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654" w:rsidRDefault="00940654" w:rsidP="00940654">
      <w:pPr>
        <w:pStyle w:val="3"/>
        <w:numPr>
          <w:ilvl w:val="0"/>
          <w:numId w:val="2"/>
        </w:numPr>
        <w:jc w:val="center"/>
        <w:rPr>
          <w:lang w:val="zh-CN"/>
        </w:rPr>
      </w:pPr>
      <w:r>
        <w:rPr>
          <w:rFonts w:hint="eastAsia"/>
          <w:lang w:val="zh-CN"/>
        </w:rPr>
        <w:t>服务承诺</w:t>
      </w:r>
    </w:p>
    <w:p w:rsidR="00940654" w:rsidRDefault="00940654" w:rsidP="00940654">
      <w:pPr>
        <w:autoSpaceDE w:val="0"/>
        <w:autoSpaceDN w:val="0"/>
        <w:adjustRightInd w:val="0"/>
        <w:snapToGrid w:val="0"/>
        <w:spacing w:line="360" w:lineRule="auto"/>
        <w:ind w:firstLine="594"/>
        <w:rPr>
          <w:rFonts w:ascii="宋体" w:cs="宋体"/>
          <w:sz w:val="24"/>
          <w:lang w:val="zh-CN"/>
        </w:rPr>
      </w:pPr>
      <w:r w:rsidRPr="00905C81">
        <w:rPr>
          <w:rFonts w:ascii="宋体" w:cs="宋体" w:hint="eastAsia"/>
          <w:sz w:val="24"/>
          <w:lang w:val="zh-CN"/>
        </w:rPr>
        <w:t>提供MHA-AL00 mate9(PMOS版)</w:t>
      </w:r>
      <w:r>
        <w:rPr>
          <w:rFonts w:ascii="宋体" w:cs="宋体" w:hint="eastAsia"/>
          <w:sz w:val="24"/>
          <w:lang w:val="zh-CN"/>
        </w:rPr>
        <w:t>移动警务专用终端1280</w:t>
      </w:r>
      <w:r>
        <w:rPr>
          <w:rFonts w:ascii="宋体" w:cs="宋体" w:hint="eastAsia"/>
          <w:b/>
          <w:sz w:val="24"/>
          <w:lang w:val="zh-CN"/>
        </w:rPr>
        <w:t>部</w:t>
      </w:r>
      <w:r>
        <w:rPr>
          <w:rFonts w:ascii="宋体" w:cs="宋体" w:hint="eastAsia"/>
          <w:sz w:val="24"/>
          <w:lang w:val="zh-CN"/>
        </w:rPr>
        <w:t>。</w:t>
      </w:r>
      <w:r w:rsidRPr="009A3B1B">
        <w:rPr>
          <w:rFonts w:ascii="宋体" w:cs="宋体" w:hint="eastAsia"/>
          <w:sz w:val="24"/>
          <w:lang w:val="zh-CN"/>
        </w:rPr>
        <w:t>提供</w:t>
      </w:r>
      <w:r w:rsidRPr="009A3B1B">
        <w:rPr>
          <w:rFonts w:ascii="宋体" w:cs="宋体"/>
          <w:sz w:val="24"/>
          <w:lang w:val="zh-CN"/>
        </w:rPr>
        <w:t>30</w:t>
      </w:r>
      <w:r w:rsidRPr="009A3B1B">
        <w:rPr>
          <w:rFonts w:ascii="宋体" w:cs="宋体" w:hint="eastAsia"/>
          <w:sz w:val="24"/>
          <w:lang w:val="zh-CN"/>
        </w:rPr>
        <w:t>个月的移动警务工作服务，基于移动警务专用终端接入公安信息网，开展信息采集、信息查询、比对布控、网上办公、网上办案、信息推送等。</w:t>
      </w:r>
      <w:r>
        <w:rPr>
          <w:rFonts w:ascii="宋体" w:cs="宋体" w:hint="eastAsia"/>
          <w:sz w:val="24"/>
          <w:lang w:val="zh-CN"/>
        </w:rPr>
        <w:t>月套餐包含1200分钟通话（国内被叫免费、</w:t>
      </w:r>
      <w:r>
        <w:rPr>
          <w:rFonts w:ascii="宋体" w:cs="宋体"/>
          <w:sz w:val="24"/>
          <w:lang w:val="zh-CN"/>
        </w:rPr>
        <w:t>网</w:t>
      </w:r>
      <w:r>
        <w:rPr>
          <w:rFonts w:ascii="宋体" w:cs="宋体" w:hint="eastAsia"/>
          <w:sz w:val="24"/>
          <w:lang w:val="zh-CN"/>
        </w:rPr>
        <w:t>内通话免费</w:t>
      </w:r>
      <w:r>
        <w:rPr>
          <w:rFonts w:ascii="宋体" w:cs="宋体"/>
          <w:sz w:val="24"/>
          <w:lang w:val="zh-CN"/>
        </w:rPr>
        <w:t>）</w:t>
      </w:r>
      <w:r>
        <w:rPr>
          <w:rFonts w:ascii="宋体" w:cs="宋体" w:hint="eastAsia"/>
          <w:sz w:val="24"/>
          <w:lang w:val="zh-CN"/>
        </w:rPr>
        <w:t>、15</w:t>
      </w:r>
      <w:r>
        <w:rPr>
          <w:rFonts w:ascii="宋体" w:cs="宋体"/>
          <w:sz w:val="24"/>
          <w:lang w:val="zh-CN"/>
        </w:rPr>
        <w:t>G</w:t>
      </w:r>
      <w:r>
        <w:rPr>
          <w:rFonts w:ascii="宋体" w:cs="宋体" w:hint="eastAsia"/>
          <w:sz w:val="24"/>
          <w:lang w:val="zh-CN"/>
        </w:rPr>
        <w:t>流量、300条短信，</w:t>
      </w:r>
      <w:r>
        <w:rPr>
          <w:rFonts w:ascii="宋体" w:cs="宋体"/>
          <w:sz w:val="24"/>
          <w:lang w:val="zh-CN"/>
        </w:rPr>
        <w:t>来电</w:t>
      </w:r>
      <w:r>
        <w:rPr>
          <w:rFonts w:ascii="宋体" w:cs="宋体" w:hint="eastAsia"/>
          <w:sz w:val="24"/>
          <w:lang w:val="zh-CN"/>
        </w:rPr>
        <w:t>显示等基本功能。</w:t>
      </w:r>
    </w:p>
    <w:p w:rsidR="00940654" w:rsidRPr="00962C93" w:rsidRDefault="00940654" w:rsidP="00940654">
      <w:pPr>
        <w:autoSpaceDE w:val="0"/>
        <w:autoSpaceDN w:val="0"/>
        <w:adjustRightInd w:val="0"/>
        <w:spacing w:line="360" w:lineRule="auto"/>
        <w:ind w:firstLineChars="150" w:firstLine="360"/>
        <w:rPr>
          <w:sz w:val="24"/>
        </w:rPr>
      </w:pPr>
      <w:r>
        <w:rPr>
          <w:rFonts w:hint="eastAsia"/>
          <w:sz w:val="24"/>
        </w:rPr>
        <w:t>售后运维及技术支持服务承诺</w:t>
      </w:r>
    </w:p>
    <w:p w:rsidR="00940654" w:rsidRDefault="00940654" w:rsidP="00940654">
      <w:pPr>
        <w:spacing w:line="480" w:lineRule="exact"/>
        <w:ind w:firstLineChars="150" w:firstLine="360"/>
        <w:jc w:val="left"/>
        <w:rPr>
          <w:sz w:val="24"/>
        </w:rPr>
      </w:pPr>
      <w:r>
        <w:rPr>
          <w:rFonts w:hint="eastAsia"/>
          <w:sz w:val="24"/>
        </w:rPr>
        <w:t>1</w:t>
      </w:r>
      <w:r>
        <w:rPr>
          <w:rFonts w:hint="eastAsia"/>
          <w:sz w:val="24"/>
        </w:rPr>
        <w:t>、专人负责服务：我公司针对本项目指定一名专职项目负责人，制定采购、服务计划，联系服务资源，与技术人员交流，组织和协调服务事宜，按照合同要求进行服务，在现场服务时按照采购人的安排。</w:t>
      </w:r>
    </w:p>
    <w:p w:rsidR="00940654" w:rsidRDefault="00940654" w:rsidP="00940654">
      <w:pPr>
        <w:autoSpaceDE w:val="0"/>
        <w:autoSpaceDN w:val="0"/>
        <w:adjustRightInd w:val="0"/>
        <w:spacing w:line="360" w:lineRule="auto"/>
        <w:ind w:firstLineChars="200" w:firstLine="480"/>
        <w:rPr>
          <w:sz w:val="24"/>
        </w:rPr>
      </w:pPr>
      <w:r>
        <w:rPr>
          <w:rFonts w:hint="eastAsia"/>
          <w:sz w:val="24"/>
        </w:rPr>
        <w:t>2</w:t>
      </w:r>
      <w:r>
        <w:rPr>
          <w:rFonts w:hint="eastAsia"/>
          <w:sz w:val="24"/>
        </w:rPr>
        <w:t>、电话支持服务：</w:t>
      </w:r>
      <w:r>
        <w:rPr>
          <w:rFonts w:hAnsi="宋体" w:hint="eastAsia"/>
          <w:sz w:val="24"/>
        </w:rPr>
        <w:t>客户的系统管理员或系统管理维护人员随时可与我公司直接电话联系，由我们的工程师和软件工程师通过电话向用户提供专业的技术咨询，以最快的速度解决用户网络系统中出现的问题。</w:t>
      </w:r>
    </w:p>
    <w:p w:rsidR="00940654" w:rsidRDefault="00940654" w:rsidP="00940654">
      <w:pPr>
        <w:autoSpaceDE w:val="0"/>
        <w:autoSpaceDN w:val="0"/>
        <w:adjustRightInd w:val="0"/>
        <w:spacing w:line="360" w:lineRule="auto"/>
        <w:ind w:firstLineChars="200" w:firstLine="480"/>
        <w:rPr>
          <w:sz w:val="24"/>
        </w:rPr>
      </w:pPr>
      <w:bookmarkStart w:id="0" w:name="_Toc27032"/>
      <w:bookmarkStart w:id="1" w:name="_Toc17487"/>
      <w:bookmarkStart w:id="2" w:name="_Toc1647"/>
      <w:bookmarkStart w:id="3" w:name="_Toc6556"/>
      <w:r>
        <w:rPr>
          <w:rFonts w:hint="eastAsia"/>
          <w:sz w:val="24"/>
        </w:rPr>
        <w:t>3</w:t>
      </w:r>
      <w:r>
        <w:rPr>
          <w:rFonts w:hint="eastAsia"/>
          <w:sz w:val="24"/>
        </w:rPr>
        <w:t>、现场维护服务</w:t>
      </w:r>
      <w:bookmarkEnd w:id="0"/>
      <w:bookmarkEnd w:id="1"/>
      <w:bookmarkEnd w:id="2"/>
      <w:bookmarkEnd w:id="3"/>
      <w:r>
        <w:rPr>
          <w:rFonts w:hint="eastAsia"/>
          <w:sz w:val="24"/>
        </w:rPr>
        <w:t>：当我们的工程师通过电话无法及时排除问题时，我们会迅速派遣工程师并带所需一切工具来到现场进行维护工作，直到所有问题被解决为止。</w:t>
      </w:r>
    </w:p>
    <w:p w:rsidR="00940654" w:rsidRDefault="00940654" w:rsidP="00940654">
      <w:pPr>
        <w:autoSpaceDE w:val="0"/>
        <w:autoSpaceDN w:val="0"/>
        <w:adjustRightInd w:val="0"/>
        <w:spacing w:line="360" w:lineRule="auto"/>
        <w:ind w:firstLineChars="200" w:firstLine="480"/>
        <w:rPr>
          <w:sz w:val="24"/>
          <w:highlight w:val="yellow"/>
        </w:rPr>
      </w:pPr>
      <w:bookmarkStart w:id="4" w:name="_Toc13429"/>
      <w:bookmarkStart w:id="5" w:name="_Toc7836"/>
      <w:bookmarkStart w:id="6" w:name="_Toc16568"/>
      <w:bookmarkStart w:id="7" w:name="_Toc326"/>
      <w:r>
        <w:rPr>
          <w:rFonts w:hint="eastAsia"/>
          <w:sz w:val="24"/>
        </w:rPr>
        <w:t>4</w:t>
      </w:r>
      <w:r>
        <w:rPr>
          <w:rFonts w:hint="eastAsia"/>
          <w:sz w:val="24"/>
        </w:rPr>
        <w:t>、设备维修服务</w:t>
      </w:r>
      <w:bookmarkEnd w:id="4"/>
      <w:bookmarkEnd w:id="5"/>
      <w:bookmarkEnd w:id="6"/>
      <w:bookmarkEnd w:id="7"/>
      <w:r>
        <w:rPr>
          <w:rFonts w:hint="eastAsia"/>
          <w:sz w:val="24"/>
        </w:rPr>
        <w:t>：</w:t>
      </w:r>
      <w:r w:rsidRPr="00B4348A">
        <w:rPr>
          <w:rFonts w:hint="eastAsia"/>
          <w:sz w:val="24"/>
        </w:rPr>
        <w:t>我公司对免费维护期内的系统设备提供现场维护和更换服务，对于未包含在后续保用服务内的设备可提供优惠收费维护服务。</w:t>
      </w:r>
    </w:p>
    <w:p w:rsidR="00940654" w:rsidRDefault="00940654" w:rsidP="00940654">
      <w:pPr>
        <w:autoSpaceDE w:val="0"/>
        <w:autoSpaceDN w:val="0"/>
        <w:adjustRightInd w:val="0"/>
        <w:spacing w:line="360" w:lineRule="auto"/>
        <w:ind w:firstLineChars="200" w:firstLine="480"/>
        <w:rPr>
          <w:sz w:val="24"/>
        </w:rPr>
      </w:pPr>
      <w:bookmarkStart w:id="8" w:name="_Toc1601"/>
      <w:bookmarkStart w:id="9" w:name="_Toc23546"/>
      <w:bookmarkStart w:id="10" w:name="_Toc31949"/>
      <w:bookmarkStart w:id="11" w:name="_Toc18250"/>
      <w:r>
        <w:rPr>
          <w:rFonts w:hint="eastAsia"/>
          <w:sz w:val="24"/>
        </w:rPr>
        <w:t>5</w:t>
      </w:r>
      <w:r>
        <w:rPr>
          <w:rFonts w:hint="eastAsia"/>
          <w:sz w:val="24"/>
        </w:rPr>
        <w:t>、保修登记和软件升级</w:t>
      </w:r>
      <w:bookmarkEnd w:id="8"/>
      <w:bookmarkEnd w:id="9"/>
      <w:bookmarkEnd w:id="10"/>
      <w:bookmarkEnd w:id="11"/>
      <w:r>
        <w:rPr>
          <w:rFonts w:hint="eastAsia"/>
          <w:sz w:val="24"/>
        </w:rPr>
        <w:t>：系统验收合格后，我们会建立完整的用户系统设备配置及维护档案，以便随时查阅用户系统的原始维护记录，为系统的维护提供参考资料。</w:t>
      </w:r>
    </w:p>
    <w:p w:rsidR="00940654" w:rsidRDefault="00940654" w:rsidP="00940654">
      <w:pPr>
        <w:autoSpaceDE w:val="0"/>
        <w:autoSpaceDN w:val="0"/>
        <w:adjustRightInd w:val="0"/>
        <w:spacing w:line="360" w:lineRule="auto"/>
        <w:ind w:firstLineChars="200" w:firstLine="480"/>
        <w:rPr>
          <w:sz w:val="24"/>
        </w:rPr>
      </w:pPr>
      <w:bookmarkStart w:id="12" w:name="_Toc1521"/>
      <w:bookmarkStart w:id="13" w:name="_Toc11609"/>
      <w:bookmarkStart w:id="14" w:name="_Toc312"/>
      <w:bookmarkStart w:id="15" w:name="_Toc13023"/>
      <w:r>
        <w:rPr>
          <w:rFonts w:hint="eastAsia"/>
          <w:sz w:val="24"/>
        </w:rPr>
        <w:t>6</w:t>
      </w:r>
      <w:r>
        <w:rPr>
          <w:rFonts w:hint="eastAsia"/>
          <w:sz w:val="24"/>
        </w:rPr>
        <w:t>、人员培训</w:t>
      </w:r>
      <w:bookmarkEnd w:id="12"/>
      <w:bookmarkEnd w:id="13"/>
      <w:bookmarkEnd w:id="14"/>
      <w:bookmarkEnd w:id="15"/>
      <w:r>
        <w:rPr>
          <w:rFonts w:hint="eastAsia"/>
          <w:sz w:val="24"/>
        </w:rPr>
        <w:t>：根据客户的需要，我公司将给客户相关技术人员进行全面的技术培训，达到全面理解系统的功能和相关技术、并且可以独立进行安装配置、日常使用维持、一般故障诊断和修复等工作之目的。</w:t>
      </w:r>
    </w:p>
    <w:p w:rsidR="004358AB" w:rsidRPr="00940654" w:rsidRDefault="00940654" w:rsidP="00940654">
      <w:pPr>
        <w:autoSpaceDE w:val="0"/>
        <w:autoSpaceDN w:val="0"/>
        <w:adjustRightInd w:val="0"/>
        <w:spacing w:line="360" w:lineRule="auto"/>
        <w:ind w:firstLineChars="200" w:firstLine="480"/>
        <w:rPr>
          <w:sz w:val="24"/>
        </w:rPr>
      </w:pPr>
      <w:r>
        <w:rPr>
          <w:rFonts w:hint="eastAsia"/>
          <w:sz w:val="24"/>
        </w:rPr>
        <w:t>7</w:t>
      </w:r>
      <w:r>
        <w:rPr>
          <w:rFonts w:hint="eastAsia"/>
          <w:sz w:val="24"/>
        </w:rPr>
        <w:t>、</w:t>
      </w:r>
      <w:r w:rsidRPr="00905C81">
        <w:rPr>
          <w:rFonts w:ascii="宋体" w:cs="宋体" w:hint="eastAsia"/>
          <w:sz w:val="24"/>
          <w:lang w:val="zh-CN"/>
        </w:rPr>
        <w:t>MHA-AL00 mate9(PMOS版)移动警务专用终端</w:t>
      </w:r>
      <w:r>
        <w:rPr>
          <w:rFonts w:ascii="宋体" w:cs="宋体" w:hint="eastAsia"/>
          <w:sz w:val="24"/>
          <w:lang w:val="zh-CN"/>
        </w:rPr>
        <w:t>15天之内非人为损坏可换新机、非人为损坏（进水、碎屏不在质保范围）整机质保1年。</w:t>
      </w:r>
    </w:p>
    <w:sectPr w:rsidR="004358AB" w:rsidRPr="00940654"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32C" w:rsidRDefault="0088532C" w:rsidP="009F62BE">
      <w:r>
        <w:separator/>
      </w:r>
    </w:p>
  </w:endnote>
  <w:endnote w:type="continuationSeparator" w:id="0">
    <w:p w:rsidR="0088532C" w:rsidRDefault="0088532C" w:rsidP="009F62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32C" w:rsidRDefault="0088532C" w:rsidP="009F62BE">
      <w:r>
        <w:separator/>
      </w:r>
    </w:p>
  </w:footnote>
  <w:footnote w:type="continuationSeparator" w:id="0">
    <w:p w:rsidR="0088532C" w:rsidRDefault="0088532C" w:rsidP="009F62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265C47"/>
    <w:multiLevelType w:val="singleLevel"/>
    <w:tmpl w:val="5A265C47"/>
    <w:lvl w:ilvl="0">
      <w:start w:val="1"/>
      <w:numFmt w:val="chineseCounting"/>
      <w:suff w:val="nothing"/>
      <w:lvlText w:val="%1、"/>
      <w:lvlJc w:val="left"/>
      <w:pPr>
        <w:ind w:left="0" w:firstLine="420"/>
      </w:pPr>
      <w:rPr>
        <w:rFonts w:hint="eastAsia"/>
      </w:rPr>
    </w:lvl>
  </w:abstractNum>
  <w:abstractNum w:abstractNumId="1">
    <w:nsid w:val="5A273B24"/>
    <w:multiLevelType w:val="multilevel"/>
    <w:tmpl w:val="5A273B24"/>
    <w:lvl w:ilvl="0">
      <w:start w:val="1"/>
      <w:numFmt w:val="chineseCounting"/>
      <w:pStyle w:val="1"/>
      <w:suff w:val="nothing"/>
      <w:lvlText w:val="%1、"/>
      <w:lvlJc w:val="left"/>
      <w:pPr>
        <w:ind w:left="0" w:firstLine="0"/>
      </w:pPr>
      <w:rPr>
        <w:rFonts w:hint="eastAsia"/>
      </w:rPr>
    </w:lvl>
    <w:lvl w:ilvl="1">
      <w:start w:val="1"/>
      <w:numFmt w:val="chineseCounting"/>
      <w:pStyle w:val="2"/>
      <w:suff w:val="nothing"/>
      <w:lvlText w:val="（%2）"/>
      <w:lvlJc w:val="left"/>
      <w:pPr>
        <w:ind w:left="0" w:firstLine="0"/>
      </w:pPr>
      <w:rPr>
        <w:rFonts w:hint="eastAsia"/>
      </w:rPr>
    </w:lvl>
    <w:lvl w:ilvl="2">
      <w:start w:val="1"/>
      <w:numFmt w:val="decimal"/>
      <w:pStyle w:val="3"/>
      <w:suff w:val="nothing"/>
      <w:lvlText w:val="%3．"/>
      <w:lvlJc w:val="left"/>
      <w:pPr>
        <w:ind w:left="0" w:firstLine="400"/>
      </w:pPr>
      <w:rPr>
        <w:rFonts w:hint="eastAsia"/>
      </w:rPr>
    </w:lvl>
    <w:lvl w:ilvl="3">
      <w:start w:val="1"/>
      <w:numFmt w:val="decimal"/>
      <w:pStyle w:val="4"/>
      <w:suff w:val="nothing"/>
      <w:lvlText w:val="（%4）"/>
      <w:lvlJc w:val="left"/>
      <w:pPr>
        <w:ind w:left="0" w:firstLine="402"/>
      </w:pPr>
      <w:rPr>
        <w:rFonts w:hint="eastAsia"/>
      </w:rPr>
    </w:lvl>
    <w:lvl w:ilvl="4">
      <w:start w:val="1"/>
      <w:numFmt w:val="decimalEnclosedCircleChinese"/>
      <w:pStyle w:val="5"/>
      <w:suff w:val="nothing"/>
      <w:lvlText w:val="%5"/>
      <w:lvlJc w:val="left"/>
      <w:pPr>
        <w:ind w:left="0" w:firstLine="402"/>
      </w:pPr>
      <w:rPr>
        <w:rFonts w:hint="eastAsia"/>
      </w:rPr>
    </w:lvl>
    <w:lvl w:ilvl="5">
      <w:start w:val="1"/>
      <w:numFmt w:val="decimal"/>
      <w:pStyle w:val="6"/>
      <w:suff w:val="nothing"/>
      <w:lvlText w:val="%6）"/>
      <w:lvlJc w:val="left"/>
      <w:pPr>
        <w:ind w:left="0" w:firstLine="402"/>
      </w:pPr>
      <w:rPr>
        <w:rFonts w:hint="eastAsia"/>
      </w:rPr>
    </w:lvl>
    <w:lvl w:ilvl="6">
      <w:start w:val="1"/>
      <w:numFmt w:val="lowerLetter"/>
      <w:pStyle w:val="7"/>
      <w:suff w:val="nothing"/>
      <w:lvlText w:val="%7．"/>
      <w:lvlJc w:val="left"/>
      <w:pPr>
        <w:ind w:left="0" w:firstLine="402"/>
      </w:pPr>
      <w:rPr>
        <w:rFonts w:hint="eastAsia"/>
      </w:rPr>
    </w:lvl>
    <w:lvl w:ilvl="7">
      <w:start w:val="1"/>
      <w:numFmt w:val="lowerLetter"/>
      <w:pStyle w:val="8"/>
      <w:suff w:val="nothing"/>
      <w:lvlText w:val="%8）"/>
      <w:lvlJc w:val="left"/>
      <w:pPr>
        <w:ind w:left="0" w:firstLine="402"/>
      </w:pPr>
      <w:rPr>
        <w:rFonts w:hint="eastAsia"/>
      </w:rPr>
    </w:lvl>
    <w:lvl w:ilvl="8">
      <w:start w:val="1"/>
      <w:numFmt w:val="lowerRoman"/>
      <w:pStyle w:val="9"/>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323B43"/>
    <w:rsid w:val="003D37D8"/>
    <w:rsid w:val="00426133"/>
    <w:rsid w:val="004358AB"/>
    <w:rsid w:val="007A33A5"/>
    <w:rsid w:val="008500B7"/>
    <w:rsid w:val="0088532C"/>
    <w:rsid w:val="008B7726"/>
    <w:rsid w:val="00940654"/>
    <w:rsid w:val="009F62BE"/>
    <w:rsid w:val="00D31D50"/>
    <w:rsid w:val="00D81C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2BE"/>
    <w:pPr>
      <w:widowControl w:val="0"/>
      <w:spacing w:after="0" w:line="240" w:lineRule="auto"/>
      <w:jc w:val="both"/>
    </w:pPr>
    <w:rPr>
      <w:rFonts w:eastAsiaTheme="minorEastAsia"/>
      <w:kern w:val="2"/>
      <w:sz w:val="21"/>
      <w:szCs w:val="24"/>
    </w:rPr>
  </w:style>
  <w:style w:type="paragraph" w:styleId="1">
    <w:name w:val="heading 1"/>
    <w:basedOn w:val="a"/>
    <w:next w:val="a"/>
    <w:link w:val="1Char"/>
    <w:qFormat/>
    <w:rsid w:val="00940654"/>
    <w:pPr>
      <w:keepNext/>
      <w:keepLines/>
      <w:numPr>
        <w:numId w:val="1"/>
      </w:numPr>
      <w:spacing w:line="576" w:lineRule="auto"/>
      <w:outlineLvl w:val="0"/>
    </w:pPr>
    <w:rPr>
      <w:b/>
      <w:kern w:val="44"/>
      <w:sz w:val="44"/>
    </w:rPr>
  </w:style>
  <w:style w:type="paragraph" w:styleId="2">
    <w:name w:val="heading 2"/>
    <w:basedOn w:val="a"/>
    <w:next w:val="a"/>
    <w:link w:val="2Char"/>
    <w:unhideWhenUsed/>
    <w:qFormat/>
    <w:rsid w:val="00940654"/>
    <w:pPr>
      <w:keepNext/>
      <w:keepLines/>
      <w:numPr>
        <w:ilvl w:val="1"/>
        <w:numId w:val="1"/>
      </w:numPr>
      <w:spacing w:line="413" w:lineRule="auto"/>
      <w:outlineLvl w:val="1"/>
    </w:pPr>
    <w:rPr>
      <w:rFonts w:ascii="Arial" w:eastAsia="黑体" w:hAnsi="Arial"/>
      <w:b/>
      <w:sz w:val="32"/>
    </w:rPr>
  </w:style>
  <w:style w:type="paragraph" w:styleId="3">
    <w:name w:val="heading 3"/>
    <w:basedOn w:val="a"/>
    <w:next w:val="a"/>
    <w:link w:val="3Char"/>
    <w:unhideWhenUsed/>
    <w:qFormat/>
    <w:rsid w:val="00940654"/>
    <w:pPr>
      <w:keepNext/>
      <w:keepLines/>
      <w:numPr>
        <w:ilvl w:val="2"/>
        <w:numId w:val="1"/>
      </w:numPr>
      <w:spacing w:line="413" w:lineRule="auto"/>
      <w:outlineLvl w:val="2"/>
    </w:pPr>
    <w:rPr>
      <w:b/>
      <w:sz w:val="32"/>
    </w:rPr>
  </w:style>
  <w:style w:type="paragraph" w:styleId="4">
    <w:name w:val="heading 4"/>
    <w:basedOn w:val="a"/>
    <w:next w:val="a"/>
    <w:link w:val="4Char"/>
    <w:unhideWhenUsed/>
    <w:qFormat/>
    <w:rsid w:val="00940654"/>
    <w:pPr>
      <w:keepNext/>
      <w:keepLines/>
      <w:numPr>
        <w:ilvl w:val="3"/>
        <w:numId w:val="1"/>
      </w:numPr>
      <w:spacing w:line="372" w:lineRule="auto"/>
      <w:outlineLvl w:val="3"/>
    </w:pPr>
    <w:rPr>
      <w:rFonts w:ascii="Arial" w:eastAsia="黑体" w:hAnsi="Arial"/>
      <w:b/>
      <w:sz w:val="28"/>
    </w:rPr>
  </w:style>
  <w:style w:type="paragraph" w:styleId="5">
    <w:name w:val="heading 5"/>
    <w:basedOn w:val="a"/>
    <w:next w:val="a"/>
    <w:link w:val="5Char"/>
    <w:unhideWhenUsed/>
    <w:qFormat/>
    <w:rsid w:val="00940654"/>
    <w:pPr>
      <w:keepNext/>
      <w:keepLines/>
      <w:numPr>
        <w:ilvl w:val="4"/>
        <w:numId w:val="1"/>
      </w:numPr>
      <w:spacing w:line="372" w:lineRule="auto"/>
      <w:outlineLvl w:val="4"/>
    </w:pPr>
    <w:rPr>
      <w:b/>
      <w:sz w:val="28"/>
    </w:rPr>
  </w:style>
  <w:style w:type="paragraph" w:styleId="6">
    <w:name w:val="heading 6"/>
    <w:basedOn w:val="a"/>
    <w:next w:val="a"/>
    <w:link w:val="6Char"/>
    <w:unhideWhenUsed/>
    <w:qFormat/>
    <w:rsid w:val="00940654"/>
    <w:pPr>
      <w:keepNext/>
      <w:keepLines/>
      <w:numPr>
        <w:ilvl w:val="5"/>
        <w:numId w:val="1"/>
      </w:numPr>
      <w:spacing w:line="317" w:lineRule="auto"/>
      <w:outlineLvl w:val="5"/>
    </w:pPr>
    <w:rPr>
      <w:rFonts w:ascii="Arial" w:eastAsia="黑体" w:hAnsi="Arial"/>
      <w:b/>
      <w:sz w:val="24"/>
    </w:rPr>
  </w:style>
  <w:style w:type="paragraph" w:styleId="7">
    <w:name w:val="heading 7"/>
    <w:basedOn w:val="a"/>
    <w:next w:val="a"/>
    <w:link w:val="7Char"/>
    <w:unhideWhenUsed/>
    <w:qFormat/>
    <w:rsid w:val="00940654"/>
    <w:pPr>
      <w:keepNext/>
      <w:keepLines/>
      <w:numPr>
        <w:ilvl w:val="6"/>
        <w:numId w:val="1"/>
      </w:numPr>
      <w:spacing w:line="317" w:lineRule="auto"/>
      <w:outlineLvl w:val="6"/>
    </w:pPr>
    <w:rPr>
      <w:b/>
      <w:sz w:val="24"/>
    </w:rPr>
  </w:style>
  <w:style w:type="paragraph" w:styleId="8">
    <w:name w:val="heading 8"/>
    <w:basedOn w:val="a"/>
    <w:next w:val="a"/>
    <w:link w:val="8Char"/>
    <w:unhideWhenUsed/>
    <w:qFormat/>
    <w:rsid w:val="00940654"/>
    <w:pPr>
      <w:keepNext/>
      <w:keepLines/>
      <w:numPr>
        <w:ilvl w:val="7"/>
        <w:numId w:val="1"/>
      </w:numPr>
      <w:spacing w:line="317" w:lineRule="auto"/>
      <w:outlineLvl w:val="7"/>
    </w:pPr>
    <w:rPr>
      <w:rFonts w:ascii="Arial" w:eastAsia="黑体" w:hAnsi="Arial"/>
      <w:sz w:val="24"/>
    </w:rPr>
  </w:style>
  <w:style w:type="paragraph" w:styleId="9">
    <w:name w:val="heading 9"/>
    <w:basedOn w:val="a"/>
    <w:next w:val="a"/>
    <w:link w:val="9Char"/>
    <w:unhideWhenUsed/>
    <w:qFormat/>
    <w:rsid w:val="00940654"/>
    <w:pPr>
      <w:keepNext/>
      <w:keepLines/>
      <w:numPr>
        <w:ilvl w:val="8"/>
        <w:numId w:val="1"/>
      </w:numPr>
      <w:spacing w:line="317" w:lineRule="auto"/>
      <w:outlineLvl w:val="8"/>
    </w:pPr>
    <w:rPr>
      <w:rFonts w:ascii="Arial" w:eastAsia="黑体"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F62BE"/>
    <w:pPr>
      <w:widowControl/>
      <w:pBdr>
        <w:bottom w:val="single" w:sz="6" w:space="1" w:color="auto"/>
      </w:pBdr>
      <w:tabs>
        <w:tab w:val="center" w:pos="4153"/>
        <w:tab w:val="right" w:pos="8306"/>
      </w:tabs>
      <w:adjustRightInd w:val="0"/>
      <w:snapToGrid w:val="0"/>
      <w:spacing w:after="200"/>
      <w:jc w:val="center"/>
    </w:pPr>
    <w:rPr>
      <w:rFonts w:ascii="Tahoma" w:eastAsia="微软雅黑" w:hAnsi="Tahoma"/>
      <w:kern w:val="0"/>
      <w:sz w:val="18"/>
      <w:szCs w:val="18"/>
    </w:rPr>
  </w:style>
  <w:style w:type="character" w:customStyle="1" w:styleId="Char">
    <w:name w:val="页眉 Char"/>
    <w:basedOn w:val="a0"/>
    <w:link w:val="a3"/>
    <w:uiPriority w:val="99"/>
    <w:semiHidden/>
    <w:rsid w:val="009F62BE"/>
    <w:rPr>
      <w:rFonts w:ascii="Tahoma" w:hAnsi="Tahoma"/>
      <w:sz w:val="18"/>
      <w:szCs w:val="18"/>
    </w:rPr>
  </w:style>
  <w:style w:type="paragraph" w:styleId="a4">
    <w:name w:val="footer"/>
    <w:basedOn w:val="a"/>
    <w:link w:val="Char0"/>
    <w:uiPriority w:val="99"/>
    <w:semiHidden/>
    <w:unhideWhenUsed/>
    <w:rsid w:val="009F62BE"/>
    <w:pPr>
      <w:widowControl/>
      <w:tabs>
        <w:tab w:val="center" w:pos="4153"/>
        <w:tab w:val="right" w:pos="8306"/>
      </w:tabs>
      <w:adjustRightInd w:val="0"/>
      <w:snapToGrid w:val="0"/>
      <w:spacing w:after="200"/>
      <w:jc w:val="left"/>
    </w:pPr>
    <w:rPr>
      <w:rFonts w:ascii="Tahoma" w:eastAsia="微软雅黑" w:hAnsi="Tahoma"/>
      <w:kern w:val="0"/>
      <w:sz w:val="18"/>
      <w:szCs w:val="18"/>
    </w:rPr>
  </w:style>
  <w:style w:type="character" w:customStyle="1" w:styleId="Char0">
    <w:name w:val="页脚 Char"/>
    <w:basedOn w:val="a0"/>
    <w:link w:val="a4"/>
    <w:uiPriority w:val="99"/>
    <w:semiHidden/>
    <w:rsid w:val="009F62BE"/>
    <w:rPr>
      <w:rFonts w:ascii="Tahoma" w:hAnsi="Tahoma"/>
      <w:sz w:val="18"/>
      <w:szCs w:val="18"/>
    </w:rPr>
  </w:style>
  <w:style w:type="character" w:customStyle="1" w:styleId="1Char">
    <w:name w:val="标题 1 Char"/>
    <w:basedOn w:val="a0"/>
    <w:link w:val="1"/>
    <w:rsid w:val="00940654"/>
    <w:rPr>
      <w:rFonts w:eastAsiaTheme="minorEastAsia"/>
      <w:b/>
      <w:kern w:val="44"/>
      <w:sz w:val="44"/>
      <w:szCs w:val="24"/>
    </w:rPr>
  </w:style>
  <w:style w:type="character" w:customStyle="1" w:styleId="2Char">
    <w:name w:val="标题 2 Char"/>
    <w:basedOn w:val="a0"/>
    <w:link w:val="2"/>
    <w:rsid w:val="00940654"/>
    <w:rPr>
      <w:rFonts w:ascii="Arial" w:eastAsia="黑体" w:hAnsi="Arial"/>
      <w:b/>
      <w:kern w:val="2"/>
      <w:sz w:val="32"/>
      <w:szCs w:val="24"/>
    </w:rPr>
  </w:style>
  <w:style w:type="character" w:customStyle="1" w:styleId="3Char">
    <w:name w:val="标题 3 Char"/>
    <w:basedOn w:val="a0"/>
    <w:link w:val="3"/>
    <w:rsid w:val="00940654"/>
    <w:rPr>
      <w:rFonts w:eastAsiaTheme="minorEastAsia"/>
      <w:b/>
      <w:kern w:val="2"/>
      <w:sz w:val="32"/>
      <w:szCs w:val="24"/>
    </w:rPr>
  </w:style>
  <w:style w:type="character" w:customStyle="1" w:styleId="4Char">
    <w:name w:val="标题 4 Char"/>
    <w:basedOn w:val="a0"/>
    <w:link w:val="4"/>
    <w:rsid w:val="00940654"/>
    <w:rPr>
      <w:rFonts w:ascii="Arial" w:eastAsia="黑体" w:hAnsi="Arial"/>
      <w:b/>
      <w:kern w:val="2"/>
      <w:sz w:val="28"/>
      <w:szCs w:val="24"/>
    </w:rPr>
  </w:style>
  <w:style w:type="character" w:customStyle="1" w:styleId="5Char">
    <w:name w:val="标题 5 Char"/>
    <w:basedOn w:val="a0"/>
    <w:link w:val="5"/>
    <w:rsid w:val="00940654"/>
    <w:rPr>
      <w:rFonts w:eastAsiaTheme="minorEastAsia"/>
      <w:b/>
      <w:kern w:val="2"/>
      <w:sz w:val="28"/>
      <w:szCs w:val="24"/>
    </w:rPr>
  </w:style>
  <w:style w:type="character" w:customStyle="1" w:styleId="6Char">
    <w:name w:val="标题 6 Char"/>
    <w:basedOn w:val="a0"/>
    <w:link w:val="6"/>
    <w:rsid w:val="00940654"/>
    <w:rPr>
      <w:rFonts w:ascii="Arial" w:eastAsia="黑体" w:hAnsi="Arial"/>
      <w:b/>
      <w:kern w:val="2"/>
      <w:sz w:val="24"/>
      <w:szCs w:val="24"/>
    </w:rPr>
  </w:style>
  <w:style w:type="character" w:customStyle="1" w:styleId="7Char">
    <w:name w:val="标题 7 Char"/>
    <w:basedOn w:val="a0"/>
    <w:link w:val="7"/>
    <w:rsid w:val="00940654"/>
    <w:rPr>
      <w:rFonts w:eastAsiaTheme="minorEastAsia"/>
      <w:b/>
      <w:kern w:val="2"/>
      <w:sz w:val="24"/>
      <w:szCs w:val="24"/>
    </w:rPr>
  </w:style>
  <w:style w:type="character" w:customStyle="1" w:styleId="8Char">
    <w:name w:val="标题 8 Char"/>
    <w:basedOn w:val="a0"/>
    <w:link w:val="8"/>
    <w:rsid w:val="00940654"/>
    <w:rPr>
      <w:rFonts w:ascii="Arial" w:eastAsia="黑体" w:hAnsi="Arial"/>
      <w:kern w:val="2"/>
      <w:sz w:val="24"/>
      <w:szCs w:val="24"/>
    </w:rPr>
  </w:style>
  <w:style w:type="character" w:customStyle="1" w:styleId="9Char">
    <w:name w:val="标题 9 Char"/>
    <w:basedOn w:val="a0"/>
    <w:link w:val="9"/>
    <w:rsid w:val="00940654"/>
    <w:rPr>
      <w:rFonts w:ascii="Arial" w:eastAsia="黑体" w:hAnsi="Arial"/>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109</Words>
  <Characters>625</Characters>
  <Application>Microsoft Office Word</Application>
  <DocSecurity>0</DocSecurity>
  <Lines>5</Lines>
  <Paragraphs>1</Paragraphs>
  <ScaleCrop>false</ScaleCrop>
  <Company/>
  <LinksUpToDate>false</LinksUpToDate>
  <CharactersWithSpaces>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Xiaolei Li(联通河南省许昌市分公司)</dc:creator>
  <cp:keywords/>
  <dc:description/>
  <cp:lastModifiedBy>xtzj</cp:lastModifiedBy>
  <cp:revision>3</cp:revision>
  <dcterms:created xsi:type="dcterms:W3CDTF">2008-09-11T17:20:00Z</dcterms:created>
  <dcterms:modified xsi:type="dcterms:W3CDTF">2017-12-08T09:38:00Z</dcterms:modified>
</cp:coreProperties>
</file>