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80" w:lineRule="exact"/>
        <w:jc w:val="center"/>
        <w:rPr>
          <w:rFonts w:hint="eastAsia" w:ascii="宋体" w:hAnsi="宋体" w:cs="宋体"/>
          <w:b/>
          <w:bCs/>
          <w:sz w:val="44"/>
          <w:szCs w:val="44"/>
        </w:rPr>
      </w:pPr>
      <w:r>
        <w:rPr>
          <w:rFonts w:hint="eastAsia" w:ascii="宋体" w:hAnsi="宋体" w:cs="宋体"/>
          <w:b/>
          <w:bCs/>
          <w:sz w:val="44"/>
          <w:szCs w:val="44"/>
        </w:rPr>
        <w:t>长葛市</w:t>
      </w:r>
      <w:r>
        <w:rPr>
          <w:rFonts w:hint="eastAsia" w:ascii="宋体" w:hAnsi="宋体" w:cs="宋体"/>
          <w:b/>
          <w:bCs/>
          <w:sz w:val="44"/>
          <w:szCs w:val="44"/>
          <w:lang w:val="en-US" w:eastAsia="zh-CN"/>
        </w:rPr>
        <w:t>董村镇考叔小学教学楼及附属工程、第十二初级中学足球场工程</w:t>
      </w:r>
      <w:r>
        <w:rPr>
          <w:rFonts w:hint="eastAsia" w:ascii="宋体" w:hAnsi="宋体" w:cs="宋体"/>
          <w:b/>
          <w:bCs/>
          <w:sz w:val="44"/>
          <w:szCs w:val="44"/>
        </w:rPr>
        <w:t>建设项目</w:t>
      </w:r>
    </w:p>
    <w:p>
      <w:pPr>
        <w:spacing w:line="880" w:lineRule="exact"/>
        <w:jc w:val="center"/>
        <w:rPr>
          <w:rFonts w:hint="eastAsia"/>
          <w:b/>
          <w:bCs/>
          <w:sz w:val="48"/>
          <w:szCs w:val="48"/>
        </w:rPr>
      </w:pPr>
      <w:r>
        <w:rPr>
          <w:rFonts w:hint="eastAsia" w:ascii="宋体" w:hAnsi="宋体"/>
          <w:b/>
          <w:bCs/>
          <w:sz w:val="52"/>
          <w:szCs w:val="52"/>
        </w:rPr>
        <w:t>招标文件</w:t>
      </w:r>
    </w:p>
    <w:p>
      <w:pPr>
        <w:jc w:val="center"/>
        <w:rPr>
          <w:rFonts w:hint="eastAsia" w:ascii="宋体" w:hAnsi="宋体"/>
          <w:b/>
          <w:bCs/>
          <w:sz w:val="32"/>
        </w:rPr>
      </w:pPr>
      <w:r>
        <w:rPr>
          <w:rFonts w:hint="eastAsia" w:ascii="仿宋_GB2312" w:hAnsi="仿宋_GB2312" w:eastAsia="仿宋_GB2312" w:cs="仿宋_GB2312"/>
          <w:b/>
          <w:bCs/>
          <w:sz w:val="32"/>
          <w:szCs w:val="32"/>
        </w:rPr>
        <w:t xml:space="preserve">       </w:t>
      </w:r>
    </w:p>
    <w:p>
      <w:pPr>
        <w:jc w:val="center"/>
        <w:rPr>
          <w:rFonts w:hint="eastAsia" w:ascii="宋体" w:hAnsi="宋体"/>
          <w:b/>
          <w:bCs/>
          <w:sz w:val="32"/>
        </w:rPr>
      </w:pPr>
      <w:r>
        <w:rPr>
          <w:rFonts w:hint="eastAsia" w:ascii="宋体" w:hAnsi="宋体"/>
          <w:b/>
          <w:bCs/>
          <w:sz w:val="32"/>
        </w:rPr>
        <w:t>招标编号： 长交建【2017】G</w:t>
      </w:r>
      <w:r>
        <w:rPr>
          <w:rFonts w:hint="eastAsia" w:ascii="宋体" w:hAnsi="宋体"/>
          <w:b/>
          <w:bCs/>
          <w:sz w:val="32"/>
          <w:lang w:val="en-US" w:eastAsia="zh-CN"/>
        </w:rPr>
        <w:t>Z099</w:t>
      </w:r>
      <w:r>
        <w:rPr>
          <w:rFonts w:hint="eastAsia" w:ascii="宋体" w:hAnsi="宋体"/>
          <w:b/>
          <w:bCs/>
          <w:sz w:val="32"/>
        </w:rPr>
        <w:t>号</w:t>
      </w:r>
    </w:p>
    <w:p>
      <w:pPr>
        <w:rPr>
          <w:rFonts w:hint="eastAsia" w:ascii="仿宋_GB2312" w:hAnsi="仿宋_GB2312" w:eastAsia="仿宋_GB2312" w:cs="仿宋_GB2312"/>
          <w:b/>
          <w:sz w:val="32"/>
        </w:rPr>
      </w:pPr>
    </w:p>
    <w:p>
      <w:pPr>
        <w:jc w:val="center"/>
        <w:rPr>
          <w:rFonts w:hint="eastAsia" w:ascii="仿宋_GB2312" w:hAnsi="仿宋_GB2312" w:eastAsia="仿宋_GB2312" w:cs="仿宋_GB2312"/>
          <w:b/>
          <w:sz w:val="32"/>
        </w:rPr>
      </w:pPr>
      <w:r>
        <w:rPr>
          <w:rFonts w:hint="eastAsia" w:ascii="仿宋_GB2312" w:hAnsi="仿宋_GB2312" w:eastAsia="仿宋_GB2312" w:cs="仿宋_GB2312"/>
          <w:b/>
          <w:sz w:val="32"/>
        </w:rPr>
        <w:drawing>
          <wp:inline distT="0" distB="0" distL="114300" distR="114300">
            <wp:extent cx="2663190" cy="2226310"/>
            <wp:effectExtent l="0" t="0" r="3810" b="2540"/>
            <wp:docPr id="1" name="图片 1" descr="宇辰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宇辰标志"/>
                    <pic:cNvPicPr>
                      <a:picLocks noChangeAspect="1"/>
                    </pic:cNvPicPr>
                  </pic:nvPicPr>
                  <pic:blipFill>
                    <a:blip r:embed="rId8"/>
                    <a:stretch>
                      <a:fillRect/>
                    </a:stretch>
                  </pic:blipFill>
                  <pic:spPr>
                    <a:xfrm>
                      <a:off x="0" y="0"/>
                      <a:ext cx="2663190" cy="2226310"/>
                    </a:xfrm>
                    <a:prstGeom prst="rect">
                      <a:avLst/>
                    </a:prstGeom>
                    <a:noFill/>
                    <a:ln w="9525">
                      <a:noFill/>
                    </a:ln>
                  </pic:spPr>
                </pic:pic>
              </a:graphicData>
            </a:graphic>
          </wp:inline>
        </w:drawing>
      </w:r>
    </w:p>
    <w:p>
      <w:pPr>
        <w:rPr>
          <w:rFonts w:hint="eastAsia" w:ascii="宋体" w:hAnsi="宋体"/>
          <w:b/>
          <w:bCs/>
          <w:sz w:val="32"/>
        </w:rPr>
      </w:pPr>
    </w:p>
    <w:p>
      <w:pPr>
        <w:rPr>
          <w:rFonts w:hint="eastAsia" w:ascii="宋体" w:hAnsi="宋体"/>
          <w:b/>
          <w:bCs/>
          <w:sz w:val="32"/>
        </w:rPr>
      </w:pPr>
    </w:p>
    <w:p>
      <w:pPr>
        <w:rPr>
          <w:rFonts w:hint="eastAsia" w:ascii="宋体" w:hAnsi="宋体"/>
          <w:b/>
          <w:bCs/>
          <w:sz w:val="32"/>
          <w:szCs w:val="32"/>
        </w:rPr>
      </w:pPr>
    </w:p>
    <w:p>
      <w:pPr>
        <w:spacing w:line="460" w:lineRule="exact"/>
        <w:rPr>
          <w:rFonts w:hint="eastAsia" w:ascii="宋体" w:hAnsi="宋体"/>
          <w:b/>
          <w:bCs/>
          <w:sz w:val="32"/>
          <w:szCs w:val="32"/>
        </w:rPr>
      </w:pPr>
      <w:r>
        <w:rPr>
          <w:rFonts w:hint="eastAsia" w:ascii="宋体" w:hAnsi="宋体"/>
          <w:b/>
          <w:bCs/>
          <w:sz w:val="32"/>
          <w:szCs w:val="32"/>
        </w:rPr>
        <w:t xml:space="preserve">     招标人：长葛市中小学校舍安全工程领导小组</w:t>
      </w:r>
      <w:r>
        <w:rPr>
          <w:rFonts w:hint="eastAsia" w:ascii="宋体" w:hAnsi="宋体"/>
          <w:b/>
          <w:bCs/>
          <w:sz w:val="32"/>
          <w:szCs w:val="32"/>
          <w:lang w:val="en-US" w:eastAsia="zh-CN"/>
        </w:rPr>
        <w:t>办公室</w:t>
      </w:r>
    </w:p>
    <w:p>
      <w:pPr>
        <w:spacing w:line="460" w:lineRule="exact"/>
        <w:jc w:val="center"/>
        <w:rPr>
          <w:rFonts w:hint="eastAsia" w:ascii="宋体" w:hAnsi="宋体"/>
          <w:b/>
          <w:bCs/>
          <w:sz w:val="32"/>
          <w:szCs w:val="32"/>
        </w:rPr>
      </w:pPr>
    </w:p>
    <w:p>
      <w:pPr>
        <w:spacing w:line="460" w:lineRule="exact"/>
        <w:rPr>
          <w:rFonts w:hint="eastAsia" w:ascii="宋体" w:hAnsi="宋体"/>
          <w:b/>
          <w:bCs/>
          <w:sz w:val="32"/>
          <w:szCs w:val="32"/>
        </w:rPr>
      </w:pPr>
      <w:r>
        <w:rPr>
          <w:rFonts w:hint="eastAsia" w:ascii="宋体" w:hAnsi="宋体"/>
          <w:b/>
          <w:bCs/>
          <w:sz w:val="32"/>
          <w:szCs w:val="32"/>
        </w:rPr>
        <w:t xml:space="preserve">     招标代理机构：石家庄宇辰招标代理有限公司</w:t>
      </w:r>
    </w:p>
    <w:p>
      <w:pPr>
        <w:spacing w:line="460" w:lineRule="exact"/>
        <w:jc w:val="center"/>
        <w:rPr>
          <w:rFonts w:hint="eastAsia" w:ascii="宋体" w:hAnsi="宋体"/>
          <w:b/>
          <w:bCs/>
          <w:sz w:val="32"/>
          <w:szCs w:val="32"/>
        </w:rPr>
      </w:pPr>
    </w:p>
    <w:p>
      <w:pPr>
        <w:spacing w:line="460" w:lineRule="exact"/>
        <w:jc w:val="center"/>
        <w:rPr>
          <w:rFonts w:ascii="宋体" w:hAnsi="宋体"/>
          <w:b/>
          <w:bCs/>
          <w:sz w:val="32"/>
          <w:szCs w:val="32"/>
        </w:rPr>
        <w:sectPr>
          <w:footerReference r:id="rId6" w:type="first"/>
          <w:footerReference r:id="rId4" w:type="default"/>
          <w:headerReference r:id="rId3" w:type="even"/>
          <w:footerReference r:id="rId5" w:type="even"/>
          <w:pgSz w:w="11906" w:h="16838"/>
          <w:pgMar w:top="1304" w:right="1361" w:bottom="1032" w:left="1361" w:header="851" w:footer="992" w:gutter="0"/>
          <w:pgNumType w:fmt="numberInDash" w:start="0"/>
          <w:cols w:space="720" w:num="1"/>
          <w:titlePg/>
          <w:docGrid w:type="linesAndChars" w:linePitch="312" w:charSpace="0"/>
        </w:sectPr>
      </w:pPr>
      <w:r>
        <w:rPr>
          <w:rFonts w:hint="eastAsia" w:ascii="宋体" w:hAnsi="宋体"/>
          <w:b/>
          <w:bCs/>
          <w:sz w:val="32"/>
          <w:szCs w:val="32"/>
        </w:rPr>
        <w:t>二〇一七年</w:t>
      </w:r>
      <w:r>
        <w:rPr>
          <w:rFonts w:hint="eastAsia" w:ascii="宋体" w:hAnsi="宋体"/>
          <w:b/>
          <w:bCs/>
          <w:sz w:val="32"/>
          <w:szCs w:val="32"/>
          <w:lang w:val="en-US" w:eastAsia="zh-CN"/>
        </w:rPr>
        <w:t>十一</w:t>
      </w:r>
      <w:r>
        <w:rPr>
          <w:rFonts w:hint="eastAsia" w:ascii="宋体" w:hAnsi="宋体"/>
          <w:b/>
          <w:bCs/>
          <w:sz w:val="32"/>
          <w:szCs w:val="32"/>
        </w:rPr>
        <w:t>月</w:t>
      </w:r>
    </w:p>
    <w:p>
      <w:pPr>
        <w:spacing w:line="460" w:lineRule="exact"/>
        <w:rPr>
          <w:rFonts w:ascii="宋体" w:hAnsi="宋体"/>
          <w:b/>
          <w:bCs/>
          <w:sz w:val="32"/>
          <w:szCs w:val="32"/>
        </w:rPr>
      </w:pPr>
    </w:p>
    <w:p>
      <w:pPr>
        <w:tabs>
          <w:tab w:val="left" w:pos="5689"/>
        </w:tabs>
        <w:autoSpaceDE w:val="0"/>
        <w:autoSpaceDN w:val="0"/>
        <w:adjustRightInd w:val="0"/>
        <w:jc w:val="center"/>
        <w:rPr>
          <w:rFonts w:hint="eastAsia" w:ascii="宋体" w:hAnsi="宋体"/>
          <w:sz w:val="44"/>
        </w:rPr>
      </w:pPr>
    </w:p>
    <w:p>
      <w:pPr>
        <w:tabs>
          <w:tab w:val="left" w:pos="5689"/>
        </w:tabs>
        <w:autoSpaceDE w:val="0"/>
        <w:autoSpaceDN w:val="0"/>
        <w:adjustRightInd w:val="0"/>
        <w:jc w:val="center"/>
        <w:rPr>
          <w:rFonts w:hint="eastAsia" w:ascii="宋体" w:hAnsi="宋体"/>
          <w:sz w:val="44"/>
        </w:rPr>
      </w:pPr>
      <w:r>
        <w:rPr>
          <w:rFonts w:hint="eastAsia" w:ascii="宋体" w:hAnsi="宋体"/>
          <w:sz w:val="44"/>
        </w:rPr>
        <w:t>目  录</w:t>
      </w:r>
    </w:p>
    <w:p>
      <w:pPr>
        <w:pStyle w:val="7"/>
        <w:tabs>
          <w:tab w:val="right" w:leader="dot" w:pos="8306"/>
          <w:tab w:val="clear" w:pos="9060"/>
        </w:tabs>
      </w:pPr>
      <w:r>
        <w:rPr>
          <w:rFonts w:hint="eastAsia" w:ascii="宋体"/>
          <w:sz w:val="44"/>
        </w:rPr>
        <w:fldChar w:fldCharType="begin"/>
      </w:r>
      <w:r>
        <w:rPr>
          <w:rFonts w:hint="eastAsia" w:ascii="宋体"/>
          <w:sz w:val="44"/>
        </w:rPr>
        <w:instrText xml:space="preserve">TOC \o "1-3" \h \u </w:instrText>
      </w:r>
      <w:r>
        <w:rPr>
          <w:rFonts w:hint="eastAsia" w:ascii="宋体"/>
          <w:sz w:val="44"/>
        </w:rPr>
        <w:fldChar w:fldCharType="separate"/>
      </w:r>
    </w:p>
    <w:p>
      <w:pPr>
        <w:pStyle w:val="7"/>
        <w:tabs>
          <w:tab w:val="right" w:leader="dot" w:pos="8306"/>
          <w:tab w:val="clear" w:pos="9060"/>
        </w:tabs>
        <w:spacing w:line="600" w:lineRule="auto"/>
        <w:rPr>
          <w:sz w:val="30"/>
          <w:szCs w:val="30"/>
        </w:rPr>
      </w:pPr>
      <w:r>
        <w:rPr>
          <w:rFonts w:hint="eastAsia" w:ascii="宋体"/>
          <w:sz w:val="30"/>
          <w:szCs w:val="30"/>
        </w:rPr>
        <w:fldChar w:fldCharType="begin"/>
      </w:r>
      <w:r>
        <w:rPr>
          <w:rFonts w:hint="eastAsia" w:ascii="宋体"/>
          <w:sz w:val="30"/>
          <w:szCs w:val="30"/>
        </w:rPr>
        <w:instrText xml:space="preserve"> HYPERLINK \l _Toc28446 </w:instrText>
      </w:r>
      <w:r>
        <w:rPr>
          <w:rFonts w:hint="eastAsia" w:ascii="宋体"/>
          <w:sz w:val="30"/>
          <w:szCs w:val="30"/>
        </w:rPr>
        <w:fldChar w:fldCharType="separate"/>
      </w:r>
      <w:r>
        <w:rPr>
          <w:rFonts w:hint="eastAsia"/>
          <w:bCs/>
          <w:sz w:val="30"/>
          <w:szCs w:val="30"/>
        </w:rPr>
        <w:t>第一章  招标公告</w:t>
      </w:r>
      <w:r>
        <w:rPr>
          <w:sz w:val="30"/>
          <w:szCs w:val="30"/>
        </w:rPr>
        <w:tab/>
      </w:r>
      <w:r>
        <w:rPr>
          <w:sz w:val="30"/>
          <w:szCs w:val="30"/>
        </w:rPr>
        <w:fldChar w:fldCharType="begin"/>
      </w:r>
      <w:r>
        <w:rPr>
          <w:sz w:val="30"/>
          <w:szCs w:val="30"/>
        </w:rPr>
        <w:instrText xml:space="preserve"> PAGEREF _Toc28446 </w:instrText>
      </w:r>
      <w:r>
        <w:rPr>
          <w:sz w:val="30"/>
          <w:szCs w:val="30"/>
        </w:rPr>
        <w:fldChar w:fldCharType="separate"/>
      </w:r>
      <w:r>
        <w:rPr>
          <w:sz w:val="30"/>
          <w:szCs w:val="30"/>
        </w:rPr>
        <w:t>2</w:t>
      </w:r>
      <w:r>
        <w:rPr>
          <w:sz w:val="30"/>
          <w:szCs w:val="30"/>
        </w:rPr>
        <w:fldChar w:fldCharType="end"/>
      </w:r>
      <w:r>
        <w:rPr>
          <w:rFonts w:hint="eastAsia" w:ascii="宋体"/>
          <w:sz w:val="30"/>
          <w:szCs w:val="30"/>
        </w:rPr>
        <w:fldChar w:fldCharType="end"/>
      </w:r>
    </w:p>
    <w:p>
      <w:pPr>
        <w:pStyle w:val="7"/>
        <w:tabs>
          <w:tab w:val="right" w:leader="dot" w:pos="8306"/>
          <w:tab w:val="clear" w:pos="9060"/>
        </w:tabs>
        <w:spacing w:line="600" w:lineRule="auto"/>
        <w:rPr>
          <w:sz w:val="30"/>
          <w:szCs w:val="30"/>
        </w:rPr>
      </w:pPr>
      <w:r>
        <w:rPr>
          <w:rFonts w:hint="eastAsia" w:ascii="宋体"/>
          <w:sz w:val="30"/>
          <w:szCs w:val="30"/>
        </w:rPr>
        <w:fldChar w:fldCharType="begin"/>
      </w:r>
      <w:r>
        <w:rPr>
          <w:rFonts w:hint="eastAsia" w:ascii="宋体"/>
          <w:sz w:val="30"/>
          <w:szCs w:val="30"/>
        </w:rPr>
        <w:instrText xml:space="preserve"> HYPERLINK \l _Toc27617 </w:instrText>
      </w:r>
      <w:r>
        <w:rPr>
          <w:rFonts w:hint="eastAsia" w:ascii="宋体"/>
          <w:sz w:val="30"/>
          <w:szCs w:val="30"/>
        </w:rPr>
        <w:fldChar w:fldCharType="separate"/>
      </w:r>
      <w:r>
        <w:rPr>
          <w:rFonts w:hint="eastAsia"/>
          <w:bCs/>
          <w:sz w:val="30"/>
          <w:szCs w:val="30"/>
        </w:rPr>
        <w:t>第二章  投标人须知</w:t>
      </w:r>
      <w:r>
        <w:rPr>
          <w:sz w:val="30"/>
          <w:szCs w:val="30"/>
        </w:rPr>
        <w:tab/>
      </w:r>
      <w:r>
        <w:rPr>
          <w:sz w:val="30"/>
          <w:szCs w:val="30"/>
        </w:rPr>
        <w:fldChar w:fldCharType="begin"/>
      </w:r>
      <w:r>
        <w:rPr>
          <w:sz w:val="30"/>
          <w:szCs w:val="30"/>
        </w:rPr>
        <w:instrText xml:space="preserve"> PAGEREF _Toc27617 </w:instrText>
      </w:r>
      <w:r>
        <w:rPr>
          <w:sz w:val="30"/>
          <w:szCs w:val="30"/>
        </w:rPr>
        <w:fldChar w:fldCharType="separate"/>
      </w:r>
      <w:r>
        <w:rPr>
          <w:sz w:val="30"/>
          <w:szCs w:val="30"/>
        </w:rPr>
        <w:t>7</w:t>
      </w:r>
      <w:r>
        <w:rPr>
          <w:sz w:val="30"/>
          <w:szCs w:val="30"/>
        </w:rPr>
        <w:fldChar w:fldCharType="end"/>
      </w:r>
      <w:r>
        <w:rPr>
          <w:rFonts w:hint="eastAsia" w:ascii="宋体"/>
          <w:sz w:val="30"/>
          <w:szCs w:val="30"/>
        </w:rPr>
        <w:fldChar w:fldCharType="end"/>
      </w:r>
    </w:p>
    <w:p>
      <w:pPr>
        <w:pStyle w:val="7"/>
        <w:tabs>
          <w:tab w:val="right" w:leader="dot" w:pos="8306"/>
          <w:tab w:val="clear" w:pos="9060"/>
        </w:tabs>
        <w:spacing w:line="600" w:lineRule="auto"/>
        <w:rPr>
          <w:sz w:val="30"/>
          <w:szCs w:val="30"/>
        </w:rPr>
      </w:pPr>
      <w:r>
        <w:rPr>
          <w:rFonts w:hint="eastAsia" w:ascii="宋体"/>
          <w:sz w:val="30"/>
          <w:szCs w:val="30"/>
        </w:rPr>
        <w:fldChar w:fldCharType="begin"/>
      </w:r>
      <w:r>
        <w:rPr>
          <w:rFonts w:hint="eastAsia" w:ascii="宋体"/>
          <w:sz w:val="30"/>
          <w:szCs w:val="30"/>
        </w:rPr>
        <w:instrText xml:space="preserve"> HYPERLINK \l _Toc12931 </w:instrText>
      </w:r>
      <w:r>
        <w:rPr>
          <w:rFonts w:hint="eastAsia" w:ascii="宋体"/>
          <w:sz w:val="30"/>
          <w:szCs w:val="30"/>
        </w:rPr>
        <w:fldChar w:fldCharType="separate"/>
      </w:r>
      <w:r>
        <w:rPr>
          <w:rFonts w:hint="eastAsia"/>
          <w:bCs/>
          <w:sz w:val="30"/>
          <w:szCs w:val="30"/>
        </w:rPr>
        <w:t>第三章  评标办法（</w:t>
      </w:r>
      <w:r>
        <w:rPr>
          <w:rFonts w:hint="eastAsia"/>
          <w:bCs/>
          <w:sz w:val="30"/>
          <w:szCs w:val="30"/>
          <w:lang w:eastAsia="zh-CN"/>
        </w:rPr>
        <w:t>综合计价</w:t>
      </w:r>
      <w:r>
        <w:rPr>
          <w:rFonts w:hint="eastAsia"/>
          <w:bCs/>
          <w:sz w:val="30"/>
          <w:szCs w:val="30"/>
        </w:rPr>
        <w:t>法）</w:t>
      </w:r>
      <w:r>
        <w:rPr>
          <w:sz w:val="30"/>
          <w:szCs w:val="30"/>
        </w:rPr>
        <w:tab/>
      </w:r>
      <w:r>
        <w:rPr>
          <w:sz w:val="30"/>
          <w:szCs w:val="30"/>
        </w:rPr>
        <w:fldChar w:fldCharType="begin"/>
      </w:r>
      <w:r>
        <w:rPr>
          <w:sz w:val="30"/>
          <w:szCs w:val="30"/>
        </w:rPr>
        <w:instrText xml:space="preserve"> PAGEREF _Toc12931 </w:instrText>
      </w:r>
      <w:r>
        <w:rPr>
          <w:sz w:val="30"/>
          <w:szCs w:val="30"/>
        </w:rPr>
        <w:fldChar w:fldCharType="separate"/>
      </w:r>
      <w:r>
        <w:rPr>
          <w:sz w:val="30"/>
          <w:szCs w:val="30"/>
        </w:rPr>
        <w:t>29</w:t>
      </w:r>
      <w:r>
        <w:rPr>
          <w:sz w:val="30"/>
          <w:szCs w:val="30"/>
        </w:rPr>
        <w:fldChar w:fldCharType="end"/>
      </w:r>
      <w:r>
        <w:rPr>
          <w:rFonts w:hint="eastAsia" w:ascii="宋体"/>
          <w:sz w:val="30"/>
          <w:szCs w:val="30"/>
        </w:rPr>
        <w:fldChar w:fldCharType="end"/>
      </w:r>
    </w:p>
    <w:p>
      <w:pPr>
        <w:pStyle w:val="7"/>
        <w:tabs>
          <w:tab w:val="right" w:leader="dot" w:pos="8306"/>
          <w:tab w:val="clear" w:pos="9060"/>
        </w:tabs>
        <w:spacing w:line="600" w:lineRule="auto"/>
        <w:rPr>
          <w:sz w:val="30"/>
          <w:szCs w:val="30"/>
        </w:rPr>
      </w:pPr>
      <w:r>
        <w:rPr>
          <w:rFonts w:hint="eastAsia" w:ascii="宋体"/>
          <w:sz w:val="30"/>
          <w:szCs w:val="30"/>
        </w:rPr>
        <w:fldChar w:fldCharType="begin"/>
      </w:r>
      <w:r>
        <w:rPr>
          <w:rFonts w:hint="eastAsia" w:ascii="宋体"/>
          <w:sz w:val="30"/>
          <w:szCs w:val="30"/>
        </w:rPr>
        <w:instrText xml:space="preserve"> HYPERLINK \l _Toc26486 </w:instrText>
      </w:r>
      <w:r>
        <w:rPr>
          <w:rFonts w:hint="eastAsia" w:ascii="宋体"/>
          <w:sz w:val="30"/>
          <w:szCs w:val="30"/>
        </w:rPr>
        <w:fldChar w:fldCharType="separate"/>
      </w:r>
      <w:r>
        <w:rPr>
          <w:rFonts w:hint="eastAsia"/>
          <w:bCs/>
          <w:sz w:val="30"/>
          <w:szCs w:val="30"/>
        </w:rPr>
        <w:t>第四章</w:t>
      </w:r>
      <w:r>
        <w:rPr>
          <w:bCs/>
          <w:sz w:val="30"/>
          <w:szCs w:val="30"/>
        </w:rPr>
        <w:t xml:space="preserve"> </w:t>
      </w:r>
      <w:r>
        <w:rPr>
          <w:rFonts w:hint="eastAsia"/>
          <w:bCs/>
          <w:sz w:val="30"/>
          <w:szCs w:val="30"/>
        </w:rPr>
        <w:t>合同条款及格式 （参考）</w:t>
      </w:r>
      <w:r>
        <w:rPr>
          <w:sz w:val="30"/>
          <w:szCs w:val="30"/>
        </w:rPr>
        <w:tab/>
      </w:r>
      <w:r>
        <w:rPr>
          <w:sz w:val="30"/>
          <w:szCs w:val="30"/>
        </w:rPr>
        <w:fldChar w:fldCharType="begin"/>
      </w:r>
      <w:r>
        <w:rPr>
          <w:sz w:val="30"/>
          <w:szCs w:val="30"/>
        </w:rPr>
        <w:instrText xml:space="preserve"> PAGEREF _Toc26486 </w:instrText>
      </w:r>
      <w:r>
        <w:rPr>
          <w:sz w:val="30"/>
          <w:szCs w:val="30"/>
        </w:rPr>
        <w:fldChar w:fldCharType="separate"/>
      </w:r>
      <w:r>
        <w:rPr>
          <w:sz w:val="30"/>
          <w:szCs w:val="30"/>
        </w:rPr>
        <w:t>37</w:t>
      </w:r>
      <w:r>
        <w:rPr>
          <w:sz w:val="30"/>
          <w:szCs w:val="30"/>
        </w:rPr>
        <w:fldChar w:fldCharType="end"/>
      </w:r>
      <w:r>
        <w:rPr>
          <w:rFonts w:hint="eastAsia" w:ascii="宋体"/>
          <w:sz w:val="30"/>
          <w:szCs w:val="30"/>
        </w:rPr>
        <w:fldChar w:fldCharType="end"/>
      </w:r>
    </w:p>
    <w:p>
      <w:pPr>
        <w:pStyle w:val="7"/>
        <w:tabs>
          <w:tab w:val="right" w:leader="dot" w:pos="8306"/>
          <w:tab w:val="clear" w:pos="9060"/>
        </w:tabs>
        <w:spacing w:line="600" w:lineRule="auto"/>
        <w:rPr>
          <w:sz w:val="30"/>
          <w:szCs w:val="30"/>
        </w:rPr>
      </w:pPr>
      <w:r>
        <w:rPr>
          <w:rFonts w:hint="eastAsia" w:ascii="宋体"/>
          <w:sz w:val="30"/>
          <w:szCs w:val="30"/>
        </w:rPr>
        <w:fldChar w:fldCharType="begin"/>
      </w:r>
      <w:r>
        <w:rPr>
          <w:rFonts w:hint="eastAsia" w:ascii="宋体"/>
          <w:sz w:val="30"/>
          <w:szCs w:val="30"/>
        </w:rPr>
        <w:instrText xml:space="preserve"> HYPERLINK \l _Toc8159 </w:instrText>
      </w:r>
      <w:r>
        <w:rPr>
          <w:rFonts w:hint="eastAsia" w:ascii="宋体"/>
          <w:sz w:val="30"/>
          <w:szCs w:val="30"/>
        </w:rPr>
        <w:fldChar w:fldCharType="separate"/>
      </w:r>
      <w:r>
        <w:rPr>
          <w:rFonts w:hint="eastAsia"/>
          <w:bCs/>
          <w:sz w:val="30"/>
          <w:szCs w:val="30"/>
        </w:rPr>
        <w:t>第五章  工程量清单</w:t>
      </w:r>
      <w:r>
        <w:rPr>
          <w:sz w:val="30"/>
          <w:szCs w:val="30"/>
        </w:rPr>
        <w:tab/>
      </w:r>
      <w:r>
        <w:rPr>
          <w:sz w:val="30"/>
          <w:szCs w:val="30"/>
        </w:rPr>
        <w:fldChar w:fldCharType="begin"/>
      </w:r>
      <w:r>
        <w:rPr>
          <w:sz w:val="30"/>
          <w:szCs w:val="30"/>
        </w:rPr>
        <w:instrText xml:space="preserve"> PAGEREF _Toc8159 </w:instrText>
      </w:r>
      <w:r>
        <w:rPr>
          <w:sz w:val="30"/>
          <w:szCs w:val="30"/>
        </w:rPr>
        <w:fldChar w:fldCharType="separate"/>
      </w:r>
      <w:r>
        <w:rPr>
          <w:sz w:val="30"/>
          <w:szCs w:val="30"/>
        </w:rPr>
        <w:t>58</w:t>
      </w:r>
      <w:r>
        <w:rPr>
          <w:sz w:val="30"/>
          <w:szCs w:val="30"/>
        </w:rPr>
        <w:fldChar w:fldCharType="end"/>
      </w:r>
      <w:r>
        <w:rPr>
          <w:rFonts w:hint="eastAsia" w:ascii="宋体"/>
          <w:sz w:val="30"/>
          <w:szCs w:val="30"/>
        </w:rPr>
        <w:fldChar w:fldCharType="end"/>
      </w:r>
    </w:p>
    <w:p>
      <w:pPr>
        <w:pStyle w:val="7"/>
        <w:tabs>
          <w:tab w:val="right" w:leader="dot" w:pos="8306"/>
          <w:tab w:val="clear" w:pos="9060"/>
        </w:tabs>
        <w:spacing w:line="600" w:lineRule="auto"/>
        <w:rPr>
          <w:sz w:val="30"/>
          <w:szCs w:val="30"/>
        </w:rPr>
      </w:pPr>
      <w:r>
        <w:rPr>
          <w:rFonts w:hint="eastAsia" w:ascii="宋体"/>
          <w:sz w:val="30"/>
          <w:szCs w:val="30"/>
        </w:rPr>
        <w:fldChar w:fldCharType="begin"/>
      </w:r>
      <w:r>
        <w:rPr>
          <w:rFonts w:hint="eastAsia" w:ascii="宋体"/>
          <w:sz w:val="30"/>
          <w:szCs w:val="30"/>
        </w:rPr>
        <w:instrText xml:space="preserve"> HYPERLINK \l _Toc25760 </w:instrText>
      </w:r>
      <w:r>
        <w:rPr>
          <w:rFonts w:hint="eastAsia" w:ascii="宋体"/>
          <w:sz w:val="30"/>
          <w:szCs w:val="30"/>
        </w:rPr>
        <w:fldChar w:fldCharType="separate"/>
      </w:r>
      <w:r>
        <w:rPr>
          <w:rFonts w:hint="eastAsia"/>
          <w:bCs/>
          <w:sz w:val="30"/>
          <w:szCs w:val="30"/>
        </w:rPr>
        <w:t>第六章   图 纸</w:t>
      </w:r>
      <w:r>
        <w:rPr>
          <w:sz w:val="30"/>
          <w:szCs w:val="30"/>
        </w:rPr>
        <w:tab/>
      </w:r>
      <w:r>
        <w:rPr>
          <w:sz w:val="30"/>
          <w:szCs w:val="30"/>
        </w:rPr>
        <w:fldChar w:fldCharType="begin"/>
      </w:r>
      <w:r>
        <w:rPr>
          <w:sz w:val="30"/>
          <w:szCs w:val="30"/>
        </w:rPr>
        <w:instrText xml:space="preserve"> PAGEREF _Toc25760 </w:instrText>
      </w:r>
      <w:r>
        <w:rPr>
          <w:sz w:val="30"/>
          <w:szCs w:val="30"/>
        </w:rPr>
        <w:fldChar w:fldCharType="separate"/>
      </w:r>
      <w:r>
        <w:rPr>
          <w:sz w:val="30"/>
          <w:szCs w:val="30"/>
        </w:rPr>
        <w:t>59</w:t>
      </w:r>
      <w:r>
        <w:rPr>
          <w:sz w:val="30"/>
          <w:szCs w:val="30"/>
        </w:rPr>
        <w:fldChar w:fldCharType="end"/>
      </w:r>
      <w:r>
        <w:rPr>
          <w:rFonts w:hint="eastAsia" w:ascii="宋体"/>
          <w:sz w:val="30"/>
          <w:szCs w:val="30"/>
        </w:rPr>
        <w:fldChar w:fldCharType="end"/>
      </w:r>
    </w:p>
    <w:p>
      <w:pPr>
        <w:pStyle w:val="7"/>
        <w:tabs>
          <w:tab w:val="right" w:leader="dot" w:pos="8306"/>
          <w:tab w:val="clear" w:pos="9060"/>
        </w:tabs>
        <w:spacing w:line="600" w:lineRule="auto"/>
        <w:rPr>
          <w:sz w:val="30"/>
          <w:szCs w:val="30"/>
        </w:rPr>
      </w:pPr>
      <w:r>
        <w:rPr>
          <w:rFonts w:hint="eastAsia" w:ascii="宋体"/>
          <w:sz w:val="30"/>
          <w:szCs w:val="30"/>
        </w:rPr>
        <w:fldChar w:fldCharType="begin"/>
      </w:r>
      <w:r>
        <w:rPr>
          <w:rFonts w:hint="eastAsia" w:ascii="宋体"/>
          <w:sz w:val="30"/>
          <w:szCs w:val="30"/>
        </w:rPr>
        <w:instrText xml:space="preserve"> HYPERLINK \l _Toc32164 </w:instrText>
      </w:r>
      <w:r>
        <w:rPr>
          <w:rFonts w:hint="eastAsia" w:ascii="宋体"/>
          <w:sz w:val="30"/>
          <w:szCs w:val="30"/>
        </w:rPr>
        <w:fldChar w:fldCharType="separate"/>
      </w:r>
      <w:r>
        <w:rPr>
          <w:rFonts w:hint="eastAsia"/>
          <w:bCs/>
          <w:sz w:val="30"/>
          <w:szCs w:val="30"/>
        </w:rPr>
        <w:t>第七章   技术标准和要求</w:t>
      </w:r>
      <w:r>
        <w:rPr>
          <w:sz w:val="30"/>
          <w:szCs w:val="30"/>
        </w:rPr>
        <w:tab/>
      </w:r>
      <w:r>
        <w:rPr>
          <w:sz w:val="30"/>
          <w:szCs w:val="30"/>
        </w:rPr>
        <w:fldChar w:fldCharType="begin"/>
      </w:r>
      <w:r>
        <w:rPr>
          <w:sz w:val="30"/>
          <w:szCs w:val="30"/>
        </w:rPr>
        <w:instrText xml:space="preserve"> PAGEREF _Toc32164 </w:instrText>
      </w:r>
      <w:r>
        <w:rPr>
          <w:sz w:val="30"/>
          <w:szCs w:val="30"/>
        </w:rPr>
        <w:fldChar w:fldCharType="separate"/>
      </w:r>
      <w:r>
        <w:rPr>
          <w:sz w:val="30"/>
          <w:szCs w:val="30"/>
        </w:rPr>
        <w:t>59</w:t>
      </w:r>
      <w:r>
        <w:rPr>
          <w:sz w:val="30"/>
          <w:szCs w:val="30"/>
        </w:rPr>
        <w:fldChar w:fldCharType="end"/>
      </w:r>
      <w:r>
        <w:rPr>
          <w:rFonts w:hint="eastAsia" w:ascii="宋体"/>
          <w:sz w:val="30"/>
          <w:szCs w:val="30"/>
        </w:rPr>
        <w:fldChar w:fldCharType="end"/>
      </w:r>
    </w:p>
    <w:p>
      <w:pPr>
        <w:pStyle w:val="7"/>
        <w:tabs>
          <w:tab w:val="right" w:leader="dot" w:pos="8306"/>
          <w:tab w:val="clear" w:pos="9060"/>
        </w:tabs>
        <w:spacing w:line="600" w:lineRule="auto"/>
        <w:rPr>
          <w:sz w:val="24"/>
        </w:rPr>
      </w:pPr>
      <w:r>
        <w:rPr>
          <w:rFonts w:hint="eastAsia" w:ascii="宋体"/>
          <w:sz w:val="30"/>
          <w:szCs w:val="30"/>
        </w:rPr>
        <w:fldChar w:fldCharType="begin"/>
      </w:r>
      <w:r>
        <w:rPr>
          <w:rFonts w:hint="eastAsia" w:ascii="宋体"/>
          <w:sz w:val="30"/>
          <w:szCs w:val="30"/>
        </w:rPr>
        <w:instrText xml:space="preserve"> HYPERLINK \l _Toc7581 </w:instrText>
      </w:r>
      <w:r>
        <w:rPr>
          <w:rFonts w:hint="eastAsia" w:ascii="宋体"/>
          <w:sz w:val="30"/>
          <w:szCs w:val="30"/>
        </w:rPr>
        <w:fldChar w:fldCharType="separate"/>
      </w:r>
      <w:r>
        <w:rPr>
          <w:rFonts w:hint="eastAsia"/>
          <w:bCs/>
          <w:sz w:val="30"/>
          <w:szCs w:val="30"/>
        </w:rPr>
        <w:t>第八章</w:t>
      </w:r>
      <w:r>
        <w:rPr>
          <w:bCs/>
          <w:sz w:val="30"/>
          <w:szCs w:val="30"/>
        </w:rPr>
        <w:t xml:space="preserve"> </w:t>
      </w:r>
      <w:r>
        <w:rPr>
          <w:rFonts w:hint="eastAsia"/>
          <w:bCs/>
          <w:sz w:val="30"/>
          <w:szCs w:val="30"/>
        </w:rPr>
        <w:t>投标文件格式</w:t>
      </w:r>
      <w:r>
        <w:rPr>
          <w:sz w:val="30"/>
          <w:szCs w:val="30"/>
        </w:rPr>
        <w:tab/>
      </w:r>
      <w:r>
        <w:rPr>
          <w:sz w:val="30"/>
          <w:szCs w:val="30"/>
        </w:rPr>
        <w:fldChar w:fldCharType="begin"/>
      </w:r>
      <w:r>
        <w:rPr>
          <w:sz w:val="30"/>
          <w:szCs w:val="30"/>
        </w:rPr>
        <w:instrText xml:space="preserve"> PAGEREF _Toc7581 </w:instrText>
      </w:r>
      <w:r>
        <w:rPr>
          <w:sz w:val="30"/>
          <w:szCs w:val="30"/>
        </w:rPr>
        <w:fldChar w:fldCharType="separate"/>
      </w:r>
      <w:r>
        <w:rPr>
          <w:sz w:val="30"/>
          <w:szCs w:val="30"/>
        </w:rPr>
        <w:t>60</w:t>
      </w:r>
      <w:r>
        <w:rPr>
          <w:sz w:val="30"/>
          <w:szCs w:val="30"/>
        </w:rPr>
        <w:fldChar w:fldCharType="end"/>
      </w:r>
      <w:r>
        <w:rPr>
          <w:rFonts w:hint="eastAsia" w:ascii="宋体"/>
          <w:sz w:val="30"/>
          <w:szCs w:val="30"/>
        </w:rPr>
        <w:fldChar w:fldCharType="end"/>
      </w:r>
    </w:p>
    <w:p>
      <w:pPr>
        <w:autoSpaceDE w:val="0"/>
        <w:autoSpaceDN w:val="0"/>
        <w:spacing w:line="620" w:lineRule="exact"/>
        <w:ind w:firstLine="420" w:firstLineChars="200"/>
        <w:jc w:val="left"/>
        <w:outlineLvl w:val="0"/>
        <w:rPr>
          <w:rFonts w:hint="eastAsia" w:ascii="宋体" w:hAnsi="宋体" w:cs="宋体"/>
          <w:kern w:val="0"/>
          <w:sz w:val="28"/>
          <w:szCs w:val="28"/>
          <w:highlight w:val="yellow"/>
        </w:rPr>
      </w:pPr>
      <w:r>
        <w:rPr>
          <w:rFonts w:hint="eastAsia" w:ascii="宋体" w:hAnsi="宋体"/>
        </w:rPr>
        <w:fldChar w:fldCharType="end"/>
      </w:r>
    </w:p>
    <w:p>
      <w:pPr>
        <w:autoSpaceDE w:val="0"/>
        <w:autoSpaceDN w:val="0"/>
        <w:spacing w:line="620" w:lineRule="exact"/>
        <w:ind w:firstLine="560" w:firstLineChars="200"/>
        <w:jc w:val="left"/>
        <w:outlineLvl w:val="0"/>
        <w:rPr>
          <w:rFonts w:hint="eastAsia" w:ascii="宋体" w:hAnsi="宋体" w:cs="宋体"/>
          <w:kern w:val="0"/>
          <w:sz w:val="28"/>
          <w:szCs w:val="28"/>
        </w:rPr>
      </w:pPr>
    </w:p>
    <w:p>
      <w:pPr>
        <w:autoSpaceDE w:val="0"/>
        <w:autoSpaceDN w:val="0"/>
        <w:spacing w:after="156" w:afterLines="50" w:line="620" w:lineRule="exact"/>
        <w:jc w:val="center"/>
        <w:outlineLvl w:val="0"/>
        <w:rPr>
          <w:rFonts w:hint="eastAsia" w:ascii="宋体" w:hAnsi="宋体" w:cs="宋体"/>
          <w:b/>
          <w:bCs/>
          <w:sz w:val="36"/>
          <w:szCs w:val="36"/>
        </w:rPr>
      </w:pPr>
      <w:r>
        <w:rPr>
          <w:rFonts w:ascii="宋体" w:hAnsi="宋体"/>
          <w:bCs/>
          <w:sz w:val="32"/>
          <w:szCs w:val="32"/>
        </w:rPr>
        <w:br w:type="page"/>
      </w:r>
      <w:bookmarkStart w:id="0" w:name="_Toc464824529"/>
      <w:bookmarkStart w:id="1" w:name="_Toc28446"/>
      <w:bookmarkStart w:id="2" w:name="_Toc397605780"/>
      <w:bookmarkStart w:id="3" w:name="_Toc215282124"/>
      <w:r>
        <w:rPr>
          <w:rFonts w:hint="eastAsia" w:ascii="宋体" w:hAnsi="宋体" w:cs="宋体"/>
          <w:b/>
          <w:bCs/>
          <w:sz w:val="36"/>
          <w:szCs w:val="36"/>
        </w:rPr>
        <w:t>第一章  招标公告</w:t>
      </w:r>
      <w:bookmarkEnd w:id="0"/>
      <w:bookmarkEnd w:id="1"/>
      <w:bookmarkEnd w:id="2"/>
    </w:p>
    <w:bookmarkEnd w:id="3"/>
    <w:p>
      <w:pPr>
        <w:adjustRightInd w:val="0"/>
        <w:snapToGrid w:val="0"/>
        <w:jc w:val="center"/>
        <w:rPr>
          <w:rFonts w:ascii="宋体" w:hAnsi="宋体" w:cs="宋体"/>
          <w:b/>
          <w:bCs/>
          <w:sz w:val="44"/>
          <w:szCs w:val="44"/>
        </w:rPr>
      </w:pPr>
      <w:bookmarkStart w:id="4" w:name="_Toc464824549"/>
      <w:bookmarkStart w:id="5" w:name="_Toc397507514"/>
      <w:bookmarkStart w:id="6" w:name="_Toc397605796"/>
      <w:bookmarkStart w:id="7" w:name="_Toc283559940"/>
      <w:bookmarkStart w:id="8" w:name="_Toc397507927"/>
      <w:r>
        <w:rPr>
          <w:rFonts w:hint="eastAsia" w:ascii="宋体" w:hAnsi="宋体" w:cs="宋体"/>
          <w:b/>
          <w:bCs/>
          <w:sz w:val="44"/>
          <w:szCs w:val="44"/>
        </w:rPr>
        <w:t>长葛市</w:t>
      </w:r>
      <w:r>
        <w:rPr>
          <w:rFonts w:hint="eastAsia" w:ascii="宋体" w:hAnsi="宋体" w:cs="宋体"/>
          <w:b/>
          <w:bCs/>
          <w:sz w:val="44"/>
          <w:szCs w:val="44"/>
          <w:lang w:val="en-US" w:eastAsia="zh-CN"/>
        </w:rPr>
        <w:t>董村镇考叔小学教学楼及附属工程、第十二初级中学足球场工程</w:t>
      </w:r>
      <w:r>
        <w:rPr>
          <w:rFonts w:hint="eastAsia" w:ascii="宋体" w:hAnsi="宋体" w:cs="宋体"/>
          <w:b/>
          <w:bCs/>
          <w:sz w:val="44"/>
          <w:szCs w:val="44"/>
        </w:rPr>
        <w:t>建设项目招标公告</w:t>
      </w:r>
    </w:p>
    <w:p>
      <w:pPr>
        <w:spacing w:line="420" w:lineRule="exact"/>
        <w:jc w:val="left"/>
        <w:outlineLvl w:val="1"/>
        <w:rPr>
          <w:rFonts w:ascii="黑体" w:hAnsi="黑体" w:eastAsia="黑体" w:cs="黑体"/>
          <w:b/>
          <w:sz w:val="32"/>
          <w:szCs w:val="32"/>
        </w:rPr>
      </w:pPr>
      <w:r>
        <w:rPr>
          <w:rFonts w:hint="eastAsia" w:ascii="黑体" w:hAnsi="黑体" w:eastAsia="黑体" w:cs="黑体"/>
          <w:b/>
          <w:sz w:val="32"/>
          <w:szCs w:val="32"/>
        </w:rPr>
        <w:t>一、招标条件</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本招标项目长葛市</w:t>
      </w:r>
      <w:r>
        <w:rPr>
          <w:rFonts w:hint="eastAsia" w:ascii="仿宋" w:hAnsi="仿宋" w:eastAsia="仿宋" w:cs="仿宋_GB2312"/>
          <w:bCs/>
          <w:sz w:val="32"/>
          <w:szCs w:val="32"/>
          <w:lang w:val="en-US" w:eastAsia="zh-CN"/>
        </w:rPr>
        <w:t>董村镇考叔小学教学楼及附属工程、第十二初级中学足球场工程</w:t>
      </w:r>
      <w:r>
        <w:rPr>
          <w:rFonts w:hint="eastAsia" w:ascii="仿宋" w:hAnsi="仿宋" w:eastAsia="仿宋" w:cs="仿宋_GB2312"/>
          <w:bCs/>
          <w:sz w:val="32"/>
          <w:szCs w:val="32"/>
        </w:rPr>
        <w:t>建设项目已由长葛市发展和改革委员会以长发改社</w:t>
      </w:r>
      <w:r>
        <w:rPr>
          <w:rFonts w:hint="eastAsia" w:ascii="仿宋" w:hAnsi="仿宋" w:eastAsia="仿宋" w:cs="仿宋_GB2312"/>
          <w:bCs/>
          <w:sz w:val="32"/>
          <w:szCs w:val="32"/>
          <w:lang w:val="en-US" w:eastAsia="zh-CN"/>
        </w:rPr>
        <w:t>会</w:t>
      </w:r>
      <w:r>
        <w:rPr>
          <w:rFonts w:hint="eastAsia" w:ascii="仿宋" w:hAnsi="仿宋" w:eastAsia="仿宋" w:cs="仿宋_GB2312"/>
          <w:bCs/>
          <w:sz w:val="32"/>
          <w:szCs w:val="32"/>
        </w:rPr>
        <w:t>【2017】</w:t>
      </w:r>
      <w:r>
        <w:rPr>
          <w:rFonts w:hint="eastAsia" w:ascii="仿宋" w:hAnsi="仿宋" w:eastAsia="仿宋" w:cs="仿宋_GB2312"/>
          <w:bCs/>
          <w:sz w:val="32"/>
          <w:szCs w:val="32"/>
          <w:lang w:val="en-US" w:eastAsia="zh-CN"/>
        </w:rPr>
        <w:t>113</w:t>
      </w:r>
      <w:r>
        <w:rPr>
          <w:rFonts w:hint="eastAsia" w:ascii="仿宋" w:hAnsi="仿宋" w:eastAsia="仿宋" w:cs="仿宋_GB2312"/>
          <w:bCs/>
          <w:sz w:val="32"/>
          <w:szCs w:val="32"/>
        </w:rPr>
        <w:t>号、</w:t>
      </w:r>
      <w:r>
        <w:rPr>
          <w:rFonts w:hint="eastAsia" w:ascii="仿宋" w:hAnsi="仿宋" w:eastAsia="仿宋" w:cs="仿宋_GB2312"/>
          <w:bCs/>
          <w:sz w:val="32"/>
          <w:szCs w:val="32"/>
          <w:lang w:val="en-US" w:eastAsia="zh-CN"/>
        </w:rPr>
        <w:t>长发改社会</w:t>
      </w:r>
      <w:r>
        <w:rPr>
          <w:rFonts w:hint="eastAsia" w:ascii="仿宋" w:hAnsi="仿宋" w:eastAsia="仿宋" w:cs="仿宋_GB2312"/>
          <w:bCs/>
          <w:sz w:val="32"/>
          <w:szCs w:val="32"/>
        </w:rPr>
        <w:t>【2017】</w:t>
      </w:r>
      <w:r>
        <w:rPr>
          <w:rFonts w:hint="eastAsia" w:ascii="仿宋" w:hAnsi="仿宋" w:eastAsia="仿宋" w:cs="仿宋_GB2312"/>
          <w:bCs/>
          <w:sz w:val="32"/>
          <w:szCs w:val="32"/>
          <w:lang w:val="en-US" w:eastAsia="zh-CN"/>
        </w:rPr>
        <w:t>103</w:t>
      </w:r>
      <w:r>
        <w:rPr>
          <w:rFonts w:hint="eastAsia" w:ascii="仿宋" w:hAnsi="仿宋" w:eastAsia="仿宋" w:cs="仿宋_GB2312"/>
          <w:bCs/>
          <w:sz w:val="32"/>
          <w:szCs w:val="32"/>
        </w:rPr>
        <w:t>号文件批准建设，建设资金来源为上级专项资金。招标人长葛市中小学校舍安全工程领导小组，招标代理机构为石家庄宇辰招标代理有限公司。本项目已具备招标条件，现对该项目施工进行国内公开招标。</w:t>
      </w:r>
    </w:p>
    <w:p>
      <w:pPr>
        <w:spacing w:line="420" w:lineRule="exact"/>
        <w:jc w:val="left"/>
        <w:outlineLvl w:val="1"/>
        <w:rPr>
          <w:rFonts w:ascii="黑体" w:hAnsi="黑体" w:eastAsia="黑体" w:cs="黑体"/>
          <w:b/>
          <w:sz w:val="32"/>
          <w:szCs w:val="32"/>
        </w:rPr>
      </w:pPr>
      <w:r>
        <w:rPr>
          <w:rFonts w:hint="eastAsia" w:ascii="黑体" w:hAnsi="黑体" w:eastAsia="黑体" w:cs="黑体"/>
          <w:b/>
          <w:sz w:val="32"/>
          <w:szCs w:val="32"/>
        </w:rPr>
        <w:t>二、项目概况及招标范围</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2.1招标编号：长交建【2017】GZ</w:t>
      </w:r>
      <w:r>
        <w:rPr>
          <w:rFonts w:hint="eastAsia" w:ascii="仿宋" w:hAnsi="仿宋" w:eastAsia="仿宋" w:cs="仿宋_GB2312"/>
          <w:bCs/>
          <w:sz w:val="32"/>
          <w:szCs w:val="32"/>
          <w:lang w:val="en-US" w:eastAsia="zh-CN"/>
        </w:rPr>
        <w:t>099号。</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2.2项目名称：长葛市</w:t>
      </w:r>
      <w:r>
        <w:rPr>
          <w:rFonts w:hint="eastAsia" w:ascii="仿宋" w:hAnsi="仿宋" w:eastAsia="仿宋" w:cs="仿宋_GB2312"/>
          <w:bCs/>
          <w:sz w:val="32"/>
          <w:szCs w:val="32"/>
          <w:lang w:val="en-US" w:eastAsia="zh-CN"/>
        </w:rPr>
        <w:t>董村镇考叔小学教学楼及附属工程、第十二初级中学足球场工程</w:t>
      </w:r>
      <w:r>
        <w:rPr>
          <w:rFonts w:hint="eastAsia" w:ascii="仿宋" w:hAnsi="仿宋" w:eastAsia="仿宋" w:cs="仿宋_GB2312"/>
          <w:bCs/>
          <w:sz w:val="32"/>
          <w:szCs w:val="32"/>
        </w:rPr>
        <w:t>建设项目</w:t>
      </w:r>
      <w:r>
        <w:rPr>
          <w:rFonts w:hint="eastAsia" w:ascii="仿宋" w:hAnsi="仿宋" w:eastAsia="仿宋" w:cs="仿宋_GB2312"/>
          <w:bCs/>
          <w:sz w:val="32"/>
          <w:szCs w:val="32"/>
          <w:lang w:eastAsia="zh-CN"/>
        </w:rPr>
        <w:t>。</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2.3建设地点：</w:t>
      </w:r>
      <w:r>
        <w:rPr>
          <w:rFonts w:hint="eastAsia" w:ascii="仿宋" w:hAnsi="仿宋" w:eastAsia="仿宋" w:cs="仿宋_GB2312"/>
          <w:bCs/>
          <w:sz w:val="32"/>
          <w:szCs w:val="32"/>
          <w:lang w:val="en-US" w:eastAsia="zh-CN"/>
        </w:rPr>
        <w:t>长葛市董村镇考叔小学校内</w:t>
      </w:r>
      <w:r>
        <w:rPr>
          <w:rFonts w:hint="eastAsia" w:ascii="仿宋" w:hAnsi="仿宋" w:eastAsia="仿宋" w:cs="仿宋_GB2312"/>
          <w:bCs/>
          <w:sz w:val="32"/>
          <w:szCs w:val="32"/>
        </w:rPr>
        <w:t>、长葛市</w:t>
      </w:r>
      <w:r>
        <w:rPr>
          <w:rFonts w:hint="eastAsia" w:ascii="仿宋" w:hAnsi="仿宋" w:eastAsia="仿宋" w:cs="仿宋_GB2312"/>
          <w:bCs/>
          <w:sz w:val="32"/>
          <w:szCs w:val="32"/>
          <w:lang w:val="en-US" w:eastAsia="zh-CN"/>
        </w:rPr>
        <w:t>第十二初级中学</w:t>
      </w:r>
      <w:r>
        <w:rPr>
          <w:rFonts w:hint="eastAsia" w:ascii="仿宋" w:hAnsi="仿宋" w:eastAsia="仿宋" w:cs="仿宋_GB2312"/>
          <w:bCs/>
          <w:sz w:val="32"/>
          <w:szCs w:val="32"/>
        </w:rPr>
        <w:t>校内</w:t>
      </w:r>
      <w:r>
        <w:rPr>
          <w:rFonts w:hint="eastAsia" w:ascii="仿宋" w:hAnsi="仿宋" w:eastAsia="仿宋" w:cs="仿宋_GB2312"/>
          <w:bCs/>
          <w:sz w:val="32"/>
          <w:szCs w:val="32"/>
          <w:lang w:eastAsia="zh-CN"/>
        </w:rPr>
        <w:t>。</w:t>
      </w:r>
    </w:p>
    <w:p>
      <w:pPr>
        <w:tabs>
          <w:tab w:val="left" w:pos="1195"/>
        </w:tabs>
        <w:ind w:firstLine="640" w:firstLineChars="200"/>
        <w:jc w:val="left"/>
        <w:rPr>
          <w:rFonts w:hint="eastAsia" w:ascii="仿宋" w:hAnsi="仿宋" w:eastAsia="仿宋" w:cs="仿宋_GB2312"/>
          <w:bCs/>
          <w:sz w:val="32"/>
          <w:szCs w:val="32"/>
        </w:rPr>
      </w:pPr>
      <w:r>
        <w:rPr>
          <w:rFonts w:hint="eastAsia" w:ascii="仿宋" w:hAnsi="仿宋" w:eastAsia="仿宋" w:cs="仿宋_GB2312"/>
          <w:bCs/>
          <w:sz w:val="32"/>
          <w:szCs w:val="32"/>
        </w:rPr>
        <w:t>2.4项目建设性质：新建；</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2.</w:t>
      </w:r>
      <w:r>
        <w:rPr>
          <w:rFonts w:hint="eastAsia" w:ascii="仿宋" w:hAnsi="仿宋" w:eastAsia="仿宋" w:cs="仿宋_GB2312"/>
          <w:bCs/>
          <w:sz w:val="32"/>
          <w:szCs w:val="32"/>
          <w:lang w:val="en-US" w:eastAsia="zh-CN"/>
        </w:rPr>
        <w:t>5</w:t>
      </w:r>
      <w:r>
        <w:rPr>
          <w:rFonts w:hint="eastAsia" w:ascii="仿宋" w:hAnsi="仿宋" w:eastAsia="仿宋" w:cs="仿宋_GB2312"/>
          <w:bCs/>
          <w:sz w:val="32"/>
          <w:szCs w:val="32"/>
        </w:rPr>
        <w:t>标段划分：本项目共划分为二个标段</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一标段：长葛市</w:t>
      </w:r>
      <w:r>
        <w:rPr>
          <w:rFonts w:hint="eastAsia" w:ascii="仿宋" w:hAnsi="仿宋" w:eastAsia="仿宋" w:cs="仿宋_GB2312"/>
          <w:bCs/>
          <w:sz w:val="32"/>
          <w:szCs w:val="32"/>
          <w:lang w:val="en-US" w:eastAsia="zh-CN"/>
        </w:rPr>
        <w:t>董村镇考叔小学教学楼及附属</w:t>
      </w:r>
      <w:r>
        <w:rPr>
          <w:rFonts w:hint="eastAsia" w:ascii="仿宋" w:hAnsi="仿宋" w:eastAsia="仿宋" w:cs="仿宋_GB2312"/>
          <w:bCs/>
          <w:sz w:val="32"/>
          <w:szCs w:val="32"/>
        </w:rPr>
        <w:t>工程</w:t>
      </w:r>
      <w:r>
        <w:rPr>
          <w:rFonts w:hint="eastAsia" w:ascii="仿宋" w:hAnsi="仿宋" w:eastAsia="仿宋" w:cs="仿宋_GB2312"/>
          <w:bCs/>
          <w:sz w:val="32"/>
          <w:szCs w:val="32"/>
          <w:lang w:eastAsia="zh-CN"/>
        </w:rPr>
        <w:t>；</w:t>
      </w:r>
      <w:r>
        <w:rPr>
          <w:rFonts w:hint="eastAsia" w:ascii="仿宋" w:hAnsi="仿宋" w:eastAsia="仿宋" w:cs="仿宋_GB2312"/>
          <w:bCs/>
          <w:sz w:val="32"/>
          <w:szCs w:val="32"/>
        </w:rPr>
        <w:t>二标段</w:t>
      </w:r>
      <w:r>
        <w:rPr>
          <w:rFonts w:hint="eastAsia" w:ascii="仿宋" w:hAnsi="仿宋" w:eastAsia="仿宋" w:cs="仿宋_GB2312"/>
          <w:bCs/>
          <w:sz w:val="32"/>
          <w:szCs w:val="32"/>
          <w:lang w:eastAsia="zh-CN"/>
        </w:rPr>
        <w:t>：</w:t>
      </w:r>
      <w:r>
        <w:rPr>
          <w:rFonts w:hint="eastAsia" w:ascii="仿宋" w:hAnsi="仿宋" w:eastAsia="仿宋" w:cs="仿宋_GB2312"/>
          <w:bCs/>
          <w:sz w:val="32"/>
          <w:szCs w:val="32"/>
        </w:rPr>
        <w:t>长葛市</w:t>
      </w:r>
      <w:r>
        <w:rPr>
          <w:rFonts w:hint="eastAsia" w:ascii="仿宋" w:hAnsi="仿宋" w:eastAsia="仿宋" w:cs="仿宋_GB2312"/>
          <w:bCs/>
          <w:sz w:val="32"/>
          <w:szCs w:val="32"/>
          <w:lang w:val="en-US" w:eastAsia="zh-CN"/>
        </w:rPr>
        <w:t>第十二初级中学足球场工程。</w:t>
      </w:r>
    </w:p>
    <w:p>
      <w:pPr>
        <w:tabs>
          <w:tab w:val="left" w:pos="1195"/>
        </w:tabs>
        <w:ind w:firstLine="640" w:firstLineChars="200"/>
        <w:jc w:val="left"/>
        <w:rPr>
          <w:rFonts w:hint="eastAsia" w:ascii="仿宋" w:hAnsi="仿宋" w:eastAsia="仿宋" w:cs="仿宋_GB2312"/>
          <w:bCs/>
          <w:sz w:val="32"/>
          <w:szCs w:val="32"/>
        </w:rPr>
      </w:pP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2.</w:t>
      </w:r>
      <w:r>
        <w:rPr>
          <w:rFonts w:hint="eastAsia" w:ascii="仿宋" w:hAnsi="仿宋" w:eastAsia="仿宋" w:cs="仿宋_GB2312"/>
          <w:bCs/>
          <w:sz w:val="32"/>
          <w:szCs w:val="32"/>
          <w:lang w:val="en-US" w:eastAsia="zh-CN"/>
        </w:rPr>
        <w:t>6</w:t>
      </w:r>
      <w:r>
        <w:rPr>
          <w:rFonts w:hint="eastAsia" w:ascii="仿宋" w:hAnsi="仿宋" w:eastAsia="仿宋" w:cs="仿宋_GB2312"/>
          <w:bCs/>
          <w:sz w:val="32"/>
          <w:szCs w:val="32"/>
        </w:rPr>
        <w:t xml:space="preserve">项目建设内容: </w:t>
      </w:r>
    </w:p>
    <w:p>
      <w:pPr>
        <w:tabs>
          <w:tab w:val="left" w:pos="1195"/>
        </w:tabs>
        <w:ind w:firstLine="640" w:firstLineChars="200"/>
        <w:jc w:val="left"/>
        <w:rPr>
          <w:rFonts w:hint="eastAsia" w:ascii="仿宋" w:hAnsi="仿宋" w:eastAsia="仿宋" w:cs="仿宋_GB2312"/>
          <w:bCs/>
          <w:sz w:val="32"/>
          <w:szCs w:val="32"/>
          <w:lang w:val="en-US" w:eastAsia="zh-CN"/>
        </w:rPr>
      </w:pPr>
      <w:r>
        <w:rPr>
          <w:rFonts w:hint="eastAsia" w:ascii="仿宋" w:hAnsi="仿宋" w:eastAsia="仿宋" w:cs="仿宋_GB2312"/>
          <w:bCs/>
          <w:sz w:val="32"/>
          <w:szCs w:val="32"/>
        </w:rPr>
        <w:t>一标段</w:t>
      </w:r>
      <w:r>
        <w:rPr>
          <w:rFonts w:hint="eastAsia" w:ascii="仿宋" w:hAnsi="仿宋" w:eastAsia="仿宋" w:cs="仿宋_GB2312"/>
          <w:bCs/>
          <w:sz w:val="32"/>
          <w:szCs w:val="32"/>
          <w:lang w:val="en-US" w:eastAsia="zh-CN"/>
        </w:rPr>
        <w:t>主要内容包括长葛市董村镇考叔小学教学楼建筑工程、安装工程、附属工程等。其中教学楼为地上三层框架结构，基础形式为独立基础，建筑物东西长46.2m，南北宽8.5m，总高度为12.45m，层高为3.6m，附属工程中砖围墙高3m，总长246m，围墙内外侧粉刷，层面投料为仿瓷涂料二遍。</w:t>
      </w:r>
    </w:p>
    <w:p>
      <w:pPr>
        <w:tabs>
          <w:tab w:val="left" w:pos="1195"/>
        </w:tabs>
        <w:ind w:firstLine="640" w:firstLineChars="200"/>
        <w:jc w:val="left"/>
        <w:rPr>
          <w:rFonts w:hint="eastAsia" w:ascii="仿宋" w:hAnsi="仿宋" w:eastAsia="仿宋" w:cs="仿宋_GB2312"/>
          <w:bCs/>
          <w:sz w:val="32"/>
          <w:szCs w:val="32"/>
          <w:lang w:val="en-US" w:eastAsia="zh-CN"/>
        </w:rPr>
      </w:pPr>
      <w:r>
        <w:rPr>
          <w:rFonts w:hint="eastAsia" w:ascii="仿宋" w:hAnsi="仿宋" w:eastAsia="仿宋" w:cs="仿宋_GB2312"/>
          <w:bCs/>
          <w:sz w:val="32"/>
          <w:szCs w:val="32"/>
        </w:rPr>
        <w:t>二标段</w:t>
      </w:r>
      <w:r>
        <w:rPr>
          <w:rFonts w:hint="eastAsia" w:ascii="仿宋" w:hAnsi="仿宋" w:eastAsia="仿宋" w:cs="仿宋_GB2312"/>
          <w:bCs/>
          <w:sz w:val="32"/>
          <w:szCs w:val="32"/>
          <w:lang w:val="en-US" w:eastAsia="zh-CN"/>
        </w:rPr>
        <w:t>主要内容包含3539.86㎡塑胶跑道、2602.36㎡硅皮U运动场、1823.22㎡人造草坪。</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2.</w:t>
      </w:r>
      <w:r>
        <w:rPr>
          <w:rFonts w:hint="eastAsia" w:ascii="仿宋" w:hAnsi="仿宋" w:eastAsia="仿宋" w:cs="仿宋_GB2312"/>
          <w:bCs/>
          <w:sz w:val="32"/>
          <w:szCs w:val="32"/>
          <w:lang w:val="en-US" w:eastAsia="zh-CN"/>
        </w:rPr>
        <w:t>7</w:t>
      </w:r>
      <w:r>
        <w:rPr>
          <w:rFonts w:hint="eastAsia" w:ascii="仿宋" w:hAnsi="仿宋" w:eastAsia="仿宋" w:cs="仿宋_GB2312"/>
          <w:bCs/>
          <w:sz w:val="32"/>
          <w:szCs w:val="32"/>
        </w:rPr>
        <w:t>招标控制价：一标段：</w:t>
      </w:r>
      <w:r>
        <w:rPr>
          <w:rFonts w:hint="eastAsia" w:ascii="仿宋" w:hAnsi="仿宋" w:eastAsia="仿宋" w:cs="仿宋_GB2312"/>
          <w:bCs/>
          <w:sz w:val="32"/>
          <w:szCs w:val="32"/>
          <w:lang w:val="en-US" w:eastAsia="zh-CN"/>
        </w:rPr>
        <w:t>贰佰叁拾肆万壹仟叁佰壹拾陆元伍角肆分（2341316.54元）。</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二标段：</w:t>
      </w:r>
      <w:r>
        <w:rPr>
          <w:rFonts w:hint="eastAsia" w:ascii="仿宋" w:hAnsi="仿宋" w:eastAsia="仿宋" w:cs="仿宋_GB2312"/>
          <w:bCs/>
          <w:sz w:val="32"/>
          <w:szCs w:val="32"/>
          <w:lang w:val="en-US" w:eastAsia="zh-CN"/>
        </w:rPr>
        <w:t>叁佰叁拾贰万壹仟柒佰叁拾壹元玖角肆分（3321731.94元）。</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2.</w:t>
      </w:r>
      <w:r>
        <w:rPr>
          <w:rFonts w:hint="eastAsia" w:ascii="仿宋" w:hAnsi="仿宋" w:eastAsia="仿宋" w:cs="仿宋_GB2312"/>
          <w:bCs/>
          <w:sz w:val="32"/>
          <w:szCs w:val="32"/>
          <w:lang w:val="en-US" w:eastAsia="zh-CN"/>
        </w:rPr>
        <w:t>8</w:t>
      </w:r>
      <w:r>
        <w:rPr>
          <w:rFonts w:hint="eastAsia" w:ascii="仿宋" w:hAnsi="仿宋" w:eastAsia="仿宋" w:cs="仿宋_GB2312"/>
          <w:bCs/>
          <w:sz w:val="32"/>
          <w:szCs w:val="32"/>
        </w:rPr>
        <w:t>计划工期：一标段240日历天；二标段</w:t>
      </w:r>
      <w:r>
        <w:rPr>
          <w:rFonts w:hint="eastAsia" w:ascii="仿宋" w:hAnsi="仿宋" w:eastAsia="仿宋" w:cs="仿宋_GB2312"/>
          <w:bCs/>
          <w:sz w:val="32"/>
          <w:szCs w:val="32"/>
          <w:lang w:val="en-US" w:eastAsia="zh-CN"/>
        </w:rPr>
        <w:t>180</w:t>
      </w:r>
      <w:r>
        <w:rPr>
          <w:rFonts w:hint="eastAsia" w:ascii="仿宋" w:hAnsi="仿宋" w:eastAsia="仿宋" w:cs="仿宋_GB2312"/>
          <w:bCs/>
          <w:sz w:val="32"/>
          <w:szCs w:val="32"/>
        </w:rPr>
        <w:t>日历天</w:t>
      </w:r>
      <w:r>
        <w:rPr>
          <w:rFonts w:hint="eastAsia" w:ascii="仿宋" w:hAnsi="仿宋" w:eastAsia="仿宋" w:cs="仿宋_GB2312"/>
          <w:bCs/>
          <w:sz w:val="32"/>
          <w:szCs w:val="32"/>
          <w:lang w:eastAsia="zh-CN"/>
        </w:rPr>
        <w:t>。</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2.</w:t>
      </w:r>
      <w:r>
        <w:rPr>
          <w:rFonts w:hint="eastAsia" w:ascii="仿宋" w:hAnsi="仿宋" w:eastAsia="仿宋" w:cs="仿宋_GB2312"/>
          <w:bCs/>
          <w:sz w:val="32"/>
          <w:szCs w:val="32"/>
          <w:lang w:val="en-US" w:eastAsia="zh-CN"/>
        </w:rPr>
        <w:t>9</w:t>
      </w:r>
      <w:r>
        <w:rPr>
          <w:rFonts w:hint="eastAsia" w:ascii="仿宋" w:hAnsi="仿宋" w:eastAsia="仿宋" w:cs="仿宋_GB2312"/>
          <w:bCs/>
          <w:sz w:val="32"/>
          <w:szCs w:val="32"/>
        </w:rPr>
        <w:t>招标范围：招标文件、工程量清单、施工图纸、技术参数、补充文件（如有）、答疑纪要等列明的所有建设内容</w:t>
      </w:r>
      <w:r>
        <w:rPr>
          <w:rFonts w:hint="eastAsia" w:ascii="仿宋" w:hAnsi="仿宋" w:eastAsia="仿宋" w:cs="仿宋_GB2312"/>
          <w:bCs/>
          <w:sz w:val="32"/>
          <w:szCs w:val="32"/>
          <w:lang w:eastAsia="zh-CN"/>
        </w:rPr>
        <w:t>。</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2.</w:t>
      </w:r>
      <w:r>
        <w:rPr>
          <w:rFonts w:hint="eastAsia" w:ascii="仿宋" w:hAnsi="仿宋" w:eastAsia="仿宋" w:cs="仿宋_GB2312"/>
          <w:bCs/>
          <w:sz w:val="32"/>
          <w:szCs w:val="32"/>
          <w:lang w:val="en-US" w:eastAsia="zh-CN"/>
        </w:rPr>
        <w:t>10</w:t>
      </w:r>
      <w:r>
        <w:rPr>
          <w:rFonts w:hint="eastAsia" w:ascii="仿宋" w:hAnsi="仿宋" w:eastAsia="仿宋" w:cs="仿宋_GB2312"/>
          <w:bCs/>
          <w:sz w:val="32"/>
          <w:szCs w:val="32"/>
        </w:rPr>
        <w:t>质量要求：合格（符合国家现行的验收规范和标准）；</w:t>
      </w:r>
    </w:p>
    <w:p>
      <w:pPr>
        <w:spacing w:line="420" w:lineRule="exact"/>
        <w:jc w:val="left"/>
        <w:outlineLvl w:val="1"/>
        <w:rPr>
          <w:rFonts w:ascii="黑体" w:hAnsi="黑体" w:eastAsia="黑体" w:cs="黑体"/>
          <w:b/>
          <w:sz w:val="32"/>
          <w:szCs w:val="32"/>
        </w:rPr>
      </w:pPr>
      <w:r>
        <w:rPr>
          <w:rFonts w:hint="eastAsia" w:ascii="黑体" w:hAnsi="黑体" w:eastAsia="黑体" w:cs="黑体"/>
          <w:b/>
          <w:sz w:val="32"/>
          <w:szCs w:val="32"/>
        </w:rPr>
        <w:t>三、投标人资格要求</w:t>
      </w:r>
      <w:r>
        <w:rPr>
          <w:rFonts w:hint="eastAsia" w:ascii="黑体" w:hAnsi="黑体" w:eastAsia="黑体" w:cs="黑体"/>
          <w:b/>
          <w:sz w:val="32"/>
          <w:szCs w:val="32"/>
          <w:lang w:val="en-US" w:eastAsia="zh-CN"/>
        </w:rPr>
        <w:t>与其他要求</w:t>
      </w:r>
    </w:p>
    <w:p>
      <w:pPr>
        <w:tabs>
          <w:tab w:val="left" w:pos="1195"/>
        </w:tabs>
        <w:ind w:firstLine="0" w:firstLineChars="0"/>
        <w:jc w:val="left"/>
        <w:rPr>
          <w:rFonts w:hint="eastAsia" w:ascii="仿宋" w:hAnsi="仿宋" w:eastAsia="仿宋" w:cs="仿宋_GB2312"/>
          <w:bCs/>
          <w:sz w:val="32"/>
          <w:szCs w:val="32"/>
          <w:lang w:val="en-US" w:eastAsia="zh-CN"/>
        </w:rPr>
      </w:pPr>
      <w:r>
        <w:rPr>
          <w:rFonts w:hint="eastAsia" w:ascii="仿宋" w:hAnsi="仿宋" w:eastAsia="仿宋" w:cs="仿宋_GB2312"/>
          <w:bCs/>
          <w:sz w:val="32"/>
          <w:szCs w:val="32"/>
        </w:rPr>
        <w:t>3.1</w:t>
      </w:r>
      <w:r>
        <w:rPr>
          <w:rFonts w:hint="eastAsia" w:ascii="仿宋" w:hAnsi="仿宋" w:eastAsia="仿宋" w:cs="仿宋_GB2312"/>
          <w:bCs/>
          <w:sz w:val="32"/>
          <w:szCs w:val="32"/>
          <w:lang w:val="en-US" w:eastAsia="zh-CN"/>
        </w:rPr>
        <w:t>要求投标人</w:t>
      </w:r>
      <w:r>
        <w:rPr>
          <w:rFonts w:hint="eastAsia" w:ascii="仿宋" w:hAnsi="仿宋" w:eastAsia="仿宋" w:cs="仿宋_GB2312"/>
          <w:bCs/>
          <w:sz w:val="32"/>
          <w:szCs w:val="32"/>
        </w:rPr>
        <w:t>具有有效的安全生产许可证，具备独立法人资格，有良好的财务状况，良好的社会信誉及同类项目业绩，并在人员、设备、资金等方面具备相应的施工能力；</w:t>
      </w:r>
      <w:r>
        <w:rPr>
          <w:rFonts w:hint="eastAsia" w:ascii="仿宋" w:hAnsi="仿宋" w:eastAsia="仿宋" w:cs="仿宋_GB2312"/>
          <w:bCs/>
          <w:sz w:val="32"/>
          <w:szCs w:val="32"/>
          <w:lang w:val="en-US" w:eastAsia="zh-CN"/>
        </w:rPr>
        <w:t xml:space="preserve">      </w:t>
      </w:r>
    </w:p>
    <w:p>
      <w:pPr>
        <w:tabs>
          <w:tab w:val="left" w:pos="1195"/>
        </w:tabs>
        <w:ind w:firstLine="640" w:firstLineChars="200"/>
        <w:jc w:val="left"/>
        <w:rPr>
          <w:rFonts w:hint="eastAsia" w:ascii="仿宋" w:hAnsi="仿宋" w:eastAsia="仿宋" w:cs="仿宋_GB2312"/>
          <w:bCs/>
          <w:sz w:val="32"/>
          <w:szCs w:val="32"/>
        </w:rPr>
      </w:pPr>
      <w:r>
        <w:rPr>
          <w:rFonts w:hint="eastAsia" w:ascii="仿宋" w:hAnsi="仿宋" w:eastAsia="仿宋" w:cs="仿宋_GB2312"/>
          <w:bCs/>
          <w:sz w:val="32"/>
          <w:szCs w:val="32"/>
          <w:lang w:val="en-US" w:eastAsia="zh-CN"/>
        </w:rPr>
        <w:t>一标段</w:t>
      </w:r>
      <w:r>
        <w:rPr>
          <w:rFonts w:hint="eastAsia" w:ascii="仿宋" w:hAnsi="仿宋" w:eastAsia="仿宋" w:cs="仿宋_GB2312"/>
          <w:bCs/>
          <w:sz w:val="32"/>
          <w:szCs w:val="32"/>
        </w:rPr>
        <w:t>要求投标人具有建筑工程施工总承包叁级（含）以上资质，拟任项目经理应具有建筑工程专业贰级及以上注册建造师资格（不含临时），取得有效的安全生产考核合格证，且未担任其他在施建设工程的项目经理</w:t>
      </w:r>
      <w:r>
        <w:rPr>
          <w:rFonts w:hint="eastAsia" w:ascii="仿宋" w:hAnsi="仿宋" w:eastAsia="仿宋" w:cs="仿宋_GB2312"/>
          <w:bCs/>
          <w:sz w:val="32"/>
          <w:szCs w:val="32"/>
          <w:lang w:eastAsia="zh-CN"/>
        </w:rPr>
        <w:t>；</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lang w:val="en-US" w:eastAsia="zh-CN"/>
        </w:rPr>
        <w:t>二标段要求投标人具有市政公用工程总承包叁级以上（含叁级）资质，拟任项目经理需具备市政公用工程专业贰级以上（含贰级）注册建造师资格（不含临时），具有</w:t>
      </w:r>
      <w:r>
        <w:rPr>
          <w:rFonts w:hint="eastAsia" w:ascii="仿宋" w:hAnsi="仿宋" w:eastAsia="仿宋" w:cs="仿宋_GB2312"/>
          <w:bCs/>
          <w:sz w:val="32"/>
          <w:szCs w:val="32"/>
        </w:rPr>
        <w:t>有效的安全生产考核合格证，</w:t>
      </w:r>
      <w:r>
        <w:rPr>
          <w:rFonts w:hint="eastAsia" w:ascii="仿宋" w:hAnsi="仿宋" w:eastAsia="仿宋" w:cs="仿宋_GB2312"/>
          <w:bCs/>
          <w:sz w:val="32"/>
          <w:szCs w:val="32"/>
          <w:lang w:val="en-US" w:eastAsia="zh-CN"/>
        </w:rPr>
        <w:t>且</w:t>
      </w:r>
      <w:r>
        <w:rPr>
          <w:rFonts w:hint="eastAsia" w:ascii="仿宋" w:hAnsi="仿宋" w:eastAsia="仿宋" w:cs="仿宋_GB2312"/>
          <w:bCs/>
          <w:sz w:val="32"/>
          <w:szCs w:val="32"/>
        </w:rPr>
        <w:t>未担任其他在施建设工程的项目经理。</w:t>
      </w:r>
    </w:p>
    <w:p>
      <w:pPr>
        <w:tabs>
          <w:tab w:val="left" w:pos="1195"/>
        </w:tabs>
        <w:ind w:firstLine="640" w:firstLineChars="200"/>
        <w:jc w:val="left"/>
        <w:rPr>
          <w:rFonts w:hint="eastAsia" w:ascii="仿宋" w:hAnsi="仿宋" w:eastAsia="仿宋" w:cs="仿宋_GB2312"/>
          <w:bCs/>
          <w:sz w:val="32"/>
          <w:szCs w:val="32"/>
          <w:lang w:val="en-US" w:eastAsia="zh-CN"/>
        </w:rPr>
      </w:pPr>
      <w:r>
        <w:rPr>
          <w:rFonts w:hint="eastAsia" w:ascii="仿宋" w:hAnsi="仿宋" w:eastAsia="仿宋" w:cs="仿宋_GB2312"/>
          <w:bCs/>
          <w:sz w:val="32"/>
          <w:szCs w:val="32"/>
        </w:rPr>
        <w:t>3.2本次招标不接受联合体投标，不得转包、挂靠及违法分包</w:t>
      </w:r>
      <w:r>
        <w:rPr>
          <w:rFonts w:hint="eastAsia" w:ascii="仿宋" w:hAnsi="仿宋" w:eastAsia="仿宋" w:cs="仿宋_GB2312"/>
          <w:bCs/>
          <w:sz w:val="32"/>
          <w:szCs w:val="32"/>
          <w:lang w:eastAsia="zh-CN"/>
        </w:rPr>
        <w:t>。</w:t>
      </w:r>
    </w:p>
    <w:p>
      <w:pPr>
        <w:tabs>
          <w:tab w:val="left" w:pos="1195"/>
        </w:tabs>
        <w:ind w:firstLine="640" w:firstLineChars="200"/>
        <w:jc w:val="left"/>
        <w:rPr>
          <w:rFonts w:hint="eastAsia" w:ascii="仿宋" w:hAnsi="仿宋" w:eastAsia="仿宋" w:cs="仿宋_GB2312"/>
          <w:bCs/>
          <w:sz w:val="32"/>
          <w:szCs w:val="32"/>
        </w:rPr>
      </w:pPr>
      <w:r>
        <w:rPr>
          <w:rFonts w:hint="eastAsia" w:ascii="仿宋" w:hAnsi="仿宋" w:eastAsia="仿宋" w:cs="仿宋_GB2312"/>
          <w:bCs/>
          <w:sz w:val="32"/>
          <w:szCs w:val="32"/>
        </w:rPr>
        <w:t>3.</w:t>
      </w:r>
      <w:r>
        <w:rPr>
          <w:rFonts w:hint="eastAsia" w:ascii="仿宋" w:hAnsi="仿宋" w:eastAsia="仿宋" w:cs="仿宋_GB2312"/>
          <w:bCs/>
          <w:sz w:val="32"/>
          <w:szCs w:val="32"/>
          <w:lang w:val="en-US" w:eastAsia="zh-CN"/>
        </w:rPr>
        <w:t>3</w:t>
      </w:r>
      <w:r>
        <w:rPr>
          <w:rFonts w:hint="eastAsia" w:ascii="仿宋" w:hAnsi="仿宋" w:eastAsia="仿宋" w:cs="仿宋_GB2312"/>
          <w:bCs/>
          <w:sz w:val="32"/>
          <w:szCs w:val="32"/>
        </w:rPr>
        <w:t>与招标人存在利害关系可能影响招标公正性的法人、其他组织或者个人，不得参加投标；单位负责人为同一人或者存在控股、管理关系的不同单位，不得参加同一标段投标或者未划分标段的同一招标项目投标。</w:t>
      </w:r>
    </w:p>
    <w:p>
      <w:pPr>
        <w:spacing w:line="420" w:lineRule="exact"/>
        <w:jc w:val="left"/>
        <w:outlineLvl w:val="1"/>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四、投标报名</w:t>
      </w:r>
    </w:p>
    <w:p>
      <w:pPr>
        <w:tabs>
          <w:tab w:val="left" w:pos="1195"/>
        </w:tabs>
        <w:ind w:firstLine="640" w:firstLineChars="200"/>
        <w:jc w:val="left"/>
        <w:rPr>
          <w:rFonts w:hint="eastAsia" w:ascii="仿宋" w:hAnsi="仿宋" w:eastAsia="仿宋" w:cs="仿宋_GB2312"/>
          <w:bCs/>
          <w:sz w:val="32"/>
          <w:szCs w:val="32"/>
        </w:rPr>
      </w:pPr>
      <w:r>
        <w:rPr>
          <w:rFonts w:hint="eastAsia" w:ascii="仿宋" w:hAnsi="仿宋" w:eastAsia="仿宋" w:cs="仿宋_GB2312"/>
          <w:bCs/>
          <w:sz w:val="32"/>
          <w:szCs w:val="32"/>
          <w:lang w:val="en-US" w:eastAsia="zh-CN"/>
        </w:rPr>
        <w:t>4.1、</w:t>
      </w:r>
      <w:r>
        <w:rPr>
          <w:rFonts w:hint="eastAsia" w:ascii="仿宋" w:hAnsi="仿宋" w:eastAsia="仿宋" w:cs="仿宋_GB2312"/>
          <w:bCs/>
          <w:sz w:val="32"/>
          <w:szCs w:val="32"/>
        </w:rPr>
        <w:t>报名时间</w:t>
      </w:r>
      <w:r>
        <w:rPr>
          <w:rFonts w:hint="eastAsia" w:ascii="仿宋" w:hAnsi="仿宋" w:eastAsia="仿宋" w:cs="仿宋_GB2312"/>
          <w:bCs/>
          <w:sz w:val="32"/>
          <w:szCs w:val="32"/>
          <w:lang w:eastAsia="zh-CN"/>
        </w:rPr>
        <w:t>：</w:t>
      </w:r>
      <w:r>
        <w:rPr>
          <w:rFonts w:hint="eastAsia" w:ascii="仿宋" w:hAnsi="仿宋" w:eastAsia="仿宋" w:cs="仿宋_GB2312"/>
          <w:bCs/>
          <w:sz w:val="32"/>
          <w:szCs w:val="32"/>
          <w:lang w:val="en-US" w:eastAsia="zh-CN"/>
        </w:rPr>
        <w:t>2017</w:t>
      </w:r>
      <w:r>
        <w:rPr>
          <w:rFonts w:hint="eastAsia" w:ascii="仿宋" w:hAnsi="仿宋" w:eastAsia="仿宋" w:cs="仿宋_GB2312"/>
          <w:bCs/>
          <w:sz w:val="32"/>
          <w:szCs w:val="32"/>
        </w:rPr>
        <w:t>年</w:t>
      </w:r>
      <w:r>
        <w:rPr>
          <w:rFonts w:hint="eastAsia" w:ascii="仿宋" w:hAnsi="仿宋" w:eastAsia="仿宋" w:cs="仿宋_GB2312"/>
          <w:bCs/>
          <w:sz w:val="32"/>
          <w:szCs w:val="32"/>
          <w:lang w:val="en-US" w:eastAsia="zh-CN"/>
        </w:rPr>
        <w:t>12</w:t>
      </w:r>
      <w:r>
        <w:rPr>
          <w:rFonts w:hint="eastAsia" w:ascii="仿宋" w:hAnsi="仿宋" w:eastAsia="仿宋" w:cs="仿宋_GB2312"/>
          <w:bCs/>
          <w:sz w:val="32"/>
          <w:szCs w:val="32"/>
        </w:rPr>
        <w:t>月</w:t>
      </w:r>
      <w:r>
        <w:rPr>
          <w:rFonts w:hint="eastAsia" w:ascii="仿宋" w:hAnsi="仿宋" w:eastAsia="仿宋" w:cs="仿宋_GB2312"/>
          <w:bCs/>
          <w:sz w:val="32"/>
          <w:szCs w:val="32"/>
          <w:lang w:val="en-US" w:eastAsia="zh-CN"/>
        </w:rPr>
        <w:t>4</w:t>
      </w:r>
      <w:r>
        <w:rPr>
          <w:rFonts w:hint="eastAsia" w:ascii="仿宋" w:hAnsi="仿宋" w:eastAsia="仿宋" w:cs="仿宋_GB2312"/>
          <w:bCs/>
          <w:sz w:val="32"/>
          <w:szCs w:val="32"/>
        </w:rPr>
        <w:t>日至</w:t>
      </w:r>
      <w:r>
        <w:rPr>
          <w:rFonts w:hint="eastAsia" w:ascii="仿宋" w:hAnsi="仿宋" w:eastAsia="仿宋" w:cs="仿宋_GB2312"/>
          <w:bCs/>
          <w:sz w:val="32"/>
          <w:szCs w:val="32"/>
          <w:lang w:val="en-US" w:eastAsia="zh-CN"/>
        </w:rPr>
        <w:t>2017</w:t>
      </w:r>
      <w:r>
        <w:rPr>
          <w:rFonts w:hint="eastAsia" w:ascii="仿宋" w:hAnsi="仿宋" w:eastAsia="仿宋" w:cs="仿宋_GB2312"/>
          <w:bCs/>
          <w:sz w:val="32"/>
          <w:szCs w:val="32"/>
        </w:rPr>
        <w:t>年</w:t>
      </w:r>
      <w:r>
        <w:rPr>
          <w:rFonts w:hint="eastAsia" w:ascii="仿宋" w:hAnsi="仿宋" w:eastAsia="仿宋" w:cs="仿宋_GB2312"/>
          <w:bCs/>
          <w:sz w:val="32"/>
          <w:szCs w:val="32"/>
          <w:lang w:val="en-US" w:eastAsia="zh-CN"/>
        </w:rPr>
        <w:t>12</w:t>
      </w:r>
      <w:r>
        <w:rPr>
          <w:rFonts w:hint="eastAsia" w:ascii="仿宋" w:hAnsi="仿宋" w:eastAsia="仿宋" w:cs="仿宋_GB2312"/>
          <w:bCs/>
          <w:sz w:val="32"/>
          <w:szCs w:val="32"/>
        </w:rPr>
        <w:t>月</w:t>
      </w:r>
      <w:r>
        <w:rPr>
          <w:rFonts w:hint="eastAsia" w:ascii="仿宋" w:hAnsi="仿宋" w:eastAsia="仿宋" w:cs="仿宋_GB2312"/>
          <w:bCs/>
          <w:sz w:val="32"/>
          <w:szCs w:val="32"/>
          <w:lang w:val="en-US" w:eastAsia="zh-CN"/>
        </w:rPr>
        <w:t>11日。</w:t>
      </w:r>
    </w:p>
    <w:p>
      <w:pPr>
        <w:tabs>
          <w:tab w:val="left" w:pos="1195"/>
        </w:tabs>
        <w:ind w:firstLine="640" w:firstLineChars="200"/>
        <w:jc w:val="left"/>
        <w:rPr>
          <w:rFonts w:hint="eastAsia" w:ascii="仿宋" w:hAnsi="仿宋" w:eastAsia="仿宋" w:cs="仿宋_GB2312"/>
          <w:bCs/>
          <w:sz w:val="32"/>
          <w:szCs w:val="32"/>
        </w:rPr>
      </w:pPr>
      <w:r>
        <w:rPr>
          <w:rFonts w:hint="eastAsia" w:ascii="仿宋" w:hAnsi="仿宋" w:eastAsia="仿宋" w:cs="仿宋_GB2312"/>
          <w:bCs/>
          <w:sz w:val="32"/>
          <w:szCs w:val="32"/>
          <w:lang w:val="en-US" w:eastAsia="zh-CN"/>
        </w:rPr>
        <w:t>4.2、</w:t>
      </w:r>
      <w:r>
        <w:rPr>
          <w:rFonts w:hint="eastAsia" w:ascii="仿宋" w:hAnsi="仿宋" w:eastAsia="仿宋" w:cs="仿宋_GB2312"/>
          <w:bCs/>
          <w:sz w:val="32"/>
          <w:szCs w:val="32"/>
        </w:rPr>
        <w:t>报名方式：网上报名。</w:t>
      </w:r>
    </w:p>
    <w:p>
      <w:pPr>
        <w:tabs>
          <w:tab w:val="left" w:pos="1195"/>
        </w:tabs>
        <w:ind w:firstLine="640" w:firstLineChars="200"/>
        <w:jc w:val="left"/>
        <w:rPr>
          <w:rFonts w:hint="eastAsia" w:ascii="仿宋" w:hAnsi="仿宋" w:eastAsia="仿宋" w:cs="仿宋_GB2312"/>
          <w:bCs/>
          <w:sz w:val="32"/>
          <w:szCs w:val="32"/>
          <w:lang w:val="en-US" w:eastAsia="zh-CN"/>
        </w:rPr>
      </w:pPr>
      <w:r>
        <w:rPr>
          <w:rFonts w:hint="eastAsia" w:ascii="仿宋" w:hAnsi="仿宋" w:eastAsia="仿宋" w:cs="仿宋_GB2312"/>
          <w:bCs/>
          <w:sz w:val="32"/>
          <w:szCs w:val="32"/>
          <w:lang w:val="en-US" w:eastAsia="zh-CN"/>
        </w:rPr>
        <w:t>4.2.1、注册：持CA数字认证证书，登录【全国公共资源交易平台（河南省·许昌市）】“系统用户注册”入口（http://221.14.6.70:8088/ggzy/eps/public/RegistAllJcxx.html）进行免费注册登记（详见网站首页“常见问题解答-诚信库网上注册相关资料下载”）；</w:t>
      </w:r>
    </w:p>
    <w:p>
      <w:pPr>
        <w:tabs>
          <w:tab w:val="left" w:pos="1195"/>
        </w:tabs>
        <w:ind w:firstLine="640" w:firstLineChars="200"/>
        <w:jc w:val="left"/>
        <w:rPr>
          <w:rFonts w:hint="eastAsia" w:ascii="仿宋" w:hAnsi="仿宋" w:eastAsia="仿宋" w:cs="仿宋_GB2312"/>
          <w:bCs/>
          <w:sz w:val="32"/>
          <w:szCs w:val="32"/>
          <w:lang w:val="en-US" w:eastAsia="zh-CN"/>
        </w:rPr>
      </w:pPr>
      <w:r>
        <w:rPr>
          <w:rFonts w:hint="eastAsia" w:ascii="仿宋" w:hAnsi="仿宋" w:eastAsia="仿宋" w:cs="仿宋_GB2312"/>
          <w:bCs/>
          <w:sz w:val="32"/>
          <w:szCs w:val="32"/>
          <w:lang w:val="en-US" w:eastAsia="zh-CN"/>
        </w:rPr>
        <w:t>4.2.2报名：登录【全国公共资源交易平台（河南省·许昌市）】“投标人/供应商登录”入口（http://221.14.6.70:8088/ggzy/），在报名期限内报名。（详见网站首页“常见问题解答-交易系统操作手册”）。</w:t>
      </w:r>
    </w:p>
    <w:p>
      <w:pPr>
        <w:tabs>
          <w:tab w:val="left" w:pos="1195"/>
        </w:tabs>
        <w:ind w:firstLine="640" w:firstLineChars="200"/>
        <w:jc w:val="left"/>
        <w:rPr>
          <w:rFonts w:hint="eastAsia" w:ascii="仿宋" w:hAnsi="仿宋" w:eastAsia="仿宋" w:cs="仿宋_GB2312"/>
          <w:bCs/>
          <w:sz w:val="32"/>
          <w:szCs w:val="32"/>
          <w:lang w:val="en-US" w:eastAsia="zh-CN"/>
        </w:rPr>
      </w:pPr>
      <w:r>
        <w:rPr>
          <w:rFonts w:hint="eastAsia" w:ascii="仿宋" w:hAnsi="仿宋" w:eastAsia="仿宋" w:cs="仿宋_GB2312"/>
          <w:bCs/>
          <w:sz w:val="32"/>
          <w:szCs w:val="32"/>
          <w:lang w:val="en-US" w:eastAsia="zh-CN"/>
        </w:rPr>
        <w:t>4.3、招标文件和施工图纸的获取</w:t>
      </w:r>
    </w:p>
    <w:p>
      <w:pPr>
        <w:tabs>
          <w:tab w:val="left" w:pos="1195"/>
        </w:tabs>
        <w:ind w:firstLine="640" w:firstLineChars="200"/>
        <w:jc w:val="left"/>
        <w:rPr>
          <w:rFonts w:hint="eastAsia" w:ascii="仿宋" w:hAnsi="仿宋" w:eastAsia="仿宋" w:cs="仿宋_GB2312"/>
          <w:bCs/>
          <w:sz w:val="32"/>
          <w:szCs w:val="32"/>
          <w:lang w:val="en-US" w:eastAsia="zh-CN"/>
        </w:rPr>
      </w:pPr>
      <w:r>
        <w:rPr>
          <w:rFonts w:hint="eastAsia" w:ascii="仿宋" w:hAnsi="仿宋" w:eastAsia="仿宋" w:cs="仿宋_GB2312"/>
          <w:bCs/>
          <w:sz w:val="32"/>
          <w:szCs w:val="32"/>
          <w:lang w:val="en-US" w:eastAsia="zh-CN"/>
        </w:rPr>
        <w:t>4.3.1、招标文件和工程量清单的下载：报名期限内，投标人登录《全国公共资源交易平台（河南省·许昌市）》自行下载本项目招标文件、工程量清单。</w:t>
      </w:r>
    </w:p>
    <w:p>
      <w:pPr>
        <w:tabs>
          <w:tab w:val="left" w:pos="1195"/>
        </w:tabs>
        <w:ind w:firstLine="640" w:firstLineChars="200"/>
        <w:jc w:val="left"/>
        <w:rPr>
          <w:rFonts w:hint="eastAsia" w:ascii="仿宋" w:hAnsi="仿宋" w:eastAsia="仿宋" w:cs="仿宋_GB2312"/>
          <w:bCs/>
          <w:sz w:val="32"/>
          <w:szCs w:val="32"/>
          <w:lang w:val="en-US" w:eastAsia="zh-CN"/>
        </w:rPr>
      </w:pPr>
      <w:r>
        <w:rPr>
          <w:rFonts w:hint="eastAsia" w:ascii="仿宋" w:hAnsi="仿宋" w:eastAsia="仿宋" w:cs="仿宋_GB2312"/>
          <w:bCs/>
          <w:sz w:val="32"/>
          <w:szCs w:val="32"/>
          <w:lang w:val="en-US" w:eastAsia="zh-CN"/>
        </w:rPr>
        <w:t>4.3.2、施工图纸下载：按照招标文件中第二章投标人须知前附表所给的网址自行下载。</w:t>
      </w:r>
    </w:p>
    <w:p>
      <w:pPr>
        <w:tabs>
          <w:tab w:val="left" w:pos="1195"/>
        </w:tabs>
        <w:ind w:firstLine="640" w:firstLineChars="200"/>
        <w:jc w:val="left"/>
        <w:rPr>
          <w:rFonts w:hint="eastAsia" w:ascii="仿宋" w:hAnsi="仿宋" w:eastAsia="仿宋" w:cs="仿宋_GB2312"/>
          <w:bCs/>
          <w:sz w:val="32"/>
          <w:szCs w:val="32"/>
          <w:lang w:val="en-US" w:eastAsia="zh-CN"/>
        </w:rPr>
      </w:pPr>
      <w:r>
        <w:rPr>
          <w:rFonts w:hint="eastAsia" w:ascii="仿宋" w:hAnsi="仿宋" w:eastAsia="仿宋" w:cs="仿宋_GB2312"/>
          <w:bCs/>
          <w:sz w:val="32"/>
          <w:szCs w:val="32"/>
          <w:lang w:val="en-US" w:eastAsia="zh-CN"/>
        </w:rPr>
        <w:t>4.3.3、招标文件费用：投标人在递交纸制投标文件时向代理公司缴纳招标文件费用，本项目招标文件费用为     500元/套，售后不退。</w:t>
      </w:r>
    </w:p>
    <w:p>
      <w:pPr>
        <w:tabs>
          <w:tab w:val="left" w:pos="1195"/>
        </w:tabs>
        <w:ind w:firstLine="640" w:firstLineChars="200"/>
        <w:jc w:val="left"/>
        <w:rPr>
          <w:rFonts w:hint="eastAsia" w:ascii="仿宋" w:hAnsi="仿宋" w:eastAsia="仿宋" w:cs="仿宋_GB2312"/>
          <w:bCs/>
          <w:sz w:val="32"/>
          <w:szCs w:val="32"/>
          <w:lang w:val="en-US" w:eastAsia="zh-CN"/>
        </w:rPr>
      </w:pPr>
      <w:r>
        <w:rPr>
          <w:rFonts w:hint="eastAsia" w:ascii="仿宋" w:hAnsi="仿宋" w:eastAsia="仿宋" w:cs="仿宋_GB2312"/>
          <w:b/>
          <w:bCs w:val="0"/>
          <w:sz w:val="32"/>
          <w:szCs w:val="32"/>
          <w:lang w:val="en-US" w:eastAsia="zh-CN"/>
        </w:rPr>
        <w:t>4.3.4、本项目实行资格后审，资格后审所需资料详见招标文件。</w:t>
      </w:r>
    </w:p>
    <w:p>
      <w:pPr>
        <w:spacing w:line="420" w:lineRule="exact"/>
        <w:jc w:val="left"/>
        <w:outlineLvl w:val="1"/>
        <w:rPr>
          <w:rFonts w:ascii="黑体" w:hAnsi="黑体" w:eastAsia="黑体" w:cs="黑体"/>
          <w:b/>
          <w:sz w:val="32"/>
          <w:szCs w:val="32"/>
        </w:rPr>
      </w:pPr>
      <w:r>
        <w:rPr>
          <w:rFonts w:hint="eastAsia" w:ascii="黑体" w:hAnsi="黑体" w:eastAsia="黑体" w:cs="黑体"/>
          <w:b/>
          <w:sz w:val="32"/>
          <w:szCs w:val="32"/>
          <w:lang w:val="en-US" w:eastAsia="zh-CN"/>
        </w:rPr>
        <w:t>五</w:t>
      </w:r>
      <w:r>
        <w:rPr>
          <w:rFonts w:hint="eastAsia" w:ascii="黑体" w:hAnsi="黑体" w:eastAsia="黑体" w:cs="黑体"/>
          <w:b/>
          <w:sz w:val="32"/>
          <w:szCs w:val="32"/>
        </w:rPr>
        <w:t>、投标文件的递交</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6.1投标文件递交的截止时间：2017年</w:t>
      </w:r>
      <w:r>
        <w:rPr>
          <w:rFonts w:hint="eastAsia" w:ascii="仿宋" w:hAnsi="仿宋" w:eastAsia="仿宋" w:cs="仿宋_GB2312"/>
          <w:bCs/>
          <w:sz w:val="32"/>
          <w:szCs w:val="32"/>
          <w:lang w:val="en-US" w:eastAsia="zh-CN"/>
        </w:rPr>
        <w:t>12</w:t>
      </w:r>
      <w:r>
        <w:rPr>
          <w:rFonts w:hint="eastAsia" w:ascii="仿宋" w:hAnsi="仿宋" w:eastAsia="仿宋" w:cs="仿宋_GB2312"/>
          <w:bCs/>
          <w:sz w:val="32"/>
          <w:szCs w:val="32"/>
        </w:rPr>
        <w:t>月</w:t>
      </w:r>
      <w:r>
        <w:rPr>
          <w:rFonts w:hint="eastAsia" w:ascii="仿宋" w:hAnsi="仿宋" w:eastAsia="仿宋" w:cs="仿宋_GB2312"/>
          <w:bCs/>
          <w:sz w:val="32"/>
          <w:szCs w:val="32"/>
          <w:lang w:val="en-US" w:eastAsia="zh-CN"/>
        </w:rPr>
        <w:t>25</w:t>
      </w:r>
      <w:r>
        <w:rPr>
          <w:rFonts w:hint="eastAsia" w:ascii="仿宋" w:hAnsi="仿宋" w:eastAsia="仿宋" w:cs="仿宋_GB2312"/>
          <w:bCs/>
          <w:sz w:val="32"/>
          <w:szCs w:val="32"/>
        </w:rPr>
        <w:t>日9时30分（北京时间）。  </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6.2开标地点：长葛市公共资源交易服务中心（长葛市葛天大道东段商务区6号楼</w:t>
      </w:r>
      <w:r>
        <w:rPr>
          <w:rFonts w:hint="eastAsia" w:ascii="仿宋" w:hAnsi="仿宋" w:eastAsia="仿宋" w:cs="仿宋_GB2312"/>
          <w:bCs/>
          <w:sz w:val="32"/>
          <w:szCs w:val="32"/>
          <w:lang w:val="en-US" w:eastAsia="zh-CN"/>
        </w:rPr>
        <w:t>四</w:t>
      </w:r>
      <w:r>
        <w:rPr>
          <w:rFonts w:hint="eastAsia" w:ascii="仿宋" w:hAnsi="仿宋" w:eastAsia="仿宋" w:cs="仿宋_GB2312"/>
          <w:bCs/>
          <w:sz w:val="32"/>
          <w:szCs w:val="32"/>
        </w:rPr>
        <w:t>楼</w:t>
      </w:r>
      <w:r>
        <w:rPr>
          <w:rFonts w:hint="eastAsia" w:ascii="仿宋" w:hAnsi="仿宋" w:eastAsia="仿宋" w:cs="仿宋_GB2312"/>
          <w:bCs/>
          <w:sz w:val="32"/>
          <w:szCs w:val="32"/>
          <w:lang w:val="en-US" w:eastAsia="zh-CN"/>
        </w:rPr>
        <w:t>409开标二</w:t>
      </w:r>
      <w:r>
        <w:rPr>
          <w:rFonts w:hint="eastAsia" w:ascii="仿宋" w:hAnsi="仿宋" w:eastAsia="仿宋" w:cs="仿宋_GB2312"/>
          <w:bCs/>
          <w:sz w:val="32"/>
          <w:szCs w:val="32"/>
        </w:rPr>
        <w:t>室）</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6.</w:t>
      </w:r>
      <w:r>
        <w:rPr>
          <w:rFonts w:hint="eastAsia" w:ascii="仿宋" w:hAnsi="仿宋" w:eastAsia="仿宋" w:cs="仿宋_GB2312"/>
          <w:bCs/>
          <w:sz w:val="32"/>
          <w:szCs w:val="32"/>
          <w:lang w:val="en-US" w:eastAsia="zh-CN"/>
        </w:rPr>
        <w:t>3</w:t>
      </w:r>
      <w:r>
        <w:rPr>
          <w:rFonts w:hint="eastAsia" w:ascii="仿宋" w:hAnsi="仿宋" w:eastAsia="仿宋" w:cs="仿宋_GB2312"/>
          <w:bCs/>
          <w:sz w:val="32"/>
          <w:szCs w:val="32"/>
        </w:rPr>
        <w:t>未通过《全国公共资源交易平台（河南省·许昌市）》下载招标文件的投标人，其投标文件不予受理。</w:t>
      </w:r>
    </w:p>
    <w:p>
      <w:pPr>
        <w:spacing w:line="420" w:lineRule="exact"/>
        <w:jc w:val="left"/>
        <w:outlineLvl w:val="1"/>
        <w:rPr>
          <w:rFonts w:ascii="黑体" w:hAnsi="黑体" w:eastAsia="黑体" w:cs="黑体"/>
          <w:b/>
          <w:sz w:val="32"/>
          <w:szCs w:val="32"/>
        </w:rPr>
      </w:pPr>
      <w:r>
        <w:rPr>
          <w:rFonts w:hint="eastAsia" w:ascii="黑体" w:hAnsi="黑体" w:eastAsia="黑体" w:cs="黑体"/>
          <w:b/>
          <w:sz w:val="32"/>
          <w:szCs w:val="32"/>
          <w:lang w:val="en-US" w:eastAsia="zh-CN"/>
        </w:rPr>
        <w:t>六</w:t>
      </w:r>
      <w:r>
        <w:rPr>
          <w:rFonts w:hint="eastAsia" w:ascii="黑体" w:hAnsi="黑体" w:eastAsia="黑体" w:cs="黑体"/>
          <w:b/>
          <w:sz w:val="32"/>
          <w:szCs w:val="32"/>
        </w:rPr>
        <w:t>、发布公告的媒介</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本次招标公告同时在“中国采购与招标网”、“河南招标采购综合网”、“河南省政府采购网”、“《全国公共资源交易平台（河南省·许昌市）》”上发布。</w:t>
      </w:r>
    </w:p>
    <w:p>
      <w:pPr>
        <w:spacing w:line="420" w:lineRule="exact"/>
        <w:jc w:val="left"/>
        <w:outlineLvl w:val="1"/>
        <w:rPr>
          <w:rFonts w:ascii="黑体" w:hAnsi="黑体" w:eastAsia="黑体" w:cs="黑体"/>
          <w:b/>
          <w:sz w:val="32"/>
          <w:szCs w:val="32"/>
        </w:rPr>
      </w:pPr>
      <w:r>
        <w:rPr>
          <w:rFonts w:hint="eastAsia" w:ascii="黑体" w:hAnsi="黑体" w:eastAsia="黑体" w:cs="黑体"/>
          <w:b/>
          <w:sz w:val="32"/>
          <w:szCs w:val="32"/>
          <w:lang w:val="en-US" w:eastAsia="zh-CN"/>
        </w:rPr>
        <w:t>七</w:t>
      </w:r>
      <w:r>
        <w:rPr>
          <w:rFonts w:hint="eastAsia" w:ascii="黑体" w:hAnsi="黑体" w:eastAsia="黑体" w:cs="黑体"/>
          <w:b/>
          <w:sz w:val="32"/>
          <w:szCs w:val="32"/>
        </w:rPr>
        <w:t>、招标人及代理机构</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招标人：长葛市中小学校舍安全工程领导小组</w:t>
      </w:r>
      <w:r>
        <w:rPr>
          <w:rFonts w:hint="eastAsia" w:ascii="仿宋" w:hAnsi="仿宋" w:eastAsia="仿宋" w:cs="仿宋_GB2312"/>
          <w:bCs/>
          <w:sz w:val="32"/>
          <w:szCs w:val="32"/>
          <w:lang w:val="en-US" w:eastAsia="zh-CN"/>
        </w:rPr>
        <w:t>办公室</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联系人：</w:t>
      </w:r>
      <w:r>
        <w:rPr>
          <w:rFonts w:hint="eastAsia" w:ascii="仿宋" w:hAnsi="仿宋" w:eastAsia="仿宋" w:cs="仿宋_GB2312"/>
          <w:bCs/>
          <w:sz w:val="32"/>
          <w:szCs w:val="32"/>
          <w:lang w:val="en-US" w:eastAsia="zh-CN"/>
        </w:rPr>
        <w:t>王主任</w:t>
      </w:r>
      <w:r>
        <w:rPr>
          <w:rFonts w:hint="eastAsia" w:ascii="仿宋" w:hAnsi="仿宋" w:eastAsia="仿宋" w:cs="仿宋_GB2312"/>
          <w:bCs/>
          <w:sz w:val="32"/>
          <w:szCs w:val="32"/>
        </w:rPr>
        <w:t xml:space="preserve">                     </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联系电话：</w:t>
      </w:r>
      <w:r>
        <w:rPr>
          <w:rFonts w:hint="eastAsia" w:ascii="仿宋" w:hAnsi="仿宋" w:eastAsia="仿宋" w:cs="仿宋_GB2312"/>
          <w:bCs/>
          <w:sz w:val="32"/>
          <w:szCs w:val="32"/>
          <w:lang w:val="en-US" w:eastAsia="zh-CN"/>
        </w:rPr>
        <w:t>03746110259</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地址：长葛市八七路西段</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招标代理机构：石家庄宇辰招标代理有限公司</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项目联系人：闫先生</w:t>
      </w:r>
    </w:p>
    <w:p>
      <w:pPr>
        <w:tabs>
          <w:tab w:val="left" w:pos="1195"/>
        </w:tabs>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 xml:space="preserve">项目联系电话：18039555751 </w:t>
      </w:r>
    </w:p>
    <w:p>
      <w:pPr>
        <w:tabs>
          <w:tab w:val="left" w:pos="1195"/>
        </w:tabs>
        <w:ind w:firstLine="640" w:firstLineChars="200"/>
        <w:jc w:val="left"/>
        <w:rPr>
          <w:rFonts w:ascii="仿宋" w:hAnsi="仿宋" w:eastAsia="仿宋" w:cs="仿宋_GB2312"/>
          <w:bCs/>
          <w:sz w:val="32"/>
          <w:szCs w:val="32"/>
          <w:lang w:val="en-US"/>
        </w:rPr>
      </w:pPr>
      <w:r>
        <w:rPr>
          <w:rFonts w:hint="eastAsia" w:ascii="仿宋" w:hAnsi="仿宋" w:eastAsia="仿宋" w:cs="仿宋_GB2312"/>
          <w:bCs/>
          <w:sz w:val="32"/>
          <w:szCs w:val="32"/>
        </w:rPr>
        <w:t>地址：</w:t>
      </w:r>
      <w:r>
        <w:rPr>
          <w:rFonts w:hint="eastAsia" w:ascii="仿宋" w:hAnsi="仿宋" w:eastAsia="仿宋" w:cs="仿宋_GB2312"/>
          <w:bCs/>
          <w:sz w:val="32"/>
          <w:szCs w:val="32"/>
          <w:lang w:val="en-US" w:eastAsia="zh-CN"/>
        </w:rPr>
        <w:t>郑州市金水东路与通泰路交叉口蓝天空港1号楼1单元901室。</w:t>
      </w:r>
    </w:p>
    <w:p>
      <w:pPr>
        <w:spacing w:line="420" w:lineRule="exact"/>
        <w:jc w:val="left"/>
        <w:outlineLvl w:val="1"/>
        <w:rPr>
          <w:rFonts w:ascii="黑体" w:hAnsi="黑体" w:eastAsia="黑体" w:cs="黑体"/>
          <w:b/>
          <w:sz w:val="32"/>
          <w:szCs w:val="32"/>
        </w:rPr>
      </w:pPr>
      <w:r>
        <w:rPr>
          <w:rFonts w:hint="eastAsia" w:ascii="黑体" w:hAnsi="黑体" w:eastAsia="黑体" w:cs="黑体"/>
          <w:b/>
          <w:sz w:val="32"/>
          <w:szCs w:val="32"/>
          <w:lang w:val="en-US" w:eastAsia="zh-CN"/>
        </w:rPr>
        <w:t>八</w:t>
      </w:r>
      <w:r>
        <w:rPr>
          <w:rFonts w:hint="eastAsia" w:ascii="黑体" w:hAnsi="黑体" w:eastAsia="黑体" w:cs="黑体"/>
          <w:b/>
          <w:sz w:val="32"/>
          <w:szCs w:val="32"/>
        </w:rPr>
        <w:t>、特别提示：</w:t>
      </w:r>
    </w:p>
    <w:p>
      <w:pPr>
        <w:tabs>
          <w:tab w:val="left" w:pos="1195"/>
        </w:tabs>
        <w:ind w:firstLine="640" w:firstLineChars="200"/>
        <w:jc w:val="left"/>
        <w:rPr>
          <w:rFonts w:hint="eastAsia"/>
          <w:b/>
          <w:bCs/>
          <w:kern w:val="0"/>
          <w:sz w:val="36"/>
          <w:szCs w:val="36"/>
        </w:rPr>
      </w:pPr>
      <w:r>
        <w:rPr>
          <w:rFonts w:hint="eastAsia" w:ascii="仿宋" w:hAnsi="仿宋" w:eastAsia="仿宋" w:cs="仿宋_GB2312"/>
          <w:bCs/>
          <w:sz w:val="32"/>
          <w:szCs w:val="32"/>
        </w:rPr>
        <w:t>所有投标单位请时刻关注《全国公共资源交易平台（河南省·许昌市）》，澄清、答疑、变更均在《全国公共资源交易平台（河南省·许昌市）》发布，不再另行通知。如未及时查看影响其投标，后果自负。</w:t>
      </w:r>
      <w:bookmarkStart w:id="9" w:name="_Toc27617"/>
    </w:p>
    <w:p>
      <w:pPr>
        <w:autoSpaceDE w:val="0"/>
        <w:autoSpaceDN w:val="0"/>
        <w:adjustRightInd w:val="0"/>
        <w:spacing w:after="156" w:afterLines="50"/>
        <w:jc w:val="center"/>
        <w:outlineLvl w:val="0"/>
        <w:rPr>
          <w:rFonts w:hint="eastAsia"/>
          <w:b/>
          <w:bCs/>
          <w:kern w:val="0"/>
          <w:sz w:val="36"/>
          <w:szCs w:val="36"/>
        </w:rPr>
      </w:pPr>
    </w:p>
    <w:p>
      <w:pPr>
        <w:autoSpaceDE w:val="0"/>
        <w:autoSpaceDN w:val="0"/>
        <w:adjustRightInd w:val="0"/>
        <w:spacing w:after="156" w:afterLines="50"/>
        <w:jc w:val="center"/>
        <w:outlineLvl w:val="0"/>
        <w:rPr>
          <w:rFonts w:hint="eastAsia"/>
          <w:b/>
          <w:bCs/>
          <w:kern w:val="0"/>
          <w:sz w:val="36"/>
          <w:szCs w:val="36"/>
        </w:rPr>
      </w:pPr>
    </w:p>
    <w:p>
      <w:pPr>
        <w:autoSpaceDE w:val="0"/>
        <w:autoSpaceDN w:val="0"/>
        <w:adjustRightInd w:val="0"/>
        <w:spacing w:after="156" w:afterLines="50"/>
        <w:jc w:val="center"/>
        <w:outlineLvl w:val="0"/>
        <w:rPr>
          <w:rFonts w:hint="eastAsia"/>
          <w:b/>
          <w:bCs/>
          <w:kern w:val="0"/>
          <w:sz w:val="36"/>
          <w:szCs w:val="36"/>
        </w:rPr>
      </w:pPr>
      <w:r>
        <w:rPr>
          <w:rFonts w:hint="eastAsia"/>
          <w:b/>
          <w:bCs/>
          <w:kern w:val="0"/>
          <w:sz w:val="36"/>
          <w:szCs w:val="36"/>
        </w:rPr>
        <w:t>第二章  投标人须知</w:t>
      </w:r>
      <w:bookmarkEnd w:id="4"/>
      <w:bookmarkEnd w:id="9"/>
    </w:p>
    <w:p>
      <w:pPr>
        <w:autoSpaceDE w:val="0"/>
        <w:autoSpaceDN w:val="0"/>
        <w:adjustRightInd w:val="0"/>
        <w:outlineLvl w:val="0"/>
        <w:rPr>
          <w:rFonts w:hint="eastAsia" w:ascii="宋体" w:hAnsi="宋体" w:cs="黑体"/>
          <w:b/>
          <w:kern w:val="0"/>
          <w:sz w:val="28"/>
          <w:szCs w:val="28"/>
        </w:rPr>
      </w:pPr>
      <w:bookmarkStart w:id="10" w:name="_Toc464824550"/>
      <w:bookmarkStart w:id="11" w:name="_Toc17870"/>
      <w:r>
        <w:rPr>
          <w:rFonts w:hint="eastAsia" w:ascii="宋体" w:hAnsi="宋体" w:cs="黑体"/>
          <w:b/>
          <w:kern w:val="0"/>
          <w:sz w:val="28"/>
          <w:szCs w:val="28"/>
        </w:rPr>
        <w:t>投标人须知前附表</w:t>
      </w:r>
      <w:bookmarkEnd w:id="5"/>
      <w:bookmarkEnd w:id="6"/>
      <w:bookmarkEnd w:id="7"/>
      <w:bookmarkEnd w:id="8"/>
      <w:bookmarkEnd w:id="10"/>
      <w:bookmarkEnd w:id="11"/>
    </w:p>
    <w:tbl>
      <w:tblPr>
        <w:tblStyle w:val="12"/>
        <w:tblW w:w="831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26"/>
        <w:gridCol w:w="42"/>
        <w:gridCol w:w="141"/>
        <w:gridCol w:w="63"/>
        <w:gridCol w:w="1597"/>
        <w:gridCol w:w="5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条款号</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条</w:t>
            </w:r>
            <w:r>
              <w:rPr>
                <w:rFonts w:ascii="宋体" w:hAnsi="宋体" w:cs="仿宋_GB2312"/>
                <w:kern w:val="0"/>
                <w:sz w:val="24"/>
              </w:rPr>
              <w:t xml:space="preserve"> </w:t>
            </w:r>
            <w:r>
              <w:rPr>
                <w:rFonts w:hint="eastAsia" w:ascii="宋体" w:hAnsi="宋体" w:cs="仿宋_GB2312"/>
                <w:kern w:val="0"/>
                <w:sz w:val="24"/>
              </w:rPr>
              <w:t>款</w:t>
            </w:r>
            <w:r>
              <w:rPr>
                <w:rFonts w:ascii="宋体" w:hAnsi="宋体" w:cs="仿宋_GB2312"/>
                <w:kern w:val="0"/>
                <w:sz w:val="24"/>
              </w:rPr>
              <w:t xml:space="preserve"> </w:t>
            </w:r>
            <w:r>
              <w:rPr>
                <w:rFonts w:hint="eastAsia" w:ascii="宋体" w:hAnsi="宋体" w:cs="仿宋_GB2312"/>
                <w:kern w:val="0"/>
                <w:sz w:val="24"/>
              </w:rPr>
              <w:t>名</w:t>
            </w:r>
            <w:r>
              <w:rPr>
                <w:rFonts w:ascii="宋体" w:hAnsi="宋体" w:cs="仿宋_GB2312"/>
                <w:kern w:val="0"/>
                <w:sz w:val="24"/>
              </w:rPr>
              <w:t xml:space="preserve"> </w:t>
            </w:r>
            <w:r>
              <w:rPr>
                <w:rFonts w:hint="eastAsia" w:ascii="宋体" w:hAnsi="宋体" w:cs="仿宋_GB2312"/>
                <w:kern w:val="0"/>
                <w:sz w:val="24"/>
              </w:rPr>
              <w:t>称</w:t>
            </w:r>
          </w:p>
        </w:tc>
        <w:tc>
          <w:tcPr>
            <w:tcW w:w="5542" w:type="dxa"/>
            <w:vAlign w:val="center"/>
          </w:tcPr>
          <w:p>
            <w:pPr>
              <w:autoSpaceDE w:val="0"/>
              <w:autoSpaceDN w:val="0"/>
              <w:adjustRightInd w:val="0"/>
              <w:spacing w:line="420" w:lineRule="exact"/>
              <w:jc w:val="center"/>
              <w:rPr>
                <w:rFonts w:hint="eastAsia" w:ascii="宋体" w:hAnsi="宋体"/>
                <w:sz w:val="24"/>
              </w:rPr>
            </w:pPr>
            <w:r>
              <w:rPr>
                <w:rFonts w:hint="eastAsia" w:ascii="宋体" w:hAnsi="宋体"/>
                <w:sz w:val="24"/>
              </w:rPr>
              <w:t>编</w:t>
            </w:r>
            <w:r>
              <w:rPr>
                <w:rFonts w:ascii="宋体" w:hAnsi="宋体"/>
                <w:sz w:val="24"/>
              </w:rPr>
              <w:t xml:space="preserve"> </w:t>
            </w:r>
            <w:r>
              <w:rPr>
                <w:rFonts w:hint="eastAsia" w:ascii="宋体" w:hAnsi="宋体"/>
                <w:sz w:val="24"/>
              </w:rPr>
              <w:t>列</w:t>
            </w:r>
            <w:r>
              <w:rPr>
                <w:rFonts w:ascii="宋体" w:hAnsi="宋体"/>
                <w:sz w:val="24"/>
              </w:rPr>
              <w:t xml:space="preserve"> </w:t>
            </w:r>
            <w:r>
              <w:rPr>
                <w:rFonts w:hint="eastAsia" w:ascii="宋体" w:hAnsi="宋体"/>
                <w:sz w:val="24"/>
              </w:rPr>
              <w:t>内</w:t>
            </w:r>
            <w:r>
              <w:rPr>
                <w:rFonts w:ascii="宋体" w:hAnsi="宋体"/>
                <w:sz w:val="24"/>
              </w:rPr>
              <w:t xml:space="preserve"> </w:t>
            </w:r>
            <w:r>
              <w:rPr>
                <w:rFonts w:hint="eastAsia" w:ascii="宋体" w:hAnsi="宋体"/>
                <w:sz w:val="24"/>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黑体"/>
                <w:kern w:val="0"/>
                <w:sz w:val="24"/>
              </w:rPr>
              <w:t>1.1.1</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招标编号</w:t>
            </w:r>
          </w:p>
        </w:tc>
        <w:tc>
          <w:tcPr>
            <w:tcW w:w="5542" w:type="dxa"/>
            <w:vAlign w:val="top"/>
          </w:tcPr>
          <w:p>
            <w:pPr>
              <w:spacing w:line="360" w:lineRule="auto"/>
              <w:rPr>
                <w:rFonts w:hint="eastAsia" w:ascii="宋体" w:hAnsi="宋体"/>
                <w:sz w:val="24"/>
              </w:rPr>
            </w:pPr>
            <w:r>
              <w:rPr>
                <w:rFonts w:hint="eastAsia" w:ascii="宋体" w:hAnsi="宋体"/>
                <w:sz w:val="24"/>
              </w:rPr>
              <w:t>长交建【2017】GZ</w:t>
            </w:r>
            <w:r>
              <w:rPr>
                <w:rFonts w:hint="eastAsia" w:ascii="宋体" w:hAnsi="宋体"/>
                <w:sz w:val="24"/>
                <w:lang w:val="en-US" w:eastAsia="zh-CN"/>
              </w:rPr>
              <w:t>099</w:t>
            </w:r>
            <w:r>
              <w:rPr>
                <w:rFonts w:hint="eastAsia" w:ascii="宋体" w:hAnsi="宋体"/>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1.1.2</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招标人</w:t>
            </w:r>
          </w:p>
        </w:tc>
        <w:tc>
          <w:tcPr>
            <w:tcW w:w="5542" w:type="dxa"/>
            <w:vAlign w:val="top"/>
          </w:tcPr>
          <w:p>
            <w:pPr>
              <w:spacing w:line="380" w:lineRule="exact"/>
              <w:rPr>
                <w:rFonts w:hint="eastAsia" w:ascii="宋体" w:hAnsi="宋体"/>
                <w:sz w:val="24"/>
              </w:rPr>
            </w:pPr>
            <w:r>
              <w:rPr>
                <w:rFonts w:hint="eastAsia" w:ascii="宋体" w:hAnsi="宋体"/>
                <w:sz w:val="24"/>
              </w:rPr>
              <w:t>长葛市中小学校舍安全工程领导小组</w:t>
            </w:r>
            <w:r>
              <w:rPr>
                <w:rFonts w:hint="eastAsia" w:ascii="宋体" w:hAnsi="宋体"/>
                <w:sz w:val="24"/>
                <w:lang w:val="en-US" w:eastAsia="zh-CN"/>
              </w:rPr>
              <w:t>办公室</w:t>
            </w:r>
          </w:p>
          <w:p>
            <w:pPr>
              <w:spacing w:line="380" w:lineRule="exact"/>
              <w:rPr>
                <w:rFonts w:hint="eastAsia" w:ascii="宋体" w:hAnsi="宋体"/>
                <w:sz w:val="24"/>
                <w:lang w:val="en-US" w:eastAsia="zh-CN"/>
              </w:rPr>
            </w:pPr>
            <w:r>
              <w:rPr>
                <w:rFonts w:hint="eastAsia" w:ascii="宋体" w:hAnsi="宋体"/>
                <w:sz w:val="24"/>
                <w:lang w:val="en-US" w:eastAsia="zh-CN"/>
              </w:rPr>
              <w:t>联系人：王主任</w:t>
            </w:r>
          </w:p>
          <w:p>
            <w:pPr>
              <w:spacing w:line="380" w:lineRule="exact"/>
              <w:rPr>
                <w:rFonts w:hint="eastAsia" w:ascii="宋体" w:hAnsi="宋体"/>
                <w:sz w:val="24"/>
                <w:lang w:val="en-US" w:eastAsia="zh-CN"/>
              </w:rPr>
            </w:pPr>
            <w:r>
              <w:rPr>
                <w:rFonts w:hint="eastAsia" w:ascii="宋体" w:hAnsi="宋体"/>
                <w:sz w:val="24"/>
                <w:lang w:val="en-US" w:eastAsia="zh-CN"/>
              </w:rPr>
              <w:t>电话：03746110259</w:t>
            </w:r>
          </w:p>
          <w:p>
            <w:pPr>
              <w:spacing w:line="380" w:lineRule="exact"/>
              <w:rPr>
                <w:rFonts w:hint="eastAsia" w:ascii="宋体" w:hAnsi="宋体"/>
                <w:sz w:val="24"/>
                <w:lang w:val="en-US" w:eastAsia="zh-CN"/>
              </w:rPr>
            </w:pPr>
            <w:r>
              <w:rPr>
                <w:rFonts w:hint="eastAsia" w:ascii="宋体" w:hAnsi="宋体"/>
                <w:sz w:val="24"/>
                <w:lang w:val="en-US" w:eastAsia="zh-CN"/>
              </w:rPr>
              <w:t>地址：长葛市八七路西段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1.1.3</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招标代理机构</w:t>
            </w:r>
          </w:p>
        </w:tc>
        <w:tc>
          <w:tcPr>
            <w:tcW w:w="5542" w:type="dxa"/>
            <w:vAlign w:val="top"/>
          </w:tcPr>
          <w:p>
            <w:pPr>
              <w:spacing w:line="380" w:lineRule="exact"/>
              <w:rPr>
                <w:rFonts w:hint="eastAsia" w:ascii="宋体" w:hAnsi="宋体"/>
                <w:sz w:val="24"/>
              </w:rPr>
            </w:pPr>
            <w:r>
              <w:rPr>
                <w:rFonts w:hint="eastAsia" w:ascii="宋体" w:hAnsi="宋体"/>
                <w:sz w:val="24"/>
              </w:rPr>
              <w:t>石家庄宇辰招标代理有限公司</w:t>
            </w:r>
          </w:p>
          <w:p>
            <w:pPr>
              <w:spacing w:line="380" w:lineRule="exact"/>
              <w:rPr>
                <w:rFonts w:hint="eastAsia" w:ascii="宋体" w:hAnsi="宋体"/>
                <w:sz w:val="24"/>
              </w:rPr>
            </w:pPr>
            <w:r>
              <w:rPr>
                <w:rFonts w:hint="eastAsia" w:ascii="宋体" w:hAnsi="宋体"/>
                <w:sz w:val="24"/>
              </w:rPr>
              <w:t xml:space="preserve">项目联系电话：18039555751 </w:t>
            </w:r>
          </w:p>
          <w:p>
            <w:pPr>
              <w:spacing w:line="380" w:lineRule="exact"/>
              <w:rPr>
                <w:rFonts w:hint="eastAsia" w:ascii="宋体" w:hAnsi="宋体"/>
                <w:sz w:val="24"/>
              </w:rPr>
            </w:pPr>
            <w:r>
              <w:rPr>
                <w:rFonts w:hint="eastAsia" w:ascii="宋体" w:hAnsi="宋体"/>
                <w:sz w:val="24"/>
              </w:rPr>
              <w:t>地址：</w:t>
            </w:r>
            <w:r>
              <w:rPr>
                <w:rFonts w:hint="eastAsia" w:ascii="宋体" w:hAnsi="宋体"/>
                <w:sz w:val="24"/>
                <w:lang w:val="en-US" w:eastAsia="zh-CN"/>
              </w:rPr>
              <w:t>郑州市金水东路与通泰路交叉口蓝天空港1号楼1单元901室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969" w:type="dxa"/>
            <w:gridSpan w:val="3"/>
            <w:vAlign w:val="center"/>
          </w:tcPr>
          <w:p>
            <w:pPr>
              <w:autoSpaceDE w:val="0"/>
              <w:autoSpaceDN w:val="0"/>
              <w:adjustRightInd w:val="0"/>
              <w:spacing w:line="440" w:lineRule="exact"/>
              <w:jc w:val="center"/>
              <w:rPr>
                <w:rFonts w:hint="eastAsia" w:ascii="宋体" w:hAnsi="宋体" w:cs="黑体"/>
                <w:kern w:val="0"/>
                <w:sz w:val="24"/>
              </w:rPr>
            </w:pPr>
            <w:r>
              <w:rPr>
                <w:rFonts w:ascii="宋体" w:hAnsi="宋体" w:cs="TimesNewRomanPSMT"/>
                <w:kern w:val="0"/>
                <w:sz w:val="24"/>
              </w:rPr>
              <w:t>1.1.4</w:t>
            </w:r>
          </w:p>
        </w:tc>
        <w:tc>
          <w:tcPr>
            <w:tcW w:w="1801" w:type="dxa"/>
            <w:gridSpan w:val="3"/>
            <w:vAlign w:val="center"/>
          </w:tcPr>
          <w:p>
            <w:pPr>
              <w:autoSpaceDE w:val="0"/>
              <w:autoSpaceDN w:val="0"/>
              <w:adjustRightInd w:val="0"/>
              <w:spacing w:line="420" w:lineRule="exact"/>
              <w:jc w:val="center"/>
              <w:rPr>
                <w:rFonts w:hint="eastAsia" w:ascii="宋体" w:hAnsi="宋体" w:cs="仿宋_GB2312"/>
                <w:kern w:val="0"/>
                <w:sz w:val="24"/>
              </w:rPr>
            </w:pPr>
            <w:r>
              <w:rPr>
                <w:rFonts w:hint="eastAsia" w:ascii="宋体" w:hAnsi="宋体" w:cs="仿宋_GB2312"/>
                <w:kern w:val="0"/>
                <w:sz w:val="24"/>
              </w:rPr>
              <w:t>项目名称</w:t>
            </w:r>
          </w:p>
        </w:tc>
        <w:tc>
          <w:tcPr>
            <w:tcW w:w="5542" w:type="dxa"/>
            <w:vAlign w:val="center"/>
          </w:tcPr>
          <w:p>
            <w:pPr>
              <w:autoSpaceDE w:val="0"/>
              <w:autoSpaceDN w:val="0"/>
              <w:adjustRightInd w:val="0"/>
              <w:spacing w:line="420" w:lineRule="exact"/>
              <w:jc w:val="left"/>
              <w:rPr>
                <w:rFonts w:hint="eastAsia" w:ascii="宋体" w:hAnsi="宋体"/>
                <w:sz w:val="24"/>
              </w:rPr>
            </w:pPr>
            <w:r>
              <w:rPr>
                <w:rFonts w:hint="eastAsia" w:ascii="宋体" w:hAnsi="宋体"/>
                <w:sz w:val="24"/>
              </w:rPr>
              <w:t>长葛市</w:t>
            </w:r>
            <w:r>
              <w:rPr>
                <w:rFonts w:hint="eastAsia" w:ascii="宋体" w:hAnsi="宋体"/>
                <w:sz w:val="24"/>
                <w:lang w:val="en-US" w:eastAsia="zh-CN"/>
              </w:rPr>
              <w:t>董村镇考叔小学教学楼及附属工程、第十二初级中学足球场工程建设项目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69" w:type="dxa"/>
            <w:gridSpan w:val="3"/>
            <w:vAlign w:val="center"/>
          </w:tcPr>
          <w:p>
            <w:pPr>
              <w:autoSpaceDE w:val="0"/>
              <w:autoSpaceDN w:val="0"/>
              <w:adjustRightInd w:val="0"/>
              <w:spacing w:line="440" w:lineRule="exact"/>
              <w:jc w:val="center"/>
              <w:rPr>
                <w:rFonts w:hint="eastAsia" w:ascii="宋体" w:hAnsi="宋体" w:cs="黑体"/>
                <w:kern w:val="0"/>
                <w:sz w:val="24"/>
              </w:rPr>
            </w:pPr>
            <w:r>
              <w:rPr>
                <w:rFonts w:ascii="宋体" w:hAnsi="宋体" w:cs="TimesNewRomanPSMT"/>
                <w:kern w:val="0"/>
                <w:sz w:val="24"/>
              </w:rPr>
              <w:t>1.1.5</w:t>
            </w:r>
          </w:p>
        </w:tc>
        <w:tc>
          <w:tcPr>
            <w:tcW w:w="1801" w:type="dxa"/>
            <w:gridSpan w:val="3"/>
            <w:vAlign w:val="center"/>
          </w:tcPr>
          <w:p>
            <w:pPr>
              <w:autoSpaceDE w:val="0"/>
              <w:autoSpaceDN w:val="0"/>
              <w:adjustRightInd w:val="0"/>
              <w:spacing w:line="420" w:lineRule="exact"/>
              <w:jc w:val="center"/>
              <w:rPr>
                <w:rFonts w:hint="eastAsia" w:ascii="宋体" w:hAnsi="宋体" w:cs="仿宋_GB2312"/>
                <w:kern w:val="0"/>
                <w:sz w:val="24"/>
              </w:rPr>
            </w:pPr>
            <w:r>
              <w:rPr>
                <w:rFonts w:hint="eastAsia" w:ascii="宋体" w:hAnsi="宋体" w:cs="仿宋_GB2312"/>
                <w:kern w:val="0"/>
                <w:sz w:val="24"/>
              </w:rPr>
              <w:t>建设地点</w:t>
            </w:r>
          </w:p>
        </w:tc>
        <w:tc>
          <w:tcPr>
            <w:tcW w:w="5542" w:type="dxa"/>
            <w:vAlign w:val="center"/>
          </w:tcPr>
          <w:p>
            <w:pPr>
              <w:autoSpaceDE w:val="0"/>
              <w:autoSpaceDN w:val="0"/>
              <w:adjustRightInd w:val="0"/>
              <w:spacing w:line="420" w:lineRule="exact"/>
              <w:jc w:val="left"/>
              <w:rPr>
                <w:rFonts w:hint="eastAsia" w:ascii="宋体" w:hAnsi="宋体"/>
                <w:sz w:val="24"/>
              </w:rPr>
            </w:pPr>
            <w:r>
              <w:rPr>
                <w:rFonts w:hint="eastAsia" w:ascii="宋体" w:hAnsi="宋体"/>
                <w:sz w:val="24"/>
                <w:lang w:val="en-US" w:eastAsia="zh-CN"/>
              </w:rPr>
              <w:t>长葛市董村镇考叔小学校内</w:t>
            </w:r>
            <w:r>
              <w:rPr>
                <w:rFonts w:hint="eastAsia" w:ascii="宋体" w:hAnsi="宋体"/>
                <w:sz w:val="24"/>
              </w:rPr>
              <w:t>、长葛市</w:t>
            </w:r>
            <w:r>
              <w:rPr>
                <w:rFonts w:hint="eastAsia" w:ascii="宋体" w:hAnsi="宋体"/>
                <w:sz w:val="24"/>
                <w:lang w:val="en-US" w:eastAsia="zh-CN"/>
              </w:rPr>
              <w:t>第十二初级中学</w:t>
            </w:r>
            <w:r>
              <w:rPr>
                <w:rFonts w:hint="eastAsia" w:ascii="宋体" w:hAnsi="宋体"/>
                <w:sz w:val="24"/>
              </w:rPr>
              <w:t>校内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969" w:type="dxa"/>
            <w:gridSpan w:val="3"/>
            <w:vAlign w:val="center"/>
          </w:tcPr>
          <w:p>
            <w:pPr>
              <w:autoSpaceDE w:val="0"/>
              <w:autoSpaceDN w:val="0"/>
              <w:adjustRightInd w:val="0"/>
              <w:spacing w:line="440" w:lineRule="exact"/>
              <w:jc w:val="center"/>
              <w:rPr>
                <w:rFonts w:hint="eastAsia" w:ascii="宋体" w:hAnsi="宋体" w:cs="黑体"/>
                <w:kern w:val="0"/>
                <w:sz w:val="24"/>
              </w:rPr>
            </w:pPr>
            <w:r>
              <w:rPr>
                <w:rFonts w:hint="eastAsia" w:ascii="宋体" w:hAnsi="宋体" w:cs="TimesNewRomanPSMT"/>
                <w:kern w:val="0"/>
                <w:sz w:val="24"/>
              </w:rPr>
              <w:t>1.1.6</w:t>
            </w:r>
          </w:p>
        </w:tc>
        <w:tc>
          <w:tcPr>
            <w:tcW w:w="1801" w:type="dxa"/>
            <w:gridSpan w:val="3"/>
            <w:vAlign w:val="center"/>
          </w:tcPr>
          <w:p>
            <w:pPr>
              <w:autoSpaceDE w:val="0"/>
              <w:autoSpaceDN w:val="0"/>
              <w:adjustRightInd w:val="0"/>
              <w:spacing w:line="420" w:lineRule="exact"/>
              <w:jc w:val="center"/>
              <w:rPr>
                <w:rFonts w:hint="eastAsia" w:ascii="宋体" w:hAnsi="宋体" w:cs="仿宋_GB2312"/>
                <w:kern w:val="0"/>
                <w:sz w:val="24"/>
              </w:rPr>
            </w:pPr>
            <w:r>
              <w:rPr>
                <w:rFonts w:hint="eastAsia" w:ascii="宋体" w:hAnsi="宋体" w:cs="仿宋_GB2312"/>
                <w:kern w:val="0"/>
                <w:sz w:val="24"/>
              </w:rPr>
              <w:t>项目概况</w:t>
            </w:r>
          </w:p>
        </w:tc>
        <w:tc>
          <w:tcPr>
            <w:tcW w:w="5542" w:type="dxa"/>
            <w:vAlign w:val="center"/>
          </w:tcPr>
          <w:p>
            <w:pPr>
              <w:spacing w:line="420" w:lineRule="exact"/>
              <w:ind w:right="-105" w:rightChars="-50" w:firstLine="480" w:firstLineChars="200"/>
              <w:rPr>
                <w:rFonts w:hint="eastAsia" w:ascii="宋体" w:hAnsi="宋体"/>
                <w:bCs/>
                <w:sz w:val="24"/>
                <w:lang w:val="en-US" w:eastAsia="zh-CN"/>
              </w:rPr>
            </w:pPr>
            <w:r>
              <w:rPr>
                <w:rFonts w:hint="eastAsia" w:ascii="宋体" w:hAnsi="宋体"/>
                <w:bCs/>
                <w:sz w:val="24"/>
              </w:rPr>
              <w:t>一标段</w:t>
            </w:r>
            <w:r>
              <w:rPr>
                <w:rFonts w:hint="eastAsia" w:ascii="宋体" w:hAnsi="宋体"/>
                <w:bCs/>
                <w:sz w:val="24"/>
                <w:lang w:val="en-US" w:eastAsia="zh-CN"/>
              </w:rPr>
              <w:t>主要内容包括长葛市董村镇考叔小学教学楼建筑工程、安装工程、附属工程等。其中教学楼为地上三层框架结构，基础形式为独立基础，建筑物东西长46.2m，南北宽8.5m，总高度为12.45m，层高为3.6m，附属工程中砖围墙高3m，总长246m，围墙内外侧粉刷，层面投料为仿瓷涂料二遍。</w:t>
            </w:r>
          </w:p>
          <w:p>
            <w:pPr>
              <w:spacing w:line="420" w:lineRule="exact"/>
              <w:ind w:right="-105" w:rightChars="-50" w:firstLine="480" w:firstLineChars="200"/>
              <w:rPr>
                <w:rFonts w:hint="eastAsia" w:ascii="宋体" w:hAnsi="宋体"/>
                <w:bCs/>
                <w:sz w:val="24"/>
              </w:rPr>
            </w:pPr>
            <w:r>
              <w:rPr>
                <w:rFonts w:hint="eastAsia" w:ascii="宋体" w:hAnsi="宋体"/>
                <w:bCs/>
                <w:sz w:val="24"/>
              </w:rPr>
              <w:t>二标段</w:t>
            </w:r>
            <w:r>
              <w:rPr>
                <w:rFonts w:hint="eastAsia" w:ascii="宋体" w:hAnsi="宋体"/>
                <w:bCs/>
                <w:sz w:val="24"/>
                <w:lang w:val="en-US" w:eastAsia="zh-CN"/>
              </w:rPr>
              <w:t>主要内容包含3539.86㎡塑胶跑道、2602.36㎡硅皮U运动场、1823.22㎡人造草坪。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 w:hRule="atLeast"/>
        </w:trPr>
        <w:tc>
          <w:tcPr>
            <w:tcW w:w="969" w:type="dxa"/>
            <w:gridSpan w:val="3"/>
            <w:vAlign w:val="center"/>
          </w:tcPr>
          <w:p>
            <w:pPr>
              <w:autoSpaceDE w:val="0"/>
              <w:autoSpaceDN w:val="0"/>
              <w:adjustRightInd w:val="0"/>
              <w:spacing w:line="440" w:lineRule="exact"/>
              <w:jc w:val="center"/>
              <w:rPr>
                <w:rFonts w:hint="eastAsia" w:ascii="宋体" w:hAnsi="宋体" w:cs="黑体"/>
                <w:kern w:val="0"/>
                <w:sz w:val="24"/>
              </w:rPr>
            </w:pPr>
            <w:r>
              <w:rPr>
                <w:rFonts w:ascii="宋体" w:hAnsi="宋体" w:cs="TimesNewRomanPSMT"/>
                <w:kern w:val="0"/>
                <w:sz w:val="24"/>
              </w:rPr>
              <w:t>1.2.1</w:t>
            </w:r>
          </w:p>
        </w:tc>
        <w:tc>
          <w:tcPr>
            <w:tcW w:w="1801" w:type="dxa"/>
            <w:gridSpan w:val="3"/>
            <w:vAlign w:val="center"/>
          </w:tcPr>
          <w:p>
            <w:pPr>
              <w:autoSpaceDE w:val="0"/>
              <w:autoSpaceDN w:val="0"/>
              <w:adjustRightInd w:val="0"/>
              <w:spacing w:line="440" w:lineRule="exact"/>
              <w:jc w:val="center"/>
              <w:rPr>
                <w:rFonts w:hint="eastAsia" w:ascii="宋体" w:hAnsi="宋体" w:cs="黑体"/>
                <w:kern w:val="0"/>
                <w:sz w:val="24"/>
              </w:rPr>
            </w:pPr>
            <w:r>
              <w:rPr>
                <w:rFonts w:hint="eastAsia" w:ascii="宋体" w:hAnsi="宋体" w:cs="仿宋_GB2312"/>
                <w:kern w:val="0"/>
                <w:sz w:val="24"/>
              </w:rPr>
              <w:t>资金来源</w:t>
            </w:r>
          </w:p>
        </w:tc>
        <w:tc>
          <w:tcPr>
            <w:tcW w:w="5542" w:type="dxa"/>
            <w:vAlign w:val="top"/>
          </w:tcPr>
          <w:p>
            <w:pPr>
              <w:autoSpaceDE w:val="0"/>
              <w:autoSpaceDN w:val="0"/>
              <w:adjustRightInd w:val="0"/>
              <w:spacing w:line="440" w:lineRule="exact"/>
              <w:rPr>
                <w:rFonts w:hint="eastAsia" w:ascii="宋体" w:hAnsi="宋体"/>
                <w:sz w:val="24"/>
              </w:rPr>
            </w:pPr>
            <w:r>
              <w:rPr>
                <w:rFonts w:hint="eastAsia" w:ascii="宋体" w:hAnsi="宋体"/>
                <w:sz w:val="24"/>
              </w:rPr>
              <w:t>上级专项资金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1.2.2</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出资比例</w:t>
            </w:r>
          </w:p>
        </w:tc>
        <w:tc>
          <w:tcPr>
            <w:tcW w:w="5542" w:type="dxa"/>
            <w:vAlign w:val="top"/>
          </w:tcPr>
          <w:p>
            <w:pPr>
              <w:autoSpaceDE w:val="0"/>
              <w:autoSpaceDN w:val="0"/>
              <w:adjustRightInd w:val="0"/>
              <w:spacing w:line="420" w:lineRule="exact"/>
              <w:rPr>
                <w:rFonts w:hint="eastAsia" w:ascii="宋体" w:hAnsi="宋体" w:cs="仿宋_GB2312"/>
                <w:kern w:val="0"/>
                <w:sz w:val="24"/>
              </w:rPr>
            </w:pPr>
            <w:r>
              <w:rPr>
                <w:rFonts w:hint="eastAsia" w:ascii="宋体" w:hAnsi="宋体"/>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969" w:type="dxa"/>
            <w:gridSpan w:val="3"/>
            <w:vAlign w:val="center"/>
          </w:tcPr>
          <w:p>
            <w:pPr>
              <w:autoSpaceDE w:val="0"/>
              <w:autoSpaceDN w:val="0"/>
              <w:adjustRightInd w:val="0"/>
              <w:spacing w:line="440" w:lineRule="exact"/>
              <w:jc w:val="center"/>
              <w:rPr>
                <w:rFonts w:hint="eastAsia" w:ascii="宋体" w:hAnsi="宋体" w:cs="黑体"/>
                <w:kern w:val="0"/>
                <w:sz w:val="24"/>
              </w:rPr>
            </w:pPr>
            <w:r>
              <w:rPr>
                <w:rFonts w:ascii="宋体" w:hAnsi="宋体" w:cs="TimesNewRomanPSMT"/>
                <w:kern w:val="0"/>
                <w:sz w:val="24"/>
              </w:rPr>
              <w:t>1.2.3</w:t>
            </w:r>
          </w:p>
        </w:tc>
        <w:tc>
          <w:tcPr>
            <w:tcW w:w="1801" w:type="dxa"/>
            <w:gridSpan w:val="3"/>
            <w:vAlign w:val="center"/>
          </w:tcPr>
          <w:p>
            <w:pPr>
              <w:autoSpaceDE w:val="0"/>
              <w:autoSpaceDN w:val="0"/>
              <w:adjustRightInd w:val="0"/>
              <w:spacing w:line="440" w:lineRule="exact"/>
              <w:jc w:val="center"/>
              <w:rPr>
                <w:rFonts w:hint="eastAsia" w:ascii="宋体" w:hAnsi="宋体" w:cs="黑体"/>
                <w:kern w:val="0"/>
                <w:sz w:val="24"/>
              </w:rPr>
            </w:pPr>
            <w:r>
              <w:rPr>
                <w:rFonts w:hint="eastAsia" w:ascii="宋体" w:hAnsi="宋体" w:cs="仿宋_GB2312"/>
                <w:kern w:val="0"/>
                <w:sz w:val="24"/>
              </w:rPr>
              <w:t>资金落实情况</w:t>
            </w:r>
          </w:p>
        </w:tc>
        <w:tc>
          <w:tcPr>
            <w:tcW w:w="5542" w:type="dxa"/>
            <w:vAlign w:val="top"/>
          </w:tcPr>
          <w:p>
            <w:pPr>
              <w:autoSpaceDE w:val="0"/>
              <w:autoSpaceDN w:val="0"/>
              <w:adjustRightInd w:val="0"/>
              <w:spacing w:line="440" w:lineRule="exact"/>
              <w:jc w:val="left"/>
              <w:rPr>
                <w:rFonts w:hint="eastAsia" w:ascii="宋体" w:hAnsi="宋体" w:cs="黑体"/>
                <w:kern w:val="0"/>
                <w:sz w:val="24"/>
              </w:rPr>
            </w:pPr>
            <w:r>
              <w:rPr>
                <w:rFonts w:hint="eastAsia" w:ascii="宋体" w:hAnsi="宋体" w:cs="黑体"/>
                <w:kern w:val="0"/>
                <w:sz w:val="24"/>
              </w:rPr>
              <w:t>项目资金已落实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969" w:type="dxa"/>
            <w:gridSpan w:val="3"/>
            <w:vAlign w:val="center"/>
          </w:tcPr>
          <w:p>
            <w:pPr>
              <w:autoSpaceDE w:val="0"/>
              <w:autoSpaceDN w:val="0"/>
              <w:adjustRightInd w:val="0"/>
              <w:spacing w:line="440" w:lineRule="exact"/>
              <w:jc w:val="center"/>
              <w:rPr>
                <w:rFonts w:hint="eastAsia" w:ascii="宋体" w:hAnsi="宋体" w:cs="TimesNewRomanPSMT"/>
                <w:kern w:val="0"/>
                <w:sz w:val="24"/>
              </w:rPr>
            </w:pPr>
            <w:r>
              <w:rPr>
                <w:rFonts w:hint="eastAsia" w:ascii="宋体" w:hAnsi="宋体" w:cs="TimesNewRomanPSMT"/>
                <w:kern w:val="0"/>
                <w:sz w:val="24"/>
              </w:rPr>
              <w:t>1.2.4</w:t>
            </w:r>
          </w:p>
        </w:tc>
        <w:tc>
          <w:tcPr>
            <w:tcW w:w="1801" w:type="dxa"/>
            <w:gridSpan w:val="3"/>
            <w:vAlign w:val="center"/>
          </w:tcPr>
          <w:p>
            <w:pPr>
              <w:autoSpaceDE w:val="0"/>
              <w:autoSpaceDN w:val="0"/>
              <w:adjustRightInd w:val="0"/>
              <w:spacing w:line="440" w:lineRule="exact"/>
              <w:jc w:val="center"/>
              <w:rPr>
                <w:rFonts w:hint="eastAsia" w:ascii="宋体" w:hAnsi="宋体" w:cs="仿宋_GB2312"/>
                <w:kern w:val="0"/>
                <w:sz w:val="24"/>
              </w:rPr>
            </w:pPr>
            <w:r>
              <w:rPr>
                <w:rFonts w:hint="eastAsia" w:ascii="宋体" w:hAnsi="宋体" w:cs="仿宋_GB2312"/>
                <w:kern w:val="0"/>
                <w:sz w:val="24"/>
              </w:rPr>
              <w:t>标段划分</w:t>
            </w:r>
          </w:p>
        </w:tc>
        <w:tc>
          <w:tcPr>
            <w:tcW w:w="5542" w:type="dxa"/>
            <w:tcBorders>
              <w:bottom w:val="single" w:color="auto" w:sz="4" w:space="0"/>
            </w:tcBorders>
            <w:vAlign w:val="center"/>
          </w:tcPr>
          <w:p>
            <w:pPr>
              <w:spacing w:line="420" w:lineRule="exact"/>
              <w:ind w:right="-105" w:rightChars="-50" w:firstLine="480" w:firstLineChars="200"/>
              <w:rPr>
                <w:rFonts w:hint="eastAsia" w:ascii="宋体" w:hAnsi="宋体" w:cs="仿宋_GB2312"/>
                <w:bCs/>
                <w:kern w:val="0"/>
                <w:sz w:val="24"/>
              </w:rPr>
            </w:pPr>
            <w:r>
              <w:rPr>
                <w:rFonts w:hint="eastAsia" w:ascii="宋体" w:hAnsi="宋体" w:cs="仿宋_GB2312"/>
                <w:kern w:val="0"/>
                <w:sz w:val="24"/>
              </w:rPr>
              <w:t>本项目共划分为两个标段，</w:t>
            </w:r>
            <w:r>
              <w:rPr>
                <w:rFonts w:hint="eastAsia" w:ascii="宋体" w:hAnsi="宋体"/>
                <w:bCs/>
                <w:sz w:val="24"/>
              </w:rPr>
              <w:t>一标段：长葛市</w:t>
            </w:r>
            <w:r>
              <w:rPr>
                <w:rFonts w:hint="eastAsia" w:ascii="宋体" w:hAnsi="宋体"/>
                <w:bCs/>
                <w:sz w:val="24"/>
                <w:lang w:val="en-US" w:eastAsia="zh-CN"/>
              </w:rPr>
              <w:t>董村镇考叔小学教学楼及附属</w:t>
            </w:r>
            <w:r>
              <w:rPr>
                <w:rFonts w:hint="eastAsia" w:ascii="宋体" w:hAnsi="宋体"/>
                <w:bCs/>
                <w:sz w:val="24"/>
              </w:rPr>
              <w:t>工程。二标段：长葛市</w:t>
            </w:r>
            <w:r>
              <w:rPr>
                <w:rFonts w:hint="eastAsia" w:ascii="宋体" w:hAnsi="宋体"/>
                <w:bCs/>
                <w:sz w:val="24"/>
                <w:lang w:val="en-US" w:eastAsia="zh-CN"/>
              </w:rPr>
              <w:t>第十二初级中学足球场工程</w:t>
            </w:r>
            <w:r>
              <w:rPr>
                <w:rFonts w:hint="eastAsia" w:ascii="宋体" w:hAnsi="宋体"/>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69" w:type="dxa"/>
            <w:gridSpan w:val="3"/>
            <w:vAlign w:val="center"/>
          </w:tcPr>
          <w:p>
            <w:pPr>
              <w:autoSpaceDE w:val="0"/>
              <w:autoSpaceDN w:val="0"/>
              <w:adjustRightInd w:val="0"/>
              <w:spacing w:line="440" w:lineRule="exact"/>
              <w:jc w:val="center"/>
              <w:rPr>
                <w:rFonts w:ascii="宋体" w:hAnsi="宋体" w:cs="TimesNewRomanPSMT"/>
                <w:kern w:val="0"/>
                <w:sz w:val="24"/>
              </w:rPr>
            </w:pPr>
            <w:r>
              <w:rPr>
                <w:rFonts w:ascii="宋体" w:hAnsi="宋体" w:cs="TimesNewRomanPSMT"/>
                <w:kern w:val="0"/>
                <w:sz w:val="24"/>
              </w:rPr>
              <w:t>1.3.1</w:t>
            </w:r>
          </w:p>
        </w:tc>
        <w:tc>
          <w:tcPr>
            <w:tcW w:w="1801" w:type="dxa"/>
            <w:gridSpan w:val="3"/>
            <w:vAlign w:val="center"/>
          </w:tcPr>
          <w:p>
            <w:pPr>
              <w:autoSpaceDE w:val="0"/>
              <w:autoSpaceDN w:val="0"/>
              <w:adjustRightInd w:val="0"/>
              <w:spacing w:line="440" w:lineRule="exact"/>
              <w:jc w:val="center"/>
              <w:rPr>
                <w:rFonts w:hint="eastAsia" w:ascii="宋体" w:hAnsi="宋体" w:cs="仿宋_GB2312"/>
                <w:kern w:val="0"/>
                <w:sz w:val="24"/>
              </w:rPr>
            </w:pPr>
            <w:r>
              <w:rPr>
                <w:rFonts w:hint="eastAsia" w:ascii="宋体" w:hAnsi="宋体" w:cs="仿宋_GB2312"/>
                <w:kern w:val="0"/>
                <w:sz w:val="24"/>
              </w:rPr>
              <w:t>招标范围</w:t>
            </w:r>
          </w:p>
        </w:tc>
        <w:tc>
          <w:tcPr>
            <w:tcW w:w="5542" w:type="dxa"/>
            <w:tcBorders>
              <w:bottom w:val="single" w:color="auto" w:sz="4" w:space="0"/>
            </w:tcBorders>
            <w:vAlign w:val="center"/>
          </w:tcPr>
          <w:p>
            <w:pPr>
              <w:spacing w:line="372" w:lineRule="exact"/>
              <w:outlineLvl w:val="0"/>
              <w:rPr>
                <w:rFonts w:hint="eastAsia" w:ascii="宋体" w:hAnsi="宋体" w:cs="仿宋_GB2312"/>
                <w:kern w:val="0"/>
                <w:sz w:val="24"/>
              </w:rPr>
            </w:pPr>
            <w:r>
              <w:rPr>
                <w:rFonts w:hint="eastAsia" w:ascii="宋体" w:hAnsi="宋体" w:cs="仿宋_GB2312"/>
                <w:kern w:val="0"/>
                <w:sz w:val="24"/>
              </w:rPr>
              <w:t>招标文件、工程量清单、施工图纸、技术参数、补充文件（如有）、答疑纪要等列明的所有建设内容</w:t>
            </w:r>
            <w:r>
              <w:rPr>
                <w:rFonts w:hint="eastAsia" w:ascii="宋体" w:hAnsi="宋体" w:cs="仿宋_GB2312"/>
                <w:kern w:val="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969" w:type="dxa"/>
            <w:gridSpan w:val="3"/>
            <w:vAlign w:val="center"/>
          </w:tcPr>
          <w:p>
            <w:pPr>
              <w:autoSpaceDE w:val="0"/>
              <w:autoSpaceDN w:val="0"/>
              <w:adjustRightInd w:val="0"/>
              <w:spacing w:line="440" w:lineRule="exact"/>
              <w:jc w:val="center"/>
              <w:rPr>
                <w:rFonts w:hint="eastAsia" w:ascii="宋体" w:hAnsi="宋体" w:cs="黑体"/>
                <w:kern w:val="0"/>
                <w:sz w:val="24"/>
              </w:rPr>
            </w:pPr>
            <w:r>
              <w:rPr>
                <w:rFonts w:ascii="宋体" w:hAnsi="宋体" w:cs="TimesNewRomanPSMT"/>
                <w:kern w:val="0"/>
                <w:sz w:val="24"/>
              </w:rPr>
              <w:t>1.3.2</w:t>
            </w:r>
          </w:p>
        </w:tc>
        <w:tc>
          <w:tcPr>
            <w:tcW w:w="1801" w:type="dxa"/>
            <w:gridSpan w:val="3"/>
            <w:tcBorders>
              <w:right w:val="single" w:color="auto" w:sz="4" w:space="0"/>
            </w:tcBorders>
            <w:vAlign w:val="center"/>
          </w:tcPr>
          <w:p>
            <w:pPr>
              <w:autoSpaceDE w:val="0"/>
              <w:autoSpaceDN w:val="0"/>
              <w:adjustRightInd w:val="0"/>
              <w:spacing w:line="440" w:lineRule="exact"/>
              <w:jc w:val="center"/>
              <w:rPr>
                <w:rFonts w:hint="eastAsia" w:ascii="宋体" w:hAnsi="宋体" w:cs="仿宋_GB2312"/>
                <w:kern w:val="0"/>
                <w:sz w:val="24"/>
              </w:rPr>
            </w:pPr>
            <w:r>
              <w:rPr>
                <w:rFonts w:hint="eastAsia" w:ascii="宋体" w:hAnsi="宋体" w:cs="仿宋_GB2312"/>
                <w:kern w:val="0"/>
                <w:sz w:val="24"/>
              </w:rPr>
              <w:t>计划工期</w:t>
            </w:r>
          </w:p>
        </w:tc>
        <w:tc>
          <w:tcPr>
            <w:tcW w:w="554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rPr>
                <w:rFonts w:hint="eastAsia" w:ascii="宋体" w:hAnsi="宋体" w:cs="仿宋_GB2312"/>
                <w:kern w:val="0"/>
                <w:sz w:val="24"/>
              </w:rPr>
            </w:pPr>
            <w:r>
              <w:rPr>
                <w:rFonts w:hint="eastAsia"/>
                <w:color w:val="000000"/>
                <w:sz w:val="24"/>
                <w:lang w:val="en-US" w:eastAsia="zh-CN"/>
              </w:rPr>
              <w:t>一标段：</w:t>
            </w:r>
            <w:r>
              <w:rPr>
                <w:rFonts w:hint="eastAsia"/>
                <w:color w:val="000000"/>
                <w:sz w:val="24"/>
              </w:rPr>
              <w:t>240日历天</w:t>
            </w:r>
            <w:r>
              <w:rPr>
                <w:rFonts w:hint="eastAsia"/>
                <w:color w:val="000000"/>
                <w:sz w:val="24"/>
                <w:lang w:eastAsia="zh-CN"/>
              </w:rPr>
              <w:t>；</w:t>
            </w:r>
            <w:r>
              <w:rPr>
                <w:rFonts w:hint="eastAsia"/>
                <w:color w:val="000000"/>
                <w:sz w:val="24"/>
                <w:lang w:val="en-US" w:eastAsia="zh-CN"/>
              </w:rPr>
              <w:t>二标段：180日历天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1.3.3</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质量要求</w:t>
            </w:r>
          </w:p>
        </w:tc>
        <w:tc>
          <w:tcPr>
            <w:tcW w:w="5542" w:type="dxa"/>
            <w:tcBorders>
              <w:top w:val="single" w:color="auto" w:sz="4" w:space="0"/>
            </w:tcBorders>
            <w:vAlign w:val="center"/>
          </w:tcPr>
          <w:p>
            <w:pPr>
              <w:autoSpaceDE w:val="0"/>
              <w:autoSpaceDN w:val="0"/>
              <w:adjustRightInd w:val="0"/>
              <w:spacing w:line="420" w:lineRule="exact"/>
              <w:rPr>
                <w:rFonts w:hint="eastAsia" w:ascii="宋体" w:hAnsi="宋体" w:cs="仿宋_GB2312"/>
                <w:kern w:val="0"/>
                <w:sz w:val="24"/>
              </w:rPr>
            </w:pPr>
            <w:r>
              <w:rPr>
                <w:rFonts w:hint="eastAsia" w:ascii="宋体" w:hAnsi="宋体" w:cs="仿宋_GB2312"/>
                <w:kern w:val="0"/>
                <w:sz w:val="24"/>
              </w:rPr>
              <w:t>合格（符合国家现行的验收规范和标准）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1"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1.4.1</w:t>
            </w:r>
          </w:p>
        </w:tc>
        <w:tc>
          <w:tcPr>
            <w:tcW w:w="1801" w:type="dxa"/>
            <w:gridSpan w:val="3"/>
            <w:vAlign w:val="center"/>
          </w:tcPr>
          <w:p>
            <w:pPr>
              <w:autoSpaceDE w:val="0"/>
              <w:autoSpaceDN w:val="0"/>
              <w:adjustRightInd w:val="0"/>
              <w:spacing w:line="420" w:lineRule="exact"/>
              <w:jc w:val="center"/>
              <w:rPr>
                <w:rFonts w:hint="eastAsia" w:ascii="宋体" w:hAnsi="宋体" w:cs="仿宋_GB2312"/>
                <w:kern w:val="0"/>
                <w:sz w:val="24"/>
              </w:rPr>
            </w:pPr>
            <w:r>
              <w:rPr>
                <w:rFonts w:hint="eastAsia" w:ascii="宋体" w:hAnsi="宋体" w:cs="仿宋_GB2312"/>
                <w:kern w:val="0"/>
                <w:sz w:val="24"/>
              </w:rPr>
              <w:t>投标人资质条件</w:t>
            </w:r>
            <w:r>
              <w:rPr>
                <w:rFonts w:hint="eastAsia" w:ascii="宋体" w:hAnsi="宋体" w:cs="仿宋_GB2312"/>
                <w:kern w:val="0"/>
                <w:sz w:val="24"/>
                <w:lang w:val="en-US" w:eastAsia="zh-CN"/>
              </w:rPr>
              <w:t>与其它要求</w:t>
            </w:r>
          </w:p>
        </w:tc>
        <w:tc>
          <w:tcPr>
            <w:tcW w:w="5542" w:type="dxa"/>
            <w:vAlign w:val="top"/>
          </w:tcPr>
          <w:p>
            <w:pPr>
              <w:ind w:right="-105" w:rightChars="-50"/>
              <w:rPr>
                <w:rFonts w:hint="eastAsia" w:ascii="宋体" w:hAnsi="宋体" w:cs="仿宋_GB2312"/>
                <w:kern w:val="0"/>
                <w:sz w:val="24"/>
              </w:rPr>
            </w:pPr>
            <w:r>
              <w:rPr>
                <w:rFonts w:hint="eastAsia" w:ascii="宋体" w:hAnsi="宋体" w:cs="仿宋_GB2312"/>
                <w:kern w:val="0"/>
                <w:sz w:val="24"/>
              </w:rPr>
              <w:t>1</w:t>
            </w:r>
            <w:r>
              <w:rPr>
                <w:rFonts w:hint="eastAsia" w:ascii="宋体" w:hAnsi="宋体" w:cs="仿宋_GB2312"/>
                <w:kern w:val="0"/>
                <w:sz w:val="24"/>
                <w:lang w:eastAsia="zh-CN"/>
              </w:rPr>
              <w:t>.</w:t>
            </w:r>
            <w:r>
              <w:rPr>
                <w:rFonts w:hint="eastAsia" w:ascii="宋体" w:hAnsi="宋体" w:cs="仿宋_GB2312"/>
                <w:kern w:val="0"/>
                <w:sz w:val="24"/>
                <w:lang w:val="en-US" w:eastAsia="zh-CN"/>
              </w:rPr>
              <w:t>要求投标人</w:t>
            </w:r>
            <w:r>
              <w:rPr>
                <w:rFonts w:hint="eastAsia" w:ascii="宋体" w:hAnsi="宋体" w:cs="仿宋_GB2312"/>
                <w:kern w:val="0"/>
                <w:sz w:val="24"/>
              </w:rPr>
              <w:t>具有有效的安全生产许可证，具备独立法人资格，有良好的财务状况，良好的社会信誉及同类项目业绩，并在人员、设备、资金等方面具备相应的施工能力；</w:t>
            </w:r>
            <w:r>
              <w:rPr>
                <w:rFonts w:hint="eastAsia" w:ascii="宋体" w:hAnsi="宋体" w:cs="仿宋_GB2312"/>
                <w:kern w:val="0"/>
                <w:sz w:val="24"/>
                <w:lang w:val="en-US" w:eastAsia="zh-CN"/>
              </w:rPr>
              <w:t>一标段</w:t>
            </w:r>
            <w:r>
              <w:rPr>
                <w:rFonts w:hint="eastAsia" w:ascii="宋体" w:hAnsi="宋体" w:cs="仿宋_GB2312"/>
                <w:kern w:val="0"/>
                <w:sz w:val="24"/>
              </w:rPr>
              <w:t>要求投标人具有建筑工程施工总承包叁级（含）以上资质，拟任项目经理应具有建筑工程专业贰级及以上注册建造师资格（不含临时），取得有效的安全生产考核合格证，且未担任其他在施建设工程的项目经理。</w:t>
            </w:r>
            <w:r>
              <w:rPr>
                <w:rFonts w:hint="eastAsia" w:ascii="宋体" w:hAnsi="宋体" w:cs="仿宋_GB2312"/>
                <w:kern w:val="0"/>
                <w:sz w:val="24"/>
                <w:lang w:val="en-US" w:eastAsia="zh-CN"/>
              </w:rPr>
              <w:t>二标段要求投标人具有市政公用工程总承包叁级以上（含叁级）资质，拟任项目经理需具备市政公用工程专业贰级以上（含贰级）注册建造师资格（不含临时），具有</w:t>
            </w:r>
            <w:r>
              <w:rPr>
                <w:rFonts w:hint="eastAsia" w:ascii="宋体" w:hAnsi="宋体" w:cs="仿宋_GB2312"/>
                <w:kern w:val="0"/>
                <w:sz w:val="24"/>
              </w:rPr>
              <w:t>有效的安全生产考核合格证，</w:t>
            </w:r>
            <w:r>
              <w:rPr>
                <w:rFonts w:hint="eastAsia" w:ascii="宋体" w:hAnsi="宋体" w:cs="仿宋_GB2312"/>
                <w:kern w:val="0"/>
                <w:sz w:val="24"/>
                <w:lang w:val="en-US" w:eastAsia="zh-CN"/>
              </w:rPr>
              <w:t>且</w:t>
            </w:r>
            <w:r>
              <w:rPr>
                <w:rFonts w:hint="eastAsia" w:ascii="宋体" w:hAnsi="宋体" w:cs="仿宋_GB2312"/>
                <w:kern w:val="0"/>
                <w:sz w:val="24"/>
              </w:rPr>
              <w:t>未担任其他在施建设工程的项目经理。</w:t>
            </w:r>
          </w:p>
          <w:p>
            <w:pPr>
              <w:ind w:right="-105" w:rightChars="-50"/>
              <w:rPr>
                <w:rFonts w:hint="eastAsia" w:ascii="宋体" w:hAnsi="宋体" w:cs="仿宋_GB2312"/>
                <w:kern w:val="0"/>
                <w:sz w:val="24"/>
                <w:lang w:val="en-US" w:eastAsia="zh-CN"/>
              </w:rPr>
            </w:pPr>
            <w:r>
              <w:rPr>
                <w:rFonts w:hint="eastAsia" w:ascii="宋体" w:hAnsi="宋体" w:cs="仿宋_GB2312"/>
                <w:kern w:val="0"/>
                <w:sz w:val="24"/>
              </w:rPr>
              <w:t>2</w:t>
            </w:r>
            <w:r>
              <w:rPr>
                <w:rFonts w:hint="eastAsia" w:ascii="宋体" w:hAnsi="宋体" w:cs="仿宋_GB2312"/>
                <w:kern w:val="0"/>
                <w:sz w:val="24"/>
                <w:lang w:eastAsia="zh-CN"/>
              </w:rPr>
              <w:t>.</w:t>
            </w:r>
            <w:r>
              <w:rPr>
                <w:rFonts w:hint="eastAsia" w:ascii="宋体" w:hAnsi="宋体" w:cs="仿宋_GB2312"/>
                <w:kern w:val="0"/>
                <w:sz w:val="24"/>
              </w:rPr>
              <w:t>本次招标不接受联合体投标，不得转包、挂靠及违法分包</w:t>
            </w:r>
            <w:r>
              <w:rPr>
                <w:rFonts w:hint="eastAsia" w:ascii="宋体" w:hAnsi="宋体" w:cs="仿宋_GB2312"/>
                <w:kern w:val="0"/>
                <w:sz w:val="24"/>
                <w:lang w:eastAsia="zh-CN"/>
              </w:rPr>
              <w:t>。</w:t>
            </w:r>
          </w:p>
          <w:p>
            <w:pPr>
              <w:ind w:right="-105" w:rightChars="-50"/>
              <w:rPr>
                <w:rFonts w:hint="eastAsia" w:ascii="宋体" w:hAnsi="宋体" w:cs="仿宋_GB2312"/>
                <w:kern w:val="0"/>
                <w:sz w:val="24"/>
              </w:rPr>
            </w:pPr>
            <w:r>
              <w:rPr>
                <w:rFonts w:hint="eastAsia" w:ascii="宋体" w:hAnsi="宋体" w:cs="仿宋_GB2312"/>
                <w:kern w:val="0"/>
                <w:sz w:val="24"/>
                <w:lang w:val="en-US" w:eastAsia="zh-CN"/>
              </w:rPr>
              <w:t>3.</w:t>
            </w:r>
            <w:r>
              <w:rPr>
                <w:rFonts w:hint="eastAsia" w:ascii="宋体" w:hAnsi="宋体" w:cs="仿宋_GB2312"/>
                <w:kern w:val="0"/>
                <w:sz w:val="24"/>
              </w:rPr>
              <w:t>与招标人存在利害关系可能影响招标公正性的法人、其他组织或者个人，不得参加投标；单位负责人为同一人或者存在控股、管理关系的不同单位，不得参加同一标段投标或者未划分标段的同一招标项目投标。</w:t>
            </w:r>
          </w:p>
          <w:p>
            <w:pPr>
              <w:ind w:right="-105" w:rightChars="-50"/>
              <w:rPr>
                <w:rFonts w:hint="eastAsia" w:ascii="宋体" w:hAnsi="宋体" w:cs="仿宋_GB2312" w:eastAsiaTheme="minorEastAsia"/>
                <w:kern w:val="0"/>
                <w:sz w:val="24"/>
                <w:lang w:val="en-US" w:eastAsia="zh-CN"/>
              </w:rPr>
            </w:pPr>
            <w:r>
              <w:rPr>
                <w:rFonts w:hint="eastAsia" w:cs="仿宋_GB2312"/>
                <w:b/>
                <w:bCs/>
                <w:color w:val="000000"/>
                <w:sz w:val="24"/>
                <w:szCs w:val="24"/>
              </w:rPr>
              <w:t>注：</w:t>
            </w:r>
            <w:r>
              <w:rPr>
                <w:rFonts w:hint="eastAsia"/>
                <w:b/>
                <w:bCs/>
                <w:color w:val="000000"/>
                <w:sz w:val="24"/>
                <w:szCs w:val="24"/>
              </w:rPr>
              <w:t>工商营业执照、资质证、安全生产许可证、建造师注册证书不再提交原件，投标</w:t>
            </w:r>
            <w:r>
              <w:rPr>
                <w:rFonts w:hint="eastAsia"/>
                <w:b/>
                <w:bCs/>
                <w:color w:val="000000"/>
                <w:sz w:val="24"/>
                <w:szCs w:val="24"/>
                <w:lang w:val="en-US" w:eastAsia="zh-CN"/>
              </w:rPr>
              <w:t>文件</w:t>
            </w:r>
            <w:r>
              <w:rPr>
                <w:rFonts w:hint="eastAsia"/>
                <w:b/>
                <w:bCs/>
                <w:color w:val="000000"/>
                <w:sz w:val="24"/>
                <w:szCs w:val="24"/>
              </w:rPr>
              <w:t>中必须附复印件，以备查阅。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1.4.2</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是否接受联合体投标</w:t>
            </w:r>
          </w:p>
        </w:tc>
        <w:tc>
          <w:tcPr>
            <w:tcW w:w="5542" w:type="dxa"/>
            <w:vAlign w:val="top"/>
          </w:tcPr>
          <w:p>
            <w:pPr>
              <w:autoSpaceDE w:val="0"/>
              <w:autoSpaceDN w:val="0"/>
              <w:adjustRightInd w:val="0"/>
              <w:spacing w:line="420" w:lineRule="exact"/>
              <w:jc w:val="left"/>
              <w:rPr>
                <w:rFonts w:hint="eastAsia" w:ascii="宋体" w:hAnsi="宋体" w:cs="黑体"/>
                <w:kern w:val="0"/>
                <w:sz w:val="24"/>
              </w:rPr>
            </w:pPr>
            <w:r>
              <w:rPr>
                <w:rFonts w:hint="eastAsia" w:ascii="宋体" w:hAnsi="宋体" w:cs="仿宋_GB2312"/>
                <w:kern w:val="0"/>
                <w:sz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1.9.1</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踏勘现场</w:t>
            </w:r>
          </w:p>
        </w:tc>
        <w:tc>
          <w:tcPr>
            <w:tcW w:w="5542" w:type="dxa"/>
            <w:vAlign w:val="top"/>
          </w:tcPr>
          <w:p>
            <w:pPr>
              <w:autoSpaceDE w:val="0"/>
              <w:autoSpaceDN w:val="0"/>
              <w:adjustRightInd w:val="0"/>
              <w:spacing w:line="420" w:lineRule="exact"/>
              <w:jc w:val="left"/>
              <w:rPr>
                <w:rFonts w:hint="eastAsia" w:ascii="宋体" w:hAnsi="宋体" w:cs="仿宋_GB2312"/>
                <w:kern w:val="0"/>
                <w:sz w:val="24"/>
              </w:rPr>
            </w:pPr>
            <w:r>
              <w:rPr>
                <w:rFonts w:hint="eastAsia" w:ascii="宋体" w:hAnsi="宋体" w:cs="仿宋_GB2312"/>
                <w:kern w:val="0"/>
                <w:sz w:val="24"/>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1.10.1</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投标预备会</w:t>
            </w:r>
          </w:p>
        </w:tc>
        <w:tc>
          <w:tcPr>
            <w:tcW w:w="5542" w:type="dxa"/>
            <w:vAlign w:val="top"/>
          </w:tcPr>
          <w:p>
            <w:pPr>
              <w:autoSpaceDE w:val="0"/>
              <w:autoSpaceDN w:val="0"/>
              <w:adjustRightInd w:val="0"/>
              <w:spacing w:line="420" w:lineRule="exact"/>
              <w:jc w:val="left"/>
              <w:rPr>
                <w:rFonts w:hint="eastAsia" w:ascii="宋体" w:hAnsi="宋体" w:cs="仿宋_GB2312"/>
                <w:kern w:val="0"/>
                <w:sz w:val="24"/>
              </w:rPr>
            </w:pPr>
            <w:r>
              <w:rPr>
                <w:rFonts w:hint="eastAsia" w:ascii="宋体" w:hAnsi="宋体" w:cs="仿宋_GB2312"/>
                <w:kern w:val="0"/>
                <w:sz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969" w:type="dxa"/>
            <w:gridSpan w:val="3"/>
            <w:vAlign w:val="center"/>
          </w:tcPr>
          <w:p>
            <w:pPr>
              <w:jc w:val="center"/>
              <w:rPr>
                <w:rFonts w:hint="eastAsia" w:ascii="宋体" w:hAnsi="宋体"/>
                <w:sz w:val="24"/>
              </w:rPr>
            </w:pPr>
            <w:r>
              <w:rPr>
                <w:rFonts w:hint="eastAsia" w:ascii="宋体" w:hAnsi="宋体"/>
                <w:sz w:val="24"/>
              </w:rPr>
              <w:t>1.10.3</w:t>
            </w:r>
          </w:p>
        </w:tc>
        <w:tc>
          <w:tcPr>
            <w:tcW w:w="1801" w:type="dxa"/>
            <w:gridSpan w:val="3"/>
            <w:vAlign w:val="center"/>
          </w:tcPr>
          <w:p>
            <w:pPr>
              <w:jc w:val="center"/>
              <w:rPr>
                <w:rFonts w:hint="eastAsia" w:ascii="宋体" w:hAnsi="宋体"/>
                <w:sz w:val="24"/>
              </w:rPr>
            </w:pPr>
            <w:r>
              <w:rPr>
                <w:rFonts w:hint="eastAsia" w:ascii="宋体" w:hAnsi="宋体"/>
                <w:sz w:val="24"/>
              </w:rPr>
              <w:t>招标人书面澄清的时间</w:t>
            </w:r>
          </w:p>
        </w:tc>
        <w:tc>
          <w:tcPr>
            <w:tcW w:w="5542" w:type="dxa"/>
            <w:vAlign w:val="center"/>
          </w:tcPr>
          <w:p>
            <w:pPr>
              <w:rPr>
                <w:rFonts w:hint="eastAsia" w:ascii="宋体" w:hAnsi="宋体"/>
                <w:sz w:val="24"/>
              </w:rPr>
            </w:pPr>
            <w:r>
              <w:rPr>
                <w:rFonts w:hint="eastAsia" w:ascii="宋体" w:hAnsi="宋体"/>
                <w:sz w:val="24"/>
              </w:rPr>
              <w:t>递交投标文件截止之日15日前通过公共资源交易系统电子平台发出。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1.11</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分包</w:t>
            </w:r>
          </w:p>
        </w:tc>
        <w:tc>
          <w:tcPr>
            <w:tcW w:w="5542" w:type="dxa"/>
            <w:vAlign w:val="top"/>
          </w:tcPr>
          <w:p>
            <w:pPr>
              <w:autoSpaceDE w:val="0"/>
              <w:autoSpaceDN w:val="0"/>
              <w:adjustRightInd w:val="0"/>
              <w:spacing w:line="420" w:lineRule="exact"/>
              <w:jc w:val="left"/>
              <w:rPr>
                <w:rFonts w:hint="eastAsia" w:ascii="宋体" w:hAnsi="宋体" w:cs="黑体"/>
                <w:kern w:val="0"/>
                <w:sz w:val="24"/>
              </w:rPr>
            </w:pPr>
            <w:r>
              <w:rPr>
                <w:rFonts w:hint="eastAsia" w:ascii="宋体" w:hAnsi="宋体" w:cs="仿宋_GB2312"/>
                <w:kern w:val="0"/>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 xml:space="preserve">1.12 </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偏离</w:t>
            </w:r>
          </w:p>
        </w:tc>
        <w:tc>
          <w:tcPr>
            <w:tcW w:w="5542" w:type="dxa"/>
            <w:vAlign w:val="top"/>
          </w:tcPr>
          <w:p>
            <w:pPr>
              <w:autoSpaceDE w:val="0"/>
              <w:autoSpaceDN w:val="0"/>
              <w:adjustRightInd w:val="0"/>
              <w:spacing w:line="420" w:lineRule="exact"/>
              <w:jc w:val="left"/>
              <w:rPr>
                <w:rFonts w:hint="eastAsia" w:ascii="宋体" w:hAnsi="宋体" w:cs="黑体"/>
                <w:kern w:val="0"/>
                <w:sz w:val="24"/>
              </w:rPr>
            </w:pPr>
            <w:r>
              <w:rPr>
                <w:rFonts w:hint="eastAsia" w:ascii="宋体" w:hAnsi="宋体" w:cs="仿宋_GB2312"/>
                <w:kern w:val="0"/>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黑体"/>
                <w:kern w:val="0"/>
                <w:sz w:val="24"/>
              </w:rPr>
              <w:t>2.1</w:t>
            </w:r>
          </w:p>
        </w:tc>
        <w:tc>
          <w:tcPr>
            <w:tcW w:w="1801" w:type="dxa"/>
            <w:gridSpan w:val="3"/>
            <w:vAlign w:val="center"/>
          </w:tcPr>
          <w:p>
            <w:pPr>
              <w:autoSpaceDE w:val="0"/>
              <w:autoSpaceDN w:val="0"/>
              <w:adjustRightInd w:val="0"/>
              <w:spacing w:line="420" w:lineRule="exact"/>
              <w:jc w:val="left"/>
              <w:rPr>
                <w:rFonts w:hint="eastAsia" w:ascii="宋体" w:hAnsi="宋体" w:cs="仿宋_GB2312"/>
                <w:kern w:val="0"/>
                <w:sz w:val="24"/>
              </w:rPr>
            </w:pPr>
            <w:r>
              <w:rPr>
                <w:rFonts w:hint="eastAsia" w:ascii="宋体" w:hAnsi="宋体" w:cs="仿宋_GB2312"/>
                <w:kern w:val="0"/>
                <w:sz w:val="24"/>
              </w:rPr>
              <w:t>招标文件及图纸的获取</w:t>
            </w:r>
          </w:p>
        </w:tc>
        <w:tc>
          <w:tcPr>
            <w:tcW w:w="5542" w:type="dxa"/>
            <w:vAlign w:val="center"/>
          </w:tcPr>
          <w:p>
            <w:pPr>
              <w:autoSpaceDE w:val="0"/>
              <w:autoSpaceDN w:val="0"/>
              <w:adjustRightInd w:val="0"/>
              <w:spacing w:line="420" w:lineRule="exact"/>
              <w:jc w:val="left"/>
              <w:rPr>
                <w:rFonts w:hint="eastAsia" w:ascii="宋体" w:hAnsi="宋体" w:cs="仿宋_GB2312"/>
                <w:kern w:val="0"/>
                <w:sz w:val="24"/>
              </w:rPr>
            </w:pPr>
            <w:r>
              <w:rPr>
                <w:rFonts w:hint="eastAsia" w:ascii="宋体" w:hAnsi="宋体" w:cs="仿宋_GB2312"/>
                <w:kern w:val="0"/>
                <w:sz w:val="24"/>
              </w:rPr>
              <w:t>《全国公共资源交易平台（河南省·许昌市）》网上下载招标文件、商务标招标文件（工程量清单）、招标控制价、图纸。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 w:hRule="atLeast"/>
        </w:trPr>
        <w:tc>
          <w:tcPr>
            <w:tcW w:w="969" w:type="dxa"/>
            <w:gridSpan w:val="3"/>
            <w:vAlign w:val="center"/>
          </w:tcPr>
          <w:p>
            <w:pPr>
              <w:autoSpaceDE w:val="0"/>
              <w:autoSpaceDN w:val="0"/>
              <w:adjustRightInd w:val="0"/>
              <w:spacing w:line="420" w:lineRule="exact"/>
              <w:jc w:val="center"/>
              <w:rPr>
                <w:rFonts w:ascii="宋体" w:hAnsi="宋体" w:cs="TimesNewRomanPSMT"/>
                <w:kern w:val="0"/>
                <w:sz w:val="24"/>
              </w:rPr>
            </w:pPr>
            <w:r>
              <w:rPr>
                <w:rFonts w:ascii="宋体" w:hAnsi="宋体" w:cs="TimesNewRomanPSMT"/>
                <w:kern w:val="0"/>
                <w:sz w:val="24"/>
              </w:rPr>
              <w:t>2.1</w:t>
            </w:r>
            <w:r>
              <w:rPr>
                <w:rFonts w:hint="eastAsia" w:ascii="宋体" w:hAnsi="宋体" w:cs="TimesNewRomanPSMT"/>
                <w:kern w:val="0"/>
                <w:sz w:val="24"/>
              </w:rPr>
              <w:t>.1</w:t>
            </w:r>
            <w:r>
              <w:rPr>
                <w:rFonts w:ascii="宋体" w:hAnsi="宋体" w:cs="TimesNewRomanPSMT"/>
                <w:kern w:val="0"/>
                <w:sz w:val="24"/>
              </w:rPr>
              <w:t xml:space="preserve"> </w:t>
            </w:r>
          </w:p>
        </w:tc>
        <w:tc>
          <w:tcPr>
            <w:tcW w:w="1801" w:type="dxa"/>
            <w:gridSpan w:val="3"/>
            <w:vAlign w:val="center"/>
          </w:tcPr>
          <w:p>
            <w:pPr>
              <w:autoSpaceDE w:val="0"/>
              <w:autoSpaceDN w:val="0"/>
              <w:adjustRightInd w:val="0"/>
              <w:spacing w:line="420" w:lineRule="exact"/>
              <w:jc w:val="center"/>
              <w:rPr>
                <w:rFonts w:hint="eastAsia" w:ascii="宋体" w:hAnsi="宋体" w:cs="仿宋_GB2312"/>
                <w:kern w:val="0"/>
                <w:sz w:val="24"/>
              </w:rPr>
            </w:pPr>
            <w:r>
              <w:rPr>
                <w:rFonts w:hint="eastAsia" w:ascii="宋体" w:hAnsi="宋体" w:cs="仿宋_GB2312"/>
                <w:kern w:val="0"/>
                <w:sz w:val="24"/>
              </w:rPr>
              <w:t>构成招标文件的其他材料</w:t>
            </w:r>
          </w:p>
        </w:tc>
        <w:tc>
          <w:tcPr>
            <w:tcW w:w="5542" w:type="dxa"/>
            <w:vAlign w:val="center"/>
          </w:tcPr>
          <w:p>
            <w:pPr>
              <w:autoSpaceDE w:val="0"/>
              <w:autoSpaceDN w:val="0"/>
              <w:adjustRightInd w:val="0"/>
              <w:spacing w:line="420" w:lineRule="exact"/>
              <w:rPr>
                <w:rFonts w:hint="eastAsia" w:ascii="宋体" w:hAnsi="宋体" w:cs="仿宋_GB2312"/>
                <w:kern w:val="0"/>
                <w:sz w:val="24"/>
              </w:rPr>
            </w:pPr>
            <w:r>
              <w:rPr>
                <w:rFonts w:hint="eastAsia" w:ascii="宋体" w:hAnsi="宋体" w:cs="仿宋_GB2312"/>
                <w:kern w:val="0"/>
                <w:sz w:val="24"/>
              </w:rPr>
              <w:t>答疑，经备案的招标文件的补充和修改文件（如有）。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2.2.</w:t>
            </w:r>
            <w:r>
              <w:rPr>
                <w:rFonts w:hint="eastAsia" w:ascii="宋体" w:hAnsi="宋体" w:cs="TimesNewRomanPSMT"/>
                <w:kern w:val="0"/>
                <w:sz w:val="24"/>
              </w:rPr>
              <w:t>1</w:t>
            </w:r>
          </w:p>
        </w:tc>
        <w:tc>
          <w:tcPr>
            <w:tcW w:w="1801" w:type="dxa"/>
            <w:gridSpan w:val="3"/>
            <w:vAlign w:val="center"/>
          </w:tcPr>
          <w:p>
            <w:pPr>
              <w:autoSpaceDE w:val="0"/>
              <w:autoSpaceDN w:val="0"/>
              <w:adjustRightInd w:val="0"/>
              <w:spacing w:line="420" w:lineRule="exact"/>
              <w:jc w:val="center"/>
              <w:rPr>
                <w:rFonts w:hint="eastAsia" w:ascii="宋体" w:hAnsi="宋体" w:cs="黑体"/>
                <w:color w:val="0000FF"/>
                <w:kern w:val="0"/>
                <w:sz w:val="24"/>
              </w:rPr>
            </w:pPr>
            <w:r>
              <w:rPr>
                <w:rFonts w:hint="eastAsia" w:ascii="宋体" w:hAnsi="宋体" w:cs="仿宋_GB2312"/>
                <w:color w:val="0000FF"/>
                <w:kern w:val="0"/>
                <w:sz w:val="24"/>
              </w:rPr>
              <w:t>投标截止时间</w:t>
            </w:r>
          </w:p>
        </w:tc>
        <w:tc>
          <w:tcPr>
            <w:tcW w:w="5542" w:type="dxa"/>
            <w:vAlign w:val="top"/>
          </w:tcPr>
          <w:p>
            <w:pPr>
              <w:autoSpaceDE w:val="0"/>
              <w:autoSpaceDN w:val="0"/>
              <w:adjustRightInd w:val="0"/>
              <w:spacing w:line="420" w:lineRule="exact"/>
              <w:jc w:val="left"/>
              <w:rPr>
                <w:rFonts w:hint="eastAsia" w:ascii="宋体" w:hAnsi="宋体" w:cs="黑体"/>
                <w:color w:val="0000FF"/>
                <w:kern w:val="0"/>
                <w:sz w:val="24"/>
              </w:rPr>
            </w:pPr>
            <w:r>
              <w:rPr>
                <w:rFonts w:hint="eastAsia" w:ascii="宋体" w:hAnsi="宋体" w:cs="黑体"/>
                <w:b/>
                <w:bCs/>
                <w:color w:val="0000FF"/>
                <w:kern w:val="0"/>
                <w:sz w:val="24"/>
                <w:lang w:val="en-US" w:eastAsia="zh-CN"/>
              </w:rPr>
              <w:t>2017</w:t>
            </w:r>
            <w:r>
              <w:rPr>
                <w:rFonts w:hint="eastAsia" w:ascii="宋体" w:hAnsi="宋体" w:cs="黑体"/>
                <w:b/>
                <w:bCs/>
                <w:color w:val="0000FF"/>
                <w:kern w:val="0"/>
                <w:sz w:val="24"/>
              </w:rPr>
              <w:t>年</w:t>
            </w:r>
            <w:r>
              <w:rPr>
                <w:rFonts w:hint="eastAsia" w:ascii="宋体" w:hAnsi="宋体" w:cs="黑体"/>
                <w:b/>
                <w:bCs/>
                <w:color w:val="0000FF"/>
                <w:kern w:val="0"/>
                <w:sz w:val="24"/>
                <w:lang w:val="en-US" w:eastAsia="zh-CN"/>
              </w:rPr>
              <w:t xml:space="preserve"> 12</w:t>
            </w:r>
            <w:r>
              <w:rPr>
                <w:rFonts w:hint="eastAsia" w:ascii="宋体" w:hAnsi="宋体" w:cs="仿宋_GB2312"/>
                <w:b/>
                <w:bCs/>
                <w:color w:val="0000FF"/>
                <w:kern w:val="0"/>
                <w:sz w:val="24"/>
              </w:rPr>
              <w:t>月</w:t>
            </w:r>
            <w:r>
              <w:rPr>
                <w:rFonts w:hint="eastAsia" w:ascii="宋体" w:hAnsi="宋体" w:cs="仿宋_GB2312"/>
                <w:b/>
                <w:bCs/>
                <w:color w:val="0000FF"/>
                <w:kern w:val="0"/>
                <w:sz w:val="24"/>
                <w:lang w:val="en-US" w:eastAsia="zh-CN"/>
              </w:rPr>
              <w:t xml:space="preserve"> 25</w:t>
            </w:r>
            <w:r>
              <w:rPr>
                <w:rFonts w:hint="eastAsia" w:ascii="宋体" w:hAnsi="宋体" w:cs="仿宋_GB2312"/>
                <w:b/>
                <w:bCs/>
                <w:color w:val="0000FF"/>
                <w:kern w:val="0"/>
                <w:sz w:val="24"/>
              </w:rPr>
              <w:t>日</w:t>
            </w:r>
            <w:r>
              <w:rPr>
                <w:rFonts w:hint="eastAsia" w:ascii="宋体" w:hAnsi="宋体" w:cs="仿宋_GB2312"/>
                <w:b/>
                <w:bCs/>
                <w:color w:val="0000FF"/>
                <w:kern w:val="0"/>
                <w:sz w:val="24"/>
                <w:lang w:val="en-US" w:eastAsia="zh-CN"/>
              </w:rPr>
              <w:t>9</w:t>
            </w:r>
            <w:r>
              <w:rPr>
                <w:rFonts w:hint="eastAsia" w:ascii="宋体" w:hAnsi="宋体" w:cs="仿宋_GB2312"/>
                <w:b/>
                <w:bCs/>
                <w:color w:val="0000FF"/>
                <w:kern w:val="0"/>
                <w:sz w:val="24"/>
              </w:rPr>
              <w:t>时</w:t>
            </w:r>
            <w:r>
              <w:rPr>
                <w:rFonts w:hint="eastAsia" w:ascii="宋体" w:hAnsi="宋体" w:cs="仿宋_GB2312"/>
                <w:b/>
                <w:bCs/>
                <w:color w:val="0000FF"/>
                <w:kern w:val="0"/>
                <w:sz w:val="24"/>
                <w:lang w:val="en-US" w:eastAsia="zh-CN"/>
              </w:rPr>
              <w:t>30</w:t>
            </w:r>
            <w:r>
              <w:rPr>
                <w:rFonts w:hint="eastAsia" w:ascii="宋体" w:hAnsi="宋体" w:cs="仿宋_GB2312"/>
                <w:b/>
                <w:bCs/>
                <w:color w:val="0000FF"/>
                <w:kern w:val="0"/>
                <w:sz w:val="24"/>
              </w:rPr>
              <w:t>分</w:t>
            </w:r>
            <w:r>
              <w:rPr>
                <w:rFonts w:hint="eastAsia" w:ascii="宋体" w:hAnsi="宋体" w:cs="仿宋_GB2312"/>
                <w:color w:val="0000FF"/>
                <w:kern w:val="0"/>
                <w:sz w:val="24"/>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2.2.</w:t>
            </w:r>
            <w:r>
              <w:rPr>
                <w:rFonts w:hint="eastAsia" w:ascii="宋体" w:hAnsi="宋体" w:cs="TimesNewRomanPSMT"/>
                <w:kern w:val="0"/>
                <w:sz w:val="24"/>
              </w:rPr>
              <w:t>2</w:t>
            </w:r>
          </w:p>
        </w:tc>
        <w:tc>
          <w:tcPr>
            <w:tcW w:w="1801" w:type="dxa"/>
            <w:gridSpan w:val="3"/>
            <w:vAlign w:val="center"/>
          </w:tcPr>
          <w:p>
            <w:pPr>
              <w:autoSpaceDE w:val="0"/>
              <w:autoSpaceDN w:val="0"/>
              <w:adjustRightInd w:val="0"/>
              <w:jc w:val="center"/>
              <w:rPr>
                <w:rFonts w:hint="eastAsia" w:ascii="宋体" w:hAnsi="宋体" w:cs="黑体"/>
                <w:kern w:val="0"/>
                <w:sz w:val="24"/>
              </w:rPr>
            </w:pPr>
            <w:r>
              <w:rPr>
                <w:rFonts w:hint="eastAsia" w:ascii="宋体" w:hAnsi="宋体" w:cs="仿宋_GB2312"/>
                <w:kern w:val="0"/>
                <w:sz w:val="24"/>
              </w:rPr>
              <w:t>投标人确认收到招标文件澄清的时间</w:t>
            </w:r>
          </w:p>
        </w:tc>
        <w:tc>
          <w:tcPr>
            <w:tcW w:w="5542" w:type="dxa"/>
            <w:vAlign w:val="center"/>
          </w:tcPr>
          <w:p>
            <w:pPr>
              <w:autoSpaceDE w:val="0"/>
              <w:autoSpaceDN w:val="0"/>
              <w:adjustRightInd w:val="0"/>
              <w:spacing w:line="420" w:lineRule="exact"/>
              <w:rPr>
                <w:rFonts w:hint="eastAsia" w:ascii="宋体" w:hAnsi="宋体" w:cs="黑体"/>
                <w:kern w:val="0"/>
                <w:sz w:val="24"/>
              </w:rPr>
            </w:pPr>
            <w:r>
              <w:rPr>
                <w:rFonts w:hint="eastAsia" w:ascii="宋体" w:hAnsi="宋体" w:cs="黑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2.3.2</w:t>
            </w:r>
          </w:p>
        </w:tc>
        <w:tc>
          <w:tcPr>
            <w:tcW w:w="1801" w:type="dxa"/>
            <w:gridSpan w:val="3"/>
            <w:vAlign w:val="center"/>
          </w:tcPr>
          <w:p>
            <w:pPr>
              <w:autoSpaceDE w:val="0"/>
              <w:autoSpaceDN w:val="0"/>
              <w:adjustRightInd w:val="0"/>
              <w:jc w:val="center"/>
              <w:rPr>
                <w:rFonts w:hint="eastAsia" w:ascii="宋体" w:hAnsi="宋体" w:cs="黑体"/>
                <w:kern w:val="0"/>
                <w:sz w:val="24"/>
              </w:rPr>
            </w:pPr>
            <w:r>
              <w:rPr>
                <w:rFonts w:hint="eastAsia" w:ascii="宋体" w:hAnsi="宋体" w:cs="仿宋_GB2312"/>
                <w:kern w:val="0"/>
                <w:sz w:val="24"/>
              </w:rPr>
              <w:t>投标人确认收到招标文件修改的时间</w:t>
            </w:r>
          </w:p>
        </w:tc>
        <w:tc>
          <w:tcPr>
            <w:tcW w:w="5542" w:type="dxa"/>
            <w:vAlign w:val="center"/>
          </w:tcPr>
          <w:p>
            <w:pPr>
              <w:autoSpaceDE w:val="0"/>
              <w:autoSpaceDN w:val="0"/>
              <w:adjustRightInd w:val="0"/>
              <w:spacing w:line="420" w:lineRule="exact"/>
              <w:rPr>
                <w:rFonts w:hint="eastAsia" w:ascii="宋体" w:hAnsi="宋体" w:cs="黑体"/>
                <w:kern w:val="0"/>
                <w:sz w:val="24"/>
              </w:rPr>
            </w:pPr>
            <w:r>
              <w:rPr>
                <w:rFonts w:hint="eastAsia" w:ascii="宋体" w:hAnsi="宋体" w:cs="黑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969" w:type="dxa"/>
            <w:gridSpan w:val="3"/>
            <w:vAlign w:val="center"/>
          </w:tcPr>
          <w:p>
            <w:pPr>
              <w:autoSpaceDE w:val="0"/>
              <w:autoSpaceDN w:val="0"/>
              <w:adjustRightInd w:val="0"/>
              <w:spacing w:line="420" w:lineRule="exact"/>
              <w:jc w:val="center"/>
              <w:rPr>
                <w:rFonts w:hint="eastAsia" w:ascii="宋体" w:hAnsi="宋体" w:cs="TimesNewRomanPSMT"/>
                <w:kern w:val="0"/>
                <w:sz w:val="24"/>
              </w:rPr>
            </w:pPr>
            <w:r>
              <w:rPr>
                <w:rFonts w:hint="eastAsia" w:ascii="宋体" w:hAnsi="宋体" w:cs="TimesNewRomanPSMT"/>
                <w:kern w:val="0"/>
                <w:sz w:val="24"/>
              </w:rPr>
              <w:t>2.3.3</w:t>
            </w:r>
          </w:p>
        </w:tc>
        <w:tc>
          <w:tcPr>
            <w:tcW w:w="1801" w:type="dxa"/>
            <w:gridSpan w:val="3"/>
            <w:vAlign w:val="center"/>
          </w:tcPr>
          <w:p>
            <w:pPr>
              <w:autoSpaceDE w:val="0"/>
              <w:autoSpaceDN w:val="0"/>
              <w:adjustRightInd w:val="0"/>
              <w:jc w:val="center"/>
              <w:rPr>
                <w:rFonts w:hint="eastAsia" w:ascii="宋体" w:hAnsi="宋体" w:cs="仿宋_GB2312"/>
                <w:kern w:val="0"/>
                <w:sz w:val="24"/>
              </w:rPr>
            </w:pPr>
            <w:r>
              <w:rPr>
                <w:rFonts w:hint="eastAsia" w:ascii="宋体" w:hAnsi="宋体" w:cs="仿宋_GB2312"/>
                <w:kern w:val="0"/>
                <w:sz w:val="24"/>
              </w:rPr>
              <w:t>投标人对招标文件有异议的提出与受理</w:t>
            </w:r>
          </w:p>
        </w:tc>
        <w:tc>
          <w:tcPr>
            <w:tcW w:w="5542" w:type="dxa"/>
            <w:vAlign w:val="center"/>
          </w:tcPr>
          <w:p>
            <w:pPr>
              <w:autoSpaceDE w:val="0"/>
              <w:autoSpaceDN w:val="0"/>
              <w:adjustRightInd w:val="0"/>
              <w:spacing w:line="420" w:lineRule="exact"/>
              <w:rPr>
                <w:rFonts w:hint="eastAsia" w:ascii="宋体" w:hAnsi="宋体" w:cs="黑体"/>
                <w:kern w:val="0"/>
                <w:sz w:val="24"/>
              </w:rPr>
            </w:pPr>
            <w:r>
              <w:rPr>
                <w:rFonts w:hint="eastAsia" w:ascii="宋体" w:hAnsi="宋体" w:cs="黑体"/>
                <w:kern w:val="0"/>
                <w:sz w:val="24"/>
              </w:rPr>
              <w:t>投标人对招标文件有异议的应当在投标截止时间10日前提出，招标人应当自收到异议之日起3日内作出答复，作出答复前，应当暂停招标投标活动。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3.1.1</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构成投标文件的其他材料</w:t>
            </w:r>
          </w:p>
        </w:tc>
        <w:tc>
          <w:tcPr>
            <w:tcW w:w="5542" w:type="dxa"/>
            <w:vAlign w:val="center"/>
          </w:tcPr>
          <w:p>
            <w:pPr>
              <w:autoSpaceDE w:val="0"/>
              <w:autoSpaceDN w:val="0"/>
              <w:adjustRightInd w:val="0"/>
              <w:spacing w:line="420" w:lineRule="exact"/>
              <w:rPr>
                <w:rFonts w:hint="eastAsia" w:ascii="宋体" w:hAnsi="宋体" w:cs="黑体"/>
                <w:kern w:val="0"/>
                <w:sz w:val="24"/>
              </w:rPr>
            </w:pPr>
            <w:r>
              <w:rPr>
                <w:rFonts w:hint="eastAsia" w:ascii="宋体" w:hAnsi="宋体" w:cs="黑体"/>
                <w:kern w:val="0"/>
                <w:sz w:val="24"/>
              </w:rPr>
              <w:t>（1）投标人认为其它需要补充的内容</w:t>
            </w:r>
          </w:p>
          <w:p>
            <w:pPr>
              <w:autoSpaceDE w:val="0"/>
              <w:autoSpaceDN w:val="0"/>
              <w:adjustRightInd w:val="0"/>
              <w:spacing w:line="420" w:lineRule="exact"/>
              <w:rPr>
                <w:rFonts w:hint="eastAsia" w:ascii="宋体" w:hAnsi="宋体" w:cs="黑体"/>
                <w:kern w:val="0"/>
                <w:sz w:val="24"/>
              </w:rPr>
            </w:pPr>
            <w:r>
              <w:rPr>
                <w:rFonts w:hint="eastAsia" w:ascii="宋体" w:hAnsi="宋体" w:cs="黑体"/>
                <w:kern w:val="0"/>
                <w:sz w:val="24"/>
              </w:rPr>
              <w:t>（2）本项目发出的补遗书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3.3.1</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投标有效期</w:t>
            </w:r>
          </w:p>
        </w:tc>
        <w:tc>
          <w:tcPr>
            <w:tcW w:w="5542" w:type="dxa"/>
            <w:vAlign w:val="top"/>
          </w:tcPr>
          <w:p>
            <w:pPr>
              <w:autoSpaceDE w:val="0"/>
              <w:autoSpaceDN w:val="0"/>
              <w:adjustRightInd w:val="0"/>
              <w:spacing w:line="420" w:lineRule="exact"/>
              <w:jc w:val="left"/>
              <w:rPr>
                <w:rFonts w:hint="eastAsia" w:ascii="宋体" w:hAnsi="宋体" w:cs="黑体"/>
                <w:color w:val="FF0000"/>
                <w:kern w:val="0"/>
                <w:sz w:val="24"/>
              </w:rPr>
            </w:pPr>
            <w:r>
              <w:rPr>
                <w:rFonts w:hint="eastAsia" w:ascii="宋体" w:hAnsi="宋体" w:cs="仿宋_GB2312"/>
                <w:kern w:val="0"/>
                <w:sz w:val="24"/>
                <w:lang w:val="en-US" w:eastAsia="zh-CN"/>
              </w:rPr>
              <w:t>自投标截止时间起60日历天，投标人应当在投标有效期内办理相关事宜。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3.4.1</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投标保证金</w:t>
            </w:r>
          </w:p>
        </w:tc>
        <w:tc>
          <w:tcPr>
            <w:tcW w:w="5542" w:type="dxa"/>
            <w:vAlign w:val="top"/>
          </w:tcPr>
          <w:p>
            <w:pPr>
              <w:ind w:firstLine="482" w:firstLineChars="200"/>
              <w:rPr>
                <w:rFonts w:hint="eastAsia" w:ascii="宋体" w:hAnsi="宋体" w:cs="宋体"/>
                <w:sz w:val="24"/>
                <w:szCs w:val="22"/>
              </w:rPr>
            </w:pPr>
            <w:r>
              <w:rPr>
                <w:rFonts w:hint="eastAsia" w:ascii="宋体" w:hAnsi="宋体" w:cs="宋体"/>
                <w:b/>
                <w:bCs/>
                <w:sz w:val="24"/>
                <w:szCs w:val="22"/>
              </w:rPr>
              <w:t>1、递交方式</w:t>
            </w:r>
            <w:r>
              <w:rPr>
                <w:rFonts w:hint="eastAsia" w:ascii="宋体" w:hAnsi="宋体" w:cs="宋体"/>
                <w:sz w:val="24"/>
                <w:szCs w:val="22"/>
              </w:rPr>
              <w:t>：基本户转账。</w:t>
            </w:r>
          </w:p>
          <w:p>
            <w:pPr>
              <w:ind w:firstLine="482" w:firstLineChars="200"/>
              <w:rPr>
                <w:rFonts w:hint="eastAsia" w:ascii="宋体" w:hAnsi="宋体" w:cs="宋体"/>
                <w:sz w:val="24"/>
                <w:szCs w:val="22"/>
              </w:rPr>
            </w:pPr>
            <w:r>
              <w:rPr>
                <w:rFonts w:hint="eastAsia" w:ascii="宋体" w:hAnsi="宋体" w:cs="宋体"/>
                <w:b/>
                <w:bCs/>
                <w:sz w:val="24"/>
                <w:szCs w:val="22"/>
              </w:rPr>
              <w:t>2、递交截止时间</w:t>
            </w:r>
            <w:r>
              <w:rPr>
                <w:rFonts w:hint="eastAsia" w:ascii="宋体" w:hAnsi="宋体" w:cs="宋体"/>
                <w:sz w:val="24"/>
                <w:szCs w:val="22"/>
              </w:rPr>
              <w:t>：同投标截止时间。</w:t>
            </w:r>
          </w:p>
          <w:p>
            <w:pPr>
              <w:ind w:firstLine="482" w:firstLineChars="200"/>
              <w:rPr>
                <w:rFonts w:hint="eastAsia" w:ascii="宋体" w:hAnsi="宋体" w:cs="宋体"/>
                <w:sz w:val="24"/>
                <w:szCs w:val="22"/>
              </w:rPr>
            </w:pPr>
            <w:r>
              <w:rPr>
                <w:rFonts w:hint="eastAsia" w:ascii="宋体" w:hAnsi="宋体" w:cs="宋体"/>
                <w:b/>
                <w:bCs/>
                <w:sz w:val="24"/>
                <w:szCs w:val="22"/>
              </w:rPr>
              <w:t>3、投标保证金金额</w:t>
            </w:r>
          </w:p>
          <w:p>
            <w:pPr>
              <w:ind w:firstLine="480" w:firstLineChars="200"/>
              <w:rPr>
                <w:rFonts w:hint="eastAsia" w:ascii="宋体" w:hAnsi="宋体" w:cs="宋体"/>
                <w:sz w:val="24"/>
                <w:szCs w:val="22"/>
                <w:u w:val="single"/>
              </w:rPr>
            </w:pPr>
            <w:r>
              <w:rPr>
                <w:rFonts w:hint="eastAsia" w:ascii="宋体" w:hAnsi="宋体" w:cs="宋体"/>
                <w:sz w:val="24"/>
                <w:szCs w:val="22"/>
              </w:rPr>
              <w:t>一标段：</w:t>
            </w:r>
            <w:r>
              <w:rPr>
                <w:rFonts w:hint="eastAsia" w:ascii="宋体" w:hAnsi="宋体" w:cs="宋体"/>
                <w:sz w:val="24"/>
                <w:szCs w:val="22"/>
                <w:u w:val="single"/>
                <w:lang w:val="en-US" w:eastAsia="zh-CN"/>
              </w:rPr>
              <w:t>肆万陆仟圆整</w:t>
            </w:r>
            <w:r>
              <w:rPr>
                <w:rFonts w:hint="eastAsia" w:ascii="宋体" w:hAnsi="宋体" w:cs="宋体"/>
                <w:sz w:val="24"/>
                <w:szCs w:val="22"/>
                <w:u w:val="single"/>
              </w:rPr>
              <w:t>（￥</w:t>
            </w:r>
            <w:r>
              <w:rPr>
                <w:rFonts w:hint="eastAsia" w:ascii="宋体" w:hAnsi="宋体" w:cs="宋体"/>
                <w:sz w:val="24"/>
                <w:szCs w:val="22"/>
                <w:u w:val="single"/>
                <w:lang w:val="en-US" w:eastAsia="zh-CN"/>
              </w:rPr>
              <w:t>46000</w:t>
            </w:r>
            <w:r>
              <w:rPr>
                <w:rFonts w:hint="eastAsia" w:ascii="宋体" w:hAnsi="宋体" w:cs="宋体"/>
                <w:sz w:val="24"/>
                <w:szCs w:val="22"/>
                <w:u w:val="single"/>
              </w:rPr>
              <w:t>.00）</w:t>
            </w:r>
          </w:p>
          <w:p>
            <w:pPr>
              <w:ind w:firstLine="480" w:firstLineChars="200"/>
              <w:rPr>
                <w:rFonts w:hint="eastAsia" w:ascii="宋体" w:hAnsi="宋体" w:cs="宋体"/>
                <w:sz w:val="24"/>
                <w:szCs w:val="22"/>
                <w:u w:val="single"/>
              </w:rPr>
            </w:pPr>
            <w:r>
              <w:rPr>
                <w:rFonts w:hint="eastAsia" w:ascii="宋体" w:hAnsi="宋体" w:cs="宋体"/>
                <w:sz w:val="24"/>
                <w:szCs w:val="22"/>
              </w:rPr>
              <w:t>一标段：</w:t>
            </w:r>
            <w:r>
              <w:rPr>
                <w:rFonts w:hint="eastAsia" w:ascii="宋体" w:hAnsi="宋体" w:cs="宋体"/>
                <w:sz w:val="24"/>
                <w:szCs w:val="22"/>
                <w:lang w:val="en-US" w:eastAsia="zh-CN"/>
              </w:rPr>
              <w:t>陆万陆仟圆整</w:t>
            </w:r>
            <w:r>
              <w:rPr>
                <w:rFonts w:hint="eastAsia" w:ascii="宋体" w:hAnsi="宋体" w:cs="宋体"/>
                <w:sz w:val="24"/>
                <w:szCs w:val="22"/>
              </w:rPr>
              <w:t>（</w:t>
            </w:r>
            <w:r>
              <w:rPr>
                <w:rFonts w:hint="eastAsia" w:ascii="宋体" w:hAnsi="宋体" w:cs="宋体"/>
                <w:sz w:val="24"/>
                <w:szCs w:val="22"/>
                <w:u w:val="single"/>
              </w:rPr>
              <w:t>￥</w:t>
            </w:r>
            <w:r>
              <w:rPr>
                <w:rFonts w:hint="eastAsia" w:ascii="宋体" w:hAnsi="宋体" w:cs="宋体"/>
                <w:sz w:val="24"/>
                <w:szCs w:val="22"/>
                <w:u w:val="single"/>
                <w:lang w:val="en-US" w:eastAsia="zh-CN"/>
              </w:rPr>
              <w:t>66000</w:t>
            </w:r>
            <w:r>
              <w:rPr>
                <w:rFonts w:hint="eastAsia" w:ascii="宋体" w:hAnsi="宋体" w:cs="宋体"/>
                <w:sz w:val="24"/>
                <w:szCs w:val="22"/>
                <w:u w:val="single"/>
              </w:rPr>
              <w:t>.00</w:t>
            </w:r>
          </w:p>
          <w:p>
            <w:pPr>
              <w:ind w:firstLine="482" w:firstLineChars="200"/>
              <w:rPr>
                <w:rFonts w:hint="eastAsia" w:ascii="宋体" w:hAnsi="宋体" w:cs="宋体"/>
                <w:b/>
                <w:bCs/>
                <w:sz w:val="24"/>
                <w:szCs w:val="22"/>
              </w:rPr>
            </w:pPr>
            <w:r>
              <w:rPr>
                <w:rFonts w:hint="eastAsia" w:ascii="宋体" w:hAnsi="宋体" w:cs="宋体"/>
                <w:b/>
                <w:bCs/>
                <w:sz w:val="24"/>
                <w:szCs w:val="22"/>
              </w:rPr>
              <w:t>4、投标保证金递交账户信息</w:t>
            </w:r>
          </w:p>
          <w:p>
            <w:pPr>
              <w:ind w:firstLine="480" w:firstLineChars="200"/>
              <w:rPr>
                <w:rFonts w:hint="eastAsia" w:ascii="宋体" w:hAnsi="宋体" w:cs="宋体"/>
                <w:sz w:val="24"/>
                <w:szCs w:val="22"/>
              </w:rPr>
            </w:pPr>
            <w:r>
              <w:rPr>
                <w:rFonts w:hint="eastAsia" w:ascii="宋体" w:hAnsi="宋体" w:cs="宋体"/>
                <w:sz w:val="24"/>
                <w:szCs w:val="22"/>
              </w:rPr>
              <w:t xml:space="preserve">开户银行：长葛轩辕村镇银行有限责任公司 </w:t>
            </w:r>
          </w:p>
          <w:p>
            <w:pPr>
              <w:ind w:firstLine="480" w:firstLineChars="200"/>
              <w:rPr>
                <w:rFonts w:hint="eastAsia" w:ascii="宋体" w:hAnsi="宋体" w:cs="宋体"/>
                <w:sz w:val="24"/>
                <w:szCs w:val="22"/>
              </w:rPr>
            </w:pPr>
            <w:r>
              <w:rPr>
                <w:rFonts w:hint="eastAsia" w:ascii="宋体" w:hAnsi="宋体" w:cs="宋体"/>
                <w:sz w:val="24"/>
                <w:szCs w:val="22"/>
              </w:rPr>
              <w:t>银行行号：</w:t>
            </w:r>
            <w:r>
              <w:rPr>
                <w:rFonts w:hint="eastAsia" w:ascii="黑体" w:hAnsi="黑体" w:eastAsia="黑体" w:cs="黑体"/>
                <w:sz w:val="24"/>
                <w:szCs w:val="22"/>
              </w:rPr>
              <w:t>320503100013</w:t>
            </w:r>
          </w:p>
          <w:p>
            <w:pPr>
              <w:ind w:firstLine="480" w:firstLineChars="200"/>
              <w:rPr>
                <w:rFonts w:hint="eastAsia" w:ascii="宋体" w:hAnsi="宋体" w:cs="宋体"/>
                <w:sz w:val="24"/>
                <w:szCs w:val="22"/>
              </w:rPr>
            </w:pPr>
            <w:r>
              <w:rPr>
                <w:rFonts w:hint="eastAsia" w:ascii="宋体" w:hAnsi="宋体" w:cs="宋体"/>
                <w:sz w:val="24"/>
                <w:szCs w:val="22"/>
              </w:rPr>
              <w:t>账户名称：长葛市招标投标交易服务中心</w:t>
            </w:r>
          </w:p>
          <w:p>
            <w:pPr>
              <w:ind w:firstLine="480" w:firstLineChars="200"/>
              <w:rPr>
                <w:rFonts w:hint="eastAsia" w:ascii="宋体" w:hAnsi="宋体" w:cs="宋体"/>
                <w:sz w:val="24"/>
                <w:szCs w:val="22"/>
              </w:rPr>
            </w:pPr>
            <w:r>
              <w:rPr>
                <w:rFonts w:hint="eastAsia" w:ascii="宋体" w:hAnsi="宋体" w:cs="宋体"/>
                <w:sz w:val="24"/>
                <w:szCs w:val="22"/>
              </w:rPr>
              <w:t>账    号：</w:t>
            </w:r>
            <w:r>
              <w:rPr>
                <w:rFonts w:hint="eastAsia" w:ascii="黑体" w:hAnsi="黑体" w:eastAsia="黑体" w:cs="黑体"/>
                <w:sz w:val="24"/>
                <w:szCs w:val="22"/>
              </w:rPr>
              <w:t>8900 0036 1600 039</w:t>
            </w:r>
          </w:p>
          <w:p>
            <w:pPr>
              <w:ind w:firstLine="482" w:firstLineChars="200"/>
              <w:rPr>
                <w:rFonts w:hint="eastAsia" w:ascii="宋体" w:hAnsi="宋体" w:cs="宋体"/>
                <w:sz w:val="24"/>
                <w:szCs w:val="22"/>
              </w:rPr>
            </w:pPr>
            <w:r>
              <w:rPr>
                <w:rFonts w:hint="eastAsia" w:ascii="宋体" w:hAnsi="宋体" w:cs="宋体"/>
                <w:b/>
                <w:bCs/>
                <w:sz w:val="24"/>
                <w:szCs w:val="22"/>
              </w:rPr>
              <w:t>5、注意事项</w:t>
            </w:r>
          </w:p>
          <w:p>
            <w:pPr>
              <w:ind w:firstLine="480" w:firstLineChars="200"/>
              <w:rPr>
                <w:rFonts w:hint="eastAsia" w:ascii="宋体" w:hAnsi="宋体" w:cs="宋体"/>
                <w:sz w:val="24"/>
                <w:szCs w:val="22"/>
              </w:rPr>
            </w:pPr>
            <w:r>
              <w:rPr>
                <w:rFonts w:hint="eastAsia" w:ascii="宋体" w:hAnsi="宋体" w:cs="宋体"/>
                <w:sz w:val="24"/>
                <w:szCs w:val="22"/>
              </w:rPr>
              <w:t>使用银行转账形式的，于投标保证金递交截止时间前通过基本账户将款项足额递交到指定账户，以收款人到账时间为准，在途资金无效，视为未按时缴纳，放弃投标资格。</w:t>
            </w:r>
          </w:p>
          <w:p>
            <w:pPr>
              <w:ind w:firstLine="480" w:firstLineChars="200"/>
              <w:rPr>
                <w:rFonts w:hint="eastAsia" w:ascii="宋体" w:hAnsi="宋体" w:cs="宋体"/>
                <w:sz w:val="24"/>
                <w:szCs w:val="22"/>
              </w:rPr>
            </w:pPr>
            <w:r>
              <w:rPr>
                <w:rFonts w:hint="eastAsia" w:ascii="宋体" w:hAnsi="宋体" w:cs="宋体"/>
                <w:sz w:val="24"/>
                <w:szCs w:val="22"/>
              </w:rPr>
              <w:t>是否到账以长葛市公共资源交易中心提供情况为准。</w:t>
            </w:r>
          </w:p>
          <w:p>
            <w:pPr>
              <w:rPr>
                <w:rFonts w:hint="eastAsia" w:ascii="宋体" w:hAnsi="宋体" w:cs="宋体"/>
                <w:sz w:val="24"/>
                <w:szCs w:val="22"/>
              </w:rPr>
            </w:pPr>
            <w:r>
              <w:rPr>
                <w:rFonts w:hint="eastAsia" w:ascii="宋体" w:hAnsi="宋体" w:cs="宋体"/>
                <w:sz w:val="24"/>
                <w:szCs w:val="22"/>
              </w:rPr>
              <w:t xml:space="preserve">    投标人在汇款单备注部分注明：</w:t>
            </w:r>
            <w:r>
              <w:rPr>
                <w:rFonts w:hint="eastAsia" w:ascii="方正小标宋简体" w:hAnsi="方正小标宋简体" w:eastAsia="方正小标宋简体" w:cs="方正小标宋简体"/>
                <w:b/>
                <w:bCs/>
                <w:color w:val="FF0000"/>
                <w:sz w:val="24"/>
                <w:szCs w:val="22"/>
              </w:rPr>
              <w:t>此款项为“</w:t>
            </w:r>
            <w:r>
              <w:rPr>
                <w:rFonts w:hint="eastAsia" w:ascii="方正小标宋简体" w:hAnsi="方正小标宋简体" w:eastAsia="方正小标宋简体" w:cs="方正小标宋简体"/>
                <w:b/>
                <w:bCs/>
                <w:color w:val="FF0000"/>
                <w:sz w:val="24"/>
                <w:szCs w:val="22"/>
                <w:u w:val="single"/>
              </w:rPr>
              <w:t>长交建[2017]</w:t>
            </w:r>
            <w:r>
              <w:rPr>
                <w:rFonts w:hint="eastAsia" w:ascii="方正小标宋简体" w:hAnsi="方正小标宋简体" w:eastAsia="方正小标宋简体" w:cs="方正小标宋简体"/>
                <w:b/>
                <w:bCs/>
                <w:color w:val="FF0000"/>
                <w:sz w:val="24"/>
                <w:szCs w:val="22"/>
                <w:u w:val="single"/>
                <w:lang w:val="en-US" w:eastAsia="zh-CN"/>
              </w:rPr>
              <w:t>099</w:t>
            </w:r>
            <w:r>
              <w:rPr>
                <w:rFonts w:hint="eastAsia" w:ascii="方正小标宋简体" w:hAnsi="方正小标宋简体" w:eastAsia="方正小标宋简体" w:cs="方正小标宋简体"/>
                <w:b/>
                <w:bCs/>
                <w:color w:val="FF0000"/>
                <w:sz w:val="24"/>
                <w:szCs w:val="22"/>
                <w:u w:val="single"/>
              </w:rPr>
              <w:t>号</w:t>
            </w:r>
            <w:r>
              <w:rPr>
                <w:rFonts w:hint="eastAsia" w:ascii="方正小标宋简体" w:hAnsi="方正小标宋简体" w:eastAsia="方正小标宋简体" w:cs="方正小标宋简体"/>
                <w:b/>
                <w:bCs/>
                <w:color w:val="FF0000"/>
                <w:sz w:val="24"/>
                <w:szCs w:val="22"/>
              </w:rPr>
              <w:t>”第</w:t>
            </w:r>
            <w:r>
              <w:rPr>
                <w:rFonts w:hint="eastAsia" w:ascii="方正小标宋简体" w:hAnsi="方正小标宋简体" w:eastAsia="方正小标宋简体" w:cs="方正小标宋简体"/>
                <w:b/>
                <w:bCs/>
                <w:color w:val="FF0000"/>
                <w:sz w:val="24"/>
                <w:szCs w:val="22"/>
                <w:u w:val="single"/>
              </w:rPr>
              <w:t xml:space="preserve">   </w:t>
            </w:r>
            <w:r>
              <w:rPr>
                <w:rFonts w:hint="eastAsia" w:ascii="方正小标宋简体" w:hAnsi="方正小标宋简体" w:eastAsia="方正小标宋简体" w:cs="方正小标宋简体"/>
                <w:b/>
                <w:bCs/>
                <w:color w:val="FF0000"/>
                <w:sz w:val="24"/>
                <w:szCs w:val="22"/>
              </w:rPr>
              <w:t>标段投标保证金</w:t>
            </w:r>
            <w:r>
              <w:rPr>
                <w:rFonts w:hint="eastAsia" w:ascii="宋体" w:hAnsi="宋体" w:cs="宋体"/>
                <w:sz w:val="24"/>
                <w:szCs w:val="22"/>
              </w:rPr>
              <w:t>（因标注不清造成的一切后果由投标人自行承担）。</w:t>
            </w:r>
          </w:p>
          <w:p>
            <w:pPr>
              <w:rPr>
                <w:rFonts w:hint="eastAsia" w:ascii="宋体" w:hAnsi="宋体" w:cs="宋体"/>
                <w:color w:val="FF0000"/>
                <w:sz w:val="24"/>
                <w:szCs w:val="22"/>
              </w:rPr>
            </w:pPr>
            <w:r>
              <w:rPr>
                <w:rFonts w:hint="eastAsia" w:ascii="宋体" w:hAnsi="宋体" w:cs="宋体"/>
                <w:color w:val="FF0000"/>
                <w:sz w:val="24"/>
                <w:szCs w:val="22"/>
              </w:rPr>
              <w:t>开标时需携带银行成功转账凭证原件（投标文件中须附彩色影印件）。</w:t>
            </w:r>
          </w:p>
          <w:p>
            <w:pPr>
              <w:ind w:firstLine="482" w:firstLineChars="200"/>
              <w:rPr>
                <w:rFonts w:hint="eastAsia" w:ascii="宋体" w:hAnsi="宋体" w:cs="宋体"/>
                <w:sz w:val="24"/>
                <w:szCs w:val="22"/>
              </w:rPr>
            </w:pPr>
            <w:r>
              <w:rPr>
                <w:rFonts w:hint="eastAsia" w:ascii="宋体" w:hAnsi="宋体" w:cs="宋体"/>
                <w:b/>
                <w:bCs/>
                <w:sz w:val="24"/>
                <w:szCs w:val="22"/>
              </w:rPr>
              <w:t>6、投标保证金的退还</w:t>
            </w:r>
          </w:p>
          <w:p>
            <w:pPr>
              <w:ind w:firstLine="480" w:firstLineChars="200"/>
              <w:rPr>
                <w:rFonts w:hint="eastAsia" w:ascii="宋体" w:hAnsi="宋体" w:cs="宋体"/>
                <w:sz w:val="24"/>
                <w:szCs w:val="22"/>
              </w:rPr>
            </w:pPr>
            <w:r>
              <w:rPr>
                <w:rFonts w:hint="eastAsia" w:ascii="宋体" w:hAnsi="宋体" w:cs="宋体"/>
                <w:sz w:val="24"/>
                <w:szCs w:val="22"/>
              </w:rPr>
              <w:t>未中标且未在中标候选人之列的投标人的投标保证金，在中标公示结束后个2工作日内由长葛市公共资源交易中心自行退回至投标人原账户。</w:t>
            </w:r>
          </w:p>
          <w:p>
            <w:pPr>
              <w:ind w:firstLine="480" w:firstLineChars="200"/>
              <w:rPr>
                <w:rFonts w:hint="eastAsia" w:ascii="宋体" w:hAnsi="宋体" w:cs="宋体"/>
                <w:sz w:val="24"/>
                <w:szCs w:val="22"/>
              </w:rPr>
            </w:pPr>
            <w:r>
              <w:rPr>
                <w:rFonts w:hint="eastAsia" w:ascii="宋体" w:hAnsi="宋体" w:cs="宋体"/>
                <w:sz w:val="24"/>
                <w:szCs w:val="22"/>
              </w:rPr>
              <w:t>在中标候选人之列的未中标单位的投标保证金，在中标通知书发出后1个工作日内由长葛市公共资源交易中心自行退回至投标人原账户。</w:t>
            </w:r>
          </w:p>
          <w:p>
            <w:pPr>
              <w:ind w:firstLine="480" w:firstLineChars="200"/>
              <w:rPr>
                <w:rFonts w:hint="eastAsia" w:ascii="宋体" w:hAnsi="宋体" w:cs="宋体"/>
                <w:sz w:val="24"/>
                <w:szCs w:val="22"/>
              </w:rPr>
            </w:pPr>
            <w:r>
              <w:rPr>
                <w:rFonts w:hint="eastAsia" w:ascii="宋体" w:hAnsi="宋体" w:cs="宋体"/>
                <w:sz w:val="24"/>
                <w:szCs w:val="22"/>
              </w:rPr>
              <w:t>3、中标的投标人的投标保证金在签订合同后由中标单位自行到中心办理。</w:t>
            </w:r>
          </w:p>
          <w:p>
            <w:pPr>
              <w:ind w:firstLine="480" w:firstLineChars="200"/>
              <w:rPr>
                <w:rFonts w:hint="eastAsia" w:ascii="宋体" w:hAnsi="宋体" w:cs="仿宋_GB2312"/>
                <w:b/>
                <w:color w:val="000000"/>
                <w:kern w:val="0"/>
                <w:sz w:val="24"/>
              </w:rPr>
            </w:pPr>
            <w:r>
              <w:rPr>
                <w:rFonts w:hint="eastAsia" w:ascii="宋体" w:hAnsi="宋体" w:cs="宋体"/>
                <w:sz w:val="24"/>
                <w:szCs w:val="22"/>
              </w:rPr>
              <w:t>注：（投标人帐户在长</w:t>
            </w:r>
            <w:r>
              <w:rPr>
                <w:rFonts w:hint="eastAsia" w:ascii="宋体" w:hAnsi="宋体"/>
                <w:sz w:val="24"/>
              </w:rPr>
              <w:t>葛市区内的投标企业需自行到中心办理）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969" w:type="dxa"/>
            <w:gridSpan w:val="3"/>
            <w:vAlign w:val="center"/>
          </w:tcPr>
          <w:p>
            <w:pPr>
              <w:spacing w:line="400" w:lineRule="atLeast"/>
              <w:jc w:val="center"/>
              <w:rPr>
                <w:rFonts w:hint="eastAsia" w:ascii="宋体" w:hAnsi="宋体"/>
                <w:sz w:val="24"/>
              </w:rPr>
            </w:pPr>
            <w:r>
              <w:rPr>
                <w:rFonts w:hint="eastAsia" w:ascii="宋体" w:hAnsi="宋体"/>
                <w:sz w:val="24"/>
              </w:rPr>
              <w:t>3.5.2</w:t>
            </w:r>
          </w:p>
        </w:tc>
        <w:tc>
          <w:tcPr>
            <w:tcW w:w="1801" w:type="dxa"/>
            <w:gridSpan w:val="3"/>
            <w:vAlign w:val="center"/>
          </w:tcPr>
          <w:p>
            <w:pPr>
              <w:spacing w:line="440" w:lineRule="exact"/>
              <w:jc w:val="center"/>
              <w:rPr>
                <w:rFonts w:hint="eastAsia" w:ascii="宋体" w:hAnsi="宋体"/>
                <w:sz w:val="24"/>
              </w:rPr>
            </w:pPr>
            <w:r>
              <w:rPr>
                <w:rFonts w:hint="eastAsia" w:ascii="宋体" w:hAnsi="宋体"/>
                <w:sz w:val="24"/>
              </w:rPr>
              <w:t>近年财务状况的年份要求</w:t>
            </w:r>
          </w:p>
        </w:tc>
        <w:tc>
          <w:tcPr>
            <w:tcW w:w="5542" w:type="dxa"/>
            <w:vAlign w:val="center"/>
          </w:tcPr>
          <w:p>
            <w:pPr>
              <w:spacing w:line="440" w:lineRule="exact"/>
              <w:rPr>
                <w:rFonts w:hint="eastAsia" w:ascii="宋体" w:hAnsi="宋体"/>
                <w:sz w:val="24"/>
              </w:rPr>
            </w:pPr>
            <w:r>
              <w:rPr>
                <w:rFonts w:hint="eastAsia" w:ascii="宋体" w:hAnsi="宋体"/>
                <w:sz w:val="24"/>
              </w:rPr>
              <w:t>2014年度以来（若公司成立未满三年，需提供从成立至今的年度财务状况）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969" w:type="dxa"/>
            <w:gridSpan w:val="3"/>
            <w:vAlign w:val="center"/>
          </w:tcPr>
          <w:p>
            <w:pPr>
              <w:spacing w:line="400" w:lineRule="atLeast"/>
              <w:jc w:val="center"/>
              <w:rPr>
                <w:rFonts w:hint="eastAsia" w:ascii="宋体" w:hAnsi="宋体"/>
                <w:sz w:val="24"/>
              </w:rPr>
            </w:pPr>
            <w:r>
              <w:rPr>
                <w:rFonts w:hint="eastAsia" w:ascii="宋体" w:hAnsi="宋体"/>
                <w:sz w:val="24"/>
              </w:rPr>
              <w:t>3.5.3</w:t>
            </w:r>
          </w:p>
        </w:tc>
        <w:tc>
          <w:tcPr>
            <w:tcW w:w="1801" w:type="dxa"/>
            <w:gridSpan w:val="3"/>
            <w:vAlign w:val="center"/>
          </w:tcPr>
          <w:p>
            <w:pPr>
              <w:jc w:val="center"/>
              <w:rPr>
                <w:rFonts w:hint="eastAsia" w:ascii="宋体" w:hAnsi="宋体"/>
                <w:sz w:val="24"/>
              </w:rPr>
            </w:pPr>
            <w:r>
              <w:rPr>
                <w:rFonts w:hint="eastAsia" w:ascii="宋体" w:hAnsi="宋体"/>
                <w:sz w:val="24"/>
              </w:rPr>
              <w:t>近年完成的类似项目的年份要求</w:t>
            </w:r>
          </w:p>
        </w:tc>
        <w:tc>
          <w:tcPr>
            <w:tcW w:w="5542" w:type="dxa"/>
            <w:vAlign w:val="center"/>
          </w:tcPr>
          <w:p>
            <w:pPr>
              <w:spacing w:line="440" w:lineRule="exact"/>
              <w:rPr>
                <w:rFonts w:hint="eastAsia" w:ascii="宋体" w:hAnsi="宋体"/>
                <w:sz w:val="24"/>
              </w:rPr>
            </w:pPr>
            <w:r>
              <w:rPr>
                <w:rFonts w:hint="eastAsia" w:ascii="宋体" w:hAnsi="宋体"/>
                <w:sz w:val="24"/>
              </w:rPr>
              <w:t>2014年</w:t>
            </w:r>
            <w:r>
              <w:rPr>
                <w:rFonts w:hint="eastAsia" w:ascii="宋体" w:hAnsi="宋体"/>
                <w:sz w:val="24"/>
                <w:lang w:val="en-US" w:eastAsia="zh-CN"/>
              </w:rPr>
              <w:t>10</w:t>
            </w:r>
            <w:r>
              <w:rPr>
                <w:rFonts w:hint="eastAsia" w:ascii="宋体" w:hAnsi="宋体"/>
                <w:sz w:val="24"/>
              </w:rPr>
              <w:t>月以来。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969" w:type="dxa"/>
            <w:gridSpan w:val="3"/>
            <w:vAlign w:val="center"/>
          </w:tcPr>
          <w:p>
            <w:pPr>
              <w:spacing w:line="400" w:lineRule="atLeast"/>
              <w:jc w:val="center"/>
              <w:rPr>
                <w:rFonts w:hint="eastAsia" w:ascii="宋体" w:hAnsi="宋体"/>
                <w:sz w:val="24"/>
              </w:rPr>
            </w:pPr>
            <w:r>
              <w:rPr>
                <w:rFonts w:hint="eastAsia" w:ascii="宋体" w:hAnsi="宋体"/>
                <w:sz w:val="24"/>
              </w:rPr>
              <w:t>3.5.4</w:t>
            </w:r>
          </w:p>
        </w:tc>
        <w:tc>
          <w:tcPr>
            <w:tcW w:w="1801" w:type="dxa"/>
            <w:gridSpan w:val="3"/>
            <w:vAlign w:val="center"/>
          </w:tcPr>
          <w:p>
            <w:pPr>
              <w:spacing w:line="440" w:lineRule="exact"/>
              <w:jc w:val="center"/>
              <w:rPr>
                <w:rFonts w:hint="eastAsia" w:ascii="宋体" w:hAnsi="宋体"/>
                <w:sz w:val="24"/>
              </w:rPr>
            </w:pPr>
            <w:r>
              <w:rPr>
                <w:rFonts w:hint="eastAsia" w:ascii="宋体" w:hAnsi="宋体"/>
                <w:sz w:val="24"/>
              </w:rPr>
              <w:t>近年发生的诉讼及仲裁情况的年份要求</w:t>
            </w:r>
          </w:p>
        </w:tc>
        <w:tc>
          <w:tcPr>
            <w:tcW w:w="5542" w:type="dxa"/>
            <w:vAlign w:val="center"/>
          </w:tcPr>
          <w:p>
            <w:pPr>
              <w:spacing w:line="440" w:lineRule="exact"/>
              <w:rPr>
                <w:rFonts w:hint="eastAsia" w:ascii="宋体" w:hAnsi="宋体"/>
                <w:sz w:val="24"/>
              </w:rPr>
            </w:pPr>
            <w:r>
              <w:rPr>
                <w:rFonts w:hint="eastAsia" w:ascii="宋体" w:hAnsi="宋体"/>
                <w:sz w:val="24"/>
              </w:rPr>
              <w:t>2014年</w:t>
            </w:r>
            <w:r>
              <w:rPr>
                <w:rFonts w:hint="eastAsia" w:ascii="宋体" w:hAnsi="宋体"/>
                <w:sz w:val="24"/>
                <w:lang w:val="en-US" w:eastAsia="zh-CN"/>
              </w:rPr>
              <w:t>10</w:t>
            </w:r>
            <w:r>
              <w:rPr>
                <w:rFonts w:hint="eastAsia" w:ascii="宋体" w:hAnsi="宋体"/>
                <w:sz w:val="24"/>
              </w:rPr>
              <w:t>月以来。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69" w:type="dxa"/>
            <w:gridSpan w:val="3"/>
            <w:vAlign w:val="center"/>
          </w:tcPr>
          <w:p>
            <w:pPr>
              <w:autoSpaceDE w:val="0"/>
              <w:autoSpaceDN w:val="0"/>
              <w:adjustRightInd w:val="0"/>
              <w:spacing w:line="420" w:lineRule="exact"/>
              <w:jc w:val="center"/>
              <w:rPr>
                <w:rFonts w:hint="eastAsia" w:ascii="宋体" w:hAnsi="宋体" w:cs="TimesNewRomanPSMT"/>
                <w:kern w:val="0"/>
                <w:sz w:val="24"/>
              </w:rPr>
            </w:pPr>
            <w:r>
              <w:rPr>
                <w:rFonts w:hint="eastAsia" w:ascii="宋体" w:hAnsi="宋体" w:cs="TimesNewRomanPSMT"/>
                <w:kern w:val="0"/>
                <w:sz w:val="24"/>
              </w:rPr>
              <w:t>3.6</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是否允许递交备选投标方案</w:t>
            </w:r>
          </w:p>
        </w:tc>
        <w:tc>
          <w:tcPr>
            <w:tcW w:w="5542" w:type="dxa"/>
            <w:vAlign w:val="center"/>
          </w:tcPr>
          <w:p>
            <w:pPr>
              <w:autoSpaceDE w:val="0"/>
              <w:autoSpaceDN w:val="0"/>
              <w:adjustRightInd w:val="0"/>
              <w:spacing w:line="420" w:lineRule="exact"/>
              <w:rPr>
                <w:rFonts w:hint="eastAsia" w:ascii="宋体" w:hAnsi="宋体" w:cs="仿宋_GB2312"/>
                <w:kern w:val="0"/>
                <w:sz w:val="24"/>
              </w:rPr>
            </w:pPr>
            <w:r>
              <w:rPr>
                <w:rFonts w:hint="eastAsia" w:ascii="宋体" w:hAnsi="宋体" w:cs="仿宋_GB2312"/>
                <w:kern w:val="0"/>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7"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3.7.3</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签字或盖章要求</w:t>
            </w:r>
          </w:p>
        </w:tc>
        <w:tc>
          <w:tcPr>
            <w:tcW w:w="5542" w:type="dxa"/>
            <w:vAlign w:val="top"/>
          </w:tcPr>
          <w:p>
            <w:pPr>
              <w:spacing w:line="360" w:lineRule="exact"/>
              <w:rPr>
                <w:rFonts w:hint="eastAsia"/>
                <w:color w:val="FF00FF"/>
                <w:sz w:val="24"/>
              </w:rPr>
            </w:pPr>
            <w:r>
              <w:rPr>
                <w:rFonts w:hint="eastAsia" w:ascii="新宋体" w:hAnsi="新宋体" w:eastAsia="新宋体" w:cs="仿宋_GB2312"/>
                <w:kern w:val="0"/>
                <w:sz w:val="24"/>
              </w:rPr>
              <w:t>投标文件封面、投标函及投标函附录均应加盖投标人公章，并经法定代表人或其委托代理人签字或盖章；已标价工程量清单封面应加盖编制单位公章及所属单位两名造价人员签字并加盖执业专用章。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3.7.4</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投标文件份数</w:t>
            </w:r>
          </w:p>
        </w:tc>
        <w:tc>
          <w:tcPr>
            <w:tcW w:w="5542" w:type="dxa"/>
            <w:vAlign w:val="center"/>
          </w:tcPr>
          <w:p>
            <w:pPr>
              <w:spacing w:line="288" w:lineRule="auto"/>
              <w:rPr>
                <w:rFonts w:hint="eastAsia" w:ascii="宋体" w:hAnsi="宋体"/>
                <w:sz w:val="24"/>
              </w:rPr>
            </w:pPr>
            <w:r>
              <w:rPr>
                <w:rFonts w:hint="eastAsia" w:ascii="宋体" w:hAnsi="宋体"/>
                <w:sz w:val="24"/>
              </w:rPr>
              <w:t>商  务  标：正本壹份，副本四份；</w:t>
            </w:r>
          </w:p>
          <w:p>
            <w:pPr>
              <w:spacing w:line="288" w:lineRule="auto"/>
              <w:rPr>
                <w:rFonts w:hint="eastAsia" w:ascii="宋体" w:hAnsi="宋体"/>
                <w:sz w:val="24"/>
              </w:rPr>
            </w:pPr>
            <w:r>
              <w:rPr>
                <w:rFonts w:hint="eastAsia" w:ascii="宋体" w:hAnsi="宋体"/>
                <w:sz w:val="24"/>
              </w:rPr>
              <w:t>技  术  标：正本壹份，副本四份；</w:t>
            </w:r>
          </w:p>
          <w:p>
            <w:pPr>
              <w:spacing w:line="288" w:lineRule="auto"/>
              <w:rPr>
                <w:rFonts w:hint="eastAsia" w:ascii="宋体" w:hAnsi="宋体"/>
                <w:sz w:val="24"/>
              </w:rPr>
            </w:pPr>
            <w:r>
              <w:rPr>
                <w:rFonts w:hint="eastAsia" w:ascii="宋体" w:hAnsi="宋体"/>
                <w:sz w:val="24"/>
              </w:rPr>
              <w:t>综合信用标：正本壹份，副本四份；</w:t>
            </w:r>
          </w:p>
          <w:p>
            <w:pPr>
              <w:spacing w:line="360" w:lineRule="auto"/>
              <w:rPr>
                <w:rFonts w:hint="eastAsia" w:hAnsi="宋体"/>
                <w:b/>
                <w:bCs/>
                <w:color w:val="000000"/>
                <w:sz w:val="24"/>
              </w:rPr>
            </w:pPr>
            <w:r>
              <w:rPr>
                <w:rFonts w:hint="eastAsia" w:hAnsi="宋体"/>
                <w:b/>
                <w:bCs/>
                <w:color w:val="000000"/>
                <w:sz w:val="24"/>
              </w:rPr>
              <w:t>注：投标单位在投标截止时间前上传电子版商务标投标文件（已标价工程量清单），且在递交投标文件时提供内容一致的纸质版商务标投标文件。纸质版商务标投标文件中的已标价工程量清单部分和电子商务标投标文件内容一致，并附带一致的水印码。</w:t>
            </w:r>
          </w:p>
          <w:p>
            <w:pPr>
              <w:spacing w:line="360" w:lineRule="auto"/>
              <w:ind w:firstLine="482" w:firstLineChars="200"/>
              <w:rPr>
                <w:rFonts w:hint="eastAsia" w:hAnsi="宋体"/>
                <w:b/>
                <w:bCs/>
                <w:color w:val="000000"/>
                <w:sz w:val="24"/>
              </w:rPr>
            </w:pPr>
            <w:r>
              <w:rPr>
                <w:rFonts w:hint="eastAsia" w:hAnsi="宋体"/>
                <w:b/>
                <w:bCs/>
                <w:color w:val="000000"/>
                <w:sz w:val="24"/>
              </w:rPr>
              <w:t>投标单位必须使用在全国公共资源交易平台(河南省▪许昌市)交易系统下载的“许昌投标文件制作系统SEARUN V1.0”进行商务标投标文件的编制。</w:t>
            </w:r>
          </w:p>
          <w:p>
            <w:pPr>
              <w:autoSpaceDE w:val="0"/>
              <w:autoSpaceDN w:val="0"/>
              <w:adjustRightInd w:val="0"/>
              <w:spacing w:line="360" w:lineRule="auto"/>
              <w:rPr>
                <w:rFonts w:cs="宋体"/>
                <w:color w:val="000000"/>
                <w:sz w:val="24"/>
                <w:lang w:val="zh-CN"/>
              </w:rPr>
            </w:pPr>
            <w:r>
              <w:rPr>
                <w:rFonts w:hint="eastAsia" w:cs="宋体"/>
                <w:color w:val="000000"/>
                <w:sz w:val="24"/>
                <w:lang w:val="zh-CN"/>
              </w:rPr>
              <w:t>投标文件的签署</w:t>
            </w:r>
          </w:p>
          <w:p>
            <w:pPr>
              <w:spacing w:line="360" w:lineRule="auto"/>
              <w:rPr>
                <w:rFonts w:hAnsi="宋体"/>
                <w:color w:val="000000"/>
                <w:sz w:val="24"/>
              </w:rPr>
            </w:pPr>
            <w:r>
              <w:rPr>
                <w:rFonts w:hint="eastAsia" w:hAnsi="宋体"/>
                <w:color w:val="000000"/>
                <w:sz w:val="24"/>
              </w:rPr>
              <w:t>1.1投标文件正本和副本须打印并由法人或法人正式授权的投标人代表在规定处签字（有特殊要求的按要求执行）。</w:t>
            </w:r>
          </w:p>
          <w:p>
            <w:pPr>
              <w:spacing w:line="288" w:lineRule="auto"/>
              <w:rPr>
                <w:rFonts w:hint="eastAsia" w:ascii="宋体" w:hAnsi="宋体"/>
                <w:sz w:val="24"/>
              </w:rPr>
            </w:pPr>
            <w:r>
              <w:rPr>
                <w:rFonts w:hint="eastAsia" w:hAnsi="宋体"/>
                <w:color w:val="000000"/>
                <w:sz w:val="24"/>
              </w:rPr>
              <w:t>1.</w:t>
            </w:r>
            <w:r>
              <w:rPr>
                <w:rFonts w:hint="eastAsia" w:hAnsi="宋体"/>
                <w:color w:val="000000"/>
                <w:sz w:val="24"/>
                <w:lang w:val="en-US" w:eastAsia="zh-CN"/>
              </w:rPr>
              <w:t>2</w:t>
            </w:r>
            <w:r>
              <w:rPr>
                <w:rFonts w:hint="eastAsia" w:hAnsi="宋体"/>
                <w:color w:val="000000"/>
                <w:sz w:val="24"/>
              </w:rPr>
              <w:t>除投标人对错处作必要修改外，投标文件中不允许有加行、涂抹或改写。若有修改须由签署投标文件的人员进行签字并加盖投标单位公章。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3.7.5</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装订要求</w:t>
            </w:r>
          </w:p>
        </w:tc>
        <w:tc>
          <w:tcPr>
            <w:tcW w:w="5542" w:type="dxa"/>
            <w:vAlign w:val="center"/>
          </w:tcPr>
          <w:p>
            <w:pPr>
              <w:spacing w:line="288" w:lineRule="auto"/>
              <w:rPr>
                <w:rFonts w:hint="eastAsia"/>
                <w:sz w:val="24"/>
              </w:rPr>
            </w:pPr>
            <w:r>
              <w:rPr>
                <w:rFonts w:hint="eastAsia"/>
                <w:color w:val="000000"/>
                <w:sz w:val="24"/>
              </w:rPr>
              <w:t>商务标、技术标均采用A4纸（图表页可例外）分册装订。采用</w:t>
            </w:r>
            <w:r>
              <w:rPr>
                <w:rFonts w:hint="eastAsia"/>
                <w:color w:val="000000"/>
                <w:sz w:val="24"/>
                <w:u w:val="single"/>
              </w:rPr>
              <w:t>胶装</w:t>
            </w:r>
            <w:r>
              <w:rPr>
                <w:rFonts w:hint="eastAsia"/>
                <w:color w:val="000000"/>
                <w:sz w:val="24"/>
              </w:rPr>
              <w:t>方式装订，装订应牢固、不易拆散和换页，不得采用活页装订。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4.1.2</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封套上写明</w:t>
            </w:r>
          </w:p>
        </w:tc>
        <w:tc>
          <w:tcPr>
            <w:tcW w:w="5542" w:type="dxa"/>
            <w:vAlign w:val="top"/>
          </w:tcPr>
          <w:p>
            <w:pPr>
              <w:autoSpaceDE w:val="0"/>
              <w:autoSpaceDN w:val="0"/>
              <w:adjustRightInd w:val="0"/>
              <w:spacing w:line="340" w:lineRule="exact"/>
              <w:rPr>
                <w:rFonts w:hint="eastAsia" w:ascii="宋体" w:hAnsi="宋体" w:cs="仿宋_GB2312"/>
                <w:color w:val="000000"/>
                <w:kern w:val="0"/>
                <w:sz w:val="24"/>
              </w:rPr>
            </w:pPr>
            <w:r>
              <w:rPr>
                <w:rFonts w:hint="eastAsia" w:ascii="宋体" w:hAnsi="宋体" w:cs="仿宋_GB2312"/>
                <w:color w:val="000000"/>
                <w:kern w:val="0"/>
                <w:sz w:val="24"/>
              </w:rPr>
              <w:t>招标人名称：</w:t>
            </w:r>
            <w:r>
              <w:rPr>
                <w:rFonts w:hint="eastAsia" w:ascii="宋体" w:hAnsi="宋体" w:cs="仿宋_GB2312"/>
                <w:color w:val="000000"/>
                <w:kern w:val="0"/>
                <w:sz w:val="24"/>
                <w:u w:val="single"/>
              </w:rPr>
              <w:t xml:space="preserve">                               </w:t>
            </w:r>
          </w:p>
          <w:p>
            <w:pPr>
              <w:autoSpaceDE w:val="0"/>
              <w:autoSpaceDN w:val="0"/>
              <w:adjustRightInd w:val="0"/>
              <w:spacing w:line="340" w:lineRule="exact"/>
              <w:rPr>
                <w:rFonts w:hint="eastAsia" w:ascii="宋体" w:hAnsi="宋体" w:cs="仿宋_GB2312"/>
                <w:color w:val="000000"/>
                <w:kern w:val="0"/>
                <w:sz w:val="24"/>
                <w:u w:val="single"/>
              </w:rPr>
            </w:pPr>
            <w:r>
              <w:rPr>
                <w:rFonts w:hint="eastAsia" w:ascii="宋体" w:hAnsi="宋体" w:cs="仿宋_GB2312"/>
                <w:color w:val="000000"/>
                <w:kern w:val="0"/>
                <w:sz w:val="24"/>
              </w:rPr>
              <w:t>项目名称：</w:t>
            </w:r>
            <w:r>
              <w:rPr>
                <w:rFonts w:hint="eastAsia" w:ascii="宋体" w:hAnsi="宋体" w:cs="仿宋_GB2312"/>
                <w:color w:val="000000"/>
                <w:kern w:val="0"/>
                <w:sz w:val="24"/>
                <w:u w:val="single"/>
              </w:rPr>
              <w:t xml:space="preserve">          （工程名称）         </w:t>
            </w:r>
          </w:p>
          <w:p>
            <w:pPr>
              <w:autoSpaceDE w:val="0"/>
              <w:autoSpaceDN w:val="0"/>
              <w:adjustRightInd w:val="0"/>
              <w:spacing w:line="340" w:lineRule="exact"/>
              <w:rPr>
                <w:rFonts w:hint="eastAsia" w:ascii="宋体" w:hAnsi="宋体" w:cs="仿宋_GB2312"/>
                <w:color w:val="000000"/>
                <w:kern w:val="0"/>
                <w:sz w:val="24"/>
                <w:u w:val="single"/>
              </w:rPr>
            </w:pPr>
            <w:r>
              <w:rPr>
                <w:rFonts w:hint="eastAsia" w:ascii="宋体" w:hAnsi="宋体" w:cs="仿宋_GB2312"/>
                <w:color w:val="000000"/>
                <w:kern w:val="0"/>
                <w:sz w:val="24"/>
              </w:rPr>
              <w:t>投标单位名称：</w:t>
            </w:r>
            <w:r>
              <w:rPr>
                <w:rFonts w:hint="eastAsia" w:ascii="宋体" w:hAnsi="宋体" w:cs="仿宋_GB2312"/>
                <w:color w:val="000000"/>
                <w:kern w:val="0"/>
                <w:sz w:val="24"/>
                <w:u w:val="single"/>
              </w:rPr>
              <w:t xml:space="preserve">                        </w:t>
            </w:r>
            <w:r>
              <w:rPr>
                <w:rFonts w:hint="eastAsia" w:ascii="宋体" w:hAnsi="宋体" w:cs="仿宋_GB2312"/>
                <w:color w:val="000000"/>
                <w:kern w:val="0"/>
                <w:sz w:val="24"/>
              </w:rPr>
              <w:t>（加盖投标人公章）</w:t>
            </w:r>
          </w:p>
          <w:p>
            <w:pPr>
              <w:autoSpaceDE w:val="0"/>
              <w:autoSpaceDN w:val="0"/>
              <w:adjustRightInd w:val="0"/>
              <w:spacing w:line="340" w:lineRule="exact"/>
              <w:rPr>
                <w:rFonts w:hint="eastAsia" w:ascii="宋体" w:hAnsi="宋体" w:cs="仿宋_GB2312"/>
                <w:color w:val="000000"/>
                <w:kern w:val="0"/>
                <w:sz w:val="24"/>
              </w:rPr>
            </w:pPr>
            <w:r>
              <w:rPr>
                <w:rFonts w:hint="eastAsia" w:ascii="宋体" w:hAnsi="宋体" w:cs="仿宋_GB2312"/>
                <w:color w:val="000000"/>
                <w:kern w:val="0"/>
                <w:sz w:val="24"/>
              </w:rPr>
              <w:t>在</w:t>
            </w:r>
            <w:r>
              <w:rPr>
                <w:rFonts w:hint="eastAsia" w:ascii="宋体" w:hAnsi="宋体" w:cs="仿宋_GB2312"/>
                <w:color w:val="FF0000"/>
                <w:kern w:val="0"/>
                <w:sz w:val="24"/>
                <w:u w:val="single"/>
              </w:rPr>
              <w:t xml:space="preserve"> 2017</w:t>
            </w:r>
            <w:r>
              <w:rPr>
                <w:rFonts w:hint="eastAsia" w:ascii="宋体" w:hAnsi="宋体" w:cs="仿宋_GB2312"/>
                <w:color w:val="FF0000"/>
                <w:kern w:val="0"/>
                <w:sz w:val="24"/>
              </w:rPr>
              <w:t>年</w:t>
            </w:r>
            <w:r>
              <w:rPr>
                <w:rFonts w:hint="eastAsia" w:ascii="宋体" w:hAnsi="宋体" w:cs="仿宋_GB2312"/>
                <w:color w:val="FF0000"/>
                <w:kern w:val="0"/>
                <w:sz w:val="24"/>
                <w:u w:val="single"/>
              </w:rPr>
              <w:t xml:space="preserve">   </w:t>
            </w:r>
            <w:r>
              <w:rPr>
                <w:rFonts w:hint="eastAsia" w:ascii="宋体" w:hAnsi="宋体" w:cs="仿宋_GB2312"/>
                <w:color w:val="FF0000"/>
                <w:kern w:val="0"/>
                <w:sz w:val="24"/>
              </w:rPr>
              <w:t>月</w:t>
            </w:r>
            <w:r>
              <w:rPr>
                <w:rFonts w:hint="eastAsia" w:ascii="宋体" w:hAnsi="宋体" w:cs="仿宋_GB2312"/>
                <w:color w:val="FF0000"/>
                <w:kern w:val="0"/>
                <w:sz w:val="24"/>
                <w:u w:val="single"/>
              </w:rPr>
              <w:t xml:space="preserve">  </w:t>
            </w:r>
            <w:r>
              <w:rPr>
                <w:rFonts w:hint="eastAsia" w:ascii="宋体" w:hAnsi="宋体" w:cs="仿宋_GB2312"/>
                <w:color w:val="FF0000"/>
                <w:kern w:val="0"/>
                <w:sz w:val="24"/>
              </w:rPr>
              <w:t>日</w:t>
            </w:r>
            <w:r>
              <w:rPr>
                <w:rFonts w:hint="eastAsia" w:ascii="宋体" w:hAnsi="宋体" w:cs="仿宋_GB2312"/>
                <w:color w:val="FF0000"/>
                <w:kern w:val="0"/>
                <w:sz w:val="24"/>
                <w:u w:val="single"/>
              </w:rPr>
              <w:t xml:space="preserve">   </w:t>
            </w:r>
            <w:r>
              <w:rPr>
                <w:rFonts w:hint="eastAsia" w:ascii="宋体" w:hAnsi="宋体" w:cs="仿宋_GB2312"/>
                <w:color w:val="FF0000"/>
                <w:kern w:val="0"/>
                <w:sz w:val="24"/>
              </w:rPr>
              <w:t>时</w:t>
            </w:r>
            <w:r>
              <w:rPr>
                <w:rFonts w:hint="eastAsia" w:ascii="宋体" w:hAnsi="宋体" w:cs="仿宋_GB2312"/>
                <w:color w:val="FF0000"/>
                <w:kern w:val="0"/>
                <w:sz w:val="24"/>
                <w:u w:val="single"/>
              </w:rPr>
              <w:t xml:space="preserve">   </w:t>
            </w:r>
            <w:r>
              <w:rPr>
                <w:rFonts w:hint="eastAsia" w:ascii="宋体" w:hAnsi="宋体" w:cs="仿宋_GB2312"/>
                <w:color w:val="FF0000"/>
                <w:kern w:val="0"/>
                <w:sz w:val="24"/>
              </w:rPr>
              <w:t>分前</w:t>
            </w:r>
            <w:r>
              <w:rPr>
                <w:rFonts w:hint="eastAsia" w:ascii="宋体" w:hAnsi="宋体" w:cs="仿宋_GB2312"/>
                <w:color w:val="000000"/>
                <w:kern w:val="0"/>
                <w:sz w:val="24"/>
              </w:rPr>
              <w:t>不得开启，不得邮寄。</w:t>
            </w:r>
          </w:p>
          <w:p>
            <w:pPr>
              <w:autoSpaceDE w:val="0"/>
              <w:autoSpaceDN w:val="0"/>
              <w:adjustRightInd w:val="0"/>
              <w:spacing w:line="360" w:lineRule="exact"/>
              <w:jc w:val="left"/>
              <w:rPr>
                <w:rFonts w:hint="eastAsia" w:ascii="宋体" w:hAnsi="宋体" w:cs="黑体"/>
                <w:kern w:val="0"/>
                <w:sz w:val="24"/>
              </w:rPr>
            </w:pPr>
            <w:r>
              <w:rPr>
                <w:rFonts w:hint="eastAsia" w:ascii="宋体" w:hAnsi="宋体" w:cs="仿宋_GB2312"/>
                <w:color w:val="000000"/>
                <w:kern w:val="0"/>
                <w:sz w:val="24"/>
              </w:rPr>
              <w:t>（投标文件包封开口处应以密封条密封，并加盖骑缝章。）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4.2.2</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递交投标文件地点</w:t>
            </w:r>
          </w:p>
        </w:tc>
        <w:tc>
          <w:tcPr>
            <w:tcW w:w="5542" w:type="dxa"/>
            <w:vAlign w:val="center"/>
          </w:tcPr>
          <w:p>
            <w:pPr>
              <w:autoSpaceDE w:val="0"/>
              <w:autoSpaceDN w:val="0"/>
              <w:adjustRightInd w:val="0"/>
              <w:spacing w:line="420" w:lineRule="exact"/>
              <w:jc w:val="left"/>
              <w:rPr>
                <w:rFonts w:hint="eastAsia" w:ascii="宋体" w:hAnsi="宋体" w:cs="仿宋_GB2312"/>
                <w:kern w:val="0"/>
                <w:sz w:val="24"/>
              </w:rPr>
            </w:pPr>
            <w:r>
              <w:rPr>
                <w:rFonts w:hint="eastAsia" w:ascii="宋体" w:hAnsi="宋体" w:cs="仿宋_GB2312"/>
                <w:kern w:val="0"/>
                <w:sz w:val="24"/>
              </w:rPr>
              <w:t>长葛市公共资源交易服务中心（长葛市葛天大道东段商务区6号楼</w:t>
            </w:r>
            <w:r>
              <w:rPr>
                <w:rFonts w:hint="eastAsia" w:ascii="宋体" w:hAnsi="宋体" w:cs="仿宋_GB2312"/>
                <w:kern w:val="0"/>
                <w:sz w:val="24"/>
                <w:lang w:val="en-US" w:eastAsia="zh-CN"/>
              </w:rPr>
              <w:t>四</w:t>
            </w:r>
            <w:r>
              <w:rPr>
                <w:rFonts w:hint="eastAsia" w:ascii="宋体" w:hAnsi="宋体" w:cs="仿宋_GB2312"/>
                <w:kern w:val="0"/>
                <w:sz w:val="24"/>
              </w:rPr>
              <w:t>楼</w:t>
            </w:r>
            <w:r>
              <w:rPr>
                <w:rFonts w:hint="eastAsia" w:ascii="宋体" w:hAnsi="宋体" w:cs="仿宋_GB2312"/>
                <w:kern w:val="0"/>
                <w:sz w:val="24"/>
                <w:lang w:val="en-US" w:eastAsia="zh-CN"/>
              </w:rPr>
              <w:t>409开标二</w:t>
            </w:r>
            <w:r>
              <w:rPr>
                <w:rFonts w:hint="eastAsia" w:ascii="宋体" w:hAnsi="宋体" w:cs="仿宋_GB2312"/>
                <w:kern w:val="0"/>
                <w:sz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4.2.3</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是否退还投标文件</w:t>
            </w:r>
          </w:p>
        </w:tc>
        <w:tc>
          <w:tcPr>
            <w:tcW w:w="5542" w:type="dxa"/>
            <w:vAlign w:val="center"/>
          </w:tcPr>
          <w:p>
            <w:pPr>
              <w:autoSpaceDE w:val="0"/>
              <w:autoSpaceDN w:val="0"/>
              <w:adjustRightInd w:val="0"/>
              <w:spacing w:line="420" w:lineRule="exact"/>
              <w:jc w:val="left"/>
              <w:rPr>
                <w:rFonts w:hint="eastAsia" w:ascii="宋体" w:hAnsi="宋体" w:cs="仿宋_GB2312"/>
                <w:kern w:val="0"/>
                <w:sz w:val="24"/>
              </w:rPr>
            </w:pPr>
            <w:r>
              <w:rPr>
                <w:rFonts w:hint="eastAsia" w:ascii="宋体" w:hAnsi="宋体" w:cs="仿宋_GB2312"/>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5.1</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开标时间和地点</w:t>
            </w:r>
          </w:p>
        </w:tc>
        <w:tc>
          <w:tcPr>
            <w:tcW w:w="5542" w:type="dxa"/>
            <w:vAlign w:val="top"/>
          </w:tcPr>
          <w:p>
            <w:pPr>
              <w:autoSpaceDE w:val="0"/>
              <w:autoSpaceDN w:val="0"/>
              <w:adjustRightInd w:val="0"/>
              <w:spacing w:line="420" w:lineRule="exact"/>
              <w:jc w:val="left"/>
              <w:rPr>
                <w:rFonts w:hint="eastAsia" w:ascii="宋体" w:hAnsi="宋体" w:cs="仿宋_GB2312"/>
                <w:color w:val="0000FF"/>
                <w:kern w:val="0"/>
                <w:sz w:val="24"/>
                <w:shd w:val="clear" w:color="auto" w:fill="auto"/>
              </w:rPr>
            </w:pPr>
            <w:r>
              <w:rPr>
                <w:rFonts w:hint="eastAsia" w:ascii="宋体" w:hAnsi="宋体" w:cs="仿宋_GB2312"/>
                <w:color w:val="0000FF"/>
                <w:kern w:val="0"/>
                <w:sz w:val="24"/>
                <w:shd w:val="clear" w:color="auto" w:fill="auto"/>
              </w:rPr>
              <w:t>同投标截止时间</w:t>
            </w:r>
          </w:p>
          <w:p>
            <w:pPr>
              <w:autoSpaceDE w:val="0"/>
              <w:autoSpaceDN w:val="0"/>
              <w:adjustRightInd w:val="0"/>
              <w:spacing w:line="420" w:lineRule="exact"/>
              <w:jc w:val="left"/>
              <w:rPr>
                <w:rFonts w:hint="eastAsia" w:ascii="宋体" w:hAnsi="宋体" w:cs="仿宋_GB2312"/>
                <w:kern w:val="0"/>
                <w:sz w:val="24"/>
              </w:rPr>
            </w:pPr>
            <w:r>
              <w:rPr>
                <w:rFonts w:hint="eastAsia" w:ascii="宋体" w:hAnsi="宋体" w:cs="仿宋_GB2312"/>
                <w:color w:val="0000FF"/>
                <w:kern w:val="0"/>
                <w:sz w:val="24"/>
                <w:shd w:val="clear" w:color="auto" w:fill="auto"/>
              </w:rPr>
              <w:t>开标地点：长葛市公共资源交易服务中心（长葛市葛天大道东段商务区6号楼</w:t>
            </w:r>
            <w:r>
              <w:rPr>
                <w:rFonts w:hint="eastAsia" w:ascii="宋体" w:hAnsi="宋体" w:cs="仿宋_GB2312"/>
                <w:color w:val="0000FF"/>
                <w:kern w:val="0"/>
                <w:sz w:val="24"/>
                <w:shd w:val="clear" w:color="auto" w:fill="auto"/>
                <w:lang w:val="en-US" w:eastAsia="zh-CN"/>
              </w:rPr>
              <w:t>四</w:t>
            </w:r>
            <w:r>
              <w:rPr>
                <w:rFonts w:hint="eastAsia" w:ascii="宋体" w:hAnsi="宋体" w:cs="仿宋_GB2312"/>
                <w:color w:val="0000FF"/>
                <w:kern w:val="0"/>
                <w:sz w:val="24"/>
                <w:shd w:val="clear" w:color="auto" w:fill="auto"/>
              </w:rPr>
              <w:t>楼</w:t>
            </w:r>
            <w:r>
              <w:rPr>
                <w:rFonts w:hint="eastAsia" w:ascii="宋体" w:hAnsi="宋体" w:cs="仿宋_GB2312"/>
                <w:color w:val="0000FF"/>
                <w:kern w:val="0"/>
                <w:sz w:val="24"/>
                <w:shd w:val="clear" w:color="auto" w:fill="auto"/>
                <w:lang w:val="en-US" w:eastAsia="zh-CN"/>
              </w:rPr>
              <w:t>409开标二</w:t>
            </w:r>
            <w:r>
              <w:rPr>
                <w:rFonts w:hint="eastAsia" w:ascii="宋体" w:hAnsi="宋体" w:cs="仿宋_GB2312"/>
                <w:color w:val="0000FF"/>
                <w:kern w:val="0"/>
                <w:sz w:val="24"/>
                <w:shd w:val="clear" w:color="auto" w:fill="auto"/>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 xml:space="preserve">5.2 </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开标程序</w:t>
            </w:r>
          </w:p>
        </w:tc>
        <w:tc>
          <w:tcPr>
            <w:tcW w:w="5542" w:type="dxa"/>
            <w:vAlign w:val="top"/>
          </w:tcPr>
          <w:p>
            <w:pPr>
              <w:autoSpaceDE w:val="0"/>
              <w:autoSpaceDN w:val="0"/>
              <w:adjustRightInd w:val="0"/>
              <w:spacing w:line="420" w:lineRule="exact"/>
              <w:jc w:val="left"/>
              <w:rPr>
                <w:rFonts w:hint="eastAsia" w:ascii="宋体" w:hAnsi="宋体" w:cs="仿宋_GB2312"/>
                <w:kern w:val="0"/>
                <w:sz w:val="24"/>
              </w:rPr>
            </w:pPr>
            <w:r>
              <w:rPr>
                <w:rFonts w:hint="eastAsia" w:ascii="宋体" w:hAnsi="宋体" w:cs="仿宋_GB2312"/>
                <w:kern w:val="0"/>
                <w:sz w:val="24"/>
              </w:rPr>
              <w:t>密封情况检查：由投标人代表对投标文件的密封情况进行检查。</w:t>
            </w:r>
          </w:p>
          <w:p>
            <w:pPr>
              <w:autoSpaceDE w:val="0"/>
              <w:autoSpaceDN w:val="0"/>
              <w:adjustRightInd w:val="0"/>
              <w:spacing w:line="420" w:lineRule="exact"/>
              <w:jc w:val="left"/>
              <w:rPr>
                <w:rFonts w:hint="eastAsia" w:ascii="宋体" w:hAnsi="宋体" w:cs="仿宋_GB2312"/>
                <w:kern w:val="0"/>
                <w:sz w:val="24"/>
              </w:rPr>
            </w:pPr>
            <w:r>
              <w:rPr>
                <w:rFonts w:hint="eastAsia" w:ascii="宋体" w:hAnsi="宋体" w:cs="仿宋_GB2312"/>
                <w:kern w:val="0"/>
                <w:sz w:val="24"/>
              </w:rPr>
              <w:t>开标顺序：按投标文件递交顺序的逆顺序开标。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 xml:space="preserve">6.1.1 </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评标委员会的组建</w:t>
            </w:r>
          </w:p>
        </w:tc>
        <w:tc>
          <w:tcPr>
            <w:tcW w:w="5542" w:type="dxa"/>
            <w:vAlign w:val="center"/>
          </w:tcPr>
          <w:p>
            <w:pPr>
              <w:autoSpaceDE w:val="0"/>
              <w:autoSpaceDN w:val="0"/>
              <w:adjustRightInd w:val="0"/>
              <w:spacing w:line="400" w:lineRule="exact"/>
              <w:jc w:val="left"/>
              <w:rPr>
                <w:rFonts w:hint="eastAsia" w:ascii="宋体" w:hAnsi="宋体" w:cs="仿宋_GB2312"/>
                <w:kern w:val="0"/>
                <w:sz w:val="24"/>
              </w:rPr>
            </w:pPr>
            <w:r>
              <w:rPr>
                <w:rFonts w:hint="eastAsia" w:ascii="宋体" w:hAnsi="宋体" w:cs="仿宋_GB2312"/>
                <w:kern w:val="0"/>
                <w:sz w:val="24"/>
              </w:rPr>
              <w:t>评标委员会构成：</w:t>
            </w:r>
            <w:r>
              <w:rPr>
                <w:rFonts w:hint="eastAsia" w:ascii="宋体" w:hAnsi="宋体" w:cs="仿宋_GB2312"/>
                <w:color w:val="FF0000"/>
                <w:kern w:val="0"/>
                <w:sz w:val="24"/>
              </w:rPr>
              <w:t>5人，其中招标人代表1人，其余4人由经济、技术类专家组成，具有注册造价工程师资格的评委应不少于2人，开标前从河南省综合评标专家库中抽取，评标委员会主任通过现场随机抽取方式确立，与投标人有利害关系的人不得进入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969"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ascii="宋体" w:hAnsi="宋体" w:cs="TimesNewRomanPSMT"/>
                <w:kern w:val="0"/>
                <w:sz w:val="24"/>
              </w:rPr>
              <w:t>7.1</w:t>
            </w:r>
          </w:p>
        </w:tc>
        <w:tc>
          <w:tcPr>
            <w:tcW w:w="1801" w:type="dxa"/>
            <w:gridSpan w:val="3"/>
            <w:vAlign w:val="center"/>
          </w:tcPr>
          <w:p>
            <w:pPr>
              <w:autoSpaceDE w:val="0"/>
              <w:autoSpaceDN w:val="0"/>
              <w:adjustRightInd w:val="0"/>
              <w:spacing w:line="420" w:lineRule="exact"/>
              <w:jc w:val="center"/>
              <w:rPr>
                <w:rFonts w:hint="eastAsia" w:ascii="宋体" w:hAnsi="宋体" w:cs="黑体"/>
                <w:kern w:val="0"/>
                <w:sz w:val="24"/>
              </w:rPr>
            </w:pPr>
            <w:r>
              <w:rPr>
                <w:rFonts w:hint="eastAsia" w:ascii="宋体" w:hAnsi="宋体" w:cs="仿宋_GB2312"/>
                <w:kern w:val="0"/>
                <w:sz w:val="24"/>
              </w:rPr>
              <w:t>是否授权评标委员会确定中标人</w:t>
            </w:r>
          </w:p>
        </w:tc>
        <w:tc>
          <w:tcPr>
            <w:tcW w:w="5542" w:type="dxa"/>
            <w:vAlign w:val="center"/>
          </w:tcPr>
          <w:p>
            <w:pPr>
              <w:autoSpaceDE w:val="0"/>
              <w:autoSpaceDN w:val="0"/>
              <w:adjustRightInd w:val="0"/>
              <w:spacing w:line="420" w:lineRule="exact"/>
              <w:rPr>
                <w:rFonts w:hint="eastAsia" w:ascii="宋体" w:hAnsi="宋体" w:cs="黑体"/>
                <w:kern w:val="0"/>
                <w:sz w:val="24"/>
              </w:rPr>
            </w:pPr>
            <w:r>
              <w:rPr>
                <w:rFonts w:hint="eastAsia" w:ascii="宋体" w:hAnsi="宋体" w:cs="仿宋_GB2312"/>
                <w:kern w:val="0"/>
                <w:sz w:val="24"/>
              </w:rPr>
              <w:t>否，推荐的中标候选人数：1-3名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8312" w:type="dxa"/>
            <w:gridSpan w:val="7"/>
            <w:vAlign w:val="center"/>
          </w:tcPr>
          <w:p>
            <w:pPr>
              <w:autoSpaceDE w:val="0"/>
              <w:autoSpaceDN w:val="0"/>
              <w:adjustRightInd w:val="0"/>
              <w:spacing w:line="420" w:lineRule="exact"/>
              <w:jc w:val="left"/>
              <w:rPr>
                <w:rFonts w:hint="eastAsia" w:ascii="宋体" w:hAnsi="宋体" w:cs="仿宋_GB2312"/>
                <w:kern w:val="0"/>
                <w:sz w:val="24"/>
              </w:rPr>
            </w:pPr>
            <w:r>
              <w:rPr>
                <w:rFonts w:hint="eastAsia" w:ascii="宋体" w:hAnsi="宋体" w:cs="TimesNewRomanPSMT"/>
                <w:kern w:val="0"/>
                <w:sz w:val="24"/>
              </w:rPr>
              <w:t>10.需要补充的其他内容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8312" w:type="dxa"/>
            <w:gridSpan w:val="7"/>
            <w:vAlign w:val="center"/>
          </w:tcPr>
          <w:p>
            <w:pPr>
              <w:autoSpaceDE w:val="0"/>
              <w:autoSpaceDN w:val="0"/>
              <w:adjustRightInd w:val="0"/>
              <w:spacing w:line="360" w:lineRule="exact"/>
              <w:jc w:val="left"/>
              <w:rPr>
                <w:rFonts w:hint="eastAsia" w:ascii="宋体" w:hAnsi="宋体" w:cs="TimesNewRomanPSMT"/>
                <w:kern w:val="0"/>
                <w:sz w:val="24"/>
              </w:rPr>
            </w:pPr>
            <w:r>
              <w:rPr>
                <w:rFonts w:hint="eastAsia" w:ascii="宋体" w:hAnsi="宋体" w:cs="TimesNewRomanPSMT"/>
                <w:kern w:val="0"/>
                <w:sz w:val="24"/>
              </w:rPr>
              <w:t>10.1词语定义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901" w:type="dxa"/>
            <w:vAlign w:val="center"/>
          </w:tcPr>
          <w:p>
            <w:pPr>
              <w:spacing w:line="312" w:lineRule="auto"/>
              <w:jc w:val="center"/>
              <w:rPr>
                <w:rFonts w:hint="eastAsia"/>
                <w:color w:val="000000"/>
                <w:sz w:val="24"/>
              </w:rPr>
            </w:pPr>
            <w:r>
              <w:rPr>
                <w:rFonts w:hint="eastAsia"/>
                <w:color w:val="000000"/>
                <w:sz w:val="24"/>
              </w:rPr>
              <w:t>10.1.1</w:t>
            </w:r>
          </w:p>
        </w:tc>
        <w:tc>
          <w:tcPr>
            <w:tcW w:w="1869" w:type="dxa"/>
            <w:gridSpan w:val="5"/>
            <w:vAlign w:val="center"/>
          </w:tcPr>
          <w:p>
            <w:pPr>
              <w:spacing w:line="440" w:lineRule="exact"/>
              <w:rPr>
                <w:rFonts w:hint="eastAsia" w:ascii="宋体" w:hAnsi="宋体" w:cs="黑体"/>
                <w:kern w:val="0"/>
                <w:sz w:val="24"/>
              </w:rPr>
            </w:pPr>
            <w:r>
              <w:rPr>
                <w:rFonts w:hint="eastAsia" w:ascii="宋体" w:hAnsi="宋体"/>
                <w:sz w:val="24"/>
              </w:rPr>
              <w:t>类似项目</w:t>
            </w:r>
          </w:p>
        </w:tc>
        <w:tc>
          <w:tcPr>
            <w:tcW w:w="5542" w:type="dxa"/>
            <w:vAlign w:val="center"/>
          </w:tcPr>
          <w:p>
            <w:pPr>
              <w:spacing w:line="440" w:lineRule="exact"/>
              <w:rPr>
                <w:rFonts w:ascii="仿宋_GB2312" w:hAnsi="仿宋_GB2312" w:eastAsia="仿宋_GB2312" w:cs="仿宋_GB2312"/>
                <w:color w:val="000000"/>
                <w:sz w:val="24"/>
                <w:shd w:val="clear" w:color="auto" w:fill="FFFFFF"/>
              </w:rPr>
            </w:pPr>
            <w:r>
              <w:rPr>
                <w:rFonts w:hint="eastAsia" w:ascii="宋体" w:hAnsi="宋体"/>
                <w:b/>
                <w:bCs/>
                <w:sz w:val="24"/>
                <w:lang w:val="en-US" w:eastAsia="zh-CN"/>
              </w:rPr>
              <w:t>一标段</w:t>
            </w:r>
            <w:r>
              <w:rPr>
                <w:rFonts w:hint="eastAsia" w:ascii="宋体" w:hAnsi="宋体"/>
                <w:b/>
                <w:bCs/>
                <w:sz w:val="24"/>
              </w:rPr>
              <w:t>指</w:t>
            </w:r>
            <w:r>
              <w:rPr>
                <w:rFonts w:hint="eastAsia" w:ascii="宋体" w:hAnsi="宋体"/>
                <w:b/>
                <w:bCs/>
                <w:color w:val="FF0000"/>
                <w:sz w:val="24"/>
              </w:rPr>
              <w:t>房建工程项目</w:t>
            </w:r>
            <w:r>
              <w:rPr>
                <w:rFonts w:hint="eastAsia" w:ascii="宋体" w:hAnsi="宋体"/>
                <w:b/>
                <w:bCs/>
                <w:color w:val="FF0000"/>
                <w:sz w:val="24"/>
                <w:lang w:eastAsia="zh-CN"/>
              </w:rPr>
              <w:t>，</w:t>
            </w:r>
            <w:r>
              <w:rPr>
                <w:rFonts w:hint="eastAsia" w:ascii="宋体" w:hAnsi="宋体"/>
                <w:b/>
                <w:bCs/>
                <w:color w:val="FF0000"/>
                <w:sz w:val="24"/>
                <w:lang w:val="en-US" w:eastAsia="zh-CN"/>
              </w:rPr>
              <w:t>二标段指市政工程项目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901" w:type="dxa"/>
            <w:vAlign w:val="center"/>
          </w:tcPr>
          <w:p>
            <w:pPr>
              <w:spacing w:line="312" w:lineRule="auto"/>
              <w:jc w:val="center"/>
              <w:rPr>
                <w:rFonts w:hint="eastAsia"/>
                <w:color w:val="000000"/>
                <w:sz w:val="24"/>
              </w:rPr>
            </w:pPr>
            <w:r>
              <w:rPr>
                <w:rFonts w:hint="eastAsia"/>
                <w:color w:val="000000"/>
                <w:sz w:val="24"/>
              </w:rPr>
              <w:t>10.1.2</w:t>
            </w:r>
          </w:p>
        </w:tc>
        <w:tc>
          <w:tcPr>
            <w:tcW w:w="1869" w:type="dxa"/>
            <w:gridSpan w:val="5"/>
            <w:vAlign w:val="center"/>
          </w:tcPr>
          <w:p>
            <w:pPr>
              <w:spacing w:line="312" w:lineRule="auto"/>
              <w:rPr>
                <w:rFonts w:hint="eastAsia" w:ascii="宋体" w:hAnsi="宋体" w:cs="黑体"/>
                <w:kern w:val="0"/>
                <w:sz w:val="24"/>
              </w:rPr>
            </w:pPr>
            <w:r>
              <w:rPr>
                <w:rFonts w:hint="eastAsia"/>
                <w:color w:val="000000"/>
                <w:sz w:val="24"/>
              </w:rPr>
              <w:t>不良行为记录</w:t>
            </w:r>
          </w:p>
        </w:tc>
        <w:tc>
          <w:tcPr>
            <w:tcW w:w="5542" w:type="dxa"/>
            <w:vAlign w:val="center"/>
          </w:tcPr>
          <w:p>
            <w:pPr>
              <w:spacing w:line="400" w:lineRule="exact"/>
              <w:rPr>
                <w:rFonts w:ascii="仿宋_GB2312" w:hAnsi="仿宋_GB2312" w:eastAsia="仿宋_GB2312" w:cs="仿宋_GB2312"/>
                <w:color w:val="000000"/>
                <w:sz w:val="24"/>
                <w:shd w:val="clear" w:color="auto" w:fill="FFFFFF"/>
              </w:rPr>
            </w:pPr>
            <w:r>
              <w:rPr>
                <w:rFonts w:hint="eastAsia" w:ascii="宋体" w:hAnsi="宋体"/>
                <w:sz w:val="24"/>
              </w:rPr>
              <w:t>投标人因质量、安全事故、拖欠农民工工资及招标投标中出具虚假资料等受到县级以上建设行政主管部门或招投标监督部门查实和行政处罚，形成的不良记录。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901" w:type="dxa"/>
            <w:vAlign w:val="center"/>
          </w:tcPr>
          <w:p>
            <w:pPr>
              <w:spacing w:line="312" w:lineRule="auto"/>
              <w:jc w:val="center"/>
              <w:rPr>
                <w:rFonts w:hint="eastAsia"/>
                <w:color w:val="000000"/>
                <w:sz w:val="24"/>
              </w:rPr>
            </w:pPr>
            <w:r>
              <w:rPr>
                <w:rFonts w:hint="eastAsia"/>
                <w:color w:val="000000"/>
                <w:sz w:val="24"/>
              </w:rPr>
              <w:t>10.2</w:t>
            </w:r>
          </w:p>
        </w:tc>
        <w:tc>
          <w:tcPr>
            <w:tcW w:w="1869" w:type="dxa"/>
            <w:gridSpan w:val="5"/>
            <w:vAlign w:val="center"/>
          </w:tcPr>
          <w:p>
            <w:pPr>
              <w:autoSpaceDE w:val="0"/>
              <w:autoSpaceDN w:val="0"/>
              <w:adjustRightInd w:val="0"/>
              <w:spacing w:line="440" w:lineRule="exact"/>
              <w:jc w:val="center"/>
              <w:rPr>
                <w:rFonts w:hint="eastAsia"/>
                <w:color w:val="000000"/>
                <w:sz w:val="24"/>
              </w:rPr>
            </w:pPr>
            <w:r>
              <w:rPr>
                <w:rFonts w:hint="eastAsia" w:ascii="宋体" w:hAnsi="宋体" w:cs="黑体"/>
                <w:kern w:val="0"/>
                <w:sz w:val="24"/>
              </w:rPr>
              <w:t>招标控制价</w:t>
            </w:r>
          </w:p>
        </w:tc>
        <w:tc>
          <w:tcPr>
            <w:tcW w:w="5542" w:type="dxa"/>
            <w:vAlign w:val="center"/>
          </w:tcPr>
          <w:p>
            <w:pPr>
              <w:spacing w:line="420" w:lineRule="exact"/>
              <w:ind w:right="-105" w:rightChars="-50" w:firstLine="480" w:firstLineChars="200"/>
              <w:rPr>
                <w:rFonts w:hint="eastAsia" w:ascii="宋体" w:hAnsi="宋体"/>
                <w:sz w:val="24"/>
              </w:rPr>
            </w:pPr>
            <w:bookmarkStart w:id="12" w:name="_Toc464824552"/>
            <w:r>
              <w:rPr>
                <w:rFonts w:hint="eastAsia" w:ascii="宋体" w:hAnsi="宋体"/>
                <w:sz w:val="24"/>
                <w:lang w:val="en-US" w:eastAsia="zh-CN"/>
              </w:rPr>
              <w:t>一标段：贰佰叁拾肆万壹仟叁佰壹拾陆元伍角肆分（2341316.54元）</w:t>
            </w:r>
            <w:r>
              <w:rPr>
                <w:rFonts w:hint="eastAsia" w:ascii="宋体" w:hAnsi="宋体"/>
                <w:sz w:val="24"/>
                <w:lang w:eastAsia="zh-CN"/>
              </w:rPr>
              <w:t>；</w:t>
            </w:r>
          </w:p>
          <w:p>
            <w:pPr>
              <w:spacing w:line="420" w:lineRule="exact"/>
              <w:ind w:right="-105" w:rightChars="-50" w:firstLine="480" w:firstLineChars="200"/>
              <w:rPr>
                <w:rFonts w:hint="eastAsia" w:ascii="宋体" w:hAnsi="宋体"/>
                <w:sz w:val="24"/>
                <w:lang w:val="en-US" w:eastAsia="zh-CN"/>
              </w:rPr>
            </w:pPr>
            <w:bookmarkStart w:id="13" w:name="_Toc32423"/>
            <w:r>
              <w:rPr>
                <w:rFonts w:hint="eastAsia" w:ascii="宋体" w:hAnsi="宋体"/>
                <w:sz w:val="24"/>
                <w:lang w:val="en-US" w:eastAsia="zh-CN"/>
              </w:rPr>
              <w:t>二标段：叁佰叁拾贰万壹仟柒佰叁拾壹元玖角肆分（3321731.94元）；</w:t>
            </w:r>
          </w:p>
          <w:p>
            <w:pPr>
              <w:spacing w:line="360" w:lineRule="exact"/>
              <w:ind w:firstLine="482" w:firstLineChars="200"/>
              <w:outlineLvl w:val="0"/>
              <w:rPr>
                <w:rFonts w:hint="eastAsia" w:ascii="宋体" w:hAnsi="宋体" w:cs="宋体"/>
                <w:b/>
                <w:color w:val="000000"/>
                <w:kern w:val="0"/>
                <w:sz w:val="24"/>
              </w:rPr>
            </w:pPr>
            <w:r>
              <w:rPr>
                <w:rFonts w:hint="eastAsia" w:ascii="宋体" w:hAnsi="宋体" w:cs="宋体"/>
                <w:b/>
                <w:color w:val="000000"/>
                <w:kern w:val="0"/>
                <w:sz w:val="24"/>
              </w:rPr>
              <w:t>招标控制价由招标人依据国家计价规范、《河南省建设工程工程量清单招标控制价管理规定》、河南省现行计价依据的规定编制。</w:t>
            </w:r>
            <w:bookmarkEnd w:id="13"/>
          </w:p>
          <w:p>
            <w:pPr>
              <w:spacing w:line="360" w:lineRule="exact"/>
              <w:ind w:firstLine="236" w:firstLineChars="98"/>
              <w:outlineLvl w:val="0"/>
              <w:rPr>
                <w:rFonts w:hint="eastAsia" w:ascii="宋体" w:hAnsi="宋体" w:cs="宋体"/>
                <w:b/>
                <w:color w:val="000000"/>
                <w:kern w:val="0"/>
                <w:sz w:val="24"/>
              </w:rPr>
            </w:pPr>
            <w:bookmarkStart w:id="14" w:name="_Toc13776"/>
            <w:r>
              <w:rPr>
                <w:rFonts w:hint="eastAsia" w:ascii="宋体" w:hAnsi="宋体" w:cs="宋体"/>
                <w:b/>
                <w:color w:val="000000"/>
                <w:kern w:val="0"/>
                <w:sz w:val="24"/>
              </w:rPr>
              <w:t>凡投标人的投标总报价高于招标控制价（不含等于“招标控制价”）的，该投标人的投标文件应予拒绝。</w:t>
            </w:r>
            <w:bookmarkEnd w:id="12"/>
            <w:bookmarkEnd w:id="14"/>
          </w:p>
          <w:p>
            <w:pPr>
              <w:spacing w:line="360" w:lineRule="exact"/>
              <w:ind w:firstLine="236" w:firstLineChars="98"/>
              <w:outlineLvl w:val="0"/>
              <w:rPr>
                <w:rFonts w:hint="eastAsia" w:ascii="宋体" w:hAnsi="宋体" w:cs="宋体"/>
                <w:b/>
                <w:color w:val="000000"/>
                <w:kern w:val="0"/>
                <w:sz w:val="24"/>
              </w:rPr>
            </w:pPr>
            <w:bookmarkStart w:id="15" w:name="_Toc15310"/>
            <w:r>
              <w:rPr>
                <w:rFonts w:hint="eastAsia" w:ascii="宋体" w:hAnsi="宋体" w:cs="宋体"/>
                <w:b/>
                <w:color w:val="000000"/>
                <w:kern w:val="0"/>
                <w:sz w:val="24"/>
              </w:rPr>
              <w:t>根据建设部《建筑工程安全防护、文明施工措施费用及使用管理规定》（建办[2005]89号）要求，投标人在计取安全文明施工措施费时，不得高于招标控制价中安全文明施工措施费费用总额且不得低于90%。</w:t>
            </w:r>
            <w:bookmarkEnd w:id="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8312" w:type="dxa"/>
            <w:gridSpan w:val="7"/>
            <w:vAlign w:val="center"/>
          </w:tcPr>
          <w:p>
            <w:pPr>
              <w:spacing w:line="360" w:lineRule="exact"/>
              <w:rPr>
                <w:rFonts w:hint="eastAsia"/>
                <w:color w:val="000000"/>
                <w:sz w:val="24"/>
              </w:rPr>
            </w:pPr>
            <w:r>
              <w:rPr>
                <w:rFonts w:hint="eastAsia"/>
                <w:color w:val="000000"/>
                <w:sz w:val="24"/>
              </w:rPr>
              <w:t>10.</w:t>
            </w:r>
            <w:r>
              <w:rPr>
                <w:rFonts w:hint="eastAsia"/>
                <w:color w:val="000000"/>
                <w:sz w:val="24"/>
                <w:lang w:val="en-US" w:eastAsia="zh-CN"/>
              </w:rPr>
              <w:t>3</w:t>
            </w:r>
            <w:r>
              <w:rPr>
                <w:rFonts w:hint="eastAsia"/>
                <w:color w:val="000000"/>
                <w:sz w:val="24"/>
              </w:rPr>
              <w:t>投标人代表出席开标会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927" w:type="dxa"/>
            <w:gridSpan w:val="2"/>
            <w:vAlign w:val="center"/>
          </w:tcPr>
          <w:p>
            <w:pPr>
              <w:autoSpaceDE w:val="0"/>
              <w:autoSpaceDN w:val="0"/>
              <w:adjustRightInd w:val="0"/>
              <w:spacing w:line="360" w:lineRule="exact"/>
              <w:jc w:val="left"/>
              <w:rPr>
                <w:rFonts w:hint="eastAsia" w:ascii="宋体" w:hAnsi="宋体" w:cs="TimesNewRomanPSMT"/>
                <w:kern w:val="0"/>
                <w:sz w:val="24"/>
              </w:rPr>
            </w:pPr>
          </w:p>
        </w:tc>
        <w:tc>
          <w:tcPr>
            <w:tcW w:w="7385" w:type="dxa"/>
            <w:gridSpan w:val="5"/>
            <w:vAlign w:val="center"/>
          </w:tcPr>
          <w:p>
            <w:pPr>
              <w:spacing w:line="360" w:lineRule="exact"/>
              <w:ind w:firstLine="600" w:firstLineChars="250"/>
              <w:rPr>
                <w:rFonts w:hint="eastAsia" w:ascii="宋体" w:hAnsi="宋体" w:cs="仿宋_GB2312"/>
                <w:kern w:val="0"/>
                <w:sz w:val="24"/>
              </w:rPr>
            </w:pPr>
            <w:r>
              <w:rPr>
                <w:rFonts w:hint="eastAsia" w:ascii="宋体" w:hAnsi="宋体" w:cs="仿宋_GB2312"/>
                <w:kern w:val="0"/>
                <w:sz w:val="24"/>
              </w:rPr>
              <w:t>投标人法定代表人应持法人代表证明和有效身份证参加开标会议；委托他人参加的，须持有效委托书原件和有效的本企业职工身份证明，委托书应当载明委托事项权限及有效期等主要内容。</w:t>
            </w:r>
          </w:p>
          <w:p>
            <w:pPr>
              <w:spacing w:line="360" w:lineRule="exact"/>
              <w:ind w:firstLine="600" w:firstLineChars="250"/>
              <w:rPr>
                <w:rFonts w:hint="eastAsia" w:ascii="宋体" w:hAnsi="宋体" w:cs="仿宋_GB2312"/>
                <w:color w:val="FF0000"/>
                <w:kern w:val="0"/>
                <w:sz w:val="24"/>
              </w:rPr>
            </w:pPr>
            <w:r>
              <w:rPr>
                <w:rFonts w:hint="eastAsia" w:ascii="宋体" w:hAnsi="宋体" w:cs="仿宋_GB2312"/>
                <w:kern w:val="0"/>
                <w:sz w:val="24"/>
              </w:rPr>
              <w:t>法定代表人（或授权代表）不按规定参加开标会议的，视为放弃投标。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8312" w:type="dxa"/>
            <w:gridSpan w:val="7"/>
            <w:vAlign w:val="center"/>
          </w:tcPr>
          <w:p>
            <w:pPr>
              <w:rPr>
                <w:rFonts w:hint="eastAsia"/>
                <w:color w:val="000000"/>
                <w:sz w:val="24"/>
              </w:rPr>
            </w:pPr>
            <w:r>
              <w:rPr>
                <w:rFonts w:hint="eastAsia"/>
                <w:color w:val="000000"/>
                <w:sz w:val="24"/>
              </w:rPr>
              <w:t>10.</w:t>
            </w:r>
            <w:r>
              <w:rPr>
                <w:rFonts w:hint="eastAsia"/>
                <w:color w:val="000000"/>
                <w:sz w:val="24"/>
                <w:lang w:val="en-US" w:eastAsia="zh-CN"/>
              </w:rPr>
              <w:t>4</w:t>
            </w:r>
            <w:r>
              <w:rPr>
                <w:rFonts w:hint="eastAsia"/>
                <w:color w:val="000000"/>
                <w:sz w:val="24"/>
              </w:rPr>
              <w:t>中标公示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927" w:type="dxa"/>
            <w:gridSpan w:val="2"/>
            <w:vAlign w:val="center"/>
          </w:tcPr>
          <w:p>
            <w:pPr>
              <w:spacing w:line="312" w:lineRule="auto"/>
              <w:rPr>
                <w:rFonts w:hint="eastAsia"/>
                <w:color w:val="000000"/>
                <w:sz w:val="24"/>
              </w:rPr>
            </w:pPr>
          </w:p>
        </w:tc>
        <w:tc>
          <w:tcPr>
            <w:tcW w:w="7385" w:type="dxa"/>
            <w:gridSpan w:val="5"/>
            <w:vAlign w:val="center"/>
          </w:tcPr>
          <w:p>
            <w:pPr>
              <w:spacing w:line="360" w:lineRule="auto"/>
              <w:rPr>
                <w:rFonts w:hint="eastAsia" w:hAnsi="宋体" w:cs="仿宋_GB2312"/>
                <w:sz w:val="24"/>
              </w:rPr>
            </w:pPr>
            <w:r>
              <w:rPr>
                <w:rFonts w:hint="eastAsia" w:hAnsi="宋体" w:cs="仿宋_GB2312"/>
                <w:sz w:val="24"/>
                <w:lang w:val="en-US" w:eastAsia="zh-CN"/>
              </w:rPr>
              <w:t>(1)</w:t>
            </w:r>
            <w:r>
              <w:rPr>
                <w:rFonts w:hint="eastAsia" w:hAnsi="宋体" w:cs="仿宋_GB2312"/>
                <w:sz w:val="24"/>
              </w:rPr>
              <w:t>、在中标通知书发出前，招标人将中标候选人的情况在《中国采购与招标网》、《河南招标采购综合网》和《全国公共资源交易平台(河南省▪许昌市)》予以公示，公示期不少于3日。</w:t>
            </w:r>
          </w:p>
          <w:p>
            <w:pPr>
              <w:spacing w:line="320" w:lineRule="exact"/>
              <w:ind w:firstLine="480" w:firstLineChars="200"/>
              <w:rPr>
                <w:rFonts w:hint="eastAsia"/>
                <w:color w:val="000000"/>
                <w:sz w:val="24"/>
                <w:lang w:val="en-US" w:eastAsia="zh-CN"/>
              </w:rPr>
            </w:pPr>
            <w:r>
              <w:rPr>
                <w:rFonts w:hint="eastAsia"/>
                <w:color w:val="000000"/>
                <w:sz w:val="24"/>
                <w:lang w:val="en-US" w:eastAsia="zh-CN"/>
              </w:rPr>
              <w:t>在评标结果公示期满且无异议后的5个工作日内，排名第一的中标候选人，其在投标文件中约定的拟任项目经理，应持以下证明材料，到项目招标单位接受资格核验：1、注册建造师证原件、身份证原件；2、投标文件中列明的所有证书、证件、证明材料原件（包括资质资格、业绩、社保等）。审核结果的真实性由招标人负责，并将结果（招标人法定代表人签字并加盖单位公章）书面告知公共资源交易中心业务科室，业务科室依据核验结果按照相关程序协助招标人发出中标通知书。核验中发现其存在弄虚作假、围标串标、挂靠借用资质等骗取中标行为的，或逾期未按约定接受核验（视为放弃中标）的，招标人有权取消其中标资格，其投标保证金予以没收。招标人将投标保证金没收证明材料、法定代表人签字并加盖单位公章的核验结果书面告知公共资源交易中心业务科室和公管办监管股。由公共资源交易中心业务科室通知排名第二的中标候选人按上述规定接受审核。以此类推，中标候选人均不符合的，按有关法律法规执行。</w:t>
            </w:r>
          </w:p>
          <w:p>
            <w:pPr>
              <w:spacing w:line="320" w:lineRule="exact"/>
              <w:rPr>
                <w:rFonts w:hint="eastAsia"/>
                <w:color w:val="000000"/>
                <w:sz w:val="24"/>
                <w:lang w:val="en-US" w:eastAsia="zh-CN"/>
              </w:rPr>
            </w:pPr>
            <w:r>
              <w:rPr>
                <w:rFonts w:hint="eastAsia"/>
                <w:color w:val="000000"/>
                <w:sz w:val="24"/>
                <w:lang w:val="en-US" w:eastAsia="zh-CN"/>
              </w:rPr>
              <w:t>(2)、关于无行贿告知函</w:t>
            </w:r>
          </w:p>
          <w:p>
            <w:pPr>
              <w:spacing w:line="320" w:lineRule="exact"/>
              <w:rPr>
                <w:rFonts w:hint="eastAsia"/>
                <w:color w:val="000000"/>
                <w:sz w:val="24"/>
                <w:lang w:val="en-US" w:eastAsia="zh-CN"/>
              </w:rPr>
            </w:pPr>
            <w:r>
              <w:rPr>
                <w:rFonts w:hint="eastAsia"/>
                <w:color w:val="000000"/>
                <w:sz w:val="24"/>
                <w:lang w:val="en-US" w:eastAsia="zh-CN"/>
              </w:rPr>
              <w:t>工程建设项目评标结果公示期满前，招标人对排名第一的中标候选人的行贿犯罪档案进行查询（查询包括以下内容：企业、法定代表人、拟任项目经理、投标文件制作人、授权委托人等）。有行贿犯罪档案记录的取消中标资格，由招标人书面（招标人法定代表人签字并加盖单位公章）告知公共资源交易中心业务科室和公管办监管股，按相关程序处理。</w:t>
            </w:r>
          </w:p>
          <w:p>
            <w:pPr>
              <w:spacing w:line="320" w:lineRule="exact"/>
              <w:rPr>
                <w:rFonts w:hint="eastAsia"/>
                <w:color w:val="000000"/>
                <w:sz w:val="24"/>
                <w:lang w:val="en-US" w:eastAsia="zh-CN"/>
              </w:rPr>
            </w:pPr>
            <w:r>
              <w:rPr>
                <w:rFonts w:hint="eastAsia"/>
                <w:color w:val="000000"/>
                <w:sz w:val="24"/>
                <w:lang w:val="en-US" w:eastAsia="zh-CN"/>
              </w:rPr>
              <w:t>招标人（或其委托的代理机构）在中标通知书发出前，将查询结果原件交公共资源交易中心相应业务科室，与其他招标文件一起存档。</w:t>
            </w:r>
          </w:p>
          <w:p>
            <w:pPr>
              <w:spacing w:line="320" w:lineRule="exact"/>
              <w:rPr>
                <w:rFonts w:hint="eastAsia"/>
                <w:color w:val="000000"/>
                <w:sz w:val="24"/>
                <w:lang w:val="en-US" w:eastAsia="zh-CN"/>
              </w:rPr>
            </w:pPr>
            <w:r>
              <w:rPr>
                <w:rFonts w:hint="eastAsia"/>
                <w:color w:val="000000"/>
                <w:sz w:val="24"/>
                <w:lang w:val="en-US" w:eastAsia="zh-CN"/>
              </w:rPr>
              <w:t>两个以上法人或者其他组织组成一个联合体、以一个投标人的名义共同投标的，应当对所有联合体成员进行查询。</w:t>
            </w:r>
          </w:p>
          <w:p>
            <w:pPr>
              <w:spacing w:line="320" w:lineRule="exact"/>
              <w:rPr>
                <w:rFonts w:hint="eastAsia"/>
                <w:color w:val="000000"/>
                <w:sz w:val="24"/>
              </w:rPr>
            </w:pPr>
            <w:r>
              <w:rPr>
                <w:rFonts w:hint="eastAsia"/>
                <w:color w:val="000000"/>
                <w:sz w:val="24"/>
                <w:lang w:val="en-US" w:eastAsia="zh-CN"/>
              </w:rPr>
              <w:t>行贿犯罪档案查询告知函自出具之日起2个月内有效,复印件无效。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312" w:type="dxa"/>
            <w:gridSpan w:val="7"/>
            <w:vAlign w:val="center"/>
          </w:tcPr>
          <w:p>
            <w:pPr>
              <w:spacing w:line="312" w:lineRule="auto"/>
              <w:ind w:left="240" w:hanging="240" w:hangingChars="100"/>
              <w:rPr>
                <w:rFonts w:hint="eastAsia"/>
                <w:color w:val="000000"/>
                <w:sz w:val="24"/>
              </w:rPr>
            </w:pPr>
            <w:r>
              <w:rPr>
                <w:rFonts w:hint="eastAsia"/>
                <w:color w:val="000000"/>
                <w:sz w:val="24"/>
              </w:rPr>
              <w:t>10.</w:t>
            </w:r>
            <w:r>
              <w:rPr>
                <w:rFonts w:hint="eastAsia"/>
                <w:color w:val="000000"/>
                <w:sz w:val="24"/>
                <w:lang w:val="en-US" w:eastAsia="zh-CN"/>
              </w:rPr>
              <w:t>5</w:t>
            </w:r>
            <w:r>
              <w:rPr>
                <w:rFonts w:hint="eastAsia"/>
                <w:color w:val="000000"/>
                <w:sz w:val="24"/>
              </w:rPr>
              <w:t>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27" w:type="dxa"/>
            <w:gridSpan w:val="2"/>
            <w:vAlign w:val="center"/>
          </w:tcPr>
          <w:p>
            <w:pPr>
              <w:spacing w:line="312" w:lineRule="auto"/>
              <w:rPr>
                <w:rFonts w:hint="eastAsia"/>
                <w:color w:val="000000"/>
                <w:sz w:val="24"/>
              </w:rPr>
            </w:pPr>
          </w:p>
        </w:tc>
        <w:tc>
          <w:tcPr>
            <w:tcW w:w="7385" w:type="dxa"/>
            <w:gridSpan w:val="5"/>
            <w:vAlign w:val="center"/>
          </w:tcPr>
          <w:p>
            <w:pPr>
              <w:spacing w:line="312" w:lineRule="auto"/>
              <w:rPr>
                <w:rFonts w:hint="eastAsia"/>
                <w:color w:val="000000"/>
                <w:sz w:val="24"/>
              </w:rPr>
            </w:pPr>
            <w:r>
              <w:rPr>
                <w:rFonts w:hint="eastAsia"/>
                <w:color w:val="000000"/>
                <w:sz w:val="24"/>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312" w:type="dxa"/>
            <w:gridSpan w:val="7"/>
            <w:vAlign w:val="center"/>
          </w:tcPr>
          <w:p>
            <w:pPr>
              <w:rPr>
                <w:rFonts w:hint="eastAsia"/>
                <w:color w:val="000000"/>
                <w:sz w:val="24"/>
              </w:rPr>
            </w:pPr>
            <w:r>
              <w:rPr>
                <w:rFonts w:hint="eastAsia"/>
                <w:color w:val="000000"/>
                <w:sz w:val="24"/>
              </w:rPr>
              <w:t>10.</w:t>
            </w:r>
            <w:r>
              <w:rPr>
                <w:rFonts w:hint="eastAsia"/>
                <w:color w:val="000000"/>
                <w:sz w:val="24"/>
                <w:lang w:val="en-US" w:eastAsia="zh-CN"/>
              </w:rPr>
              <w:t>6</w:t>
            </w:r>
            <w:r>
              <w:rPr>
                <w:rFonts w:hint="eastAsia"/>
                <w:color w:val="000000"/>
                <w:sz w:val="24"/>
              </w:rPr>
              <w:t>重新招标的其他情形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27" w:type="dxa"/>
            <w:gridSpan w:val="2"/>
            <w:vAlign w:val="center"/>
          </w:tcPr>
          <w:p>
            <w:pPr>
              <w:rPr>
                <w:rFonts w:hint="eastAsia"/>
                <w:color w:val="000000"/>
                <w:sz w:val="24"/>
              </w:rPr>
            </w:pPr>
          </w:p>
        </w:tc>
        <w:tc>
          <w:tcPr>
            <w:tcW w:w="7385" w:type="dxa"/>
            <w:gridSpan w:val="5"/>
            <w:vAlign w:val="center"/>
          </w:tcPr>
          <w:p>
            <w:pPr>
              <w:rPr>
                <w:rFonts w:hint="eastAsia"/>
                <w:color w:val="000000"/>
                <w:sz w:val="24"/>
              </w:rPr>
            </w:pPr>
            <w:r>
              <w:rPr>
                <w:rFonts w:hint="eastAsia"/>
                <w:color w:val="000000"/>
                <w:sz w:val="24"/>
              </w:rPr>
              <w:t>除投标人须知正文第8条规定的情形外，除非已经产生中标候选人，在投标有效期内同意延长投标有效期的投标人少于三个的， 招标人应当依法重新招标。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312" w:type="dxa"/>
            <w:gridSpan w:val="7"/>
            <w:vAlign w:val="center"/>
          </w:tcPr>
          <w:p>
            <w:pPr>
              <w:spacing w:line="312" w:lineRule="auto"/>
              <w:ind w:left="240" w:hanging="240" w:hangingChars="100"/>
              <w:rPr>
                <w:rFonts w:hint="eastAsia"/>
                <w:color w:val="000000"/>
                <w:sz w:val="24"/>
              </w:rPr>
            </w:pPr>
            <w:r>
              <w:rPr>
                <w:rFonts w:hint="eastAsia"/>
                <w:color w:val="000000"/>
                <w:sz w:val="24"/>
              </w:rPr>
              <w:t>10.</w:t>
            </w:r>
            <w:r>
              <w:rPr>
                <w:rFonts w:hint="eastAsia"/>
                <w:color w:val="000000"/>
                <w:sz w:val="24"/>
                <w:lang w:val="en-US" w:eastAsia="zh-CN"/>
              </w:rPr>
              <w:t>7</w:t>
            </w:r>
            <w:r>
              <w:rPr>
                <w:rFonts w:hint="eastAsia"/>
                <w:color w:val="000000"/>
                <w:sz w:val="24"/>
              </w:rPr>
              <w:t>同义词语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8" w:hRule="atLeast"/>
        </w:trPr>
        <w:tc>
          <w:tcPr>
            <w:tcW w:w="927" w:type="dxa"/>
            <w:gridSpan w:val="2"/>
            <w:vAlign w:val="center"/>
          </w:tcPr>
          <w:p>
            <w:pPr>
              <w:rPr>
                <w:rFonts w:hint="eastAsia"/>
                <w:color w:val="000000"/>
                <w:sz w:val="24"/>
              </w:rPr>
            </w:pPr>
          </w:p>
        </w:tc>
        <w:tc>
          <w:tcPr>
            <w:tcW w:w="7385" w:type="dxa"/>
            <w:gridSpan w:val="5"/>
            <w:vAlign w:val="center"/>
          </w:tcPr>
          <w:p>
            <w:pPr>
              <w:rPr>
                <w:rFonts w:hint="eastAsia"/>
                <w:color w:val="000000"/>
                <w:sz w:val="24"/>
              </w:rPr>
            </w:pPr>
            <w:r>
              <w:rPr>
                <w:rFonts w:hint="eastAsia"/>
                <w:color w:val="000000"/>
                <w:sz w:val="24"/>
              </w:rPr>
              <w:t>构成招标文件组成部分的“通用合同条款”、“专用合同条款”、“技术标准和要求”和“工程量清单”等章节中出现的措辞“发包人”和“承包人”，在招标投标阶段应当分别按“招标人”和“投标人”进行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312" w:type="dxa"/>
            <w:gridSpan w:val="7"/>
            <w:vAlign w:val="center"/>
          </w:tcPr>
          <w:p>
            <w:pPr>
              <w:spacing w:line="312" w:lineRule="auto"/>
              <w:ind w:left="240" w:hanging="240" w:hangingChars="100"/>
              <w:rPr>
                <w:rFonts w:hint="eastAsia"/>
                <w:color w:val="000000"/>
                <w:sz w:val="24"/>
              </w:rPr>
            </w:pPr>
            <w:r>
              <w:rPr>
                <w:rFonts w:hint="eastAsia"/>
                <w:color w:val="000000"/>
                <w:sz w:val="24"/>
              </w:rPr>
              <w:t>10.</w:t>
            </w:r>
            <w:r>
              <w:rPr>
                <w:rFonts w:hint="eastAsia"/>
                <w:color w:val="000000"/>
                <w:sz w:val="24"/>
                <w:lang w:val="en-US" w:eastAsia="zh-CN"/>
              </w:rPr>
              <w:t>8</w:t>
            </w:r>
            <w:r>
              <w:rPr>
                <w:rFonts w:hint="eastAsia"/>
                <w:color w:val="000000"/>
                <w:sz w:val="24"/>
              </w:rPr>
              <w:t>监  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27" w:type="dxa"/>
            <w:gridSpan w:val="2"/>
            <w:vAlign w:val="center"/>
          </w:tcPr>
          <w:p>
            <w:pPr>
              <w:spacing w:line="312" w:lineRule="auto"/>
              <w:ind w:left="240" w:hanging="240" w:hangingChars="100"/>
              <w:rPr>
                <w:rFonts w:hint="eastAsia"/>
                <w:color w:val="000000"/>
                <w:sz w:val="24"/>
              </w:rPr>
            </w:pPr>
          </w:p>
        </w:tc>
        <w:tc>
          <w:tcPr>
            <w:tcW w:w="7385" w:type="dxa"/>
            <w:gridSpan w:val="5"/>
            <w:vAlign w:val="center"/>
          </w:tcPr>
          <w:p>
            <w:pPr>
              <w:spacing w:line="312" w:lineRule="auto"/>
              <w:ind w:left="71" w:leftChars="34"/>
              <w:rPr>
                <w:rFonts w:hint="eastAsia"/>
                <w:color w:val="000000"/>
                <w:sz w:val="24"/>
              </w:rPr>
            </w:pPr>
            <w:r>
              <w:rPr>
                <w:rFonts w:hint="eastAsia"/>
                <w:color w:val="000000"/>
                <w:sz w:val="24"/>
              </w:rPr>
              <w:t>本项目的招标投标活动及其相关当事人应当接受有管辖权的招标投标行政监督部门依法实施的监督。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312" w:type="dxa"/>
            <w:gridSpan w:val="7"/>
            <w:vAlign w:val="center"/>
          </w:tcPr>
          <w:p>
            <w:pPr>
              <w:spacing w:line="312" w:lineRule="auto"/>
              <w:ind w:left="240" w:hanging="240" w:hangingChars="100"/>
              <w:rPr>
                <w:rFonts w:hint="eastAsia"/>
                <w:color w:val="000000"/>
                <w:sz w:val="24"/>
              </w:rPr>
            </w:pPr>
            <w:r>
              <w:rPr>
                <w:rFonts w:hint="eastAsia"/>
                <w:color w:val="000000"/>
                <w:sz w:val="24"/>
              </w:rPr>
              <w:t>10.</w:t>
            </w:r>
            <w:r>
              <w:rPr>
                <w:rFonts w:hint="eastAsia"/>
                <w:color w:val="000000"/>
                <w:sz w:val="24"/>
                <w:lang w:val="en-US" w:eastAsia="zh-CN"/>
              </w:rPr>
              <w:t>9</w:t>
            </w:r>
            <w:r>
              <w:rPr>
                <w:rFonts w:hint="eastAsia"/>
                <w:color w:val="000000"/>
                <w:sz w:val="24"/>
              </w:rPr>
              <w:t>解释权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27" w:type="dxa"/>
            <w:gridSpan w:val="2"/>
            <w:vAlign w:val="center"/>
          </w:tcPr>
          <w:p>
            <w:pPr>
              <w:spacing w:line="312" w:lineRule="auto"/>
              <w:rPr>
                <w:rFonts w:hint="eastAsia"/>
                <w:color w:val="000000"/>
                <w:sz w:val="24"/>
              </w:rPr>
            </w:pPr>
          </w:p>
        </w:tc>
        <w:tc>
          <w:tcPr>
            <w:tcW w:w="7385" w:type="dxa"/>
            <w:gridSpan w:val="5"/>
            <w:vAlign w:val="center"/>
          </w:tcPr>
          <w:p>
            <w:pPr>
              <w:spacing w:line="360" w:lineRule="exact"/>
              <w:rPr>
                <w:rFonts w:hint="eastAsia"/>
                <w:color w:val="000000"/>
                <w:sz w:val="24"/>
              </w:rPr>
            </w:pPr>
            <w:r>
              <w:rPr>
                <w:rFonts w:hint="eastAsia"/>
                <w:color w:val="000000"/>
                <w:sz w:val="24"/>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8312" w:type="dxa"/>
            <w:gridSpan w:val="7"/>
            <w:vAlign w:val="center"/>
          </w:tcPr>
          <w:p>
            <w:pPr>
              <w:autoSpaceDE w:val="0"/>
              <w:autoSpaceDN w:val="0"/>
              <w:adjustRightInd w:val="0"/>
              <w:spacing w:line="360" w:lineRule="exact"/>
              <w:jc w:val="left"/>
              <w:rPr>
                <w:rFonts w:hint="eastAsia"/>
                <w:sz w:val="24"/>
              </w:rPr>
            </w:pPr>
            <w:r>
              <w:rPr>
                <w:rFonts w:hint="eastAsia"/>
                <w:sz w:val="24"/>
              </w:rPr>
              <w:t>10.1</w:t>
            </w:r>
            <w:r>
              <w:rPr>
                <w:rFonts w:hint="eastAsia"/>
                <w:sz w:val="24"/>
                <w:lang w:val="en-US" w:eastAsia="zh-CN"/>
              </w:rPr>
              <w:t>0</w:t>
            </w:r>
            <w:r>
              <w:rPr>
                <w:rFonts w:hint="eastAsia" w:ascii="宋体" w:hAnsi="宋体" w:cs="宋体"/>
                <w:kern w:val="0"/>
                <w:sz w:val="24"/>
              </w:rPr>
              <w:t>投标文件的拒收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969" w:type="dxa"/>
            <w:gridSpan w:val="3"/>
            <w:vAlign w:val="center"/>
          </w:tcPr>
          <w:p>
            <w:pPr>
              <w:spacing w:line="360" w:lineRule="exact"/>
              <w:rPr>
                <w:rFonts w:hint="eastAsia"/>
                <w:sz w:val="24"/>
              </w:rPr>
            </w:pPr>
          </w:p>
        </w:tc>
        <w:tc>
          <w:tcPr>
            <w:tcW w:w="7343" w:type="dxa"/>
            <w:gridSpan w:val="4"/>
            <w:vAlign w:val="center"/>
          </w:tcPr>
          <w:p>
            <w:pPr>
              <w:autoSpaceDE w:val="0"/>
              <w:autoSpaceDN w:val="0"/>
              <w:spacing w:line="400" w:lineRule="exact"/>
              <w:jc w:val="left"/>
              <w:outlineLvl w:val="0"/>
              <w:rPr>
                <w:rFonts w:hint="eastAsia" w:ascii="新宋体" w:hAnsi="新宋体" w:eastAsia="新宋体" w:cs="宋体"/>
                <w:kern w:val="0"/>
                <w:sz w:val="24"/>
              </w:rPr>
            </w:pPr>
            <w:bookmarkStart w:id="16" w:name="_Toc464824554"/>
            <w:bookmarkStart w:id="17" w:name="_Toc17304"/>
            <w:bookmarkStart w:id="18" w:name="_Toc397605797"/>
            <w:bookmarkStart w:id="19" w:name="_Toc397507515"/>
            <w:bookmarkStart w:id="20" w:name="_Toc397507928"/>
            <w:r>
              <w:rPr>
                <w:rFonts w:hint="eastAsia" w:ascii="新宋体" w:hAnsi="新宋体" w:eastAsia="新宋体" w:cs="宋体"/>
                <w:kern w:val="0"/>
                <w:sz w:val="24"/>
              </w:rPr>
              <w:t>1、投标文件逾期送达；</w:t>
            </w:r>
            <w:bookmarkEnd w:id="16"/>
            <w:bookmarkEnd w:id="17"/>
            <w:bookmarkEnd w:id="18"/>
            <w:bookmarkEnd w:id="19"/>
            <w:bookmarkEnd w:id="20"/>
          </w:p>
          <w:p>
            <w:pPr>
              <w:autoSpaceDE w:val="0"/>
              <w:autoSpaceDN w:val="0"/>
              <w:spacing w:line="400" w:lineRule="exact"/>
              <w:jc w:val="left"/>
              <w:outlineLvl w:val="0"/>
              <w:rPr>
                <w:rFonts w:hint="eastAsia" w:ascii="新宋体" w:hAnsi="新宋体" w:eastAsia="新宋体" w:cs="宋体"/>
                <w:kern w:val="0"/>
                <w:sz w:val="24"/>
              </w:rPr>
            </w:pPr>
            <w:bookmarkStart w:id="21" w:name="_Toc397507929"/>
            <w:bookmarkStart w:id="22" w:name="_Toc397507516"/>
            <w:bookmarkStart w:id="23" w:name="_Toc464824555"/>
            <w:bookmarkStart w:id="24" w:name="_Toc397605798"/>
            <w:bookmarkStart w:id="25" w:name="_Toc19037"/>
            <w:r>
              <w:rPr>
                <w:rFonts w:hint="eastAsia" w:ascii="新宋体" w:hAnsi="新宋体" w:eastAsia="新宋体" w:cs="宋体"/>
                <w:kern w:val="0"/>
                <w:sz w:val="24"/>
              </w:rPr>
              <w:t>2、投标文件未按招标文件要求密封的。</w:t>
            </w:r>
            <w:bookmarkEnd w:id="21"/>
            <w:bookmarkEnd w:id="22"/>
            <w:bookmarkEnd w:id="23"/>
            <w:bookmarkEnd w:id="24"/>
            <w:bookmarkEnd w:id="25"/>
          </w:p>
          <w:p>
            <w:pPr>
              <w:autoSpaceDE w:val="0"/>
              <w:autoSpaceDN w:val="0"/>
              <w:spacing w:line="400" w:lineRule="exact"/>
              <w:jc w:val="left"/>
              <w:outlineLvl w:val="0"/>
              <w:rPr>
                <w:rFonts w:hint="eastAsia" w:ascii="新宋体" w:hAnsi="新宋体" w:eastAsia="新宋体" w:cs="宋体"/>
                <w:kern w:val="0"/>
                <w:sz w:val="24"/>
              </w:rPr>
            </w:pPr>
            <w:bookmarkStart w:id="26" w:name="_Toc22865"/>
            <w:bookmarkStart w:id="27" w:name="_Toc464824556"/>
            <w:r>
              <w:rPr>
                <w:rFonts w:hint="eastAsia" w:ascii="新宋体" w:hAnsi="新宋体" w:eastAsia="新宋体" w:cs="宋体"/>
                <w:kern w:val="0"/>
                <w:sz w:val="24"/>
              </w:rPr>
              <w:t>3、未通过《全国公共资源交易平台（河南省·许昌市）》网上下载招标文件的。</w:t>
            </w:r>
            <w:bookmarkEnd w:id="26"/>
            <w:bookmarkEnd w:id="27"/>
          </w:p>
          <w:p>
            <w:pPr>
              <w:autoSpaceDE w:val="0"/>
              <w:autoSpaceDN w:val="0"/>
              <w:spacing w:line="400" w:lineRule="exact"/>
              <w:jc w:val="left"/>
              <w:outlineLvl w:val="0"/>
              <w:rPr>
                <w:rFonts w:hint="eastAsia" w:ascii="新宋体" w:hAnsi="新宋体" w:eastAsia="新宋体" w:cs="宋体"/>
                <w:kern w:val="0"/>
                <w:sz w:val="24"/>
              </w:rPr>
            </w:pPr>
            <w:bookmarkStart w:id="28" w:name="_Toc2455"/>
            <w:r>
              <w:rPr>
                <w:rFonts w:hint="eastAsia" w:ascii="新宋体" w:hAnsi="新宋体" w:eastAsia="新宋体" w:cs="宋体"/>
                <w:kern w:val="0"/>
                <w:sz w:val="24"/>
              </w:rPr>
              <w:t>4、投标截止时间前，投标人未按本须知前附表第10.</w:t>
            </w:r>
            <w:r>
              <w:rPr>
                <w:rFonts w:hint="eastAsia" w:ascii="新宋体" w:hAnsi="新宋体" w:eastAsia="新宋体" w:cs="宋体"/>
                <w:kern w:val="0"/>
                <w:sz w:val="24"/>
                <w:lang w:val="en-US" w:eastAsia="zh-CN"/>
              </w:rPr>
              <w:t>3</w:t>
            </w:r>
            <w:r>
              <w:rPr>
                <w:rFonts w:hint="eastAsia" w:ascii="新宋体" w:hAnsi="新宋体" w:eastAsia="新宋体" w:cs="宋体"/>
                <w:kern w:val="0"/>
                <w:sz w:val="24"/>
              </w:rPr>
              <w:t>项规定出席开标会议的；</w:t>
            </w:r>
            <w:bookmarkEnd w:id="28"/>
          </w:p>
          <w:p>
            <w:pPr>
              <w:autoSpaceDE w:val="0"/>
              <w:autoSpaceDN w:val="0"/>
              <w:spacing w:line="400" w:lineRule="exact"/>
              <w:jc w:val="left"/>
              <w:outlineLvl w:val="0"/>
              <w:rPr>
                <w:rFonts w:hint="eastAsia" w:ascii="新宋体" w:hAnsi="新宋体" w:eastAsia="新宋体" w:cs="宋体"/>
                <w:kern w:val="0"/>
                <w:sz w:val="24"/>
              </w:rPr>
            </w:pPr>
            <w:bookmarkStart w:id="29" w:name="_Toc19603"/>
            <w:r>
              <w:rPr>
                <w:rFonts w:hint="eastAsia" w:ascii="新宋体" w:hAnsi="新宋体" w:eastAsia="新宋体" w:cs="宋体"/>
                <w:kern w:val="0"/>
                <w:sz w:val="24"/>
              </w:rPr>
              <w:t>5、未按规定支付招标文件费用的。</w:t>
            </w:r>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8312" w:type="dxa"/>
            <w:gridSpan w:val="7"/>
            <w:vAlign w:val="center"/>
          </w:tcPr>
          <w:p>
            <w:pPr>
              <w:autoSpaceDE w:val="0"/>
              <w:autoSpaceDN w:val="0"/>
              <w:spacing w:line="440" w:lineRule="exact"/>
              <w:jc w:val="left"/>
              <w:outlineLvl w:val="0"/>
              <w:rPr>
                <w:rFonts w:hint="eastAsia" w:ascii="新宋体" w:hAnsi="新宋体" w:eastAsia="新宋体" w:cs="宋体"/>
                <w:kern w:val="0"/>
                <w:sz w:val="24"/>
              </w:rPr>
            </w:pPr>
            <w:bookmarkStart w:id="30" w:name="_Toc1703"/>
            <w:bookmarkStart w:id="31" w:name="_Toc464824557"/>
            <w:bookmarkStart w:id="32" w:name="_Toc397605799"/>
            <w:bookmarkStart w:id="33" w:name="_Toc397507930"/>
            <w:bookmarkStart w:id="34" w:name="_Toc397507517"/>
            <w:r>
              <w:rPr>
                <w:rFonts w:hint="eastAsia" w:ascii="新宋体" w:hAnsi="新宋体" w:eastAsia="新宋体" w:cs="宋体"/>
                <w:kern w:val="0"/>
                <w:sz w:val="24"/>
              </w:rPr>
              <w:t>10.1</w:t>
            </w:r>
            <w:r>
              <w:rPr>
                <w:rFonts w:hint="eastAsia" w:ascii="新宋体" w:hAnsi="新宋体" w:eastAsia="新宋体" w:cs="宋体"/>
                <w:kern w:val="0"/>
                <w:sz w:val="24"/>
                <w:lang w:val="en-US" w:eastAsia="zh-CN"/>
              </w:rPr>
              <w:t>1</w:t>
            </w:r>
            <w:r>
              <w:rPr>
                <w:rFonts w:hint="eastAsia" w:ascii="新宋体" w:hAnsi="新宋体" w:eastAsia="新宋体" w:cs="宋体"/>
                <w:kern w:val="0"/>
                <w:sz w:val="24"/>
              </w:rPr>
              <w:t>招标代理费</w:t>
            </w:r>
            <w:bookmarkEnd w:id="30"/>
            <w:bookmarkEnd w:id="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 w:hRule="atLeast"/>
        </w:trPr>
        <w:tc>
          <w:tcPr>
            <w:tcW w:w="8312" w:type="dxa"/>
            <w:gridSpan w:val="7"/>
            <w:vAlign w:val="center"/>
          </w:tcPr>
          <w:p>
            <w:pPr>
              <w:autoSpaceDE w:val="0"/>
              <w:autoSpaceDN w:val="0"/>
              <w:spacing w:line="440" w:lineRule="exact"/>
              <w:jc w:val="left"/>
              <w:outlineLvl w:val="0"/>
              <w:rPr>
                <w:rFonts w:hint="eastAsia" w:ascii="新宋体" w:hAnsi="新宋体" w:eastAsia="新宋体" w:cs="宋体"/>
                <w:kern w:val="0"/>
                <w:sz w:val="24"/>
              </w:rPr>
            </w:pPr>
            <w:bookmarkStart w:id="35" w:name="_Toc397507520"/>
            <w:bookmarkStart w:id="36" w:name="_Toc5119"/>
            <w:bookmarkStart w:id="37" w:name="_Toc464824558"/>
            <w:bookmarkStart w:id="38" w:name="_Toc397507933"/>
            <w:bookmarkStart w:id="39" w:name="_Toc397605802"/>
            <w:r>
              <w:rPr>
                <w:sz w:val="24"/>
              </w:rPr>
              <w:t>招标代理服务费</w:t>
            </w:r>
            <w:r>
              <w:rPr>
                <w:rFonts w:hint="eastAsia"/>
                <w:sz w:val="24"/>
              </w:rPr>
              <w:t>按国家发展计划委员会计价格</w:t>
            </w:r>
            <w:r>
              <w:rPr>
                <w:sz w:val="24"/>
              </w:rPr>
              <w:t>[</w:t>
            </w:r>
            <w:r>
              <w:rPr>
                <w:rFonts w:hint="eastAsia"/>
                <w:sz w:val="24"/>
              </w:rPr>
              <w:t>2002</w:t>
            </w:r>
            <w:r>
              <w:rPr>
                <w:sz w:val="24"/>
              </w:rPr>
              <w:t>]</w:t>
            </w:r>
            <w:r>
              <w:rPr>
                <w:rFonts w:hint="eastAsia"/>
                <w:sz w:val="24"/>
              </w:rPr>
              <w:t>1980号文件规定的收费标准计取</w:t>
            </w:r>
            <w:r>
              <w:rPr>
                <w:sz w:val="24"/>
              </w:rPr>
              <w:t>，由</w:t>
            </w:r>
            <w:r>
              <w:rPr>
                <w:rFonts w:hint="eastAsia"/>
                <w:sz w:val="24"/>
              </w:rPr>
              <w:t>中标</w:t>
            </w:r>
            <w:r>
              <w:rPr>
                <w:sz w:val="24"/>
              </w:rPr>
              <w:t>人</w:t>
            </w:r>
            <w:r>
              <w:rPr>
                <w:rFonts w:hint="eastAsia"/>
                <w:sz w:val="24"/>
              </w:rPr>
              <w:t>向招标代理机构</w:t>
            </w:r>
            <w:r>
              <w:rPr>
                <w:sz w:val="24"/>
              </w:rPr>
              <w:t>支付</w:t>
            </w:r>
            <w:r>
              <w:rPr>
                <w:rFonts w:hint="eastAsia"/>
                <w:sz w:val="24"/>
              </w:rPr>
              <w:t>服务费及相关费用</w:t>
            </w:r>
            <w:r>
              <w:rPr>
                <w:sz w:val="24"/>
              </w:rPr>
              <w:t>。</w:t>
            </w:r>
            <w:bookmarkEnd w:id="35"/>
            <w:bookmarkEnd w:id="36"/>
            <w:bookmarkEnd w:id="37"/>
            <w:bookmarkEnd w:id="38"/>
            <w:bookmarkEnd w:id="3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312" w:type="dxa"/>
            <w:gridSpan w:val="7"/>
            <w:vAlign w:val="top"/>
          </w:tcPr>
          <w:p>
            <w:pPr>
              <w:autoSpaceDE w:val="0"/>
              <w:autoSpaceDN w:val="0"/>
              <w:spacing w:line="360" w:lineRule="exact"/>
              <w:jc w:val="left"/>
              <w:outlineLvl w:val="0"/>
              <w:rPr>
                <w:rFonts w:hint="eastAsia" w:ascii="新宋体" w:hAnsi="新宋体" w:eastAsia="新宋体" w:cs="宋体"/>
                <w:kern w:val="0"/>
                <w:sz w:val="24"/>
              </w:rPr>
            </w:pPr>
            <w:bookmarkStart w:id="40" w:name="_Toc464824559"/>
            <w:bookmarkStart w:id="41" w:name="_Toc11052"/>
            <w:r>
              <w:rPr>
                <w:rFonts w:hint="eastAsia" w:ascii="新宋体" w:hAnsi="新宋体" w:eastAsia="新宋体"/>
                <w:sz w:val="24"/>
              </w:rPr>
              <w:t>10.1</w:t>
            </w:r>
            <w:r>
              <w:rPr>
                <w:rFonts w:hint="eastAsia" w:ascii="新宋体" w:hAnsi="新宋体" w:eastAsia="新宋体"/>
                <w:sz w:val="24"/>
                <w:lang w:val="en-US" w:eastAsia="zh-CN"/>
              </w:rPr>
              <w:t>2</w:t>
            </w:r>
            <w:r>
              <w:rPr>
                <w:rFonts w:hint="eastAsia" w:ascii="新宋体" w:hAnsi="新宋体" w:eastAsia="新宋体"/>
                <w:sz w:val="24"/>
              </w:rPr>
              <w:t>招标文件费</w:t>
            </w:r>
            <w:bookmarkEnd w:id="32"/>
            <w:bookmarkEnd w:id="33"/>
            <w:bookmarkEnd w:id="34"/>
            <w:r>
              <w:rPr>
                <w:rFonts w:hint="eastAsia" w:ascii="新宋体" w:hAnsi="新宋体" w:eastAsia="新宋体"/>
                <w:sz w:val="24"/>
              </w:rPr>
              <w:t>用</w:t>
            </w:r>
            <w:bookmarkEnd w:id="40"/>
            <w:bookmarkEnd w:id="4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69" w:type="dxa"/>
            <w:gridSpan w:val="3"/>
            <w:vAlign w:val="center"/>
          </w:tcPr>
          <w:p>
            <w:pPr>
              <w:spacing w:line="360" w:lineRule="exact"/>
              <w:rPr>
                <w:rFonts w:hint="eastAsia" w:ascii="宋体" w:hAnsi="宋体"/>
                <w:sz w:val="24"/>
              </w:rPr>
            </w:pPr>
          </w:p>
        </w:tc>
        <w:tc>
          <w:tcPr>
            <w:tcW w:w="7343" w:type="dxa"/>
            <w:gridSpan w:val="4"/>
            <w:vAlign w:val="top"/>
          </w:tcPr>
          <w:p>
            <w:pPr>
              <w:autoSpaceDE w:val="0"/>
              <w:autoSpaceDN w:val="0"/>
              <w:spacing w:line="360" w:lineRule="exact"/>
              <w:jc w:val="left"/>
              <w:outlineLvl w:val="0"/>
              <w:rPr>
                <w:rFonts w:hint="eastAsia" w:ascii="宋体" w:hAnsi="宋体"/>
                <w:sz w:val="24"/>
              </w:rPr>
            </w:pPr>
            <w:bookmarkStart w:id="42" w:name="_Toc464824560"/>
            <w:bookmarkStart w:id="43" w:name="_Toc4662"/>
            <w:r>
              <w:rPr>
                <w:rFonts w:hint="eastAsia" w:ascii="宋体" w:hAnsi="宋体"/>
                <w:sz w:val="24"/>
              </w:rPr>
              <w:t>1、招标文件费用</w:t>
            </w:r>
            <w:r>
              <w:rPr>
                <w:rFonts w:hint="eastAsia" w:ascii="宋体" w:hAnsi="宋体"/>
                <w:sz w:val="24"/>
                <w:lang w:val="en-US" w:eastAsia="zh-CN"/>
              </w:rPr>
              <w:t>500</w:t>
            </w:r>
            <w:r>
              <w:rPr>
                <w:rFonts w:hint="eastAsia" w:ascii="宋体" w:hAnsi="宋体"/>
                <w:sz w:val="24"/>
              </w:rPr>
              <w:t>元，售后不退；</w:t>
            </w:r>
            <w:bookmarkEnd w:id="42"/>
            <w:bookmarkEnd w:id="43"/>
          </w:p>
          <w:p>
            <w:pPr>
              <w:autoSpaceDE w:val="0"/>
              <w:autoSpaceDN w:val="0"/>
              <w:spacing w:line="360" w:lineRule="exact"/>
              <w:jc w:val="left"/>
              <w:outlineLvl w:val="0"/>
              <w:rPr>
                <w:rFonts w:hint="eastAsia" w:ascii="宋体" w:hAnsi="宋体"/>
                <w:sz w:val="24"/>
              </w:rPr>
            </w:pPr>
            <w:bookmarkStart w:id="44" w:name="_Toc464824561"/>
            <w:bookmarkStart w:id="45" w:name="_Toc22741"/>
            <w:r>
              <w:rPr>
                <w:rFonts w:hint="eastAsia" w:hAnsi="宋体" w:cs="宋体"/>
                <w:sz w:val="24"/>
              </w:rPr>
              <w:t>2、</w:t>
            </w:r>
            <w:r>
              <w:rPr>
                <w:rFonts w:hint="eastAsia" w:ascii="宋体" w:hAnsi="宋体"/>
                <w:sz w:val="24"/>
              </w:rPr>
              <w:t>投标人在递交纸质投标文件时交纳招标文件费用。</w:t>
            </w:r>
            <w:bookmarkEnd w:id="44"/>
            <w:bookmarkEnd w:id="4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8312" w:type="dxa"/>
            <w:gridSpan w:val="7"/>
            <w:vAlign w:val="center"/>
          </w:tcPr>
          <w:p>
            <w:pPr>
              <w:autoSpaceDE w:val="0"/>
              <w:autoSpaceDN w:val="0"/>
              <w:spacing w:line="360" w:lineRule="exact"/>
              <w:jc w:val="left"/>
              <w:outlineLvl w:val="0"/>
              <w:rPr>
                <w:rFonts w:hint="eastAsia" w:ascii="宋体" w:hAnsi="宋体" w:cs="仿宋_GB2312"/>
                <w:kern w:val="0"/>
                <w:sz w:val="24"/>
              </w:rPr>
            </w:pPr>
            <w:bookmarkStart w:id="46" w:name="_Toc19831"/>
            <w:bookmarkStart w:id="47" w:name="_Toc464824562"/>
            <w:bookmarkStart w:id="48" w:name="_Toc397507936"/>
            <w:bookmarkStart w:id="49" w:name="_Toc397605805"/>
            <w:bookmarkStart w:id="50" w:name="_Toc397507523"/>
            <w:r>
              <w:rPr>
                <w:rFonts w:hint="eastAsia" w:ascii="宋体" w:hAnsi="宋体" w:cs="仿宋_GB2312"/>
                <w:kern w:val="0"/>
                <w:sz w:val="24"/>
              </w:rPr>
              <w:t>10.1</w:t>
            </w:r>
            <w:r>
              <w:rPr>
                <w:rFonts w:hint="eastAsia" w:ascii="宋体" w:hAnsi="宋体" w:cs="仿宋_GB2312"/>
                <w:kern w:val="0"/>
                <w:sz w:val="24"/>
                <w:lang w:val="en-US" w:eastAsia="zh-CN"/>
              </w:rPr>
              <w:t>3</w:t>
            </w:r>
            <w:r>
              <w:rPr>
                <w:rFonts w:hint="eastAsia" w:ascii="宋体" w:hAnsi="宋体" w:cs="仿宋_GB2312"/>
                <w:kern w:val="0"/>
                <w:sz w:val="24"/>
              </w:rPr>
              <w:t xml:space="preserve"> </w:t>
            </w:r>
            <w:r>
              <w:rPr>
                <w:rFonts w:ascii="宋体" w:hAnsi="宋体"/>
                <w:sz w:val="24"/>
              </w:rPr>
              <w:t>履约担保</w:t>
            </w:r>
            <w:bookmarkEnd w:id="46"/>
            <w:bookmarkEnd w:id="47"/>
            <w:bookmarkEnd w:id="48"/>
            <w:bookmarkEnd w:id="49"/>
            <w:bookmarkEnd w:id="5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173" w:type="dxa"/>
            <w:gridSpan w:val="5"/>
            <w:vAlign w:val="center"/>
          </w:tcPr>
          <w:p>
            <w:pPr>
              <w:spacing w:line="360" w:lineRule="exact"/>
              <w:rPr>
                <w:rFonts w:hint="eastAsia"/>
                <w:color w:val="000000"/>
                <w:sz w:val="24"/>
              </w:rPr>
            </w:pPr>
          </w:p>
        </w:tc>
        <w:tc>
          <w:tcPr>
            <w:tcW w:w="7139" w:type="dxa"/>
            <w:gridSpan w:val="2"/>
            <w:vAlign w:val="top"/>
          </w:tcPr>
          <w:p>
            <w:pPr>
              <w:autoSpaceDE w:val="0"/>
              <w:autoSpaceDN w:val="0"/>
              <w:spacing w:line="360" w:lineRule="exact"/>
              <w:jc w:val="left"/>
              <w:outlineLvl w:val="0"/>
              <w:rPr>
                <w:rFonts w:hint="eastAsia" w:ascii="宋体" w:hAnsi="宋体" w:cs="仿宋_GB2312"/>
                <w:kern w:val="0"/>
                <w:sz w:val="24"/>
              </w:rPr>
            </w:pPr>
            <w:bookmarkStart w:id="51" w:name="_Toc8964"/>
            <w:r>
              <w:rPr>
                <w:rFonts w:hint="eastAsia" w:ascii="宋体" w:hAnsi="宋体" w:cs="仿宋_GB2312"/>
                <w:kern w:val="0"/>
                <w:sz w:val="24"/>
              </w:rPr>
              <w:t>开户行：中国银行长葛支行营业部</w:t>
            </w:r>
            <w:r>
              <w:rPr>
                <w:rFonts w:hint="eastAsia" w:ascii="宋体" w:hAnsi="宋体" w:cs="仿宋_GB2312"/>
                <w:kern w:val="0"/>
                <w:sz w:val="24"/>
              </w:rPr>
              <w:br w:type="textWrapping"/>
            </w:r>
            <w:r>
              <w:rPr>
                <w:rFonts w:hint="eastAsia" w:ascii="宋体" w:hAnsi="宋体" w:cs="仿宋_GB2312"/>
                <w:kern w:val="0"/>
                <w:sz w:val="24"/>
              </w:rPr>
              <w:t>户  名：长葛市公共资源交易中心</w:t>
            </w:r>
            <w:r>
              <w:rPr>
                <w:rFonts w:hint="eastAsia" w:ascii="宋体" w:hAnsi="宋体" w:cs="仿宋_GB2312"/>
                <w:kern w:val="0"/>
                <w:sz w:val="24"/>
              </w:rPr>
              <w:br w:type="textWrapping"/>
            </w:r>
            <w:r>
              <w:rPr>
                <w:rFonts w:hint="eastAsia" w:ascii="宋体" w:hAnsi="宋体" w:cs="仿宋_GB2312"/>
                <w:kern w:val="0"/>
                <w:sz w:val="24"/>
              </w:rPr>
              <w:t>账  号：246852074836</w:t>
            </w:r>
            <w:r>
              <w:rPr>
                <w:rFonts w:hint="eastAsia" w:ascii="宋体" w:hAnsi="宋体" w:cs="仿宋_GB2312"/>
                <w:kern w:val="0"/>
                <w:sz w:val="24"/>
              </w:rPr>
              <w:br w:type="textWrapping"/>
            </w:r>
            <w:r>
              <w:rPr>
                <w:rFonts w:hint="eastAsia" w:ascii="宋体" w:hAnsi="宋体" w:cs="仿宋_GB2312"/>
                <w:kern w:val="0"/>
                <w:sz w:val="24"/>
              </w:rPr>
              <w:t>履约担保的形式：基本户转账，在中标人签订合同前办理。</w:t>
            </w:r>
            <w:r>
              <w:rPr>
                <w:rFonts w:hint="eastAsia" w:ascii="宋体" w:hAnsi="宋体" w:cs="仿宋_GB2312"/>
                <w:kern w:val="0"/>
                <w:sz w:val="24"/>
              </w:rPr>
              <w:br w:type="textWrapping"/>
            </w:r>
            <w:r>
              <w:rPr>
                <w:rFonts w:hint="eastAsia" w:ascii="宋体" w:hAnsi="宋体" w:cs="仿宋_GB2312"/>
                <w:kern w:val="0"/>
                <w:sz w:val="24"/>
              </w:rPr>
              <w:t>履约担保的金额：中标金额的10%。</w:t>
            </w:r>
            <w:bookmarkEnd w:id="5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8312" w:type="dxa"/>
            <w:gridSpan w:val="7"/>
            <w:vAlign w:val="center"/>
          </w:tcPr>
          <w:p>
            <w:pPr>
              <w:autoSpaceDE w:val="0"/>
              <w:autoSpaceDN w:val="0"/>
              <w:adjustRightInd w:val="0"/>
              <w:spacing w:line="400" w:lineRule="exact"/>
              <w:rPr>
                <w:rFonts w:hint="eastAsia" w:ascii="宋体" w:hAnsi="宋体" w:cs="仿宋_GB2312"/>
                <w:kern w:val="0"/>
                <w:sz w:val="24"/>
              </w:rPr>
            </w:pPr>
            <w:r>
              <w:rPr>
                <w:rFonts w:hint="eastAsia" w:ascii="宋体" w:hAnsi="宋体" w:cs="仿宋_GB2312"/>
                <w:b/>
                <w:bCs/>
                <w:kern w:val="0"/>
                <w:sz w:val="24"/>
              </w:rPr>
              <w:t>10.1</w:t>
            </w:r>
            <w:r>
              <w:rPr>
                <w:rFonts w:hint="eastAsia" w:ascii="宋体" w:hAnsi="宋体" w:cs="仿宋_GB2312"/>
                <w:b/>
                <w:bCs/>
                <w:kern w:val="0"/>
                <w:sz w:val="24"/>
                <w:lang w:val="en-US" w:eastAsia="zh-CN"/>
              </w:rPr>
              <w:t>4</w:t>
            </w:r>
            <w:r>
              <w:rPr>
                <w:rFonts w:hint="eastAsia" w:ascii="宋体" w:hAnsi="宋体" w:cs="仿宋_GB2312"/>
                <w:b/>
                <w:bCs/>
                <w:kern w:val="0"/>
                <w:sz w:val="24"/>
              </w:rPr>
              <w:t>招标人、投标人不得有下列行为：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1110" w:type="dxa"/>
            <w:gridSpan w:val="4"/>
            <w:vAlign w:val="center"/>
          </w:tcPr>
          <w:p>
            <w:pPr>
              <w:autoSpaceDE w:val="0"/>
              <w:autoSpaceDN w:val="0"/>
              <w:adjustRightInd w:val="0"/>
              <w:spacing w:line="400" w:lineRule="exact"/>
              <w:rPr>
                <w:rFonts w:hint="eastAsia" w:ascii="宋体" w:hAnsi="宋体" w:cs="仿宋_GB2312"/>
                <w:b/>
                <w:bCs/>
                <w:kern w:val="0"/>
                <w:sz w:val="24"/>
              </w:rPr>
            </w:pPr>
          </w:p>
        </w:tc>
        <w:tc>
          <w:tcPr>
            <w:tcW w:w="7202" w:type="dxa"/>
            <w:gridSpan w:val="3"/>
            <w:vAlign w:val="center"/>
          </w:tcPr>
          <w:p>
            <w:pPr>
              <w:autoSpaceDE w:val="0"/>
              <w:autoSpaceDN w:val="0"/>
              <w:adjustRightInd w:val="0"/>
              <w:spacing w:line="400" w:lineRule="exact"/>
              <w:rPr>
                <w:rFonts w:hint="eastAsia" w:ascii="宋体" w:hAnsi="宋体" w:cs="仿宋_GB2312"/>
                <w:b/>
                <w:kern w:val="0"/>
                <w:sz w:val="24"/>
              </w:rPr>
            </w:pPr>
            <w:r>
              <w:rPr>
                <w:rFonts w:hint="eastAsia" w:ascii="宋体" w:hAnsi="宋体" w:cs="仿宋_GB2312"/>
                <w:b/>
                <w:kern w:val="0"/>
                <w:sz w:val="24"/>
              </w:rPr>
              <w:t xml:space="preserve">《中华人民共和国招标投标法》第三十二条： </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b/>
                <w:kern w:val="0"/>
                <w:sz w:val="24"/>
              </w:rPr>
              <w:t>《中华人民共和国招标投标法》第三十三条：</w:t>
            </w:r>
            <w:r>
              <w:rPr>
                <w:rFonts w:hint="eastAsia" w:ascii="宋体" w:hAnsi="宋体" w:cs="仿宋_GB2312"/>
                <w:kern w:val="0"/>
                <w:sz w:val="24"/>
              </w:rPr>
              <w:t xml:space="preserve"> 投标人不得以低于成本的报价竞标，也不得以他人名义投标或者以其他方式弄虚作假，骗取中标。</w:t>
            </w:r>
          </w:p>
          <w:p>
            <w:pPr>
              <w:autoSpaceDE w:val="0"/>
              <w:autoSpaceDN w:val="0"/>
              <w:adjustRightInd w:val="0"/>
              <w:spacing w:line="400" w:lineRule="exact"/>
              <w:rPr>
                <w:rFonts w:hint="eastAsia" w:ascii="宋体" w:hAnsi="宋体" w:cs="仿宋_GB2312"/>
                <w:b/>
                <w:kern w:val="0"/>
                <w:sz w:val="24"/>
              </w:rPr>
            </w:pPr>
            <w:r>
              <w:rPr>
                <w:rFonts w:hint="eastAsia" w:ascii="宋体" w:hAnsi="宋体" w:cs="仿宋_GB2312"/>
                <w:b/>
                <w:kern w:val="0"/>
                <w:sz w:val="24"/>
              </w:rPr>
              <w:t xml:space="preserve">《中华人民共和国招标投标法实施条例》第三十九条： </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 xml:space="preserve"> 禁止投标人相互串通投标</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有下列情形之一的，属于投标人相互串通投标：</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（一）投标人之间协商投标报价等投标文件的实质性内容；</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（二）投标人之间约定中标人；</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（三）投标人之间约定部分投标人放弃投标或者中标；</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（四）属于同一集团、协会、商会等组织成员的投标人按照该组织要求协同投标；</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（五）投标人之间为谋取中标或者排斥特定投标人而采取的其他联合行动。</w:t>
            </w:r>
          </w:p>
          <w:p>
            <w:pPr>
              <w:autoSpaceDE w:val="0"/>
              <w:autoSpaceDN w:val="0"/>
              <w:adjustRightInd w:val="0"/>
              <w:spacing w:line="400" w:lineRule="exact"/>
              <w:rPr>
                <w:rFonts w:hint="eastAsia" w:ascii="宋体" w:hAnsi="宋体" w:cs="仿宋_GB2312"/>
                <w:b/>
                <w:kern w:val="0"/>
                <w:sz w:val="24"/>
              </w:rPr>
            </w:pPr>
            <w:r>
              <w:rPr>
                <w:rFonts w:hint="eastAsia" w:ascii="宋体" w:hAnsi="宋体" w:cs="仿宋_GB2312"/>
                <w:b/>
                <w:kern w:val="0"/>
                <w:sz w:val="24"/>
              </w:rPr>
              <w:t xml:space="preserve">《中华人民共和国招标投标法实施条例》第四十条： </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 xml:space="preserve"> 有下列情形之一的，视为投标人相互串通投标：</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（一）不同投标人的投标文件由同一单位或者个人编制；</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（二）不同投标人委托同一单位或者个人办理投标事宜；</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（三）不同投标人的投标文件载明的项目管理成员为同一人；</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（四）不同投标人的投标文件异常一致或者投标报价呈规律性差异；</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（五）不同投标人的投标文件相互混装；</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（六）不同投标人的投标保证金从同一单位或者个人的账户转出。</w:t>
            </w:r>
          </w:p>
          <w:p>
            <w:pPr>
              <w:autoSpaceDE w:val="0"/>
              <w:autoSpaceDN w:val="0"/>
              <w:adjustRightInd w:val="0"/>
              <w:spacing w:line="400" w:lineRule="exact"/>
              <w:rPr>
                <w:rFonts w:hint="eastAsia" w:ascii="宋体" w:hAnsi="宋体" w:cs="仿宋_GB2312"/>
                <w:b/>
                <w:kern w:val="0"/>
                <w:sz w:val="24"/>
              </w:rPr>
            </w:pPr>
            <w:r>
              <w:rPr>
                <w:rFonts w:hint="eastAsia" w:ascii="宋体" w:hAnsi="宋体" w:cs="仿宋_GB2312"/>
                <w:b/>
                <w:kern w:val="0"/>
                <w:sz w:val="24"/>
              </w:rPr>
              <w:t xml:space="preserve">《中华人民共和国招标投标法实施条例》第四十一条： </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 xml:space="preserve"> 禁止招标人与投标人串通投标。</w:t>
            </w:r>
          </w:p>
          <w:p>
            <w:pPr>
              <w:autoSpaceDE w:val="0"/>
              <w:autoSpaceDN w:val="0"/>
              <w:adjustRightInd w:val="0"/>
              <w:spacing w:line="400" w:lineRule="exact"/>
              <w:ind w:firstLine="120" w:firstLineChars="50"/>
              <w:rPr>
                <w:rFonts w:hint="eastAsia" w:ascii="宋体" w:hAnsi="宋体" w:cs="仿宋_GB2312"/>
                <w:kern w:val="0"/>
                <w:sz w:val="24"/>
              </w:rPr>
            </w:pPr>
            <w:r>
              <w:rPr>
                <w:rFonts w:hint="eastAsia" w:ascii="宋体" w:hAnsi="宋体" w:cs="仿宋_GB2312"/>
                <w:kern w:val="0"/>
                <w:sz w:val="24"/>
              </w:rPr>
              <w:t>有下列情形之一的，属于招标人与投标人串通投标：</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（一）招标人在开标前开启投标文件并将有关信息泄露给其他投标人;</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（二）招标人直接或者间接向投标人泄露标底、评标委员会成员等信息；</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（三）招标人明示或者暗示投标人压低或者抬高投标报价；</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（四）招标人授意投标人撤换、修改投标文件；</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（五）招标人明示或者暗示投标人为特定投标人中标提供方便；</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（六）招标人与投标人为谋求特定投标人中标而采取的其他串通行为。</w:t>
            </w:r>
          </w:p>
          <w:p>
            <w:pPr>
              <w:autoSpaceDE w:val="0"/>
              <w:autoSpaceDN w:val="0"/>
              <w:adjustRightInd w:val="0"/>
              <w:spacing w:line="400" w:lineRule="exact"/>
              <w:rPr>
                <w:rFonts w:hint="eastAsia" w:ascii="宋体" w:hAnsi="宋体" w:cs="仿宋_GB2312"/>
                <w:b/>
                <w:kern w:val="0"/>
                <w:sz w:val="24"/>
              </w:rPr>
            </w:pPr>
            <w:r>
              <w:rPr>
                <w:rFonts w:hint="eastAsia" w:ascii="宋体" w:hAnsi="宋体" w:cs="仿宋_GB2312"/>
                <w:b/>
                <w:kern w:val="0"/>
                <w:sz w:val="24"/>
              </w:rPr>
              <w:t>《中华人民共和国招标投标法实施条例》第四十二条：</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 xml:space="preserve">  使用通过受让或者租借等方式获取的资格、资质证书投标的，属于招标投标法第三十三条规定的以他人名义投标。</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投标人有下列情形之一的，属于招标投标法第三十三条规定的以其他方式弄虚作假的行为：</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（一）使用伪造、变造的许可证件；</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（二）提供虚假的财务状况或者业绩；</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（三）提供虚假的项目负责人或者主要技术人员简历、劳动关系证明；</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（四）提供虚假的信用状况；</w:t>
            </w:r>
          </w:p>
          <w:p>
            <w:pPr>
              <w:autoSpaceDE w:val="0"/>
              <w:autoSpaceDN w:val="0"/>
              <w:adjustRightInd w:val="0"/>
              <w:spacing w:line="400" w:lineRule="exact"/>
              <w:rPr>
                <w:rFonts w:hint="eastAsia" w:ascii="宋体" w:hAnsi="宋体" w:cs="仿宋_GB2312"/>
                <w:kern w:val="0"/>
                <w:sz w:val="24"/>
              </w:rPr>
            </w:pPr>
            <w:r>
              <w:rPr>
                <w:rFonts w:hint="eastAsia" w:ascii="宋体" w:hAnsi="宋体" w:cs="仿宋_GB2312"/>
                <w:kern w:val="0"/>
                <w:sz w:val="24"/>
              </w:rPr>
              <w:t>（五）其他弄虚作假的行为。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8312" w:type="dxa"/>
            <w:gridSpan w:val="7"/>
            <w:vAlign w:val="center"/>
          </w:tcPr>
          <w:p>
            <w:pPr>
              <w:autoSpaceDE w:val="0"/>
              <w:autoSpaceDN w:val="0"/>
              <w:adjustRightInd w:val="0"/>
              <w:spacing w:line="400" w:lineRule="exact"/>
              <w:rPr>
                <w:rFonts w:hint="eastAsia" w:ascii="宋体" w:hAnsi="宋体" w:cs="仿宋_GB2312"/>
                <w:b/>
                <w:kern w:val="0"/>
                <w:sz w:val="24"/>
              </w:rPr>
            </w:pPr>
            <w:r>
              <w:rPr>
                <w:rFonts w:hint="eastAsia" w:ascii="宋体" w:hAnsi="宋体" w:cs="仿宋_GB2312"/>
                <w:b/>
                <w:kern w:val="0"/>
                <w:sz w:val="24"/>
              </w:rPr>
              <w:t>10.1</w:t>
            </w:r>
            <w:r>
              <w:rPr>
                <w:rFonts w:hint="eastAsia" w:ascii="宋体" w:hAnsi="宋体" w:cs="仿宋_GB2312"/>
                <w:b/>
                <w:kern w:val="0"/>
                <w:sz w:val="24"/>
                <w:lang w:val="en-US" w:eastAsia="zh-CN"/>
              </w:rPr>
              <w:t>5</w:t>
            </w:r>
            <w:r>
              <w:rPr>
                <w:rFonts w:hint="eastAsia" w:ascii="宋体" w:hAnsi="宋体" w:cs="仿宋_GB2312"/>
                <w:b/>
                <w:kern w:val="0"/>
                <w:sz w:val="24"/>
              </w:rPr>
              <w:t xml:space="preserve"> </w:t>
            </w:r>
            <w:r>
              <w:rPr>
                <w:rFonts w:hint="eastAsia" w:ascii="宋体" w:hAnsi="宋体" w:cs="仿宋_GB2312"/>
                <w:b/>
                <w:bCs/>
                <w:kern w:val="0"/>
                <w:sz w:val="24"/>
              </w:rPr>
              <w:t>特别提醒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110" w:type="dxa"/>
            <w:gridSpan w:val="4"/>
            <w:vAlign w:val="center"/>
          </w:tcPr>
          <w:p>
            <w:pPr>
              <w:autoSpaceDE w:val="0"/>
              <w:autoSpaceDN w:val="0"/>
              <w:adjustRightInd w:val="0"/>
              <w:spacing w:line="400" w:lineRule="exact"/>
              <w:rPr>
                <w:rFonts w:hint="eastAsia" w:ascii="宋体" w:hAnsi="宋体" w:cs="仿宋_GB2312"/>
                <w:b/>
                <w:bCs/>
                <w:kern w:val="0"/>
                <w:sz w:val="24"/>
              </w:rPr>
            </w:pPr>
          </w:p>
        </w:tc>
        <w:tc>
          <w:tcPr>
            <w:tcW w:w="7202" w:type="dxa"/>
            <w:gridSpan w:val="3"/>
            <w:vAlign w:val="center"/>
          </w:tcPr>
          <w:p>
            <w:pPr>
              <w:autoSpaceDE w:val="0"/>
              <w:autoSpaceDN w:val="0"/>
              <w:adjustRightInd w:val="0"/>
              <w:spacing w:line="400" w:lineRule="exact"/>
              <w:rPr>
                <w:rFonts w:hint="eastAsia" w:ascii="宋体" w:hAnsi="宋体" w:cs="仿宋_GB2312"/>
                <w:b/>
                <w:bCs/>
                <w:kern w:val="0"/>
                <w:sz w:val="24"/>
              </w:rPr>
            </w:pPr>
            <w:r>
              <w:rPr>
                <w:rFonts w:hint="eastAsia" w:ascii="宋体" w:hAnsi="宋体" w:cs="仿宋_GB2312"/>
                <w:b/>
                <w:bCs/>
                <w:kern w:val="0"/>
                <w:sz w:val="24"/>
              </w:rPr>
              <w:t>中标人应当按合同约定履行义务，完成中标项目。中标人不得向他人转让中标项目，也不得将中标项目肢解后分别向他人转让。</w:t>
            </w:r>
          </w:p>
          <w:p>
            <w:pPr>
              <w:autoSpaceDE w:val="0"/>
              <w:autoSpaceDN w:val="0"/>
              <w:adjustRightInd w:val="0"/>
              <w:spacing w:line="400" w:lineRule="exact"/>
              <w:rPr>
                <w:rFonts w:hint="eastAsia" w:ascii="宋体" w:hAnsi="宋体" w:cs="仿宋_GB2312"/>
                <w:b/>
                <w:bCs/>
                <w:kern w:val="0"/>
                <w:sz w:val="24"/>
              </w:rPr>
            </w:pPr>
            <w:r>
              <w:rPr>
                <w:rFonts w:hint="eastAsia" w:ascii="宋体" w:hAnsi="宋体" w:cs="仿宋_GB2312"/>
                <w:b/>
                <w:bCs/>
                <w:kern w:val="0"/>
                <w:sz w:val="24"/>
              </w:rPr>
              <w:t>投标人应作出“不挂靠、不转包、不违法分包”的专项承诺。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8312" w:type="dxa"/>
            <w:gridSpan w:val="7"/>
            <w:vAlign w:val="center"/>
          </w:tcPr>
          <w:p>
            <w:pPr>
              <w:autoSpaceDE w:val="0"/>
              <w:autoSpaceDN w:val="0"/>
              <w:spacing w:line="360" w:lineRule="exact"/>
              <w:jc w:val="left"/>
              <w:outlineLvl w:val="0"/>
              <w:rPr>
                <w:rFonts w:hint="eastAsia" w:ascii="宋体" w:hAnsi="宋体" w:cs="仿宋_GB2312"/>
                <w:b/>
                <w:bCs/>
                <w:kern w:val="0"/>
                <w:sz w:val="24"/>
              </w:rPr>
            </w:pPr>
            <w:bookmarkStart w:id="52" w:name="_Toc8494"/>
            <w:bookmarkStart w:id="53" w:name="_Toc464824564"/>
            <w:r>
              <w:rPr>
                <w:rFonts w:hint="eastAsia" w:ascii="宋体" w:hAnsi="宋体" w:cs="仿宋_GB2312"/>
                <w:b/>
                <w:bCs/>
                <w:kern w:val="0"/>
                <w:sz w:val="24"/>
              </w:rPr>
              <w:t>10.1</w:t>
            </w:r>
            <w:r>
              <w:rPr>
                <w:rFonts w:hint="eastAsia" w:ascii="宋体" w:hAnsi="宋体" w:cs="仿宋_GB2312"/>
                <w:b/>
                <w:bCs/>
                <w:kern w:val="0"/>
                <w:sz w:val="24"/>
                <w:lang w:val="en-US" w:eastAsia="zh-CN"/>
              </w:rPr>
              <w:t>6</w:t>
            </w:r>
            <w:r>
              <w:rPr>
                <w:rFonts w:hint="eastAsia" w:ascii="宋体" w:hAnsi="宋体" w:cs="仿宋_GB2312"/>
                <w:b/>
                <w:bCs/>
                <w:kern w:val="0"/>
                <w:sz w:val="24"/>
              </w:rPr>
              <w:t>特别提示：</w:t>
            </w:r>
            <w:bookmarkEnd w:id="52"/>
          </w:p>
          <w:bookmarkEnd w:id="53"/>
          <w:p>
            <w:pPr>
              <w:numPr>
                <w:ilvl w:val="0"/>
                <w:numId w:val="2"/>
              </w:numPr>
              <w:autoSpaceDE w:val="0"/>
              <w:autoSpaceDN w:val="0"/>
              <w:spacing w:line="440" w:lineRule="exact"/>
              <w:jc w:val="left"/>
              <w:outlineLvl w:val="0"/>
              <w:rPr>
                <w:rFonts w:hint="eastAsia" w:ascii="新宋体" w:hAnsi="新宋体" w:eastAsia="新宋体" w:cs="新宋体"/>
                <w:b/>
                <w:bCs/>
                <w:color w:val="000000"/>
                <w:sz w:val="24"/>
                <w:shd w:val="clear" w:color="auto" w:fill="FFFFFF"/>
              </w:rPr>
            </w:pPr>
            <w:bookmarkStart w:id="54" w:name="_Toc7849"/>
            <w:r>
              <w:rPr>
                <w:rFonts w:hint="eastAsia" w:ascii="新宋体" w:hAnsi="新宋体" w:eastAsia="新宋体" w:cs="新宋体"/>
                <w:b/>
                <w:bCs/>
                <w:color w:val="000000"/>
                <w:sz w:val="24"/>
                <w:shd w:val="clear" w:color="auto" w:fill="FFFFFF"/>
              </w:rPr>
              <w:t>潜在投标人应仔细阅读招标文件、工程量清单和图纸，若出现图纸与工程量清单不符（如漏、错项等），请在规定时间内在许昌市公共资源交易系统平台上提出，否则，中标后，因此而造成工程量的增加，由中标人承担。</w:t>
            </w:r>
            <w:bookmarkEnd w:id="54"/>
            <w:bookmarkStart w:id="55" w:name="_Toc464824565"/>
          </w:p>
          <w:p>
            <w:pPr>
              <w:numPr>
                <w:ilvl w:val="0"/>
                <w:numId w:val="0"/>
              </w:numPr>
              <w:autoSpaceDE w:val="0"/>
              <w:autoSpaceDN w:val="0"/>
              <w:spacing w:line="440" w:lineRule="exact"/>
              <w:jc w:val="left"/>
              <w:outlineLvl w:val="0"/>
              <w:rPr>
                <w:rFonts w:hint="eastAsia" w:ascii="新宋体" w:hAnsi="新宋体" w:eastAsia="新宋体" w:cs="新宋体"/>
                <w:b/>
                <w:bCs/>
                <w:color w:val="000000"/>
                <w:sz w:val="24"/>
                <w:shd w:val="clear" w:color="auto" w:fill="FFFFFF"/>
              </w:rPr>
            </w:pPr>
            <w:r>
              <w:rPr>
                <w:rFonts w:hint="eastAsia" w:ascii="新宋体" w:hAnsi="新宋体" w:eastAsia="新宋体" w:cs="新宋体"/>
                <w:b/>
                <w:bCs/>
                <w:color w:val="000000"/>
                <w:sz w:val="24"/>
                <w:shd w:val="clear" w:color="auto" w:fill="FFFFFF"/>
              </w:rPr>
              <w:t>2、潜在投标人如对招标文件有异议，请在规定时间内在许昌市公共资源交易系统平台上提出，以其他方式递交的异议不予接受。</w:t>
            </w:r>
          </w:p>
          <w:p>
            <w:pPr>
              <w:numPr>
                <w:ilvl w:val="0"/>
                <w:numId w:val="0"/>
              </w:numPr>
              <w:autoSpaceDE w:val="0"/>
              <w:autoSpaceDN w:val="0"/>
              <w:spacing w:line="440" w:lineRule="exact"/>
              <w:jc w:val="left"/>
              <w:outlineLvl w:val="0"/>
              <w:rPr>
                <w:rFonts w:hint="eastAsia" w:ascii="新宋体" w:hAnsi="新宋体" w:eastAsia="新宋体" w:cs="新宋体"/>
                <w:b/>
                <w:bCs/>
                <w:color w:val="000000"/>
                <w:sz w:val="24"/>
                <w:shd w:val="clear" w:color="auto" w:fill="FFFFFF"/>
              </w:rPr>
            </w:pPr>
            <w:r>
              <w:rPr>
                <w:rFonts w:hint="eastAsia" w:ascii="新宋体" w:hAnsi="新宋体" w:eastAsia="新宋体" w:cs="新宋体"/>
                <w:b/>
                <w:bCs/>
                <w:color w:val="000000"/>
                <w:sz w:val="24"/>
                <w:shd w:val="clear" w:color="auto" w:fill="FFFFFF"/>
              </w:rPr>
              <w:t>3.投标人在投标截止时间前应随时关注全国公共资源交易平台(河南省▪许昌市)交易系统平台发出的有关本工程的答疑、修改等相关内容。</w:t>
            </w:r>
          </w:p>
          <w:bookmarkEnd w:id="55"/>
          <w:p>
            <w:pPr>
              <w:numPr>
                <w:ilvl w:val="0"/>
                <w:numId w:val="0"/>
              </w:numPr>
              <w:autoSpaceDE w:val="0"/>
              <w:autoSpaceDN w:val="0"/>
              <w:spacing w:line="440" w:lineRule="exact"/>
              <w:jc w:val="left"/>
              <w:outlineLvl w:val="0"/>
              <w:rPr>
                <w:rFonts w:hint="eastAsia" w:ascii="新宋体" w:hAnsi="新宋体" w:eastAsia="新宋体" w:cs="新宋体"/>
                <w:b/>
                <w:bCs/>
                <w:color w:val="000000"/>
                <w:sz w:val="24"/>
                <w:shd w:val="clear" w:color="auto" w:fill="FFFFFF"/>
              </w:rPr>
            </w:pPr>
            <w:r>
              <w:rPr>
                <w:rFonts w:hint="eastAsia" w:ascii="新宋体" w:hAnsi="新宋体" w:eastAsia="新宋体" w:cs="新宋体"/>
                <w:b/>
                <w:bCs/>
                <w:color w:val="000000"/>
                <w:sz w:val="24"/>
                <w:shd w:val="clear" w:color="auto" w:fill="FFFFFF"/>
              </w:rPr>
              <w:t>4、本项目将使用“全国公共资源交易平台（河南省▪许昌市）系统评审子系统”进行商务标电子辅助清标。因“全国公共资源交易平台（河南省▪许昌市）电子辅助清标系统SEARUNV1.0”在试用期间，如在清标过程中系统异常无法完成电子清标时，将以手工方式进行清标。</w:t>
            </w:r>
          </w:p>
          <w:p>
            <w:pPr>
              <w:numPr>
                <w:ilvl w:val="0"/>
                <w:numId w:val="0"/>
              </w:numPr>
              <w:autoSpaceDE w:val="0"/>
              <w:autoSpaceDN w:val="0"/>
              <w:spacing w:line="440" w:lineRule="exact"/>
              <w:jc w:val="left"/>
              <w:outlineLvl w:val="0"/>
              <w:rPr>
                <w:rFonts w:hint="eastAsia" w:ascii="新宋体" w:hAnsi="新宋体" w:eastAsia="新宋体" w:cs="新宋体"/>
                <w:b/>
                <w:bCs/>
                <w:color w:val="000000"/>
                <w:sz w:val="24"/>
                <w:shd w:val="clear" w:color="auto" w:fill="FFFFFF"/>
              </w:rPr>
            </w:pPr>
            <w:r>
              <w:rPr>
                <w:rFonts w:hint="eastAsia" w:ascii="新宋体" w:hAnsi="新宋体" w:eastAsia="新宋体" w:cs="新宋体"/>
                <w:b/>
                <w:bCs/>
                <w:color w:val="000000"/>
                <w:sz w:val="24"/>
                <w:shd w:val="clear" w:color="auto" w:fill="FFFFFF"/>
              </w:rPr>
              <w:t>5、商务标投标文件制作注意事项：</w:t>
            </w:r>
          </w:p>
          <w:p>
            <w:pPr>
              <w:numPr>
                <w:ilvl w:val="0"/>
                <w:numId w:val="0"/>
              </w:numPr>
              <w:autoSpaceDE w:val="0"/>
              <w:autoSpaceDN w:val="0"/>
              <w:spacing w:line="440" w:lineRule="exact"/>
              <w:jc w:val="left"/>
              <w:outlineLvl w:val="0"/>
              <w:rPr>
                <w:rFonts w:hint="eastAsia" w:ascii="新宋体" w:hAnsi="新宋体" w:eastAsia="新宋体" w:cs="新宋体"/>
                <w:b/>
                <w:bCs/>
                <w:color w:val="000000"/>
                <w:sz w:val="24"/>
                <w:shd w:val="clear" w:color="auto" w:fill="FFFFFF"/>
              </w:rPr>
            </w:pPr>
            <w:r>
              <w:rPr>
                <w:rFonts w:hint="eastAsia" w:ascii="新宋体" w:hAnsi="新宋体" w:eastAsia="新宋体" w:cs="新宋体"/>
                <w:b/>
                <w:bCs/>
                <w:color w:val="000000"/>
                <w:sz w:val="24"/>
                <w:shd w:val="clear" w:color="auto" w:fill="FFFFFF"/>
              </w:rPr>
              <w:t>5.1使用“许昌投标文件制作系统SEARUNV1.0”编制商务标投标文件。</w:t>
            </w:r>
          </w:p>
          <w:p>
            <w:pPr>
              <w:numPr>
                <w:ilvl w:val="0"/>
                <w:numId w:val="0"/>
              </w:numPr>
              <w:autoSpaceDE w:val="0"/>
              <w:autoSpaceDN w:val="0"/>
              <w:spacing w:line="440" w:lineRule="exact"/>
              <w:jc w:val="left"/>
              <w:outlineLvl w:val="0"/>
              <w:rPr>
                <w:rFonts w:hint="eastAsia" w:ascii="新宋体" w:hAnsi="新宋体" w:eastAsia="新宋体" w:cs="新宋体"/>
                <w:b/>
                <w:bCs/>
                <w:color w:val="000000"/>
                <w:sz w:val="24"/>
                <w:shd w:val="clear" w:color="auto" w:fill="FFFFFF"/>
              </w:rPr>
            </w:pPr>
            <w:r>
              <w:rPr>
                <w:rFonts w:hint="eastAsia" w:ascii="新宋体" w:hAnsi="新宋体" w:eastAsia="新宋体" w:cs="新宋体"/>
                <w:b/>
                <w:bCs/>
                <w:color w:val="000000"/>
                <w:sz w:val="24"/>
                <w:shd w:val="clear" w:color="auto" w:fill="FFFFFF"/>
              </w:rPr>
              <w:t>投标单位登录《全国公共资源交易平台（河南省▪许昌市）》系统，从“组件下载”中下载 “许昌投标文件制作系统 SEARUN V1.0”和操作手册（工程项目），进行商务标投标文件的编制。</w:t>
            </w:r>
          </w:p>
          <w:p>
            <w:pPr>
              <w:autoSpaceDE w:val="0"/>
              <w:autoSpaceDN w:val="0"/>
              <w:spacing w:line="360" w:lineRule="exact"/>
              <w:ind w:firstLine="472" w:firstLineChars="196"/>
              <w:jc w:val="left"/>
              <w:outlineLvl w:val="0"/>
              <w:rPr>
                <w:rFonts w:hint="eastAsia" w:ascii="黑体" w:hAnsi="黑体" w:eastAsia="黑体" w:cs="宋体"/>
                <w:b/>
                <w:color w:val="FF0000"/>
                <w:kern w:val="0"/>
                <w:sz w:val="24"/>
              </w:rPr>
            </w:pPr>
            <w:r>
              <w:rPr>
                <w:rFonts w:hint="eastAsia" w:ascii="新宋体" w:hAnsi="新宋体" w:eastAsia="新宋体" w:cs="新宋体"/>
                <w:b/>
                <w:bCs/>
                <w:color w:val="000000"/>
                <w:sz w:val="24"/>
                <w:shd w:val="clear" w:color="auto" w:fill="FFFFFF"/>
                <w:lang w:val="en-US" w:eastAsia="zh-CN"/>
              </w:rPr>
              <w:t>5.2</w:t>
            </w:r>
            <w:r>
              <w:rPr>
                <w:rFonts w:hint="eastAsia" w:ascii="新宋体" w:hAnsi="新宋体" w:eastAsia="新宋体" w:cs="新宋体"/>
                <w:b/>
                <w:bCs/>
                <w:color w:val="000000"/>
                <w:sz w:val="24"/>
                <w:shd w:val="clear" w:color="auto" w:fill="FFFFFF"/>
              </w:rPr>
              <w:t>投标人须在投标文件递交截止时间前上传电子版商务标投标文件（已标价工程量清单），并提供内容一致的纸质版商务标投标文件。纸质版商务标投标文件中的已标价工程量清单部分和电子商务标的投标文件内容一致，并附带一致的水印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8312" w:type="dxa"/>
            <w:gridSpan w:val="7"/>
            <w:vAlign w:val="center"/>
          </w:tcPr>
          <w:p>
            <w:pPr>
              <w:autoSpaceDE w:val="0"/>
              <w:autoSpaceDN w:val="0"/>
              <w:spacing w:line="360" w:lineRule="exact"/>
              <w:jc w:val="left"/>
              <w:outlineLvl w:val="0"/>
              <w:rPr>
                <w:rFonts w:hint="eastAsia" w:ascii="宋体" w:hAnsi="宋体" w:cs="仿宋_GB2312"/>
                <w:kern w:val="0"/>
                <w:sz w:val="24"/>
              </w:rPr>
            </w:pPr>
            <w:bookmarkStart w:id="56" w:name="_Toc397507938"/>
            <w:bookmarkStart w:id="57" w:name="_Toc397507525"/>
            <w:bookmarkStart w:id="58" w:name="_Toc22113"/>
            <w:bookmarkStart w:id="59" w:name="_Toc397605807"/>
            <w:bookmarkStart w:id="60" w:name="_Toc464824566"/>
            <w:r>
              <w:rPr>
                <w:rFonts w:hint="eastAsia" w:ascii="宋体" w:hAnsi="宋体"/>
                <w:position w:val="6"/>
                <w:sz w:val="24"/>
              </w:rPr>
              <w:t>未尽事宜，按国家有关规定执行。</w:t>
            </w:r>
            <w:bookmarkEnd w:id="56"/>
            <w:bookmarkEnd w:id="57"/>
            <w:bookmarkEnd w:id="58"/>
            <w:bookmarkEnd w:id="59"/>
            <w:bookmarkEnd w:id="60"/>
          </w:p>
        </w:tc>
      </w:tr>
    </w:tbl>
    <w:p>
      <w:pPr>
        <w:autoSpaceDE w:val="0"/>
        <w:autoSpaceDN w:val="0"/>
        <w:spacing w:line="440" w:lineRule="exact"/>
        <w:jc w:val="left"/>
        <w:outlineLvl w:val="0"/>
        <w:rPr>
          <w:rFonts w:ascii="宋体" w:hAnsi="宋体" w:cs="宋体"/>
          <w:b/>
          <w:kern w:val="0"/>
          <w:sz w:val="26"/>
          <w:szCs w:val="26"/>
        </w:rPr>
      </w:pPr>
      <w:bookmarkStart w:id="61" w:name="_Toc397605808"/>
      <w:bookmarkStart w:id="62" w:name="_Toc397507939"/>
      <w:bookmarkStart w:id="63" w:name="_Toc397507526"/>
    </w:p>
    <w:p>
      <w:pPr>
        <w:autoSpaceDE w:val="0"/>
        <w:autoSpaceDN w:val="0"/>
        <w:spacing w:line="440" w:lineRule="exact"/>
        <w:jc w:val="left"/>
        <w:outlineLvl w:val="0"/>
        <w:rPr>
          <w:rFonts w:hint="eastAsia" w:ascii="宋体" w:hAnsi="宋体" w:cs="宋体"/>
          <w:b/>
          <w:kern w:val="0"/>
          <w:sz w:val="26"/>
          <w:szCs w:val="26"/>
        </w:rPr>
      </w:pPr>
      <w:bookmarkStart w:id="64" w:name="_Toc13681"/>
      <w:bookmarkStart w:id="65" w:name="_Toc464824567"/>
      <w:r>
        <w:rPr>
          <w:rFonts w:hint="eastAsia" w:ascii="宋体" w:hAnsi="宋体" w:cs="宋体"/>
          <w:b/>
          <w:kern w:val="0"/>
          <w:sz w:val="26"/>
          <w:szCs w:val="26"/>
        </w:rPr>
        <w:t>1. 总则</w:t>
      </w:r>
      <w:bookmarkEnd w:id="61"/>
      <w:bookmarkEnd w:id="62"/>
      <w:bookmarkEnd w:id="63"/>
      <w:bookmarkEnd w:id="64"/>
      <w:bookmarkEnd w:id="65"/>
    </w:p>
    <w:p>
      <w:pPr>
        <w:autoSpaceDE w:val="0"/>
        <w:autoSpaceDN w:val="0"/>
        <w:spacing w:line="440" w:lineRule="exact"/>
        <w:jc w:val="left"/>
        <w:outlineLvl w:val="0"/>
        <w:rPr>
          <w:rFonts w:hint="eastAsia" w:ascii="宋体" w:hAnsi="宋体" w:cs="宋体"/>
          <w:b/>
          <w:kern w:val="0"/>
          <w:szCs w:val="21"/>
        </w:rPr>
      </w:pPr>
      <w:bookmarkStart w:id="66" w:name="_Toc144974498"/>
      <w:bookmarkStart w:id="67" w:name="_Toc179632547"/>
      <w:bookmarkStart w:id="68" w:name="_Toc152042306"/>
      <w:bookmarkStart w:id="69" w:name="_Toc152045530"/>
      <w:bookmarkStart w:id="70" w:name="_Toc397507527"/>
      <w:bookmarkStart w:id="71" w:name="_Toc397605809"/>
      <w:bookmarkStart w:id="72" w:name="_Toc397507940"/>
      <w:bookmarkStart w:id="73" w:name="_Toc464824568"/>
      <w:bookmarkStart w:id="74" w:name="_Toc28089"/>
      <w:r>
        <w:rPr>
          <w:rFonts w:hint="eastAsia" w:ascii="宋体" w:hAnsi="宋体" w:cs="宋体"/>
          <w:b/>
          <w:kern w:val="0"/>
          <w:szCs w:val="21"/>
        </w:rPr>
        <w:t>1.1 项目概况</w:t>
      </w:r>
      <w:bookmarkEnd w:id="66"/>
      <w:bookmarkEnd w:id="67"/>
      <w:bookmarkEnd w:id="68"/>
      <w:bookmarkEnd w:id="69"/>
      <w:r>
        <w:rPr>
          <w:rFonts w:hint="eastAsia" w:ascii="宋体" w:hAnsi="宋体" w:cs="宋体"/>
          <w:b/>
          <w:kern w:val="0"/>
          <w:szCs w:val="21"/>
        </w:rPr>
        <w:t>（详见投标人须知前附表）</w:t>
      </w:r>
      <w:bookmarkEnd w:id="70"/>
      <w:bookmarkEnd w:id="71"/>
      <w:bookmarkEnd w:id="72"/>
      <w:bookmarkEnd w:id="73"/>
      <w:bookmarkEnd w:id="74"/>
    </w:p>
    <w:p>
      <w:pPr>
        <w:autoSpaceDE w:val="0"/>
        <w:autoSpaceDN w:val="0"/>
        <w:spacing w:line="440" w:lineRule="exact"/>
        <w:ind w:firstLine="420" w:firstLineChars="200"/>
        <w:jc w:val="left"/>
        <w:outlineLvl w:val="0"/>
        <w:rPr>
          <w:rFonts w:hint="eastAsia" w:ascii="宋体" w:hAnsi="宋体" w:cs="宋体"/>
          <w:kern w:val="0"/>
          <w:szCs w:val="21"/>
        </w:rPr>
      </w:pPr>
      <w:bookmarkStart w:id="75" w:name="_Toc464824569"/>
      <w:bookmarkStart w:id="76" w:name="_Toc397605810"/>
      <w:bookmarkStart w:id="77" w:name="_Toc397507528"/>
      <w:bookmarkStart w:id="78" w:name="_Toc19369"/>
      <w:bookmarkStart w:id="79" w:name="_Toc397507941"/>
      <w:r>
        <w:rPr>
          <w:rFonts w:hint="eastAsia" w:ascii="宋体" w:hAnsi="宋体" w:cs="宋体"/>
          <w:kern w:val="0"/>
          <w:szCs w:val="21"/>
        </w:rPr>
        <w:t>根据《中华人民共和国招标投标法》等有关法律、法规和规章的规定，本招标项目已具备招标条件，现对本工程施工进行招标。</w:t>
      </w:r>
      <w:bookmarkEnd w:id="75"/>
      <w:bookmarkEnd w:id="76"/>
      <w:bookmarkEnd w:id="77"/>
      <w:bookmarkEnd w:id="78"/>
      <w:bookmarkEnd w:id="79"/>
    </w:p>
    <w:p>
      <w:pPr>
        <w:autoSpaceDE w:val="0"/>
        <w:autoSpaceDN w:val="0"/>
        <w:spacing w:line="440" w:lineRule="exact"/>
        <w:jc w:val="left"/>
        <w:outlineLvl w:val="0"/>
        <w:rPr>
          <w:rFonts w:hint="eastAsia" w:ascii="宋体" w:hAnsi="宋体" w:cs="宋体"/>
          <w:b/>
          <w:kern w:val="0"/>
          <w:szCs w:val="21"/>
        </w:rPr>
      </w:pPr>
      <w:bookmarkStart w:id="80" w:name="_Toc179632548"/>
      <w:bookmarkStart w:id="81" w:name="_Toc152042307"/>
      <w:bookmarkStart w:id="82" w:name="_Toc144974499"/>
      <w:bookmarkStart w:id="83" w:name="_Toc152045531"/>
      <w:bookmarkStart w:id="84" w:name="_Toc397605811"/>
      <w:bookmarkStart w:id="85" w:name="_Toc18417"/>
      <w:bookmarkStart w:id="86" w:name="_Toc397507942"/>
      <w:bookmarkStart w:id="87" w:name="_Toc397507529"/>
      <w:bookmarkStart w:id="88" w:name="_Toc464824570"/>
      <w:r>
        <w:rPr>
          <w:rFonts w:hint="eastAsia" w:ascii="宋体" w:hAnsi="宋体" w:cs="宋体"/>
          <w:b/>
          <w:kern w:val="0"/>
          <w:szCs w:val="21"/>
        </w:rPr>
        <w:t>1.2 资金来源和落实情况</w:t>
      </w:r>
      <w:bookmarkEnd w:id="80"/>
      <w:bookmarkEnd w:id="81"/>
      <w:bookmarkEnd w:id="82"/>
      <w:bookmarkEnd w:id="83"/>
      <w:r>
        <w:rPr>
          <w:rFonts w:hint="eastAsia" w:ascii="宋体" w:hAnsi="宋体" w:cs="宋体"/>
          <w:b/>
          <w:kern w:val="0"/>
          <w:szCs w:val="21"/>
        </w:rPr>
        <w:t>（详见投标人须知前附表）</w:t>
      </w:r>
      <w:bookmarkEnd w:id="84"/>
      <w:bookmarkEnd w:id="85"/>
      <w:bookmarkEnd w:id="86"/>
      <w:bookmarkEnd w:id="87"/>
      <w:bookmarkEnd w:id="88"/>
    </w:p>
    <w:p>
      <w:pPr>
        <w:autoSpaceDE w:val="0"/>
        <w:autoSpaceDN w:val="0"/>
        <w:spacing w:line="440" w:lineRule="exact"/>
        <w:jc w:val="left"/>
        <w:outlineLvl w:val="0"/>
        <w:rPr>
          <w:rFonts w:hint="eastAsia" w:ascii="宋体" w:hAnsi="宋体" w:cs="宋体"/>
          <w:b/>
          <w:kern w:val="0"/>
          <w:szCs w:val="21"/>
        </w:rPr>
      </w:pPr>
      <w:bookmarkStart w:id="89" w:name="_Toc179632549"/>
      <w:bookmarkStart w:id="90" w:name="_Toc144974500"/>
      <w:bookmarkStart w:id="91" w:name="_Toc152042308"/>
      <w:bookmarkStart w:id="92" w:name="_Toc152045532"/>
      <w:bookmarkStart w:id="93" w:name="_Toc397507943"/>
      <w:bookmarkStart w:id="94" w:name="_Toc397507530"/>
      <w:bookmarkStart w:id="95" w:name="_Toc397605812"/>
      <w:bookmarkStart w:id="96" w:name="_Toc464824571"/>
      <w:bookmarkStart w:id="97" w:name="_Toc20862"/>
      <w:r>
        <w:rPr>
          <w:rFonts w:hint="eastAsia" w:ascii="宋体" w:hAnsi="宋体" w:cs="宋体"/>
          <w:b/>
          <w:kern w:val="0"/>
          <w:szCs w:val="21"/>
        </w:rPr>
        <w:t>1.3 招标范围、计划工期和质量要求</w:t>
      </w:r>
      <w:bookmarkEnd w:id="89"/>
      <w:bookmarkEnd w:id="90"/>
      <w:bookmarkEnd w:id="91"/>
      <w:bookmarkEnd w:id="92"/>
      <w:r>
        <w:rPr>
          <w:rFonts w:hint="eastAsia" w:ascii="宋体" w:hAnsi="宋体" w:cs="宋体"/>
          <w:b/>
          <w:kern w:val="0"/>
          <w:szCs w:val="21"/>
        </w:rPr>
        <w:t>（详见投标人须知前附表）</w:t>
      </w:r>
      <w:bookmarkEnd w:id="93"/>
      <w:bookmarkEnd w:id="94"/>
      <w:bookmarkEnd w:id="95"/>
      <w:bookmarkEnd w:id="96"/>
      <w:bookmarkEnd w:id="97"/>
    </w:p>
    <w:p>
      <w:pPr>
        <w:autoSpaceDE w:val="0"/>
        <w:autoSpaceDN w:val="0"/>
        <w:spacing w:line="440" w:lineRule="exact"/>
        <w:jc w:val="left"/>
        <w:outlineLvl w:val="0"/>
        <w:rPr>
          <w:rFonts w:hint="eastAsia" w:ascii="宋体" w:hAnsi="宋体" w:cs="宋体"/>
          <w:b/>
          <w:kern w:val="0"/>
          <w:szCs w:val="21"/>
        </w:rPr>
      </w:pPr>
      <w:bookmarkStart w:id="98" w:name="_Toc464824572"/>
      <w:bookmarkStart w:id="99" w:name="_Toc179632551"/>
      <w:bookmarkStart w:id="100" w:name="_Toc14227"/>
      <w:bookmarkStart w:id="101" w:name="_Toc397507944"/>
      <w:bookmarkStart w:id="102" w:name="_Toc397605813"/>
      <w:bookmarkStart w:id="103" w:name="_Toc397507531"/>
      <w:bookmarkStart w:id="104" w:name="_Toc152042310"/>
      <w:bookmarkStart w:id="105" w:name="_Toc152045534"/>
      <w:bookmarkStart w:id="106" w:name="_Toc144974502"/>
      <w:bookmarkStart w:id="107" w:name="_Toc283559949"/>
      <w:r>
        <w:rPr>
          <w:rFonts w:hint="eastAsia" w:ascii="宋体" w:hAnsi="宋体" w:cs="宋体"/>
          <w:b/>
          <w:kern w:val="0"/>
          <w:szCs w:val="21"/>
        </w:rPr>
        <w:t>1.4 投标人资格要求</w:t>
      </w:r>
      <w:bookmarkEnd w:id="98"/>
      <w:bookmarkEnd w:id="99"/>
      <w:bookmarkEnd w:id="100"/>
      <w:bookmarkEnd w:id="101"/>
      <w:bookmarkEnd w:id="102"/>
      <w:bookmarkEnd w:id="103"/>
      <w:bookmarkEnd w:id="104"/>
      <w:bookmarkEnd w:id="105"/>
      <w:bookmarkEnd w:id="106"/>
    </w:p>
    <w:p>
      <w:pPr>
        <w:spacing w:line="400" w:lineRule="exact"/>
        <w:ind w:firstLine="420" w:firstLineChars="200"/>
        <w:rPr>
          <w:rFonts w:hint="eastAsia"/>
        </w:rPr>
      </w:pPr>
      <w:r>
        <w:rPr>
          <w:rFonts w:hint="eastAsia"/>
        </w:rPr>
        <w:t>1.4.1投标人应具备承担本标段施工的资质条件、能力和信誉。</w:t>
      </w:r>
    </w:p>
    <w:p>
      <w:pPr>
        <w:spacing w:line="400" w:lineRule="exact"/>
        <w:ind w:firstLine="420" w:firstLineChars="200"/>
        <w:rPr>
          <w:rFonts w:hint="eastAsia"/>
        </w:rPr>
      </w:pPr>
      <w:r>
        <w:rPr>
          <w:rFonts w:hint="eastAsia"/>
        </w:rPr>
        <w:t>（1）资质条件：见投标人须知前附表；</w:t>
      </w:r>
    </w:p>
    <w:p>
      <w:pPr>
        <w:spacing w:line="400" w:lineRule="exact"/>
        <w:ind w:firstLine="420" w:firstLineChars="200"/>
        <w:rPr>
          <w:rFonts w:hint="eastAsia"/>
        </w:rPr>
      </w:pPr>
      <w:r>
        <w:rPr>
          <w:rFonts w:hint="eastAsia"/>
        </w:rPr>
        <w:t>（2）项目经理资格：见投标人须知前附表；</w:t>
      </w:r>
    </w:p>
    <w:p>
      <w:pPr>
        <w:spacing w:line="400" w:lineRule="exact"/>
        <w:ind w:firstLine="420" w:firstLineChars="200"/>
        <w:rPr>
          <w:rFonts w:hint="eastAsia"/>
        </w:rPr>
      </w:pPr>
      <w:r>
        <w:rPr>
          <w:rFonts w:hint="eastAsia"/>
        </w:rPr>
        <w:t>（3）其他要求：见投标人须知前附表。</w:t>
      </w:r>
    </w:p>
    <w:p>
      <w:pPr>
        <w:spacing w:line="400" w:lineRule="exact"/>
        <w:ind w:firstLine="420" w:firstLineChars="200"/>
        <w:rPr>
          <w:rFonts w:hint="eastAsia"/>
        </w:rPr>
      </w:pPr>
      <w:r>
        <w:rPr>
          <w:rFonts w:hint="eastAsia"/>
        </w:rPr>
        <w:t xml:space="preserve">1.4.2 若投标人须知前附表规定接受联合体投标的，除应符合本章第1.4.1项和投标人须知前附表的要求外，还应遵守以下规定： </w:t>
      </w:r>
    </w:p>
    <w:p>
      <w:pPr>
        <w:spacing w:line="400" w:lineRule="exact"/>
        <w:ind w:firstLine="420" w:firstLineChars="200"/>
        <w:rPr>
          <w:rFonts w:hint="eastAsia"/>
        </w:rPr>
      </w:pPr>
      <w:r>
        <w:rPr>
          <w:rFonts w:hint="eastAsia"/>
        </w:rPr>
        <w:t>（1）联合体各方应按招标文件提供的格式签订联合体协议书，明确联合体牵头人和各方权利义务；</w:t>
      </w:r>
    </w:p>
    <w:p>
      <w:pPr>
        <w:spacing w:line="400" w:lineRule="exact"/>
        <w:ind w:firstLine="420" w:firstLineChars="200"/>
        <w:rPr>
          <w:rFonts w:hint="eastAsia"/>
        </w:rPr>
      </w:pPr>
      <w:r>
        <w:rPr>
          <w:rFonts w:hint="eastAsia"/>
        </w:rPr>
        <w:t xml:space="preserve">（2）由同一专业的单位组成的联合体，按照资质等级较低的单位确定资质等级； </w:t>
      </w:r>
    </w:p>
    <w:p>
      <w:pPr>
        <w:spacing w:line="400" w:lineRule="exact"/>
        <w:ind w:firstLine="420" w:firstLineChars="200"/>
        <w:rPr>
          <w:rFonts w:hint="eastAsia"/>
        </w:rPr>
      </w:pPr>
      <w:r>
        <w:rPr>
          <w:rFonts w:hint="eastAsia"/>
        </w:rPr>
        <w:t>（3）联合体各方不得再以自己名义单独或参加其他联合体在同一标段中投标。</w:t>
      </w:r>
    </w:p>
    <w:p>
      <w:pPr>
        <w:spacing w:line="400" w:lineRule="exact"/>
        <w:ind w:firstLine="420" w:firstLineChars="200"/>
        <w:rPr>
          <w:rFonts w:hint="eastAsia"/>
        </w:rPr>
      </w:pPr>
      <w:r>
        <w:rPr>
          <w:rFonts w:hint="eastAsia"/>
        </w:rPr>
        <w:t>1.4.3 投标人不得存在下列情形之一：</w:t>
      </w:r>
    </w:p>
    <w:p>
      <w:pPr>
        <w:spacing w:line="400" w:lineRule="exact"/>
        <w:ind w:firstLine="420" w:firstLineChars="200"/>
        <w:rPr>
          <w:rFonts w:hint="eastAsia"/>
        </w:rPr>
      </w:pPr>
      <w:r>
        <w:rPr>
          <w:rFonts w:hint="eastAsia"/>
        </w:rPr>
        <w:t xml:space="preserve">（1）为招标人不具有独立法人资格的附属机构（单位）； </w:t>
      </w:r>
    </w:p>
    <w:p>
      <w:pPr>
        <w:spacing w:line="400" w:lineRule="exact"/>
        <w:ind w:firstLine="420" w:firstLineChars="200"/>
        <w:rPr>
          <w:rFonts w:hint="eastAsia"/>
        </w:rPr>
      </w:pPr>
      <w:r>
        <w:rPr>
          <w:rFonts w:hint="eastAsia"/>
        </w:rPr>
        <w:t xml:space="preserve">（2）为本标段前期准备提供设计或咨询服务的，但设计施工总承包的除外； </w:t>
      </w:r>
    </w:p>
    <w:p>
      <w:pPr>
        <w:spacing w:line="400" w:lineRule="exact"/>
        <w:ind w:firstLine="420" w:firstLineChars="200"/>
        <w:rPr>
          <w:rFonts w:hint="eastAsia"/>
        </w:rPr>
      </w:pPr>
      <w:r>
        <w:rPr>
          <w:rFonts w:hint="eastAsia"/>
        </w:rPr>
        <w:t>（3）为本标段的监理人；</w:t>
      </w:r>
    </w:p>
    <w:p>
      <w:pPr>
        <w:spacing w:line="400" w:lineRule="exact"/>
        <w:ind w:firstLine="420" w:firstLineChars="200"/>
        <w:rPr>
          <w:rFonts w:hint="eastAsia"/>
        </w:rPr>
      </w:pPr>
      <w:r>
        <w:rPr>
          <w:rFonts w:hint="eastAsia"/>
        </w:rPr>
        <w:t xml:space="preserve">（4）为本标段的代建人； </w:t>
      </w:r>
    </w:p>
    <w:p>
      <w:pPr>
        <w:spacing w:line="400" w:lineRule="exact"/>
        <w:ind w:firstLine="420" w:firstLineChars="200"/>
        <w:rPr>
          <w:rFonts w:hint="eastAsia"/>
        </w:rPr>
      </w:pPr>
      <w:r>
        <w:rPr>
          <w:rFonts w:hint="eastAsia"/>
        </w:rPr>
        <w:t xml:space="preserve">（5）为本标段提供招标代理服务的； </w:t>
      </w:r>
    </w:p>
    <w:p>
      <w:pPr>
        <w:spacing w:line="400" w:lineRule="exact"/>
        <w:ind w:firstLine="420" w:firstLineChars="200"/>
        <w:rPr>
          <w:rFonts w:hint="eastAsia"/>
        </w:rPr>
      </w:pPr>
      <w:r>
        <w:rPr>
          <w:rFonts w:hint="eastAsia"/>
        </w:rPr>
        <w:t>（6）与本标段的监理人或代建人或招标代理机构同为一个法定代表人的；</w:t>
      </w:r>
    </w:p>
    <w:p>
      <w:pPr>
        <w:spacing w:line="400" w:lineRule="exact"/>
        <w:ind w:firstLine="420" w:firstLineChars="200"/>
        <w:rPr>
          <w:rFonts w:hint="eastAsia"/>
        </w:rPr>
      </w:pPr>
      <w:r>
        <w:rPr>
          <w:rFonts w:hint="eastAsia"/>
        </w:rPr>
        <w:t>（7）与本标段的监理人或代建人或招标代理机构相互控股或参股的；</w:t>
      </w:r>
    </w:p>
    <w:p>
      <w:pPr>
        <w:spacing w:line="400" w:lineRule="exact"/>
        <w:ind w:firstLine="420" w:firstLineChars="200"/>
        <w:rPr>
          <w:rFonts w:hint="eastAsia"/>
        </w:rPr>
      </w:pPr>
      <w:r>
        <w:rPr>
          <w:rFonts w:hint="eastAsia"/>
        </w:rPr>
        <w:t>（8）与本标段的监理人或代建人或招标代理机构相互任职或工作的；</w:t>
      </w:r>
    </w:p>
    <w:p>
      <w:pPr>
        <w:spacing w:line="400" w:lineRule="exact"/>
        <w:ind w:firstLine="420" w:firstLineChars="200"/>
        <w:rPr>
          <w:rFonts w:hint="eastAsia"/>
        </w:rPr>
      </w:pPr>
      <w:r>
        <w:rPr>
          <w:rFonts w:hint="eastAsia"/>
        </w:rPr>
        <w:t xml:space="preserve">（9）被责令停业的； </w:t>
      </w:r>
    </w:p>
    <w:p>
      <w:pPr>
        <w:spacing w:line="400" w:lineRule="exact"/>
        <w:ind w:firstLine="420" w:firstLineChars="200"/>
        <w:rPr>
          <w:rFonts w:hint="eastAsia"/>
        </w:rPr>
      </w:pPr>
      <w:r>
        <w:rPr>
          <w:rFonts w:hint="eastAsia"/>
        </w:rPr>
        <w:t xml:space="preserve">（10）被暂停或取消投标资格的； </w:t>
      </w:r>
    </w:p>
    <w:p>
      <w:pPr>
        <w:spacing w:line="400" w:lineRule="exact"/>
        <w:ind w:firstLine="420" w:firstLineChars="200"/>
        <w:rPr>
          <w:rFonts w:hint="eastAsia"/>
        </w:rPr>
      </w:pPr>
      <w:r>
        <w:rPr>
          <w:rFonts w:hint="eastAsia"/>
        </w:rPr>
        <w:t>（11）财产被接管或冻结的；</w:t>
      </w:r>
    </w:p>
    <w:p>
      <w:pPr>
        <w:spacing w:line="400" w:lineRule="exact"/>
        <w:ind w:firstLine="420" w:firstLineChars="200"/>
        <w:rPr>
          <w:rFonts w:hint="eastAsia"/>
        </w:rPr>
      </w:pPr>
      <w:r>
        <w:rPr>
          <w:rFonts w:hint="eastAsia"/>
        </w:rPr>
        <w:t>（12）在最近三年内有骗取中标或严重违约或重大工程质量问题的。</w:t>
      </w:r>
    </w:p>
    <w:p>
      <w:pPr>
        <w:spacing w:line="400" w:lineRule="exact"/>
        <w:ind w:firstLine="420" w:firstLineChars="200"/>
        <w:rPr>
          <w:rFonts w:hint="eastAsia"/>
        </w:rPr>
      </w:pPr>
      <w:r>
        <w:rPr>
          <w:rFonts w:hint="eastAsia"/>
        </w:rPr>
        <w:t>1.4.4单位负责人为同一人或存在控股、管理关系的不同单位，不得同时参加本项目投标。</w:t>
      </w:r>
    </w:p>
    <w:p>
      <w:pPr>
        <w:autoSpaceDE w:val="0"/>
        <w:autoSpaceDN w:val="0"/>
        <w:spacing w:line="440" w:lineRule="exact"/>
        <w:jc w:val="left"/>
        <w:outlineLvl w:val="0"/>
        <w:rPr>
          <w:rFonts w:hint="eastAsia" w:ascii="宋体" w:hAnsi="宋体" w:cs="宋体"/>
          <w:b/>
          <w:color w:val="000000"/>
          <w:kern w:val="0"/>
          <w:szCs w:val="21"/>
        </w:rPr>
      </w:pPr>
      <w:bookmarkStart w:id="108" w:name="_Toc397507532"/>
      <w:bookmarkStart w:id="109" w:name="_Toc17234"/>
      <w:bookmarkStart w:id="110" w:name="_Toc464824573"/>
      <w:bookmarkStart w:id="111" w:name="_Toc397507945"/>
      <w:bookmarkStart w:id="112" w:name="_Toc397605814"/>
      <w:r>
        <w:rPr>
          <w:rFonts w:hint="eastAsia" w:ascii="宋体" w:hAnsi="宋体" w:cs="宋体"/>
          <w:b/>
          <w:color w:val="000000"/>
          <w:kern w:val="0"/>
          <w:szCs w:val="21"/>
        </w:rPr>
        <w:t>1.5 费用承担</w:t>
      </w:r>
      <w:bookmarkEnd w:id="108"/>
      <w:bookmarkEnd w:id="109"/>
      <w:bookmarkEnd w:id="110"/>
      <w:bookmarkEnd w:id="111"/>
      <w:bookmarkEnd w:id="112"/>
    </w:p>
    <w:p>
      <w:pPr>
        <w:autoSpaceDE w:val="0"/>
        <w:autoSpaceDN w:val="0"/>
        <w:spacing w:line="440" w:lineRule="exact"/>
        <w:ind w:firstLine="420" w:firstLineChars="200"/>
        <w:jc w:val="left"/>
        <w:outlineLvl w:val="0"/>
        <w:rPr>
          <w:rFonts w:hint="eastAsia" w:ascii="宋体" w:hAnsi="宋体" w:cs="宋体"/>
          <w:color w:val="000000"/>
          <w:kern w:val="0"/>
          <w:szCs w:val="21"/>
        </w:rPr>
      </w:pPr>
      <w:bookmarkStart w:id="113" w:name="_Toc464824574"/>
      <w:bookmarkStart w:id="114" w:name="_Toc397605815"/>
      <w:bookmarkStart w:id="115" w:name="_Toc397507946"/>
      <w:bookmarkStart w:id="116" w:name="_Toc397507533"/>
      <w:bookmarkStart w:id="117" w:name="_Toc21393"/>
      <w:r>
        <w:rPr>
          <w:rFonts w:hint="eastAsia" w:ascii="宋体" w:hAnsi="宋体" w:cs="宋体"/>
          <w:color w:val="000000"/>
          <w:kern w:val="0"/>
          <w:szCs w:val="21"/>
        </w:rPr>
        <w:t>投标人准备和参加投标活动发生的费用自理。</w:t>
      </w:r>
      <w:bookmarkEnd w:id="113"/>
      <w:bookmarkEnd w:id="114"/>
      <w:bookmarkEnd w:id="115"/>
      <w:bookmarkEnd w:id="116"/>
      <w:bookmarkEnd w:id="117"/>
    </w:p>
    <w:p>
      <w:pPr>
        <w:autoSpaceDE w:val="0"/>
        <w:autoSpaceDN w:val="0"/>
        <w:spacing w:line="440" w:lineRule="exact"/>
        <w:jc w:val="left"/>
        <w:outlineLvl w:val="0"/>
        <w:rPr>
          <w:rFonts w:hint="eastAsia" w:ascii="宋体" w:hAnsi="宋体" w:cs="宋体"/>
          <w:b/>
          <w:color w:val="000000"/>
          <w:kern w:val="0"/>
          <w:szCs w:val="21"/>
        </w:rPr>
      </w:pPr>
      <w:bookmarkStart w:id="118" w:name="_Toc397507947"/>
      <w:bookmarkStart w:id="119" w:name="_Toc179632553"/>
      <w:bookmarkStart w:id="120" w:name="_Toc21"/>
      <w:bookmarkStart w:id="121" w:name="_Toc464824575"/>
      <w:bookmarkStart w:id="122" w:name="_Toc397507534"/>
      <w:bookmarkStart w:id="123" w:name="_Toc397605816"/>
      <w:bookmarkStart w:id="124" w:name="_Toc144974504"/>
      <w:bookmarkStart w:id="125" w:name="_Toc152042312"/>
      <w:bookmarkStart w:id="126" w:name="_Toc152045536"/>
      <w:r>
        <w:rPr>
          <w:rFonts w:hint="eastAsia" w:ascii="宋体" w:hAnsi="宋体" w:cs="宋体"/>
          <w:b/>
          <w:color w:val="000000"/>
          <w:kern w:val="0"/>
          <w:szCs w:val="21"/>
        </w:rPr>
        <w:t>1.6 保密</w:t>
      </w:r>
      <w:bookmarkEnd w:id="118"/>
      <w:bookmarkEnd w:id="119"/>
      <w:bookmarkEnd w:id="120"/>
      <w:bookmarkEnd w:id="121"/>
      <w:bookmarkEnd w:id="122"/>
      <w:bookmarkEnd w:id="123"/>
      <w:bookmarkEnd w:id="124"/>
      <w:bookmarkEnd w:id="125"/>
      <w:bookmarkEnd w:id="126"/>
      <w:bookmarkStart w:id="127" w:name="_Toc397507948"/>
      <w:bookmarkStart w:id="128" w:name="_Toc464824576"/>
      <w:bookmarkStart w:id="129" w:name="_Toc397605817"/>
      <w:bookmarkStart w:id="130" w:name="_Toc397507535"/>
    </w:p>
    <w:p>
      <w:pPr>
        <w:autoSpaceDE w:val="0"/>
        <w:autoSpaceDN w:val="0"/>
        <w:spacing w:line="440" w:lineRule="exact"/>
        <w:ind w:firstLine="411" w:firstLineChars="196"/>
        <w:jc w:val="left"/>
        <w:outlineLvl w:val="0"/>
        <w:rPr>
          <w:rFonts w:hint="eastAsia" w:ascii="宋体" w:hAnsi="宋体" w:cs="宋体"/>
          <w:color w:val="000000"/>
          <w:kern w:val="0"/>
          <w:szCs w:val="21"/>
        </w:rPr>
      </w:pPr>
      <w:bookmarkStart w:id="131" w:name="_Toc15283"/>
      <w:r>
        <w:rPr>
          <w:rFonts w:hint="eastAsia" w:ascii="宋体" w:hAnsi="宋体" w:cs="宋体"/>
          <w:color w:val="000000"/>
          <w:kern w:val="0"/>
          <w:szCs w:val="21"/>
        </w:rPr>
        <w:t>参与招标投标活动的各方应对招标文件和投标文件中的商业和技术等秘密保密，违者应对由此造成的后果承担法律责任。</w:t>
      </w:r>
      <w:bookmarkEnd w:id="127"/>
      <w:bookmarkEnd w:id="128"/>
      <w:bookmarkEnd w:id="129"/>
      <w:bookmarkEnd w:id="130"/>
      <w:bookmarkEnd w:id="131"/>
      <w:r>
        <w:rPr>
          <w:rFonts w:hint="eastAsia" w:ascii="宋体" w:hAnsi="宋体" w:cs="宋体"/>
          <w:color w:val="000000"/>
          <w:kern w:val="0"/>
          <w:szCs w:val="21"/>
        </w:rPr>
        <w:t xml:space="preserve"> </w:t>
      </w:r>
    </w:p>
    <w:p>
      <w:pPr>
        <w:autoSpaceDE w:val="0"/>
        <w:autoSpaceDN w:val="0"/>
        <w:spacing w:line="440" w:lineRule="exact"/>
        <w:jc w:val="left"/>
        <w:outlineLvl w:val="0"/>
        <w:rPr>
          <w:rFonts w:hint="eastAsia" w:ascii="宋体" w:hAnsi="宋体" w:cs="宋体"/>
          <w:b/>
          <w:color w:val="000000"/>
          <w:kern w:val="0"/>
          <w:szCs w:val="21"/>
        </w:rPr>
      </w:pPr>
      <w:bookmarkStart w:id="132" w:name="_Toc144974505"/>
      <w:bookmarkStart w:id="133" w:name="_Toc152042313"/>
      <w:bookmarkStart w:id="134" w:name="_Toc397507949"/>
      <w:bookmarkStart w:id="135" w:name="_Toc31365"/>
      <w:bookmarkStart w:id="136" w:name="_Toc179632554"/>
      <w:bookmarkStart w:id="137" w:name="_Toc397507536"/>
      <w:bookmarkStart w:id="138" w:name="_Toc152045537"/>
      <w:bookmarkStart w:id="139" w:name="_Toc397605818"/>
      <w:bookmarkStart w:id="140" w:name="_Toc464824577"/>
      <w:r>
        <w:rPr>
          <w:rFonts w:hint="eastAsia" w:ascii="宋体" w:hAnsi="宋体" w:cs="宋体"/>
          <w:b/>
          <w:color w:val="000000"/>
          <w:kern w:val="0"/>
          <w:szCs w:val="21"/>
        </w:rPr>
        <w:t>1.7 语言</w:t>
      </w:r>
      <w:bookmarkEnd w:id="132"/>
      <w:r>
        <w:rPr>
          <w:rFonts w:hint="eastAsia" w:ascii="宋体" w:hAnsi="宋体" w:cs="宋体"/>
          <w:b/>
          <w:color w:val="000000"/>
          <w:kern w:val="0"/>
          <w:szCs w:val="21"/>
        </w:rPr>
        <w:t>文字</w:t>
      </w:r>
      <w:bookmarkEnd w:id="133"/>
      <w:bookmarkEnd w:id="134"/>
      <w:bookmarkEnd w:id="135"/>
      <w:bookmarkEnd w:id="136"/>
      <w:bookmarkEnd w:id="137"/>
      <w:bookmarkEnd w:id="138"/>
      <w:bookmarkEnd w:id="139"/>
      <w:bookmarkEnd w:id="140"/>
    </w:p>
    <w:p>
      <w:pPr>
        <w:autoSpaceDE w:val="0"/>
        <w:autoSpaceDN w:val="0"/>
        <w:spacing w:line="440" w:lineRule="exact"/>
        <w:ind w:firstLine="420" w:firstLineChars="200"/>
        <w:jc w:val="left"/>
        <w:outlineLvl w:val="0"/>
        <w:rPr>
          <w:rFonts w:hint="eastAsia" w:ascii="宋体" w:hAnsi="宋体" w:cs="宋体"/>
          <w:color w:val="000000"/>
          <w:kern w:val="0"/>
          <w:szCs w:val="21"/>
        </w:rPr>
      </w:pPr>
      <w:bookmarkStart w:id="141" w:name="_Toc464824578"/>
      <w:bookmarkStart w:id="142" w:name="_Toc397507537"/>
      <w:bookmarkStart w:id="143" w:name="_Toc397605819"/>
      <w:bookmarkStart w:id="144" w:name="_Toc397507950"/>
      <w:bookmarkStart w:id="145" w:name="_Toc2423"/>
      <w:r>
        <w:rPr>
          <w:rFonts w:hint="eastAsia" w:ascii="宋体" w:hAnsi="宋体" w:cs="宋体"/>
          <w:color w:val="000000"/>
          <w:kern w:val="0"/>
          <w:szCs w:val="21"/>
        </w:rPr>
        <w:t>除专用术语外，与招标投标有关的语言均使用中文。必要时专用术语应附有中文注释。</w:t>
      </w:r>
      <w:bookmarkEnd w:id="141"/>
      <w:bookmarkEnd w:id="142"/>
      <w:bookmarkEnd w:id="143"/>
      <w:bookmarkEnd w:id="144"/>
      <w:bookmarkEnd w:id="145"/>
    </w:p>
    <w:p>
      <w:pPr>
        <w:autoSpaceDE w:val="0"/>
        <w:autoSpaceDN w:val="0"/>
        <w:spacing w:line="440" w:lineRule="exact"/>
        <w:jc w:val="left"/>
        <w:outlineLvl w:val="0"/>
        <w:rPr>
          <w:rFonts w:hint="eastAsia" w:ascii="宋体" w:hAnsi="宋体" w:cs="宋体"/>
          <w:b/>
          <w:color w:val="000000"/>
          <w:kern w:val="0"/>
          <w:szCs w:val="21"/>
        </w:rPr>
      </w:pPr>
      <w:bookmarkStart w:id="146" w:name="_Toc397507538"/>
      <w:bookmarkStart w:id="147" w:name="_Toc397605820"/>
      <w:bookmarkStart w:id="148" w:name="_Toc397507951"/>
      <w:bookmarkStart w:id="149" w:name="_Toc144974506"/>
      <w:bookmarkStart w:id="150" w:name="_Toc179632555"/>
      <w:bookmarkStart w:id="151" w:name="_Toc22810"/>
      <w:bookmarkStart w:id="152" w:name="_Toc152042314"/>
      <w:bookmarkStart w:id="153" w:name="_Toc464824579"/>
      <w:bookmarkStart w:id="154" w:name="_Toc152045538"/>
      <w:r>
        <w:rPr>
          <w:rFonts w:hint="eastAsia" w:ascii="宋体" w:hAnsi="宋体" w:cs="宋体"/>
          <w:b/>
          <w:color w:val="000000"/>
          <w:kern w:val="0"/>
          <w:szCs w:val="21"/>
        </w:rPr>
        <w:t>1.8 计量单位</w:t>
      </w:r>
      <w:bookmarkEnd w:id="146"/>
      <w:bookmarkEnd w:id="147"/>
      <w:bookmarkEnd w:id="148"/>
      <w:bookmarkEnd w:id="149"/>
      <w:bookmarkEnd w:id="150"/>
      <w:bookmarkEnd w:id="151"/>
      <w:bookmarkEnd w:id="152"/>
      <w:bookmarkEnd w:id="153"/>
      <w:bookmarkEnd w:id="154"/>
    </w:p>
    <w:p>
      <w:pPr>
        <w:autoSpaceDE w:val="0"/>
        <w:autoSpaceDN w:val="0"/>
        <w:spacing w:line="440" w:lineRule="exact"/>
        <w:ind w:firstLine="420" w:firstLineChars="200"/>
        <w:jc w:val="left"/>
        <w:outlineLvl w:val="0"/>
        <w:rPr>
          <w:rFonts w:hint="eastAsia" w:ascii="宋体" w:hAnsi="宋体" w:cs="宋体"/>
          <w:color w:val="000000"/>
          <w:kern w:val="0"/>
          <w:szCs w:val="21"/>
        </w:rPr>
      </w:pPr>
      <w:bookmarkStart w:id="155" w:name="_Toc464824580"/>
      <w:bookmarkStart w:id="156" w:name="_Toc397507952"/>
      <w:bookmarkStart w:id="157" w:name="_Toc397507539"/>
      <w:bookmarkStart w:id="158" w:name="_Toc6330"/>
      <w:bookmarkStart w:id="159" w:name="_Toc397605821"/>
      <w:r>
        <w:rPr>
          <w:rFonts w:hint="eastAsia" w:ascii="宋体" w:hAnsi="宋体" w:cs="宋体"/>
          <w:color w:val="000000"/>
          <w:kern w:val="0"/>
          <w:szCs w:val="21"/>
        </w:rPr>
        <w:t>所有计量均采用中华人民共和国法定计量单位。</w:t>
      </w:r>
      <w:bookmarkEnd w:id="155"/>
      <w:bookmarkEnd w:id="156"/>
      <w:bookmarkEnd w:id="157"/>
      <w:bookmarkEnd w:id="158"/>
      <w:bookmarkEnd w:id="159"/>
    </w:p>
    <w:p>
      <w:pPr>
        <w:autoSpaceDE w:val="0"/>
        <w:autoSpaceDN w:val="0"/>
        <w:spacing w:line="440" w:lineRule="exact"/>
        <w:jc w:val="left"/>
        <w:outlineLvl w:val="0"/>
        <w:rPr>
          <w:rFonts w:ascii="宋体" w:hAnsi="宋体" w:cs="宋体"/>
          <w:b/>
          <w:color w:val="000000"/>
          <w:kern w:val="0"/>
          <w:szCs w:val="21"/>
        </w:rPr>
      </w:pPr>
      <w:bookmarkStart w:id="160" w:name="_Toc464824581"/>
      <w:bookmarkStart w:id="161" w:name="_Toc8820"/>
      <w:bookmarkStart w:id="162" w:name="_Toc397507953"/>
      <w:bookmarkStart w:id="163" w:name="_Toc397507540"/>
      <w:bookmarkStart w:id="164" w:name="_Toc397605822"/>
      <w:r>
        <w:rPr>
          <w:rFonts w:ascii="宋体" w:hAnsi="宋体" w:cs="宋体"/>
          <w:b/>
          <w:color w:val="000000"/>
          <w:kern w:val="0"/>
          <w:szCs w:val="21"/>
        </w:rPr>
        <w:t xml:space="preserve">1.9 </w:t>
      </w:r>
      <w:r>
        <w:rPr>
          <w:rFonts w:hint="eastAsia" w:ascii="宋体" w:hAnsi="宋体" w:cs="宋体"/>
          <w:b/>
          <w:color w:val="000000"/>
          <w:kern w:val="0"/>
          <w:szCs w:val="21"/>
        </w:rPr>
        <w:t>踏勘现场（不组织）</w:t>
      </w:r>
      <w:bookmarkEnd w:id="160"/>
      <w:bookmarkEnd w:id="161"/>
      <w:bookmarkEnd w:id="162"/>
      <w:bookmarkEnd w:id="163"/>
      <w:bookmarkEnd w:id="164"/>
    </w:p>
    <w:p>
      <w:pPr>
        <w:autoSpaceDE w:val="0"/>
        <w:autoSpaceDN w:val="0"/>
        <w:spacing w:line="440" w:lineRule="exact"/>
        <w:jc w:val="left"/>
        <w:outlineLvl w:val="0"/>
        <w:rPr>
          <w:rFonts w:hint="eastAsia" w:ascii="宋体" w:hAnsi="宋体" w:cs="宋体"/>
          <w:b/>
          <w:color w:val="000000"/>
          <w:kern w:val="0"/>
          <w:szCs w:val="21"/>
        </w:rPr>
      </w:pPr>
      <w:bookmarkStart w:id="165" w:name="_Toc283559948"/>
      <w:bookmarkStart w:id="166" w:name="_Toc464824582"/>
      <w:bookmarkStart w:id="167" w:name="_Toc397605823"/>
      <w:bookmarkStart w:id="168" w:name="_Toc397507954"/>
      <w:bookmarkStart w:id="169" w:name="_Toc28390"/>
      <w:bookmarkStart w:id="170" w:name="_Toc397507541"/>
      <w:r>
        <w:rPr>
          <w:rFonts w:ascii="宋体" w:hAnsi="宋体" w:cs="宋体"/>
          <w:b/>
          <w:color w:val="000000"/>
          <w:kern w:val="0"/>
          <w:szCs w:val="21"/>
        </w:rPr>
        <w:t xml:space="preserve">1.10 </w:t>
      </w:r>
      <w:r>
        <w:rPr>
          <w:rFonts w:hint="eastAsia" w:ascii="宋体" w:hAnsi="宋体" w:cs="宋体"/>
          <w:b/>
          <w:color w:val="000000"/>
          <w:kern w:val="0"/>
          <w:szCs w:val="21"/>
        </w:rPr>
        <w:t>投标预备会</w:t>
      </w:r>
      <w:bookmarkEnd w:id="165"/>
      <w:r>
        <w:rPr>
          <w:rFonts w:hint="eastAsia" w:ascii="宋体" w:hAnsi="宋体" w:cs="宋体"/>
          <w:b/>
          <w:color w:val="000000"/>
          <w:kern w:val="0"/>
          <w:szCs w:val="21"/>
        </w:rPr>
        <w:t>（不组织）</w:t>
      </w:r>
      <w:bookmarkEnd w:id="166"/>
      <w:bookmarkEnd w:id="167"/>
      <w:bookmarkEnd w:id="168"/>
      <w:bookmarkEnd w:id="169"/>
      <w:bookmarkEnd w:id="170"/>
    </w:p>
    <w:p>
      <w:pPr>
        <w:autoSpaceDE w:val="0"/>
        <w:autoSpaceDN w:val="0"/>
        <w:spacing w:line="440" w:lineRule="exact"/>
        <w:jc w:val="left"/>
        <w:outlineLvl w:val="0"/>
        <w:rPr>
          <w:rFonts w:ascii="宋体" w:hAnsi="宋体" w:cs="宋体"/>
          <w:b/>
          <w:kern w:val="0"/>
          <w:szCs w:val="21"/>
        </w:rPr>
      </w:pPr>
      <w:bookmarkStart w:id="171" w:name="_Toc397507542"/>
      <w:bookmarkStart w:id="172" w:name="_Toc464824583"/>
      <w:bookmarkStart w:id="173" w:name="_Toc16989"/>
      <w:bookmarkStart w:id="174" w:name="_Toc397605824"/>
      <w:bookmarkStart w:id="175" w:name="_Toc397507955"/>
      <w:r>
        <w:rPr>
          <w:rFonts w:ascii="宋体" w:hAnsi="宋体" w:cs="宋体"/>
          <w:b/>
          <w:kern w:val="0"/>
          <w:szCs w:val="21"/>
        </w:rPr>
        <w:t xml:space="preserve">1.11 </w:t>
      </w:r>
      <w:r>
        <w:rPr>
          <w:rFonts w:hint="eastAsia" w:ascii="宋体" w:hAnsi="宋体" w:cs="宋体"/>
          <w:b/>
          <w:kern w:val="0"/>
          <w:szCs w:val="21"/>
        </w:rPr>
        <w:t>分包（不允许）</w:t>
      </w:r>
      <w:bookmarkEnd w:id="107"/>
      <w:bookmarkEnd w:id="171"/>
      <w:bookmarkEnd w:id="172"/>
      <w:bookmarkEnd w:id="173"/>
      <w:bookmarkEnd w:id="174"/>
      <w:bookmarkEnd w:id="175"/>
    </w:p>
    <w:p>
      <w:pPr>
        <w:autoSpaceDE w:val="0"/>
        <w:autoSpaceDN w:val="0"/>
        <w:adjustRightInd w:val="0"/>
        <w:spacing w:line="440" w:lineRule="exact"/>
        <w:jc w:val="left"/>
        <w:outlineLvl w:val="0"/>
        <w:rPr>
          <w:rFonts w:ascii="宋体" w:hAnsi="宋体" w:cs="宋体"/>
          <w:b/>
          <w:kern w:val="0"/>
          <w:szCs w:val="21"/>
        </w:rPr>
      </w:pPr>
      <w:bookmarkStart w:id="176" w:name="_Toc283559950"/>
      <w:bookmarkStart w:id="177" w:name="_Toc397605825"/>
      <w:bookmarkStart w:id="178" w:name="_Toc31879"/>
      <w:bookmarkStart w:id="179" w:name="_Toc464824584"/>
      <w:bookmarkStart w:id="180" w:name="_Toc397507956"/>
      <w:bookmarkStart w:id="181" w:name="_Toc397507543"/>
      <w:r>
        <w:rPr>
          <w:rFonts w:ascii="宋体" w:hAnsi="宋体" w:cs="宋体"/>
          <w:b/>
          <w:kern w:val="0"/>
          <w:szCs w:val="21"/>
        </w:rPr>
        <w:t xml:space="preserve">1.12 </w:t>
      </w:r>
      <w:r>
        <w:rPr>
          <w:rFonts w:hint="eastAsia" w:ascii="宋体" w:hAnsi="宋体" w:cs="宋体"/>
          <w:b/>
          <w:kern w:val="0"/>
          <w:szCs w:val="21"/>
        </w:rPr>
        <w:t>偏离</w:t>
      </w:r>
      <w:bookmarkEnd w:id="176"/>
      <w:r>
        <w:rPr>
          <w:rFonts w:hint="eastAsia" w:ascii="宋体" w:hAnsi="宋体" w:cs="宋体"/>
          <w:b/>
          <w:kern w:val="0"/>
          <w:szCs w:val="21"/>
        </w:rPr>
        <w:t>（不允许）</w:t>
      </w:r>
      <w:bookmarkEnd w:id="177"/>
      <w:bookmarkEnd w:id="178"/>
      <w:bookmarkEnd w:id="179"/>
      <w:bookmarkEnd w:id="180"/>
      <w:bookmarkEnd w:id="181"/>
    </w:p>
    <w:p>
      <w:pPr>
        <w:pStyle w:val="13"/>
        <w:spacing w:line="440" w:lineRule="exact"/>
        <w:jc w:val="both"/>
        <w:outlineLvl w:val="0"/>
        <w:rPr>
          <w:rFonts w:hAnsi="宋体"/>
          <w:b/>
          <w:color w:val="auto"/>
          <w:sz w:val="26"/>
          <w:szCs w:val="26"/>
        </w:rPr>
      </w:pPr>
      <w:bookmarkStart w:id="182" w:name="_Toc397507544"/>
      <w:bookmarkStart w:id="183" w:name="_Toc397605826"/>
      <w:bookmarkStart w:id="184" w:name="_Toc21387"/>
      <w:bookmarkStart w:id="185" w:name="_Toc283559951"/>
      <w:bookmarkStart w:id="186" w:name="_Toc464824585"/>
      <w:bookmarkStart w:id="187" w:name="_Toc397507957"/>
      <w:r>
        <w:rPr>
          <w:rFonts w:hAnsi="宋体"/>
          <w:b/>
          <w:color w:val="auto"/>
          <w:sz w:val="26"/>
          <w:szCs w:val="26"/>
        </w:rPr>
        <w:t xml:space="preserve">2. </w:t>
      </w:r>
      <w:r>
        <w:rPr>
          <w:rFonts w:hint="eastAsia" w:hAnsi="宋体"/>
          <w:b/>
          <w:color w:val="auto"/>
          <w:sz w:val="26"/>
          <w:szCs w:val="26"/>
        </w:rPr>
        <w:t>招标文件</w:t>
      </w:r>
      <w:bookmarkEnd w:id="182"/>
      <w:bookmarkEnd w:id="183"/>
      <w:bookmarkEnd w:id="184"/>
      <w:bookmarkEnd w:id="185"/>
      <w:bookmarkEnd w:id="186"/>
      <w:bookmarkEnd w:id="187"/>
    </w:p>
    <w:p>
      <w:pPr>
        <w:autoSpaceDE w:val="0"/>
        <w:autoSpaceDN w:val="0"/>
        <w:spacing w:line="440" w:lineRule="exact"/>
        <w:jc w:val="left"/>
        <w:outlineLvl w:val="0"/>
        <w:rPr>
          <w:rFonts w:ascii="宋体" w:hAnsi="宋体" w:cs="宋体"/>
          <w:b/>
          <w:kern w:val="0"/>
          <w:szCs w:val="21"/>
        </w:rPr>
      </w:pPr>
      <w:bookmarkStart w:id="188" w:name="_Toc397507958"/>
      <w:bookmarkStart w:id="189" w:name="_Toc283559952"/>
      <w:bookmarkStart w:id="190" w:name="_Toc397605827"/>
      <w:bookmarkStart w:id="191" w:name="_Toc5223"/>
      <w:bookmarkStart w:id="192" w:name="_Toc464824586"/>
      <w:bookmarkStart w:id="193" w:name="_Toc397507545"/>
      <w:r>
        <w:rPr>
          <w:rFonts w:ascii="宋体" w:hAnsi="宋体" w:cs="宋体"/>
          <w:b/>
          <w:kern w:val="0"/>
          <w:szCs w:val="21"/>
        </w:rPr>
        <w:t xml:space="preserve">2.1 </w:t>
      </w:r>
      <w:r>
        <w:rPr>
          <w:rFonts w:hint="eastAsia" w:ascii="宋体" w:hAnsi="宋体" w:cs="宋体"/>
          <w:b/>
          <w:kern w:val="0"/>
          <w:szCs w:val="21"/>
        </w:rPr>
        <w:t>招标文件的组成</w:t>
      </w:r>
      <w:bookmarkEnd w:id="188"/>
      <w:bookmarkEnd w:id="189"/>
      <w:bookmarkEnd w:id="190"/>
      <w:bookmarkEnd w:id="191"/>
      <w:bookmarkEnd w:id="192"/>
      <w:bookmarkEnd w:id="193"/>
    </w:p>
    <w:p>
      <w:pPr>
        <w:autoSpaceDE w:val="0"/>
        <w:autoSpaceDN w:val="0"/>
        <w:spacing w:line="440" w:lineRule="exact"/>
        <w:ind w:firstLine="420" w:firstLineChars="200"/>
        <w:jc w:val="left"/>
        <w:outlineLvl w:val="0"/>
        <w:rPr>
          <w:rFonts w:ascii="宋体" w:hAnsi="宋体" w:cs="宋体"/>
          <w:kern w:val="0"/>
          <w:szCs w:val="21"/>
        </w:rPr>
      </w:pPr>
      <w:bookmarkStart w:id="194" w:name="_Toc397507959"/>
      <w:bookmarkStart w:id="195" w:name="_Toc15563"/>
      <w:bookmarkStart w:id="196" w:name="_Toc464824587"/>
      <w:bookmarkStart w:id="197" w:name="_Toc397605828"/>
      <w:bookmarkStart w:id="198" w:name="_Toc397507546"/>
      <w:r>
        <w:rPr>
          <w:rFonts w:hint="eastAsia" w:ascii="宋体" w:hAnsi="宋体" w:cs="宋体"/>
          <w:kern w:val="0"/>
          <w:szCs w:val="21"/>
        </w:rPr>
        <w:t>本招标文件包括：</w:t>
      </w:r>
      <w:bookmarkEnd w:id="194"/>
      <w:bookmarkEnd w:id="195"/>
      <w:bookmarkEnd w:id="196"/>
      <w:bookmarkEnd w:id="197"/>
      <w:bookmarkEnd w:id="198"/>
    </w:p>
    <w:p>
      <w:pPr>
        <w:autoSpaceDE w:val="0"/>
        <w:autoSpaceDN w:val="0"/>
        <w:spacing w:line="440" w:lineRule="exact"/>
        <w:ind w:firstLine="420" w:firstLineChars="200"/>
        <w:jc w:val="left"/>
        <w:outlineLvl w:val="0"/>
        <w:rPr>
          <w:rFonts w:hint="eastAsia" w:ascii="宋体" w:hAnsi="宋体" w:cs="宋体"/>
          <w:kern w:val="0"/>
          <w:szCs w:val="21"/>
        </w:rPr>
      </w:pPr>
      <w:bookmarkStart w:id="199" w:name="_Toc464824588"/>
      <w:bookmarkStart w:id="200" w:name="_Toc397507547"/>
      <w:bookmarkStart w:id="201" w:name="_Toc397605829"/>
      <w:bookmarkStart w:id="202" w:name="_Toc397507960"/>
      <w:bookmarkStart w:id="203" w:name="_Toc3234"/>
      <w:r>
        <w:rPr>
          <w:rFonts w:hint="eastAsia" w:ascii="宋体" w:hAnsi="宋体" w:cs="宋体"/>
          <w:kern w:val="0"/>
          <w:szCs w:val="21"/>
        </w:rPr>
        <w:t>第一章   招标公告</w:t>
      </w:r>
      <w:bookmarkEnd w:id="199"/>
      <w:bookmarkEnd w:id="200"/>
      <w:bookmarkEnd w:id="201"/>
      <w:bookmarkEnd w:id="202"/>
      <w:bookmarkEnd w:id="203"/>
    </w:p>
    <w:p>
      <w:pPr>
        <w:autoSpaceDE w:val="0"/>
        <w:autoSpaceDN w:val="0"/>
        <w:spacing w:line="440" w:lineRule="exact"/>
        <w:ind w:firstLine="420" w:firstLineChars="200"/>
        <w:jc w:val="left"/>
        <w:outlineLvl w:val="0"/>
        <w:rPr>
          <w:rFonts w:hint="eastAsia" w:ascii="宋体" w:hAnsi="宋体" w:cs="宋体"/>
          <w:kern w:val="0"/>
          <w:szCs w:val="21"/>
        </w:rPr>
      </w:pPr>
      <w:bookmarkStart w:id="204" w:name="_Toc25669"/>
      <w:bookmarkStart w:id="205" w:name="_Toc397605830"/>
      <w:bookmarkStart w:id="206" w:name="_Toc397507961"/>
      <w:bookmarkStart w:id="207" w:name="_Toc397507548"/>
      <w:bookmarkStart w:id="208" w:name="_Toc464824589"/>
      <w:r>
        <w:rPr>
          <w:rFonts w:hint="eastAsia" w:ascii="宋体" w:hAnsi="宋体" w:cs="宋体"/>
          <w:kern w:val="0"/>
          <w:szCs w:val="21"/>
        </w:rPr>
        <w:t>第二章   投标人须知</w:t>
      </w:r>
      <w:bookmarkEnd w:id="204"/>
      <w:bookmarkEnd w:id="205"/>
      <w:bookmarkEnd w:id="206"/>
      <w:bookmarkEnd w:id="207"/>
      <w:bookmarkEnd w:id="208"/>
      <w:r>
        <w:rPr>
          <w:rFonts w:hint="eastAsia" w:ascii="宋体" w:hAnsi="宋体" w:cs="宋体"/>
          <w:kern w:val="0"/>
          <w:szCs w:val="21"/>
        </w:rPr>
        <w:t xml:space="preserve"> </w:t>
      </w:r>
    </w:p>
    <w:p>
      <w:pPr>
        <w:autoSpaceDE w:val="0"/>
        <w:autoSpaceDN w:val="0"/>
        <w:spacing w:line="440" w:lineRule="exact"/>
        <w:ind w:firstLine="420" w:firstLineChars="200"/>
        <w:jc w:val="left"/>
        <w:outlineLvl w:val="0"/>
        <w:rPr>
          <w:rFonts w:hint="eastAsia" w:ascii="宋体" w:hAnsi="宋体" w:cs="宋体"/>
          <w:kern w:val="0"/>
          <w:szCs w:val="21"/>
        </w:rPr>
      </w:pPr>
      <w:bookmarkStart w:id="209" w:name="_Toc397605831"/>
      <w:bookmarkStart w:id="210" w:name="_Toc464824590"/>
      <w:bookmarkStart w:id="211" w:name="_Toc397507962"/>
      <w:bookmarkStart w:id="212" w:name="_Toc24919"/>
      <w:bookmarkStart w:id="213" w:name="_Toc397507549"/>
      <w:r>
        <w:rPr>
          <w:rFonts w:hint="eastAsia" w:ascii="宋体" w:hAnsi="宋体" w:cs="宋体"/>
          <w:kern w:val="0"/>
          <w:szCs w:val="21"/>
        </w:rPr>
        <w:t>第三章   评标办法</w:t>
      </w:r>
      <w:bookmarkEnd w:id="209"/>
      <w:bookmarkEnd w:id="210"/>
      <w:bookmarkEnd w:id="211"/>
      <w:bookmarkEnd w:id="212"/>
      <w:bookmarkEnd w:id="213"/>
    </w:p>
    <w:p>
      <w:pPr>
        <w:autoSpaceDE w:val="0"/>
        <w:autoSpaceDN w:val="0"/>
        <w:spacing w:line="440" w:lineRule="exact"/>
        <w:ind w:firstLine="420" w:firstLineChars="200"/>
        <w:jc w:val="left"/>
        <w:outlineLvl w:val="0"/>
        <w:rPr>
          <w:rFonts w:hint="eastAsia" w:ascii="宋体" w:hAnsi="宋体" w:cs="宋体"/>
          <w:kern w:val="0"/>
          <w:szCs w:val="21"/>
        </w:rPr>
      </w:pPr>
      <w:bookmarkStart w:id="214" w:name="_Toc397605832"/>
      <w:bookmarkStart w:id="215" w:name="_Toc397507963"/>
      <w:bookmarkStart w:id="216" w:name="_Toc4582"/>
      <w:bookmarkStart w:id="217" w:name="_Toc464824591"/>
      <w:bookmarkStart w:id="218" w:name="_Toc397507550"/>
      <w:r>
        <w:rPr>
          <w:rFonts w:hint="eastAsia" w:ascii="宋体" w:hAnsi="宋体" w:cs="宋体"/>
          <w:kern w:val="0"/>
          <w:szCs w:val="21"/>
        </w:rPr>
        <w:t>第四章   合同条款及格式</w:t>
      </w:r>
      <w:bookmarkEnd w:id="214"/>
      <w:bookmarkEnd w:id="215"/>
      <w:bookmarkEnd w:id="216"/>
      <w:bookmarkEnd w:id="217"/>
      <w:bookmarkEnd w:id="218"/>
    </w:p>
    <w:p>
      <w:pPr>
        <w:autoSpaceDE w:val="0"/>
        <w:autoSpaceDN w:val="0"/>
        <w:spacing w:line="440" w:lineRule="exact"/>
        <w:ind w:firstLine="420" w:firstLineChars="200"/>
        <w:jc w:val="left"/>
        <w:outlineLvl w:val="0"/>
        <w:rPr>
          <w:rFonts w:hint="eastAsia" w:ascii="宋体" w:hAnsi="宋体" w:cs="宋体"/>
          <w:kern w:val="0"/>
          <w:szCs w:val="21"/>
        </w:rPr>
      </w:pPr>
      <w:bookmarkStart w:id="219" w:name="_Toc397507551"/>
      <w:bookmarkStart w:id="220" w:name="_Toc397507964"/>
      <w:bookmarkStart w:id="221" w:name="_Toc11739"/>
      <w:bookmarkStart w:id="222" w:name="_Toc397605833"/>
      <w:bookmarkStart w:id="223" w:name="_Toc464824592"/>
      <w:r>
        <w:rPr>
          <w:rFonts w:hint="eastAsia" w:ascii="宋体" w:hAnsi="宋体" w:cs="宋体"/>
          <w:kern w:val="0"/>
          <w:szCs w:val="21"/>
        </w:rPr>
        <w:t>第五章   工程量清单</w:t>
      </w:r>
      <w:bookmarkEnd w:id="219"/>
      <w:bookmarkEnd w:id="220"/>
      <w:bookmarkEnd w:id="221"/>
      <w:bookmarkEnd w:id="222"/>
      <w:bookmarkEnd w:id="223"/>
    </w:p>
    <w:p>
      <w:pPr>
        <w:autoSpaceDE w:val="0"/>
        <w:autoSpaceDN w:val="0"/>
        <w:spacing w:line="440" w:lineRule="exact"/>
        <w:ind w:firstLine="420" w:firstLineChars="200"/>
        <w:jc w:val="left"/>
        <w:outlineLvl w:val="0"/>
        <w:rPr>
          <w:rFonts w:hint="eastAsia" w:ascii="宋体" w:hAnsi="宋体" w:cs="宋体"/>
          <w:kern w:val="0"/>
          <w:szCs w:val="21"/>
        </w:rPr>
      </w:pPr>
      <w:bookmarkStart w:id="224" w:name="_Toc464824593"/>
      <w:bookmarkStart w:id="225" w:name="_Toc397605834"/>
      <w:bookmarkStart w:id="226" w:name="_Toc397507552"/>
      <w:bookmarkStart w:id="227" w:name="_Toc8771"/>
      <w:bookmarkStart w:id="228" w:name="_Toc397507965"/>
      <w:r>
        <w:rPr>
          <w:rFonts w:hint="eastAsia" w:ascii="宋体" w:hAnsi="宋体" w:cs="宋体"/>
          <w:kern w:val="0"/>
          <w:szCs w:val="21"/>
        </w:rPr>
        <w:t>第六章   图纸</w:t>
      </w:r>
      <w:bookmarkEnd w:id="224"/>
      <w:bookmarkEnd w:id="225"/>
      <w:bookmarkEnd w:id="226"/>
      <w:bookmarkEnd w:id="227"/>
      <w:bookmarkEnd w:id="228"/>
    </w:p>
    <w:p>
      <w:pPr>
        <w:autoSpaceDE w:val="0"/>
        <w:autoSpaceDN w:val="0"/>
        <w:spacing w:line="440" w:lineRule="exact"/>
        <w:ind w:firstLine="420" w:firstLineChars="200"/>
        <w:jc w:val="left"/>
        <w:outlineLvl w:val="0"/>
        <w:rPr>
          <w:rFonts w:hint="eastAsia" w:ascii="宋体" w:hAnsi="宋体" w:cs="宋体"/>
          <w:kern w:val="0"/>
          <w:szCs w:val="21"/>
        </w:rPr>
      </w:pPr>
      <w:bookmarkStart w:id="229" w:name="_Toc14497"/>
      <w:bookmarkStart w:id="230" w:name="_Toc397507966"/>
      <w:bookmarkStart w:id="231" w:name="_Toc464824594"/>
      <w:bookmarkStart w:id="232" w:name="_Toc397507553"/>
      <w:bookmarkStart w:id="233" w:name="_Toc397605835"/>
      <w:r>
        <w:rPr>
          <w:rFonts w:hint="eastAsia" w:ascii="宋体" w:hAnsi="宋体" w:cs="宋体"/>
          <w:kern w:val="0"/>
          <w:szCs w:val="21"/>
        </w:rPr>
        <w:t>第七章   技术标准和要求</w:t>
      </w:r>
      <w:bookmarkEnd w:id="229"/>
      <w:bookmarkEnd w:id="230"/>
      <w:bookmarkEnd w:id="231"/>
      <w:bookmarkEnd w:id="232"/>
      <w:bookmarkEnd w:id="233"/>
    </w:p>
    <w:p>
      <w:pPr>
        <w:autoSpaceDE w:val="0"/>
        <w:autoSpaceDN w:val="0"/>
        <w:spacing w:line="440" w:lineRule="exact"/>
        <w:ind w:firstLine="420" w:firstLineChars="200"/>
        <w:jc w:val="left"/>
        <w:outlineLvl w:val="0"/>
        <w:rPr>
          <w:rFonts w:hint="eastAsia" w:ascii="宋体" w:hAnsi="宋体" w:cs="宋体"/>
          <w:kern w:val="0"/>
          <w:szCs w:val="21"/>
        </w:rPr>
      </w:pPr>
      <w:bookmarkStart w:id="234" w:name="_Toc30066"/>
      <w:bookmarkStart w:id="235" w:name="_Toc464824595"/>
      <w:bookmarkStart w:id="236" w:name="_Toc397605836"/>
      <w:bookmarkStart w:id="237" w:name="_Toc397507554"/>
      <w:bookmarkStart w:id="238" w:name="_Toc397507967"/>
      <w:r>
        <w:rPr>
          <w:rFonts w:hint="eastAsia" w:ascii="宋体" w:hAnsi="宋体" w:cs="宋体"/>
          <w:kern w:val="0"/>
          <w:szCs w:val="21"/>
        </w:rPr>
        <w:t>第八章   投标文件格式</w:t>
      </w:r>
      <w:bookmarkEnd w:id="234"/>
      <w:bookmarkEnd w:id="235"/>
      <w:bookmarkEnd w:id="236"/>
      <w:bookmarkEnd w:id="237"/>
      <w:bookmarkEnd w:id="238"/>
    </w:p>
    <w:p>
      <w:pPr>
        <w:autoSpaceDE w:val="0"/>
        <w:autoSpaceDN w:val="0"/>
        <w:spacing w:line="440" w:lineRule="exact"/>
        <w:ind w:firstLine="420" w:firstLineChars="200"/>
        <w:jc w:val="left"/>
        <w:outlineLvl w:val="0"/>
        <w:rPr>
          <w:rFonts w:ascii="宋体" w:hAnsi="宋体" w:cs="宋体"/>
          <w:kern w:val="0"/>
          <w:szCs w:val="21"/>
        </w:rPr>
      </w:pPr>
      <w:bookmarkStart w:id="239" w:name="_Toc397507969"/>
      <w:bookmarkStart w:id="240" w:name="_Toc397605838"/>
      <w:bookmarkStart w:id="241" w:name="_Toc28462"/>
      <w:bookmarkStart w:id="242" w:name="_Toc397507556"/>
      <w:bookmarkStart w:id="243" w:name="_Toc464824596"/>
      <w:r>
        <w:rPr>
          <w:rFonts w:hint="eastAsia" w:ascii="宋体" w:hAnsi="宋体" w:cs="宋体"/>
          <w:kern w:val="0"/>
          <w:szCs w:val="21"/>
        </w:rPr>
        <w:t>根据本章第</w:t>
      </w:r>
      <w:r>
        <w:rPr>
          <w:rFonts w:ascii="宋体" w:hAnsi="宋体" w:cs="宋体"/>
          <w:kern w:val="0"/>
          <w:szCs w:val="21"/>
        </w:rPr>
        <w:t xml:space="preserve">2.2 </w:t>
      </w:r>
      <w:r>
        <w:rPr>
          <w:rFonts w:hint="eastAsia" w:ascii="宋体" w:hAnsi="宋体" w:cs="宋体"/>
          <w:kern w:val="0"/>
          <w:szCs w:val="21"/>
        </w:rPr>
        <w:t>款和第</w:t>
      </w:r>
      <w:r>
        <w:rPr>
          <w:rFonts w:ascii="宋体" w:hAnsi="宋体" w:cs="宋体"/>
          <w:kern w:val="0"/>
          <w:szCs w:val="21"/>
        </w:rPr>
        <w:t xml:space="preserve">2.3 </w:t>
      </w:r>
      <w:r>
        <w:rPr>
          <w:rFonts w:hint="eastAsia" w:ascii="宋体" w:hAnsi="宋体" w:cs="宋体"/>
          <w:kern w:val="0"/>
          <w:szCs w:val="21"/>
        </w:rPr>
        <w:t>款对招标文件所作的澄清、修改，构成招标文件的组成部分。</w:t>
      </w:r>
      <w:bookmarkEnd w:id="239"/>
      <w:bookmarkEnd w:id="240"/>
      <w:bookmarkEnd w:id="241"/>
      <w:bookmarkEnd w:id="242"/>
      <w:bookmarkEnd w:id="243"/>
    </w:p>
    <w:p>
      <w:pPr>
        <w:autoSpaceDE w:val="0"/>
        <w:autoSpaceDN w:val="0"/>
        <w:spacing w:line="440" w:lineRule="exact"/>
        <w:jc w:val="left"/>
        <w:outlineLvl w:val="0"/>
        <w:rPr>
          <w:rFonts w:ascii="宋体" w:hAnsi="宋体" w:cs="宋体"/>
          <w:b/>
          <w:kern w:val="0"/>
          <w:szCs w:val="21"/>
        </w:rPr>
      </w:pPr>
      <w:bookmarkStart w:id="244" w:name="_Toc397507557"/>
      <w:bookmarkStart w:id="245" w:name="_Toc397507970"/>
      <w:bookmarkStart w:id="246" w:name="_Toc283559953"/>
      <w:bookmarkStart w:id="247" w:name="_Toc397605839"/>
      <w:bookmarkStart w:id="248" w:name="_Toc464824597"/>
      <w:bookmarkStart w:id="249" w:name="_Toc8607"/>
      <w:r>
        <w:rPr>
          <w:rFonts w:ascii="宋体" w:hAnsi="宋体" w:cs="宋体"/>
          <w:b/>
          <w:kern w:val="0"/>
          <w:szCs w:val="21"/>
        </w:rPr>
        <w:t xml:space="preserve">2.2 </w:t>
      </w:r>
      <w:r>
        <w:rPr>
          <w:rFonts w:hint="eastAsia" w:ascii="宋体" w:hAnsi="宋体" w:cs="宋体"/>
          <w:b/>
          <w:kern w:val="0"/>
          <w:szCs w:val="21"/>
        </w:rPr>
        <w:t>招标文件的澄清</w:t>
      </w:r>
      <w:bookmarkEnd w:id="244"/>
      <w:bookmarkEnd w:id="245"/>
      <w:bookmarkEnd w:id="246"/>
      <w:bookmarkEnd w:id="247"/>
      <w:bookmarkEnd w:id="248"/>
      <w:bookmarkEnd w:id="249"/>
    </w:p>
    <w:p>
      <w:pPr>
        <w:autoSpaceDE w:val="0"/>
        <w:autoSpaceDN w:val="0"/>
        <w:spacing w:line="440" w:lineRule="exact"/>
        <w:ind w:firstLine="420" w:firstLineChars="200"/>
        <w:jc w:val="left"/>
        <w:outlineLvl w:val="0"/>
        <w:rPr>
          <w:rFonts w:ascii="宋体" w:hAnsi="宋体" w:cs="宋体"/>
          <w:kern w:val="0"/>
          <w:szCs w:val="21"/>
        </w:rPr>
      </w:pPr>
      <w:bookmarkStart w:id="250" w:name="_Toc397507558"/>
      <w:bookmarkStart w:id="251" w:name="_Toc397507971"/>
      <w:bookmarkStart w:id="252" w:name="_Toc397605840"/>
      <w:bookmarkStart w:id="253" w:name="_Toc464824598"/>
      <w:bookmarkStart w:id="254" w:name="_Toc23245"/>
      <w:r>
        <w:rPr>
          <w:rFonts w:ascii="宋体" w:hAnsi="宋体" w:cs="宋体"/>
          <w:kern w:val="0"/>
          <w:szCs w:val="21"/>
        </w:rPr>
        <w:t xml:space="preserve">2.2.1 </w:t>
      </w:r>
      <w:bookmarkEnd w:id="250"/>
      <w:bookmarkEnd w:id="251"/>
      <w:bookmarkEnd w:id="252"/>
      <w:r>
        <w:rPr>
          <w:rFonts w:hint="eastAsia" w:ascii="宋体" w:hAnsi="宋体" w:cs="宋体"/>
          <w:kern w:val="0"/>
          <w:szCs w:val="21"/>
        </w:rPr>
        <w:t>投标人应仔细阅读和检查招标文件的全部内容。如发现缺页或附件不全，应及时向招标人提出，</w:t>
      </w:r>
      <w:bookmarkEnd w:id="253"/>
      <w:bookmarkStart w:id="255" w:name="_Toc464824599"/>
      <w:r>
        <w:rPr>
          <w:rFonts w:hint="eastAsia" w:ascii="宋体" w:hAnsi="宋体" w:cs="宋体"/>
          <w:kern w:val="0"/>
          <w:szCs w:val="21"/>
        </w:rPr>
        <w:t>以便补齐。如有疑问，应在投标人须知前附表规定的时间要求招标人对招标文件予以澄清。如未提出异议，视为全面接受。</w:t>
      </w:r>
      <w:bookmarkEnd w:id="254"/>
      <w:bookmarkEnd w:id="255"/>
    </w:p>
    <w:p>
      <w:pPr>
        <w:autoSpaceDE w:val="0"/>
        <w:autoSpaceDN w:val="0"/>
        <w:spacing w:line="440" w:lineRule="exact"/>
        <w:ind w:firstLine="420" w:firstLineChars="200"/>
        <w:jc w:val="left"/>
        <w:outlineLvl w:val="0"/>
        <w:rPr>
          <w:rFonts w:hint="eastAsia" w:ascii="宋体" w:hAnsi="宋体" w:cs="宋体"/>
          <w:kern w:val="0"/>
          <w:szCs w:val="21"/>
        </w:rPr>
      </w:pPr>
      <w:bookmarkStart w:id="256" w:name="_Toc397605841"/>
      <w:bookmarkStart w:id="257" w:name="_Toc397507559"/>
      <w:bookmarkStart w:id="258" w:name="_Toc397507972"/>
      <w:bookmarkStart w:id="259" w:name="_Toc464824600"/>
      <w:bookmarkStart w:id="260" w:name="_Toc28529"/>
      <w:r>
        <w:rPr>
          <w:rFonts w:ascii="宋体" w:hAnsi="宋体" w:cs="宋体"/>
          <w:kern w:val="0"/>
          <w:szCs w:val="21"/>
        </w:rPr>
        <w:t xml:space="preserve">2.2.2 </w:t>
      </w:r>
      <w:bookmarkEnd w:id="256"/>
      <w:bookmarkEnd w:id="257"/>
      <w:bookmarkEnd w:id="258"/>
      <w:bookmarkStart w:id="261" w:name="_Toc397605842"/>
      <w:bookmarkStart w:id="262" w:name="_Toc397507560"/>
      <w:bookmarkStart w:id="263" w:name="_Toc397507973"/>
      <w:r>
        <w:rPr>
          <w:rFonts w:hint="eastAsia" w:ascii="宋体" w:hAnsi="宋体" w:cs="宋体"/>
          <w:kern w:val="0"/>
          <w:szCs w:val="21"/>
        </w:rPr>
        <w:t>招标文件的澄清将在投标人须知前附表规定的投标截止时间15天前通过公共资源交易系统电子平台发出，但不指明澄清问题的来源。如果澄清发出的时间距投标截止时间不足15天，相应延长投标截止时间。</w:t>
      </w:r>
      <w:bookmarkEnd w:id="259"/>
      <w:bookmarkEnd w:id="260"/>
    </w:p>
    <w:p>
      <w:pPr>
        <w:autoSpaceDE w:val="0"/>
        <w:autoSpaceDN w:val="0"/>
        <w:spacing w:line="440" w:lineRule="exact"/>
        <w:ind w:firstLine="412" w:firstLineChars="200"/>
        <w:jc w:val="left"/>
        <w:outlineLvl w:val="0"/>
        <w:rPr>
          <w:rFonts w:hint="eastAsia" w:ascii="宋体" w:hAnsi="宋体" w:cs="宋体"/>
          <w:spacing w:val="-2"/>
          <w:kern w:val="0"/>
          <w:szCs w:val="21"/>
        </w:rPr>
      </w:pPr>
      <w:bookmarkStart w:id="264" w:name="_Toc7146"/>
      <w:bookmarkStart w:id="265" w:name="_Toc464824601"/>
      <w:r>
        <w:rPr>
          <w:rFonts w:hint="eastAsia" w:ascii="宋体" w:hAnsi="宋体" w:cs="宋体"/>
          <w:spacing w:val="-2"/>
          <w:kern w:val="0"/>
          <w:szCs w:val="21"/>
        </w:rPr>
        <w:t>2.2.3 所有澄清、答疑全部以公共资源交易系统电子平台发出的为准，不再接受书面形式的递交。</w:t>
      </w:r>
      <w:bookmarkEnd w:id="261"/>
      <w:bookmarkEnd w:id="262"/>
      <w:bookmarkEnd w:id="263"/>
      <w:bookmarkEnd w:id="264"/>
      <w:bookmarkEnd w:id="265"/>
    </w:p>
    <w:p>
      <w:pPr>
        <w:autoSpaceDE w:val="0"/>
        <w:autoSpaceDN w:val="0"/>
        <w:spacing w:line="440" w:lineRule="exact"/>
        <w:jc w:val="left"/>
        <w:outlineLvl w:val="0"/>
        <w:rPr>
          <w:rFonts w:ascii="宋体" w:hAnsi="宋体" w:cs="宋体"/>
          <w:b/>
          <w:kern w:val="0"/>
          <w:szCs w:val="21"/>
        </w:rPr>
      </w:pPr>
      <w:bookmarkStart w:id="266" w:name="_Toc397507562"/>
      <w:bookmarkStart w:id="267" w:name="_Toc397507975"/>
      <w:bookmarkStart w:id="268" w:name="_Toc5758"/>
      <w:bookmarkStart w:id="269" w:name="_Toc397605844"/>
      <w:bookmarkStart w:id="270" w:name="_Toc283559954"/>
      <w:bookmarkStart w:id="271" w:name="_Toc464824602"/>
      <w:r>
        <w:rPr>
          <w:rFonts w:ascii="宋体" w:hAnsi="宋体" w:cs="宋体"/>
          <w:b/>
          <w:kern w:val="0"/>
          <w:szCs w:val="21"/>
        </w:rPr>
        <w:t xml:space="preserve">2.3 </w:t>
      </w:r>
      <w:r>
        <w:rPr>
          <w:rFonts w:hint="eastAsia" w:ascii="宋体" w:hAnsi="宋体" w:cs="宋体"/>
          <w:b/>
          <w:kern w:val="0"/>
          <w:szCs w:val="21"/>
        </w:rPr>
        <w:t>招标文件的修改</w:t>
      </w:r>
      <w:bookmarkEnd w:id="266"/>
      <w:bookmarkEnd w:id="267"/>
      <w:bookmarkEnd w:id="268"/>
      <w:bookmarkEnd w:id="269"/>
      <w:bookmarkEnd w:id="270"/>
      <w:bookmarkEnd w:id="271"/>
    </w:p>
    <w:p>
      <w:pPr>
        <w:autoSpaceDE w:val="0"/>
        <w:autoSpaceDN w:val="0"/>
        <w:spacing w:line="440" w:lineRule="exact"/>
        <w:ind w:firstLine="420" w:firstLineChars="200"/>
        <w:jc w:val="left"/>
        <w:outlineLvl w:val="0"/>
        <w:rPr>
          <w:rFonts w:hint="eastAsia" w:ascii="宋体" w:hAnsi="宋体" w:cs="宋体"/>
          <w:kern w:val="0"/>
          <w:szCs w:val="21"/>
        </w:rPr>
      </w:pPr>
      <w:bookmarkStart w:id="272" w:name="_Toc10554"/>
      <w:bookmarkStart w:id="273" w:name="_Toc464824603"/>
      <w:bookmarkStart w:id="274" w:name="_Toc397507976"/>
      <w:bookmarkStart w:id="275" w:name="_Toc397507563"/>
      <w:bookmarkStart w:id="276" w:name="_Toc397605845"/>
      <w:r>
        <w:rPr>
          <w:rFonts w:ascii="宋体" w:hAnsi="宋体" w:cs="宋体"/>
          <w:kern w:val="0"/>
          <w:szCs w:val="21"/>
        </w:rPr>
        <w:t>2.3.1</w:t>
      </w:r>
      <w:r>
        <w:rPr>
          <w:rFonts w:hint="eastAsia" w:ascii="宋体" w:hAnsi="宋体" w:cs="宋体"/>
          <w:kern w:val="0"/>
          <w:szCs w:val="21"/>
        </w:rPr>
        <w:t xml:space="preserve"> 在投标截止时间15天前，招标人可以通过公共资源交易系统电子平台修改招标文件，如果修改招标文件的时间距投标截止时间不足15 天，相应延长投标截止时间。</w:t>
      </w:r>
      <w:bookmarkEnd w:id="272"/>
      <w:bookmarkEnd w:id="273"/>
    </w:p>
    <w:bookmarkEnd w:id="274"/>
    <w:bookmarkEnd w:id="275"/>
    <w:bookmarkEnd w:id="276"/>
    <w:p>
      <w:pPr>
        <w:autoSpaceDE w:val="0"/>
        <w:autoSpaceDN w:val="0"/>
        <w:spacing w:line="440" w:lineRule="exact"/>
        <w:ind w:firstLine="420" w:firstLineChars="200"/>
        <w:jc w:val="left"/>
        <w:outlineLvl w:val="0"/>
        <w:rPr>
          <w:rFonts w:hint="eastAsia" w:ascii="宋体" w:hAnsi="宋体" w:cs="宋体"/>
          <w:kern w:val="0"/>
          <w:szCs w:val="21"/>
        </w:rPr>
      </w:pPr>
      <w:bookmarkStart w:id="277" w:name="_Toc397507565"/>
      <w:bookmarkStart w:id="278" w:name="_Toc8786"/>
      <w:bookmarkStart w:id="279" w:name="_Toc464824604"/>
      <w:bookmarkStart w:id="280" w:name="_Toc397507978"/>
      <w:bookmarkStart w:id="281" w:name="_Toc397605847"/>
      <w:r>
        <w:rPr>
          <w:rFonts w:hint="eastAsia" w:ascii="宋体" w:hAnsi="宋体" w:cs="宋体"/>
          <w:kern w:val="0"/>
          <w:szCs w:val="21"/>
        </w:rPr>
        <w:t xml:space="preserve">2.3.2 </w:t>
      </w:r>
      <w:r>
        <w:rPr>
          <w:rFonts w:hint="eastAsia" w:ascii="宋体" w:hAnsi="宋体" w:cs="黑体"/>
          <w:kern w:val="0"/>
          <w:szCs w:val="21"/>
        </w:rPr>
        <w:t>投标人对招标文件有异议的应当在投标截止时间10日前提出，招标人应当自收到异议之日起3日内作出答复，作出答复前，应当暂停招标投标活动。</w:t>
      </w:r>
      <w:bookmarkEnd w:id="277"/>
      <w:bookmarkEnd w:id="278"/>
      <w:bookmarkEnd w:id="279"/>
      <w:bookmarkEnd w:id="280"/>
      <w:bookmarkEnd w:id="281"/>
    </w:p>
    <w:p>
      <w:pPr>
        <w:autoSpaceDE w:val="0"/>
        <w:autoSpaceDN w:val="0"/>
        <w:spacing w:line="440" w:lineRule="exact"/>
        <w:jc w:val="left"/>
        <w:outlineLvl w:val="0"/>
        <w:rPr>
          <w:rFonts w:hint="eastAsia" w:ascii="宋体" w:hAnsi="宋体" w:cs="宋体"/>
          <w:b/>
          <w:kern w:val="0"/>
          <w:sz w:val="26"/>
          <w:szCs w:val="26"/>
        </w:rPr>
      </w:pPr>
      <w:bookmarkStart w:id="282" w:name="_Toc464824605"/>
      <w:bookmarkStart w:id="283" w:name="_Toc14611"/>
      <w:bookmarkStart w:id="284" w:name="_Toc152042322"/>
      <w:bookmarkStart w:id="285" w:name="_Toc152045546"/>
      <w:bookmarkStart w:id="286" w:name="_Toc179632564"/>
      <w:bookmarkStart w:id="287" w:name="_Toc397605848"/>
      <w:bookmarkStart w:id="288" w:name="_Toc397507979"/>
      <w:bookmarkStart w:id="289" w:name="_Toc144974514"/>
      <w:bookmarkStart w:id="290" w:name="_Toc397507566"/>
      <w:r>
        <w:rPr>
          <w:rFonts w:hint="eastAsia" w:ascii="宋体" w:hAnsi="宋体" w:cs="宋体"/>
          <w:b/>
          <w:kern w:val="0"/>
          <w:sz w:val="26"/>
          <w:szCs w:val="26"/>
        </w:rPr>
        <w:t>3. 投标文件</w:t>
      </w:r>
      <w:bookmarkEnd w:id="282"/>
      <w:bookmarkEnd w:id="283"/>
      <w:bookmarkEnd w:id="284"/>
      <w:bookmarkEnd w:id="285"/>
      <w:bookmarkEnd w:id="286"/>
      <w:bookmarkEnd w:id="287"/>
      <w:bookmarkEnd w:id="288"/>
      <w:bookmarkEnd w:id="289"/>
      <w:bookmarkEnd w:id="290"/>
    </w:p>
    <w:p>
      <w:pPr>
        <w:autoSpaceDE w:val="0"/>
        <w:autoSpaceDN w:val="0"/>
        <w:spacing w:line="440" w:lineRule="exact"/>
        <w:jc w:val="left"/>
        <w:outlineLvl w:val="0"/>
        <w:rPr>
          <w:rFonts w:hint="eastAsia" w:ascii="宋体" w:hAnsi="宋体" w:cs="宋体"/>
          <w:b/>
          <w:kern w:val="0"/>
          <w:szCs w:val="21"/>
        </w:rPr>
      </w:pPr>
      <w:bookmarkStart w:id="291" w:name="_Toc397507980"/>
      <w:bookmarkStart w:id="292" w:name="_Toc464824606"/>
      <w:bookmarkStart w:id="293" w:name="_Toc397605849"/>
      <w:bookmarkStart w:id="294" w:name="_Toc27876"/>
      <w:bookmarkStart w:id="295" w:name="_Toc397507567"/>
      <w:bookmarkStart w:id="296" w:name="_Toc278443453"/>
      <w:r>
        <w:rPr>
          <w:rFonts w:hint="eastAsia" w:ascii="宋体" w:hAnsi="宋体" w:cs="宋体"/>
          <w:b/>
          <w:kern w:val="0"/>
          <w:szCs w:val="21"/>
        </w:rPr>
        <w:t>3.1投标文件由商务标、技术标、综合信用标三部分组成。</w:t>
      </w:r>
      <w:bookmarkEnd w:id="291"/>
      <w:bookmarkEnd w:id="292"/>
      <w:bookmarkEnd w:id="293"/>
      <w:bookmarkEnd w:id="294"/>
      <w:bookmarkEnd w:id="295"/>
    </w:p>
    <w:p>
      <w:pPr>
        <w:autoSpaceDE w:val="0"/>
        <w:autoSpaceDN w:val="0"/>
        <w:spacing w:line="440" w:lineRule="exact"/>
        <w:ind w:firstLine="422" w:firstLineChars="200"/>
        <w:jc w:val="left"/>
        <w:outlineLvl w:val="0"/>
        <w:rPr>
          <w:rFonts w:hint="eastAsia" w:ascii="宋体" w:hAnsi="宋体" w:cs="宋体"/>
          <w:b/>
          <w:kern w:val="0"/>
          <w:szCs w:val="21"/>
        </w:rPr>
      </w:pPr>
      <w:bookmarkStart w:id="297" w:name="_Toc11943"/>
      <w:bookmarkStart w:id="298" w:name="_Toc464824607"/>
      <w:bookmarkStart w:id="299" w:name="_Toc397507568"/>
      <w:bookmarkStart w:id="300" w:name="_Toc397605850"/>
      <w:bookmarkStart w:id="301" w:name="_Toc397507981"/>
      <w:r>
        <w:rPr>
          <w:rFonts w:hint="eastAsia" w:ascii="宋体" w:hAnsi="宋体" w:cs="宋体"/>
          <w:b/>
          <w:kern w:val="0"/>
          <w:szCs w:val="21"/>
        </w:rPr>
        <w:t>3.1.1  商务标组成：</w:t>
      </w:r>
      <w:bookmarkEnd w:id="297"/>
      <w:bookmarkEnd w:id="298"/>
      <w:bookmarkEnd w:id="299"/>
      <w:bookmarkEnd w:id="300"/>
      <w:bookmarkEnd w:id="301"/>
    </w:p>
    <w:p>
      <w:pPr>
        <w:autoSpaceDE w:val="0"/>
        <w:autoSpaceDN w:val="0"/>
        <w:spacing w:line="440" w:lineRule="exact"/>
        <w:ind w:firstLine="420" w:firstLineChars="200"/>
        <w:jc w:val="left"/>
        <w:outlineLvl w:val="0"/>
        <w:rPr>
          <w:rFonts w:hint="eastAsia" w:ascii="宋体" w:hAnsi="宋体" w:cs="宋体"/>
          <w:kern w:val="0"/>
          <w:szCs w:val="21"/>
        </w:rPr>
      </w:pPr>
      <w:bookmarkStart w:id="302" w:name="_Toc397605851"/>
      <w:bookmarkStart w:id="303" w:name="_Toc397507982"/>
      <w:bookmarkStart w:id="304" w:name="_Toc397507569"/>
      <w:bookmarkStart w:id="305" w:name="_Toc464824608"/>
      <w:bookmarkStart w:id="306" w:name="_Toc16742"/>
      <w:r>
        <w:rPr>
          <w:rFonts w:hint="eastAsia" w:ascii="宋体" w:hAnsi="宋体" w:cs="宋体"/>
          <w:kern w:val="0"/>
          <w:szCs w:val="21"/>
        </w:rPr>
        <w:t>（1）投标函及投标函附录</w:t>
      </w:r>
      <w:bookmarkEnd w:id="302"/>
      <w:bookmarkEnd w:id="303"/>
      <w:bookmarkEnd w:id="304"/>
      <w:r>
        <w:rPr>
          <w:rFonts w:hint="eastAsia" w:ascii="宋体" w:hAnsi="宋体" w:cs="宋体"/>
          <w:kern w:val="0"/>
          <w:szCs w:val="21"/>
        </w:rPr>
        <w:t>；</w:t>
      </w:r>
      <w:bookmarkEnd w:id="305"/>
      <w:bookmarkEnd w:id="306"/>
    </w:p>
    <w:p>
      <w:pPr>
        <w:autoSpaceDE w:val="0"/>
        <w:autoSpaceDN w:val="0"/>
        <w:spacing w:line="440" w:lineRule="exact"/>
        <w:ind w:firstLine="420" w:firstLineChars="200"/>
        <w:jc w:val="left"/>
        <w:outlineLvl w:val="0"/>
        <w:rPr>
          <w:rFonts w:hint="eastAsia" w:ascii="宋体" w:hAnsi="宋体" w:cs="宋体"/>
          <w:kern w:val="0"/>
          <w:szCs w:val="21"/>
        </w:rPr>
      </w:pPr>
      <w:bookmarkStart w:id="307" w:name="_Toc397507570"/>
      <w:bookmarkStart w:id="308" w:name="_Toc397605852"/>
      <w:bookmarkStart w:id="309" w:name="_Toc397507983"/>
      <w:bookmarkStart w:id="310" w:name="_Toc464824609"/>
      <w:bookmarkStart w:id="311" w:name="_Toc29188"/>
      <w:r>
        <w:rPr>
          <w:rFonts w:hint="eastAsia" w:ascii="宋体" w:hAnsi="宋体" w:cs="宋体"/>
          <w:kern w:val="0"/>
          <w:szCs w:val="21"/>
        </w:rPr>
        <w:t>（2）法定代表人身份证明或授权委托书</w:t>
      </w:r>
      <w:bookmarkEnd w:id="307"/>
      <w:bookmarkEnd w:id="308"/>
      <w:bookmarkEnd w:id="309"/>
      <w:r>
        <w:rPr>
          <w:rFonts w:hint="eastAsia" w:ascii="宋体" w:hAnsi="宋体" w:cs="宋体"/>
          <w:kern w:val="0"/>
          <w:szCs w:val="21"/>
        </w:rPr>
        <w:t>；</w:t>
      </w:r>
      <w:bookmarkEnd w:id="310"/>
      <w:bookmarkEnd w:id="311"/>
    </w:p>
    <w:p>
      <w:pPr>
        <w:autoSpaceDE w:val="0"/>
        <w:autoSpaceDN w:val="0"/>
        <w:spacing w:line="440" w:lineRule="exact"/>
        <w:ind w:firstLine="420" w:firstLineChars="200"/>
        <w:jc w:val="left"/>
        <w:outlineLvl w:val="0"/>
        <w:rPr>
          <w:rFonts w:hint="eastAsia" w:ascii="宋体" w:hAnsi="宋体" w:cs="宋体"/>
          <w:kern w:val="0"/>
          <w:szCs w:val="21"/>
        </w:rPr>
      </w:pPr>
      <w:bookmarkStart w:id="312" w:name="_Toc397507984"/>
      <w:bookmarkStart w:id="313" w:name="_Toc397507571"/>
      <w:bookmarkStart w:id="314" w:name="_Toc4813"/>
      <w:bookmarkStart w:id="315" w:name="_Toc397605853"/>
      <w:bookmarkStart w:id="316" w:name="_Toc464824610"/>
      <w:r>
        <w:rPr>
          <w:rFonts w:hint="eastAsia" w:ascii="宋体" w:hAnsi="宋体" w:cs="宋体"/>
          <w:color w:val="003366"/>
          <w:kern w:val="0"/>
          <w:szCs w:val="21"/>
        </w:rPr>
        <w:t>（3）</w:t>
      </w:r>
      <w:bookmarkEnd w:id="312"/>
      <w:bookmarkEnd w:id="313"/>
      <w:bookmarkEnd w:id="314"/>
      <w:bookmarkEnd w:id="315"/>
      <w:bookmarkEnd w:id="316"/>
      <w:r>
        <w:rPr>
          <w:rFonts w:hint="eastAsia" w:ascii="宋体" w:hAnsi="宋体" w:cs="宋体"/>
          <w:kern w:val="0"/>
          <w:szCs w:val="21"/>
        </w:rPr>
        <w:t>投标保证金；</w:t>
      </w:r>
    </w:p>
    <w:p>
      <w:pPr>
        <w:autoSpaceDE w:val="0"/>
        <w:autoSpaceDN w:val="0"/>
        <w:adjustRightInd w:val="0"/>
        <w:spacing w:line="400" w:lineRule="exact"/>
        <w:ind w:firstLine="420"/>
        <w:jc w:val="left"/>
        <w:rPr>
          <w:rFonts w:hint="eastAsia" w:ascii="宋体" w:hAnsi="宋体" w:cs="TimesNewRomanPSMT"/>
          <w:kern w:val="0"/>
          <w:szCs w:val="21"/>
        </w:rPr>
      </w:pPr>
      <w:r>
        <w:rPr>
          <w:rFonts w:hint="eastAsia" w:ascii="宋体" w:hAnsi="宋体" w:cs="TimesNewRomanPSMT"/>
          <w:kern w:val="0"/>
          <w:szCs w:val="21"/>
        </w:rPr>
        <w:t>（4）已标价的工程量清单。</w:t>
      </w:r>
    </w:p>
    <w:p>
      <w:pPr>
        <w:autoSpaceDE w:val="0"/>
        <w:autoSpaceDN w:val="0"/>
        <w:spacing w:line="440" w:lineRule="exact"/>
        <w:ind w:firstLine="422" w:firstLineChars="200"/>
        <w:jc w:val="left"/>
        <w:outlineLvl w:val="0"/>
        <w:rPr>
          <w:rFonts w:hint="eastAsia" w:ascii="宋体" w:hAnsi="宋体" w:cs="宋体"/>
          <w:kern w:val="0"/>
          <w:sz w:val="18"/>
          <w:szCs w:val="18"/>
        </w:rPr>
      </w:pPr>
      <w:bookmarkStart w:id="317" w:name="_Toc397605864"/>
      <w:bookmarkStart w:id="318" w:name="_Toc397507995"/>
      <w:bookmarkStart w:id="319" w:name="_Toc464824616"/>
      <w:bookmarkStart w:id="320" w:name="_Toc397507582"/>
      <w:bookmarkStart w:id="321" w:name="_Toc24140"/>
      <w:r>
        <w:rPr>
          <w:rFonts w:hint="eastAsia" w:ascii="宋体" w:hAnsi="宋体" w:cs="TimesNewRomanPSMT"/>
          <w:b/>
          <w:kern w:val="0"/>
          <w:szCs w:val="21"/>
        </w:rPr>
        <w:t xml:space="preserve">3.1.2   </w:t>
      </w:r>
      <w:r>
        <w:rPr>
          <w:rFonts w:hint="eastAsia" w:ascii="宋体" w:hAnsi="宋体" w:cs="宋体"/>
          <w:b/>
          <w:kern w:val="0"/>
          <w:szCs w:val="21"/>
        </w:rPr>
        <w:t>技术标组成：</w:t>
      </w:r>
      <w:bookmarkEnd w:id="317"/>
      <w:bookmarkEnd w:id="318"/>
      <w:bookmarkEnd w:id="319"/>
      <w:bookmarkEnd w:id="320"/>
      <w:bookmarkEnd w:id="321"/>
    </w:p>
    <w:p>
      <w:pPr>
        <w:autoSpaceDE w:val="0"/>
        <w:autoSpaceDN w:val="0"/>
        <w:adjustRightInd w:val="0"/>
        <w:spacing w:line="400" w:lineRule="exact"/>
        <w:ind w:firstLine="539" w:firstLineChars="257"/>
        <w:jc w:val="left"/>
        <w:rPr>
          <w:rFonts w:hint="eastAsia" w:ascii="宋体" w:hAnsi="宋体" w:cs="TimesNewRomanPSMT"/>
          <w:kern w:val="0"/>
          <w:szCs w:val="21"/>
        </w:rPr>
      </w:pPr>
      <w:bookmarkStart w:id="322" w:name="_Toc397508009"/>
      <w:bookmarkStart w:id="323" w:name="_Toc397605878"/>
      <w:bookmarkStart w:id="324" w:name="_Toc397507596"/>
      <w:r>
        <w:rPr>
          <w:rFonts w:hint="eastAsia" w:ascii="宋体" w:hAnsi="宋体" w:cs="TimesNewRomanPSMT"/>
          <w:kern w:val="0"/>
          <w:szCs w:val="21"/>
        </w:rPr>
        <w:t>（1）内容完整性和编制水平； </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（2）施工方案和技术措施；</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（3）质量管理体系与措施；</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（4）安全管理体系与措施；</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（5）环境保护管理体系与措施；</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（6）工程进度计划与措施；</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（7）拟投入资源配备计划……；</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（8）施工进度表或施工网络图；</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（9）</w:t>
      </w:r>
      <w:r>
        <w:rPr>
          <w:rFonts w:ascii="宋体" w:cs="TimesNewRomanPSMT"/>
          <w:kern w:val="0"/>
          <w:szCs w:val="21"/>
        </w:rPr>
        <w:t>施工总平面布置图</w:t>
      </w:r>
      <w:r>
        <w:rPr>
          <w:rFonts w:hint="eastAsia" w:ascii="宋体" w:hAnsi="宋体" w:cs="TimesNewRomanPSMT"/>
          <w:b/>
          <w:kern w:val="0"/>
          <w:szCs w:val="21"/>
        </w:rPr>
        <w:t>；</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（10）在节能减排、绿色施工（含扬尘治理）、工艺创新方面针对本工程有具体措施或企业自有创新技术；</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（11）新工艺、新技术、新设备、新材料的采用程度，其在确保质量、降低成本、缩短工期、减轻劳动强度、提高工效等方面的作用；</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（12）企业具备信息化管理平台，能够使工程管理者对现场实施监控和数据处理。</w:t>
      </w:r>
    </w:p>
    <w:p>
      <w:pPr>
        <w:autoSpaceDE w:val="0"/>
        <w:autoSpaceDN w:val="0"/>
        <w:spacing w:line="440" w:lineRule="exact"/>
        <w:ind w:firstLine="422" w:firstLineChars="200"/>
        <w:jc w:val="left"/>
        <w:outlineLvl w:val="0"/>
        <w:rPr>
          <w:rFonts w:hint="eastAsia" w:ascii="宋体" w:hAnsi="宋体" w:cs="宋体"/>
          <w:b/>
          <w:kern w:val="0"/>
          <w:szCs w:val="21"/>
        </w:rPr>
      </w:pPr>
      <w:r>
        <w:rPr>
          <w:rFonts w:hint="eastAsia" w:ascii="宋体" w:hAnsi="宋体" w:cs="宋体"/>
          <w:b/>
          <w:kern w:val="0"/>
          <w:szCs w:val="21"/>
        </w:rPr>
        <w:t>3.1.3 综合信用标组成</w:t>
      </w:r>
    </w:p>
    <w:p>
      <w:pPr>
        <w:autoSpaceDE w:val="0"/>
        <w:autoSpaceDN w:val="0"/>
        <w:spacing w:line="440" w:lineRule="exact"/>
        <w:ind w:firstLine="420" w:firstLineChars="200"/>
        <w:jc w:val="left"/>
        <w:outlineLvl w:val="0"/>
        <w:rPr>
          <w:rFonts w:hint="eastAsia" w:ascii="宋体" w:hAnsi="宋体" w:cs="宋体"/>
          <w:kern w:val="0"/>
          <w:szCs w:val="21"/>
        </w:rPr>
      </w:pPr>
      <w:bookmarkStart w:id="325" w:name="_Toc397605854"/>
      <w:bookmarkStart w:id="326" w:name="_Toc397507985"/>
      <w:bookmarkStart w:id="327" w:name="_Toc397507572"/>
      <w:bookmarkStart w:id="328" w:name="_Toc464824611"/>
      <w:bookmarkStart w:id="329" w:name="_Toc4344"/>
      <w:r>
        <w:rPr>
          <w:rFonts w:hint="eastAsia" w:ascii="宋体" w:hAnsi="宋体" w:cs="宋体"/>
          <w:kern w:val="0"/>
          <w:szCs w:val="21"/>
        </w:rPr>
        <w:t>（1）项目管理机构配备情况</w:t>
      </w:r>
      <w:bookmarkEnd w:id="325"/>
      <w:bookmarkEnd w:id="326"/>
      <w:bookmarkEnd w:id="327"/>
      <w:r>
        <w:rPr>
          <w:rFonts w:hint="eastAsia" w:ascii="宋体" w:hAnsi="宋体" w:cs="宋体"/>
          <w:kern w:val="0"/>
          <w:szCs w:val="21"/>
        </w:rPr>
        <w:t>；</w:t>
      </w:r>
      <w:bookmarkEnd w:id="328"/>
      <w:bookmarkEnd w:id="329"/>
    </w:p>
    <w:p>
      <w:pPr>
        <w:autoSpaceDE w:val="0"/>
        <w:autoSpaceDN w:val="0"/>
        <w:spacing w:line="440" w:lineRule="exact"/>
        <w:ind w:firstLine="420" w:firstLineChars="200"/>
        <w:jc w:val="left"/>
        <w:outlineLvl w:val="0"/>
        <w:rPr>
          <w:rFonts w:hint="eastAsia" w:ascii="宋体" w:hAnsi="宋体" w:cs="宋体"/>
          <w:kern w:val="0"/>
          <w:szCs w:val="21"/>
        </w:rPr>
      </w:pPr>
      <w:bookmarkStart w:id="330" w:name="_Toc397507573"/>
      <w:bookmarkStart w:id="331" w:name="_Toc397507986"/>
      <w:bookmarkStart w:id="332" w:name="_Toc397605855"/>
      <w:bookmarkStart w:id="333" w:name="_Toc464824612"/>
      <w:bookmarkStart w:id="334" w:name="_Toc19347"/>
      <w:r>
        <w:rPr>
          <w:rFonts w:hint="eastAsia" w:ascii="宋体" w:hAnsi="宋体" w:cs="宋体"/>
          <w:kern w:val="0"/>
          <w:szCs w:val="21"/>
        </w:rPr>
        <w:t>（2）投标单位基本信息表</w:t>
      </w:r>
      <w:bookmarkEnd w:id="330"/>
      <w:bookmarkEnd w:id="331"/>
      <w:bookmarkEnd w:id="332"/>
      <w:r>
        <w:rPr>
          <w:rFonts w:hint="eastAsia" w:ascii="宋体" w:hAnsi="宋体" w:cs="宋体"/>
          <w:kern w:val="0"/>
          <w:szCs w:val="21"/>
        </w:rPr>
        <w:t>；</w:t>
      </w:r>
      <w:bookmarkEnd w:id="333"/>
      <w:bookmarkEnd w:id="334"/>
    </w:p>
    <w:p>
      <w:pPr>
        <w:autoSpaceDE w:val="0"/>
        <w:autoSpaceDN w:val="0"/>
        <w:spacing w:line="440" w:lineRule="exact"/>
        <w:ind w:firstLine="420" w:firstLineChars="200"/>
        <w:jc w:val="left"/>
        <w:outlineLvl w:val="0"/>
        <w:rPr>
          <w:rFonts w:hint="eastAsia" w:ascii="宋体" w:hAnsi="宋体" w:cs="宋体"/>
          <w:kern w:val="0"/>
          <w:szCs w:val="21"/>
        </w:rPr>
      </w:pPr>
      <w:bookmarkStart w:id="335" w:name="_Toc397605856"/>
      <w:bookmarkStart w:id="336" w:name="_Toc397507574"/>
      <w:bookmarkStart w:id="337" w:name="_Toc397507987"/>
      <w:bookmarkStart w:id="338" w:name="_Toc464824613"/>
      <w:bookmarkStart w:id="339" w:name="_Toc14424"/>
      <w:r>
        <w:rPr>
          <w:rFonts w:hint="eastAsia" w:ascii="宋体" w:hAnsi="宋体" w:cs="宋体"/>
          <w:kern w:val="0"/>
          <w:szCs w:val="21"/>
        </w:rPr>
        <w:t>（3）资格证明文件</w:t>
      </w:r>
      <w:bookmarkEnd w:id="335"/>
      <w:bookmarkEnd w:id="336"/>
      <w:bookmarkEnd w:id="337"/>
      <w:r>
        <w:rPr>
          <w:rFonts w:hint="eastAsia" w:ascii="宋体" w:hAnsi="宋体" w:cs="宋体"/>
          <w:kern w:val="0"/>
          <w:szCs w:val="21"/>
        </w:rPr>
        <w:t>；</w:t>
      </w:r>
      <w:bookmarkEnd w:id="338"/>
      <w:bookmarkEnd w:id="339"/>
    </w:p>
    <w:p>
      <w:pPr>
        <w:autoSpaceDE w:val="0"/>
        <w:autoSpaceDN w:val="0"/>
        <w:spacing w:line="440" w:lineRule="exact"/>
        <w:ind w:firstLine="420" w:firstLineChars="200"/>
        <w:jc w:val="left"/>
        <w:outlineLvl w:val="0"/>
        <w:rPr>
          <w:rFonts w:hint="eastAsia" w:ascii="宋体" w:hAnsi="宋体" w:cs="宋体"/>
          <w:kern w:val="0"/>
          <w:szCs w:val="21"/>
        </w:rPr>
      </w:pPr>
      <w:bookmarkStart w:id="340" w:name="_Toc397507579"/>
      <w:bookmarkStart w:id="341" w:name="_Toc397507992"/>
      <w:bookmarkStart w:id="342" w:name="_Toc397605861"/>
      <w:bookmarkStart w:id="343" w:name="_Toc10361"/>
      <w:bookmarkStart w:id="344" w:name="_Toc464824614"/>
      <w:r>
        <w:rPr>
          <w:rFonts w:hint="eastAsia" w:ascii="宋体" w:hAnsi="宋体" w:cs="宋体"/>
          <w:kern w:val="0"/>
          <w:szCs w:val="21"/>
        </w:rPr>
        <w:t>（4）承诺书</w:t>
      </w:r>
      <w:bookmarkEnd w:id="340"/>
      <w:bookmarkEnd w:id="341"/>
      <w:bookmarkEnd w:id="342"/>
      <w:r>
        <w:rPr>
          <w:rFonts w:hint="eastAsia" w:ascii="宋体" w:hAnsi="宋体" w:cs="宋体"/>
          <w:kern w:val="0"/>
          <w:szCs w:val="21"/>
        </w:rPr>
        <w:t>（企业农民工工资保障金承诺，企业不挂靠、不转包、不违法分包承诺、建造师无在建承诺）；</w:t>
      </w:r>
      <w:bookmarkEnd w:id="343"/>
      <w:bookmarkEnd w:id="344"/>
    </w:p>
    <w:p>
      <w:pPr>
        <w:autoSpaceDE w:val="0"/>
        <w:autoSpaceDN w:val="0"/>
        <w:spacing w:line="440" w:lineRule="exact"/>
        <w:ind w:firstLine="420" w:firstLineChars="200"/>
        <w:jc w:val="left"/>
        <w:outlineLvl w:val="0"/>
        <w:rPr>
          <w:rFonts w:hint="eastAsia" w:ascii="宋体" w:hAnsi="宋体" w:cs="宋体"/>
          <w:kern w:val="0"/>
          <w:szCs w:val="21"/>
        </w:rPr>
      </w:pPr>
      <w:bookmarkStart w:id="345" w:name="_Toc397507580"/>
      <w:bookmarkStart w:id="346" w:name="_Toc397605862"/>
      <w:bookmarkStart w:id="347" w:name="_Toc397507993"/>
      <w:bookmarkStart w:id="348" w:name="_Toc464824615"/>
      <w:bookmarkStart w:id="349" w:name="_Toc20535"/>
      <w:r>
        <w:rPr>
          <w:rFonts w:hint="eastAsia" w:ascii="宋体" w:hAnsi="宋体" w:cs="宋体"/>
          <w:kern w:val="0"/>
          <w:szCs w:val="21"/>
        </w:rPr>
        <w:t>（5）其他需要说明的情况</w:t>
      </w:r>
      <w:bookmarkEnd w:id="345"/>
      <w:bookmarkEnd w:id="346"/>
      <w:bookmarkEnd w:id="347"/>
      <w:r>
        <w:rPr>
          <w:rFonts w:hint="eastAsia" w:ascii="宋体" w:hAnsi="宋体" w:cs="宋体"/>
          <w:kern w:val="0"/>
          <w:szCs w:val="21"/>
        </w:rPr>
        <w:t>；</w:t>
      </w:r>
      <w:bookmarkEnd w:id="348"/>
      <w:bookmarkEnd w:id="349"/>
    </w:p>
    <w:p>
      <w:pPr>
        <w:autoSpaceDE w:val="0"/>
        <w:autoSpaceDN w:val="0"/>
        <w:adjustRightInd w:val="0"/>
        <w:spacing w:line="380" w:lineRule="exact"/>
        <w:ind w:firstLine="420" w:firstLineChars="200"/>
        <w:rPr>
          <w:rFonts w:hint="eastAsia" w:ascii="宋体" w:hAnsi="宋体" w:cs="TimesNewRomanPSMT"/>
          <w:kern w:val="0"/>
          <w:szCs w:val="21"/>
        </w:rPr>
      </w:pPr>
      <w:r>
        <w:rPr>
          <w:rFonts w:hint="eastAsia" w:ascii="宋体" w:hAnsi="宋体" w:cs="宋体"/>
          <w:kern w:val="0"/>
          <w:szCs w:val="21"/>
        </w:rPr>
        <w:t>（6）</w:t>
      </w:r>
      <w:r>
        <w:rPr>
          <w:rFonts w:hint="eastAsia" w:ascii="新宋体" w:hAnsi="新宋体" w:eastAsia="新宋体" w:cs="宋体"/>
          <w:kern w:val="0"/>
          <w:szCs w:val="21"/>
        </w:rPr>
        <w:t>其它材料</w:t>
      </w:r>
    </w:p>
    <w:p>
      <w:pPr>
        <w:autoSpaceDE w:val="0"/>
        <w:autoSpaceDN w:val="0"/>
        <w:spacing w:line="440" w:lineRule="exact"/>
        <w:jc w:val="left"/>
        <w:outlineLvl w:val="0"/>
        <w:rPr>
          <w:rFonts w:hint="eastAsia" w:ascii="宋体" w:hAnsi="宋体" w:cs="宋体"/>
          <w:b/>
          <w:kern w:val="0"/>
          <w:szCs w:val="21"/>
        </w:rPr>
      </w:pPr>
      <w:bookmarkStart w:id="350" w:name="_Toc464824617"/>
      <w:bookmarkStart w:id="351" w:name="_Toc6923"/>
      <w:r>
        <w:rPr>
          <w:rFonts w:hint="eastAsia" w:ascii="宋体" w:hAnsi="宋体" w:cs="宋体"/>
          <w:b/>
          <w:kern w:val="0"/>
          <w:szCs w:val="21"/>
        </w:rPr>
        <w:t>3.2  投标报价</w:t>
      </w:r>
      <w:bookmarkEnd w:id="322"/>
      <w:bookmarkEnd w:id="323"/>
      <w:bookmarkEnd w:id="324"/>
      <w:bookmarkEnd w:id="350"/>
      <w:bookmarkEnd w:id="351"/>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3.2.1 投标人应按第五章“工程量清单”的要求填写相应表格。</w:t>
      </w:r>
    </w:p>
    <w:p>
      <w:pPr>
        <w:autoSpaceDE w:val="0"/>
        <w:autoSpaceDN w:val="0"/>
        <w:adjustRightInd w:val="0"/>
        <w:spacing w:line="400" w:lineRule="exact"/>
        <w:ind w:firstLine="539" w:firstLineChars="257"/>
        <w:jc w:val="left"/>
        <w:rPr>
          <w:rFonts w:hint="eastAsia" w:ascii="宋体" w:hAnsi="宋体" w:cs="TimesNewRomanPSMT"/>
          <w:kern w:val="0"/>
          <w:szCs w:val="21"/>
        </w:rPr>
      </w:pPr>
      <w:r>
        <w:rPr>
          <w:rFonts w:hint="eastAsia" w:ascii="宋体" w:hAnsi="宋体" w:cs="TimesNewRomanPSMT"/>
          <w:kern w:val="0"/>
          <w:szCs w:val="21"/>
        </w:rPr>
        <w:t>3.2.2 投标人在投标截止时间前修改投标函中的投标总报价，应同时修改第五章“工程量清单”中的相应报价。此修改须符合本章第4.3款的有关要求。</w:t>
      </w:r>
    </w:p>
    <w:p>
      <w:pPr>
        <w:pStyle w:val="14"/>
        <w:snapToGrid/>
        <w:spacing w:line="440" w:lineRule="exact"/>
        <w:rPr>
          <w:rFonts w:hint="eastAsia" w:ascii="宋体" w:hAnsi="宋体" w:cs="宋体"/>
          <w:color w:val="auto"/>
          <w:kern w:val="0"/>
        </w:rPr>
      </w:pPr>
      <w:r>
        <w:rPr>
          <w:rFonts w:hint="eastAsia" w:ascii="宋体" w:hAnsi="宋体"/>
        </w:rPr>
        <w:t>3.2.3</w:t>
      </w:r>
      <w:r>
        <w:rPr>
          <w:rFonts w:hint="eastAsia" w:ascii="宋体" w:hAnsi="宋体" w:cs="宋体"/>
          <w:color w:val="auto"/>
          <w:kern w:val="0"/>
        </w:rPr>
        <w:t>如投标报价表中的大写金额和小写金额不一致的，以大写金额为准；总价金额与单价汇总金额不一致的，以单价金额计算结果为准；单位金额小数点有明显错位的，以总价为准，并修改单价；副本与正本不符，以正本为准。</w:t>
      </w:r>
    </w:p>
    <w:p>
      <w:pPr>
        <w:autoSpaceDE w:val="0"/>
        <w:autoSpaceDN w:val="0"/>
        <w:spacing w:line="440" w:lineRule="exact"/>
        <w:ind w:firstLine="420" w:firstLineChars="200"/>
        <w:jc w:val="left"/>
        <w:outlineLvl w:val="0"/>
        <w:rPr>
          <w:rFonts w:hint="eastAsia" w:ascii="宋体" w:hAnsi="宋体" w:cs="宋体"/>
          <w:kern w:val="0"/>
          <w:szCs w:val="21"/>
        </w:rPr>
      </w:pPr>
      <w:bookmarkStart w:id="352" w:name="_Toc397507597"/>
      <w:bookmarkStart w:id="353" w:name="_Toc397605879"/>
      <w:bookmarkStart w:id="354" w:name="_Toc397508010"/>
      <w:bookmarkStart w:id="355" w:name="_Toc2823"/>
      <w:bookmarkStart w:id="356" w:name="_Toc464824618"/>
      <w:r>
        <w:rPr>
          <w:rFonts w:hint="eastAsia" w:ascii="宋体" w:hAnsi="宋体" w:cs="宋体"/>
          <w:kern w:val="0"/>
          <w:szCs w:val="21"/>
        </w:rPr>
        <w:t>3.2.4全部报价均应以人民币为计量币种，并以人民币进行结算。</w:t>
      </w:r>
      <w:bookmarkEnd w:id="352"/>
      <w:bookmarkEnd w:id="353"/>
      <w:bookmarkEnd w:id="354"/>
      <w:bookmarkEnd w:id="355"/>
      <w:bookmarkEnd w:id="356"/>
    </w:p>
    <w:p>
      <w:pPr>
        <w:tabs>
          <w:tab w:val="left" w:pos="1260"/>
        </w:tabs>
        <w:autoSpaceDE w:val="0"/>
        <w:autoSpaceDN w:val="0"/>
        <w:adjustRightInd w:val="0"/>
        <w:spacing w:line="460" w:lineRule="exact"/>
        <w:ind w:firstLine="482" w:firstLineChars="200"/>
        <w:jc w:val="left"/>
        <w:rPr>
          <w:rFonts w:hint="eastAsia" w:hAnsi="宋体" w:cs="宋体"/>
          <w:b/>
          <w:sz w:val="24"/>
          <w:szCs w:val="24"/>
          <w:lang w:bidi="ar"/>
        </w:rPr>
      </w:pPr>
      <w:bookmarkStart w:id="357" w:name="OLE_LINK21"/>
      <w:r>
        <w:rPr>
          <w:rFonts w:hint="eastAsia" w:hAnsi="宋体" w:cs="宋体"/>
          <w:b/>
          <w:sz w:val="24"/>
          <w:szCs w:val="24"/>
          <w:lang w:bidi="ar"/>
        </w:rPr>
        <w:t>3.2.</w:t>
      </w:r>
      <w:r>
        <w:rPr>
          <w:rFonts w:hint="eastAsia" w:hAnsi="宋体" w:cs="宋体"/>
          <w:b/>
          <w:sz w:val="24"/>
          <w:szCs w:val="24"/>
          <w:lang w:val="en-US" w:eastAsia="zh-CN" w:bidi="ar"/>
        </w:rPr>
        <w:t>5</w:t>
      </w:r>
      <w:r>
        <w:rPr>
          <w:rFonts w:hint="eastAsia" w:hAnsi="宋体" w:cs="宋体"/>
          <w:b/>
          <w:sz w:val="24"/>
          <w:szCs w:val="24"/>
          <w:lang w:bidi="ar"/>
        </w:rPr>
        <w:t>“规费和税金”的规定按照住建部《建设工程工程量清单计价规范》（GB50500-2013）及省住建厅有关规定，规费和税金应按规定费（税）率足额计取，即费（税）率不可竞争。规费、税金、安全文明施工措施费计入投标总报价，并在投标函、投标函附录中单列，不参与商务标评审。</w:t>
      </w:r>
    </w:p>
    <w:p>
      <w:pPr>
        <w:tabs>
          <w:tab w:val="left" w:pos="1260"/>
        </w:tabs>
        <w:autoSpaceDE w:val="0"/>
        <w:autoSpaceDN w:val="0"/>
        <w:adjustRightInd w:val="0"/>
        <w:spacing w:line="460" w:lineRule="exact"/>
        <w:ind w:firstLine="481"/>
        <w:jc w:val="left"/>
        <w:rPr>
          <w:rFonts w:hint="eastAsia" w:hAnsi="宋体" w:cs="宋体"/>
          <w:b/>
          <w:sz w:val="24"/>
          <w:szCs w:val="24"/>
          <w:lang w:bidi="ar"/>
        </w:rPr>
      </w:pPr>
      <w:r>
        <w:rPr>
          <w:rFonts w:hint="eastAsia" w:hAnsi="宋体" w:cs="宋体"/>
          <w:b/>
          <w:sz w:val="24"/>
          <w:szCs w:val="24"/>
          <w:lang w:bidi="ar"/>
        </w:rPr>
        <w:t>3.2</w:t>
      </w:r>
      <w:r>
        <w:rPr>
          <w:rFonts w:hint="eastAsia" w:hAnsi="宋体" w:cs="宋体"/>
          <w:b/>
          <w:sz w:val="24"/>
          <w:szCs w:val="24"/>
          <w:lang w:val="en-US" w:eastAsia="zh-CN" w:bidi="ar"/>
        </w:rPr>
        <w:t>6</w:t>
      </w:r>
      <w:r>
        <w:rPr>
          <w:rFonts w:hint="eastAsia" w:hAnsi="宋体" w:cs="宋体"/>
          <w:b/>
          <w:sz w:val="24"/>
          <w:szCs w:val="24"/>
          <w:lang w:bidi="ar"/>
        </w:rPr>
        <w:t>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pPr>
        <w:tabs>
          <w:tab w:val="left" w:pos="1260"/>
        </w:tabs>
        <w:autoSpaceDE w:val="0"/>
        <w:autoSpaceDN w:val="0"/>
        <w:adjustRightInd w:val="0"/>
        <w:spacing w:line="460" w:lineRule="exact"/>
        <w:ind w:firstLine="481"/>
        <w:jc w:val="left"/>
        <w:rPr>
          <w:rFonts w:hint="eastAsia" w:hAnsi="宋体" w:cs="宋体"/>
          <w:b/>
          <w:sz w:val="24"/>
          <w:szCs w:val="24"/>
          <w:lang w:bidi="ar"/>
        </w:rPr>
      </w:pPr>
      <w:r>
        <w:rPr>
          <w:rFonts w:hint="eastAsia" w:hAnsi="宋体" w:cs="宋体"/>
          <w:b/>
          <w:sz w:val="24"/>
          <w:szCs w:val="24"/>
          <w:lang w:bidi="ar"/>
        </w:rPr>
        <w:t>投标人编制投标报价时，同一投标文件综合工日应前后保持一致。</w:t>
      </w:r>
    </w:p>
    <w:p>
      <w:pPr>
        <w:tabs>
          <w:tab w:val="left" w:pos="1260"/>
        </w:tabs>
        <w:autoSpaceDE w:val="0"/>
        <w:autoSpaceDN w:val="0"/>
        <w:adjustRightInd w:val="0"/>
        <w:spacing w:line="460" w:lineRule="exact"/>
        <w:ind w:firstLine="481"/>
        <w:jc w:val="left"/>
        <w:rPr>
          <w:rFonts w:hint="eastAsia" w:ascii="宋体" w:hAnsi="宋体" w:cs="宋体"/>
          <w:kern w:val="0"/>
          <w:szCs w:val="21"/>
        </w:rPr>
      </w:pPr>
      <w:r>
        <w:rPr>
          <w:rFonts w:hint="eastAsia" w:hAnsi="宋体" w:cs="宋体"/>
          <w:b/>
          <w:sz w:val="24"/>
          <w:szCs w:val="24"/>
          <w:lang w:bidi="ar"/>
        </w:rPr>
        <w:t>不按照以上要求编制投标报价的，视为违反《许昌市建设工程工程量清单招标评标办法（试行）》第八条第3款之规定，按废标处理。</w:t>
      </w:r>
      <w:bookmarkEnd w:id="357"/>
    </w:p>
    <w:p>
      <w:pPr>
        <w:autoSpaceDE w:val="0"/>
        <w:autoSpaceDN w:val="0"/>
        <w:spacing w:line="440" w:lineRule="exact"/>
        <w:jc w:val="left"/>
        <w:outlineLvl w:val="0"/>
        <w:rPr>
          <w:rFonts w:ascii="宋体" w:hAnsi="宋体" w:cs="宋体"/>
          <w:b/>
          <w:kern w:val="0"/>
          <w:szCs w:val="21"/>
        </w:rPr>
      </w:pPr>
      <w:bookmarkStart w:id="358" w:name="_Toc30426"/>
      <w:bookmarkStart w:id="359" w:name="_Toc464824619"/>
      <w:bookmarkStart w:id="360" w:name="_Toc397508011"/>
      <w:bookmarkStart w:id="361" w:name="_Toc397507598"/>
      <w:bookmarkStart w:id="362" w:name="_Toc397605880"/>
      <w:r>
        <w:rPr>
          <w:rFonts w:ascii="宋体" w:hAnsi="宋体" w:cs="宋体"/>
          <w:b/>
          <w:kern w:val="0"/>
          <w:szCs w:val="21"/>
        </w:rPr>
        <w:t xml:space="preserve">3.3 </w:t>
      </w:r>
      <w:r>
        <w:rPr>
          <w:rFonts w:hint="eastAsia" w:ascii="宋体" w:hAnsi="宋体" w:cs="宋体"/>
          <w:b/>
          <w:kern w:val="0"/>
          <w:szCs w:val="21"/>
        </w:rPr>
        <w:t>投标有效期</w:t>
      </w:r>
      <w:bookmarkEnd w:id="296"/>
      <w:bookmarkEnd w:id="358"/>
      <w:bookmarkEnd w:id="359"/>
      <w:bookmarkEnd w:id="360"/>
      <w:bookmarkEnd w:id="361"/>
      <w:bookmarkEnd w:id="362"/>
    </w:p>
    <w:p>
      <w:pPr>
        <w:autoSpaceDE w:val="0"/>
        <w:autoSpaceDN w:val="0"/>
        <w:spacing w:line="440" w:lineRule="exact"/>
        <w:ind w:firstLine="420" w:firstLineChars="200"/>
        <w:jc w:val="left"/>
        <w:outlineLvl w:val="0"/>
        <w:rPr>
          <w:rFonts w:ascii="宋体" w:hAnsi="宋体" w:cs="宋体"/>
          <w:kern w:val="0"/>
          <w:szCs w:val="21"/>
        </w:rPr>
      </w:pPr>
      <w:bookmarkStart w:id="363" w:name="_Toc464824620"/>
      <w:bookmarkStart w:id="364" w:name="_Toc397605881"/>
      <w:bookmarkStart w:id="365" w:name="_Toc13504"/>
      <w:bookmarkStart w:id="366" w:name="_Toc397507599"/>
      <w:bookmarkStart w:id="367" w:name="_Toc397508012"/>
      <w:r>
        <w:rPr>
          <w:rFonts w:ascii="宋体" w:hAnsi="宋体" w:cs="宋体"/>
          <w:kern w:val="0"/>
          <w:szCs w:val="21"/>
        </w:rPr>
        <w:t>3.3.1</w:t>
      </w:r>
      <w:r>
        <w:rPr>
          <w:rFonts w:hint="eastAsia" w:ascii="宋体" w:hAnsi="宋体" w:cs="宋体"/>
          <w:kern w:val="0"/>
          <w:szCs w:val="21"/>
        </w:rPr>
        <w:t xml:space="preserve"> 在投标人须知前附表规定的投标有效期内，投标人不得要求撤销或修改其投标文件。</w:t>
      </w:r>
      <w:bookmarkEnd w:id="363"/>
      <w:bookmarkEnd w:id="364"/>
      <w:bookmarkEnd w:id="365"/>
      <w:bookmarkEnd w:id="366"/>
      <w:bookmarkEnd w:id="367"/>
    </w:p>
    <w:p>
      <w:pPr>
        <w:autoSpaceDE w:val="0"/>
        <w:autoSpaceDN w:val="0"/>
        <w:spacing w:line="440" w:lineRule="exact"/>
        <w:ind w:firstLine="420" w:firstLineChars="200"/>
        <w:jc w:val="left"/>
        <w:outlineLvl w:val="0"/>
        <w:rPr>
          <w:rFonts w:hint="eastAsia" w:ascii="宋体" w:hAnsi="宋体" w:cs="宋体"/>
          <w:kern w:val="0"/>
          <w:szCs w:val="21"/>
        </w:rPr>
      </w:pPr>
      <w:bookmarkStart w:id="368" w:name="_Toc397508013"/>
      <w:bookmarkStart w:id="369" w:name="_Toc397507600"/>
      <w:bookmarkStart w:id="370" w:name="_Toc397605882"/>
      <w:bookmarkStart w:id="371" w:name="_Toc464824621"/>
      <w:bookmarkStart w:id="372" w:name="_Toc6365"/>
      <w:r>
        <w:rPr>
          <w:rFonts w:ascii="宋体" w:hAnsi="宋体" w:cs="宋体"/>
          <w:kern w:val="0"/>
          <w:szCs w:val="21"/>
        </w:rPr>
        <w:t>3.3.2</w:t>
      </w:r>
      <w:r>
        <w:rPr>
          <w:rFonts w:hint="eastAsia" w:ascii="宋体" w:hAnsi="宋体" w:cs="宋体"/>
          <w:kern w:val="0"/>
          <w:szCs w:val="21"/>
        </w:rPr>
        <w:t xml:space="preserve"> 出现特殊情况需要延长投标有效期的，招标人在公共资源交易系统电子平台发出延长投标有效期的通知。投标人同意延长的，应相应延长其投标保证金的有效期，但不得要求或被允许修改或撤销其投标文件；投标人拒绝延长的，其投标失效，但投标人有权收回其投标保证金。</w:t>
      </w:r>
      <w:bookmarkEnd w:id="368"/>
      <w:bookmarkEnd w:id="369"/>
      <w:bookmarkEnd w:id="370"/>
      <w:bookmarkEnd w:id="371"/>
      <w:bookmarkEnd w:id="372"/>
    </w:p>
    <w:p>
      <w:pPr>
        <w:autoSpaceDE w:val="0"/>
        <w:autoSpaceDN w:val="0"/>
        <w:spacing w:line="440" w:lineRule="exact"/>
        <w:jc w:val="left"/>
        <w:outlineLvl w:val="0"/>
        <w:rPr>
          <w:rFonts w:ascii="宋体" w:hAnsi="宋体" w:cs="宋体"/>
          <w:b/>
          <w:kern w:val="0"/>
          <w:szCs w:val="21"/>
        </w:rPr>
      </w:pPr>
      <w:bookmarkStart w:id="373" w:name="_Toc397605883"/>
      <w:bookmarkStart w:id="374" w:name="_Toc397508014"/>
      <w:bookmarkStart w:id="375" w:name="_Toc283559959"/>
      <w:bookmarkStart w:id="376" w:name="_Toc464824622"/>
      <w:bookmarkStart w:id="377" w:name="_Toc397507601"/>
      <w:bookmarkStart w:id="378" w:name="_Toc27973"/>
      <w:r>
        <w:rPr>
          <w:rFonts w:ascii="宋体" w:hAnsi="宋体" w:cs="宋体"/>
          <w:b/>
          <w:kern w:val="0"/>
          <w:szCs w:val="21"/>
        </w:rPr>
        <w:t xml:space="preserve">3.4 </w:t>
      </w:r>
      <w:r>
        <w:rPr>
          <w:rFonts w:hint="eastAsia" w:ascii="宋体" w:hAnsi="宋体" w:cs="宋体"/>
          <w:b/>
          <w:kern w:val="0"/>
          <w:szCs w:val="21"/>
        </w:rPr>
        <w:t>投标保证金</w:t>
      </w:r>
      <w:bookmarkEnd w:id="373"/>
      <w:bookmarkEnd w:id="374"/>
      <w:bookmarkEnd w:id="375"/>
      <w:bookmarkEnd w:id="376"/>
      <w:bookmarkEnd w:id="377"/>
      <w:bookmarkEnd w:id="378"/>
    </w:p>
    <w:p>
      <w:pPr>
        <w:autoSpaceDE w:val="0"/>
        <w:autoSpaceDN w:val="0"/>
        <w:spacing w:line="440" w:lineRule="exact"/>
        <w:ind w:firstLine="420" w:firstLineChars="200"/>
        <w:jc w:val="left"/>
        <w:outlineLvl w:val="0"/>
        <w:rPr>
          <w:rFonts w:hint="eastAsia" w:ascii="宋体" w:hAnsi="宋体" w:cs="宋体"/>
          <w:b/>
          <w:bCs/>
          <w:kern w:val="0"/>
          <w:szCs w:val="21"/>
        </w:rPr>
      </w:pPr>
      <w:bookmarkStart w:id="379" w:name="_Toc283559960"/>
      <w:r>
        <w:rPr>
          <w:rFonts w:hint="eastAsia" w:ascii="宋体" w:hAnsi="宋体" w:cs="宋体"/>
          <w:kern w:val="0"/>
          <w:szCs w:val="21"/>
        </w:rPr>
        <w:t>　</w:t>
      </w:r>
      <w:bookmarkStart w:id="380" w:name="_Toc464824623"/>
      <w:bookmarkStart w:id="381" w:name="_Toc8004"/>
      <w:r>
        <w:rPr>
          <w:rFonts w:hint="eastAsia" w:ascii="宋体" w:hAnsi="宋体" w:cs="宋体"/>
          <w:b/>
          <w:bCs/>
          <w:kern w:val="0"/>
          <w:szCs w:val="21"/>
        </w:rPr>
        <w:t>3.4.1 投标人不按前附表要求提交投标保证金的，其投标文件将被否决。</w:t>
      </w:r>
      <w:bookmarkEnd w:id="380"/>
      <w:bookmarkEnd w:id="381"/>
    </w:p>
    <w:p>
      <w:pPr>
        <w:autoSpaceDE w:val="0"/>
        <w:autoSpaceDN w:val="0"/>
        <w:spacing w:line="440" w:lineRule="exact"/>
        <w:ind w:firstLine="422" w:firstLineChars="200"/>
        <w:jc w:val="left"/>
        <w:outlineLvl w:val="0"/>
        <w:rPr>
          <w:rFonts w:hint="eastAsia" w:ascii="宋体" w:hAnsi="宋体" w:cs="宋体"/>
          <w:b/>
          <w:bCs/>
          <w:kern w:val="0"/>
          <w:szCs w:val="21"/>
        </w:rPr>
      </w:pPr>
      <w:r>
        <w:rPr>
          <w:rFonts w:hint="eastAsia" w:ascii="宋体" w:hAnsi="宋体" w:cs="宋体"/>
          <w:b/>
          <w:bCs/>
          <w:kern w:val="0"/>
          <w:szCs w:val="21"/>
        </w:rPr>
        <w:t>　</w:t>
      </w:r>
      <w:bookmarkStart w:id="382" w:name="_Toc464824624"/>
      <w:bookmarkStart w:id="383" w:name="_Toc10066"/>
      <w:r>
        <w:rPr>
          <w:rFonts w:hint="eastAsia" w:ascii="宋体" w:hAnsi="宋体" w:cs="宋体"/>
          <w:b/>
          <w:bCs/>
          <w:kern w:val="0"/>
          <w:szCs w:val="21"/>
        </w:rPr>
        <w:t>3.4.2 投标保证金的退还：</w:t>
      </w:r>
      <w:bookmarkEnd w:id="382"/>
      <w:bookmarkEnd w:id="383"/>
    </w:p>
    <w:p>
      <w:pPr>
        <w:autoSpaceDE w:val="0"/>
        <w:autoSpaceDN w:val="0"/>
        <w:spacing w:line="44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未中标且未在中标候选人之列的投标人的投标保证金，在中标公示结束后个2工作日内由长葛市公共资源交易中心自行退回至投标人原账户。</w:t>
      </w:r>
    </w:p>
    <w:p>
      <w:pPr>
        <w:autoSpaceDE w:val="0"/>
        <w:autoSpaceDN w:val="0"/>
        <w:spacing w:line="44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在中标候选人之列的未中标单位的投标保证金，在中标通知书发出后1个工作日内由长葛市公共资源交易中心自行退回至投标人原账户。</w:t>
      </w:r>
    </w:p>
    <w:p>
      <w:pPr>
        <w:autoSpaceDE w:val="0"/>
        <w:autoSpaceDN w:val="0"/>
        <w:spacing w:line="44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3、中标的投标人的投标保证金在签订合同后由中标单位自行到中心办理。</w:t>
      </w:r>
    </w:p>
    <w:p>
      <w:pPr>
        <w:autoSpaceDE w:val="0"/>
        <w:autoSpaceDN w:val="0"/>
        <w:spacing w:line="44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注：（投标人帐户在长葛市区内的投标企业需自行到中心办理）</w:t>
      </w:r>
    </w:p>
    <w:p>
      <w:pPr>
        <w:autoSpaceDE w:val="0"/>
        <w:autoSpaceDN w:val="0"/>
        <w:spacing w:line="44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　</w:t>
      </w:r>
      <w:bookmarkStart w:id="384" w:name="_Toc464824629"/>
      <w:bookmarkStart w:id="385" w:name="_Toc15569"/>
      <w:r>
        <w:rPr>
          <w:rFonts w:hint="eastAsia" w:ascii="宋体" w:hAnsi="宋体" w:cs="宋体"/>
          <w:b/>
          <w:bCs/>
          <w:kern w:val="0"/>
          <w:szCs w:val="21"/>
        </w:rPr>
        <w:t>3.4.3 投标保证金不予退还：</w:t>
      </w:r>
      <w:bookmarkEnd w:id="384"/>
      <w:bookmarkEnd w:id="385"/>
      <w:r>
        <w:rPr>
          <w:rFonts w:hint="eastAsia" w:ascii="宋体" w:hAnsi="宋体" w:cs="宋体"/>
          <w:kern w:val="0"/>
          <w:szCs w:val="21"/>
        </w:rPr>
        <w:t xml:space="preserve"> </w:t>
      </w:r>
    </w:p>
    <w:p>
      <w:pPr>
        <w:autoSpaceDE w:val="0"/>
        <w:autoSpaceDN w:val="0"/>
        <w:spacing w:line="44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　　</w:t>
      </w:r>
      <w:bookmarkStart w:id="386" w:name="_Toc310"/>
      <w:bookmarkStart w:id="387" w:name="_Toc464824630"/>
      <w:r>
        <w:rPr>
          <w:rFonts w:hint="eastAsia" w:ascii="宋体" w:hAnsi="宋体" w:cs="宋体"/>
          <w:kern w:val="0"/>
          <w:szCs w:val="21"/>
        </w:rPr>
        <w:t>投标人在投标过程中违反有关法律法规及招标文件规定，有下列情形之一的，投标保证金将不予退还，情节严重的由相关部门调查处理，记入不良行为记录：</w:t>
      </w:r>
      <w:bookmarkEnd w:id="386"/>
      <w:bookmarkEnd w:id="387"/>
    </w:p>
    <w:p>
      <w:pPr>
        <w:autoSpaceDE w:val="0"/>
        <w:autoSpaceDN w:val="0"/>
        <w:spacing w:line="44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　　</w:t>
      </w:r>
      <w:bookmarkStart w:id="388" w:name="_Toc1158"/>
      <w:bookmarkStart w:id="389" w:name="_Toc464824631"/>
      <w:r>
        <w:rPr>
          <w:rFonts w:hint="eastAsia" w:ascii="宋体" w:hAnsi="宋体" w:cs="宋体"/>
          <w:kern w:val="0"/>
          <w:szCs w:val="21"/>
        </w:rPr>
        <w:t>（1）投标人在投标有效期内撤销或修改其投标文件；</w:t>
      </w:r>
      <w:bookmarkEnd w:id="388"/>
      <w:bookmarkEnd w:id="389"/>
    </w:p>
    <w:p>
      <w:pPr>
        <w:autoSpaceDE w:val="0"/>
        <w:autoSpaceDN w:val="0"/>
        <w:spacing w:line="40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　　</w:t>
      </w:r>
      <w:bookmarkStart w:id="390" w:name="_Toc464824632"/>
      <w:bookmarkStart w:id="391" w:name="_Toc13002"/>
      <w:r>
        <w:rPr>
          <w:rFonts w:hint="eastAsia" w:ascii="宋体" w:hAnsi="宋体" w:cs="宋体"/>
          <w:kern w:val="0"/>
          <w:szCs w:val="21"/>
        </w:rPr>
        <w:t>（2）中标人在收到中标通知书发后，中标人无故放弃中标项目或无正当理由在规定时间内（中标通知书</w:t>
      </w:r>
      <w:r>
        <w:rPr>
          <w:rFonts w:hint="eastAsia" w:ascii="宋体" w:hAnsi="宋体" w:cs="宋体"/>
          <w:kern w:val="0"/>
          <w:szCs w:val="21"/>
          <w:lang w:val="en-US" w:eastAsia="zh-CN"/>
        </w:rPr>
        <w:t>发出后</w:t>
      </w:r>
      <w:r>
        <w:rPr>
          <w:rFonts w:hint="eastAsia" w:ascii="宋体" w:hAnsi="宋体" w:cs="宋体"/>
          <w:kern w:val="0"/>
          <w:szCs w:val="21"/>
        </w:rPr>
        <w:t>30日内）不与招标人签订合同的，或未按招标文件规定提交履约保证金的；</w:t>
      </w:r>
      <w:bookmarkEnd w:id="390"/>
      <w:bookmarkEnd w:id="391"/>
    </w:p>
    <w:p>
      <w:pPr>
        <w:autoSpaceDE w:val="0"/>
        <w:autoSpaceDN w:val="0"/>
        <w:spacing w:line="40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　　</w:t>
      </w:r>
      <w:bookmarkStart w:id="392" w:name="_Toc464824633"/>
      <w:bookmarkStart w:id="393" w:name="_Toc16979"/>
      <w:r>
        <w:rPr>
          <w:rFonts w:hint="eastAsia" w:ascii="宋体" w:hAnsi="宋体" w:cs="宋体"/>
          <w:kern w:val="0"/>
          <w:szCs w:val="21"/>
        </w:rPr>
        <w:t>（3）投标人在招投标活动中弄虚作假、围标串标，挂靠借用资质等骗取中标并经行业行政管理部门或招投标行政监督部门调查核实的；</w:t>
      </w:r>
      <w:bookmarkEnd w:id="392"/>
      <w:bookmarkEnd w:id="393"/>
    </w:p>
    <w:p>
      <w:pPr>
        <w:autoSpaceDE w:val="0"/>
        <w:autoSpaceDN w:val="0"/>
        <w:spacing w:line="40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　　</w:t>
      </w:r>
      <w:bookmarkStart w:id="394" w:name="_Toc464824634"/>
      <w:bookmarkStart w:id="395" w:name="_Toc15339"/>
      <w:r>
        <w:rPr>
          <w:rFonts w:hint="eastAsia" w:ascii="宋体" w:hAnsi="宋体" w:cs="宋体"/>
          <w:kern w:val="0"/>
          <w:szCs w:val="21"/>
        </w:rPr>
        <w:t>（4）法律法规、规章及招标文件规定的其它不予退还的情形：投标人无正当理由不按时参加开标会的。</w:t>
      </w:r>
      <w:bookmarkEnd w:id="394"/>
      <w:bookmarkEnd w:id="395"/>
    </w:p>
    <w:p>
      <w:pPr>
        <w:autoSpaceDE w:val="0"/>
        <w:autoSpaceDN w:val="0"/>
        <w:spacing w:line="400" w:lineRule="exact"/>
        <w:ind w:firstLine="422" w:firstLineChars="200"/>
        <w:jc w:val="left"/>
        <w:outlineLvl w:val="0"/>
        <w:rPr>
          <w:rFonts w:hint="eastAsia" w:ascii="宋体" w:hAnsi="宋体" w:cs="宋体"/>
          <w:b/>
          <w:bCs/>
          <w:kern w:val="0"/>
          <w:szCs w:val="21"/>
        </w:rPr>
      </w:pPr>
      <w:bookmarkStart w:id="396" w:name="_Toc12536"/>
      <w:bookmarkStart w:id="397" w:name="_Toc464824635"/>
      <w:r>
        <w:rPr>
          <w:rFonts w:hint="eastAsia" w:ascii="宋体" w:hAnsi="宋体" w:cs="宋体"/>
          <w:b/>
          <w:bCs/>
          <w:kern w:val="0"/>
          <w:szCs w:val="21"/>
        </w:rPr>
        <w:t>3.4.4 注意事项：</w:t>
      </w:r>
      <w:bookmarkEnd w:id="396"/>
      <w:bookmarkEnd w:id="397"/>
    </w:p>
    <w:p>
      <w:pPr>
        <w:autoSpaceDE w:val="0"/>
        <w:autoSpaceDN w:val="0"/>
        <w:spacing w:line="400" w:lineRule="exact"/>
        <w:ind w:firstLine="420" w:firstLineChars="200"/>
        <w:jc w:val="left"/>
        <w:outlineLvl w:val="0"/>
        <w:rPr>
          <w:rFonts w:hint="eastAsia" w:ascii="宋体" w:hAnsi="宋体" w:cs="宋体"/>
          <w:kern w:val="0"/>
          <w:szCs w:val="21"/>
        </w:rPr>
      </w:pPr>
      <w:bookmarkStart w:id="398" w:name="_Toc23811"/>
      <w:bookmarkStart w:id="399" w:name="_Toc464824636"/>
      <w:r>
        <w:rPr>
          <w:rFonts w:hint="eastAsia" w:ascii="宋体" w:hAnsi="宋体" w:cs="宋体"/>
          <w:kern w:val="0"/>
          <w:szCs w:val="21"/>
        </w:rPr>
        <w:t>出现以下情形造成投标保证金未及时到账或被退回，后果由投标人自行承担。</w:t>
      </w:r>
      <w:bookmarkEnd w:id="398"/>
      <w:bookmarkEnd w:id="399"/>
    </w:p>
    <w:p>
      <w:pPr>
        <w:autoSpaceDE w:val="0"/>
        <w:autoSpaceDN w:val="0"/>
        <w:spacing w:line="40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　　</w:t>
      </w:r>
      <w:bookmarkStart w:id="400" w:name="_Toc464824637"/>
      <w:bookmarkStart w:id="401" w:name="_Toc25915"/>
      <w:r>
        <w:rPr>
          <w:rFonts w:hint="eastAsia" w:ascii="宋体" w:hAnsi="宋体" w:cs="宋体"/>
          <w:kern w:val="0"/>
          <w:szCs w:val="21"/>
        </w:rPr>
        <w:t>（1）投标保证金未从基本账户转出；</w:t>
      </w:r>
      <w:bookmarkEnd w:id="400"/>
      <w:bookmarkEnd w:id="401"/>
    </w:p>
    <w:p>
      <w:pPr>
        <w:autoSpaceDE w:val="0"/>
        <w:autoSpaceDN w:val="0"/>
        <w:spacing w:line="40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　　</w:t>
      </w:r>
      <w:bookmarkStart w:id="402" w:name="_Toc23996"/>
      <w:bookmarkStart w:id="403" w:name="_Toc464824638"/>
      <w:r>
        <w:rPr>
          <w:rFonts w:hint="eastAsia" w:ascii="宋体" w:hAnsi="宋体" w:cs="宋体"/>
          <w:kern w:val="0"/>
          <w:szCs w:val="21"/>
        </w:rPr>
        <w:t>（2）收款人不正确，不得添字少字，括号及其中内容也需写明；</w:t>
      </w:r>
      <w:bookmarkEnd w:id="402"/>
      <w:bookmarkEnd w:id="403"/>
    </w:p>
    <w:p>
      <w:pPr>
        <w:autoSpaceDE w:val="0"/>
        <w:autoSpaceDN w:val="0"/>
        <w:spacing w:line="40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　　</w:t>
      </w:r>
      <w:bookmarkStart w:id="404" w:name="_Toc24109"/>
      <w:bookmarkStart w:id="405" w:name="_Toc464824639"/>
      <w:r>
        <w:rPr>
          <w:rFonts w:hint="eastAsia" w:ascii="宋体" w:hAnsi="宋体" w:cs="宋体"/>
          <w:kern w:val="0"/>
          <w:szCs w:val="21"/>
        </w:rPr>
        <w:t>（3）账号未写正确；</w:t>
      </w:r>
      <w:bookmarkEnd w:id="404"/>
      <w:bookmarkEnd w:id="405"/>
    </w:p>
    <w:p>
      <w:pPr>
        <w:autoSpaceDE w:val="0"/>
        <w:autoSpaceDN w:val="0"/>
        <w:spacing w:line="40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　　</w:t>
      </w:r>
      <w:bookmarkStart w:id="406" w:name="_Toc1704"/>
      <w:bookmarkStart w:id="407" w:name="_Toc464824640"/>
      <w:r>
        <w:rPr>
          <w:rFonts w:hint="eastAsia" w:ascii="宋体" w:hAnsi="宋体" w:cs="宋体"/>
          <w:kern w:val="0"/>
          <w:szCs w:val="21"/>
        </w:rPr>
        <w:t>（4）未提示转账银行在备注或附言部分注明XXX项目施工（监理）XXX标段投标保证金；</w:t>
      </w:r>
      <w:bookmarkEnd w:id="406"/>
      <w:bookmarkEnd w:id="407"/>
    </w:p>
    <w:p>
      <w:pPr>
        <w:autoSpaceDE w:val="0"/>
        <w:autoSpaceDN w:val="0"/>
        <w:spacing w:line="400" w:lineRule="exact"/>
        <w:ind w:firstLine="420" w:firstLineChars="200"/>
        <w:jc w:val="left"/>
        <w:outlineLvl w:val="0"/>
        <w:rPr>
          <w:rFonts w:hint="eastAsia" w:ascii="宋体" w:hAnsi="宋体" w:cs="宋体"/>
          <w:kern w:val="0"/>
          <w:szCs w:val="21"/>
        </w:rPr>
      </w:pPr>
      <w:r>
        <w:rPr>
          <w:rFonts w:hint="eastAsia" w:ascii="宋体" w:hAnsi="宋体" w:cs="宋体"/>
          <w:kern w:val="0"/>
          <w:szCs w:val="21"/>
        </w:rPr>
        <w:t xml:space="preserve">    </w:t>
      </w:r>
      <w:bookmarkStart w:id="408" w:name="_Toc6334"/>
      <w:bookmarkStart w:id="409" w:name="_Toc464824641"/>
      <w:r>
        <w:rPr>
          <w:rFonts w:hint="eastAsia" w:ascii="宋体" w:hAnsi="宋体" w:cs="宋体"/>
          <w:kern w:val="0"/>
          <w:szCs w:val="21"/>
        </w:rPr>
        <w:t>（5）未按标段分别缴纳的。</w:t>
      </w:r>
      <w:bookmarkEnd w:id="408"/>
      <w:bookmarkEnd w:id="409"/>
    </w:p>
    <w:p>
      <w:pPr>
        <w:autoSpaceDE w:val="0"/>
        <w:autoSpaceDN w:val="0"/>
        <w:adjustRightInd w:val="0"/>
        <w:spacing w:line="400" w:lineRule="exact"/>
        <w:jc w:val="left"/>
        <w:rPr>
          <w:rFonts w:hint="eastAsia"/>
          <w:b/>
          <w:bCs/>
          <w:color w:val="000000"/>
        </w:rPr>
      </w:pPr>
      <w:r>
        <w:rPr>
          <w:rFonts w:hint="eastAsia"/>
          <w:b/>
          <w:bCs/>
          <w:color w:val="000000"/>
        </w:rPr>
        <w:t>3.5 资格审查资料</w:t>
      </w:r>
    </w:p>
    <w:p>
      <w:pPr>
        <w:autoSpaceDE w:val="0"/>
        <w:autoSpaceDN w:val="0"/>
        <w:spacing w:line="400" w:lineRule="exact"/>
        <w:ind w:firstLine="420" w:firstLineChars="200"/>
        <w:jc w:val="left"/>
        <w:outlineLvl w:val="0"/>
        <w:rPr>
          <w:rFonts w:hint="eastAsia" w:ascii="宋体" w:hAnsi="宋体" w:cs="宋体"/>
          <w:color w:val="000000"/>
          <w:kern w:val="0"/>
          <w:szCs w:val="21"/>
        </w:rPr>
      </w:pPr>
      <w:bookmarkStart w:id="410" w:name="_Toc397605905"/>
      <w:bookmarkStart w:id="411" w:name="_Toc464824642"/>
      <w:bookmarkStart w:id="412" w:name="_Toc397507623"/>
      <w:bookmarkStart w:id="413" w:name="_Toc397508036"/>
      <w:bookmarkStart w:id="414" w:name="_Toc25878"/>
      <w:r>
        <w:rPr>
          <w:rFonts w:hint="eastAsia" w:ascii="宋体" w:hAnsi="宋体" w:cs="宋体"/>
          <w:kern w:val="0"/>
          <w:szCs w:val="21"/>
        </w:rPr>
        <w:t>3.5.1 “投标人的基本情况表”后应附投标人的法人营业执照、税务登记证、企业资质证件、企业有效的安全生产许可证、注册建造师证及项目经理安全生产考核合格证复印件</w:t>
      </w:r>
      <w:bookmarkEnd w:id="410"/>
      <w:bookmarkEnd w:id="411"/>
      <w:bookmarkEnd w:id="412"/>
      <w:bookmarkEnd w:id="413"/>
      <w:bookmarkEnd w:id="414"/>
      <w:r>
        <w:rPr>
          <w:rFonts w:hint="eastAsia" w:ascii="宋体" w:hAnsi="宋体" w:cs="宋体"/>
          <w:kern w:val="0"/>
          <w:szCs w:val="21"/>
          <w:lang w:eastAsia="zh-CN"/>
        </w:rPr>
        <w:t>。</w:t>
      </w:r>
    </w:p>
    <w:p>
      <w:pPr>
        <w:spacing w:line="400" w:lineRule="exact"/>
        <w:ind w:firstLine="420" w:firstLineChars="200"/>
        <w:rPr>
          <w:rFonts w:hint="eastAsia"/>
        </w:rPr>
      </w:pPr>
      <w:r>
        <w:rPr>
          <w:rFonts w:hint="eastAsia"/>
        </w:rPr>
        <w:t>3.5.2 “近年财务状况表”应附经会计师事务所或审计机构审计的财务会计报表，包括资产负债表、现金流量表、利润表和财务情况说明书的复印件，具体年份要求见投标人须知前附表。</w:t>
      </w:r>
    </w:p>
    <w:p>
      <w:pPr>
        <w:spacing w:line="400" w:lineRule="exact"/>
        <w:ind w:firstLine="420" w:firstLineChars="200"/>
        <w:rPr>
          <w:rFonts w:hint="eastAsia"/>
        </w:rPr>
      </w:pPr>
      <w:r>
        <w:rPr>
          <w:rFonts w:hint="eastAsia"/>
        </w:rPr>
        <w:t>3.5.3 “近年完成的类似项目情况表”应附中标通知书和合同协议书的复印件，开标时提供原件备查，具体年份要求见投标人须知前附表。每张表格只填写一个项目，并标明序号。</w:t>
      </w:r>
    </w:p>
    <w:p>
      <w:pPr>
        <w:autoSpaceDE w:val="0"/>
        <w:autoSpaceDN w:val="0"/>
        <w:spacing w:line="400" w:lineRule="exact"/>
        <w:jc w:val="left"/>
        <w:rPr>
          <w:rFonts w:ascii="宋体" w:hAnsi="宋体" w:cs="宋体"/>
          <w:b/>
          <w:kern w:val="0"/>
          <w:szCs w:val="21"/>
        </w:rPr>
      </w:pPr>
      <w:r>
        <w:rPr>
          <w:rFonts w:hint="eastAsia" w:ascii="宋体" w:hAnsi="宋体" w:cs="宋体"/>
          <w:b/>
          <w:kern w:val="0"/>
          <w:szCs w:val="21"/>
        </w:rPr>
        <w:t xml:space="preserve">3.6 </w:t>
      </w:r>
      <w:bookmarkStart w:id="415" w:name="_Toc152045553"/>
      <w:bookmarkStart w:id="416" w:name="_Toc144974521"/>
      <w:bookmarkStart w:id="417" w:name="_Toc152042329"/>
      <w:bookmarkStart w:id="418" w:name="_Toc179632571"/>
      <w:r>
        <w:rPr>
          <w:rFonts w:hint="eastAsia" w:ascii="宋体" w:hAnsi="宋体" w:cs="宋体"/>
          <w:b/>
          <w:kern w:val="0"/>
          <w:szCs w:val="21"/>
        </w:rPr>
        <w:t>备选投标方案</w:t>
      </w:r>
    </w:p>
    <w:bookmarkEnd w:id="415"/>
    <w:bookmarkEnd w:id="416"/>
    <w:bookmarkEnd w:id="417"/>
    <w:bookmarkEnd w:id="418"/>
    <w:p>
      <w:pPr>
        <w:autoSpaceDE w:val="0"/>
        <w:autoSpaceDN w:val="0"/>
        <w:spacing w:line="400" w:lineRule="exact"/>
        <w:ind w:firstLine="420" w:firstLineChars="200"/>
        <w:jc w:val="left"/>
        <w:outlineLvl w:val="0"/>
        <w:rPr>
          <w:rFonts w:hint="eastAsia" w:ascii="宋体" w:hAnsi="宋体" w:cs="宋体"/>
          <w:kern w:val="0"/>
          <w:szCs w:val="21"/>
        </w:rPr>
      </w:pPr>
      <w:bookmarkStart w:id="419" w:name="_Toc397605906"/>
      <w:bookmarkStart w:id="420" w:name="_Toc464824643"/>
      <w:bookmarkStart w:id="421" w:name="_Toc397508037"/>
      <w:bookmarkStart w:id="422" w:name="_Toc397507624"/>
      <w:bookmarkStart w:id="423" w:name="_Toc18610"/>
      <w:r>
        <w:rPr>
          <w:rFonts w:hint="eastAsia" w:ascii="宋体" w:hAnsi="宋体" w:cs="宋体"/>
          <w:kern w:val="0"/>
          <w:szCs w:val="21"/>
        </w:rPr>
        <w:t>招标人不接受备选投标方案。</w:t>
      </w:r>
      <w:bookmarkEnd w:id="419"/>
      <w:bookmarkEnd w:id="420"/>
      <w:bookmarkEnd w:id="421"/>
      <w:bookmarkEnd w:id="422"/>
      <w:bookmarkEnd w:id="423"/>
    </w:p>
    <w:p>
      <w:pPr>
        <w:autoSpaceDE w:val="0"/>
        <w:autoSpaceDN w:val="0"/>
        <w:spacing w:line="400" w:lineRule="exact"/>
        <w:jc w:val="left"/>
        <w:outlineLvl w:val="0"/>
        <w:rPr>
          <w:rFonts w:ascii="宋体" w:hAnsi="宋体" w:cs="宋体"/>
          <w:b/>
          <w:kern w:val="0"/>
          <w:szCs w:val="21"/>
        </w:rPr>
      </w:pPr>
      <w:bookmarkStart w:id="424" w:name="_Toc397508038"/>
      <w:bookmarkStart w:id="425" w:name="_Toc397605907"/>
      <w:bookmarkStart w:id="426" w:name="_Toc4771"/>
      <w:bookmarkStart w:id="427" w:name="_Toc464824644"/>
      <w:bookmarkStart w:id="428" w:name="_Toc397507625"/>
      <w:r>
        <w:rPr>
          <w:rFonts w:ascii="宋体" w:hAnsi="宋体" w:cs="宋体"/>
          <w:b/>
          <w:kern w:val="0"/>
          <w:szCs w:val="21"/>
        </w:rPr>
        <w:t>3.</w:t>
      </w:r>
      <w:r>
        <w:rPr>
          <w:rFonts w:hint="eastAsia" w:ascii="宋体" w:hAnsi="宋体" w:cs="宋体"/>
          <w:b/>
          <w:kern w:val="0"/>
          <w:szCs w:val="21"/>
        </w:rPr>
        <w:t>7 投标文件的编制</w:t>
      </w:r>
      <w:bookmarkEnd w:id="379"/>
      <w:bookmarkEnd w:id="424"/>
      <w:bookmarkEnd w:id="425"/>
      <w:bookmarkEnd w:id="426"/>
      <w:bookmarkEnd w:id="427"/>
      <w:bookmarkEnd w:id="428"/>
    </w:p>
    <w:p>
      <w:pPr>
        <w:spacing w:line="400" w:lineRule="exact"/>
        <w:ind w:firstLine="420" w:firstLineChars="200"/>
        <w:rPr>
          <w:rFonts w:hint="eastAsia"/>
        </w:rPr>
      </w:pPr>
      <w:r>
        <w:rPr>
          <w:rFonts w:hint="eastAsia"/>
        </w:rPr>
        <w:t>3.7.1投标文件应按第八章“投标文件格式”进行编写，如有必要，可以增加附页，作为投标文件的组成部分。其中，投标函附录在满足招标文件实质性要求的基础上，可以提出比招标文件要求更有利于招标人的承诺。</w:t>
      </w:r>
      <w:r>
        <w:t>投标人编制</w:t>
      </w:r>
      <w:r>
        <w:rPr>
          <w:rFonts w:hint="eastAsia"/>
        </w:rPr>
        <w:t>的投标文件</w:t>
      </w:r>
      <w:r>
        <w:t>应当满足招标文件规定的基本格式要求</w:t>
      </w:r>
      <w:r>
        <w:rPr>
          <w:rFonts w:hint="eastAsia"/>
        </w:rPr>
        <w:t>。</w:t>
      </w:r>
    </w:p>
    <w:p>
      <w:pPr>
        <w:autoSpaceDE w:val="0"/>
        <w:autoSpaceDN w:val="0"/>
        <w:spacing w:line="400" w:lineRule="exact"/>
        <w:ind w:firstLine="420" w:firstLineChars="200"/>
        <w:jc w:val="left"/>
        <w:outlineLvl w:val="0"/>
        <w:rPr>
          <w:rFonts w:ascii="宋体" w:hAnsi="宋体" w:cs="宋体"/>
          <w:kern w:val="0"/>
          <w:szCs w:val="21"/>
        </w:rPr>
      </w:pPr>
      <w:bookmarkStart w:id="429" w:name="_Toc397605908"/>
      <w:bookmarkStart w:id="430" w:name="_Toc397507626"/>
      <w:bookmarkStart w:id="431" w:name="_Toc397508039"/>
      <w:bookmarkStart w:id="432" w:name="_Toc464824645"/>
      <w:bookmarkStart w:id="433" w:name="_Toc10866"/>
      <w:r>
        <w:rPr>
          <w:rFonts w:ascii="宋体" w:hAnsi="宋体" w:cs="宋体"/>
          <w:kern w:val="0"/>
          <w:szCs w:val="21"/>
        </w:rPr>
        <w:t>3.</w:t>
      </w:r>
      <w:r>
        <w:rPr>
          <w:rFonts w:hint="eastAsia" w:ascii="宋体" w:hAnsi="宋体" w:cs="宋体"/>
          <w:kern w:val="0"/>
          <w:szCs w:val="21"/>
        </w:rPr>
        <w:t>7</w:t>
      </w:r>
      <w:r>
        <w:rPr>
          <w:rFonts w:ascii="宋体" w:hAnsi="宋体" w:cs="宋体"/>
          <w:kern w:val="0"/>
          <w:szCs w:val="21"/>
        </w:rPr>
        <w:t xml:space="preserve">.2 </w:t>
      </w:r>
      <w:r>
        <w:rPr>
          <w:rFonts w:hint="eastAsia" w:ascii="宋体" w:hAnsi="宋体" w:cs="宋体"/>
          <w:kern w:val="0"/>
          <w:szCs w:val="21"/>
        </w:rPr>
        <w:t>投标文件应当对招标文件有关工期、投标有效期、质量要求、技术标准和要求、招标范围等实质性内容作出响应。</w:t>
      </w:r>
      <w:bookmarkEnd w:id="429"/>
      <w:bookmarkEnd w:id="430"/>
      <w:bookmarkEnd w:id="431"/>
      <w:bookmarkEnd w:id="432"/>
      <w:bookmarkEnd w:id="433"/>
    </w:p>
    <w:p>
      <w:pPr>
        <w:autoSpaceDE w:val="0"/>
        <w:autoSpaceDN w:val="0"/>
        <w:spacing w:line="400" w:lineRule="exact"/>
        <w:ind w:firstLine="420" w:firstLineChars="200"/>
        <w:jc w:val="left"/>
        <w:outlineLvl w:val="0"/>
        <w:rPr>
          <w:rFonts w:ascii="宋体" w:hAnsi="宋体" w:cs="宋体"/>
          <w:kern w:val="0"/>
          <w:szCs w:val="21"/>
        </w:rPr>
      </w:pPr>
      <w:bookmarkStart w:id="434" w:name="_Toc464824646"/>
      <w:bookmarkStart w:id="435" w:name="_Toc397507627"/>
      <w:bookmarkStart w:id="436" w:name="_Toc397605909"/>
      <w:bookmarkStart w:id="437" w:name="_Toc397508040"/>
      <w:bookmarkStart w:id="438" w:name="_Toc17997"/>
      <w:r>
        <w:rPr>
          <w:rFonts w:ascii="宋体" w:hAnsi="宋体" w:cs="宋体"/>
          <w:kern w:val="0"/>
          <w:szCs w:val="21"/>
        </w:rPr>
        <w:t>3.</w:t>
      </w:r>
      <w:r>
        <w:rPr>
          <w:rFonts w:hint="eastAsia" w:ascii="宋体" w:hAnsi="宋体" w:cs="宋体"/>
          <w:kern w:val="0"/>
          <w:szCs w:val="21"/>
        </w:rPr>
        <w:t>7</w:t>
      </w:r>
      <w:r>
        <w:rPr>
          <w:rFonts w:ascii="宋体" w:hAnsi="宋体" w:cs="宋体"/>
          <w:kern w:val="0"/>
          <w:szCs w:val="21"/>
        </w:rPr>
        <w:t xml:space="preserve">.3 </w:t>
      </w:r>
      <w:r>
        <w:rPr>
          <w:rFonts w:hint="eastAsia" w:ascii="宋体" w:hAnsi="宋体" w:cs="宋体"/>
          <w:kern w:val="0"/>
          <w:szCs w:val="21"/>
        </w:rPr>
        <w:t>投标文件应用不褪色的材料书写或打印，并由投标人的法定代表人或其委托代理人签字或盖章，并在需要盖单位公章的地方加盖单位公章。委托代理人签字的，投标文件应附法定代表人签署的授权委托书。投标文件应尽量避免涂改、行间插字或删除。如果出现上述情况，改动之处应加盖单位公章或由投标人的法定代表人或其授权的代理人签字或盖章确认。签字或盖章的具体要求见投标人须知前附表。</w:t>
      </w:r>
      <w:bookmarkEnd w:id="434"/>
      <w:bookmarkEnd w:id="435"/>
      <w:bookmarkEnd w:id="436"/>
      <w:bookmarkEnd w:id="437"/>
      <w:bookmarkEnd w:id="438"/>
    </w:p>
    <w:p>
      <w:pPr>
        <w:autoSpaceDE w:val="0"/>
        <w:autoSpaceDN w:val="0"/>
        <w:adjustRightInd w:val="0"/>
        <w:spacing w:line="320" w:lineRule="exact"/>
        <w:ind w:firstLine="539" w:firstLineChars="257"/>
        <w:jc w:val="left"/>
        <w:rPr>
          <w:rFonts w:hint="eastAsia" w:ascii="宋体" w:hAnsi="宋体"/>
          <w:szCs w:val="21"/>
        </w:rPr>
      </w:pPr>
      <w:r>
        <w:rPr>
          <w:rFonts w:ascii="宋体" w:hAnsi="宋体" w:cs="宋体"/>
          <w:kern w:val="0"/>
          <w:szCs w:val="21"/>
        </w:rPr>
        <w:t>3.</w:t>
      </w:r>
      <w:r>
        <w:rPr>
          <w:rFonts w:hint="eastAsia" w:ascii="宋体" w:hAnsi="宋体" w:cs="宋体"/>
          <w:kern w:val="0"/>
          <w:szCs w:val="21"/>
        </w:rPr>
        <w:t>7</w:t>
      </w:r>
      <w:r>
        <w:rPr>
          <w:rFonts w:ascii="宋体" w:hAnsi="宋体" w:cs="宋体"/>
          <w:kern w:val="0"/>
          <w:szCs w:val="21"/>
        </w:rPr>
        <w:t>.4</w:t>
      </w:r>
      <w:r>
        <w:rPr>
          <w:rFonts w:hint="eastAsia" w:ascii="宋体" w:hAnsi="宋体"/>
          <w:szCs w:val="21"/>
        </w:rPr>
        <w:t>投标文件的份数见投标人须知前附表，在</w:t>
      </w:r>
      <w:r>
        <w:rPr>
          <w:rFonts w:hint="eastAsia" w:ascii="宋体" w:hAnsi="宋体" w:cs="仿宋_GB2312"/>
          <w:kern w:val="0"/>
          <w:szCs w:val="21"/>
        </w:rPr>
        <w:t>正本和副本的</w:t>
      </w:r>
      <w:r>
        <w:rPr>
          <w:rFonts w:hint="eastAsia" w:ascii="宋体" w:hAnsi="宋体"/>
          <w:szCs w:val="21"/>
        </w:rPr>
        <w:t>封面上</w:t>
      </w:r>
      <w:r>
        <w:rPr>
          <w:rFonts w:hint="eastAsia" w:ascii="宋体" w:hAnsi="宋体" w:cs="仿宋_GB2312"/>
          <w:kern w:val="0"/>
          <w:szCs w:val="21"/>
        </w:rPr>
        <w:t>应清楚地</w:t>
      </w:r>
      <w:r>
        <w:rPr>
          <w:rFonts w:hint="eastAsia" w:ascii="宋体" w:hAnsi="宋体"/>
          <w:szCs w:val="21"/>
        </w:rPr>
        <w:t>标明“正本”、“副本”字样。正本与副本有差异时，以正本为准。</w:t>
      </w:r>
    </w:p>
    <w:p>
      <w:pPr>
        <w:pStyle w:val="8"/>
        <w:spacing w:line="320" w:lineRule="exact"/>
        <w:ind w:firstLine="420"/>
        <w:jc w:val="both"/>
        <w:rPr>
          <w:rFonts w:hint="eastAsia" w:cs="Times New Roman"/>
          <w:kern w:val="2"/>
          <w:sz w:val="21"/>
          <w:szCs w:val="21"/>
        </w:rPr>
      </w:pPr>
      <w:r>
        <w:rPr>
          <w:rFonts w:hint="eastAsia" w:cs="Times New Roman"/>
          <w:kern w:val="2"/>
          <w:sz w:val="21"/>
          <w:szCs w:val="21"/>
        </w:rPr>
        <w:t>3.7.5投标文件的正本与副本应分别装订成册，商务标、技术标均采用A4纸（图表页可例外）分册装订，并编制目录，具体装订要求见投标人须知前附表规定。</w:t>
      </w:r>
    </w:p>
    <w:p>
      <w:pPr>
        <w:pStyle w:val="8"/>
        <w:spacing w:line="320" w:lineRule="exact"/>
        <w:ind w:firstLine="420"/>
        <w:jc w:val="both"/>
        <w:rPr>
          <w:rFonts w:hint="eastAsia" w:ascii="宋体" w:hAnsi="宋体" w:cs="Times New Roman"/>
          <w:b/>
          <w:bCs/>
          <w:kern w:val="2"/>
          <w:sz w:val="21"/>
          <w:szCs w:val="21"/>
        </w:rPr>
      </w:pPr>
      <w:r>
        <w:rPr>
          <w:rFonts w:hint="eastAsia" w:cs="Times New Roman"/>
          <w:kern w:val="2"/>
          <w:sz w:val="21"/>
          <w:szCs w:val="21"/>
        </w:rPr>
        <w:t xml:space="preserve"> </w:t>
      </w:r>
      <w:r>
        <w:rPr>
          <w:rFonts w:hint="eastAsia" w:ascii="宋体" w:hAnsi="宋体" w:cs="Times New Roman"/>
          <w:b/>
          <w:bCs/>
          <w:kern w:val="2"/>
          <w:sz w:val="21"/>
          <w:szCs w:val="21"/>
        </w:rPr>
        <w:t>3.7.6商务标投标文件制作注意事项：</w:t>
      </w:r>
    </w:p>
    <w:p>
      <w:pPr>
        <w:pStyle w:val="8"/>
        <w:spacing w:line="320" w:lineRule="exact"/>
        <w:ind w:firstLine="420"/>
        <w:jc w:val="both"/>
        <w:rPr>
          <w:rFonts w:hint="eastAsia" w:ascii="宋体" w:hAnsi="宋体" w:cs="Times New Roman"/>
          <w:b/>
          <w:bCs/>
          <w:kern w:val="2"/>
          <w:sz w:val="21"/>
          <w:szCs w:val="21"/>
        </w:rPr>
      </w:pPr>
      <w:r>
        <w:rPr>
          <w:rFonts w:hint="eastAsia" w:ascii="宋体" w:hAnsi="宋体" w:cs="Times New Roman"/>
          <w:b/>
          <w:bCs/>
          <w:kern w:val="2"/>
          <w:sz w:val="21"/>
          <w:szCs w:val="21"/>
        </w:rPr>
        <w:t>3.7.6.1使用“许昌投标文件制作系统SEARUN V1.0”编制商务标投标文件。</w:t>
      </w:r>
    </w:p>
    <w:p>
      <w:pPr>
        <w:pStyle w:val="8"/>
        <w:spacing w:line="320" w:lineRule="exact"/>
        <w:ind w:firstLine="420"/>
        <w:jc w:val="both"/>
        <w:rPr>
          <w:rFonts w:hint="eastAsia" w:ascii="宋体" w:hAnsi="宋体" w:cs="Times New Roman"/>
          <w:b/>
          <w:bCs/>
          <w:kern w:val="2"/>
          <w:sz w:val="21"/>
          <w:szCs w:val="21"/>
        </w:rPr>
      </w:pPr>
      <w:r>
        <w:rPr>
          <w:rFonts w:hint="eastAsia" w:ascii="宋体" w:hAnsi="宋体" w:cs="Times New Roman"/>
          <w:b/>
          <w:bCs/>
          <w:kern w:val="2"/>
          <w:sz w:val="21"/>
          <w:szCs w:val="21"/>
        </w:rPr>
        <w:t>投标单位登录许昌公共资源交易系统，从“组件下载”中下载 “许昌投标文件制作系统 SEARUN V1.0”和操作手册（工程项目），进行商务标投标文件的编制。</w:t>
      </w:r>
    </w:p>
    <w:p>
      <w:pPr>
        <w:pStyle w:val="8"/>
        <w:spacing w:line="320" w:lineRule="exact"/>
        <w:ind w:firstLine="420"/>
        <w:jc w:val="both"/>
        <w:rPr>
          <w:rFonts w:hint="eastAsia" w:ascii="宋体" w:hAnsi="宋体" w:cs="Times New Roman"/>
          <w:b/>
          <w:bCs/>
          <w:kern w:val="2"/>
          <w:sz w:val="21"/>
          <w:szCs w:val="21"/>
        </w:rPr>
      </w:pPr>
      <w:r>
        <w:rPr>
          <w:rFonts w:hint="eastAsia" w:ascii="宋体" w:hAnsi="宋体" w:cs="Times New Roman"/>
          <w:b/>
          <w:bCs/>
          <w:kern w:val="2"/>
          <w:sz w:val="21"/>
          <w:szCs w:val="21"/>
        </w:rPr>
        <w:t>3.7.6.2投标人须在投标文件递交截止时间前上传电子版商务标投标文件（已标价工程量清单），并提供内容一致的纸质版商务标投标文件。纸质版商务标投标文件中的已标价工程量清单部分和电子商务标的投标文件内容一致，并附带一致的水印码。</w:t>
      </w:r>
    </w:p>
    <w:p>
      <w:pPr>
        <w:pStyle w:val="8"/>
        <w:spacing w:line="320" w:lineRule="exact"/>
        <w:ind w:firstLine="420"/>
        <w:jc w:val="both"/>
        <w:rPr>
          <w:rFonts w:hint="eastAsia" w:ascii="宋体" w:hAnsi="宋体" w:cs="Times New Roman"/>
          <w:b/>
          <w:bCs/>
          <w:kern w:val="2"/>
          <w:sz w:val="21"/>
          <w:szCs w:val="21"/>
        </w:rPr>
      </w:pPr>
      <w:r>
        <w:rPr>
          <w:rFonts w:hint="eastAsia" w:ascii="宋体" w:hAnsi="宋体" w:cs="Times New Roman"/>
          <w:b/>
          <w:bCs/>
          <w:kern w:val="2"/>
          <w:sz w:val="21"/>
          <w:szCs w:val="21"/>
        </w:rPr>
        <w:t>3.7.6.3 依据最终的商务标招标文件进行编制。如果招标文件商务标部分发生变更，投标单位应以招标人最终发出的商务标招标文件为准，编制投标文件，请投标单位关注项目变更信息。</w:t>
      </w:r>
    </w:p>
    <w:p>
      <w:pPr>
        <w:pStyle w:val="8"/>
        <w:spacing w:line="320" w:lineRule="exact"/>
        <w:ind w:firstLine="420"/>
        <w:jc w:val="both"/>
        <w:rPr>
          <w:rFonts w:hint="eastAsia" w:ascii="宋体" w:hAnsi="宋体" w:cs="Times New Roman"/>
          <w:b/>
          <w:bCs/>
          <w:kern w:val="2"/>
          <w:sz w:val="21"/>
          <w:szCs w:val="21"/>
        </w:rPr>
      </w:pPr>
      <w:r>
        <w:rPr>
          <w:rFonts w:hint="eastAsia" w:ascii="宋体" w:hAnsi="宋体" w:cs="Times New Roman"/>
          <w:b/>
          <w:bCs/>
          <w:kern w:val="2"/>
          <w:sz w:val="21"/>
          <w:szCs w:val="21"/>
        </w:rPr>
        <w:t>3.7.6.4投标单位应确保电子版商务标投标文件（已标价工程量清单）成功上传，并打印“商务标投标文件递交回执”现场备查。</w:t>
      </w:r>
    </w:p>
    <w:p>
      <w:pPr>
        <w:pStyle w:val="8"/>
        <w:spacing w:line="320" w:lineRule="exact"/>
        <w:jc w:val="both"/>
        <w:rPr>
          <w:rFonts w:hint="eastAsia"/>
          <w:szCs w:val="21"/>
        </w:rPr>
      </w:pPr>
      <w:r>
        <w:rPr>
          <w:rFonts w:hint="eastAsia" w:ascii="宋体" w:hAnsi="宋体" w:cs="Times New Roman"/>
          <w:b/>
          <w:bCs/>
          <w:kern w:val="2"/>
          <w:sz w:val="21"/>
          <w:szCs w:val="21"/>
        </w:rPr>
        <w:t>3.7.6.5 商务标投标文件制作过程中如遇操作或技术问题请咨询：0374-2961598。</w:t>
      </w:r>
    </w:p>
    <w:p>
      <w:pPr>
        <w:pStyle w:val="13"/>
        <w:spacing w:line="480" w:lineRule="exact"/>
        <w:jc w:val="both"/>
        <w:outlineLvl w:val="0"/>
        <w:rPr>
          <w:rFonts w:hAnsi="宋体"/>
          <w:b/>
          <w:color w:val="auto"/>
          <w:sz w:val="26"/>
          <w:szCs w:val="26"/>
        </w:rPr>
      </w:pPr>
      <w:bookmarkStart w:id="439" w:name="_Toc397507628"/>
      <w:bookmarkStart w:id="440" w:name="_Toc397508041"/>
      <w:bookmarkStart w:id="441" w:name="_Toc464824647"/>
      <w:bookmarkStart w:id="442" w:name="_Toc15450"/>
      <w:bookmarkStart w:id="443" w:name="_Toc283559961"/>
      <w:bookmarkStart w:id="444" w:name="_Toc397605910"/>
      <w:r>
        <w:rPr>
          <w:rFonts w:hAnsi="宋体"/>
          <w:b/>
          <w:color w:val="auto"/>
          <w:sz w:val="26"/>
          <w:szCs w:val="26"/>
        </w:rPr>
        <w:t xml:space="preserve">4. </w:t>
      </w:r>
      <w:r>
        <w:rPr>
          <w:rFonts w:hint="eastAsia" w:hAnsi="宋体"/>
          <w:b/>
          <w:color w:val="auto"/>
          <w:sz w:val="26"/>
          <w:szCs w:val="26"/>
        </w:rPr>
        <w:t>投标</w:t>
      </w:r>
      <w:bookmarkEnd w:id="439"/>
      <w:bookmarkEnd w:id="440"/>
      <w:bookmarkEnd w:id="441"/>
      <w:bookmarkEnd w:id="442"/>
      <w:bookmarkEnd w:id="443"/>
      <w:bookmarkEnd w:id="444"/>
    </w:p>
    <w:p>
      <w:pPr>
        <w:autoSpaceDE w:val="0"/>
        <w:autoSpaceDN w:val="0"/>
        <w:adjustRightInd w:val="0"/>
        <w:spacing w:line="440" w:lineRule="exact"/>
        <w:jc w:val="left"/>
        <w:outlineLvl w:val="0"/>
        <w:rPr>
          <w:rFonts w:ascii="宋体" w:hAnsi="宋体" w:cs="宋体"/>
          <w:b/>
          <w:kern w:val="0"/>
          <w:szCs w:val="21"/>
        </w:rPr>
      </w:pPr>
      <w:bookmarkStart w:id="445" w:name="_Toc283559962"/>
      <w:bookmarkStart w:id="446" w:name="_Toc464824648"/>
      <w:bookmarkStart w:id="447" w:name="_Toc25352"/>
      <w:bookmarkStart w:id="448" w:name="_Toc397507629"/>
      <w:bookmarkStart w:id="449" w:name="_Toc397508042"/>
      <w:bookmarkStart w:id="450" w:name="_Toc397605911"/>
      <w:r>
        <w:rPr>
          <w:rFonts w:ascii="宋体" w:hAnsi="宋体" w:cs="宋体"/>
          <w:b/>
          <w:kern w:val="0"/>
          <w:szCs w:val="21"/>
        </w:rPr>
        <w:t xml:space="preserve">4.1 </w:t>
      </w:r>
      <w:r>
        <w:rPr>
          <w:rFonts w:hint="eastAsia" w:ascii="宋体" w:hAnsi="宋体" w:cs="宋体"/>
          <w:b/>
          <w:kern w:val="0"/>
          <w:szCs w:val="21"/>
        </w:rPr>
        <w:t>投标文件的密封和标记</w:t>
      </w:r>
      <w:bookmarkEnd w:id="445"/>
      <w:bookmarkEnd w:id="446"/>
      <w:bookmarkEnd w:id="447"/>
      <w:bookmarkEnd w:id="448"/>
      <w:bookmarkEnd w:id="449"/>
      <w:bookmarkEnd w:id="450"/>
    </w:p>
    <w:p>
      <w:pPr>
        <w:spacing w:line="400" w:lineRule="exact"/>
        <w:ind w:firstLine="420" w:firstLineChars="200"/>
        <w:rPr>
          <w:rFonts w:hint="eastAsia"/>
        </w:rPr>
      </w:pPr>
      <w:r>
        <w:rPr>
          <w:rFonts w:hint="eastAsia"/>
        </w:rPr>
        <w:t>4.1.1投标文件的正本、副本全部包封在一个封套内，在开口处加贴封条，并在封套的封口处加盖投标人单位骑缝章。</w:t>
      </w:r>
    </w:p>
    <w:p>
      <w:pPr>
        <w:spacing w:line="400" w:lineRule="exact"/>
        <w:ind w:firstLine="420" w:firstLineChars="200"/>
        <w:rPr>
          <w:rFonts w:hint="eastAsia"/>
        </w:rPr>
      </w:pPr>
      <w:r>
        <w:rPr>
          <w:rFonts w:hint="eastAsia"/>
        </w:rPr>
        <w:t>4.1.2 投标文件应清楚地标记“正本”或“副本”字样。</w:t>
      </w:r>
    </w:p>
    <w:p>
      <w:pPr>
        <w:spacing w:line="400" w:lineRule="exact"/>
        <w:ind w:firstLine="420" w:firstLineChars="200"/>
        <w:rPr>
          <w:rFonts w:hint="eastAsia"/>
        </w:rPr>
      </w:pPr>
      <w:r>
        <w:rPr>
          <w:rFonts w:hint="eastAsia"/>
        </w:rPr>
        <w:t>4.1.3 未按本章第4.1.1项或第4.1.2项要求密封和加写标记的投标文件，招标人不予受理。</w:t>
      </w:r>
    </w:p>
    <w:p>
      <w:pPr>
        <w:autoSpaceDE w:val="0"/>
        <w:autoSpaceDN w:val="0"/>
        <w:spacing w:line="440" w:lineRule="exact"/>
        <w:jc w:val="left"/>
        <w:outlineLvl w:val="0"/>
        <w:rPr>
          <w:rFonts w:ascii="宋体" w:hAnsi="宋体" w:cs="宋体"/>
          <w:b/>
          <w:kern w:val="0"/>
          <w:szCs w:val="21"/>
        </w:rPr>
      </w:pPr>
      <w:bookmarkStart w:id="451" w:name="_Toc397508043"/>
      <w:bookmarkStart w:id="452" w:name="_Toc25451"/>
      <w:bookmarkStart w:id="453" w:name="_Toc397507630"/>
      <w:bookmarkStart w:id="454" w:name="_Toc283559963"/>
      <w:bookmarkStart w:id="455" w:name="_Toc464824649"/>
      <w:bookmarkStart w:id="456" w:name="_Toc397605912"/>
      <w:r>
        <w:rPr>
          <w:rFonts w:ascii="宋体" w:hAnsi="宋体" w:cs="宋体"/>
          <w:b/>
          <w:kern w:val="0"/>
          <w:szCs w:val="21"/>
        </w:rPr>
        <w:t xml:space="preserve">4.2 </w:t>
      </w:r>
      <w:r>
        <w:rPr>
          <w:rFonts w:hint="eastAsia" w:ascii="宋体" w:hAnsi="宋体" w:cs="宋体"/>
          <w:b/>
          <w:kern w:val="0"/>
          <w:szCs w:val="21"/>
        </w:rPr>
        <w:t>投标文件的递交</w:t>
      </w:r>
      <w:bookmarkEnd w:id="451"/>
      <w:bookmarkEnd w:id="452"/>
      <w:bookmarkEnd w:id="453"/>
      <w:bookmarkEnd w:id="454"/>
      <w:bookmarkEnd w:id="455"/>
      <w:bookmarkEnd w:id="456"/>
    </w:p>
    <w:p>
      <w:pPr>
        <w:autoSpaceDE w:val="0"/>
        <w:autoSpaceDN w:val="0"/>
        <w:spacing w:line="440" w:lineRule="exact"/>
        <w:ind w:firstLine="420" w:firstLineChars="200"/>
        <w:jc w:val="left"/>
        <w:outlineLvl w:val="0"/>
        <w:rPr>
          <w:rFonts w:ascii="宋体" w:hAnsi="宋体" w:cs="宋体"/>
          <w:kern w:val="0"/>
          <w:szCs w:val="21"/>
        </w:rPr>
      </w:pPr>
      <w:bookmarkStart w:id="457" w:name="_Toc6191"/>
      <w:bookmarkStart w:id="458" w:name="_Toc397605913"/>
      <w:bookmarkStart w:id="459" w:name="_Toc397508044"/>
      <w:bookmarkStart w:id="460" w:name="_Toc397507631"/>
      <w:bookmarkStart w:id="461" w:name="_Toc464824650"/>
      <w:r>
        <w:rPr>
          <w:rFonts w:ascii="宋体" w:hAnsi="宋体" w:cs="宋体"/>
          <w:kern w:val="0"/>
          <w:szCs w:val="21"/>
        </w:rPr>
        <w:t xml:space="preserve">4.2.1 </w:t>
      </w:r>
      <w:r>
        <w:rPr>
          <w:rFonts w:hint="eastAsia" w:ascii="宋体" w:hAnsi="宋体" w:cs="宋体"/>
          <w:kern w:val="0"/>
          <w:szCs w:val="21"/>
        </w:rPr>
        <w:t>投标人应在投标人须知前附表中规定的投标截止时间前递交投标文件。</w:t>
      </w:r>
      <w:bookmarkEnd w:id="457"/>
      <w:bookmarkEnd w:id="458"/>
      <w:bookmarkEnd w:id="459"/>
      <w:bookmarkEnd w:id="460"/>
      <w:bookmarkEnd w:id="461"/>
    </w:p>
    <w:p>
      <w:pPr>
        <w:autoSpaceDE w:val="0"/>
        <w:autoSpaceDN w:val="0"/>
        <w:spacing w:line="440" w:lineRule="exact"/>
        <w:ind w:firstLine="420" w:firstLineChars="200"/>
        <w:jc w:val="left"/>
        <w:outlineLvl w:val="0"/>
        <w:rPr>
          <w:rFonts w:ascii="宋体" w:hAnsi="宋体" w:cs="宋体"/>
          <w:kern w:val="0"/>
          <w:szCs w:val="21"/>
        </w:rPr>
      </w:pPr>
      <w:bookmarkStart w:id="462" w:name="_Toc397507632"/>
      <w:bookmarkStart w:id="463" w:name="_Toc464824651"/>
      <w:bookmarkStart w:id="464" w:name="_Toc397508045"/>
      <w:bookmarkStart w:id="465" w:name="_Toc24198"/>
      <w:bookmarkStart w:id="466" w:name="_Toc397605914"/>
      <w:r>
        <w:rPr>
          <w:rFonts w:ascii="宋体" w:hAnsi="宋体" w:cs="宋体"/>
          <w:kern w:val="0"/>
          <w:szCs w:val="21"/>
        </w:rPr>
        <w:t xml:space="preserve">4.2.2 </w:t>
      </w:r>
      <w:r>
        <w:rPr>
          <w:rFonts w:hint="eastAsia" w:ascii="宋体" w:hAnsi="宋体" w:cs="宋体"/>
          <w:kern w:val="0"/>
          <w:szCs w:val="21"/>
        </w:rPr>
        <w:t>投标人递交投标文件的地点：见投标人须知前附表。</w:t>
      </w:r>
      <w:bookmarkEnd w:id="462"/>
      <w:bookmarkEnd w:id="463"/>
      <w:bookmarkEnd w:id="464"/>
      <w:bookmarkEnd w:id="465"/>
      <w:bookmarkEnd w:id="466"/>
    </w:p>
    <w:p>
      <w:pPr>
        <w:autoSpaceDE w:val="0"/>
        <w:autoSpaceDN w:val="0"/>
        <w:spacing w:line="440" w:lineRule="exact"/>
        <w:ind w:firstLine="420" w:firstLineChars="200"/>
        <w:jc w:val="left"/>
        <w:outlineLvl w:val="0"/>
        <w:rPr>
          <w:rFonts w:ascii="宋体" w:hAnsi="宋体" w:cs="宋体"/>
          <w:kern w:val="0"/>
          <w:szCs w:val="21"/>
        </w:rPr>
      </w:pPr>
      <w:bookmarkStart w:id="467" w:name="_Toc464824652"/>
      <w:bookmarkStart w:id="468" w:name="_Toc2631"/>
      <w:bookmarkStart w:id="469" w:name="_Toc397507633"/>
      <w:bookmarkStart w:id="470" w:name="_Toc397508046"/>
      <w:bookmarkStart w:id="471" w:name="_Toc397605915"/>
      <w:r>
        <w:rPr>
          <w:rFonts w:ascii="宋体" w:hAnsi="宋体" w:cs="宋体"/>
          <w:kern w:val="0"/>
          <w:szCs w:val="21"/>
        </w:rPr>
        <w:t xml:space="preserve">4.2.3 </w:t>
      </w:r>
      <w:r>
        <w:rPr>
          <w:rFonts w:hint="eastAsia" w:ascii="宋体" w:hAnsi="宋体" w:cs="宋体"/>
          <w:kern w:val="0"/>
          <w:szCs w:val="21"/>
        </w:rPr>
        <w:t>除投标人须知前附表另有规定外，投标人所递交的投标文件不予退还。</w:t>
      </w:r>
      <w:bookmarkEnd w:id="467"/>
      <w:bookmarkEnd w:id="468"/>
      <w:bookmarkEnd w:id="469"/>
      <w:bookmarkEnd w:id="470"/>
      <w:bookmarkEnd w:id="471"/>
    </w:p>
    <w:p>
      <w:pPr>
        <w:autoSpaceDE w:val="0"/>
        <w:autoSpaceDN w:val="0"/>
        <w:spacing w:line="440" w:lineRule="exact"/>
        <w:ind w:firstLine="420" w:firstLineChars="200"/>
        <w:jc w:val="left"/>
        <w:outlineLvl w:val="0"/>
        <w:rPr>
          <w:rFonts w:hint="eastAsia" w:ascii="宋体" w:hAnsi="宋体" w:cs="宋体"/>
          <w:kern w:val="0"/>
          <w:szCs w:val="21"/>
        </w:rPr>
      </w:pPr>
      <w:bookmarkStart w:id="472" w:name="_Toc464824653"/>
      <w:bookmarkStart w:id="473" w:name="_Toc397605916"/>
      <w:bookmarkStart w:id="474" w:name="_Toc17572"/>
      <w:bookmarkStart w:id="475" w:name="_Toc397508047"/>
      <w:bookmarkStart w:id="476" w:name="_Toc397507634"/>
      <w:r>
        <w:rPr>
          <w:rFonts w:ascii="宋体" w:hAnsi="宋体" w:cs="宋体"/>
          <w:kern w:val="0"/>
          <w:szCs w:val="21"/>
        </w:rPr>
        <w:t>4.2.4</w:t>
      </w:r>
      <w:r>
        <w:rPr>
          <w:rFonts w:hint="eastAsia" w:ascii="宋体" w:hAnsi="宋体" w:cs="宋体"/>
          <w:kern w:val="0"/>
          <w:szCs w:val="21"/>
        </w:rPr>
        <w:t xml:space="preserve"> 逾期送达的或者未送达指定地点的投标文件，招标人不予受理。</w:t>
      </w:r>
      <w:bookmarkEnd w:id="472"/>
      <w:bookmarkEnd w:id="473"/>
      <w:bookmarkEnd w:id="474"/>
      <w:bookmarkEnd w:id="475"/>
      <w:bookmarkEnd w:id="476"/>
    </w:p>
    <w:p>
      <w:pPr>
        <w:autoSpaceDE w:val="0"/>
        <w:autoSpaceDN w:val="0"/>
        <w:spacing w:line="440" w:lineRule="exact"/>
        <w:ind w:firstLine="420" w:firstLineChars="200"/>
        <w:jc w:val="left"/>
        <w:outlineLvl w:val="0"/>
        <w:rPr>
          <w:rFonts w:hint="eastAsia" w:ascii="宋体" w:hAnsi="宋体" w:cs="宋体"/>
          <w:kern w:val="0"/>
          <w:szCs w:val="21"/>
        </w:rPr>
      </w:pPr>
      <w:bookmarkStart w:id="477" w:name="_Toc464824654"/>
      <w:bookmarkStart w:id="478" w:name="_Toc28383"/>
      <w:r>
        <w:rPr>
          <w:rFonts w:hint="eastAsia" w:ascii="宋体" w:hAnsi="宋体" w:cs="宋体"/>
          <w:kern w:val="0"/>
          <w:szCs w:val="21"/>
        </w:rPr>
        <w:t>4.2.5 投标人应当根据招标文件提供的工程量清单、招标控制价、招标文件相关要求及有关规定编制投标报价。</w:t>
      </w:r>
      <w:bookmarkEnd w:id="477"/>
      <w:bookmarkEnd w:id="478"/>
    </w:p>
    <w:p>
      <w:pPr>
        <w:autoSpaceDE w:val="0"/>
        <w:autoSpaceDN w:val="0"/>
        <w:spacing w:line="440" w:lineRule="exact"/>
        <w:jc w:val="left"/>
        <w:outlineLvl w:val="0"/>
        <w:rPr>
          <w:rFonts w:ascii="宋体" w:hAnsi="宋体" w:cs="宋体"/>
          <w:b/>
          <w:kern w:val="0"/>
          <w:szCs w:val="21"/>
        </w:rPr>
      </w:pPr>
      <w:bookmarkStart w:id="479" w:name="_Toc397508048"/>
      <w:bookmarkStart w:id="480" w:name="_Toc397507635"/>
      <w:bookmarkStart w:id="481" w:name="_Toc397605917"/>
      <w:bookmarkStart w:id="482" w:name="_Toc283559964"/>
      <w:bookmarkStart w:id="483" w:name="_Toc464824655"/>
      <w:bookmarkStart w:id="484" w:name="_Toc28068"/>
      <w:r>
        <w:rPr>
          <w:rFonts w:ascii="宋体" w:hAnsi="宋体" w:cs="宋体"/>
          <w:b/>
          <w:kern w:val="0"/>
          <w:szCs w:val="21"/>
        </w:rPr>
        <w:t xml:space="preserve">4.3 </w:t>
      </w:r>
      <w:r>
        <w:rPr>
          <w:rFonts w:hint="eastAsia" w:ascii="宋体" w:hAnsi="宋体" w:cs="宋体"/>
          <w:b/>
          <w:kern w:val="0"/>
          <w:szCs w:val="21"/>
        </w:rPr>
        <w:t>投标文件的修改与撤回</w:t>
      </w:r>
      <w:bookmarkEnd w:id="479"/>
      <w:bookmarkEnd w:id="480"/>
      <w:bookmarkEnd w:id="481"/>
      <w:bookmarkEnd w:id="482"/>
      <w:bookmarkEnd w:id="483"/>
      <w:bookmarkEnd w:id="484"/>
    </w:p>
    <w:p>
      <w:pPr>
        <w:autoSpaceDE w:val="0"/>
        <w:autoSpaceDN w:val="0"/>
        <w:spacing w:line="440" w:lineRule="exact"/>
        <w:ind w:firstLine="420" w:firstLineChars="200"/>
        <w:jc w:val="left"/>
        <w:outlineLvl w:val="0"/>
        <w:rPr>
          <w:rFonts w:ascii="宋体" w:hAnsi="宋体" w:cs="宋体"/>
          <w:kern w:val="0"/>
          <w:szCs w:val="21"/>
        </w:rPr>
      </w:pPr>
      <w:bookmarkStart w:id="485" w:name="_Toc7333"/>
      <w:bookmarkStart w:id="486" w:name="_Toc397507636"/>
      <w:bookmarkStart w:id="487" w:name="_Toc464824656"/>
      <w:bookmarkStart w:id="488" w:name="_Toc397605918"/>
      <w:bookmarkStart w:id="489" w:name="_Toc397508049"/>
      <w:r>
        <w:rPr>
          <w:rFonts w:ascii="宋体" w:hAnsi="宋体" w:cs="宋体"/>
          <w:kern w:val="0"/>
          <w:szCs w:val="21"/>
        </w:rPr>
        <w:t xml:space="preserve">4.3.1 </w:t>
      </w:r>
      <w:r>
        <w:rPr>
          <w:rFonts w:hint="eastAsia" w:ascii="宋体" w:hAnsi="宋体" w:cs="宋体"/>
          <w:kern w:val="0"/>
          <w:szCs w:val="21"/>
        </w:rPr>
        <w:t>在本章第</w:t>
      </w:r>
      <w:r>
        <w:rPr>
          <w:rFonts w:ascii="宋体" w:hAnsi="宋体" w:cs="宋体"/>
          <w:kern w:val="0"/>
          <w:szCs w:val="21"/>
        </w:rPr>
        <w:t>2.2.</w:t>
      </w:r>
      <w:r>
        <w:rPr>
          <w:rFonts w:hint="eastAsia" w:ascii="宋体" w:hAnsi="宋体" w:cs="宋体"/>
          <w:kern w:val="0"/>
          <w:szCs w:val="21"/>
        </w:rPr>
        <w:t>1</w:t>
      </w:r>
      <w:r>
        <w:rPr>
          <w:rFonts w:ascii="宋体" w:hAnsi="宋体" w:cs="宋体"/>
          <w:kern w:val="0"/>
          <w:szCs w:val="21"/>
        </w:rPr>
        <w:t xml:space="preserve"> </w:t>
      </w:r>
      <w:r>
        <w:rPr>
          <w:rFonts w:hint="eastAsia" w:ascii="宋体" w:hAnsi="宋体" w:cs="宋体"/>
          <w:kern w:val="0"/>
          <w:szCs w:val="21"/>
        </w:rPr>
        <w:t>项规定的投标截止时间前，投标人可以修改或撤回已递交的投标文件，但应以书面形式通知招标人。</w:t>
      </w:r>
      <w:bookmarkEnd w:id="485"/>
      <w:bookmarkEnd w:id="486"/>
      <w:bookmarkEnd w:id="487"/>
      <w:bookmarkEnd w:id="488"/>
      <w:bookmarkEnd w:id="489"/>
    </w:p>
    <w:p>
      <w:pPr>
        <w:autoSpaceDE w:val="0"/>
        <w:autoSpaceDN w:val="0"/>
        <w:spacing w:line="440" w:lineRule="exact"/>
        <w:ind w:firstLine="420" w:firstLineChars="200"/>
        <w:jc w:val="left"/>
        <w:outlineLvl w:val="0"/>
        <w:rPr>
          <w:rFonts w:ascii="宋体" w:hAnsi="宋体" w:cs="宋体"/>
          <w:kern w:val="0"/>
          <w:szCs w:val="21"/>
        </w:rPr>
      </w:pPr>
      <w:bookmarkStart w:id="490" w:name="_Toc25249"/>
      <w:bookmarkStart w:id="491" w:name="_Toc464824657"/>
      <w:bookmarkStart w:id="492" w:name="_Toc397605919"/>
      <w:bookmarkStart w:id="493" w:name="_Toc397507637"/>
      <w:bookmarkStart w:id="494" w:name="_Toc397508050"/>
      <w:r>
        <w:rPr>
          <w:rFonts w:ascii="宋体" w:hAnsi="宋体" w:cs="宋体"/>
          <w:kern w:val="0"/>
          <w:szCs w:val="21"/>
        </w:rPr>
        <w:t xml:space="preserve">4.3.2 </w:t>
      </w:r>
      <w:r>
        <w:rPr>
          <w:rFonts w:hint="eastAsia" w:ascii="宋体" w:hAnsi="宋体" w:cs="宋体"/>
          <w:kern w:val="0"/>
          <w:szCs w:val="21"/>
        </w:rPr>
        <w:t>投标人修改或撤回已递交投标文件的书面通知应按照本章第</w:t>
      </w:r>
      <w:r>
        <w:rPr>
          <w:rFonts w:ascii="宋体" w:hAnsi="宋体" w:cs="宋体"/>
          <w:kern w:val="0"/>
          <w:szCs w:val="21"/>
        </w:rPr>
        <w:t xml:space="preserve">3.7.3 </w:t>
      </w:r>
      <w:r>
        <w:rPr>
          <w:rFonts w:hint="eastAsia" w:ascii="宋体" w:hAnsi="宋体" w:cs="宋体"/>
          <w:kern w:val="0"/>
          <w:szCs w:val="21"/>
        </w:rPr>
        <w:t>项的要求签字或盖章。招标人收到书面通知后，向投标人出具签收凭证。</w:t>
      </w:r>
      <w:bookmarkEnd w:id="490"/>
      <w:bookmarkEnd w:id="491"/>
      <w:bookmarkEnd w:id="492"/>
      <w:bookmarkEnd w:id="493"/>
      <w:bookmarkEnd w:id="494"/>
    </w:p>
    <w:p>
      <w:pPr>
        <w:autoSpaceDE w:val="0"/>
        <w:autoSpaceDN w:val="0"/>
        <w:spacing w:line="440" w:lineRule="exact"/>
        <w:ind w:firstLine="420" w:firstLineChars="200"/>
        <w:jc w:val="left"/>
        <w:outlineLvl w:val="0"/>
        <w:rPr>
          <w:rFonts w:hint="eastAsia"/>
          <w:kern w:val="0"/>
        </w:rPr>
      </w:pPr>
      <w:bookmarkStart w:id="495" w:name="_Toc397508051"/>
      <w:bookmarkStart w:id="496" w:name="_Toc397605920"/>
      <w:bookmarkStart w:id="497" w:name="_Toc22753"/>
      <w:bookmarkStart w:id="498" w:name="_Toc397507638"/>
      <w:bookmarkStart w:id="499" w:name="_Toc464824658"/>
      <w:r>
        <w:rPr>
          <w:kern w:val="0"/>
        </w:rPr>
        <w:t xml:space="preserve">4.3.3 </w:t>
      </w:r>
      <w:r>
        <w:rPr>
          <w:rFonts w:hint="eastAsia"/>
          <w:kern w:val="0"/>
        </w:rPr>
        <w:t>修改的内容为投标文件的组成部分。修改的投标文件应按照本章第</w:t>
      </w:r>
      <w:r>
        <w:rPr>
          <w:kern w:val="0"/>
        </w:rPr>
        <w:t>3</w:t>
      </w:r>
      <w:r>
        <w:rPr>
          <w:rFonts w:hint="eastAsia"/>
          <w:kern w:val="0"/>
        </w:rPr>
        <w:t>条、第</w:t>
      </w:r>
      <w:r>
        <w:rPr>
          <w:kern w:val="0"/>
        </w:rPr>
        <w:t>4</w:t>
      </w:r>
      <w:r>
        <w:rPr>
          <w:rFonts w:hint="eastAsia"/>
          <w:kern w:val="0"/>
        </w:rPr>
        <w:t>条规定进行编制、密封、标记和递交，并标明“修改”字样。</w:t>
      </w:r>
      <w:bookmarkEnd w:id="495"/>
      <w:bookmarkEnd w:id="496"/>
      <w:bookmarkEnd w:id="497"/>
      <w:bookmarkEnd w:id="498"/>
      <w:bookmarkEnd w:id="499"/>
      <w:bookmarkStart w:id="500" w:name="_Toc397605921"/>
      <w:bookmarkStart w:id="501" w:name="_Toc464824659"/>
      <w:bookmarkStart w:id="502" w:name="_Toc397507639"/>
      <w:bookmarkStart w:id="503" w:name="_Toc283559967"/>
      <w:bookmarkStart w:id="504" w:name="_Toc397508052"/>
    </w:p>
    <w:p>
      <w:pPr>
        <w:autoSpaceDE w:val="0"/>
        <w:autoSpaceDN w:val="0"/>
        <w:spacing w:line="440" w:lineRule="exact"/>
        <w:jc w:val="left"/>
        <w:outlineLvl w:val="0"/>
        <w:rPr>
          <w:b/>
          <w:sz w:val="26"/>
          <w:szCs w:val="26"/>
        </w:rPr>
      </w:pPr>
      <w:bookmarkStart w:id="505" w:name="_Toc6646"/>
      <w:r>
        <w:rPr>
          <w:b/>
          <w:sz w:val="26"/>
          <w:szCs w:val="26"/>
        </w:rPr>
        <w:t xml:space="preserve">5. </w:t>
      </w:r>
      <w:r>
        <w:rPr>
          <w:rFonts w:hint="eastAsia"/>
          <w:b/>
          <w:sz w:val="26"/>
          <w:szCs w:val="26"/>
        </w:rPr>
        <w:t>开标</w:t>
      </w:r>
      <w:bookmarkEnd w:id="500"/>
      <w:bookmarkEnd w:id="501"/>
      <w:bookmarkEnd w:id="502"/>
      <w:bookmarkEnd w:id="503"/>
      <w:bookmarkEnd w:id="504"/>
      <w:bookmarkEnd w:id="505"/>
    </w:p>
    <w:p>
      <w:pPr>
        <w:autoSpaceDE w:val="0"/>
        <w:autoSpaceDN w:val="0"/>
        <w:adjustRightInd w:val="0"/>
        <w:spacing w:line="400" w:lineRule="exact"/>
        <w:jc w:val="left"/>
        <w:outlineLvl w:val="0"/>
        <w:rPr>
          <w:rFonts w:ascii="宋体" w:hAnsi="宋体" w:cs="宋体"/>
          <w:b/>
          <w:kern w:val="0"/>
          <w:szCs w:val="21"/>
        </w:rPr>
      </w:pPr>
      <w:bookmarkStart w:id="506" w:name="_Toc397507640"/>
      <w:bookmarkStart w:id="507" w:name="_Toc397605922"/>
      <w:bookmarkStart w:id="508" w:name="_Toc464824660"/>
      <w:bookmarkStart w:id="509" w:name="_Toc397508053"/>
      <w:bookmarkStart w:id="510" w:name="_Toc283559968"/>
      <w:bookmarkStart w:id="511" w:name="_Toc13805"/>
      <w:r>
        <w:rPr>
          <w:rFonts w:ascii="宋体" w:hAnsi="宋体" w:cs="宋体"/>
          <w:b/>
          <w:kern w:val="0"/>
          <w:szCs w:val="21"/>
        </w:rPr>
        <w:t xml:space="preserve">5.1 </w:t>
      </w:r>
      <w:r>
        <w:rPr>
          <w:rFonts w:hint="eastAsia" w:ascii="宋体" w:hAnsi="宋体" w:cs="宋体"/>
          <w:b/>
          <w:kern w:val="0"/>
          <w:szCs w:val="21"/>
        </w:rPr>
        <w:t>开标时间和地点</w:t>
      </w:r>
      <w:bookmarkEnd w:id="506"/>
      <w:bookmarkEnd w:id="507"/>
      <w:bookmarkEnd w:id="508"/>
      <w:bookmarkEnd w:id="509"/>
      <w:bookmarkEnd w:id="510"/>
      <w:bookmarkEnd w:id="511"/>
    </w:p>
    <w:p>
      <w:pPr>
        <w:spacing w:line="400" w:lineRule="exact"/>
        <w:ind w:firstLine="420" w:firstLineChars="200"/>
        <w:rPr>
          <w:rFonts w:hint="eastAsia"/>
        </w:rPr>
      </w:pPr>
      <w:r>
        <w:rPr>
          <w:rFonts w:hint="eastAsia"/>
        </w:rPr>
        <w:t>招标人在前附表第2.2.1项规定的投标截止时间（开标时间）和投标人须知前附表规定的地点公开开标，并邀请所有投标人准时参加。</w:t>
      </w:r>
    </w:p>
    <w:p>
      <w:pPr>
        <w:autoSpaceDE w:val="0"/>
        <w:autoSpaceDN w:val="0"/>
        <w:adjustRightInd w:val="0"/>
        <w:spacing w:line="400" w:lineRule="exact"/>
        <w:jc w:val="left"/>
        <w:rPr>
          <w:rFonts w:ascii="宋体" w:hAnsi="宋体" w:cs="宋体"/>
          <w:b/>
          <w:kern w:val="0"/>
          <w:szCs w:val="21"/>
        </w:rPr>
      </w:pPr>
      <w:r>
        <w:rPr>
          <w:rFonts w:hint="eastAsia" w:ascii="宋体" w:hAnsi="宋体" w:cs="宋体"/>
          <w:b/>
          <w:kern w:val="0"/>
          <w:szCs w:val="21"/>
        </w:rPr>
        <w:t>5.2 开标程序</w:t>
      </w:r>
    </w:p>
    <w:p>
      <w:pPr>
        <w:autoSpaceDE w:val="0"/>
        <w:autoSpaceDN w:val="0"/>
        <w:adjustRightInd w:val="0"/>
        <w:spacing w:line="400" w:lineRule="exact"/>
        <w:ind w:firstLine="420" w:firstLineChars="200"/>
        <w:jc w:val="left"/>
        <w:rPr>
          <w:rFonts w:ascii="宋体" w:hAnsi="宋体" w:cs="宋体"/>
          <w:kern w:val="0"/>
          <w:szCs w:val="21"/>
        </w:rPr>
      </w:pPr>
      <w:r>
        <w:rPr>
          <w:rFonts w:hint="eastAsia" w:ascii="宋体" w:hAnsi="宋体" w:cs="宋体"/>
          <w:kern w:val="0"/>
          <w:szCs w:val="21"/>
        </w:rPr>
        <w:t>主持人按下列程序进行开标：</w:t>
      </w:r>
    </w:p>
    <w:p>
      <w:pPr>
        <w:autoSpaceDE w:val="0"/>
        <w:autoSpaceDN w:val="0"/>
        <w:adjustRightInd w:val="0"/>
        <w:spacing w:line="400" w:lineRule="exact"/>
        <w:ind w:firstLine="359" w:firstLineChars="171"/>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）宣布开标纪律；</w:t>
      </w:r>
    </w:p>
    <w:p>
      <w:pPr>
        <w:autoSpaceDE w:val="0"/>
        <w:autoSpaceDN w:val="0"/>
        <w:adjustRightInd w:val="0"/>
        <w:spacing w:line="400" w:lineRule="exact"/>
        <w:ind w:firstLine="359" w:firstLineChars="171"/>
        <w:jc w:val="left"/>
        <w:rPr>
          <w:rFonts w:hint="eastAsia" w:ascii="宋体" w:hAns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）公布在投标截止时间前递交投标文件的投标人名称，并点名确认投标人是否按规定派人到场；</w:t>
      </w:r>
    </w:p>
    <w:p>
      <w:pPr>
        <w:autoSpaceDE w:val="0"/>
        <w:autoSpaceDN w:val="0"/>
        <w:adjustRightInd w:val="0"/>
        <w:spacing w:line="400" w:lineRule="exact"/>
        <w:ind w:firstLine="359" w:firstLineChars="171"/>
        <w:jc w:val="left"/>
        <w:rPr>
          <w:rFonts w:ascii="宋体" w:hAnsi="宋体" w:cs="宋体"/>
          <w:kern w:val="0"/>
          <w:szCs w:val="21"/>
        </w:rPr>
      </w:pPr>
      <w:r>
        <w:rPr>
          <w:rFonts w:hint="eastAsia" w:ascii="宋体" w:hAnsi="宋体" w:cs="宋体"/>
          <w:kern w:val="0"/>
          <w:szCs w:val="21"/>
        </w:rPr>
        <w:t>（3）宣读经备案的招标文件的补充和修改文件的份数（如有）；</w:t>
      </w:r>
    </w:p>
    <w:p>
      <w:pPr>
        <w:autoSpaceDE w:val="0"/>
        <w:autoSpaceDN w:val="0"/>
        <w:adjustRightInd w:val="0"/>
        <w:spacing w:line="400" w:lineRule="exact"/>
        <w:ind w:firstLine="359" w:firstLineChars="171"/>
        <w:jc w:val="left"/>
        <w:rPr>
          <w:rFonts w:ascii="宋体" w:hAnsi="宋体" w:cs="宋体"/>
          <w:kern w:val="0"/>
          <w:szCs w:val="21"/>
        </w:rPr>
      </w:pPr>
      <w:r>
        <w:rPr>
          <w:rFonts w:hint="eastAsia" w:ascii="宋体" w:hAnsi="宋体" w:cs="宋体"/>
          <w:kern w:val="0"/>
          <w:szCs w:val="21"/>
        </w:rPr>
        <w:t>（4）宣布开标人、唱标人、记录人、监标人等有关人员姓名；</w:t>
      </w:r>
    </w:p>
    <w:p>
      <w:pPr>
        <w:autoSpaceDE w:val="0"/>
        <w:autoSpaceDN w:val="0"/>
        <w:adjustRightInd w:val="0"/>
        <w:spacing w:line="400" w:lineRule="exact"/>
        <w:ind w:firstLine="359" w:firstLineChars="171"/>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）投标人代表检查投标文件的密封情况；</w:t>
      </w:r>
    </w:p>
    <w:p>
      <w:pPr>
        <w:autoSpaceDE w:val="0"/>
        <w:autoSpaceDN w:val="0"/>
        <w:adjustRightInd w:val="0"/>
        <w:spacing w:line="400" w:lineRule="exact"/>
        <w:ind w:firstLine="359" w:firstLineChars="171"/>
        <w:jc w:val="left"/>
        <w:rPr>
          <w:rFonts w:hint="eastAsia" w:ascii="宋体" w:hAnsi="宋体" w:cs="宋体"/>
          <w:kern w:val="0"/>
          <w:szCs w:val="21"/>
        </w:rPr>
      </w:pPr>
      <w:r>
        <w:rPr>
          <w:rFonts w:hint="eastAsia" w:ascii="宋体" w:hAnsi="宋体" w:cs="宋体"/>
          <w:kern w:val="0"/>
          <w:szCs w:val="21"/>
        </w:rPr>
        <w:t>（6）宣布按照投标文件递交的逆顺序进行开标；</w:t>
      </w:r>
    </w:p>
    <w:p>
      <w:pPr>
        <w:autoSpaceDE w:val="0"/>
        <w:autoSpaceDN w:val="0"/>
        <w:adjustRightInd w:val="0"/>
        <w:spacing w:line="400" w:lineRule="exact"/>
        <w:ind w:firstLine="359" w:firstLineChars="171"/>
        <w:jc w:val="left"/>
        <w:rPr>
          <w:rFonts w:hint="eastAsia" w:ascii="宋体" w:hAnsi="宋体" w:cs="宋体"/>
          <w:kern w:val="0"/>
          <w:szCs w:val="21"/>
        </w:rPr>
      </w:pPr>
      <w:r>
        <w:rPr>
          <w:rFonts w:hint="eastAsia" w:ascii="宋体" w:hAnsi="宋体" w:cs="宋体"/>
          <w:kern w:val="0"/>
          <w:szCs w:val="21"/>
        </w:rPr>
        <w:t>（7）宣布招标控制价；</w:t>
      </w:r>
    </w:p>
    <w:p>
      <w:pPr>
        <w:autoSpaceDE w:val="0"/>
        <w:autoSpaceDN w:val="0"/>
        <w:adjustRightInd w:val="0"/>
        <w:spacing w:line="400" w:lineRule="exact"/>
        <w:ind w:firstLine="359" w:firstLineChars="171"/>
        <w:jc w:val="left"/>
        <w:rPr>
          <w:rFonts w:ascii="宋体" w:hAnsi="宋体" w:cs="宋体"/>
          <w:kern w:val="0"/>
          <w:szCs w:val="21"/>
        </w:rPr>
      </w:pPr>
      <w:r>
        <w:rPr>
          <w:rFonts w:hint="eastAsia" w:ascii="宋体" w:hAnsi="宋体" w:cs="宋体"/>
          <w:kern w:val="0"/>
          <w:szCs w:val="21"/>
        </w:rPr>
        <w:t>（8）按照宣布的开标顺序当众开标，公布投标人名称、标段名称、投标保证金的递交情况、投标报价、质量目标、工期及其他内容，并记录在案；</w:t>
      </w:r>
    </w:p>
    <w:p>
      <w:pPr>
        <w:autoSpaceDE w:val="0"/>
        <w:autoSpaceDN w:val="0"/>
        <w:adjustRightInd w:val="0"/>
        <w:spacing w:line="400" w:lineRule="exact"/>
        <w:ind w:firstLine="359" w:firstLineChars="171"/>
        <w:jc w:val="left"/>
        <w:rPr>
          <w:rFonts w:ascii="宋体" w:hAnsi="宋体" w:cs="宋体"/>
          <w:kern w:val="0"/>
          <w:szCs w:val="21"/>
        </w:rPr>
      </w:pPr>
      <w:r>
        <w:rPr>
          <w:rFonts w:hint="eastAsia" w:ascii="宋体" w:hAnsi="宋体" w:cs="宋体"/>
          <w:kern w:val="0"/>
          <w:szCs w:val="21"/>
        </w:rPr>
        <w:t>（9）投标人代表、招标人代表、监标人、记录人等有关人员在开标记录上签字确认；</w:t>
      </w:r>
    </w:p>
    <w:p>
      <w:pPr>
        <w:autoSpaceDE w:val="0"/>
        <w:autoSpaceDN w:val="0"/>
        <w:adjustRightInd w:val="0"/>
        <w:spacing w:line="400" w:lineRule="exact"/>
        <w:ind w:firstLine="359" w:firstLineChars="171"/>
        <w:jc w:val="left"/>
        <w:rPr>
          <w:rFonts w:hint="eastAsia" w:ascii="宋体" w:hAnsi="宋体" w:cs="宋体"/>
          <w:kern w:val="0"/>
          <w:szCs w:val="21"/>
        </w:rPr>
      </w:pPr>
      <w:r>
        <w:rPr>
          <w:rFonts w:hint="eastAsia" w:ascii="宋体" w:hAnsi="宋体" w:cs="宋体"/>
          <w:kern w:val="0"/>
          <w:szCs w:val="21"/>
        </w:rPr>
        <w:t>（10）开标结束。</w:t>
      </w:r>
    </w:p>
    <w:p>
      <w:pPr>
        <w:pStyle w:val="13"/>
        <w:spacing w:line="400" w:lineRule="exact"/>
        <w:jc w:val="both"/>
        <w:outlineLvl w:val="0"/>
        <w:rPr>
          <w:rFonts w:hAnsi="宋体"/>
          <w:b/>
          <w:color w:val="auto"/>
          <w:sz w:val="26"/>
          <w:szCs w:val="26"/>
        </w:rPr>
      </w:pPr>
      <w:bookmarkStart w:id="512" w:name="_Toc464824661"/>
      <w:bookmarkStart w:id="513" w:name="_Toc397508054"/>
      <w:bookmarkStart w:id="514" w:name="_Toc283559970"/>
      <w:bookmarkStart w:id="515" w:name="_Toc397507641"/>
      <w:bookmarkStart w:id="516" w:name="_Toc9299"/>
      <w:bookmarkStart w:id="517" w:name="_Toc397605923"/>
      <w:r>
        <w:rPr>
          <w:rFonts w:hAnsi="宋体"/>
          <w:b/>
          <w:color w:val="auto"/>
          <w:sz w:val="26"/>
          <w:szCs w:val="26"/>
        </w:rPr>
        <w:t xml:space="preserve">6. </w:t>
      </w:r>
      <w:r>
        <w:rPr>
          <w:rFonts w:hint="eastAsia" w:hAnsi="宋体"/>
          <w:b/>
          <w:color w:val="auto"/>
          <w:sz w:val="26"/>
          <w:szCs w:val="26"/>
        </w:rPr>
        <w:t>评标</w:t>
      </w:r>
      <w:bookmarkEnd w:id="512"/>
      <w:bookmarkEnd w:id="513"/>
      <w:bookmarkEnd w:id="514"/>
      <w:bookmarkEnd w:id="515"/>
      <w:bookmarkEnd w:id="516"/>
      <w:bookmarkEnd w:id="517"/>
    </w:p>
    <w:p>
      <w:pPr>
        <w:autoSpaceDE w:val="0"/>
        <w:autoSpaceDN w:val="0"/>
        <w:adjustRightInd w:val="0"/>
        <w:spacing w:line="400" w:lineRule="exact"/>
        <w:jc w:val="left"/>
        <w:outlineLvl w:val="0"/>
        <w:rPr>
          <w:rFonts w:ascii="宋体" w:hAnsi="宋体" w:cs="宋体"/>
          <w:b/>
          <w:kern w:val="0"/>
          <w:szCs w:val="21"/>
        </w:rPr>
      </w:pPr>
      <w:bookmarkStart w:id="518" w:name="_Toc464824662"/>
      <w:bookmarkStart w:id="519" w:name="_Toc12913"/>
      <w:bookmarkStart w:id="520" w:name="_Toc283559971"/>
      <w:bookmarkStart w:id="521" w:name="_Toc397508055"/>
      <w:bookmarkStart w:id="522" w:name="_Toc397605924"/>
      <w:bookmarkStart w:id="523" w:name="_Toc397507642"/>
      <w:r>
        <w:rPr>
          <w:rFonts w:ascii="宋体" w:hAnsi="宋体" w:cs="宋体"/>
          <w:b/>
          <w:kern w:val="0"/>
          <w:szCs w:val="21"/>
        </w:rPr>
        <w:t xml:space="preserve">6.1 </w:t>
      </w:r>
      <w:r>
        <w:rPr>
          <w:rFonts w:hint="eastAsia" w:ascii="宋体" w:hAnsi="宋体" w:cs="宋体"/>
          <w:b/>
          <w:kern w:val="0"/>
          <w:szCs w:val="21"/>
        </w:rPr>
        <w:t>评标委员会</w:t>
      </w:r>
      <w:bookmarkEnd w:id="518"/>
      <w:bookmarkEnd w:id="519"/>
      <w:bookmarkEnd w:id="520"/>
      <w:bookmarkEnd w:id="521"/>
      <w:bookmarkEnd w:id="522"/>
      <w:bookmarkEnd w:id="523"/>
    </w:p>
    <w:p>
      <w:pPr>
        <w:autoSpaceDE w:val="0"/>
        <w:autoSpaceDN w:val="0"/>
        <w:spacing w:line="400" w:lineRule="exact"/>
        <w:ind w:firstLine="420" w:firstLineChars="200"/>
        <w:jc w:val="left"/>
        <w:outlineLvl w:val="0"/>
        <w:rPr>
          <w:rFonts w:ascii="宋体" w:hAnsi="宋体" w:cs="宋体"/>
          <w:kern w:val="0"/>
          <w:szCs w:val="21"/>
        </w:rPr>
      </w:pPr>
      <w:bookmarkStart w:id="524" w:name="_Toc397605925"/>
      <w:bookmarkStart w:id="525" w:name="_Toc397507643"/>
      <w:bookmarkStart w:id="526" w:name="_Toc23445"/>
      <w:bookmarkStart w:id="527" w:name="_Toc464824663"/>
      <w:bookmarkStart w:id="528" w:name="_Toc397508056"/>
      <w:r>
        <w:rPr>
          <w:rFonts w:ascii="宋体" w:hAnsi="宋体" w:cs="宋体"/>
          <w:kern w:val="0"/>
          <w:szCs w:val="21"/>
        </w:rPr>
        <w:t xml:space="preserve">6.1.1 </w:t>
      </w:r>
      <w:r>
        <w:rPr>
          <w:rFonts w:hint="eastAsia" w:ascii="宋体" w:hAnsi="宋体" w:cs="宋体"/>
          <w:kern w:val="0"/>
          <w:szCs w:val="21"/>
        </w:rPr>
        <w:t>评标由招标人依法组建的评标委员会负责。评标委员会成员人数以及技术、经济等方面专家的确定方式见投标人须知前附表。</w:t>
      </w:r>
      <w:bookmarkEnd w:id="524"/>
      <w:bookmarkEnd w:id="525"/>
      <w:bookmarkEnd w:id="526"/>
      <w:bookmarkEnd w:id="527"/>
      <w:bookmarkEnd w:id="528"/>
    </w:p>
    <w:p>
      <w:pPr>
        <w:autoSpaceDE w:val="0"/>
        <w:autoSpaceDN w:val="0"/>
        <w:spacing w:line="400" w:lineRule="exact"/>
        <w:ind w:firstLine="420" w:firstLineChars="200"/>
        <w:jc w:val="left"/>
        <w:outlineLvl w:val="0"/>
        <w:rPr>
          <w:rFonts w:ascii="宋体" w:hAnsi="宋体" w:cs="宋体"/>
          <w:kern w:val="0"/>
          <w:szCs w:val="21"/>
        </w:rPr>
      </w:pPr>
      <w:bookmarkStart w:id="529" w:name="_Toc1890"/>
      <w:bookmarkStart w:id="530" w:name="_Toc397605926"/>
      <w:bookmarkStart w:id="531" w:name="_Toc397508057"/>
      <w:bookmarkStart w:id="532" w:name="_Toc397507644"/>
      <w:bookmarkStart w:id="533" w:name="_Toc464824664"/>
      <w:r>
        <w:rPr>
          <w:rFonts w:ascii="宋体" w:hAnsi="宋体" w:cs="宋体"/>
          <w:kern w:val="0"/>
          <w:szCs w:val="21"/>
        </w:rPr>
        <w:t xml:space="preserve">6.1.2 </w:t>
      </w:r>
      <w:r>
        <w:rPr>
          <w:rFonts w:hint="eastAsia" w:ascii="宋体" w:hAnsi="宋体" w:cs="宋体"/>
          <w:kern w:val="0"/>
          <w:szCs w:val="21"/>
        </w:rPr>
        <w:t>评标委员会成员有下列情形之一的，应当回避：</w:t>
      </w:r>
      <w:bookmarkEnd w:id="529"/>
      <w:bookmarkEnd w:id="530"/>
      <w:bookmarkEnd w:id="531"/>
      <w:bookmarkEnd w:id="532"/>
      <w:bookmarkEnd w:id="533"/>
    </w:p>
    <w:p>
      <w:pPr>
        <w:autoSpaceDE w:val="0"/>
        <w:autoSpaceDN w:val="0"/>
        <w:spacing w:line="400" w:lineRule="exact"/>
        <w:ind w:firstLine="210" w:firstLineChars="100"/>
        <w:jc w:val="left"/>
        <w:outlineLvl w:val="0"/>
        <w:rPr>
          <w:rFonts w:hint="eastAsia" w:ascii="宋体" w:hAnsi="宋体"/>
          <w:szCs w:val="21"/>
        </w:rPr>
      </w:pPr>
      <w:bookmarkStart w:id="534" w:name="_Toc397605927"/>
      <w:bookmarkStart w:id="535" w:name="_Toc26940"/>
      <w:bookmarkStart w:id="536" w:name="_Toc464824665"/>
      <w:bookmarkStart w:id="537" w:name="_Toc397508058"/>
      <w:bookmarkStart w:id="538" w:name="_Toc397507645"/>
      <w:bookmarkStart w:id="539" w:name="_Toc283559972"/>
      <w:r>
        <w:rPr>
          <w:rFonts w:hint="eastAsia" w:ascii="宋体" w:hAnsi="宋体"/>
          <w:szCs w:val="21"/>
        </w:rPr>
        <w:t>1、</w:t>
      </w:r>
      <w:r>
        <w:rPr>
          <w:rFonts w:hint="eastAsia" w:ascii="宋体" w:hAnsi="宋体"/>
          <w:szCs w:val="21"/>
          <w:lang w:val="en-US" w:eastAsia="zh-CN"/>
        </w:rPr>
        <w:t>投</w:t>
      </w:r>
      <w:r>
        <w:rPr>
          <w:rFonts w:ascii="宋体" w:hAnsi="宋体"/>
          <w:szCs w:val="21"/>
        </w:rPr>
        <w:t>标人或者投标人主要负责人的近亲属；</w:t>
      </w:r>
      <w:bookmarkEnd w:id="534"/>
      <w:bookmarkEnd w:id="535"/>
      <w:bookmarkEnd w:id="536"/>
      <w:bookmarkEnd w:id="537"/>
      <w:bookmarkEnd w:id="538"/>
    </w:p>
    <w:p>
      <w:pPr>
        <w:autoSpaceDE w:val="0"/>
        <w:autoSpaceDN w:val="0"/>
        <w:spacing w:line="400" w:lineRule="exact"/>
        <w:ind w:firstLine="210" w:firstLineChars="100"/>
        <w:jc w:val="left"/>
        <w:outlineLvl w:val="0"/>
        <w:rPr>
          <w:rFonts w:hint="eastAsia" w:ascii="宋体" w:hAnsi="宋体"/>
          <w:szCs w:val="21"/>
        </w:rPr>
      </w:pPr>
      <w:bookmarkStart w:id="540" w:name="_Toc17177"/>
      <w:bookmarkStart w:id="541" w:name="_Toc397508059"/>
      <w:bookmarkStart w:id="542" w:name="_Toc397507646"/>
      <w:bookmarkStart w:id="543" w:name="_Toc464824666"/>
      <w:bookmarkStart w:id="544" w:name="_Toc397605928"/>
      <w:r>
        <w:rPr>
          <w:rFonts w:hint="eastAsia" w:ascii="宋体" w:hAnsi="宋体"/>
          <w:szCs w:val="21"/>
        </w:rPr>
        <w:t>2、</w:t>
      </w:r>
      <w:r>
        <w:rPr>
          <w:rFonts w:ascii="宋体" w:hAnsi="宋体"/>
          <w:szCs w:val="21"/>
        </w:rPr>
        <w:t>项目主管部门或者行政监督部门的人员；</w:t>
      </w:r>
      <w:bookmarkEnd w:id="540"/>
      <w:bookmarkEnd w:id="541"/>
      <w:bookmarkEnd w:id="542"/>
      <w:bookmarkEnd w:id="543"/>
      <w:bookmarkEnd w:id="544"/>
    </w:p>
    <w:p>
      <w:pPr>
        <w:autoSpaceDE w:val="0"/>
        <w:autoSpaceDN w:val="0"/>
        <w:spacing w:line="400" w:lineRule="exact"/>
        <w:ind w:firstLine="210" w:firstLineChars="100"/>
        <w:jc w:val="left"/>
        <w:outlineLvl w:val="0"/>
        <w:rPr>
          <w:rFonts w:hint="eastAsia" w:ascii="宋体" w:hAnsi="宋体"/>
          <w:szCs w:val="21"/>
        </w:rPr>
      </w:pPr>
      <w:bookmarkStart w:id="545" w:name="_Toc397508060"/>
      <w:bookmarkStart w:id="546" w:name="_Toc464824667"/>
      <w:bookmarkStart w:id="547" w:name="_Toc397605929"/>
      <w:bookmarkStart w:id="548" w:name="_Toc27061"/>
      <w:bookmarkStart w:id="549" w:name="_Toc397507647"/>
      <w:r>
        <w:rPr>
          <w:rFonts w:hint="eastAsia" w:ascii="宋体" w:hAnsi="宋体"/>
          <w:szCs w:val="21"/>
        </w:rPr>
        <w:t>3、</w:t>
      </w:r>
      <w:r>
        <w:rPr>
          <w:rFonts w:ascii="宋体" w:hAnsi="宋体"/>
          <w:szCs w:val="21"/>
        </w:rPr>
        <w:t>与投标人有经济利益关系，可能影响公正评审的</w:t>
      </w:r>
      <w:bookmarkEnd w:id="545"/>
      <w:bookmarkEnd w:id="546"/>
      <w:bookmarkEnd w:id="547"/>
      <w:bookmarkEnd w:id="548"/>
      <w:bookmarkEnd w:id="549"/>
    </w:p>
    <w:p>
      <w:pPr>
        <w:autoSpaceDE w:val="0"/>
        <w:autoSpaceDN w:val="0"/>
        <w:spacing w:line="400" w:lineRule="exact"/>
        <w:ind w:firstLine="210" w:firstLineChars="100"/>
        <w:jc w:val="left"/>
        <w:outlineLvl w:val="0"/>
        <w:rPr>
          <w:rFonts w:hint="eastAsia" w:ascii="宋体" w:hAnsi="宋体"/>
          <w:szCs w:val="21"/>
        </w:rPr>
      </w:pPr>
      <w:bookmarkStart w:id="550" w:name="_Toc397507648"/>
      <w:bookmarkStart w:id="551" w:name="_Toc464824668"/>
      <w:bookmarkStart w:id="552" w:name="_Toc397508061"/>
      <w:bookmarkStart w:id="553" w:name="_Toc505"/>
      <w:bookmarkStart w:id="554" w:name="_Toc397605930"/>
      <w:r>
        <w:rPr>
          <w:rFonts w:hint="eastAsia" w:ascii="宋体" w:hAnsi="宋体"/>
          <w:szCs w:val="21"/>
        </w:rPr>
        <w:t>4、曾因在招标、评标以及其他与招标投标有关的活动中有违法、违规、违纪行为而受过刑事处罚或行政处罚或纪律处分受限制的。</w:t>
      </w:r>
      <w:bookmarkEnd w:id="550"/>
      <w:bookmarkEnd w:id="551"/>
      <w:bookmarkEnd w:id="552"/>
      <w:bookmarkEnd w:id="553"/>
      <w:bookmarkEnd w:id="554"/>
    </w:p>
    <w:p>
      <w:pPr>
        <w:autoSpaceDE w:val="0"/>
        <w:autoSpaceDN w:val="0"/>
        <w:spacing w:line="400" w:lineRule="exact"/>
        <w:ind w:firstLine="210" w:firstLineChars="100"/>
        <w:jc w:val="left"/>
        <w:outlineLvl w:val="0"/>
        <w:rPr>
          <w:rFonts w:ascii="宋体" w:hAnsi="宋体" w:cs="宋体"/>
          <w:kern w:val="0"/>
          <w:szCs w:val="21"/>
        </w:rPr>
      </w:pPr>
      <w:bookmarkStart w:id="555" w:name="_Toc397508062"/>
      <w:bookmarkStart w:id="556" w:name="_Toc464824669"/>
      <w:bookmarkStart w:id="557" w:name="_Toc397605931"/>
      <w:bookmarkStart w:id="558" w:name="_Toc23252"/>
      <w:bookmarkStart w:id="559" w:name="_Toc397507649"/>
      <w:r>
        <w:rPr>
          <w:rFonts w:hint="eastAsia" w:ascii="宋体" w:hAnsi="宋体" w:cs="宋体"/>
          <w:kern w:val="0"/>
          <w:szCs w:val="21"/>
        </w:rPr>
        <w:t>6.1.3评标过程中，评标委员会成员有回避事由、擅离职守或因健康原因未能继续评标的应当及时更换。被更换的评标委员会成员作出的评审结论无效，由更改后的评标会员成员重新进行评审。</w:t>
      </w:r>
      <w:bookmarkEnd w:id="555"/>
      <w:bookmarkEnd w:id="556"/>
      <w:bookmarkEnd w:id="557"/>
      <w:bookmarkEnd w:id="558"/>
      <w:bookmarkEnd w:id="559"/>
    </w:p>
    <w:p>
      <w:pPr>
        <w:autoSpaceDE w:val="0"/>
        <w:autoSpaceDN w:val="0"/>
        <w:spacing w:line="400" w:lineRule="exact"/>
        <w:jc w:val="left"/>
        <w:outlineLvl w:val="0"/>
        <w:rPr>
          <w:rFonts w:ascii="宋体" w:hAnsi="宋体" w:cs="宋体"/>
          <w:b/>
          <w:kern w:val="0"/>
          <w:szCs w:val="21"/>
        </w:rPr>
      </w:pPr>
      <w:bookmarkStart w:id="560" w:name="_Toc397507650"/>
      <w:bookmarkStart w:id="561" w:name="_Toc397508063"/>
      <w:bookmarkStart w:id="562" w:name="_Toc464824670"/>
      <w:bookmarkStart w:id="563" w:name="_Toc397605932"/>
      <w:bookmarkStart w:id="564" w:name="_Toc22914"/>
      <w:r>
        <w:rPr>
          <w:rFonts w:ascii="宋体" w:hAnsi="宋体" w:cs="宋体"/>
          <w:b/>
          <w:kern w:val="0"/>
          <w:szCs w:val="21"/>
        </w:rPr>
        <w:t xml:space="preserve">6.2 </w:t>
      </w:r>
      <w:r>
        <w:rPr>
          <w:rFonts w:hint="eastAsia" w:ascii="宋体" w:hAnsi="宋体" w:cs="宋体"/>
          <w:b/>
          <w:kern w:val="0"/>
          <w:szCs w:val="21"/>
        </w:rPr>
        <w:t>评标原则</w:t>
      </w:r>
      <w:bookmarkEnd w:id="539"/>
      <w:bookmarkEnd w:id="560"/>
      <w:bookmarkEnd w:id="561"/>
      <w:bookmarkEnd w:id="562"/>
      <w:bookmarkEnd w:id="563"/>
      <w:bookmarkEnd w:id="564"/>
    </w:p>
    <w:p>
      <w:pPr>
        <w:autoSpaceDE w:val="0"/>
        <w:autoSpaceDN w:val="0"/>
        <w:spacing w:line="400" w:lineRule="exact"/>
        <w:ind w:firstLine="420" w:firstLineChars="200"/>
        <w:jc w:val="left"/>
        <w:outlineLvl w:val="0"/>
        <w:rPr>
          <w:rFonts w:ascii="宋体" w:hAnsi="宋体" w:cs="宋体"/>
          <w:kern w:val="0"/>
          <w:szCs w:val="21"/>
        </w:rPr>
      </w:pPr>
      <w:bookmarkStart w:id="565" w:name="_Toc14122"/>
      <w:bookmarkStart w:id="566" w:name="_Toc397507651"/>
      <w:bookmarkStart w:id="567" w:name="_Toc464824671"/>
      <w:bookmarkStart w:id="568" w:name="_Toc397508064"/>
      <w:bookmarkStart w:id="569" w:name="_Toc397605933"/>
      <w:r>
        <w:rPr>
          <w:rFonts w:hint="eastAsia" w:ascii="宋体" w:hAnsi="宋体" w:cs="宋体"/>
          <w:kern w:val="0"/>
          <w:szCs w:val="21"/>
        </w:rPr>
        <w:t>评标活动遵循公平、公正、科学和择优的原则。</w:t>
      </w:r>
      <w:bookmarkEnd w:id="565"/>
      <w:bookmarkEnd w:id="566"/>
      <w:bookmarkEnd w:id="567"/>
      <w:bookmarkEnd w:id="568"/>
      <w:bookmarkEnd w:id="569"/>
    </w:p>
    <w:p>
      <w:pPr>
        <w:autoSpaceDE w:val="0"/>
        <w:autoSpaceDN w:val="0"/>
        <w:spacing w:line="400" w:lineRule="exact"/>
        <w:jc w:val="left"/>
        <w:outlineLvl w:val="0"/>
        <w:rPr>
          <w:rFonts w:ascii="宋体" w:hAnsi="宋体" w:cs="宋体"/>
          <w:b/>
          <w:kern w:val="0"/>
          <w:szCs w:val="21"/>
        </w:rPr>
      </w:pPr>
      <w:bookmarkStart w:id="570" w:name="_Toc397507652"/>
      <w:bookmarkStart w:id="571" w:name="_Toc283559973"/>
      <w:bookmarkStart w:id="572" w:name="_Toc28869"/>
      <w:bookmarkStart w:id="573" w:name="_Toc397605934"/>
      <w:bookmarkStart w:id="574" w:name="_Toc464824672"/>
      <w:bookmarkStart w:id="575" w:name="_Toc397508065"/>
      <w:r>
        <w:rPr>
          <w:rFonts w:ascii="宋体" w:hAnsi="宋体" w:cs="宋体"/>
          <w:b/>
          <w:kern w:val="0"/>
          <w:szCs w:val="21"/>
        </w:rPr>
        <w:t xml:space="preserve">6.3 </w:t>
      </w:r>
      <w:r>
        <w:rPr>
          <w:rFonts w:hint="eastAsia" w:ascii="宋体" w:hAnsi="宋体" w:cs="宋体"/>
          <w:b/>
          <w:kern w:val="0"/>
          <w:szCs w:val="21"/>
        </w:rPr>
        <w:t>评标</w:t>
      </w:r>
      <w:bookmarkEnd w:id="570"/>
      <w:bookmarkEnd w:id="571"/>
      <w:bookmarkEnd w:id="572"/>
      <w:bookmarkEnd w:id="573"/>
      <w:bookmarkEnd w:id="574"/>
      <w:bookmarkEnd w:id="575"/>
    </w:p>
    <w:p>
      <w:pPr>
        <w:autoSpaceDE w:val="0"/>
        <w:autoSpaceDN w:val="0"/>
        <w:spacing w:line="400" w:lineRule="exact"/>
        <w:ind w:firstLine="420" w:firstLineChars="200"/>
        <w:jc w:val="left"/>
        <w:outlineLvl w:val="0"/>
        <w:rPr>
          <w:rFonts w:ascii="宋体" w:hAnsi="宋体" w:cs="宋体"/>
          <w:kern w:val="0"/>
          <w:szCs w:val="21"/>
        </w:rPr>
      </w:pPr>
      <w:bookmarkStart w:id="576" w:name="_Toc27946"/>
      <w:bookmarkStart w:id="577" w:name="_Toc397508066"/>
      <w:bookmarkStart w:id="578" w:name="_Toc464824673"/>
      <w:bookmarkStart w:id="579" w:name="_Toc397605935"/>
      <w:bookmarkStart w:id="580" w:name="_Toc397507653"/>
      <w:r>
        <w:rPr>
          <w:rFonts w:hint="eastAsia" w:ascii="宋体" w:hAnsi="宋体" w:cs="宋体"/>
          <w:kern w:val="0"/>
          <w:szCs w:val="21"/>
        </w:rPr>
        <w:t>评标委员会按照第三章“评标办法”规定的方法、评审因素、标准和程序对投标文件进行评审。第三章“评标办法”没有规定的方法、评审因素和标准，不作为评标依据。</w:t>
      </w:r>
      <w:bookmarkEnd w:id="576"/>
      <w:bookmarkEnd w:id="577"/>
      <w:bookmarkEnd w:id="578"/>
      <w:bookmarkEnd w:id="579"/>
      <w:bookmarkEnd w:id="580"/>
    </w:p>
    <w:p>
      <w:pPr>
        <w:pStyle w:val="13"/>
        <w:spacing w:line="400" w:lineRule="exact"/>
        <w:jc w:val="both"/>
        <w:outlineLvl w:val="0"/>
        <w:rPr>
          <w:rFonts w:hAnsi="宋体"/>
          <w:b/>
          <w:color w:val="auto"/>
          <w:sz w:val="26"/>
          <w:szCs w:val="26"/>
        </w:rPr>
      </w:pPr>
      <w:bookmarkStart w:id="581" w:name="_Toc397605936"/>
      <w:bookmarkStart w:id="582" w:name="_Toc22923"/>
      <w:bookmarkStart w:id="583" w:name="_Toc283559974"/>
      <w:bookmarkStart w:id="584" w:name="_Toc397508067"/>
      <w:bookmarkStart w:id="585" w:name="_Toc464824674"/>
      <w:bookmarkStart w:id="586" w:name="_Toc397507654"/>
      <w:r>
        <w:rPr>
          <w:rFonts w:hAnsi="宋体"/>
          <w:b/>
          <w:color w:val="auto"/>
          <w:sz w:val="26"/>
          <w:szCs w:val="26"/>
        </w:rPr>
        <w:t xml:space="preserve">7. </w:t>
      </w:r>
      <w:r>
        <w:rPr>
          <w:rFonts w:hint="eastAsia" w:hAnsi="宋体"/>
          <w:b/>
          <w:color w:val="auto"/>
          <w:sz w:val="26"/>
          <w:szCs w:val="26"/>
        </w:rPr>
        <w:t>合同授予</w:t>
      </w:r>
      <w:bookmarkEnd w:id="581"/>
      <w:bookmarkEnd w:id="582"/>
      <w:bookmarkEnd w:id="583"/>
      <w:bookmarkEnd w:id="584"/>
      <w:bookmarkEnd w:id="585"/>
      <w:bookmarkEnd w:id="586"/>
    </w:p>
    <w:p>
      <w:pPr>
        <w:autoSpaceDE w:val="0"/>
        <w:autoSpaceDN w:val="0"/>
        <w:spacing w:line="400" w:lineRule="exact"/>
        <w:jc w:val="left"/>
        <w:outlineLvl w:val="0"/>
        <w:rPr>
          <w:rFonts w:ascii="宋体" w:hAnsi="宋体" w:cs="宋体"/>
          <w:b/>
          <w:kern w:val="0"/>
          <w:szCs w:val="21"/>
        </w:rPr>
      </w:pPr>
      <w:bookmarkStart w:id="587" w:name="_Toc283559975"/>
      <w:bookmarkStart w:id="588" w:name="_Toc397507655"/>
      <w:bookmarkStart w:id="589" w:name="_Toc397508068"/>
      <w:bookmarkStart w:id="590" w:name="_Toc6188"/>
      <w:bookmarkStart w:id="591" w:name="_Toc464824675"/>
      <w:bookmarkStart w:id="592" w:name="_Toc397605937"/>
      <w:r>
        <w:rPr>
          <w:rFonts w:ascii="宋体" w:hAnsi="宋体" w:cs="宋体"/>
          <w:b/>
          <w:kern w:val="0"/>
          <w:szCs w:val="21"/>
        </w:rPr>
        <w:t xml:space="preserve">7.1 </w:t>
      </w:r>
      <w:r>
        <w:rPr>
          <w:rFonts w:hint="eastAsia" w:ascii="宋体" w:hAnsi="宋体" w:cs="宋体"/>
          <w:b/>
          <w:kern w:val="0"/>
          <w:szCs w:val="21"/>
        </w:rPr>
        <w:t>定标方式</w:t>
      </w:r>
      <w:bookmarkEnd w:id="587"/>
      <w:bookmarkEnd w:id="588"/>
      <w:bookmarkEnd w:id="589"/>
      <w:bookmarkEnd w:id="590"/>
      <w:bookmarkEnd w:id="591"/>
      <w:bookmarkEnd w:id="592"/>
    </w:p>
    <w:p>
      <w:pPr>
        <w:spacing w:line="400" w:lineRule="exact"/>
        <w:ind w:firstLine="420" w:firstLineChars="200"/>
        <w:rPr>
          <w:rFonts w:hint="eastAsia"/>
        </w:rPr>
      </w:pPr>
      <w:r>
        <w:rPr>
          <w:rFonts w:hint="eastAsia"/>
        </w:rPr>
        <w:t>除投标人须知前附表规定评标委员会直接确定中标人外，招标人依据评标委员会推荐的中标候选人确定中标人，评标委员会推荐中标候选人的人数见投标人须知前附表。</w:t>
      </w:r>
    </w:p>
    <w:p>
      <w:pPr>
        <w:autoSpaceDE w:val="0"/>
        <w:autoSpaceDN w:val="0"/>
        <w:spacing w:line="400" w:lineRule="exact"/>
        <w:jc w:val="left"/>
        <w:outlineLvl w:val="0"/>
        <w:rPr>
          <w:rFonts w:ascii="宋体" w:hAnsi="宋体" w:cs="宋体"/>
          <w:b/>
          <w:kern w:val="0"/>
          <w:szCs w:val="21"/>
        </w:rPr>
      </w:pPr>
      <w:bookmarkStart w:id="593" w:name="_Toc397605938"/>
      <w:bookmarkStart w:id="594" w:name="_Toc6067"/>
      <w:bookmarkStart w:id="595" w:name="_Toc283559976"/>
      <w:bookmarkStart w:id="596" w:name="_Toc464824676"/>
      <w:bookmarkStart w:id="597" w:name="_Toc397507656"/>
      <w:bookmarkStart w:id="598" w:name="_Toc397508069"/>
      <w:r>
        <w:rPr>
          <w:rFonts w:ascii="宋体" w:hAnsi="宋体" w:cs="宋体"/>
          <w:b/>
          <w:kern w:val="0"/>
          <w:szCs w:val="21"/>
        </w:rPr>
        <w:t xml:space="preserve">7.2 </w:t>
      </w:r>
      <w:r>
        <w:rPr>
          <w:rFonts w:hint="eastAsia" w:ascii="宋体" w:hAnsi="宋体" w:cs="宋体"/>
          <w:b/>
          <w:kern w:val="0"/>
          <w:szCs w:val="21"/>
        </w:rPr>
        <w:t>中标通知</w:t>
      </w:r>
      <w:bookmarkEnd w:id="593"/>
      <w:bookmarkEnd w:id="594"/>
      <w:bookmarkEnd w:id="595"/>
      <w:bookmarkEnd w:id="596"/>
      <w:bookmarkEnd w:id="597"/>
      <w:bookmarkEnd w:id="598"/>
    </w:p>
    <w:p>
      <w:pPr>
        <w:autoSpaceDE w:val="0"/>
        <w:autoSpaceDN w:val="0"/>
        <w:spacing w:line="400" w:lineRule="exact"/>
        <w:ind w:firstLine="420" w:firstLineChars="200"/>
        <w:jc w:val="left"/>
        <w:outlineLvl w:val="0"/>
        <w:rPr>
          <w:rFonts w:hint="eastAsia" w:ascii="宋体" w:hAnsi="宋体" w:cs="宋体"/>
          <w:kern w:val="0"/>
          <w:szCs w:val="21"/>
        </w:rPr>
      </w:pPr>
      <w:bookmarkStart w:id="599" w:name="_Toc397605939"/>
      <w:bookmarkStart w:id="600" w:name="_Toc397507657"/>
      <w:bookmarkStart w:id="601" w:name="_Toc464824677"/>
      <w:bookmarkStart w:id="602" w:name="_Toc397508070"/>
      <w:bookmarkStart w:id="603" w:name="_Toc21198"/>
      <w:r>
        <w:rPr>
          <w:rFonts w:hint="eastAsia" w:ascii="宋体" w:hAnsi="宋体" w:cs="宋体"/>
          <w:kern w:val="0"/>
          <w:szCs w:val="21"/>
        </w:rPr>
        <w:t>在本章第</w:t>
      </w:r>
      <w:r>
        <w:rPr>
          <w:rFonts w:ascii="宋体" w:hAnsi="宋体" w:cs="宋体"/>
          <w:kern w:val="0"/>
          <w:szCs w:val="21"/>
        </w:rPr>
        <w:t>3.3</w:t>
      </w:r>
      <w:r>
        <w:rPr>
          <w:rFonts w:hint="eastAsia" w:ascii="宋体" w:hAnsi="宋体" w:cs="宋体"/>
          <w:kern w:val="0"/>
          <w:szCs w:val="21"/>
        </w:rPr>
        <w:t>.1款规定的投标有效期内，招标人以书面形式向中标人发出中标通知书，同时将中标结果通知未中标的投标人。</w:t>
      </w:r>
      <w:bookmarkEnd w:id="599"/>
      <w:bookmarkEnd w:id="600"/>
      <w:bookmarkEnd w:id="601"/>
      <w:bookmarkEnd w:id="602"/>
      <w:bookmarkEnd w:id="603"/>
      <w:bookmarkStart w:id="604" w:name="_Toc179632587"/>
      <w:bookmarkStart w:id="605" w:name="_Toc152045569"/>
      <w:bookmarkStart w:id="606" w:name="_Toc152042345"/>
      <w:bookmarkStart w:id="607" w:name="_Toc144974537"/>
    </w:p>
    <w:p>
      <w:pPr>
        <w:autoSpaceDE w:val="0"/>
        <w:autoSpaceDN w:val="0"/>
        <w:spacing w:line="400" w:lineRule="exact"/>
        <w:jc w:val="left"/>
        <w:outlineLvl w:val="0"/>
        <w:rPr>
          <w:rFonts w:hint="eastAsia" w:ascii="宋体" w:hAnsi="宋体" w:cs="宋体"/>
          <w:b/>
          <w:kern w:val="0"/>
          <w:szCs w:val="21"/>
        </w:rPr>
      </w:pPr>
      <w:bookmarkStart w:id="608" w:name="_Toc28824"/>
      <w:bookmarkStart w:id="609" w:name="_Toc464824678"/>
      <w:r>
        <w:rPr>
          <w:rFonts w:hint="eastAsia" w:ascii="宋体" w:hAnsi="宋体" w:cs="宋体"/>
          <w:b/>
          <w:kern w:val="0"/>
          <w:szCs w:val="21"/>
        </w:rPr>
        <w:t>7.3 履约担保</w:t>
      </w:r>
      <w:bookmarkEnd w:id="608"/>
      <w:bookmarkEnd w:id="609"/>
    </w:p>
    <w:p>
      <w:pPr>
        <w:autoSpaceDE w:val="0"/>
        <w:autoSpaceDN w:val="0"/>
        <w:spacing w:line="360" w:lineRule="exact"/>
        <w:ind w:firstLine="420" w:firstLineChars="200"/>
        <w:jc w:val="left"/>
        <w:outlineLvl w:val="0"/>
        <w:rPr>
          <w:rFonts w:hint="eastAsia" w:ascii="宋体" w:hAnsi="宋体" w:cs="仿宋_GB2312"/>
          <w:kern w:val="0"/>
          <w:szCs w:val="21"/>
        </w:rPr>
      </w:pPr>
      <w:bookmarkStart w:id="610" w:name="_Toc464824679"/>
      <w:bookmarkStart w:id="611" w:name="_Toc30039"/>
      <w:r>
        <w:rPr>
          <w:rFonts w:hint="eastAsia" w:ascii="宋体" w:hAnsi="宋体" w:cs="仿宋_GB2312"/>
          <w:kern w:val="0"/>
          <w:szCs w:val="21"/>
        </w:rPr>
        <w:t>中标人不能按本项要求提交履约保证金的，视为放弃中标，其投标保证金不予退还，给招标人造成的损失超过投标保证金数额的，中标人还应当对超过部分予以赔偿。</w:t>
      </w:r>
      <w:bookmarkEnd w:id="610"/>
      <w:bookmarkEnd w:id="611"/>
    </w:p>
    <w:p>
      <w:pPr>
        <w:autoSpaceDE w:val="0"/>
        <w:autoSpaceDN w:val="0"/>
        <w:spacing w:line="360" w:lineRule="exact"/>
        <w:ind w:firstLine="420" w:firstLineChars="200"/>
        <w:jc w:val="left"/>
        <w:outlineLvl w:val="0"/>
        <w:rPr>
          <w:rFonts w:hint="eastAsia" w:ascii="宋体" w:hAnsi="宋体" w:cs="仿宋_GB2312"/>
          <w:kern w:val="0"/>
          <w:szCs w:val="21"/>
        </w:rPr>
      </w:pPr>
      <w:bookmarkStart w:id="612" w:name="_Toc464824680"/>
      <w:bookmarkStart w:id="613" w:name="_Toc10871"/>
      <w:r>
        <w:rPr>
          <w:rFonts w:hint="eastAsia" w:ascii="宋体" w:hAnsi="宋体" w:cs="仿宋_GB2312"/>
          <w:kern w:val="0"/>
          <w:szCs w:val="21"/>
        </w:rPr>
        <w:t>中标人不履行与招标人订立的合同的，履约保证金不予退还，给招标人造成的损失超过履约保证金数额的，还应当对超过部分予以赔偿。</w:t>
      </w:r>
      <w:bookmarkEnd w:id="612"/>
      <w:bookmarkEnd w:id="613"/>
    </w:p>
    <w:p>
      <w:pPr>
        <w:autoSpaceDE w:val="0"/>
        <w:autoSpaceDN w:val="0"/>
        <w:spacing w:line="440" w:lineRule="exact"/>
        <w:ind w:firstLine="420" w:firstLineChars="200"/>
        <w:jc w:val="left"/>
        <w:outlineLvl w:val="0"/>
        <w:rPr>
          <w:rFonts w:hint="eastAsia" w:ascii="宋体" w:hAnsi="宋体" w:cs="宋体"/>
          <w:kern w:val="0"/>
          <w:szCs w:val="21"/>
        </w:rPr>
      </w:pPr>
      <w:bookmarkStart w:id="614" w:name="_Toc26607"/>
      <w:bookmarkStart w:id="615" w:name="_Toc464824681"/>
      <w:r>
        <w:rPr>
          <w:rFonts w:hint="eastAsia" w:ascii="宋体" w:hAnsi="宋体" w:cs="仿宋_GB2312"/>
          <w:kern w:val="0"/>
          <w:szCs w:val="21"/>
        </w:rPr>
        <w:t>招标人不履行与中标人订立的合同的，应当返还中标人的履约保证金，并承担相应的赔偿责任。</w:t>
      </w:r>
      <w:bookmarkEnd w:id="614"/>
      <w:bookmarkEnd w:id="615"/>
    </w:p>
    <w:p>
      <w:pPr>
        <w:autoSpaceDE w:val="0"/>
        <w:autoSpaceDN w:val="0"/>
        <w:spacing w:line="440" w:lineRule="exact"/>
        <w:jc w:val="left"/>
        <w:outlineLvl w:val="0"/>
        <w:rPr>
          <w:rFonts w:ascii="宋体" w:hAnsi="宋体" w:cs="宋体"/>
          <w:b/>
          <w:kern w:val="0"/>
          <w:szCs w:val="21"/>
        </w:rPr>
      </w:pPr>
      <w:bookmarkStart w:id="616" w:name="_Toc397508071"/>
      <w:bookmarkStart w:id="617" w:name="_Toc397605940"/>
      <w:bookmarkStart w:id="618" w:name="_Toc25644"/>
      <w:bookmarkStart w:id="619" w:name="_Toc397507658"/>
      <w:bookmarkStart w:id="620" w:name="_Toc464824682"/>
      <w:r>
        <w:rPr>
          <w:rFonts w:hint="eastAsia" w:ascii="宋体" w:hAnsi="宋体" w:cs="宋体"/>
          <w:b/>
          <w:kern w:val="0"/>
          <w:szCs w:val="21"/>
        </w:rPr>
        <w:t xml:space="preserve">7.4 </w:t>
      </w:r>
      <w:bookmarkEnd w:id="604"/>
      <w:bookmarkEnd w:id="605"/>
      <w:bookmarkEnd w:id="606"/>
      <w:bookmarkEnd w:id="607"/>
      <w:bookmarkStart w:id="621" w:name="_Toc283559977"/>
      <w:r>
        <w:rPr>
          <w:rFonts w:hint="eastAsia" w:ascii="宋体" w:hAnsi="宋体" w:cs="宋体"/>
          <w:b/>
          <w:kern w:val="0"/>
          <w:szCs w:val="21"/>
        </w:rPr>
        <w:t>签订合同</w:t>
      </w:r>
      <w:bookmarkEnd w:id="616"/>
      <w:bookmarkEnd w:id="617"/>
      <w:bookmarkEnd w:id="618"/>
      <w:bookmarkEnd w:id="619"/>
      <w:bookmarkEnd w:id="620"/>
      <w:bookmarkEnd w:id="621"/>
    </w:p>
    <w:p>
      <w:pPr>
        <w:autoSpaceDE w:val="0"/>
        <w:autoSpaceDN w:val="0"/>
        <w:spacing w:line="440" w:lineRule="exact"/>
        <w:ind w:firstLine="420" w:firstLineChars="200"/>
        <w:jc w:val="left"/>
        <w:outlineLvl w:val="0"/>
        <w:rPr>
          <w:rFonts w:ascii="宋体" w:hAnsi="宋体" w:cs="宋体"/>
          <w:kern w:val="0"/>
          <w:szCs w:val="21"/>
        </w:rPr>
      </w:pPr>
      <w:bookmarkStart w:id="622" w:name="_Toc397507659"/>
      <w:bookmarkStart w:id="623" w:name="_Toc397508072"/>
      <w:bookmarkStart w:id="624" w:name="_Toc397605941"/>
      <w:bookmarkStart w:id="625" w:name="_Toc464824683"/>
      <w:bookmarkStart w:id="626" w:name="_Toc12277"/>
      <w:r>
        <w:rPr>
          <w:rFonts w:ascii="宋体" w:hAnsi="宋体" w:cs="宋体"/>
          <w:kern w:val="0"/>
          <w:szCs w:val="21"/>
        </w:rPr>
        <w:t>7.</w:t>
      </w:r>
      <w:r>
        <w:rPr>
          <w:rFonts w:hint="eastAsia" w:ascii="宋体" w:hAnsi="宋体" w:cs="宋体"/>
          <w:kern w:val="0"/>
          <w:szCs w:val="21"/>
        </w:rPr>
        <w:t>4</w:t>
      </w:r>
      <w:r>
        <w:rPr>
          <w:rFonts w:ascii="宋体" w:hAnsi="宋体" w:cs="宋体"/>
          <w:kern w:val="0"/>
          <w:szCs w:val="21"/>
        </w:rPr>
        <w:t xml:space="preserve">.1 </w:t>
      </w:r>
      <w:r>
        <w:rPr>
          <w:rFonts w:hint="eastAsia" w:ascii="宋体" w:hAnsi="宋体" w:cs="宋体"/>
          <w:kern w:val="0"/>
          <w:szCs w:val="21"/>
        </w:rPr>
        <w:t>招标人和中标人应当自中标通知书发出之日起</w:t>
      </w:r>
      <w:r>
        <w:rPr>
          <w:rFonts w:ascii="宋体" w:hAnsi="宋体" w:cs="宋体"/>
          <w:kern w:val="0"/>
          <w:szCs w:val="21"/>
        </w:rPr>
        <w:t xml:space="preserve">30 </w:t>
      </w:r>
      <w:r>
        <w:rPr>
          <w:rFonts w:hint="eastAsia" w:ascii="宋体" w:hAnsi="宋体" w:cs="宋体"/>
          <w:kern w:val="0"/>
          <w:szCs w:val="21"/>
        </w:rPr>
        <w:t>天内，根据招标文件和中标人的投标文件订立书面合同。</w:t>
      </w:r>
      <w:r>
        <w:rPr>
          <w:rFonts w:hint="eastAsia" w:ascii="宋体" w:hAnsi="宋体" w:cs="宋体"/>
          <w:b/>
          <w:bCs/>
          <w:kern w:val="0"/>
          <w:szCs w:val="21"/>
          <w:lang w:val="en-US" w:eastAsia="zh-CN"/>
        </w:rPr>
        <w:t>仅二标段签订合同前中标人需向招标人提供塑胶、人造草坪生产厂家</w:t>
      </w:r>
      <w:bookmarkStart w:id="1007" w:name="_GoBack"/>
      <w:bookmarkEnd w:id="1007"/>
      <w:r>
        <w:rPr>
          <w:rFonts w:hint="eastAsia" w:ascii="宋体" w:hAnsi="宋体" w:cs="宋体"/>
          <w:b/>
          <w:bCs/>
          <w:kern w:val="0"/>
          <w:szCs w:val="21"/>
          <w:lang w:val="en-US" w:eastAsia="zh-CN"/>
        </w:rPr>
        <w:t>的授权书，不提供被视为放弃中标。</w:t>
      </w:r>
      <w:r>
        <w:rPr>
          <w:rFonts w:hint="eastAsia" w:ascii="宋体" w:hAnsi="宋体" w:cs="宋体"/>
          <w:kern w:val="0"/>
          <w:szCs w:val="21"/>
        </w:rPr>
        <w:t>中标人无正当理由拒签合同的，招标人取消其中标资格，其投标保证金不予退还；给招标人造成的损失超过投标保证金数额的，中标人还应当对超过部分予以赔偿。</w:t>
      </w:r>
      <w:bookmarkEnd w:id="622"/>
      <w:bookmarkEnd w:id="623"/>
      <w:bookmarkEnd w:id="624"/>
      <w:bookmarkEnd w:id="625"/>
      <w:bookmarkEnd w:id="626"/>
    </w:p>
    <w:p>
      <w:pPr>
        <w:autoSpaceDE w:val="0"/>
        <w:autoSpaceDN w:val="0"/>
        <w:spacing w:line="440" w:lineRule="exact"/>
        <w:ind w:firstLine="420" w:firstLineChars="200"/>
        <w:jc w:val="left"/>
        <w:outlineLvl w:val="0"/>
        <w:rPr>
          <w:rFonts w:ascii="宋体" w:hAnsi="宋体" w:cs="宋体"/>
          <w:kern w:val="0"/>
          <w:szCs w:val="21"/>
        </w:rPr>
      </w:pPr>
      <w:bookmarkStart w:id="627" w:name="_Toc397508073"/>
      <w:bookmarkStart w:id="628" w:name="_Toc12230"/>
      <w:bookmarkStart w:id="629" w:name="_Toc397507660"/>
      <w:bookmarkStart w:id="630" w:name="_Toc464824684"/>
      <w:bookmarkStart w:id="631" w:name="_Toc397605942"/>
      <w:r>
        <w:rPr>
          <w:rFonts w:ascii="宋体" w:hAnsi="宋体" w:cs="宋体"/>
          <w:kern w:val="0"/>
          <w:szCs w:val="21"/>
        </w:rPr>
        <w:t>7.</w:t>
      </w:r>
      <w:r>
        <w:rPr>
          <w:rFonts w:hint="eastAsia" w:ascii="宋体" w:hAnsi="宋体" w:cs="宋体"/>
          <w:kern w:val="0"/>
          <w:szCs w:val="21"/>
        </w:rPr>
        <w:t>4</w:t>
      </w:r>
      <w:r>
        <w:rPr>
          <w:rFonts w:ascii="宋体" w:hAnsi="宋体" w:cs="宋体"/>
          <w:kern w:val="0"/>
          <w:szCs w:val="21"/>
        </w:rPr>
        <w:t xml:space="preserve">.2 </w:t>
      </w:r>
      <w:r>
        <w:rPr>
          <w:rFonts w:hint="eastAsia" w:ascii="宋体" w:hAnsi="宋体" w:cs="宋体"/>
          <w:kern w:val="0"/>
          <w:szCs w:val="21"/>
        </w:rPr>
        <w:t>发出中标通知书后，招标人无正当理由拒签合同的，招标人向中标人退还投标保证金；给中标人造成损失的，还应当赔偿损失。</w:t>
      </w:r>
      <w:bookmarkEnd w:id="627"/>
      <w:bookmarkEnd w:id="628"/>
      <w:bookmarkEnd w:id="629"/>
      <w:bookmarkEnd w:id="630"/>
      <w:bookmarkEnd w:id="631"/>
    </w:p>
    <w:p>
      <w:pPr>
        <w:autoSpaceDE w:val="0"/>
        <w:autoSpaceDN w:val="0"/>
        <w:spacing w:line="440" w:lineRule="exact"/>
        <w:jc w:val="left"/>
        <w:outlineLvl w:val="0"/>
        <w:rPr>
          <w:rFonts w:ascii="宋体" w:hAnsi="宋体" w:cs="宋体"/>
          <w:b/>
          <w:kern w:val="0"/>
          <w:sz w:val="26"/>
          <w:szCs w:val="26"/>
        </w:rPr>
      </w:pPr>
      <w:bookmarkStart w:id="632" w:name="_Toc283559978"/>
      <w:bookmarkStart w:id="633" w:name="_Toc397605943"/>
      <w:bookmarkStart w:id="634" w:name="_Toc397508074"/>
      <w:bookmarkStart w:id="635" w:name="_Toc22721"/>
      <w:bookmarkStart w:id="636" w:name="_Toc464824685"/>
      <w:bookmarkStart w:id="637" w:name="_Toc397507661"/>
      <w:r>
        <w:rPr>
          <w:rFonts w:ascii="宋体" w:hAnsi="宋体" w:cs="宋体"/>
          <w:b/>
          <w:kern w:val="0"/>
          <w:sz w:val="26"/>
          <w:szCs w:val="26"/>
        </w:rPr>
        <w:t xml:space="preserve">8. </w:t>
      </w:r>
      <w:r>
        <w:rPr>
          <w:rFonts w:hint="eastAsia" w:ascii="宋体" w:hAnsi="宋体" w:cs="宋体"/>
          <w:b/>
          <w:kern w:val="0"/>
          <w:sz w:val="26"/>
          <w:szCs w:val="26"/>
        </w:rPr>
        <w:t>重新招标和不再招标</w:t>
      </w:r>
      <w:bookmarkEnd w:id="632"/>
      <w:bookmarkEnd w:id="633"/>
      <w:bookmarkEnd w:id="634"/>
      <w:bookmarkEnd w:id="635"/>
      <w:bookmarkEnd w:id="636"/>
      <w:bookmarkEnd w:id="637"/>
    </w:p>
    <w:p>
      <w:pPr>
        <w:autoSpaceDE w:val="0"/>
        <w:autoSpaceDN w:val="0"/>
        <w:adjustRightInd w:val="0"/>
        <w:spacing w:line="440" w:lineRule="exact"/>
        <w:jc w:val="left"/>
        <w:outlineLvl w:val="0"/>
        <w:rPr>
          <w:rFonts w:ascii="宋体" w:hAnsi="宋体" w:cs="宋体"/>
          <w:b/>
          <w:kern w:val="0"/>
          <w:szCs w:val="21"/>
        </w:rPr>
      </w:pPr>
      <w:bookmarkStart w:id="638" w:name="_Toc11963"/>
      <w:bookmarkStart w:id="639" w:name="_Toc397508075"/>
      <w:bookmarkStart w:id="640" w:name="_Toc464824686"/>
      <w:bookmarkStart w:id="641" w:name="_Toc397507662"/>
      <w:bookmarkStart w:id="642" w:name="_Toc397605944"/>
      <w:bookmarkStart w:id="643" w:name="_Toc283559979"/>
      <w:r>
        <w:rPr>
          <w:rFonts w:ascii="宋体" w:hAnsi="宋体" w:cs="宋体"/>
          <w:b/>
          <w:kern w:val="0"/>
          <w:szCs w:val="21"/>
        </w:rPr>
        <w:t xml:space="preserve">8.1 </w:t>
      </w:r>
      <w:r>
        <w:rPr>
          <w:rFonts w:hint="eastAsia" w:ascii="宋体" w:hAnsi="宋体" w:cs="宋体"/>
          <w:b/>
          <w:kern w:val="0"/>
          <w:szCs w:val="21"/>
        </w:rPr>
        <w:t>重新招标</w:t>
      </w:r>
      <w:bookmarkEnd w:id="638"/>
      <w:bookmarkEnd w:id="639"/>
      <w:bookmarkEnd w:id="640"/>
      <w:bookmarkEnd w:id="641"/>
      <w:bookmarkEnd w:id="642"/>
      <w:bookmarkEnd w:id="643"/>
    </w:p>
    <w:p>
      <w:pPr>
        <w:autoSpaceDE w:val="0"/>
        <w:autoSpaceDN w:val="0"/>
        <w:adjustRightInd w:val="0"/>
        <w:spacing w:line="440" w:lineRule="exact"/>
        <w:ind w:firstLine="472" w:firstLineChars="225"/>
        <w:jc w:val="left"/>
        <w:rPr>
          <w:rFonts w:ascii="宋体" w:hAnsi="宋体" w:cs="宋体"/>
          <w:kern w:val="0"/>
          <w:szCs w:val="21"/>
        </w:rPr>
      </w:pPr>
      <w:r>
        <w:rPr>
          <w:rFonts w:hint="eastAsia" w:ascii="宋体" w:hAnsi="宋体" w:cs="宋体"/>
          <w:kern w:val="0"/>
          <w:szCs w:val="21"/>
        </w:rPr>
        <w:t>有下列情形之一的，招标人将重新招标：</w:t>
      </w:r>
    </w:p>
    <w:p>
      <w:pPr>
        <w:autoSpaceDE w:val="0"/>
        <w:autoSpaceDN w:val="0"/>
        <w:adjustRightInd w:val="0"/>
        <w:spacing w:line="440" w:lineRule="exact"/>
        <w:ind w:firstLine="539" w:firstLineChars="257"/>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）投标截止时间止，投标人少于</w:t>
      </w:r>
      <w:r>
        <w:rPr>
          <w:rFonts w:ascii="宋体" w:hAnsi="宋体" w:cs="宋体"/>
          <w:kern w:val="0"/>
          <w:szCs w:val="21"/>
        </w:rPr>
        <w:t xml:space="preserve">3 </w:t>
      </w:r>
      <w:r>
        <w:rPr>
          <w:rFonts w:hint="eastAsia" w:ascii="宋体" w:hAnsi="宋体" w:cs="宋体"/>
          <w:kern w:val="0"/>
          <w:szCs w:val="21"/>
        </w:rPr>
        <w:t>个的；</w:t>
      </w:r>
    </w:p>
    <w:p>
      <w:pPr>
        <w:autoSpaceDE w:val="0"/>
        <w:autoSpaceDN w:val="0"/>
        <w:adjustRightInd w:val="0"/>
        <w:spacing w:line="440" w:lineRule="exact"/>
        <w:ind w:firstLine="539" w:firstLineChars="257"/>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）经评标委员会评审后否决所有投标的。</w:t>
      </w:r>
    </w:p>
    <w:p>
      <w:pPr>
        <w:autoSpaceDE w:val="0"/>
        <w:autoSpaceDN w:val="0"/>
        <w:adjustRightInd w:val="0"/>
        <w:spacing w:line="440" w:lineRule="exact"/>
        <w:jc w:val="left"/>
        <w:outlineLvl w:val="0"/>
        <w:rPr>
          <w:rFonts w:ascii="宋体" w:hAnsi="宋体" w:cs="宋体"/>
          <w:b/>
          <w:kern w:val="0"/>
          <w:szCs w:val="21"/>
        </w:rPr>
      </w:pPr>
      <w:bookmarkStart w:id="644" w:name="_Toc397605945"/>
      <w:bookmarkStart w:id="645" w:name="_Toc397507663"/>
      <w:bookmarkStart w:id="646" w:name="_Toc397508076"/>
      <w:bookmarkStart w:id="647" w:name="_Toc283559980"/>
      <w:bookmarkStart w:id="648" w:name="_Toc464824687"/>
      <w:bookmarkStart w:id="649" w:name="_Toc7040"/>
      <w:r>
        <w:rPr>
          <w:rFonts w:ascii="宋体" w:hAnsi="宋体" w:cs="宋体"/>
          <w:b/>
          <w:kern w:val="0"/>
          <w:szCs w:val="21"/>
        </w:rPr>
        <w:t xml:space="preserve">8.2 </w:t>
      </w:r>
      <w:r>
        <w:rPr>
          <w:rFonts w:hint="eastAsia" w:ascii="宋体" w:hAnsi="宋体" w:cs="宋体"/>
          <w:b/>
          <w:kern w:val="0"/>
          <w:szCs w:val="21"/>
        </w:rPr>
        <w:t>不再招标</w:t>
      </w:r>
      <w:bookmarkEnd w:id="644"/>
      <w:bookmarkEnd w:id="645"/>
      <w:bookmarkEnd w:id="646"/>
      <w:bookmarkEnd w:id="647"/>
      <w:bookmarkEnd w:id="648"/>
      <w:bookmarkEnd w:id="649"/>
    </w:p>
    <w:p>
      <w:pPr>
        <w:autoSpaceDE w:val="0"/>
        <w:autoSpaceDN w:val="0"/>
        <w:adjustRightInd w:val="0"/>
        <w:spacing w:line="440" w:lineRule="exact"/>
        <w:ind w:firstLine="472" w:firstLineChars="225"/>
        <w:jc w:val="left"/>
        <w:rPr>
          <w:rFonts w:ascii="宋体" w:hAnsi="宋体" w:cs="宋体"/>
          <w:kern w:val="0"/>
          <w:szCs w:val="21"/>
        </w:rPr>
      </w:pPr>
      <w:r>
        <w:rPr>
          <w:rFonts w:hint="eastAsia" w:ascii="宋体" w:hAnsi="宋体" w:cs="宋体"/>
          <w:kern w:val="0"/>
          <w:szCs w:val="21"/>
        </w:rPr>
        <w:t>重新招标后投标人仍少于</w:t>
      </w:r>
      <w:r>
        <w:rPr>
          <w:rFonts w:ascii="宋体" w:hAnsi="宋体" w:cs="宋体"/>
          <w:kern w:val="0"/>
          <w:szCs w:val="21"/>
        </w:rPr>
        <w:t>3</w:t>
      </w:r>
      <w:r>
        <w:rPr>
          <w:rFonts w:hint="eastAsia" w:ascii="宋体" w:hAnsi="宋体" w:cs="宋体"/>
          <w:kern w:val="0"/>
          <w:szCs w:val="21"/>
        </w:rPr>
        <w:t>个或者所有投标被否决的，属于必须审批或核准的工程建设项目，经原审批或核准部门批准后不再进行招标。</w:t>
      </w:r>
    </w:p>
    <w:p>
      <w:pPr>
        <w:pStyle w:val="13"/>
        <w:spacing w:line="440" w:lineRule="exact"/>
        <w:jc w:val="both"/>
        <w:outlineLvl w:val="0"/>
        <w:rPr>
          <w:rFonts w:hAnsi="宋体"/>
          <w:b/>
          <w:color w:val="auto"/>
          <w:sz w:val="26"/>
          <w:szCs w:val="26"/>
        </w:rPr>
      </w:pPr>
      <w:bookmarkStart w:id="650" w:name="_Toc397507664"/>
      <w:bookmarkStart w:id="651" w:name="_Toc283559981"/>
      <w:bookmarkStart w:id="652" w:name="_Toc397508077"/>
      <w:bookmarkStart w:id="653" w:name="_Toc9414"/>
      <w:bookmarkStart w:id="654" w:name="_Toc397605946"/>
      <w:bookmarkStart w:id="655" w:name="_Toc464824688"/>
      <w:r>
        <w:rPr>
          <w:rFonts w:hAnsi="宋体"/>
          <w:b/>
          <w:color w:val="auto"/>
          <w:sz w:val="26"/>
          <w:szCs w:val="26"/>
        </w:rPr>
        <w:t xml:space="preserve">9. </w:t>
      </w:r>
      <w:r>
        <w:rPr>
          <w:rFonts w:hint="eastAsia" w:hAnsi="宋体"/>
          <w:b/>
          <w:color w:val="auto"/>
          <w:sz w:val="26"/>
          <w:szCs w:val="26"/>
        </w:rPr>
        <w:t>纪律和监督</w:t>
      </w:r>
      <w:bookmarkEnd w:id="650"/>
      <w:bookmarkEnd w:id="651"/>
      <w:bookmarkEnd w:id="652"/>
      <w:bookmarkEnd w:id="653"/>
      <w:bookmarkEnd w:id="654"/>
      <w:bookmarkEnd w:id="655"/>
    </w:p>
    <w:p>
      <w:pPr>
        <w:autoSpaceDE w:val="0"/>
        <w:autoSpaceDN w:val="0"/>
        <w:adjustRightInd w:val="0"/>
        <w:spacing w:line="440" w:lineRule="exact"/>
        <w:jc w:val="left"/>
        <w:outlineLvl w:val="0"/>
        <w:rPr>
          <w:rFonts w:ascii="宋体" w:hAnsi="宋体" w:cs="宋体"/>
          <w:b/>
          <w:kern w:val="0"/>
          <w:szCs w:val="21"/>
        </w:rPr>
      </w:pPr>
      <w:bookmarkStart w:id="656" w:name="_Toc464824689"/>
      <w:bookmarkStart w:id="657" w:name="_Toc283559982"/>
      <w:bookmarkStart w:id="658" w:name="_Toc397508078"/>
      <w:bookmarkStart w:id="659" w:name="_Toc397605947"/>
      <w:bookmarkStart w:id="660" w:name="_Toc397507665"/>
      <w:bookmarkStart w:id="661" w:name="_Toc1825"/>
      <w:r>
        <w:rPr>
          <w:rFonts w:ascii="宋体" w:hAnsi="宋体" w:cs="宋体"/>
          <w:b/>
          <w:kern w:val="0"/>
          <w:szCs w:val="21"/>
        </w:rPr>
        <w:t xml:space="preserve">9.1 </w:t>
      </w:r>
      <w:r>
        <w:rPr>
          <w:rFonts w:hint="eastAsia" w:ascii="宋体" w:hAnsi="宋体" w:cs="宋体"/>
          <w:b/>
          <w:kern w:val="0"/>
          <w:szCs w:val="21"/>
        </w:rPr>
        <w:t>对招标人的纪律要求</w:t>
      </w:r>
      <w:bookmarkEnd w:id="656"/>
      <w:bookmarkEnd w:id="657"/>
      <w:bookmarkEnd w:id="658"/>
      <w:bookmarkEnd w:id="659"/>
      <w:bookmarkEnd w:id="660"/>
      <w:bookmarkEnd w:id="661"/>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招标人不得泄漏招标投标活动中应当保密的情况和资料，不得与投标人串通损害国家利益、社会公共利益或者他人合法权益。</w:t>
      </w:r>
    </w:p>
    <w:p>
      <w:pPr>
        <w:autoSpaceDE w:val="0"/>
        <w:autoSpaceDN w:val="0"/>
        <w:adjustRightInd w:val="0"/>
        <w:spacing w:line="440" w:lineRule="exact"/>
        <w:jc w:val="left"/>
        <w:outlineLvl w:val="0"/>
        <w:rPr>
          <w:rFonts w:ascii="宋体" w:hAnsi="宋体" w:cs="宋体"/>
          <w:b/>
          <w:kern w:val="0"/>
          <w:szCs w:val="21"/>
        </w:rPr>
      </w:pPr>
      <w:bookmarkStart w:id="662" w:name="_Toc397508079"/>
      <w:bookmarkStart w:id="663" w:name="_Toc464824690"/>
      <w:bookmarkStart w:id="664" w:name="_Toc397507666"/>
      <w:bookmarkStart w:id="665" w:name="_Toc283559983"/>
      <w:bookmarkStart w:id="666" w:name="_Toc24249"/>
      <w:bookmarkStart w:id="667" w:name="_Toc397605948"/>
      <w:r>
        <w:rPr>
          <w:rFonts w:ascii="宋体" w:hAnsi="宋体" w:cs="宋体"/>
          <w:b/>
          <w:kern w:val="0"/>
          <w:szCs w:val="21"/>
        </w:rPr>
        <w:t xml:space="preserve">9.2 </w:t>
      </w:r>
      <w:r>
        <w:rPr>
          <w:rFonts w:hint="eastAsia" w:ascii="宋体" w:hAnsi="宋体" w:cs="宋体"/>
          <w:b/>
          <w:kern w:val="0"/>
          <w:szCs w:val="21"/>
        </w:rPr>
        <w:t>对投标人的纪律要求</w:t>
      </w:r>
      <w:bookmarkEnd w:id="662"/>
      <w:bookmarkEnd w:id="663"/>
      <w:bookmarkEnd w:id="664"/>
      <w:bookmarkEnd w:id="665"/>
      <w:bookmarkEnd w:id="666"/>
      <w:bookmarkEnd w:id="667"/>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pacing w:line="440" w:lineRule="exact"/>
        <w:jc w:val="left"/>
        <w:outlineLvl w:val="0"/>
        <w:rPr>
          <w:rFonts w:ascii="宋体" w:hAnsi="宋体" w:cs="宋体"/>
          <w:b/>
          <w:kern w:val="0"/>
          <w:szCs w:val="21"/>
        </w:rPr>
      </w:pPr>
      <w:bookmarkStart w:id="668" w:name="_Toc464824691"/>
      <w:bookmarkStart w:id="669" w:name="_Toc397508080"/>
      <w:bookmarkStart w:id="670" w:name="_Toc12387"/>
      <w:bookmarkStart w:id="671" w:name="_Toc397507667"/>
      <w:bookmarkStart w:id="672" w:name="_Toc283559984"/>
      <w:bookmarkStart w:id="673" w:name="_Toc397605949"/>
      <w:r>
        <w:rPr>
          <w:rFonts w:ascii="宋体" w:hAnsi="宋体" w:cs="宋体"/>
          <w:b/>
          <w:kern w:val="0"/>
          <w:szCs w:val="21"/>
        </w:rPr>
        <w:t xml:space="preserve">9.3 </w:t>
      </w:r>
      <w:r>
        <w:rPr>
          <w:rFonts w:hint="eastAsia" w:ascii="宋体" w:hAnsi="宋体" w:cs="宋体"/>
          <w:b/>
          <w:kern w:val="0"/>
          <w:szCs w:val="21"/>
        </w:rPr>
        <w:t>对评标委员会成员的纪律要求</w:t>
      </w:r>
      <w:bookmarkEnd w:id="668"/>
      <w:bookmarkEnd w:id="669"/>
      <w:bookmarkEnd w:id="670"/>
      <w:bookmarkEnd w:id="671"/>
      <w:bookmarkEnd w:id="672"/>
      <w:bookmarkEnd w:id="673"/>
    </w:p>
    <w:p>
      <w:pPr>
        <w:autoSpaceDE w:val="0"/>
        <w:autoSpaceDN w:val="0"/>
        <w:adjustRightInd w:val="0"/>
        <w:snapToGrid w:val="0"/>
        <w:spacing w:line="400" w:lineRule="exact"/>
        <w:ind w:firstLine="420" w:firstLineChars="200"/>
        <w:jc w:val="left"/>
        <w:rPr>
          <w:rFonts w:ascii="宋体" w:hAnsi="宋体" w:cs="宋体"/>
          <w:kern w:val="0"/>
          <w:szCs w:val="21"/>
        </w:rPr>
      </w:pPr>
      <w:r>
        <w:rPr>
          <w:rFonts w:hint="eastAsia" w:ascii="宋体" w:hAnsi="宋体" w:cs="宋体"/>
          <w:kern w:val="0"/>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adjustRightInd w:val="0"/>
        <w:snapToGrid w:val="0"/>
        <w:spacing w:line="400" w:lineRule="exact"/>
        <w:jc w:val="left"/>
        <w:outlineLvl w:val="0"/>
        <w:rPr>
          <w:rFonts w:ascii="宋体" w:hAnsi="宋体" w:cs="宋体"/>
          <w:b/>
          <w:kern w:val="0"/>
          <w:szCs w:val="21"/>
        </w:rPr>
      </w:pPr>
      <w:bookmarkStart w:id="674" w:name="_Toc397508081"/>
      <w:bookmarkStart w:id="675" w:name="_Toc397507668"/>
      <w:bookmarkStart w:id="676" w:name="_Toc464824692"/>
      <w:bookmarkStart w:id="677" w:name="_Toc283559985"/>
      <w:bookmarkStart w:id="678" w:name="_Toc397605950"/>
      <w:bookmarkStart w:id="679" w:name="_Toc29891"/>
      <w:r>
        <w:rPr>
          <w:rFonts w:ascii="宋体" w:hAnsi="宋体" w:cs="宋体"/>
          <w:b/>
          <w:kern w:val="0"/>
          <w:szCs w:val="21"/>
        </w:rPr>
        <w:t xml:space="preserve">9.4 </w:t>
      </w:r>
      <w:r>
        <w:rPr>
          <w:rFonts w:hint="eastAsia" w:ascii="宋体" w:hAnsi="宋体" w:cs="宋体"/>
          <w:b/>
          <w:kern w:val="0"/>
          <w:szCs w:val="21"/>
        </w:rPr>
        <w:t>对与评标活动有关的工作人员的纪律要求</w:t>
      </w:r>
      <w:bookmarkEnd w:id="674"/>
      <w:bookmarkEnd w:id="675"/>
      <w:bookmarkEnd w:id="676"/>
      <w:bookmarkEnd w:id="677"/>
      <w:bookmarkEnd w:id="678"/>
      <w:bookmarkEnd w:id="679"/>
    </w:p>
    <w:p>
      <w:pPr>
        <w:autoSpaceDE w:val="0"/>
        <w:autoSpaceDN w:val="0"/>
        <w:adjustRightInd w:val="0"/>
        <w:snapToGrid w:val="0"/>
        <w:spacing w:line="400" w:lineRule="exact"/>
        <w:ind w:firstLine="420" w:firstLineChars="200"/>
        <w:jc w:val="left"/>
        <w:rPr>
          <w:rFonts w:ascii="宋体" w:hAnsi="宋体" w:cs="宋体"/>
          <w:kern w:val="0"/>
          <w:szCs w:val="21"/>
        </w:rPr>
      </w:pPr>
      <w:r>
        <w:rPr>
          <w:rFonts w:hint="eastAsia" w:ascii="宋体" w:hAnsi="宋体" w:cs="宋体"/>
          <w:kern w:val="0"/>
          <w:szCs w:val="2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autoSpaceDE w:val="0"/>
        <w:autoSpaceDN w:val="0"/>
        <w:adjustRightInd w:val="0"/>
        <w:snapToGrid w:val="0"/>
        <w:spacing w:line="400" w:lineRule="exact"/>
        <w:jc w:val="left"/>
        <w:outlineLvl w:val="0"/>
        <w:rPr>
          <w:rFonts w:ascii="宋体" w:hAnsi="宋体" w:cs="宋体"/>
          <w:b/>
          <w:kern w:val="0"/>
          <w:szCs w:val="21"/>
        </w:rPr>
      </w:pPr>
      <w:bookmarkStart w:id="680" w:name="_Toc397605951"/>
      <w:bookmarkStart w:id="681" w:name="_Toc29564"/>
      <w:bookmarkStart w:id="682" w:name="_Toc464824693"/>
      <w:bookmarkStart w:id="683" w:name="_Toc397507669"/>
      <w:bookmarkStart w:id="684" w:name="_Toc397508082"/>
      <w:bookmarkStart w:id="685" w:name="_Toc283559986"/>
      <w:r>
        <w:rPr>
          <w:rFonts w:ascii="宋体" w:hAnsi="宋体" w:cs="宋体"/>
          <w:b/>
          <w:kern w:val="0"/>
          <w:szCs w:val="21"/>
        </w:rPr>
        <w:t xml:space="preserve">9.5 </w:t>
      </w:r>
      <w:r>
        <w:rPr>
          <w:rFonts w:hint="eastAsia" w:ascii="宋体" w:hAnsi="宋体" w:cs="宋体"/>
          <w:b/>
          <w:kern w:val="0"/>
          <w:szCs w:val="21"/>
        </w:rPr>
        <w:t>投诉</w:t>
      </w:r>
      <w:bookmarkEnd w:id="680"/>
      <w:bookmarkEnd w:id="681"/>
      <w:bookmarkEnd w:id="682"/>
      <w:bookmarkEnd w:id="683"/>
      <w:bookmarkEnd w:id="684"/>
      <w:bookmarkEnd w:id="685"/>
    </w:p>
    <w:p>
      <w:pPr>
        <w:autoSpaceDE w:val="0"/>
        <w:autoSpaceDN w:val="0"/>
        <w:adjustRightInd w:val="0"/>
        <w:snapToGrid w:val="0"/>
        <w:spacing w:line="400" w:lineRule="exact"/>
        <w:ind w:firstLine="420" w:firstLineChars="200"/>
        <w:jc w:val="left"/>
        <w:rPr>
          <w:rFonts w:ascii="宋体" w:hAnsi="宋体" w:cs="宋体"/>
          <w:kern w:val="0"/>
          <w:szCs w:val="21"/>
        </w:rPr>
      </w:pPr>
      <w:r>
        <w:rPr>
          <w:rFonts w:hint="eastAsia" w:ascii="宋体" w:hAnsi="宋体" w:cs="宋体"/>
          <w:kern w:val="0"/>
          <w:szCs w:val="21"/>
        </w:rPr>
        <w:t>投标人和其他利害关系人认为本次招标活动违反法律、法规和规章规定的，有权向有关行政监督部门投诉。</w:t>
      </w:r>
    </w:p>
    <w:p>
      <w:pPr>
        <w:pStyle w:val="13"/>
        <w:snapToGrid w:val="0"/>
        <w:spacing w:line="400" w:lineRule="exact"/>
        <w:jc w:val="both"/>
        <w:outlineLvl w:val="0"/>
        <w:rPr>
          <w:rFonts w:hint="eastAsia" w:hAnsi="宋体"/>
          <w:b/>
          <w:color w:val="auto"/>
          <w:sz w:val="21"/>
          <w:szCs w:val="21"/>
        </w:rPr>
      </w:pPr>
      <w:bookmarkStart w:id="686" w:name="_Toc397605952"/>
      <w:bookmarkStart w:id="687" w:name="_Toc27639"/>
      <w:bookmarkStart w:id="688" w:name="_Toc283559987"/>
      <w:bookmarkStart w:id="689" w:name="_Toc397508083"/>
      <w:bookmarkStart w:id="690" w:name="_Toc397507670"/>
      <w:bookmarkStart w:id="691" w:name="_Toc464824694"/>
      <w:r>
        <w:rPr>
          <w:rFonts w:hAnsi="宋体"/>
          <w:b/>
          <w:color w:val="auto"/>
          <w:sz w:val="21"/>
          <w:szCs w:val="21"/>
        </w:rPr>
        <w:t xml:space="preserve">10. </w:t>
      </w:r>
      <w:r>
        <w:rPr>
          <w:rFonts w:hint="eastAsia" w:hAnsi="宋体"/>
          <w:b/>
          <w:color w:val="auto"/>
          <w:sz w:val="21"/>
          <w:szCs w:val="21"/>
        </w:rPr>
        <w:t>需要补充的其他内容</w:t>
      </w:r>
      <w:bookmarkEnd w:id="686"/>
      <w:bookmarkEnd w:id="687"/>
      <w:bookmarkEnd w:id="688"/>
      <w:bookmarkEnd w:id="689"/>
      <w:bookmarkEnd w:id="690"/>
      <w:bookmarkEnd w:id="691"/>
    </w:p>
    <w:p>
      <w:pPr>
        <w:pStyle w:val="13"/>
        <w:snapToGrid w:val="0"/>
        <w:spacing w:line="400" w:lineRule="exact"/>
        <w:jc w:val="both"/>
        <w:outlineLvl w:val="0"/>
        <w:rPr>
          <w:rFonts w:hint="eastAsia" w:hAnsi="宋体"/>
          <w:color w:val="auto"/>
          <w:sz w:val="21"/>
          <w:szCs w:val="21"/>
        </w:rPr>
      </w:pPr>
      <w:bookmarkStart w:id="692" w:name="_Toc397507671"/>
      <w:bookmarkStart w:id="693" w:name="_Toc397605953"/>
      <w:bookmarkStart w:id="694" w:name="_Toc397508084"/>
      <w:bookmarkStart w:id="695" w:name="_Toc464824695"/>
      <w:bookmarkStart w:id="696" w:name="_Toc23553"/>
      <w:r>
        <w:rPr>
          <w:rFonts w:hint="eastAsia" w:hAnsi="宋体"/>
          <w:color w:val="auto"/>
          <w:sz w:val="21"/>
          <w:szCs w:val="21"/>
        </w:rPr>
        <w:t>详见前附表。</w:t>
      </w:r>
      <w:bookmarkEnd w:id="692"/>
      <w:bookmarkEnd w:id="693"/>
      <w:bookmarkEnd w:id="694"/>
      <w:bookmarkEnd w:id="695"/>
      <w:bookmarkEnd w:id="696"/>
    </w:p>
    <w:p>
      <w:pPr>
        <w:pStyle w:val="13"/>
        <w:snapToGrid w:val="0"/>
        <w:spacing w:line="400" w:lineRule="exact"/>
        <w:jc w:val="both"/>
        <w:outlineLvl w:val="0"/>
        <w:rPr>
          <w:rFonts w:hint="eastAsia" w:hAnsi="宋体"/>
          <w:color w:val="auto"/>
          <w:sz w:val="21"/>
          <w:szCs w:val="21"/>
        </w:rPr>
      </w:pPr>
      <w:bookmarkStart w:id="697" w:name="_Toc30511"/>
      <w:bookmarkStart w:id="698" w:name="_Toc464824698"/>
      <w:r>
        <w:rPr>
          <w:rFonts w:hint="eastAsia" w:hAnsi="宋体"/>
          <w:color w:val="auto"/>
          <w:sz w:val="21"/>
          <w:szCs w:val="21"/>
        </w:rPr>
        <w:t>派驻现场的建造师（项目经理）、技术负责人、总监理工程师等主要管理人员需与投标文件承诺相一致，除下列情形之一外，不得变更。</w:t>
      </w:r>
      <w:bookmarkEnd w:id="697"/>
      <w:bookmarkEnd w:id="698"/>
    </w:p>
    <w:p>
      <w:pPr>
        <w:pStyle w:val="13"/>
        <w:snapToGrid w:val="0"/>
        <w:spacing w:line="400" w:lineRule="exact"/>
        <w:jc w:val="both"/>
        <w:outlineLvl w:val="0"/>
        <w:rPr>
          <w:rFonts w:hint="eastAsia" w:hAnsi="宋体"/>
          <w:color w:val="auto"/>
          <w:sz w:val="21"/>
          <w:szCs w:val="21"/>
        </w:rPr>
      </w:pPr>
      <w:bookmarkStart w:id="699" w:name="_Toc4600"/>
      <w:bookmarkStart w:id="700" w:name="_Toc464824699"/>
      <w:r>
        <w:rPr>
          <w:rFonts w:hint="eastAsia" w:hAnsi="宋体"/>
          <w:color w:val="auto"/>
          <w:sz w:val="21"/>
          <w:szCs w:val="21"/>
        </w:rPr>
        <w:t>（一）因重病或重伤（持有县级以上医院证明）不能履行职责；</w:t>
      </w:r>
      <w:bookmarkEnd w:id="699"/>
      <w:bookmarkEnd w:id="700"/>
    </w:p>
    <w:p>
      <w:pPr>
        <w:pStyle w:val="13"/>
        <w:snapToGrid w:val="0"/>
        <w:spacing w:line="400" w:lineRule="exact"/>
        <w:jc w:val="both"/>
        <w:outlineLvl w:val="0"/>
        <w:rPr>
          <w:rFonts w:hint="eastAsia" w:hAnsi="宋体"/>
          <w:color w:val="auto"/>
          <w:sz w:val="21"/>
          <w:szCs w:val="21"/>
        </w:rPr>
      </w:pPr>
      <w:bookmarkStart w:id="701" w:name="_Toc464824700"/>
      <w:bookmarkStart w:id="702" w:name="_Toc30108"/>
      <w:r>
        <w:rPr>
          <w:rFonts w:hint="eastAsia" w:hAnsi="宋体"/>
          <w:color w:val="auto"/>
          <w:sz w:val="21"/>
          <w:szCs w:val="21"/>
        </w:rPr>
        <w:t>（二）主动辞职或调离原工作单位；</w:t>
      </w:r>
      <w:bookmarkEnd w:id="701"/>
      <w:bookmarkEnd w:id="702"/>
    </w:p>
    <w:p>
      <w:pPr>
        <w:pStyle w:val="13"/>
        <w:snapToGrid w:val="0"/>
        <w:spacing w:line="400" w:lineRule="exact"/>
        <w:jc w:val="both"/>
        <w:outlineLvl w:val="0"/>
        <w:rPr>
          <w:rFonts w:hint="eastAsia" w:hAnsi="宋体"/>
          <w:color w:val="auto"/>
          <w:sz w:val="21"/>
          <w:szCs w:val="21"/>
        </w:rPr>
      </w:pPr>
      <w:bookmarkStart w:id="703" w:name="_Toc464824701"/>
      <w:bookmarkStart w:id="704" w:name="_Toc3237"/>
      <w:r>
        <w:rPr>
          <w:rFonts w:hint="eastAsia" w:hAnsi="宋体"/>
          <w:color w:val="auto"/>
          <w:sz w:val="21"/>
          <w:szCs w:val="21"/>
        </w:rPr>
        <w:t>（三）无能力履行合同的责任和义务，造成严重后果，或因管理不称职导致重大工程质量、安全事故；</w:t>
      </w:r>
      <w:bookmarkEnd w:id="703"/>
      <w:bookmarkEnd w:id="704"/>
    </w:p>
    <w:p>
      <w:pPr>
        <w:pStyle w:val="13"/>
        <w:snapToGrid w:val="0"/>
        <w:spacing w:line="400" w:lineRule="exact"/>
        <w:jc w:val="both"/>
        <w:outlineLvl w:val="0"/>
        <w:rPr>
          <w:rFonts w:hint="eastAsia" w:hAnsi="宋体"/>
          <w:color w:val="auto"/>
          <w:sz w:val="21"/>
          <w:szCs w:val="21"/>
        </w:rPr>
      </w:pPr>
      <w:bookmarkStart w:id="705" w:name="_Toc10206"/>
      <w:bookmarkStart w:id="706" w:name="_Toc464824702"/>
      <w:r>
        <w:rPr>
          <w:rFonts w:hint="eastAsia" w:hAnsi="宋体"/>
          <w:color w:val="auto"/>
          <w:sz w:val="21"/>
          <w:szCs w:val="21"/>
        </w:rPr>
        <w:t>（四）因违法、违规被责令停止执业；</w:t>
      </w:r>
      <w:bookmarkEnd w:id="705"/>
      <w:bookmarkEnd w:id="706"/>
    </w:p>
    <w:p>
      <w:pPr>
        <w:pStyle w:val="13"/>
        <w:snapToGrid w:val="0"/>
        <w:spacing w:line="400" w:lineRule="exact"/>
        <w:jc w:val="both"/>
        <w:outlineLvl w:val="0"/>
        <w:rPr>
          <w:rFonts w:hint="eastAsia" w:hAnsi="宋体"/>
          <w:color w:val="auto"/>
          <w:sz w:val="21"/>
          <w:szCs w:val="21"/>
        </w:rPr>
      </w:pPr>
      <w:bookmarkStart w:id="707" w:name="_Toc464824703"/>
      <w:bookmarkStart w:id="708" w:name="_Toc679"/>
      <w:r>
        <w:rPr>
          <w:rFonts w:hint="eastAsia" w:hAnsi="宋体"/>
          <w:color w:val="auto"/>
          <w:sz w:val="21"/>
          <w:szCs w:val="21"/>
        </w:rPr>
        <w:t>（五）因刑事犯罪被限制人身自由；</w:t>
      </w:r>
      <w:bookmarkEnd w:id="707"/>
      <w:bookmarkEnd w:id="708"/>
    </w:p>
    <w:p>
      <w:pPr>
        <w:pStyle w:val="13"/>
        <w:snapToGrid w:val="0"/>
        <w:spacing w:line="400" w:lineRule="exact"/>
        <w:jc w:val="both"/>
        <w:outlineLvl w:val="0"/>
        <w:rPr>
          <w:rFonts w:hint="eastAsia" w:hAnsi="宋体"/>
          <w:color w:val="auto"/>
          <w:sz w:val="21"/>
          <w:szCs w:val="21"/>
        </w:rPr>
      </w:pPr>
      <w:bookmarkStart w:id="709" w:name="_Toc16528"/>
      <w:bookmarkStart w:id="710" w:name="_Toc464824704"/>
      <w:r>
        <w:rPr>
          <w:rFonts w:hint="eastAsia" w:hAnsi="宋体"/>
          <w:color w:val="auto"/>
          <w:sz w:val="21"/>
          <w:szCs w:val="21"/>
        </w:rPr>
        <w:t>（六）意外死亡；</w:t>
      </w:r>
      <w:bookmarkEnd w:id="709"/>
      <w:bookmarkEnd w:id="710"/>
    </w:p>
    <w:p>
      <w:pPr>
        <w:pStyle w:val="13"/>
        <w:snapToGrid w:val="0"/>
        <w:spacing w:line="400" w:lineRule="exact"/>
        <w:jc w:val="both"/>
        <w:outlineLvl w:val="0"/>
        <w:rPr>
          <w:rFonts w:hint="eastAsia" w:hAnsi="宋体"/>
          <w:color w:val="auto"/>
          <w:sz w:val="21"/>
          <w:szCs w:val="21"/>
        </w:rPr>
      </w:pPr>
      <w:bookmarkStart w:id="711" w:name="_Toc464824705"/>
      <w:bookmarkStart w:id="712" w:name="_Toc7249"/>
      <w:r>
        <w:rPr>
          <w:rFonts w:hint="eastAsia" w:hAnsi="宋体"/>
          <w:color w:val="auto"/>
          <w:sz w:val="21"/>
          <w:szCs w:val="21"/>
        </w:rPr>
        <w:t>（七）法律法规规定的其他情况。</w:t>
      </w:r>
      <w:bookmarkEnd w:id="711"/>
      <w:bookmarkEnd w:id="712"/>
    </w:p>
    <w:p>
      <w:pPr>
        <w:pStyle w:val="13"/>
        <w:snapToGrid w:val="0"/>
        <w:spacing w:line="400" w:lineRule="exact"/>
        <w:jc w:val="both"/>
        <w:outlineLvl w:val="0"/>
        <w:rPr>
          <w:rFonts w:hint="eastAsia" w:hAnsi="宋体"/>
          <w:color w:val="auto"/>
          <w:sz w:val="21"/>
          <w:szCs w:val="21"/>
        </w:rPr>
      </w:pPr>
      <w:bookmarkStart w:id="713" w:name="_Toc6894"/>
      <w:bookmarkStart w:id="714" w:name="_Toc464824706"/>
      <w:r>
        <w:rPr>
          <w:rFonts w:hint="eastAsia" w:hAnsi="宋体"/>
          <w:color w:val="auto"/>
          <w:sz w:val="21"/>
          <w:szCs w:val="21"/>
        </w:rPr>
        <w:t>发生上述情形确需更换的，中标单位应提供相关证明，并经招标人同意，报行政监督部门审批后方可变更。所变更人员的资格、业绩和信誉不得低于投标承诺。项目管理部其他工程技术、管理人员应当按照投标承诺配备，如确需更换，须征得招标人书面同意，并报行业行政主管部门和招管中心备案。</w:t>
      </w:r>
      <w:bookmarkEnd w:id="713"/>
      <w:bookmarkEnd w:id="714"/>
    </w:p>
    <w:p>
      <w:pPr>
        <w:pStyle w:val="13"/>
        <w:snapToGrid w:val="0"/>
        <w:spacing w:line="400" w:lineRule="exact"/>
        <w:jc w:val="both"/>
        <w:outlineLvl w:val="0"/>
        <w:rPr>
          <w:rFonts w:hint="eastAsia" w:hAnsi="宋体"/>
          <w:color w:val="auto"/>
          <w:sz w:val="21"/>
          <w:szCs w:val="21"/>
        </w:rPr>
      </w:pPr>
      <w:bookmarkStart w:id="715" w:name="_Toc10281"/>
      <w:bookmarkStart w:id="716" w:name="_Toc464824707"/>
      <w:r>
        <w:rPr>
          <w:rFonts w:hint="eastAsia" w:hAnsi="宋体"/>
          <w:color w:val="auto"/>
          <w:sz w:val="21"/>
          <w:szCs w:val="21"/>
        </w:rPr>
        <w:t>自备案之日起，原中标项目负责人6个月内不可作为项目负责人承接本市其他工程项目。</w:t>
      </w:r>
      <w:bookmarkEnd w:id="715"/>
      <w:bookmarkEnd w:id="716"/>
    </w:p>
    <w:p>
      <w:pPr>
        <w:pStyle w:val="13"/>
        <w:snapToGrid w:val="0"/>
        <w:spacing w:line="400" w:lineRule="exact"/>
        <w:jc w:val="both"/>
        <w:outlineLvl w:val="0"/>
        <w:rPr>
          <w:rFonts w:hint="eastAsia" w:hAnsi="宋体"/>
          <w:color w:val="auto"/>
          <w:sz w:val="21"/>
          <w:szCs w:val="21"/>
        </w:rPr>
      </w:pPr>
      <w:bookmarkStart w:id="717" w:name="_Toc464824708"/>
      <w:bookmarkStart w:id="718" w:name="_Toc26934"/>
      <w:r>
        <w:rPr>
          <w:rFonts w:hint="eastAsia" w:hAnsi="宋体"/>
          <w:color w:val="auto"/>
          <w:sz w:val="21"/>
          <w:szCs w:val="21"/>
        </w:rPr>
        <w:t>在押证期间，注册建造师证用于其他项目投标的，其投标文件应当予以否决，并计入企业和个人不良行为记录。</w:t>
      </w:r>
      <w:bookmarkEnd w:id="717"/>
      <w:bookmarkEnd w:id="718"/>
    </w:p>
    <w:p>
      <w:pPr>
        <w:pStyle w:val="13"/>
        <w:snapToGrid w:val="0"/>
        <w:spacing w:line="400" w:lineRule="exact"/>
        <w:ind w:firstLine="422" w:firstLineChars="200"/>
        <w:jc w:val="both"/>
        <w:outlineLvl w:val="0"/>
        <w:rPr>
          <w:rFonts w:hint="eastAsia" w:hAnsi="宋体"/>
          <w:color w:val="auto"/>
          <w:sz w:val="21"/>
          <w:szCs w:val="21"/>
        </w:rPr>
      </w:pPr>
      <w:bookmarkStart w:id="719" w:name="_Toc464824709"/>
      <w:bookmarkStart w:id="720" w:name="_Toc8195"/>
      <w:r>
        <w:rPr>
          <w:rFonts w:hint="eastAsia"/>
          <w:b/>
          <w:sz w:val="21"/>
          <w:szCs w:val="21"/>
        </w:rPr>
        <w:t>（2）</w:t>
      </w:r>
      <w:r>
        <w:rPr>
          <w:rFonts w:hint="eastAsia" w:hAnsi="宋体"/>
          <w:b/>
          <w:color w:val="auto"/>
          <w:sz w:val="21"/>
          <w:szCs w:val="21"/>
        </w:rPr>
        <w:t>、投标文件制作人制度：</w:t>
      </w:r>
      <w:bookmarkEnd w:id="719"/>
      <w:bookmarkEnd w:id="720"/>
    </w:p>
    <w:p>
      <w:pPr>
        <w:pStyle w:val="13"/>
        <w:snapToGrid w:val="0"/>
        <w:spacing w:line="400" w:lineRule="exact"/>
        <w:jc w:val="both"/>
        <w:outlineLvl w:val="0"/>
        <w:rPr>
          <w:rFonts w:hint="eastAsia" w:hAnsi="宋体"/>
          <w:color w:val="auto"/>
          <w:sz w:val="21"/>
          <w:szCs w:val="21"/>
        </w:rPr>
      </w:pPr>
      <w:bookmarkStart w:id="721" w:name="_Toc12596"/>
      <w:bookmarkStart w:id="722" w:name="_Toc464824710"/>
      <w:r>
        <w:rPr>
          <w:rFonts w:hint="eastAsia" w:hAnsi="宋体"/>
          <w:color w:val="auto"/>
          <w:sz w:val="21"/>
          <w:szCs w:val="21"/>
        </w:rPr>
        <w:t>投标文件制作人必须为本单位正式职工，并应在其编制的投标文件封面上签字或盖章。投标人在提交投标文件时，应将制作人资格证明材料（身份证、一年以上社会保险缴纳证明或相关缴纳凭证原件）与投标文件一并提交，防止一个制作人制做多个投标人的投标文件。如发现陪标、围标、串标等违法违规行为，制作人将依法承担相应法律责任。</w:t>
      </w:r>
      <w:bookmarkEnd w:id="721"/>
      <w:bookmarkEnd w:id="722"/>
    </w:p>
    <w:p>
      <w:pPr>
        <w:spacing w:after="156" w:afterLines="50" w:line="440" w:lineRule="exact"/>
        <w:jc w:val="left"/>
        <w:rPr>
          <w:rFonts w:hint="eastAsia" w:ascii="黑体" w:eastAsia="黑体"/>
          <w:color w:val="000000"/>
          <w:sz w:val="24"/>
        </w:rPr>
      </w:pPr>
    </w:p>
    <w:p>
      <w:pPr>
        <w:spacing w:after="156" w:afterLines="50" w:line="440" w:lineRule="exact"/>
        <w:jc w:val="left"/>
        <w:rPr>
          <w:rFonts w:hint="eastAsia" w:ascii="黑体" w:hAnsi="宋体" w:eastAsia="黑体"/>
          <w:sz w:val="24"/>
        </w:rPr>
      </w:pPr>
      <w:r>
        <w:rPr>
          <w:rFonts w:ascii="黑体" w:eastAsia="黑体"/>
          <w:color w:val="000000"/>
          <w:sz w:val="24"/>
        </w:rPr>
        <w:br w:type="page"/>
      </w:r>
      <w:r>
        <w:rPr>
          <w:rFonts w:hint="eastAsia" w:ascii="黑体" w:eastAsia="黑体"/>
          <w:color w:val="000000"/>
          <w:sz w:val="24"/>
        </w:rPr>
        <w:t>附表一：提交证件及业绩格式</w:t>
      </w:r>
    </w:p>
    <w:p>
      <w:pPr>
        <w:ind w:firstLine="560"/>
        <w:rPr>
          <w:rFonts w:hint="eastAsia" w:ascii="宋体" w:hAnsi="宋体" w:cs="黑体"/>
          <w:kern w:val="0"/>
          <w:szCs w:val="21"/>
        </w:rPr>
      </w:pPr>
      <w:bookmarkStart w:id="723" w:name="_Toc278443518"/>
      <w:r>
        <w:rPr>
          <w:rFonts w:hint="eastAsia" w:ascii="宋体" w:hAnsi="宋体" w:cs="黑体"/>
          <w:kern w:val="0"/>
          <w:szCs w:val="21"/>
        </w:rPr>
        <w:t xml:space="preserve">    </w:t>
      </w:r>
      <w:r>
        <w:rPr>
          <w:rFonts w:hint="eastAsia" w:ascii="宋体" w:hAnsi="宋体" w:cs="黑体"/>
          <w:kern w:val="0"/>
          <w:szCs w:val="21"/>
          <w:u w:val="single"/>
        </w:rPr>
        <w:t xml:space="preserve">            </w:t>
      </w:r>
      <w:r>
        <w:rPr>
          <w:rFonts w:hint="eastAsia" w:ascii="宋体" w:hAnsi="宋体"/>
          <w:szCs w:val="21"/>
        </w:rPr>
        <w:t>项目</w:t>
      </w:r>
      <w:r>
        <w:rPr>
          <w:rFonts w:hint="eastAsia" w:ascii="宋体" w:hAnsi="宋体"/>
          <w:szCs w:val="21"/>
          <w:u w:val="single"/>
        </w:rPr>
        <w:t xml:space="preserve">   标段</w:t>
      </w:r>
      <w:r>
        <w:rPr>
          <w:rFonts w:hint="eastAsia" w:ascii="宋体" w:hAnsi="宋体"/>
          <w:szCs w:val="21"/>
        </w:rPr>
        <w:t>投标人评标资料提交、领取一览表</w:t>
      </w:r>
    </w:p>
    <w:p>
      <w:pPr>
        <w:ind w:firstLine="560"/>
        <w:rPr>
          <w:rFonts w:hint="eastAsia" w:ascii="宋体" w:hAnsi="宋体" w:cs="黑体"/>
          <w:kern w:val="0"/>
          <w:szCs w:val="21"/>
        </w:rPr>
      </w:pPr>
      <w:r>
        <w:rPr>
          <w:rFonts w:hint="eastAsia" w:ascii="宋体" w:hAnsi="宋体" w:cs="黑体"/>
          <w:kern w:val="0"/>
          <w:szCs w:val="21"/>
        </w:rPr>
        <w:t xml:space="preserve">                                       </w:t>
      </w:r>
      <w:r>
        <w:rPr>
          <w:rFonts w:hint="eastAsia" w:ascii="宋体" w:hAnsi="宋体"/>
          <w:szCs w:val="21"/>
        </w:rPr>
        <w:t>（注：手写无效）</w:t>
      </w:r>
    </w:p>
    <w:tbl>
      <w:tblPr>
        <w:tblStyle w:val="12"/>
        <w:tblW w:w="90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1263"/>
        <w:gridCol w:w="1446"/>
        <w:gridCol w:w="356"/>
        <w:gridCol w:w="606"/>
        <w:gridCol w:w="801"/>
        <w:gridCol w:w="817"/>
        <w:gridCol w:w="973"/>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4250" w:type="dxa"/>
            <w:gridSpan w:val="4"/>
            <w:vAlign w:val="center"/>
          </w:tcPr>
          <w:p>
            <w:pPr>
              <w:ind w:firstLine="560"/>
              <w:jc w:val="center"/>
              <w:rPr>
                <w:rFonts w:hint="eastAsia" w:ascii="宋体" w:hAnsi="宋体"/>
                <w:szCs w:val="21"/>
              </w:rPr>
            </w:pPr>
            <w:r>
              <w:rPr>
                <w:rFonts w:hint="eastAsia" w:ascii="宋体" w:hAnsi="宋体"/>
                <w:szCs w:val="21"/>
              </w:rPr>
              <w:t>投标单位（盖章）</w:t>
            </w:r>
          </w:p>
        </w:tc>
        <w:tc>
          <w:tcPr>
            <w:tcW w:w="4776" w:type="dxa"/>
            <w:gridSpan w:val="5"/>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185" w:type="dxa"/>
            <w:vAlign w:val="center"/>
          </w:tcPr>
          <w:p>
            <w:pPr>
              <w:jc w:val="center"/>
              <w:rPr>
                <w:rFonts w:hint="eastAsia" w:ascii="宋体" w:hAnsi="宋体"/>
                <w:szCs w:val="21"/>
              </w:rPr>
            </w:pPr>
            <w:r>
              <w:rPr>
                <w:rFonts w:hint="eastAsia" w:ascii="宋体" w:hAnsi="宋体"/>
                <w:szCs w:val="21"/>
              </w:rPr>
              <w:t>序号</w:t>
            </w:r>
          </w:p>
        </w:tc>
        <w:tc>
          <w:tcPr>
            <w:tcW w:w="3671" w:type="dxa"/>
            <w:gridSpan w:val="4"/>
            <w:vAlign w:val="center"/>
          </w:tcPr>
          <w:p>
            <w:pPr>
              <w:ind w:firstLine="1293" w:firstLineChars="616"/>
              <w:rPr>
                <w:rFonts w:hint="eastAsia" w:ascii="宋体" w:hAnsi="宋体"/>
                <w:szCs w:val="21"/>
              </w:rPr>
            </w:pPr>
            <w:r>
              <w:rPr>
                <w:rFonts w:hint="eastAsia" w:ascii="宋体" w:hAnsi="宋体"/>
                <w:szCs w:val="21"/>
              </w:rPr>
              <w:t>证件名称</w:t>
            </w:r>
          </w:p>
        </w:tc>
        <w:tc>
          <w:tcPr>
            <w:tcW w:w="1618" w:type="dxa"/>
            <w:gridSpan w:val="2"/>
            <w:vAlign w:val="center"/>
          </w:tcPr>
          <w:p>
            <w:pPr>
              <w:ind w:firstLine="420" w:firstLineChars="200"/>
              <w:rPr>
                <w:rFonts w:hint="eastAsia" w:ascii="宋体" w:hAnsi="宋体"/>
                <w:szCs w:val="21"/>
              </w:rPr>
            </w:pPr>
            <w:r>
              <w:rPr>
                <w:rFonts w:hint="eastAsia" w:ascii="宋体" w:hAnsi="宋体"/>
                <w:szCs w:val="21"/>
              </w:rPr>
              <w:t>份数</w:t>
            </w:r>
          </w:p>
        </w:tc>
        <w:tc>
          <w:tcPr>
            <w:tcW w:w="2552" w:type="dxa"/>
            <w:gridSpan w:val="2"/>
            <w:vAlign w:val="center"/>
          </w:tcPr>
          <w:p>
            <w:pPr>
              <w:ind w:firstLine="768" w:firstLineChars="366"/>
              <w:rPr>
                <w:rFonts w:hint="eastAsia"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185" w:type="dxa"/>
            <w:vAlign w:val="center"/>
          </w:tcPr>
          <w:p>
            <w:pPr>
              <w:ind w:firstLine="560"/>
              <w:jc w:val="center"/>
              <w:rPr>
                <w:rFonts w:hint="eastAsia" w:ascii="宋体" w:hAnsi="宋体"/>
                <w:szCs w:val="21"/>
              </w:rPr>
            </w:pPr>
            <w:r>
              <w:rPr>
                <w:rFonts w:hint="eastAsia" w:ascii="宋体" w:hAnsi="宋体"/>
                <w:szCs w:val="21"/>
              </w:rPr>
              <w:t>1</w:t>
            </w:r>
          </w:p>
        </w:tc>
        <w:tc>
          <w:tcPr>
            <w:tcW w:w="3671" w:type="dxa"/>
            <w:gridSpan w:val="4"/>
            <w:vAlign w:val="center"/>
          </w:tcPr>
          <w:p>
            <w:pPr>
              <w:ind w:firstLine="560"/>
              <w:jc w:val="center"/>
              <w:rPr>
                <w:rFonts w:hint="eastAsia" w:ascii="宋体" w:hAnsi="宋体"/>
                <w:szCs w:val="21"/>
              </w:rPr>
            </w:pPr>
          </w:p>
        </w:tc>
        <w:tc>
          <w:tcPr>
            <w:tcW w:w="1618" w:type="dxa"/>
            <w:gridSpan w:val="2"/>
            <w:vAlign w:val="center"/>
          </w:tcPr>
          <w:p>
            <w:pPr>
              <w:ind w:firstLine="560"/>
              <w:jc w:val="center"/>
              <w:rPr>
                <w:rFonts w:hint="eastAsia" w:ascii="宋体" w:hAnsi="宋体"/>
                <w:szCs w:val="21"/>
              </w:rPr>
            </w:pPr>
          </w:p>
        </w:tc>
        <w:tc>
          <w:tcPr>
            <w:tcW w:w="2552" w:type="dxa"/>
            <w:gridSpan w:val="2"/>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185" w:type="dxa"/>
            <w:vAlign w:val="center"/>
          </w:tcPr>
          <w:p>
            <w:pPr>
              <w:ind w:firstLine="560"/>
              <w:jc w:val="center"/>
              <w:rPr>
                <w:rFonts w:hint="eastAsia" w:ascii="宋体" w:hAnsi="宋体"/>
                <w:szCs w:val="21"/>
              </w:rPr>
            </w:pPr>
            <w:r>
              <w:rPr>
                <w:rFonts w:hint="eastAsia" w:ascii="宋体" w:hAnsi="宋体"/>
                <w:szCs w:val="21"/>
              </w:rPr>
              <w:t>2</w:t>
            </w:r>
          </w:p>
        </w:tc>
        <w:tc>
          <w:tcPr>
            <w:tcW w:w="3671" w:type="dxa"/>
            <w:gridSpan w:val="4"/>
            <w:vAlign w:val="center"/>
          </w:tcPr>
          <w:p>
            <w:pPr>
              <w:ind w:firstLine="560"/>
              <w:jc w:val="center"/>
              <w:rPr>
                <w:rFonts w:hint="eastAsia" w:ascii="宋体" w:hAnsi="宋体"/>
                <w:szCs w:val="21"/>
              </w:rPr>
            </w:pPr>
          </w:p>
        </w:tc>
        <w:tc>
          <w:tcPr>
            <w:tcW w:w="1618" w:type="dxa"/>
            <w:gridSpan w:val="2"/>
            <w:vAlign w:val="center"/>
          </w:tcPr>
          <w:p>
            <w:pPr>
              <w:ind w:firstLine="560"/>
              <w:jc w:val="center"/>
              <w:rPr>
                <w:rFonts w:hint="eastAsia" w:ascii="宋体" w:hAnsi="宋体"/>
                <w:szCs w:val="21"/>
              </w:rPr>
            </w:pPr>
          </w:p>
        </w:tc>
        <w:tc>
          <w:tcPr>
            <w:tcW w:w="2552" w:type="dxa"/>
            <w:gridSpan w:val="2"/>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1185" w:type="dxa"/>
            <w:vAlign w:val="center"/>
          </w:tcPr>
          <w:p>
            <w:pPr>
              <w:ind w:firstLine="560"/>
              <w:jc w:val="center"/>
              <w:rPr>
                <w:rFonts w:hint="eastAsia" w:ascii="宋体" w:hAnsi="宋体"/>
                <w:szCs w:val="21"/>
              </w:rPr>
            </w:pPr>
            <w:r>
              <w:rPr>
                <w:rFonts w:hint="eastAsia" w:ascii="宋体" w:hAnsi="宋体"/>
                <w:szCs w:val="21"/>
              </w:rPr>
              <w:t>3</w:t>
            </w:r>
          </w:p>
        </w:tc>
        <w:tc>
          <w:tcPr>
            <w:tcW w:w="3671" w:type="dxa"/>
            <w:gridSpan w:val="4"/>
            <w:vAlign w:val="center"/>
          </w:tcPr>
          <w:p>
            <w:pPr>
              <w:ind w:firstLine="560"/>
              <w:jc w:val="center"/>
              <w:rPr>
                <w:rFonts w:hint="eastAsia" w:ascii="宋体" w:hAnsi="宋体"/>
                <w:szCs w:val="21"/>
              </w:rPr>
            </w:pPr>
          </w:p>
        </w:tc>
        <w:tc>
          <w:tcPr>
            <w:tcW w:w="1618" w:type="dxa"/>
            <w:gridSpan w:val="2"/>
            <w:vAlign w:val="center"/>
          </w:tcPr>
          <w:p>
            <w:pPr>
              <w:ind w:firstLine="560"/>
              <w:jc w:val="center"/>
              <w:rPr>
                <w:rFonts w:hint="eastAsia" w:ascii="宋体" w:hAnsi="宋体"/>
                <w:szCs w:val="21"/>
              </w:rPr>
            </w:pPr>
          </w:p>
        </w:tc>
        <w:tc>
          <w:tcPr>
            <w:tcW w:w="2552" w:type="dxa"/>
            <w:gridSpan w:val="2"/>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185" w:type="dxa"/>
            <w:vAlign w:val="center"/>
          </w:tcPr>
          <w:p>
            <w:pPr>
              <w:ind w:firstLine="560"/>
              <w:jc w:val="center"/>
              <w:rPr>
                <w:rFonts w:hint="eastAsia" w:ascii="宋体" w:hAnsi="宋体"/>
                <w:szCs w:val="21"/>
              </w:rPr>
            </w:pPr>
            <w:r>
              <w:rPr>
                <w:rFonts w:hint="eastAsia" w:ascii="宋体" w:hAnsi="宋体"/>
                <w:szCs w:val="21"/>
              </w:rPr>
              <w:t>4</w:t>
            </w:r>
          </w:p>
        </w:tc>
        <w:tc>
          <w:tcPr>
            <w:tcW w:w="3671" w:type="dxa"/>
            <w:gridSpan w:val="4"/>
            <w:vAlign w:val="center"/>
          </w:tcPr>
          <w:p>
            <w:pPr>
              <w:ind w:firstLine="560"/>
              <w:jc w:val="center"/>
              <w:rPr>
                <w:rFonts w:hint="eastAsia" w:ascii="宋体" w:hAnsi="宋体"/>
                <w:szCs w:val="21"/>
              </w:rPr>
            </w:pPr>
          </w:p>
        </w:tc>
        <w:tc>
          <w:tcPr>
            <w:tcW w:w="1618" w:type="dxa"/>
            <w:gridSpan w:val="2"/>
            <w:vAlign w:val="center"/>
          </w:tcPr>
          <w:p>
            <w:pPr>
              <w:ind w:firstLine="560"/>
              <w:jc w:val="center"/>
              <w:rPr>
                <w:rFonts w:hint="eastAsia" w:ascii="宋体" w:hAnsi="宋体"/>
                <w:szCs w:val="21"/>
              </w:rPr>
            </w:pPr>
          </w:p>
        </w:tc>
        <w:tc>
          <w:tcPr>
            <w:tcW w:w="2552" w:type="dxa"/>
            <w:gridSpan w:val="2"/>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185" w:type="dxa"/>
            <w:vAlign w:val="center"/>
          </w:tcPr>
          <w:p>
            <w:pPr>
              <w:ind w:firstLine="560"/>
              <w:jc w:val="center"/>
              <w:rPr>
                <w:rFonts w:hint="eastAsia" w:ascii="宋体" w:hAnsi="宋体"/>
                <w:szCs w:val="21"/>
              </w:rPr>
            </w:pPr>
            <w:r>
              <w:rPr>
                <w:rFonts w:hint="eastAsia" w:ascii="宋体" w:hAnsi="宋体"/>
                <w:szCs w:val="21"/>
              </w:rPr>
              <w:t>5</w:t>
            </w:r>
          </w:p>
        </w:tc>
        <w:tc>
          <w:tcPr>
            <w:tcW w:w="3671" w:type="dxa"/>
            <w:gridSpan w:val="4"/>
            <w:vAlign w:val="center"/>
          </w:tcPr>
          <w:p>
            <w:pPr>
              <w:ind w:firstLine="560"/>
              <w:jc w:val="center"/>
              <w:rPr>
                <w:rFonts w:hint="eastAsia" w:ascii="宋体" w:hAnsi="宋体"/>
                <w:szCs w:val="21"/>
              </w:rPr>
            </w:pPr>
          </w:p>
        </w:tc>
        <w:tc>
          <w:tcPr>
            <w:tcW w:w="1618" w:type="dxa"/>
            <w:gridSpan w:val="2"/>
            <w:vAlign w:val="center"/>
          </w:tcPr>
          <w:p>
            <w:pPr>
              <w:ind w:firstLine="560"/>
              <w:jc w:val="center"/>
              <w:rPr>
                <w:rFonts w:hint="eastAsia" w:ascii="宋体" w:hAnsi="宋体"/>
                <w:szCs w:val="21"/>
              </w:rPr>
            </w:pPr>
          </w:p>
        </w:tc>
        <w:tc>
          <w:tcPr>
            <w:tcW w:w="2552" w:type="dxa"/>
            <w:gridSpan w:val="2"/>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185" w:type="dxa"/>
            <w:vAlign w:val="center"/>
          </w:tcPr>
          <w:p>
            <w:pPr>
              <w:ind w:firstLine="560"/>
              <w:jc w:val="center"/>
              <w:rPr>
                <w:rFonts w:hint="eastAsia" w:ascii="宋体" w:hAnsi="宋体"/>
                <w:szCs w:val="21"/>
              </w:rPr>
            </w:pPr>
            <w:r>
              <w:rPr>
                <w:rFonts w:hint="eastAsia" w:ascii="宋体" w:hAnsi="宋体"/>
                <w:szCs w:val="21"/>
              </w:rPr>
              <w:t>6</w:t>
            </w:r>
          </w:p>
        </w:tc>
        <w:tc>
          <w:tcPr>
            <w:tcW w:w="3671" w:type="dxa"/>
            <w:gridSpan w:val="4"/>
            <w:vAlign w:val="center"/>
          </w:tcPr>
          <w:p>
            <w:pPr>
              <w:ind w:firstLine="560"/>
              <w:jc w:val="center"/>
              <w:rPr>
                <w:rFonts w:hint="eastAsia" w:ascii="宋体" w:hAnsi="宋体"/>
                <w:szCs w:val="21"/>
              </w:rPr>
            </w:pPr>
          </w:p>
        </w:tc>
        <w:tc>
          <w:tcPr>
            <w:tcW w:w="1618" w:type="dxa"/>
            <w:gridSpan w:val="2"/>
            <w:vAlign w:val="center"/>
          </w:tcPr>
          <w:p>
            <w:pPr>
              <w:ind w:firstLine="560"/>
              <w:jc w:val="center"/>
              <w:rPr>
                <w:rFonts w:hint="eastAsia" w:ascii="宋体" w:hAnsi="宋体"/>
                <w:szCs w:val="21"/>
              </w:rPr>
            </w:pPr>
          </w:p>
        </w:tc>
        <w:tc>
          <w:tcPr>
            <w:tcW w:w="2552" w:type="dxa"/>
            <w:gridSpan w:val="2"/>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185" w:type="dxa"/>
            <w:vAlign w:val="center"/>
          </w:tcPr>
          <w:p>
            <w:pPr>
              <w:ind w:firstLine="560"/>
              <w:jc w:val="center"/>
              <w:rPr>
                <w:rFonts w:hint="eastAsia" w:ascii="宋体" w:hAnsi="宋体"/>
                <w:szCs w:val="21"/>
              </w:rPr>
            </w:pPr>
            <w:r>
              <w:rPr>
                <w:rFonts w:hint="eastAsia" w:ascii="宋体" w:hAnsi="宋体"/>
                <w:szCs w:val="21"/>
              </w:rPr>
              <w:t>7</w:t>
            </w:r>
          </w:p>
        </w:tc>
        <w:tc>
          <w:tcPr>
            <w:tcW w:w="3671" w:type="dxa"/>
            <w:gridSpan w:val="4"/>
            <w:vAlign w:val="center"/>
          </w:tcPr>
          <w:p>
            <w:pPr>
              <w:ind w:firstLine="560"/>
              <w:jc w:val="center"/>
              <w:rPr>
                <w:rFonts w:hint="eastAsia" w:ascii="宋体" w:hAnsi="宋体"/>
                <w:szCs w:val="21"/>
              </w:rPr>
            </w:pPr>
          </w:p>
        </w:tc>
        <w:tc>
          <w:tcPr>
            <w:tcW w:w="1618" w:type="dxa"/>
            <w:gridSpan w:val="2"/>
            <w:vAlign w:val="center"/>
          </w:tcPr>
          <w:p>
            <w:pPr>
              <w:ind w:firstLine="560"/>
              <w:jc w:val="center"/>
              <w:rPr>
                <w:rFonts w:hint="eastAsia" w:ascii="宋体" w:hAnsi="宋体"/>
                <w:szCs w:val="21"/>
              </w:rPr>
            </w:pPr>
          </w:p>
        </w:tc>
        <w:tc>
          <w:tcPr>
            <w:tcW w:w="2552" w:type="dxa"/>
            <w:gridSpan w:val="2"/>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1185" w:type="dxa"/>
            <w:vAlign w:val="center"/>
          </w:tcPr>
          <w:p>
            <w:pPr>
              <w:ind w:firstLine="560"/>
              <w:jc w:val="center"/>
              <w:rPr>
                <w:rFonts w:hint="eastAsia" w:ascii="宋体" w:hAnsi="宋体"/>
                <w:szCs w:val="21"/>
              </w:rPr>
            </w:pPr>
            <w:r>
              <w:rPr>
                <w:rFonts w:hint="eastAsia" w:ascii="宋体" w:hAnsi="宋体"/>
                <w:szCs w:val="21"/>
              </w:rPr>
              <w:t>8</w:t>
            </w:r>
          </w:p>
        </w:tc>
        <w:tc>
          <w:tcPr>
            <w:tcW w:w="3671" w:type="dxa"/>
            <w:gridSpan w:val="4"/>
            <w:vAlign w:val="center"/>
          </w:tcPr>
          <w:p>
            <w:pPr>
              <w:ind w:firstLine="560"/>
              <w:jc w:val="center"/>
              <w:rPr>
                <w:rFonts w:hint="eastAsia" w:ascii="宋体" w:hAnsi="宋体"/>
                <w:szCs w:val="21"/>
              </w:rPr>
            </w:pPr>
          </w:p>
        </w:tc>
        <w:tc>
          <w:tcPr>
            <w:tcW w:w="1618" w:type="dxa"/>
            <w:gridSpan w:val="2"/>
            <w:vAlign w:val="center"/>
          </w:tcPr>
          <w:p>
            <w:pPr>
              <w:ind w:firstLine="560"/>
              <w:jc w:val="center"/>
              <w:rPr>
                <w:rFonts w:hint="eastAsia" w:ascii="宋体" w:hAnsi="宋体"/>
                <w:szCs w:val="21"/>
              </w:rPr>
            </w:pPr>
          </w:p>
        </w:tc>
        <w:tc>
          <w:tcPr>
            <w:tcW w:w="2552" w:type="dxa"/>
            <w:gridSpan w:val="2"/>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185" w:type="dxa"/>
            <w:vAlign w:val="center"/>
          </w:tcPr>
          <w:p>
            <w:pPr>
              <w:ind w:firstLine="560"/>
              <w:jc w:val="center"/>
              <w:rPr>
                <w:rFonts w:hint="eastAsia" w:ascii="宋体" w:hAnsi="宋体"/>
                <w:szCs w:val="21"/>
              </w:rPr>
            </w:pPr>
            <w:r>
              <w:rPr>
                <w:rFonts w:hint="eastAsia" w:ascii="宋体" w:hAnsi="宋体"/>
                <w:szCs w:val="21"/>
              </w:rPr>
              <w:t>…</w:t>
            </w:r>
          </w:p>
        </w:tc>
        <w:tc>
          <w:tcPr>
            <w:tcW w:w="3671" w:type="dxa"/>
            <w:gridSpan w:val="4"/>
            <w:vAlign w:val="center"/>
          </w:tcPr>
          <w:p>
            <w:pPr>
              <w:ind w:firstLine="560"/>
              <w:jc w:val="center"/>
              <w:rPr>
                <w:rFonts w:hint="eastAsia" w:ascii="宋体" w:hAnsi="宋体"/>
                <w:szCs w:val="21"/>
              </w:rPr>
            </w:pPr>
          </w:p>
        </w:tc>
        <w:tc>
          <w:tcPr>
            <w:tcW w:w="1618" w:type="dxa"/>
            <w:gridSpan w:val="2"/>
            <w:vAlign w:val="center"/>
          </w:tcPr>
          <w:p>
            <w:pPr>
              <w:ind w:firstLine="560"/>
              <w:jc w:val="center"/>
              <w:rPr>
                <w:rFonts w:hint="eastAsia" w:ascii="宋体" w:hAnsi="宋体"/>
                <w:szCs w:val="21"/>
              </w:rPr>
            </w:pPr>
          </w:p>
        </w:tc>
        <w:tc>
          <w:tcPr>
            <w:tcW w:w="2552" w:type="dxa"/>
            <w:gridSpan w:val="2"/>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2448" w:type="dxa"/>
            <w:gridSpan w:val="2"/>
            <w:vAlign w:val="center"/>
          </w:tcPr>
          <w:p>
            <w:pPr>
              <w:ind w:firstLine="560"/>
              <w:jc w:val="center"/>
              <w:rPr>
                <w:rFonts w:hint="eastAsia" w:ascii="宋体" w:hAnsi="宋体"/>
                <w:szCs w:val="21"/>
              </w:rPr>
            </w:pPr>
            <w:r>
              <w:rPr>
                <w:rFonts w:hint="eastAsia" w:ascii="宋体" w:hAnsi="宋体"/>
                <w:szCs w:val="21"/>
              </w:rPr>
              <w:t>合计份数</w:t>
            </w:r>
          </w:p>
        </w:tc>
        <w:tc>
          <w:tcPr>
            <w:tcW w:w="6578" w:type="dxa"/>
            <w:gridSpan w:val="7"/>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2448" w:type="dxa"/>
            <w:gridSpan w:val="2"/>
            <w:vAlign w:val="center"/>
          </w:tcPr>
          <w:p>
            <w:pPr>
              <w:jc w:val="center"/>
              <w:rPr>
                <w:rFonts w:hint="eastAsia" w:ascii="宋体" w:hAnsi="宋体"/>
                <w:szCs w:val="21"/>
              </w:rPr>
            </w:pPr>
            <w:r>
              <w:rPr>
                <w:rFonts w:hint="eastAsia" w:ascii="宋体" w:hAnsi="宋体"/>
                <w:szCs w:val="21"/>
              </w:rPr>
              <w:t>投标单位授权代表</w:t>
            </w:r>
          </w:p>
        </w:tc>
        <w:tc>
          <w:tcPr>
            <w:tcW w:w="1446" w:type="dxa"/>
            <w:vAlign w:val="center"/>
          </w:tcPr>
          <w:p>
            <w:pPr>
              <w:rPr>
                <w:rFonts w:hint="eastAsia" w:ascii="宋体" w:hAnsi="宋体"/>
                <w:szCs w:val="21"/>
              </w:rPr>
            </w:pPr>
            <w:r>
              <w:rPr>
                <w:rFonts w:hint="eastAsia" w:ascii="宋体" w:hAnsi="宋体"/>
                <w:szCs w:val="21"/>
              </w:rPr>
              <w:t>提交签字：</w:t>
            </w:r>
          </w:p>
        </w:tc>
        <w:tc>
          <w:tcPr>
            <w:tcW w:w="1763" w:type="dxa"/>
            <w:gridSpan w:val="3"/>
            <w:vAlign w:val="center"/>
          </w:tcPr>
          <w:p>
            <w:pPr>
              <w:ind w:firstLine="560"/>
              <w:jc w:val="center"/>
              <w:rPr>
                <w:rFonts w:hint="eastAsia" w:ascii="宋体" w:hAnsi="宋体"/>
                <w:szCs w:val="21"/>
              </w:rPr>
            </w:pPr>
          </w:p>
        </w:tc>
        <w:tc>
          <w:tcPr>
            <w:tcW w:w="1790" w:type="dxa"/>
            <w:gridSpan w:val="2"/>
            <w:vAlign w:val="center"/>
          </w:tcPr>
          <w:p>
            <w:pPr>
              <w:jc w:val="center"/>
              <w:rPr>
                <w:rFonts w:hint="eastAsia" w:ascii="宋体" w:hAnsi="宋体"/>
                <w:szCs w:val="21"/>
              </w:rPr>
            </w:pPr>
            <w:r>
              <w:rPr>
                <w:rFonts w:hint="eastAsia" w:ascii="宋体" w:hAnsi="宋体"/>
                <w:szCs w:val="21"/>
              </w:rPr>
              <w:t>领取签字：</w:t>
            </w:r>
          </w:p>
        </w:tc>
        <w:tc>
          <w:tcPr>
            <w:tcW w:w="1579" w:type="dxa"/>
            <w:vAlign w:val="center"/>
          </w:tcPr>
          <w:p>
            <w:pPr>
              <w:ind w:firstLine="56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2448" w:type="dxa"/>
            <w:gridSpan w:val="2"/>
            <w:vAlign w:val="center"/>
          </w:tcPr>
          <w:p>
            <w:pPr>
              <w:jc w:val="center"/>
              <w:rPr>
                <w:rFonts w:hint="eastAsia" w:ascii="宋体" w:hAnsi="宋体"/>
                <w:szCs w:val="21"/>
              </w:rPr>
            </w:pPr>
            <w:r>
              <w:rPr>
                <w:rFonts w:hint="eastAsia" w:ascii="宋体" w:hAnsi="宋体"/>
                <w:szCs w:val="21"/>
              </w:rPr>
              <w:t>招标人或代理机构</w:t>
            </w:r>
          </w:p>
        </w:tc>
        <w:tc>
          <w:tcPr>
            <w:tcW w:w="1446" w:type="dxa"/>
            <w:vAlign w:val="center"/>
          </w:tcPr>
          <w:p>
            <w:pPr>
              <w:rPr>
                <w:rFonts w:hint="eastAsia" w:ascii="宋体" w:hAnsi="宋体"/>
                <w:szCs w:val="21"/>
              </w:rPr>
            </w:pPr>
            <w:r>
              <w:rPr>
                <w:rFonts w:hint="eastAsia" w:ascii="宋体" w:hAnsi="宋体"/>
                <w:szCs w:val="21"/>
              </w:rPr>
              <w:t>签收签字：</w:t>
            </w:r>
          </w:p>
        </w:tc>
        <w:tc>
          <w:tcPr>
            <w:tcW w:w="1763" w:type="dxa"/>
            <w:gridSpan w:val="3"/>
            <w:vAlign w:val="center"/>
          </w:tcPr>
          <w:p>
            <w:pPr>
              <w:ind w:firstLine="560"/>
              <w:jc w:val="center"/>
              <w:rPr>
                <w:rFonts w:hint="eastAsia" w:ascii="宋体" w:hAnsi="宋体"/>
                <w:szCs w:val="21"/>
              </w:rPr>
            </w:pPr>
          </w:p>
        </w:tc>
        <w:tc>
          <w:tcPr>
            <w:tcW w:w="1790" w:type="dxa"/>
            <w:gridSpan w:val="2"/>
            <w:vAlign w:val="center"/>
          </w:tcPr>
          <w:p>
            <w:pPr>
              <w:jc w:val="center"/>
              <w:rPr>
                <w:rFonts w:hint="eastAsia" w:ascii="宋体" w:hAnsi="宋体"/>
                <w:szCs w:val="21"/>
              </w:rPr>
            </w:pPr>
            <w:r>
              <w:rPr>
                <w:rFonts w:hint="eastAsia" w:ascii="宋体" w:hAnsi="宋体"/>
                <w:szCs w:val="21"/>
              </w:rPr>
              <w:t>退还签字：</w:t>
            </w:r>
          </w:p>
        </w:tc>
        <w:tc>
          <w:tcPr>
            <w:tcW w:w="1579" w:type="dxa"/>
            <w:vAlign w:val="center"/>
          </w:tcPr>
          <w:p>
            <w:pPr>
              <w:ind w:firstLine="560"/>
              <w:jc w:val="center"/>
              <w:rPr>
                <w:rFonts w:hint="eastAsia" w:ascii="宋体" w:hAnsi="宋体"/>
                <w:szCs w:val="21"/>
              </w:rPr>
            </w:pPr>
          </w:p>
        </w:tc>
      </w:tr>
    </w:tbl>
    <w:p>
      <w:pPr>
        <w:rPr>
          <w:rFonts w:hint="eastAsia" w:ascii="宋体" w:hAnsi="宋体"/>
          <w:szCs w:val="21"/>
        </w:rPr>
      </w:pPr>
    </w:p>
    <w:p>
      <w:pPr>
        <w:rPr>
          <w:rFonts w:hint="eastAsia" w:ascii="宋体" w:hAnsi="宋体"/>
          <w:szCs w:val="21"/>
        </w:rPr>
      </w:pPr>
      <w:r>
        <w:rPr>
          <w:rFonts w:hint="eastAsia" w:ascii="宋体" w:hAnsi="宋体"/>
          <w:szCs w:val="21"/>
        </w:rPr>
        <w:t>注：1、此表在开标时与业绩等资料一并提交，投标文件内不必附此表。</w:t>
      </w:r>
    </w:p>
    <w:p>
      <w:pPr>
        <w:numPr>
          <w:ilvl w:val="0"/>
          <w:numId w:val="3"/>
        </w:numPr>
        <w:ind w:firstLine="422" w:firstLineChars="200"/>
        <w:rPr>
          <w:rFonts w:hint="eastAsia" w:ascii="宋体" w:hAnsi="宋体"/>
          <w:szCs w:val="21"/>
        </w:rPr>
      </w:pPr>
      <w:r>
        <w:rPr>
          <w:rFonts w:hint="eastAsia" w:ascii="宋体" w:hAnsi="宋体"/>
          <w:b/>
          <w:szCs w:val="21"/>
        </w:rPr>
        <w:t>在递交投标文件时一并提交开评标所需提供材料</w:t>
      </w:r>
      <w:r>
        <w:rPr>
          <w:rFonts w:hint="eastAsia" w:ascii="宋体" w:hAnsi="宋体"/>
          <w:szCs w:val="21"/>
        </w:rPr>
        <w:t>。</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ind w:firstLine="420" w:firstLineChars="200"/>
        <w:rPr>
          <w:rFonts w:hint="eastAsia" w:ascii="宋体" w:hAnsi="宋体"/>
          <w:szCs w:val="21"/>
        </w:rPr>
      </w:pPr>
    </w:p>
    <w:p>
      <w:pPr>
        <w:spacing w:line="400" w:lineRule="exact"/>
        <w:rPr>
          <w:rFonts w:hint="eastAsia" w:ascii="黑体" w:eastAsia="黑体"/>
          <w:color w:val="000000"/>
          <w:sz w:val="24"/>
        </w:rPr>
      </w:pPr>
      <w:r>
        <w:rPr>
          <w:rFonts w:hint="eastAsia" w:ascii="黑体" w:eastAsia="黑体"/>
          <w:color w:val="000000"/>
          <w:sz w:val="24"/>
        </w:rPr>
        <w:t>附表二：问题澄清通知</w:t>
      </w:r>
    </w:p>
    <w:p>
      <w:pPr>
        <w:spacing w:before="312" w:beforeLines="100" w:after="312" w:afterLines="100" w:line="400" w:lineRule="exact"/>
        <w:jc w:val="center"/>
        <w:rPr>
          <w:rFonts w:hint="eastAsia" w:ascii="黑体" w:eastAsia="黑体"/>
          <w:color w:val="000000"/>
          <w:sz w:val="28"/>
          <w:szCs w:val="28"/>
        </w:rPr>
      </w:pPr>
      <w:r>
        <w:rPr>
          <w:rFonts w:hint="eastAsia" w:ascii="黑体" w:eastAsia="黑体"/>
          <w:color w:val="000000"/>
          <w:sz w:val="28"/>
          <w:szCs w:val="28"/>
        </w:rPr>
        <w:t>问题澄清通知</w:t>
      </w:r>
    </w:p>
    <w:p>
      <w:pPr>
        <w:spacing w:line="400" w:lineRule="exact"/>
        <w:ind w:firstLine="5355" w:firstLineChars="2550"/>
        <w:rPr>
          <w:rFonts w:hint="eastAsia"/>
          <w:color w:val="000000"/>
          <w:u w:val="single"/>
        </w:rPr>
      </w:pPr>
      <w:r>
        <w:rPr>
          <w:rFonts w:hint="eastAsia"/>
          <w:color w:val="000000"/>
        </w:rPr>
        <w:t>编号：</w:t>
      </w:r>
      <w:r>
        <w:rPr>
          <w:rFonts w:hint="eastAsia"/>
          <w:color w:val="000000"/>
          <w:u w:val="single"/>
        </w:rPr>
        <w:t xml:space="preserve">                  </w:t>
      </w:r>
    </w:p>
    <w:p>
      <w:pPr>
        <w:spacing w:line="480" w:lineRule="exact"/>
        <w:ind w:firstLine="420" w:firstLineChars="200"/>
        <w:rPr>
          <w:rFonts w:hint="eastAsia"/>
          <w:color w:val="000000"/>
        </w:rPr>
      </w:pPr>
      <w:r>
        <w:rPr>
          <w:rFonts w:hint="eastAsia"/>
          <w:color w:val="000000"/>
          <w:u w:val="single"/>
        </w:rPr>
        <w:t xml:space="preserve">            </w:t>
      </w:r>
      <w:r>
        <w:rPr>
          <w:rFonts w:hint="eastAsia" w:ascii="宋体" w:hAnsi="宋体"/>
          <w:color w:val="000000"/>
          <w:u w:val="single"/>
        </w:rPr>
        <w:t xml:space="preserve">         </w:t>
      </w:r>
      <w:r>
        <w:rPr>
          <w:rFonts w:hint="eastAsia"/>
          <w:color w:val="000000"/>
          <w:u w:val="single"/>
        </w:rPr>
        <w:t xml:space="preserve">      </w:t>
      </w:r>
      <w:r>
        <w:rPr>
          <w:rFonts w:hint="eastAsia"/>
          <w:color w:val="000000"/>
        </w:rPr>
        <w:t>（投标人名称）：</w:t>
      </w:r>
    </w:p>
    <w:p>
      <w:pPr>
        <w:spacing w:line="480" w:lineRule="exact"/>
        <w:ind w:firstLine="420" w:firstLineChars="200"/>
        <w:rPr>
          <w:rFonts w:hint="eastAsia"/>
          <w:color w:val="000000"/>
        </w:rPr>
      </w:pPr>
      <w:r>
        <w:rPr>
          <w:rFonts w:hint="eastAsia"/>
          <w:color w:val="000000"/>
          <w:u w:val="single"/>
        </w:rPr>
        <w:t xml:space="preserve">             </w:t>
      </w:r>
      <w:r>
        <w:rPr>
          <w:rFonts w:hint="eastAsia"/>
          <w:color w:val="000000"/>
        </w:rPr>
        <w:t>（项目名称）</w:t>
      </w:r>
      <w:r>
        <w:rPr>
          <w:rFonts w:hint="eastAsia"/>
          <w:color w:val="000000"/>
          <w:u w:val="single"/>
        </w:rPr>
        <w:t xml:space="preserve">        标</w:t>
      </w:r>
      <w:r>
        <w:rPr>
          <w:rFonts w:hint="eastAsia"/>
          <w:color w:val="000000"/>
        </w:rPr>
        <w:t>段施工招标的评标委员会，对你方的投标文件进行了仔细的审查，现需你方对本通知所附质疑问卷中的问题以书面形式予以澄清、说明或者补正。</w:t>
      </w:r>
    </w:p>
    <w:p>
      <w:pPr>
        <w:spacing w:line="480" w:lineRule="exact"/>
        <w:ind w:firstLine="420" w:firstLineChars="200"/>
        <w:rPr>
          <w:rFonts w:hint="eastAsia"/>
          <w:color w:val="000000"/>
        </w:rPr>
      </w:pPr>
      <w:r>
        <w:rPr>
          <w:rFonts w:hint="eastAsia"/>
          <w:color w:val="000000"/>
        </w:rPr>
        <w:t>请将上述问题的澄清、说明或者补正于</w:t>
      </w: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w:t>
      </w:r>
      <w:r>
        <w:rPr>
          <w:rFonts w:hint="eastAsia"/>
          <w:color w:val="000000"/>
          <w:u w:val="single"/>
        </w:rPr>
        <w:t xml:space="preserve">     </w:t>
      </w:r>
      <w:r>
        <w:rPr>
          <w:rFonts w:hint="eastAsia"/>
          <w:color w:val="000000"/>
        </w:rPr>
        <w:t>时前密封递交至（详细地址）或传真至</w:t>
      </w:r>
      <w:r>
        <w:rPr>
          <w:rFonts w:hint="eastAsia"/>
          <w:color w:val="000000"/>
          <w:u w:val="single"/>
        </w:rPr>
        <w:t xml:space="preserve">      </w:t>
      </w:r>
      <w:r>
        <w:rPr>
          <w:rFonts w:hint="eastAsia"/>
          <w:color w:val="000000"/>
        </w:rPr>
        <w:t>（传真号码）。采用传真方式的，应在</w:t>
      </w: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w:t>
      </w:r>
    </w:p>
    <w:p>
      <w:pPr>
        <w:spacing w:line="480" w:lineRule="exact"/>
        <w:rPr>
          <w:rFonts w:hint="eastAsia"/>
          <w:color w:val="000000"/>
        </w:rPr>
      </w:pPr>
      <w:r>
        <w:rPr>
          <w:rFonts w:hint="eastAsia"/>
          <w:color w:val="000000"/>
          <w:u w:val="single"/>
        </w:rPr>
        <w:t xml:space="preserve">     </w:t>
      </w:r>
      <w:r>
        <w:rPr>
          <w:rFonts w:hint="eastAsia"/>
          <w:color w:val="000000"/>
        </w:rPr>
        <w:t>时前将原件递交至</w:t>
      </w:r>
      <w:r>
        <w:rPr>
          <w:rFonts w:hint="eastAsia"/>
          <w:color w:val="000000"/>
          <w:u w:val="single"/>
        </w:rPr>
        <w:t xml:space="preserve">                         </w:t>
      </w:r>
      <w:r>
        <w:rPr>
          <w:rFonts w:hint="eastAsia"/>
          <w:color w:val="000000"/>
        </w:rPr>
        <w:t xml:space="preserve"> （详细地址）。</w:t>
      </w:r>
    </w:p>
    <w:p>
      <w:pPr>
        <w:spacing w:line="480" w:lineRule="exact"/>
        <w:rPr>
          <w:rFonts w:hint="eastAsia"/>
          <w:color w:val="000000"/>
        </w:rPr>
      </w:pPr>
    </w:p>
    <w:p>
      <w:pPr>
        <w:spacing w:line="480" w:lineRule="exact"/>
        <w:rPr>
          <w:rFonts w:hint="eastAsia"/>
          <w:color w:val="000000"/>
        </w:rPr>
      </w:pPr>
      <w:r>
        <w:rPr>
          <w:rFonts w:hint="eastAsia"/>
          <w:color w:val="000000"/>
        </w:rPr>
        <w:t>附件：质疑问卷</w:t>
      </w:r>
    </w:p>
    <w:p>
      <w:pPr>
        <w:spacing w:line="480" w:lineRule="exact"/>
        <w:ind w:firstLine="3570" w:firstLineChars="1700"/>
        <w:rPr>
          <w:rFonts w:hint="eastAsia"/>
          <w:color w:val="000000"/>
          <w:u w:val="single"/>
        </w:rPr>
      </w:pPr>
    </w:p>
    <w:p>
      <w:pPr>
        <w:spacing w:line="480" w:lineRule="exact"/>
        <w:ind w:firstLine="3570" w:firstLineChars="1700"/>
        <w:rPr>
          <w:rFonts w:hint="eastAsia"/>
          <w:color w:val="000000"/>
          <w:u w:val="single"/>
        </w:rPr>
      </w:pPr>
    </w:p>
    <w:p>
      <w:pPr>
        <w:spacing w:line="480" w:lineRule="exact"/>
        <w:ind w:firstLine="3570" w:firstLineChars="1700"/>
        <w:rPr>
          <w:rFonts w:hint="eastAsia"/>
          <w:color w:val="000000"/>
          <w:u w:val="single"/>
        </w:rPr>
      </w:pPr>
    </w:p>
    <w:p>
      <w:pPr>
        <w:spacing w:line="480" w:lineRule="exact"/>
        <w:rPr>
          <w:rFonts w:hint="eastAsia"/>
          <w:color w:val="000000"/>
          <w:u w:val="single"/>
        </w:rPr>
      </w:pPr>
    </w:p>
    <w:p>
      <w:pPr>
        <w:spacing w:line="480" w:lineRule="exact"/>
        <w:ind w:firstLine="3570" w:firstLineChars="1700"/>
        <w:rPr>
          <w:rFonts w:hint="eastAsia"/>
          <w:color w:val="000000"/>
          <w:u w:val="single"/>
        </w:rPr>
      </w:pPr>
    </w:p>
    <w:p>
      <w:pPr>
        <w:spacing w:line="480" w:lineRule="exact"/>
        <w:ind w:firstLine="3570" w:firstLineChars="1700"/>
        <w:rPr>
          <w:rFonts w:hint="eastAsia"/>
          <w:color w:val="000000"/>
          <w:u w:val="single"/>
        </w:rPr>
      </w:pPr>
    </w:p>
    <w:p>
      <w:pPr>
        <w:spacing w:line="480" w:lineRule="exact"/>
        <w:ind w:firstLine="3570" w:firstLineChars="1700"/>
        <w:rPr>
          <w:rFonts w:hint="eastAsia"/>
          <w:color w:val="000000"/>
          <w:u w:val="single"/>
        </w:rPr>
      </w:pPr>
    </w:p>
    <w:p>
      <w:pPr>
        <w:spacing w:line="480" w:lineRule="exact"/>
        <w:ind w:firstLine="3570" w:firstLineChars="1700"/>
        <w:rPr>
          <w:rFonts w:hint="eastAsia"/>
          <w:color w:val="000000"/>
        </w:rPr>
      </w:pPr>
      <w:r>
        <w:rPr>
          <w:rFonts w:hint="eastAsia"/>
          <w:color w:val="000000"/>
          <w:u w:val="single"/>
        </w:rPr>
        <w:t xml:space="preserve">                 </w:t>
      </w:r>
      <w:r>
        <w:rPr>
          <w:rFonts w:hint="eastAsia"/>
          <w:color w:val="000000"/>
        </w:rPr>
        <w:t xml:space="preserve"> （项目名称）招标评标委员会</w:t>
      </w:r>
    </w:p>
    <w:p>
      <w:pPr>
        <w:spacing w:line="480" w:lineRule="exact"/>
        <w:jc w:val="right"/>
        <w:rPr>
          <w:rFonts w:hint="eastAsia"/>
          <w:color w:val="000000"/>
        </w:rPr>
      </w:pPr>
      <w:r>
        <w:rPr>
          <w:rFonts w:hint="eastAsia"/>
          <w:color w:val="000000"/>
        </w:rPr>
        <w:t xml:space="preserve"> （经评标委员会授权的招标人代表签字或招标人加盖单位章）</w:t>
      </w:r>
    </w:p>
    <w:p>
      <w:pPr>
        <w:spacing w:line="480" w:lineRule="exact"/>
        <w:ind w:firstLine="4620" w:firstLineChars="2200"/>
        <w:rPr>
          <w:rFonts w:hint="eastAsia" w:ascii="黑体" w:eastAsia="黑体"/>
          <w:color w:val="000000"/>
          <w:sz w:val="24"/>
        </w:rPr>
      </w:pP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color w:val="000000"/>
        </w:rPr>
        <w:br w:type="page"/>
      </w:r>
      <w:r>
        <w:rPr>
          <w:rFonts w:hint="eastAsia" w:ascii="黑体" w:eastAsia="黑体"/>
          <w:color w:val="000000"/>
          <w:sz w:val="24"/>
        </w:rPr>
        <w:t>附表三：问题的澄清</w:t>
      </w:r>
    </w:p>
    <w:p>
      <w:pPr>
        <w:spacing w:before="312" w:beforeLines="100" w:after="312" w:afterLines="100" w:line="480" w:lineRule="exact"/>
        <w:jc w:val="center"/>
        <w:rPr>
          <w:rFonts w:hint="eastAsia" w:ascii="黑体" w:eastAsia="黑体"/>
          <w:color w:val="000000"/>
          <w:sz w:val="28"/>
          <w:szCs w:val="28"/>
        </w:rPr>
      </w:pPr>
      <w:r>
        <w:rPr>
          <w:rFonts w:hint="eastAsia" w:ascii="黑体" w:eastAsia="黑体"/>
          <w:color w:val="000000"/>
          <w:sz w:val="28"/>
          <w:szCs w:val="28"/>
        </w:rPr>
        <w:t>问题的澄清、说明或补正</w:t>
      </w:r>
    </w:p>
    <w:p>
      <w:pPr>
        <w:spacing w:line="400" w:lineRule="exact"/>
        <w:ind w:firstLine="5355" w:firstLineChars="2550"/>
        <w:rPr>
          <w:rFonts w:hint="eastAsia"/>
          <w:color w:val="000000"/>
          <w:u w:val="single"/>
        </w:rPr>
      </w:pPr>
      <w:r>
        <w:rPr>
          <w:rFonts w:hint="eastAsia"/>
          <w:color w:val="000000"/>
        </w:rPr>
        <w:t>编号：</w:t>
      </w:r>
      <w:r>
        <w:rPr>
          <w:rFonts w:hint="eastAsia"/>
          <w:color w:val="000000"/>
          <w:u w:val="single"/>
        </w:rPr>
        <w:t xml:space="preserve">                  </w:t>
      </w:r>
    </w:p>
    <w:p>
      <w:pPr>
        <w:spacing w:line="480" w:lineRule="exact"/>
        <w:rPr>
          <w:rFonts w:hint="eastAsia"/>
          <w:color w:val="000000"/>
        </w:rPr>
      </w:pPr>
      <w:r>
        <w:rPr>
          <w:rFonts w:hint="eastAsia"/>
          <w:color w:val="000000"/>
        </w:rPr>
        <w:t xml:space="preserve">  </w:t>
      </w:r>
      <w:r>
        <w:rPr>
          <w:rFonts w:hint="eastAsia"/>
          <w:color w:val="000000"/>
          <w:u w:val="single"/>
        </w:rPr>
        <w:t xml:space="preserve">            </w:t>
      </w:r>
      <w:r>
        <w:rPr>
          <w:rFonts w:hint="eastAsia"/>
          <w:color w:val="000000"/>
        </w:rPr>
        <w:t>（项目名称）</w:t>
      </w:r>
      <w:r>
        <w:rPr>
          <w:rFonts w:hint="eastAsia"/>
          <w:color w:val="000000"/>
          <w:u w:val="single"/>
        </w:rPr>
        <w:t xml:space="preserve">      </w:t>
      </w:r>
      <w:r>
        <w:rPr>
          <w:rFonts w:hint="eastAsia"/>
          <w:color w:val="000000"/>
        </w:rPr>
        <w:t>标段施工招标评标委员会：</w:t>
      </w:r>
    </w:p>
    <w:p>
      <w:pPr>
        <w:spacing w:line="480" w:lineRule="exact"/>
        <w:ind w:firstLine="420" w:firstLineChars="200"/>
        <w:rPr>
          <w:rFonts w:hint="eastAsia"/>
          <w:color w:val="000000"/>
        </w:rPr>
      </w:pPr>
      <w:r>
        <w:rPr>
          <w:rFonts w:hint="eastAsia"/>
          <w:color w:val="000000"/>
        </w:rPr>
        <w:t>问题澄清通知（编号：</w:t>
      </w:r>
      <w:r>
        <w:rPr>
          <w:rFonts w:hint="eastAsia"/>
          <w:color w:val="000000"/>
          <w:u w:val="single"/>
        </w:rPr>
        <w:t xml:space="preserve">      </w:t>
      </w:r>
      <w:r>
        <w:rPr>
          <w:rFonts w:hint="eastAsia"/>
          <w:color w:val="000000"/>
        </w:rPr>
        <w:t>）已收悉，现澄清、说明或者补正如下：</w:t>
      </w:r>
    </w:p>
    <w:p>
      <w:pPr>
        <w:spacing w:line="480" w:lineRule="exact"/>
        <w:ind w:firstLine="420" w:firstLineChars="200"/>
        <w:rPr>
          <w:rFonts w:hint="eastAsia"/>
          <w:color w:val="000000"/>
        </w:rPr>
      </w:pPr>
      <w:r>
        <w:rPr>
          <w:rFonts w:hint="eastAsia"/>
          <w:color w:val="000000"/>
        </w:rPr>
        <w:t>1.</w:t>
      </w:r>
    </w:p>
    <w:p>
      <w:pPr>
        <w:spacing w:line="480" w:lineRule="exact"/>
        <w:ind w:firstLine="420" w:firstLineChars="200"/>
        <w:rPr>
          <w:rFonts w:hint="eastAsia"/>
          <w:color w:val="000000"/>
        </w:rPr>
      </w:pPr>
      <w:r>
        <w:rPr>
          <w:rFonts w:hint="eastAsia"/>
          <w:color w:val="000000"/>
        </w:rPr>
        <w:t>2.</w:t>
      </w:r>
    </w:p>
    <w:p>
      <w:pPr>
        <w:spacing w:line="480" w:lineRule="exact"/>
        <w:ind w:firstLine="420" w:firstLineChars="200"/>
        <w:rPr>
          <w:rFonts w:hint="eastAsia"/>
          <w:color w:val="000000"/>
        </w:rPr>
      </w:pPr>
    </w:p>
    <w:p>
      <w:pPr>
        <w:spacing w:line="480" w:lineRule="exact"/>
        <w:ind w:firstLine="420" w:firstLineChars="200"/>
        <w:rPr>
          <w:rFonts w:hint="eastAsia"/>
          <w:color w:val="000000"/>
        </w:rPr>
      </w:pPr>
      <w:r>
        <w:rPr>
          <w:rFonts w:hint="eastAsia"/>
          <w:color w:val="000000"/>
        </w:rPr>
        <w:t>……</w:t>
      </w:r>
    </w:p>
    <w:p>
      <w:pPr>
        <w:spacing w:line="480" w:lineRule="exact"/>
        <w:ind w:firstLine="420" w:firstLineChars="200"/>
        <w:rPr>
          <w:rFonts w:hint="eastAsia"/>
          <w:color w:val="000000"/>
        </w:rPr>
      </w:pPr>
    </w:p>
    <w:p>
      <w:pPr>
        <w:spacing w:line="480" w:lineRule="exact"/>
        <w:ind w:firstLine="420" w:firstLineChars="200"/>
        <w:rPr>
          <w:rFonts w:hint="eastAsia"/>
          <w:color w:val="000000"/>
        </w:rPr>
      </w:pPr>
    </w:p>
    <w:p>
      <w:pPr>
        <w:spacing w:line="480" w:lineRule="exact"/>
        <w:ind w:firstLine="420" w:firstLineChars="200"/>
        <w:rPr>
          <w:rFonts w:hint="eastAsia"/>
          <w:color w:val="000000"/>
        </w:rPr>
      </w:pPr>
    </w:p>
    <w:p>
      <w:pPr>
        <w:spacing w:line="480" w:lineRule="exact"/>
        <w:ind w:firstLine="420" w:firstLineChars="200"/>
        <w:rPr>
          <w:rFonts w:hint="eastAsia"/>
          <w:color w:val="000000"/>
        </w:rPr>
      </w:pPr>
    </w:p>
    <w:p>
      <w:pPr>
        <w:spacing w:line="480" w:lineRule="exact"/>
        <w:ind w:firstLine="420" w:firstLineChars="200"/>
        <w:rPr>
          <w:rFonts w:hint="eastAsia"/>
          <w:color w:val="000000"/>
        </w:rPr>
      </w:pPr>
    </w:p>
    <w:p>
      <w:pPr>
        <w:spacing w:line="480" w:lineRule="exact"/>
        <w:ind w:firstLine="420" w:firstLineChars="200"/>
        <w:rPr>
          <w:rFonts w:hint="eastAsia"/>
          <w:color w:val="000000"/>
        </w:rPr>
      </w:pPr>
    </w:p>
    <w:p>
      <w:pPr>
        <w:wordWrap w:val="0"/>
        <w:spacing w:line="480" w:lineRule="exact"/>
        <w:ind w:firstLine="420" w:firstLineChars="200"/>
        <w:jc w:val="right"/>
        <w:rPr>
          <w:rFonts w:hint="eastAsia"/>
          <w:color w:val="000000"/>
        </w:rPr>
      </w:pPr>
      <w:r>
        <w:rPr>
          <w:rFonts w:hint="eastAsia" w:ascii="黑体" w:eastAsia="黑体"/>
          <w:color w:val="000000"/>
        </w:rPr>
        <w:t>投标人：</w:t>
      </w:r>
      <w:r>
        <w:rPr>
          <w:rFonts w:hint="eastAsia"/>
          <w:color w:val="000000"/>
          <w:u w:val="single"/>
        </w:rPr>
        <w:t xml:space="preserve">                           </w:t>
      </w:r>
      <w:r>
        <w:rPr>
          <w:rFonts w:hint="eastAsia"/>
          <w:color w:val="000000"/>
        </w:rPr>
        <w:t xml:space="preserve">（盖单位章） </w:t>
      </w:r>
    </w:p>
    <w:p>
      <w:pPr>
        <w:wordWrap w:val="0"/>
        <w:spacing w:before="156" w:beforeLines="50" w:after="156" w:afterLines="50" w:line="480" w:lineRule="exact"/>
        <w:jc w:val="right"/>
        <w:rPr>
          <w:rFonts w:hint="eastAsia"/>
          <w:color w:val="000000"/>
        </w:rPr>
      </w:pPr>
      <w:r>
        <w:rPr>
          <w:rFonts w:hint="eastAsia" w:ascii="黑体" w:eastAsia="黑体"/>
          <w:color w:val="000000"/>
        </w:rPr>
        <w:t xml:space="preserve">      法定代表人或其委托代理人：</w:t>
      </w:r>
      <w:r>
        <w:rPr>
          <w:rFonts w:hint="eastAsia"/>
          <w:color w:val="000000"/>
          <w:u w:val="single"/>
        </w:rPr>
        <w:t xml:space="preserve">      </w:t>
      </w:r>
      <w:r>
        <w:rPr>
          <w:rFonts w:hint="eastAsia"/>
          <w:color w:val="000000"/>
        </w:rPr>
        <w:t>（</w:t>
      </w:r>
      <w:r>
        <w:rPr>
          <w:rFonts w:hint="eastAsia" w:ascii="宋体" w:hAnsi="宋体" w:cs="宋体"/>
          <w:kern w:val="0"/>
          <w:szCs w:val="21"/>
        </w:rPr>
        <w:t>签字或盖章</w:t>
      </w:r>
      <w:r>
        <w:rPr>
          <w:rFonts w:hint="eastAsia"/>
          <w:color w:val="000000"/>
        </w:rPr>
        <w:t xml:space="preserve">）      </w:t>
      </w:r>
    </w:p>
    <w:p>
      <w:pPr>
        <w:spacing w:line="480" w:lineRule="exact"/>
        <w:ind w:firstLine="5775" w:firstLineChars="2750"/>
        <w:rPr>
          <w:color w:val="000000"/>
        </w:rPr>
      </w:pP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w:t>
      </w:r>
    </w:p>
    <w:p>
      <w:pPr>
        <w:autoSpaceDE w:val="0"/>
        <w:autoSpaceDN w:val="0"/>
        <w:adjustRightInd w:val="0"/>
        <w:spacing w:after="156" w:afterLines="50"/>
        <w:jc w:val="center"/>
        <w:outlineLvl w:val="0"/>
        <w:rPr>
          <w:rFonts w:hint="eastAsia"/>
          <w:b/>
          <w:bCs/>
          <w:kern w:val="0"/>
          <w:sz w:val="36"/>
          <w:szCs w:val="36"/>
        </w:rPr>
      </w:pPr>
      <w:r>
        <w:rPr>
          <w:color w:val="000000"/>
        </w:rPr>
        <w:br w:type="page"/>
      </w:r>
      <w:bookmarkStart w:id="724" w:name="_Toc464824711"/>
      <w:bookmarkStart w:id="725" w:name="_Toc397605954"/>
      <w:bookmarkStart w:id="726" w:name="_Toc277936916"/>
      <w:bookmarkStart w:id="727" w:name="_Toc12931"/>
      <w:r>
        <w:rPr>
          <w:rFonts w:hint="eastAsia"/>
          <w:b/>
          <w:bCs/>
          <w:kern w:val="0"/>
          <w:sz w:val="36"/>
          <w:szCs w:val="36"/>
        </w:rPr>
        <w:t>第三章  评标办法（综合计分法）</w:t>
      </w:r>
      <w:bookmarkEnd w:id="724"/>
      <w:bookmarkEnd w:id="725"/>
      <w:bookmarkEnd w:id="726"/>
      <w:bookmarkEnd w:id="727"/>
    </w:p>
    <w:p>
      <w:pPr>
        <w:autoSpaceDE w:val="0"/>
        <w:autoSpaceDN w:val="0"/>
        <w:adjustRightInd w:val="0"/>
        <w:jc w:val="center"/>
        <w:outlineLvl w:val="0"/>
        <w:rPr>
          <w:rFonts w:hint="eastAsia"/>
          <w:kern w:val="0"/>
        </w:rPr>
      </w:pPr>
    </w:p>
    <w:p>
      <w:pPr>
        <w:ind w:firstLine="422" w:firstLineChars="200"/>
        <w:rPr>
          <w:rFonts w:hint="eastAsia"/>
          <w:b/>
        </w:rPr>
      </w:pPr>
      <w:bookmarkStart w:id="728" w:name="_Toc397507672"/>
      <w:r>
        <w:rPr>
          <w:rFonts w:hint="eastAsia"/>
          <w:b/>
        </w:rPr>
        <w:t>一、评标应遵循公正、公平、科学和择优的原则严格按照招标文件进行。</w:t>
      </w:r>
      <w:bookmarkEnd w:id="728"/>
    </w:p>
    <w:p>
      <w:pPr>
        <w:autoSpaceDE w:val="0"/>
        <w:autoSpaceDN w:val="0"/>
        <w:spacing w:line="440" w:lineRule="exact"/>
        <w:ind w:firstLine="422" w:firstLineChars="200"/>
        <w:jc w:val="left"/>
        <w:outlineLvl w:val="0"/>
        <w:rPr>
          <w:rFonts w:hint="eastAsia" w:ascii="新宋体" w:hAnsi="新宋体" w:eastAsia="新宋体" w:cs="宋体"/>
          <w:b/>
          <w:kern w:val="0"/>
          <w:szCs w:val="21"/>
        </w:rPr>
      </w:pPr>
      <w:bookmarkStart w:id="729" w:name="_Toc20191"/>
      <w:bookmarkStart w:id="730" w:name="_Toc464824712"/>
      <w:bookmarkStart w:id="731" w:name="_Toc397605955"/>
      <w:bookmarkStart w:id="732" w:name="_Toc397507673"/>
      <w:bookmarkStart w:id="733" w:name="_Toc397508086"/>
      <w:r>
        <w:rPr>
          <w:rFonts w:hint="eastAsia" w:ascii="新宋体" w:hAnsi="新宋体" w:eastAsia="新宋体" w:cs="宋体"/>
          <w:b/>
          <w:kern w:val="0"/>
          <w:szCs w:val="21"/>
        </w:rPr>
        <w:t>二、评标由招标人依法组建的评标委员会负责。</w:t>
      </w:r>
      <w:bookmarkEnd w:id="729"/>
      <w:bookmarkEnd w:id="730"/>
    </w:p>
    <w:p>
      <w:pPr>
        <w:autoSpaceDE w:val="0"/>
        <w:autoSpaceDN w:val="0"/>
        <w:spacing w:line="440" w:lineRule="exact"/>
        <w:ind w:firstLine="420" w:firstLineChars="200"/>
        <w:jc w:val="left"/>
        <w:outlineLvl w:val="0"/>
        <w:rPr>
          <w:rFonts w:hint="eastAsia" w:ascii="新宋体" w:hAnsi="新宋体" w:eastAsia="新宋体" w:cs="宋体"/>
          <w:b/>
          <w:kern w:val="0"/>
          <w:szCs w:val="21"/>
        </w:rPr>
      </w:pPr>
      <w:bookmarkStart w:id="734" w:name="_Toc7206"/>
      <w:bookmarkStart w:id="735" w:name="_Toc464824713"/>
      <w:r>
        <w:rPr>
          <w:rFonts w:hint="eastAsia" w:ascii="宋体" w:hAnsi="宋体" w:cs="仿宋_GB2312"/>
          <w:kern w:val="0"/>
          <w:szCs w:val="21"/>
        </w:rPr>
        <w:t>评标委员会为5人，其中招标人代表1人，其余4人由经济、技术类专家组成，具有注册造价工程师资格的评委应不少于2人，开标前从河南省综合评标专家库中抽取，评标委员会主任通过现场随机抽取方式确立，与投标人有利害关系的人不得进入评标委员会。</w:t>
      </w:r>
      <w:r>
        <w:rPr>
          <w:rFonts w:hint="eastAsia" w:ascii="新宋体" w:hAnsi="新宋体" w:eastAsia="新宋体" w:cs="宋体"/>
          <w:b/>
          <w:kern w:val="0"/>
          <w:szCs w:val="21"/>
        </w:rPr>
        <w:cr/>
      </w:r>
      <w:r>
        <w:rPr>
          <w:rFonts w:hint="eastAsia" w:ascii="新宋体" w:hAnsi="新宋体" w:eastAsia="新宋体" w:cs="宋体"/>
          <w:b/>
          <w:kern w:val="0"/>
          <w:szCs w:val="21"/>
        </w:rPr>
        <w:t xml:space="preserve">    三、评标采用综合计分法法。</w:t>
      </w:r>
      <w:bookmarkEnd w:id="731"/>
      <w:bookmarkEnd w:id="732"/>
      <w:bookmarkEnd w:id="733"/>
      <w:bookmarkEnd w:id="734"/>
      <w:bookmarkEnd w:id="735"/>
    </w:p>
    <w:p>
      <w:pPr>
        <w:spacing w:line="440" w:lineRule="exact"/>
        <w:ind w:firstLine="422" w:firstLineChars="200"/>
        <w:rPr>
          <w:rFonts w:hint="eastAsia" w:ascii="黑体" w:hAnsi="宋体" w:eastAsia="黑体"/>
          <w:b/>
          <w:szCs w:val="21"/>
        </w:rPr>
      </w:pPr>
      <w:r>
        <w:rPr>
          <w:rFonts w:hint="eastAsia" w:ascii="新宋体" w:hAnsi="新宋体" w:eastAsia="新宋体" w:cs="宋体"/>
          <w:b/>
          <w:kern w:val="0"/>
          <w:szCs w:val="21"/>
        </w:rPr>
        <w:t>四、评标委员会应按下列原则进行评分汇总统计</w:t>
      </w:r>
      <w:r>
        <w:rPr>
          <w:rFonts w:hint="eastAsia" w:ascii="宋体" w:hAnsi="宋体"/>
          <w:b/>
          <w:szCs w:val="21"/>
        </w:rPr>
        <w:t>：</w:t>
      </w:r>
    </w:p>
    <w:p>
      <w:pPr>
        <w:spacing w:line="440" w:lineRule="exact"/>
        <w:ind w:firstLine="420" w:firstLineChars="200"/>
        <w:rPr>
          <w:rFonts w:hint="eastAsia" w:ascii="宋体" w:hAnsi="宋体"/>
          <w:szCs w:val="21"/>
        </w:rPr>
      </w:pPr>
      <w:bookmarkStart w:id="736" w:name="_Toc397605967"/>
      <w:bookmarkStart w:id="737" w:name="_Toc397508098"/>
      <w:bookmarkStart w:id="738" w:name="_Toc397507685"/>
      <w:r>
        <w:rPr>
          <w:rFonts w:hint="eastAsia" w:ascii="宋体" w:hAnsi="宋体"/>
          <w:szCs w:val="21"/>
        </w:rPr>
        <w:t>4.1</w:t>
      </w:r>
      <w:r>
        <w:rPr>
          <w:rFonts w:hint="eastAsia" w:ascii="宋体" w:hAnsi="宋体"/>
          <w:szCs w:val="21"/>
          <w:lang w:eastAsia="zh-CN"/>
        </w:rPr>
        <w:t>评标委员会人数在</w:t>
      </w:r>
      <w:r>
        <w:rPr>
          <w:rFonts w:hint="eastAsia" w:ascii="宋体" w:hAnsi="宋体"/>
          <w:szCs w:val="21"/>
          <w:lang w:val="en-US" w:eastAsia="zh-CN"/>
        </w:rPr>
        <w:t>5人以上时，去掉一个最高分和一个最低分取平均值；评标委员会人数在5人时，取所有评委评分的平均值。</w:t>
      </w:r>
    </w:p>
    <w:p>
      <w:pPr>
        <w:autoSpaceDE w:val="0"/>
        <w:autoSpaceDN w:val="0"/>
        <w:spacing w:line="440" w:lineRule="exact"/>
        <w:ind w:firstLine="420" w:firstLineChars="200"/>
        <w:jc w:val="left"/>
        <w:outlineLvl w:val="0"/>
        <w:rPr>
          <w:rFonts w:hint="eastAsia" w:ascii="宋体" w:hAnsi="宋体"/>
          <w:b/>
        </w:rPr>
      </w:pPr>
      <w:bookmarkStart w:id="739" w:name="_Toc464824714"/>
      <w:bookmarkStart w:id="740" w:name="_Toc397605956"/>
      <w:bookmarkStart w:id="741" w:name="_Toc397507674"/>
      <w:bookmarkStart w:id="742" w:name="_Toc397508087"/>
      <w:r>
        <w:rPr>
          <w:rFonts w:hint="eastAsia" w:ascii="宋体" w:hAnsi="宋体"/>
          <w:szCs w:val="21"/>
        </w:rPr>
        <w:t>4.2</w:t>
      </w:r>
      <w:r>
        <w:rPr>
          <w:rFonts w:hint="eastAsia" w:ascii="宋体" w:hAnsi="宋体"/>
          <w:szCs w:val="21"/>
          <w:lang w:eastAsia="zh-CN"/>
        </w:rPr>
        <w:t>计算分值均四舍五入保留两位小数。</w:t>
      </w:r>
      <w:r>
        <w:rPr>
          <w:rFonts w:hint="eastAsia" w:ascii="新宋体" w:hAnsi="新宋体" w:eastAsia="新宋体" w:cs="宋体"/>
          <w:kern w:val="0"/>
          <w:szCs w:val="21"/>
        </w:rPr>
        <w:cr/>
      </w:r>
      <w:r>
        <w:rPr>
          <w:rFonts w:hint="eastAsia" w:ascii="新宋体" w:hAnsi="新宋体" w:eastAsia="新宋体" w:cs="宋体"/>
          <w:kern w:val="0"/>
          <w:szCs w:val="21"/>
        </w:rPr>
        <w:t xml:space="preserve">  </w:t>
      </w:r>
      <w:r>
        <w:rPr>
          <w:rFonts w:hint="eastAsia" w:ascii="新宋体" w:hAnsi="新宋体" w:eastAsia="新宋体" w:cs="宋体"/>
          <w:b/>
          <w:kern w:val="0"/>
          <w:szCs w:val="21"/>
        </w:rPr>
        <w:t xml:space="preserve"> </w:t>
      </w:r>
      <w:bookmarkEnd w:id="736"/>
      <w:bookmarkEnd w:id="737"/>
      <w:bookmarkEnd w:id="738"/>
      <w:bookmarkEnd w:id="739"/>
      <w:bookmarkEnd w:id="740"/>
      <w:bookmarkEnd w:id="741"/>
      <w:bookmarkEnd w:id="742"/>
      <w:r>
        <w:rPr>
          <w:rFonts w:hint="eastAsia" w:ascii="宋体" w:hAnsi="宋体"/>
          <w:b/>
        </w:rPr>
        <w:t>五、评标程序为：</w:t>
      </w:r>
    </w:p>
    <w:p>
      <w:pPr>
        <w:autoSpaceDE w:val="0"/>
        <w:autoSpaceDN w:val="0"/>
        <w:spacing w:line="340" w:lineRule="exact"/>
        <w:ind w:firstLine="420" w:firstLineChars="200"/>
        <w:jc w:val="left"/>
        <w:outlineLvl w:val="0"/>
        <w:rPr>
          <w:rFonts w:hint="eastAsia" w:ascii="宋体" w:hAnsi="宋体"/>
        </w:rPr>
      </w:pPr>
      <w:bookmarkStart w:id="743" w:name="_Toc397507675"/>
      <w:bookmarkStart w:id="744" w:name="_Toc397508088"/>
      <w:bookmarkStart w:id="745" w:name="_Toc397605957"/>
      <w:bookmarkStart w:id="746" w:name="_Toc464824715"/>
      <w:bookmarkStart w:id="747" w:name="_Toc31655"/>
      <w:r>
        <w:rPr>
          <w:rFonts w:ascii="宋体" w:hAnsi="宋体"/>
        </w:rPr>
        <w:t>（</w:t>
      </w:r>
      <w:r>
        <w:rPr>
          <w:rFonts w:hint="eastAsia" w:ascii="宋体" w:hAnsi="宋体"/>
        </w:rPr>
        <w:t>1</w:t>
      </w:r>
      <w:r>
        <w:rPr>
          <w:rFonts w:ascii="宋体" w:hAnsi="宋体"/>
        </w:rPr>
        <w:t>）</w:t>
      </w:r>
      <w:bookmarkEnd w:id="743"/>
      <w:bookmarkEnd w:id="744"/>
      <w:bookmarkEnd w:id="745"/>
      <w:r>
        <w:rPr>
          <w:rFonts w:hint="eastAsia" w:ascii="宋体" w:hAnsi="宋体"/>
        </w:rPr>
        <w:t>基础性数据分析和整理；</w:t>
      </w:r>
      <w:bookmarkEnd w:id="746"/>
      <w:bookmarkEnd w:id="747"/>
    </w:p>
    <w:p>
      <w:pPr>
        <w:autoSpaceDE w:val="0"/>
        <w:autoSpaceDN w:val="0"/>
        <w:spacing w:line="340" w:lineRule="exact"/>
        <w:ind w:firstLine="420" w:firstLineChars="200"/>
        <w:jc w:val="left"/>
        <w:outlineLvl w:val="0"/>
        <w:rPr>
          <w:rFonts w:ascii="宋体" w:hAnsi="宋体"/>
        </w:rPr>
      </w:pPr>
      <w:bookmarkStart w:id="748" w:name="_Toc397605958"/>
      <w:bookmarkStart w:id="749" w:name="_Toc29178"/>
      <w:bookmarkStart w:id="750" w:name="_Toc397508089"/>
      <w:bookmarkStart w:id="751" w:name="_Toc397507676"/>
      <w:bookmarkStart w:id="752" w:name="_Toc464824716"/>
      <w:r>
        <w:rPr>
          <w:rFonts w:ascii="宋体" w:hAnsi="宋体"/>
        </w:rPr>
        <w:t>（</w:t>
      </w:r>
      <w:r>
        <w:rPr>
          <w:rFonts w:hint="eastAsia" w:ascii="宋体" w:hAnsi="宋体"/>
        </w:rPr>
        <w:t>2</w:t>
      </w:r>
      <w:r>
        <w:rPr>
          <w:rFonts w:ascii="宋体" w:hAnsi="宋体"/>
        </w:rPr>
        <w:t>）</w:t>
      </w:r>
      <w:r>
        <w:rPr>
          <w:rFonts w:hint="eastAsia" w:ascii="宋体" w:hAnsi="宋体"/>
        </w:rPr>
        <w:t>初步</w:t>
      </w:r>
      <w:r>
        <w:rPr>
          <w:rFonts w:ascii="宋体" w:hAnsi="宋体"/>
        </w:rPr>
        <w:t>评审；</w:t>
      </w:r>
      <w:bookmarkEnd w:id="748"/>
      <w:bookmarkEnd w:id="749"/>
      <w:bookmarkEnd w:id="750"/>
      <w:bookmarkEnd w:id="751"/>
      <w:bookmarkEnd w:id="752"/>
    </w:p>
    <w:p>
      <w:pPr>
        <w:autoSpaceDE w:val="0"/>
        <w:autoSpaceDN w:val="0"/>
        <w:spacing w:line="340" w:lineRule="exact"/>
        <w:ind w:firstLine="420" w:firstLineChars="200"/>
        <w:jc w:val="left"/>
        <w:outlineLvl w:val="0"/>
        <w:rPr>
          <w:rFonts w:ascii="宋体" w:hAnsi="宋体"/>
        </w:rPr>
      </w:pPr>
      <w:bookmarkStart w:id="753" w:name="_Toc464824717"/>
      <w:bookmarkStart w:id="754" w:name="_Toc397507677"/>
      <w:bookmarkStart w:id="755" w:name="_Toc397605959"/>
      <w:bookmarkStart w:id="756" w:name="_Toc30336"/>
      <w:bookmarkStart w:id="757" w:name="_Toc397508090"/>
      <w:r>
        <w:rPr>
          <w:rFonts w:ascii="宋体" w:hAnsi="宋体"/>
        </w:rPr>
        <w:t>（</w:t>
      </w:r>
      <w:r>
        <w:rPr>
          <w:rFonts w:hint="eastAsia" w:ascii="宋体" w:hAnsi="宋体"/>
        </w:rPr>
        <w:t>3</w:t>
      </w:r>
      <w:r>
        <w:rPr>
          <w:rFonts w:ascii="宋体" w:hAnsi="宋体"/>
        </w:rPr>
        <w:t>）</w:t>
      </w:r>
      <w:r>
        <w:rPr>
          <w:rFonts w:hint="eastAsia" w:ascii="宋体" w:hAnsi="宋体"/>
        </w:rPr>
        <w:t>详细</w:t>
      </w:r>
      <w:r>
        <w:rPr>
          <w:rFonts w:ascii="宋体" w:hAnsi="宋体"/>
        </w:rPr>
        <w:t>评审；</w:t>
      </w:r>
      <w:bookmarkEnd w:id="753"/>
      <w:bookmarkEnd w:id="754"/>
      <w:bookmarkEnd w:id="755"/>
      <w:bookmarkEnd w:id="756"/>
      <w:bookmarkEnd w:id="757"/>
    </w:p>
    <w:p>
      <w:pPr>
        <w:autoSpaceDE w:val="0"/>
        <w:autoSpaceDN w:val="0"/>
        <w:spacing w:line="340" w:lineRule="exact"/>
        <w:ind w:firstLine="420" w:firstLineChars="200"/>
        <w:jc w:val="left"/>
        <w:outlineLvl w:val="0"/>
        <w:rPr>
          <w:rFonts w:ascii="宋体" w:hAnsi="宋体"/>
        </w:rPr>
      </w:pPr>
      <w:bookmarkStart w:id="758" w:name="_Toc397507681"/>
      <w:bookmarkStart w:id="759" w:name="_Toc397508094"/>
      <w:bookmarkStart w:id="760" w:name="_Toc397605963"/>
      <w:bookmarkStart w:id="761" w:name="_Toc464824719"/>
      <w:bookmarkStart w:id="762" w:name="_Toc27615"/>
      <w:r>
        <w:rPr>
          <w:rFonts w:ascii="宋体" w:hAnsi="宋体"/>
        </w:rPr>
        <w:t>（</w:t>
      </w:r>
      <w:r>
        <w:rPr>
          <w:rFonts w:hint="eastAsia" w:ascii="宋体" w:hAnsi="宋体"/>
        </w:rPr>
        <w:t>4</w:t>
      </w:r>
      <w:r>
        <w:rPr>
          <w:rFonts w:ascii="宋体" w:hAnsi="宋体"/>
        </w:rPr>
        <w:t>）</w:t>
      </w:r>
      <w:bookmarkEnd w:id="758"/>
      <w:bookmarkEnd w:id="759"/>
      <w:bookmarkEnd w:id="760"/>
      <w:r>
        <w:rPr>
          <w:rFonts w:ascii="宋体" w:hAnsi="宋体"/>
        </w:rPr>
        <w:t>确定中标候选人</w:t>
      </w:r>
      <w:bookmarkEnd w:id="761"/>
      <w:bookmarkEnd w:id="762"/>
    </w:p>
    <w:p>
      <w:pPr>
        <w:autoSpaceDE w:val="0"/>
        <w:autoSpaceDN w:val="0"/>
        <w:spacing w:line="340" w:lineRule="exact"/>
        <w:ind w:firstLine="420" w:firstLineChars="200"/>
        <w:jc w:val="left"/>
        <w:outlineLvl w:val="0"/>
        <w:rPr>
          <w:rFonts w:ascii="宋体" w:hAnsi="宋体"/>
        </w:rPr>
      </w:pPr>
      <w:bookmarkStart w:id="763" w:name="_Toc397508095"/>
      <w:bookmarkStart w:id="764" w:name="_Toc397507682"/>
      <w:bookmarkStart w:id="765" w:name="_Toc464824720"/>
      <w:bookmarkStart w:id="766" w:name="_Toc397605964"/>
      <w:bookmarkStart w:id="767" w:name="_Toc5789"/>
      <w:r>
        <w:rPr>
          <w:rFonts w:ascii="宋体" w:hAnsi="宋体"/>
        </w:rPr>
        <w:t>（</w:t>
      </w:r>
      <w:r>
        <w:rPr>
          <w:rFonts w:hint="eastAsia" w:ascii="宋体" w:hAnsi="宋体"/>
        </w:rPr>
        <w:t>5</w:t>
      </w:r>
      <w:r>
        <w:rPr>
          <w:rFonts w:ascii="宋体" w:hAnsi="宋体"/>
        </w:rPr>
        <w:t>）评标现场宣布中标候选人确定结果或在指定媒体上进行公示。</w:t>
      </w:r>
      <w:bookmarkEnd w:id="763"/>
      <w:bookmarkEnd w:id="764"/>
      <w:bookmarkEnd w:id="765"/>
      <w:bookmarkEnd w:id="766"/>
      <w:r>
        <w:rPr>
          <w:rFonts w:ascii="宋体" w:hAnsi="宋体"/>
        </w:rPr>
        <w:t> </w:t>
      </w:r>
      <w:bookmarkEnd w:id="767"/>
    </w:p>
    <w:p>
      <w:pPr>
        <w:autoSpaceDE w:val="0"/>
        <w:autoSpaceDN w:val="0"/>
        <w:spacing w:line="340" w:lineRule="exact"/>
        <w:ind w:firstLine="422" w:firstLineChars="200"/>
        <w:jc w:val="left"/>
        <w:outlineLvl w:val="0"/>
        <w:rPr>
          <w:rFonts w:hint="eastAsia" w:ascii="新宋体" w:hAnsi="新宋体" w:eastAsia="新宋体"/>
          <w:b/>
          <w:szCs w:val="21"/>
          <w:lang w:val="en-US" w:eastAsia="zh-CN"/>
        </w:rPr>
      </w:pPr>
      <w:r>
        <w:rPr>
          <w:rFonts w:hint="eastAsia" w:ascii="新宋体" w:hAnsi="新宋体" w:eastAsia="新宋体"/>
          <w:b/>
          <w:szCs w:val="21"/>
        </w:rPr>
        <w:t>六</w:t>
      </w:r>
      <w:r>
        <w:rPr>
          <w:rFonts w:ascii="新宋体" w:hAnsi="新宋体" w:eastAsia="新宋体"/>
          <w:b/>
          <w:szCs w:val="21"/>
        </w:rPr>
        <w:t>、</w:t>
      </w:r>
      <w:r>
        <w:rPr>
          <w:rFonts w:hint="eastAsia" w:ascii="新宋体" w:hAnsi="新宋体" w:eastAsia="新宋体"/>
          <w:b/>
          <w:szCs w:val="21"/>
          <w:lang w:val="en-US" w:eastAsia="zh-CN"/>
        </w:rPr>
        <w:t>清标</w:t>
      </w:r>
    </w:p>
    <w:p>
      <w:pPr>
        <w:spacing w:line="360" w:lineRule="auto"/>
        <w:ind w:firstLine="422" w:firstLineChars="200"/>
        <w:rPr>
          <w:rFonts w:hint="eastAsia" w:ascii="宋体" w:hAnsi="宋体"/>
          <w:b/>
          <w:bCs/>
        </w:rPr>
      </w:pPr>
      <w:r>
        <w:rPr>
          <w:rFonts w:hint="eastAsia" w:ascii="新宋体" w:hAnsi="新宋体" w:eastAsia="新宋体"/>
          <w:b/>
          <w:szCs w:val="21"/>
          <w:lang w:val="en-US" w:eastAsia="zh-CN"/>
        </w:rPr>
        <w:t xml:space="preserve">   </w:t>
      </w:r>
      <w:r>
        <w:rPr>
          <w:rFonts w:hint="eastAsia" w:ascii="宋体" w:hAnsi="宋体"/>
          <w:b/>
          <w:bCs/>
        </w:rPr>
        <w:t>先由评标委员会在商务标清标系统的辅助下对投标文件进行基础性数据分析和整理（清标内容见下表），形成清标成果。因“全国公共资源交易平台（河南省▪许昌市）电子辅助清标系统SEARUNV1.0”在试用期间，如在清标过程中系统异常无法完成电子清标时，将以手工方式进行清标。</w:t>
      </w:r>
    </w:p>
    <w:p>
      <w:pPr>
        <w:spacing w:line="360" w:lineRule="auto"/>
        <w:ind w:firstLine="422" w:firstLineChars="200"/>
        <w:rPr>
          <w:rFonts w:hint="eastAsia" w:ascii="宋体" w:hAnsi="宋体"/>
          <w:b/>
          <w:bCs/>
        </w:rPr>
      </w:pPr>
      <w:r>
        <w:rPr>
          <w:rFonts w:hint="eastAsia" w:ascii="宋体" w:hAnsi="宋体"/>
          <w:b/>
          <w:bCs/>
        </w:rPr>
        <w:t>出现否定事项的，评标委员会不再对其质询，直接作为无效投标处理（但法律法规规定的细微偏差除外）。</w:t>
      </w:r>
    </w:p>
    <w:p>
      <w:pPr>
        <w:spacing w:line="360" w:lineRule="auto"/>
        <w:ind w:firstLine="422" w:firstLineChars="200"/>
        <w:rPr>
          <w:rFonts w:hint="eastAsia" w:ascii="宋体" w:hAnsi="宋体"/>
          <w:b/>
          <w:bCs/>
        </w:rPr>
      </w:pPr>
      <w:r>
        <w:rPr>
          <w:rFonts w:hint="eastAsia" w:ascii="宋体" w:hAnsi="宋体"/>
          <w:b/>
          <w:bCs/>
        </w:rPr>
        <w:t>细微偏差是指投标文件在实质上响应招标文件要求，但在个别地方存在漏项或者提供了不完整的技术信息和数据等情况，并且补正这些漏项或者不完整不会对其他投标人造成不公平的结果。细微偏差不影响投标文件的有效性。</w:t>
      </w:r>
    </w:p>
    <w:p>
      <w:pPr>
        <w:spacing w:line="360" w:lineRule="auto"/>
        <w:ind w:firstLine="422" w:firstLineChars="200"/>
        <w:rPr>
          <w:rFonts w:ascii="新宋体" w:hAnsi="新宋体" w:eastAsia="新宋体"/>
          <w:b/>
          <w:sz w:val="21"/>
          <w:szCs w:val="21"/>
        </w:rPr>
      </w:pPr>
      <w:r>
        <w:rPr>
          <w:rFonts w:hint="eastAsia" w:ascii="宋体" w:hAnsi="宋体"/>
          <w:b/>
          <w:bCs/>
        </w:rPr>
        <w:t>评标委员会应当书面要求存在细微偏差的投标人在评标结束前予以补正。拒不补正的，在详细评审时评标委员会将否决其投标。</w:t>
      </w:r>
    </w:p>
    <w:tbl>
      <w:tblPr>
        <w:tblStyle w:val="12"/>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413"/>
        <w:gridCol w:w="551"/>
        <w:gridCol w:w="2006"/>
        <w:gridCol w:w="4178"/>
        <w:gridCol w:w="428"/>
        <w:gridCol w:w="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964" w:type="dxa"/>
            <w:gridSpan w:val="2"/>
            <w:vMerge w:val="restart"/>
            <w:vAlign w:val="center"/>
          </w:tcPr>
          <w:p>
            <w:pPr>
              <w:pStyle w:val="8"/>
              <w:wordWrap w:val="0"/>
              <w:jc w:val="center"/>
              <w:rPr>
                <w:rStyle w:val="15"/>
                <w:rFonts w:hint="default"/>
                <w:b w:val="0"/>
                <w:bCs/>
              </w:rPr>
            </w:pPr>
            <w:r>
              <w:rPr>
                <w:rStyle w:val="15"/>
                <w:rFonts w:hint="default"/>
                <w:b w:val="0"/>
                <w:bCs/>
              </w:rPr>
              <w:t>序号</w:t>
            </w:r>
          </w:p>
        </w:tc>
        <w:tc>
          <w:tcPr>
            <w:tcW w:w="2006" w:type="dxa"/>
            <w:vMerge w:val="restart"/>
            <w:vAlign w:val="center"/>
          </w:tcPr>
          <w:p>
            <w:pPr>
              <w:pStyle w:val="8"/>
              <w:wordWrap w:val="0"/>
              <w:jc w:val="center"/>
              <w:rPr>
                <w:rStyle w:val="15"/>
                <w:rFonts w:hint="default"/>
                <w:b w:val="0"/>
                <w:bCs/>
              </w:rPr>
            </w:pPr>
            <w:r>
              <w:rPr>
                <w:rStyle w:val="15"/>
                <w:rFonts w:hint="default"/>
                <w:b w:val="0"/>
                <w:bCs/>
              </w:rPr>
              <w:t>清标项目</w:t>
            </w:r>
          </w:p>
        </w:tc>
        <w:tc>
          <w:tcPr>
            <w:tcW w:w="4178" w:type="dxa"/>
            <w:vMerge w:val="restart"/>
            <w:vAlign w:val="center"/>
          </w:tcPr>
          <w:p>
            <w:pPr>
              <w:pStyle w:val="8"/>
              <w:wordWrap w:val="0"/>
              <w:jc w:val="center"/>
              <w:rPr>
                <w:rStyle w:val="15"/>
                <w:rFonts w:hint="default"/>
                <w:b w:val="0"/>
                <w:bCs/>
              </w:rPr>
            </w:pPr>
            <w:r>
              <w:rPr>
                <w:rStyle w:val="15"/>
                <w:rFonts w:hint="default"/>
                <w:b w:val="0"/>
                <w:bCs/>
              </w:rPr>
              <w:t>清标内容</w:t>
            </w:r>
          </w:p>
        </w:tc>
        <w:tc>
          <w:tcPr>
            <w:tcW w:w="1040" w:type="dxa"/>
            <w:gridSpan w:val="2"/>
            <w:vAlign w:val="center"/>
          </w:tcPr>
          <w:p>
            <w:pPr>
              <w:pStyle w:val="8"/>
              <w:wordWrap w:val="0"/>
              <w:jc w:val="center"/>
              <w:rPr>
                <w:rStyle w:val="15"/>
                <w:rFonts w:hint="default"/>
                <w:b w:val="0"/>
                <w:bCs/>
              </w:rPr>
            </w:pPr>
            <w:r>
              <w:rPr>
                <w:rStyle w:val="15"/>
                <w:rFonts w:hint="default"/>
                <w:b w:val="0"/>
                <w:bCs/>
              </w:rPr>
              <w:t>清标成果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964" w:type="dxa"/>
            <w:gridSpan w:val="2"/>
            <w:vMerge w:val="continue"/>
            <w:vAlign w:val="center"/>
          </w:tcPr>
          <w:p>
            <w:pPr>
              <w:rPr>
                <w:rStyle w:val="15"/>
                <w:rFonts w:hint="default" w:cs="宋体"/>
                <w:b w:val="0"/>
                <w:bCs/>
                <w:kern w:val="0"/>
              </w:rPr>
            </w:pPr>
          </w:p>
        </w:tc>
        <w:tc>
          <w:tcPr>
            <w:tcW w:w="2006" w:type="dxa"/>
            <w:vMerge w:val="continue"/>
            <w:vAlign w:val="center"/>
          </w:tcPr>
          <w:p>
            <w:pPr>
              <w:rPr>
                <w:rStyle w:val="15"/>
                <w:rFonts w:hint="default" w:cs="宋体"/>
                <w:b w:val="0"/>
                <w:bCs/>
                <w:kern w:val="0"/>
              </w:rPr>
            </w:pPr>
          </w:p>
        </w:tc>
        <w:tc>
          <w:tcPr>
            <w:tcW w:w="4178" w:type="dxa"/>
            <w:vMerge w:val="continue"/>
            <w:vAlign w:val="center"/>
          </w:tcPr>
          <w:p>
            <w:pPr>
              <w:rPr>
                <w:rStyle w:val="15"/>
                <w:rFonts w:hint="default" w:cs="宋体"/>
                <w:b w:val="0"/>
                <w:bCs/>
                <w:kern w:val="0"/>
              </w:rPr>
            </w:pPr>
          </w:p>
        </w:tc>
        <w:tc>
          <w:tcPr>
            <w:tcW w:w="428" w:type="dxa"/>
            <w:vAlign w:val="center"/>
          </w:tcPr>
          <w:p>
            <w:pPr>
              <w:pStyle w:val="8"/>
              <w:wordWrap w:val="0"/>
              <w:jc w:val="center"/>
              <w:rPr>
                <w:rStyle w:val="15"/>
                <w:rFonts w:hint="default"/>
                <w:b w:val="0"/>
                <w:bCs/>
              </w:rPr>
            </w:pPr>
            <w:r>
              <w:rPr>
                <w:rStyle w:val="15"/>
                <w:rFonts w:hint="default"/>
                <w:b w:val="0"/>
                <w:bCs/>
              </w:rPr>
              <w:t>是</w:t>
            </w:r>
          </w:p>
        </w:tc>
        <w:tc>
          <w:tcPr>
            <w:tcW w:w="612" w:type="dxa"/>
            <w:vAlign w:val="center"/>
          </w:tcPr>
          <w:p>
            <w:pPr>
              <w:pStyle w:val="8"/>
              <w:wordWrap w:val="0"/>
              <w:jc w:val="center"/>
              <w:rPr>
                <w:rStyle w:val="15"/>
                <w:rFonts w:hint="default"/>
                <w:b w:val="0"/>
                <w:bCs/>
              </w:rPr>
            </w:pPr>
            <w:r>
              <w:rPr>
                <w:rStyle w:val="15"/>
                <w:rFonts w:hint="default"/>
                <w:b w:val="0"/>
                <w:bCs/>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restart"/>
            <w:vAlign w:val="center"/>
          </w:tcPr>
          <w:p>
            <w:pPr>
              <w:pStyle w:val="8"/>
              <w:wordWrap w:val="0"/>
              <w:jc w:val="center"/>
              <w:rPr>
                <w:rStyle w:val="15"/>
                <w:rFonts w:hint="default"/>
                <w:b w:val="0"/>
                <w:bCs/>
              </w:rPr>
            </w:pPr>
            <w:r>
              <w:rPr>
                <w:rStyle w:val="15"/>
                <w:rFonts w:hint="default"/>
                <w:b w:val="0"/>
                <w:bCs/>
              </w:rPr>
              <w:t>1</w:t>
            </w:r>
          </w:p>
        </w:tc>
        <w:tc>
          <w:tcPr>
            <w:tcW w:w="551" w:type="dxa"/>
            <w:vAlign w:val="center"/>
          </w:tcPr>
          <w:p>
            <w:pPr>
              <w:pStyle w:val="8"/>
              <w:wordWrap w:val="0"/>
              <w:jc w:val="center"/>
              <w:rPr>
                <w:rStyle w:val="15"/>
                <w:rFonts w:hint="default"/>
                <w:b w:val="0"/>
                <w:bCs/>
              </w:rPr>
            </w:pPr>
            <w:r>
              <w:rPr>
                <w:rStyle w:val="15"/>
                <w:rFonts w:hint="default"/>
                <w:b w:val="0"/>
                <w:bCs/>
              </w:rPr>
              <w:t>1.1</w:t>
            </w:r>
          </w:p>
        </w:tc>
        <w:tc>
          <w:tcPr>
            <w:tcW w:w="2006" w:type="dxa"/>
            <w:vAlign w:val="center"/>
          </w:tcPr>
          <w:p>
            <w:pPr>
              <w:pStyle w:val="8"/>
              <w:wordWrap w:val="0"/>
              <w:jc w:val="center"/>
              <w:rPr>
                <w:rStyle w:val="15"/>
                <w:rFonts w:hint="default"/>
                <w:b w:val="0"/>
                <w:bCs/>
              </w:rPr>
            </w:pPr>
            <w:r>
              <w:rPr>
                <w:rStyle w:val="15"/>
                <w:rFonts w:hint="default"/>
                <w:b w:val="0"/>
                <w:bCs/>
              </w:rPr>
              <w:t>项目总报价</w:t>
            </w:r>
          </w:p>
        </w:tc>
        <w:tc>
          <w:tcPr>
            <w:tcW w:w="4178" w:type="dxa"/>
            <w:vAlign w:val="center"/>
          </w:tcPr>
          <w:p>
            <w:pPr>
              <w:pStyle w:val="8"/>
              <w:wordWrap w:val="0"/>
              <w:jc w:val="center"/>
              <w:rPr>
                <w:rStyle w:val="15"/>
                <w:rFonts w:hint="default"/>
                <w:b w:val="0"/>
                <w:bCs/>
              </w:rPr>
            </w:pPr>
            <w:r>
              <w:rPr>
                <w:rStyle w:val="15"/>
                <w:rFonts w:hint="default"/>
                <w:b w:val="0"/>
                <w:bCs/>
              </w:rPr>
              <w:t>是否等于各单项工程造价之和</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71"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1.2</w:t>
            </w:r>
          </w:p>
        </w:tc>
        <w:tc>
          <w:tcPr>
            <w:tcW w:w="2006" w:type="dxa"/>
            <w:vAlign w:val="center"/>
          </w:tcPr>
          <w:p>
            <w:pPr>
              <w:pStyle w:val="8"/>
              <w:wordWrap w:val="0"/>
              <w:jc w:val="center"/>
              <w:rPr>
                <w:rStyle w:val="15"/>
                <w:rFonts w:hint="default"/>
                <w:b w:val="0"/>
                <w:bCs/>
              </w:rPr>
            </w:pPr>
            <w:r>
              <w:rPr>
                <w:rStyle w:val="15"/>
                <w:rFonts w:hint="default"/>
                <w:b w:val="0"/>
                <w:bCs/>
              </w:rPr>
              <w:t>单项工程费</w:t>
            </w:r>
          </w:p>
        </w:tc>
        <w:tc>
          <w:tcPr>
            <w:tcW w:w="4178" w:type="dxa"/>
            <w:vAlign w:val="center"/>
          </w:tcPr>
          <w:p>
            <w:pPr>
              <w:pStyle w:val="8"/>
              <w:wordWrap w:val="0"/>
              <w:jc w:val="center"/>
              <w:rPr>
                <w:rStyle w:val="15"/>
                <w:rFonts w:hint="default"/>
                <w:b w:val="0"/>
                <w:bCs/>
              </w:rPr>
            </w:pPr>
            <w:r>
              <w:rPr>
                <w:rStyle w:val="15"/>
                <w:rFonts w:hint="default"/>
                <w:b w:val="0"/>
                <w:bCs/>
              </w:rPr>
              <w:t>是否等于各单位工程造价之和</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42"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1.3</w:t>
            </w:r>
          </w:p>
        </w:tc>
        <w:tc>
          <w:tcPr>
            <w:tcW w:w="2006" w:type="dxa"/>
            <w:vAlign w:val="center"/>
          </w:tcPr>
          <w:p>
            <w:pPr>
              <w:pStyle w:val="8"/>
              <w:wordWrap w:val="0"/>
              <w:jc w:val="center"/>
              <w:rPr>
                <w:rStyle w:val="15"/>
                <w:rFonts w:hint="default"/>
                <w:b w:val="0"/>
                <w:bCs/>
              </w:rPr>
            </w:pPr>
            <w:r>
              <w:rPr>
                <w:rStyle w:val="15"/>
                <w:rFonts w:hint="default"/>
                <w:b w:val="0"/>
                <w:bCs/>
              </w:rPr>
              <w:t>单位工程费</w:t>
            </w:r>
          </w:p>
        </w:tc>
        <w:tc>
          <w:tcPr>
            <w:tcW w:w="4178" w:type="dxa"/>
            <w:vAlign w:val="center"/>
          </w:tcPr>
          <w:p>
            <w:pPr>
              <w:pStyle w:val="8"/>
              <w:wordWrap w:val="0"/>
              <w:jc w:val="center"/>
              <w:rPr>
                <w:rStyle w:val="15"/>
                <w:rFonts w:hint="default"/>
                <w:b w:val="0"/>
                <w:bCs/>
              </w:rPr>
            </w:pPr>
            <w:r>
              <w:rPr>
                <w:rStyle w:val="15"/>
                <w:rFonts w:hint="default"/>
                <w:b w:val="0"/>
                <w:bCs/>
              </w:rPr>
              <w:t>是否等于分部分项工程费+措施项目费+其它项目费+规费+税金之和</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restart"/>
            <w:vAlign w:val="center"/>
          </w:tcPr>
          <w:p>
            <w:pPr>
              <w:pStyle w:val="8"/>
              <w:wordWrap w:val="0"/>
              <w:jc w:val="center"/>
              <w:rPr>
                <w:rStyle w:val="15"/>
                <w:rFonts w:hint="default"/>
                <w:b w:val="0"/>
                <w:bCs/>
              </w:rPr>
            </w:pPr>
            <w:r>
              <w:rPr>
                <w:rStyle w:val="15"/>
                <w:rFonts w:hint="default"/>
                <w:b w:val="0"/>
                <w:bCs/>
              </w:rPr>
              <w:t>2</w:t>
            </w:r>
          </w:p>
        </w:tc>
        <w:tc>
          <w:tcPr>
            <w:tcW w:w="551" w:type="dxa"/>
            <w:vAlign w:val="center"/>
          </w:tcPr>
          <w:p>
            <w:pPr>
              <w:pStyle w:val="8"/>
              <w:wordWrap w:val="0"/>
              <w:jc w:val="center"/>
              <w:rPr>
                <w:rStyle w:val="15"/>
                <w:rFonts w:hint="default"/>
                <w:b w:val="0"/>
                <w:bCs/>
              </w:rPr>
            </w:pPr>
            <w:r>
              <w:rPr>
                <w:rStyle w:val="15"/>
                <w:rFonts w:hint="default"/>
                <w:b w:val="0"/>
                <w:bCs/>
              </w:rPr>
              <w:t>2.1</w:t>
            </w:r>
          </w:p>
        </w:tc>
        <w:tc>
          <w:tcPr>
            <w:tcW w:w="2006" w:type="dxa"/>
            <w:vAlign w:val="center"/>
          </w:tcPr>
          <w:p>
            <w:pPr>
              <w:pStyle w:val="8"/>
              <w:wordWrap w:val="0"/>
              <w:jc w:val="center"/>
              <w:rPr>
                <w:rStyle w:val="15"/>
                <w:rFonts w:hint="default"/>
                <w:b w:val="0"/>
                <w:bCs/>
              </w:rPr>
            </w:pPr>
            <w:r>
              <w:rPr>
                <w:rStyle w:val="15"/>
                <w:rFonts w:hint="default"/>
                <w:b w:val="0"/>
                <w:bCs/>
              </w:rPr>
              <w:t>分部分项工程费及单价措施费</w:t>
            </w:r>
          </w:p>
        </w:tc>
        <w:tc>
          <w:tcPr>
            <w:tcW w:w="4178" w:type="dxa"/>
            <w:vAlign w:val="center"/>
          </w:tcPr>
          <w:p>
            <w:pPr>
              <w:pStyle w:val="8"/>
              <w:wordWrap w:val="0"/>
              <w:jc w:val="center"/>
              <w:rPr>
                <w:rStyle w:val="15"/>
                <w:rFonts w:hint="default"/>
                <w:b w:val="0"/>
                <w:bCs/>
              </w:rPr>
            </w:pPr>
            <w:r>
              <w:rPr>
                <w:rStyle w:val="15"/>
                <w:rFonts w:hint="default"/>
                <w:b w:val="0"/>
                <w:bCs/>
              </w:rPr>
              <w:t>是否等于各分部分项清单费之和</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2.2</w:t>
            </w:r>
          </w:p>
        </w:tc>
        <w:tc>
          <w:tcPr>
            <w:tcW w:w="2006" w:type="dxa"/>
            <w:vAlign w:val="center"/>
          </w:tcPr>
          <w:p>
            <w:pPr>
              <w:pStyle w:val="8"/>
              <w:wordWrap w:val="0"/>
              <w:jc w:val="center"/>
              <w:rPr>
                <w:rStyle w:val="15"/>
                <w:rFonts w:hint="default"/>
                <w:b w:val="0"/>
                <w:bCs/>
              </w:rPr>
            </w:pPr>
            <w:r>
              <w:rPr>
                <w:rStyle w:val="15"/>
                <w:rFonts w:hint="default"/>
                <w:b w:val="0"/>
                <w:bCs/>
              </w:rPr>
              <w:t>分部分项及单价措施项目编码</w:t>
            </w:r>
          </w:p>
        </w:tc>
        <w:tc>
          <w:tcPr>
            <w:tcW w:w="4178" w:type="dxa"/>
            <w:vAlign w:val="center"/>
          </w:tcPr>
          <w:p>
            <w:pPr>
              <w:pStyle w:val="8"/>
              <w:wordWrap w:val="0"/>
              <w:jc w:val="center"/>
              <w:rPr>
                <w:rStyle w:val="15"/>
                <w:rFonts w:hint="default"/>
                <w:b w:val="0"/>
                <w:bCs/>
              </w:rPr>
            </w:pPr>
            <w:r>
              <w:rPr>
                <w:rStyle w:val="15"/>
                <w:rFonts w:hint="default"/>
                <w:b w:val="0"/>
                <w:bCs/>
              </w:rPr>
              <w:t>不得修改招标人清单</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2.3</w:t>
            </w:r>
          </w:p>
        </w:tc>
        <w:tc>
          <w:tcPr>
            <w:tcW w:w="2006" w:type="dxa"/>
            <w:vAlign w:val="center"/>
          </w:tcPr>
          <w:p>
            <w:pPr>
              <w:pStyle w:val="8"/>
              <w:wordWrap w:val="0"/>
              <w:jc w:val="center"/>
              <w:rPr>
                <w:rStyle w:val="15"/>
                <w:rFonts w:hint="default"/>
                <w:b w:val="0"/>
                <w:bCs/>
              </w:rPr>
            </w:pPr>
            <w:r>
              <w:rPr>
                <w:rStyle w:val="15"/>
                <w:rFonts w:hint="default"/>
                <w:b w:val="0"/>
                <w:bCs/>
              </w:rPr>
              <w:t>分部分项及单价措施项目名称</w:t>
            </w:r>
          </w:p>
        </w:tc>
        <w:tc>
          <w:tcPr>
            <w:tcW w:w="4178" w:type="dxa"/>
            <w:vAlign w:val="center"/>
          </w:tcPr>
          <w:p>
            <w:pPr>
              <w:pStyle w:val="8"/>
              <w:wordWrap w:val="0"/>
              <w:jc w:val="center"/>
              <w:rPr>
                <w:rStyle w:val="15"/>
                <w:rFonts w:hint="default"/>
                <w:b w:val="0"/>
                <w:bCs/>
              </w:rPr>
            </w:pPr>
            <w:r>
              <w:rPr>
                <w:rStyle w:val="15"/>
                <w:rFonts w:hint="default"/>
                <w:b w:val="0"/>
                <w:bCs/>
              </w:rPr>
              <w:t>不得修改招标人清单</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2.4</w:t>
            </w:r>
          </w:p>
        </w:tc>
        <w:tc>
          <w:tcPr>
            <w:tcW w:w="2006" w:type="dxa"/>
            <w:vAlign w:val="center"/>
          </w:tcPr>
          <w:p>
            <w:pPr>
              <w:pStyle w:val="8"/>
              <w:wordWrap w:val="0"/>
              <w:jc w:val="center"/>
              <w:rPr>
                <w:rStyle w:val="15"/>
                <w:rFonts w:hint="default"/>
                <w:b w:val="0"/>
                <w:bCs/>
              </w:rPr>
            </w:pPr>
            <w:r>
              <w:rPr>
                <w:rStyle w:val="15"/>
                <w:rFonts w:hint="default"/>
                <w:b w:val="0"/>
                <w:bCs/>
              </w:rPr>
              <w:t>分部分项及单价措施项目特征</w:t>
            </w:r>
          </w:p>
        </w:tc>
        <w:tc>
          <w:tcPr>
            <w:tcW w:w="4178" w:type="dxa"/>
            <w:vAlign w:val="center"/>
          </w:tcPr>
          <w:p>
            <w:pPr>
              <w:pStyle w:val="8"/>
              <w:wordWrap w:val="0"/>
              <w:jc w:val="center"/>
              <w:rPr>
                <w:rStyle w:val="15"/>
                <w:rFonts w:hint="default"/>
                <w:b w:val="0"/>
                <w:bCs/>
              </w:rPr>
            </w:pPr>
            <w:r>
              <w:rPr>
                <w:rStyle w:val="15"/>
                <w:rFonts w:hint="default"/>
                <w:b w:val="0"/>
                <w:bCs/>
              </w:rPr>
              <w:t>不得修改招标人清单</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2.5</w:t>
            </w:r>
          </w:p>
        </w:tc>
        <w:tc>
          <w:tcPr>
            <w:tcW w:w="2006" w:type="dxa"/>
            <w:vAlign w:val="center"/>
          </w:tcPr>
          <w:p>
            <w:pPr>
              <w:pStyle w:val="8"/>
              <w:wordWrap w:val="0"/>
              <w:jc w:val="center"/>
              <w:rPr>
                <w:rStyle w:val="15"/>
                <w:rFonts w:hint="default"/>
                <w:b w:val="0"/>
                <w:bCs/>
              </w:rPr>
            </w:pPr>
            <w:r>
              <w:rPr>
                <w:rStyle w:val="15"/>
                <w:rFonts w:hint="default"/>
                <w:b w:val="0"/>
                <w:bCs/>
              </w:rPr>
              <w:t>分部分项及单价措施项目计量单位</w:t>
            </w:r>
          </w:p>
        </w:tc>
        <w:tc>
          <w:tcPr>
            <w:tcW w:w="4178" w:type="dxa"/>
            <w:vAlign w:val="center"/>
          </w:tcPr>
          <w:p>
            <w:pPr>
              <w:pStyle w:val="8"/>
              <w:wordWrap w:val="0"/>
              <w:jc w:val="center"/>
              <w:rPr>
                <w:rStyle w:val="15"/>
                <w:rFonts w:hint="default"/>
                <w:b w:val="0"/>
                <w:bCs/>
              </w:rPr>
            </w:pPr>
            <w:r>
              <w:rPr>
                <w:rStyle w:val="15"/>
                <w:rFonts w:hint="default"/>
                <w:b w:val="0"/>
                <w:bCs/>
              </w:rPr>
              <w:t>不得修改招标人清单</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2.6</w:t>
            </w:r>
          </w:p>
        </w:tc>
        <w:tc>
          <w:tcPr>
            <w:tcW w:w="2006" w:type="dxa"/>
            <w:vAlign w:val="center"/>
          </w:tcPr>
          <w:p>
            <w:pPr>
              <w:pStyle w:val="8"/>
              <w:wordWrap w:val="0"/>
              <w:jc w:val="center"/>
              <w:rPr>
                <w:rStyle w:val="15"/>
                <w:rFonts w:hint="default"/>
                <w:b w:val="0"/>
                <w:bCs/>
              </w:rPr>
            </w:pPr>
            <w:r>
              <w:rPr>
                <w:rStyle w:val="15"/>
                <w:rFonts w:hint="default"/>
                <w:b w:val="0"/>
                <w:bCs/>
              </w:rPr>
              <w:t>分部分项及单价措施项目工程数量</w:t>
            </w:r>
          </w:p>
        </w:tc>
        <w:tc>
          <w:tcPr>
            <w:tcW w:w="4178" w:type="dxa"/>
            <w:vAlign w:val="center"/>
          </w:tcPr>
          <w:p>
            <w:pPr>
              <w:pStyle w:val="8"/>
              <w:wordWrap w:val="0"/>
              <w:jc w:val="center"/>
              <w:rPr>
                <w:rStyle w:val="15"/>
                <w:rFonts w:hint="default"/>
                <w:b w:val="0"/>
                <w:bCs/>
              </w:rPr>
            </w:pPr>
            <w:r>
              <w:rPr>
                <w:rStyle w:val="15"/>
                <w:rFonts w:hint="default"/>
                <w:b w:val="0"/>
                <w:bCs/>
              </w:rPr>
              <w:t>不得修改招标人清单</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5"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2.7</w:t>
            </w:r>
          </w:p>
        </w:tc>
        <w:tc>
          <w:tcPr>
            <w:tcW w:w="2006" w:type="dxa"/>
            <w:vAlign w:val="center"/>
          </w:tcPr>
          <w:p>
            <w:pPr>
              <w:pStyle w:val="8"/>
              <w:wordWrap w:val="0"/>
              <w:jc w:val="center"/>
              <w:rPr>
                <w:rStyle w:val="15"/>
                <w:rFonts w:hint="default"/>
                <w:b w:val="0"/>
                <w:bCs/>
              </w:rPr>
            </w:pPr>
            <w:r>
              <w:rPr>
                <w:rStyle w:val="15"/>
                <w:rFonts w:hint="default"/>
                <w:b w:val="0"/>
                <w:bCs/>
              </w:rPr>
              <w:t>分部分项工程费及单价措施费清单单价</w:t>
            </w:r>
          </w:p>
        </w:tc>
        <w:tc>
          <w:tcPr>
            <w:tcW w:w="4178" w:type="dxa"/>
            <w:vAlign w:val="center"/>
          </w:tcPr>
          <w:p>
            <w:pPr>
              <w:pStyle w:val="8"/>
              <w:wordWrap w:val="0"/>
              <w:jc w:val="center"/>
              <w:rPr>
                <w:rStyle w:val="15"/>
                <w:rFonts w:hint="default"/>
                <w:b w:val="0"/>
                <w:bCs/>
              </w:rPr>
            </w:pPr>
            <w:r>
              <w:rPr>
                <w:rStyle w:val="15"/>
                <w:rFonts w:hint="default"/>
                <w:b w:val="0"/>
                <w:bCs/>
              </w:rPr>
              <w:t>综合单价＝人工费+材料费+机械费+管理费+利润之和；</w:t>
            </w:r>
          </w:p>
          <w:p>
            <w:pPr>
              <w:pStyle w:val="8"/>
              <w:wordWrap w:val="0"/>
              <w:jc w:val="center"/>
              <w:rPr>
                <w:rStyle w:val="15"/>
                <w:rFonts w:hint="default"/>
                <w:b w:val="0"/>
                <w:bCs/>
              </w:rPr>
            </w:pPr>
            <w:r>
              <w:rPr>
                <w:rStyle w:val="15"/>
                <w:rFonts w:hint="default"/>
                <w:b w:val="0"/>
                <w:bCs/>
              </w:rPr>
              <w:t>偏差不大于招标控制价相应项目单价的±12%</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42"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2.8</w:t>
            </w:r>
          </w:p>
        </w:tc>
        <w:tc>
          <w:tcPr>
            <w:tcW w:w="2006" w:type="dxa"/>
            <w:vAlign w:val="center"/>
          </w:tcPr>
          <w:p>
            <w:pPr>
              <w:pStyle w:val="8"/>
              <w:wordWrap w:val="0"/>
              <w:jc w:val="center"/>
              <w:rPr>
                <w:rStyle w:val="15"/>
                <w:rFonts w:hint="default"/>
                <w:b w:val="0"/>
                <w:bCs/>
              </w:rPr>
            </w:pPr>
            <w:r>
              <w:rPr>
                <w:rStyle w:val="15"/>
                <w:rFonts w:hint="default"/>
                <w:b w:val="0"/>
                <w:bCs/>
              </w:rPr>
              <w:t>材料单价</w:t>
            </w:r>
          </w:p>
        </w:tc>
        <w:tc>
          <w:tcPr>
            <w:tcW w:w="4178" w:type="dxa"/>
            <w:vAlign w:val="center"/>
          </w:tcPr>
          <w:p>
            <w:pPr>
              <w:pStyle w:val="8"/>
              <w:wordWrap w:val="0"/>
              <w:jc w:val="center"/>
              <w:rPr>
                <w:rStyle w:val="15"/>
                <w:rFonts w:hint="default"/>
                <w:b w:val="0"/>
                <w:bCs/>
              </w:rPr>
            </w:pPr>
            <w:r>
              <w:rPr>
                <w:rStyle w:val="15"/>
                <w:rFonts w:hint="default"/>
                <w:b w:val="0"/>
                <w:bCs/>
              </w:rPr>
              <w:t>材料表中的单价与组成清单单价中的单价必须一致</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restart"/>
            <w:vAlign w:val="center"/>
          </w:tcPr>
          <w:p>
            <w:pPr>
              <w:pStyle w:val="8"/>
              <w:wordWrap w:val="0"/>
              <w:jc w:val="center"/>
              <w:rPr>
                <w:rStyle w:val="15"/>
                <w:rFonts w:hint="default"/>
                <w:b w:val="0"/>
                <w:bCs/>
              </w:rPr>
            </w:pPr>
            <w:r>
              <w:rPr>
                <w:rStyle w:val="15"/>
                <w:rFonts w:hint="default"/>
                <w:b w:val="0"/>
                <w:bCs/>
              </w:rPr>
              <w:t>3</w:t>
            </w:r>
          </w:p>
        </w:tc>
        <w:tc>
          <w:tcPr>
            <w:tcW w:w="551" w:type="dxa"/>
            <w:vAlign w:val="center"/>
          </w:tcPr>
          <w:p>
            <w:pPr>
              <w:pStyle w:val="8"/>
              <w:wordWrap w:val="0"/>
              <w:jc w:val="center"/>
              <w:rPr>
                <w:rStyle w:val="15"/>
                <w:rFonts w:hint="default"/>
                <w:b w:val="0"/>
                <w:bCs/>
              </w:rPr>
            </w:pPr>
            <w:r>
              <w:rPr>
                <w:rStyle w:val="15"/>
                <w:rFonts w:hint="default"/>
                <w:b w:val="0"/>
                <w:bCs/>
              </w:rPr>
              <w:t>3.1</w:t>
            </w:r>
          </w:p>
        </w:tc>
        <w:tc>
          <w:tcPr>
            <w:tcW w:w="2006" w:type="dxa"/>
            <w:vAlign w:val="center"/>
          </w:tcPr>
          <w:p>
            <w:pPr>
              <w:pStyle w:val="8"/>
              <w:wordWrap w:val="0"/>
              <w:jc w:val="center"/>
              <w:rPr>
                <w:rStyle w:val="15"/>
                <w:rFonts w:hint="default"/>
                <w:b w:val="0"/>
                <w:bCs/>
              </w:rPr>
            </w:pPr>
            <w:r>
              <w:rPr>
                <w:rStyle w:val="15"/>
                <w:rFonts w:hint="default"/>
                <w:b w:val="0"/>
                <w:bCs/>
              </w:rPr>
              <w:t>安全文明费</w:t>
            </w:r>
          </w:p>
        </w:tc>
        <w:tc>
          <w:tcPr>
            <w:tcW w:w="4178" w:type="dxa"/>
            <w:vAlign w:val="center"/>
          </w:tcPr>
          <w:p>
            <w:pPr>
              <w:pStyle w:val="8"/>
              <w:wordWrap w:val="0"/>
              <w:jc w:val="center"/>
              <w:rPr>
                <w:rStyle w:val="15"/>
                <w:rFonts w:hint="default"/>
                <w:b w:val="0"/>
                <w:bCs/>
                <w:color w:val="FF0000"/>
              </w:rPr>
            </w:pPr>
            <w:r>
              <w:rPr>
                <w:rStyle w:val="15"/>
                <w:rFonts w:hint="default"/>
                <w:b w:val="0"/>
                <w:bCs/>
              </w:rPr>
              <w:t>必须按河南省及许昌市计价依据规定计算</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3.2</w:t>
            </w:r>
          </w:p>
        </w:tc>
        <w:tc>
          <w:tcPr>
            <w:tcW w:w="2006" w:type="dxa"/>
            <w:vAlign w:val="center"/>
          </w:tcPr>
          <w:p>
            <w:pPr>
              <w:pStyle w:val="8"/>
              <w:wordWrap w:val="0"/>
              <w:jc w:val="center"/>
              <w:rPr>
                <w:rStyle w:val="15"/>
                <w:rFonts w:hint="default"/>
                <w:b w:val="0"/>
                <w:bCs/>
              </w:rPr>
            </w:pPr>
            <w:r>
              <w:rPr>
                <w:rStyle w:val="15"/>
                <w:rFonts w:hint="default"/>
                <w:b w:val="0"/>
                <w:bCs/>
              </w:rPr>
              <w:t>总价措施项目</w:t>
            </w:r>
          </w:p>
        </w:tc>
        <w:tc>
          <w:tcPr>
            <w:tcW w:w="4178" w:type="dxa"/>
            <w:vAlign w:val="center"/>
          </w:tcPr>
          <w:p>
            <w:pPr>
              <w:pStyle w:val="8"/>
              <w:wordWrap w:val="0"/>
              <w:jc w:val="center"/>
              <w:rPr>
                <w:rStyle w:val="15"/>
                <w:rFonts w:hint="default"/>
                <w:b w:val="0"/>
                <w:bCs/>
              </w:rPr>
            </w:pPr>
            <w:r>
              <w:rPr>
                <w:rStyle w:val="15"/>
                <w:rFonts w:hint="default"/>
                <w:b w:val="0"/>
                <w:bCs/>
              </w:rPr>
              <w:t>根据招标文件要求自主报价</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42" w:hRule="atLeast"/>
        </w:trPr>
        <w:tc>
          <w:tcPr>
            <w:tcW w:w="413" w:type="dxa"/>
            <w:vMerge w:val="restart"/>
            <w:vAlign w:val="center"/>
          </w:tcPr>
          <w:p>
            <w:pPr>
              <w:pStyle w:val="8"/>
              <w:wordWrap w:val="0"/>
              <w:jc w:val="center"/>
              <w:rPr>
                <w:rStyle w:val="15"/>
                <w:rFonts w:hint="default"/>
                <w:b w:val="0"/>
                <w:bCs/>
              </w:rPr>
            </w:pPr>
            <w:r>
              <w:rPr>
                <w:rStyle w:val="15"/>
                <w:rFonts w:hint="default"/>
                <w:b w:val="0"/>
                <w:bCs/>
              </w:rPr>
              <w:t>4</w:t>
            </w:r>
          </w:p>
        </w:tc>
        <w:tc>
          <w:tcPr>
            <w:tcW w:w="551" w:type="dxa"/>
            <w:vAlign w:val="center"/>
          </w:tcPr>
          <w:p>
            <w:pPr>
              <w:pStyle w:val="8"/>
              <w:wordWrap w:val="0"/>
              <w:jc w:val="center"/>
              <w:rPr>
                <w:rStyle w:val="15"/>
                <w:rFonts w:hint="default"/>
                <w:b w:val="0"/>
                <w:bCs/>
              </w:rPr>
            </w:pPr>
            <w:r>
              <w:rPr>
                <w:rStyle w:val="15"/>
                <w:rFonts w:hint="default"/>
                <w:b w:val="0"/>
                <w:bCs/>
              </w:rPr>
              <w:t>4.1</w:t>
            </w:r>
          </w:p>
        </w:tc>
        <w:tc>
          <w:tcPr>
            <w:tcW w:w="2006" w:type="dxa"/>
            <w:vAlign w:val="center"/>
          </w:tcPr>
          <w:p>
            <w:pPr>
              <w:pStyle w:val="8"/>
              <w:wordWrap w:val="0"/>
              <w:jc w:val="center"/>
              <w:rPr>
                <w:rStyle w:val="15"/>
                <w:rFonts w:hint="default"/>
                <w:b w:val="0"/>
                <w:bCs/>
              </w:rPr>
            </w:pPr>
            <w:r>
              <w:rPr>
                <w:rStyle w:val="15"/>
                <w:rFonts w:hint="default"/>
                <w:b w:val="0"/>
                <w:bCs/>
              </w:rPr>
              <w:t>其它项目费</w:t>
            </w:r>
          </w:p>
        </w:tc>
        <w:tc>
          <w:tcPr>
            <w:tcW w:w="4178" w:type="dxa"/>
            <w:vAlign w:val="center"/>
          </w:tcPr>
          <w:p>
            <w:pPr>
              <w:pStyle w:val="8"/>
              <w:wordWrap w:val="0"/>
              <w:jc w:val="center"/>
              <w:rPr>
                <w:rStyle w:val="15"/>
                <w:rFonts w:hint="default"/>
                <w:b w:val="0"/>
                <w:bCs/>
              </w:rPr>
            </w:pPr>
            <w:r>
              <w:rPr>
                <w:rStyle w:val="15"/>
                <w:rFonts w:hint="default"/>
                <w:b w:val="0"/>
                <w:bCs/>
              </w:rPr>
              <w:t>必须等于各组成部分之和（暂列金额+专业暂估价+计日工费+总承包服务费）</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4.2</w:t>
            </w:r>
          </w:p>
        </w:tc>
        <w:tc>
          <w:tcPr>
            <w:tcW w:w="2006" w:type="dxa"/>
            <w:vAlign w:val="center"/>
          </w:tcPr>
          <w:p>
            <w:pPr>
              <w:pStyle w:val="8"/>
              <w:wordWrap w:val="0"/>
              <w:jc w:val="center"/>
              <w:rPr>
                <w:rStyle w:val="15"/>
                <w:rFonts w:hint="default"/>
                <w:b w:val="0"/>
                <w:bCs/>
              </w:rPr>
            </w:pPr>
            <w:r>
              <w:rPr>
                <w:rStyle w:val="15"/>
                <w:rFonts w:hint="default"/>
                <w:b w:val="0"/>
                <w:bCs/>
              </w:rPr>
              <w:t>暂列金额</w:t>
            </w:r>
          </w:p>
        </w:tc>
        <w:tc>
          <w:tcPr>
            <w:tcW w:w="4178" w:type="dxa"/>
            <w:vAlign w:val="center"/>
          </w:tcPr>
          <w:p>
            <w:pPr>
              <w:pStyle w:val="8"/>
              <w:wordWrap w:val="0"/>
              <w:jc w:val="center"/>
              <w:rPr>
                <w:rStyle w:val="15"/>
                <w:rFonts w:hint="default"/>
                <w:b w:val="0"/>
                <w:bCs/>
              </w:rPr>
            </w:pPr>
            <w:r>
              <w:rPr>
                <w:rStyle w:val="15"/>
                <w:rFonts w:hint="default"/>
                <w:b w:val="0"/>
                <w:bCs/>
              </w:rPr>
              <w:t>必须与招标人价格一致</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4.3</w:t>
            </w:r>
          </w:p>
        </w:tc>
        <w:tc>
          <w:tcPr>
            <w:tcW w:w="2006" w:type="dxa"/>
            <w:vAlign w:val="center"/>
          </w:tcPr>
          <w:p>
            <w:pPr>
              <w:pStyle w:val="8"/>
              <w:wordWrap w:val="0"/>
              <w:jc w:val="center"/>
              <w:rPr>
                <w:rStyle w:val="15"/>
                <w:rFonts w:hint="default"/>
                <w:b w:val="0"/>
                <w:bCs/>
              </w:rPr>
            </w:pPr>
            <w:r>
              <w:rPr>
                <w:rStyle w:val="15"/>
                <w:rFonts w:hint="default"/>
                <w:b w:val="0"/>
                <w:bCs/>
              </w:rPr>
              <w:t>专业暂估价</w:t>
            </w:r>
          </w:p>
        </w:tc>
        <w:tc>
          <w:tcPr>
            <w:tcW w:w="4178" w:type="dxa"/>
            <w:vAlign w:val="center"/>
          </w:tcPr>
          <w:p>
            <w:pPr>
              <w:pStyle w:val="8"/>
              <w:wordWrap w:val="0"/>
              <w:jc w:val="center"/>
              <w:rPr>
                <w:rStyle w:val="15"/>
                <w:rFonts w:hint="default"/>
                <w:b w:val="0"/>
                <w:bCs/>
              </w:rPr>
            </w:pPr>
            <w:r>
              <w:rPr>
                <w:rStyle w:val="15"/>
                <w:rFonts w:hint="default"/>
                <w:b w:val="0"/>
                <w:bCs/>
              </w:rPr>
              <w:t>必须与招标人价格一致</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4.4</w:t>
            </w:r>
          </w:p>
        </w:tc>
        <w:tc>
          <w:tcPr>
            <w:tcW w:w="2006" w:type="dxa"/>
            <w:vAlign w:val="center"/>
          </w:tcPr>
          <w:p>
            <w:pPr>
              <w:pStyle w:val="8"/>
              <w:wordWrap w:val="0"/>
              <w:jc w:val="center"/>
              <w:rPr>
                <w:rStyle w:val="15"/>
                <w:rFonts w:hint="default"/>
                <w:b w:val="0"/>
                <w:bCs/>
              </w:rPr>
            </w:pPr>
            <w:r>
              <w:rPr>
                <w:rStyle w:val="15"/>
                <w:rFonts w:hint="default"/>
                <w:b w:val="0"/>
                <w:bCs/>
              </w:rPr>
              <w:t>计日工</w:t>
            </w:r>
          </w:p>
        </w:tc>
        <w:tc>
          <w:tcPr>
            <w:tcW w:w="4178" w:type="dxa"/>
            <w:vAlign w:val="center"/>
          </w:tcPr>
          <w:p>
            <w:pPr>
              <w:pStyle w:val="8"/>
              <w:wordWrap w:val="0"/>
              <w:jc w:val="center"/>
              <w:rPr>
                <w:rStyle w:val="15"/>
                <w:rFonts w:hint="default"/>
                <w:b w:val="0"/>
                <w:bCs/>
              </w:rPr>
            </w:pPr>
            <w:r>
              <w:rPr>
                <w:rStyle w:val="15"/>
                <w:rFonts w:hint="default"/>
                <w:b w:val="0"/>
                <w:bCs/>
              </w:rPr>
              <w:t>必须与招标人数量一致</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Merge w:val="continue"/>
            <w:vAlign w:val="center"/>
          </w:tcPr>
          <w:p>
            <w:pPr>
              <w:rPr>
                <w:rStyle w:val="15"/>
                <w:rFonts w:hint="default" w:cs="宋体"/>
                <w:b w:val="0"/>
                <w:bCs/>
                <w:kern w:val="0"/>
              </w:rPr>
            </w:pPr>
          </w:p>
        </w:tc>
        <w:tc>
          <w:tcPr>
            <w:tcW w:w="551" w:type="dxa"/>
            <w:vAlign w:val="center"/>
          </w:tcPr>
          <w:p>
            <w:pPr>
              <w:pStyle w:val="8"/>
              <w:wordWrap w:val="0"/>
              <w:jc w:val="center"/>
              <w:rPr>
                <w:rStyle w:val="15"/>
                <w:rFonts w:hint="default"/>
                <w:b w:val="0"/>
                <w:bCs/>
              </w:rPr>
            </w:pPr>
            <w:r>
              <w:rPr>
                <w:rStyle w:val="15"/>
                <w:rFonts w:hint="default"/>
                <w:b w:val="0"/>
                <w:bCs/>
              </w:rPr>
              <w:t>4.5</w:t>
            </w:r>
          </w:p>
        </w:tc>
        <w:tc>
          <w:tcPr>
            <w:tcW w:w="2006" w:type="dxa"/>
            <w:vAlign w:val="center"/>
          </w:tcPr>
          <w:p>
            <w:pPr>
              <w:pStyle w:val="8"/>
              <w:wordWrap w:val="0"/>
              <w:jc w:val="center"/>
              <w:rPr>
                <w:rStyle w:val="15"/>
                <w:rFonts w:hint="default"/>
                <w:b w:val="0"/>
                <w:bCs/>
              </w:rPr>
            </w:pPr>
            <w:r>
              <w:rPr>
                <w:rStyle w:val="15"/>
                <w:rFonts w:hint="default"/>
                <w:b w:val="0"/>
                <w:bCs/>
              </w:rPr>
              <w:t>总承包服务费</w:t>
            </w:r>
          </w:p>
        </w:tc>
        <w:tc>
          <w:tcPr>
            <w:tcW w:w="4178" w:type="dxa"/>
            <w:vAlign w:val="center"/>
          </w:tcPr>
          <w:p>
            <w:pPr>
              <w:pStyle w:val="8"/>
              <w:wordWrap w:val="0"/>
              <w:jc w:val="center"/>
              <w:rPr>
                <w:rStyle w:val="15"/>
                <w:rFonts w:hint="default"/>
                <w:b w:val="0"/>
                <w:bCs/>
              </w:rPr>
            </w:pPr>
            <w:r>
              <w:rPr>
                <w:rStyle w:val="15"/>
                <w:rFonts w:hint="default"/>
                <w:b w:val="0"/>
                <w:bCs/>
              </w:rPr>
              <w:t>是否按招标文件要求计算</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Align w:val="center"/>
          </w:tcPr>
          <w:p>
            <w:pPr>
              <w:pStyle w:val="8"/>
              <w:wordWrap w:val="0"/>
              <w:jc w:val="center"/>
              <w:rPr>
                <w:rStyle w:val="15"/>
                <w:rFonts w:hint="default"/>
                <w:b w:val="0"/>
                <w:bCs/>
              </w:rPr>
            </w:pPr>
            <w:r>
              <w:rPr>
                <w:rStyle w:val="15"/>
                <w:rFonts w:hint="default"/>
                <w:b w:val="0"/>
                <w:bCs/>
              </w:rPr>
              <w:t>5</w:t>
            </w:r>
          </w:p>
        </w:tc>
        <w:tc>
          <w:tcPr>
            <w:tcW w:w="551" w:type="dxa"/>
            <w:vAlign w:val="center"/>
          </w:tcPr>
          <w:p>
            <w:pPr>
              <w:pStyle w:val="8"/>
              <w:wordWrap w:val="0"/>
              <w:jc w:val="center"/>
              <w:rPr>
                <w:rStyle w:val="15"/>
                <w:rFonts w:hint="default"/>
                <w:b w:val="0"/>
                <w:bCs/>
              </w:rPr>
            </w:pPr>
          </w:p>
        </w:tc>
        <w:tc>
          <w:tcPr>
            <w:tcW w:w="2006" w:type="dxa"/>
            <w:vAlign w:val="center"/>
          </w:tcPr>
          <w:p>
            <w:pPr>
              <w:pStyle w:val="8"/>
              <w:wordWrap w:val="0"/>
              <w:jc w:val="center"/>
              <w:rPr>
                <w:rStyle w:val="15"/>
                <w:rFonts w:hint="default"/>
                <w:b w:val="0"/>
                <w:bCs/>
              </w:rPr>
            </w:pPr>
            <w:r>
              <w:rPr>
                <w:rStyle w:val="15"/>
                <w:rFonts w:hint="default"/>
                <w:b w:val="0"/>
                <w:bCs/>
              </w:rPr>
              <w:t>规费</w:t>
            </w:r>
          </w:p>
        </w:tc>
        <w:tc>
          <w:tcPr>
            <w:tcW w:w="4178" w:type="dxa"/>
            <w:vAlign w:val="center"/>
          </w:tcPr>
          <w:p>
            <w:pPr>
              <w:pStyle w:val="8"/>
              <w:wordWrap w:val="0"/>
              <w:jc w:val="center"/>
              <w:rPr>
                <w:rStyle w:val="15"/>
                <w:rFonts w:hint="default"/>
                <w:b w:val="0"/>
                <w:bCs/>
              </w:rPr>
            </w:pPr>
            <w:r>
              <w:rPr>
                <w:rStyle w:val="15"/>
                <w:rFonts w:hint="default"/>
                <w:b w:val="0"/>
                <w:bCs/>
              </w:rPr>
              <w:t>必须按河南省及许昌市计价依据规定计算</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atLeast"/>
        </w:trPr>
        <w:tc>
          <w:tcPr>
            <w:tcW w:w="413" w:type="dxa"/>
            <w:vAlign w:val="center"/>
          </w:tcPr>
          <w:p>
            <w:pPr>
              <w:pStyle w:val="8"/>
              <w:wordWrap w:val="0"/>
              <w:jc w:val="center"/>
              <w:rPr>
                <w:rStyle w:val="15"/>
                <w:rFonts w:hint="default"/>
                <w:b w:val="0"/>
                <w:bCs/>
              </w:rPr>
            </w:pPr>
            <w:r>
              <w:rPr>
                <w:rStyle w:val="15"/>
                <w:rFonts w:hint="default"/>
                <w:b w:val="0"/>
                <w:bCs/>
              </w:rPr>
              <w:t>6</w:t>
            </w:r>
          </w:p>
        </w:tc>
        <w:tc>
          <w:tcPr>
            <w:tcW w:w="551" w:type="dxa"/>
            <w:vAlign w:val="center"/>
          </w:tcPr>
          <w:p>
            <w:pPr>
              <w:pStyle w:val="8"/>
              <w:wordWrap w:val="0"/>
              <w:jc w:val="center"/>
              <w:rPr>
                <w:rStyle w:val="15"/>
                <w:rFonts w:hint="default"/>
                <w:b w:val="0"/>
                <w:bCs/>
              </w:rPr>
            </w:pPr>
          </w:p>
        </w:tc>
        <w:tc>
          <w:tcPr>
            <w:tcW w:w="2006" w:type="dxa"/>
            <w:vAlign w:val="center"/>
          </w:tcPr>
          <w:p>
            <w:pPr>
              <w:pStyle w:val="8"/>
              <w:wordWrap w:val="0"/>
              <w:jc w:val="center"/>
              <w:rPr>
                <w:rStyle w:val="15"/>
                <w:rFonts w:hint="default"/>
                <w:b w:val="0"/>
                <w:bCs/>
              </w:rPr>
            </w:pPr>
            <w:r>
              <w:rPr>
                <w:rStyle w:val="15"/>
                <w:rFonts w:hint="default"/>
                <w:b w:val="0"/>
                <w:bCs/>
              </w:rPr>
              <w:t>税金</w:t>
            </w:r>
          </w:p>
        </w:tc>
        <w:tc>
          <w:tcPr>
            <w:tcW w:w="4178" w:type="dxa"/>
            <w:vAlign w:val="center"/>
          </w:tcPr>
          <w:p>
            <w:pPr>
              <w:pStyle w:val="8"/>
              <w:wordWrap w:val="0"/>
              <w:jc w:val="center"/>
              <w:rPr>
                <w:rStyle w:val="15"/>
                <w:rFonts w:hint="default"/>
                <w:b w:val="0"/>
                <w:bCs/>
              </w:rPr>
            </w:pPr>
            <w:r>
              <w:rPr>
                <w:rStyle w:val="15"/>
                <w:rFonts w:hint="default"/>
                <w:b w:val="0"/>
                <w:bCs/>
              </w:rPr>
              <w:t>必须按河南省及许昌市计价依据规定计算</w:t>
            </w:r>
          </w:p>
        </w:tc>
        <w:tc>
          <w:tcPr>
            <w:tcW w:w="428" w:type="dxa"/>
            <w:vAlign w:val="center"/>
          </w:tcPr>
          <w:p>
            <w:pPr>
              <w:pStyle w:val="8"/>
              <w:wordWrap w:val="0"/>
              <w:jc w:val="center"/>
              <w:rPr>
                <w:rStyle w:val="15"/>
                <w:rFonts w:hint="default"/>
                <w:b w:val="0"/>
                <w:bCs/>
              </w:rPr>
            </w:pPr>
          </w:p>
        </w:tc>
        <w:tc>
          <w:tcPr>
            <w:tcW w:w="612" w:type="dxa"/>
            <w:vAlign w:val="center"/>
          </w:tcPr>
          <w:p>
            <w:pPr>
              <w:pStyle w:val="8"/>
              <w:wordWrap w:val="0"/>
              <w:jc w:val="center"/>
              <w:rPr>
                <w:rStyle w:val="15"/>
                <w:rFonts w:hint="default"/>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50" w:hRule="atLeast"/>
        </w:trPr>
        <w:tc>
          <w:tcPr>
            <w:tcW w:w="413" w:type="dxa"/>
            <w:shd w:val="clear" w:color="auto" w:fill="FFFFFF"/>
            <w:vAlign w:val="center"/>
          </w:tcPr>
          <w:p>
            <w:pPr>
              <w:pStyle w:val="8"/>
              <w:wordWrap w:val="0"/>
              <w:jc w:val="center"/>
              <w:rPr>
                <w:rStyle w:val="15"/>
                <w:rFonts w:hint="default"/>
                <w:b w:val="0"/>
                <w:bCs/>
              </w:rPr>
            </w:pPr>
            <w:r>
              <w:rPr>
                <w:rStyle w:val="15"/>
                <w:rFonts w:hint="default"/>
                <w:b w:val="0"/>
                <w:bCs/>
              </w:rPr>
              <w:t>7</w:t>
            </w:r>
          </w:p>
        </w:tc>
        <w:tc>
          <w:tcPr>
            <w:tcW w:w="551" w:type="dxa"/>
            <w:shd w:val="clear" w:color="auto" w:fill="FFFFFF"/>
            <w:vAlign w:val="center"/>
          </w:tcPr>
          <w:p>
            <w:pPr>
              <w:pStyle w:val="8"/>
              <w:wordWrap w:val="0"/>
              <w:jc w:val="center"/>
              <w:rPr>
                <w:rStyle w:val="15"/>
                <w:rFonts w:hint="default"/>
                <w:b w:val="0"/>
                <w:bCs/>
              </w:rPr>
            </w:pPr>
          </w:p>
        </w:tc>
        <w:tc>
          <w:tcPr>
            <w:tcW w:w="6184" w:type="dxa"/>
            <w:gridSpan w:val="2"/>
            <w:shd w:val="clear" w:color="auto" w:fill="FFFFFF"/>
            <w:vAlign w:val="center"/>
          </w:tcPr>
          <w:p>
            <w:pPr>
              <w:pStyle w:val="8"/>
              <w:wordWrap w:val="0"/>
              <w:jc w:val="center"/>
              <w:rPr>
                <w:rStyle w:val="15"/>
                <w:rFonts w:hint="default"/>
                <w:b w:val="0"/>
                <w:bCs/>
              </w:rPr>
            </w:pPr>
            <w:r>
              <w:rPr>
                <w:rStyle w:val="15"/>
                <w:rFonts w:hint="default"/>
                <w:b w:val="0"/>
                <w:bCs/>
              </w:rPr>
              <w:t>不违反法律、法规、规章、规范性文件规定的其它情况</w:t>
            </w:r>
          </w:p>
        </w:tc>
        <w:tc>
          <w:tcPr>
            <w:tcW w:w="428" w:type="dxa"/>
            <w:shd w:val="clear" w:color="auto" w:fill="FFFFFF"/>
            <w:vAlign w:val="center"/>
          </w:tcPr>
          <w:p>
            <w:pPr>
              <w:pStyle w:val="8"/>
              <w:wordWrap w:val="0"/>
              <w:jc w:val="center"/>
              <w:rPr>
                <w:rStyle w:val="15"/>
                <w:rFonts w:hint="default"/>
                <w:b w:val="0"/>
                <w:bCs/>
              </w:rPr>
            </w:pPr>
          </w:p>
        </w:tc>
        <w:tc>
          <w:tcPr>
            <w:tcW w:w="612" w:type="dxa"/>
            <w:shd w:val="clear" w:color="auto" w:fill="FFFFFF"/>
            <w:vAlign w:val="center"/>
          </w:tcPr>
          <w:p>
            <w:pPr>
              <w:widowControl/>
              <w:wordWrap w:val="0"/>
              <w:jc w:val="left"/>
              <w:rPr>
                <w:rStyle w:val="15"/>
                <w:rFonts w:hint="default" w:cs="宋体"/>
                <w:b w:val="0"/>
                <w:bCs/>
                <w:kern w:val="0"/>
              </w:rPr>
            </w:pPr>
          </w:p>
        </w:tc>
      </w:tr>
    </w:tbl>
    <w:p>
      <w:pPr>
        <w:autoSpaceDE w:val="0"/>
        <w:autoSpaceDN w:val="0"/>
        <w:spacing w:line="390" w:lineRule="exact"/>
        <w:ind w:firstLine="420" w:firstLineChars="200"/>
        <w:jc w:val="left"/>
        <w:outlineLvl w:val="0"/>
        <w:rPr>
          <w:rFonts w:ascii="仿宋_GB2312" w:hAnsi="仿宋_GB2312" w:eastAsia="仿宋_GB2312" w:cs="仿宋_GB2312"/>
          <w:color w:val="000000"/>
          <w:sz w:val="27"/>
          <w:szCs w:val="27"/>
          <w:shd w:val="clear" w:color="auto" w:fill="FFFFFF"/>
        </w:rPr>
      </w:pPr>
      <w:bookmarkStart w:id="768" w:name="_Toc464824734"/>
      <w:bookmarkStart w:id="769" w:name="_Toc32171"/>
      <w:bookmarkStart w:id="770" w:name="_Toc31423"/>
      <w:bookmarkStart w:id="771" w:name="_Toc464824721"/>
      <w:r>
        <w:rPr>
          <w:rFonts w:hint="eastAsia" w:ascii="新宋体" w:hAnsi="新宋体" w:eastAsia="新宋体" w:cs="宋体"/>
          <w:kern w:val="0"/>
          <w:szCs w:val="21"/>
        </w:rPr>
        <w:t>评标委员会在评标过程中，发现投标文件存在下列情形之一的，按废标处理。</w:t>
      </w:r>
      <w:bookmarkEnd w:id="768"/>
      <w:bookmarkEnd w:id="769"/>
    </w:p>
    <w:p>
      <w:pPr>
        <w:autoSpaceDE w:val="0"/>
        <w:autoSpaceDN w:val="0"/>
        <w:spacing w:line="390" w:lineRule="exact"/>
        <w:ind w:firstLine="540" w:firstLineChars="200"/>
        <w:jc w:val="left"/>
        <w:outlineLvl w:val="0"/>
        <w:rPr>
          <w:rFonts w:ascii="新宋体" w:hAnsi="新宋体" w:eastAsia="新宋体" w:cs="宋体"/>
          <w:kern w:val="0"/>
          <w:szCs w:val="21"/>
        </w:rPr>
      </w:pPr>
      <w:r>
        <w:rPr>
          <w:rFonts w:hint="eastAsia" w:ascii="仿宋_GB2312" w:hAnsi="仿宋_GB2312" w:eastAsia="仿宋_GB2312" w:cs="仿宋_GB2312"/>
          <w:color w:val="000000"/>
          <w:sz w:val="27"/>
          <w:szCs w:val="27"/>
          <w:shd w:val="clear" w:color="auto" w:fill="FFFFFF"/>
        </w:rPr>
        <w:t xml:space="preserve"> </w:t>
      </w:r>
      <w:bookmarkStart w:id="772" w:name="_Toc464824735"/>
      <w:bookmarkStart w:id="773" w:name="_Toc27437"/>
      <w:r>
        <w:rPr>
          <w:rFonts w:hint="eastAsia" w:ascii="新宋体" w:hAnsi="新宋体" w:eastAsia="新宋体" w:cs="宋体"/>
          <w:kern w:val="0"/>
          <w:szCs w:val="21"/>
        </w:rPr>
        <w:t>1.未按招标文件规定编制各项报价的；</w:t>
      </w:r>
      <w:bookmarkEnd w:id="772"/>
      <w:bookmarkEnd w:id="773"/>
    </w:p>
    <w:p>
      <w:pPr>
        <w:autoSpaceDE w:val="0"/>
        <w:autoSpaceDN w:val="0"/>
        <w:spacing w:line="390" w:lineRule="exact"/>
        <w:ind w:firstLine="420" w:firstLineChars="200"/>
        <w:jc w:val="left"/>
        <w:outlineLvl w:val="0"/>
        <w:rPr>
          <w:rFonts w:ascii="新宋体" w:hAnsi="新宋体" w:eastAsia="新宋体" w:cs="宋体"/>
          <w:kern w:val="0"/>
          <w:szCs w:val="21"/>
        </w:rPr>
      </w:pPr>
      <w:bookmarkStart w:id="774" w:name="_Toc7571"/>
      <w:r>
        <w:rPr>
          <w:rFonts w:hint="eastAsia" w:ascii="新宋体" w:hAnsi="新宋体" w:eastAsia="新宋体" w:cs="宋体"/>
          <w:kern w:val="0"/>
          <w:szCs w:val="21"/>
        </w:rPr>
        <w:t>  </w:t>
      </w:r>
      <w:bookmarkStart w:id="775" w:name="_Toc464824737"/>
      <w:r>
        <w:rPr>
          <w:rFonts w:hint="eastAsia" w:ascii="新宋体" w:hAnsi="新宋体" w:eastAsia="新宋体" w:cs="宋体"/>
          <w:kern w:val="0"/>
          <w:szCs w:val="21"/>
          <w:lang w:val="en-US" w:eastAsia="zh-CN"/>
        </w:rPr>
        <w:t>2</w:t>
      </w:r>
      <w:r>
        <w:rPr>
          <w:rFonts w:hint="eastAsia" w:ascii="新宋体" w:hAnsi="新宋体" w:eastAsia="新宋体" w:cs="宋体"/>
          <w:kern w:val="0"/>
          <w:szCs w:val="21"/>
        </w:rPr>
        <w:t>.规费和税金、安全文明施工措施费违背工程造价管理规定的；</w:t>
      </w:r>
      <w:bookmarkEnd w:id="774"/>
      <w:bookmarkEnd w:id="775"/>
    </w:p>
    <w:p>
      <w:pPr>
        <w:autoSpaceDE w:val="0"/>
        <w:autoSpaceDN w:val="0"/>
        <w:spacing w:line="390" w:lineRule="exact"/>
        <w:ind w:firstLine="420" w:firstLineChars="200"/>
        <w:jc w:val="left"/>
        <w:outlineLvl w:val="0"/>
        <w:rPr>
          <w:rFonts w:ascii="新宋体" w:hAnsi="新宋体" w:eastAsia="新宋体" w:cs="宋体"/>
          <w:kern w:val="0"/>
          <w:szCs w:val="21"/>
        </w:rPr>
      </w:pPr>
      <w:bookmarkStart w:id="776" w:name="_Toc8320"/>
      <w:r>
        <w:rPr>
          <w:rFonts w:hint="eastAsia" w:ascii="新宋体" w:hAnsi="新宋体" w:eastAsia="新宋体" w:cs="宋体"/>
          <w:kern w:val="0"/>
          <w:szCs w:val="21"/>
        </w:rPr>
        <w:t>  </w:t>
      </w:r>
      <w:bookmarkStart w:id="777" w:name="_Toc464824738"/>
      <w:r>
        <w:rPr>
          <w:rFonts w:hint="eastAsia" w:ascii="新宋体" w:hAnsi="新宋体" w:eastAsia="新宋体" w:cs="宋体"/>
          <w:kern w:val="0"/>
          <w:szCs w:val="21"/>
          <w:lang w:val="en-US" w:eastAsia="zh-CN"/>
        </w:rPr>
        <w:t>3</w:t>
      </w:r>
      <w:r>
        <w:rPr>
          <w:rFonts w:hint="eastAsia" w:ascii="新宋体" w:hAnsi="新宋体" w:eastAsia="新宋体" w:cs="宋体"/>
          <w:kern w:val="0"/>
          <w:szCs w:val="21"/>
        </w:rPr>
        <w:t>.分部分项工程项目、措施项目报价中的项目编码、项目名称、项目特征、计量单位和工程量与招标文件的清单不一致的；</w:t>
      </w:r>
      <w:bookmarkEnd w:id="776"/>
      <w:bookmarkEnd w:id="777"/>
    </w:p>
    <w:p>
      <w:pPr>
        <w:autoSpaceDE w:val="0"/>
        <w:autoSpaceDN w:val="0"/>
        <w:spacing w:line="390" w:lineRule="exact"/>
        <w:ind w:firstLine="420" w:firstLineChars="200"/>
        <w:jc w:val="left"/>
        <w:outlineLvl w:val="0"/>
        <w:rPr>
          <w:rFonts w:hint="eastAsia" w:ascii="新宋体" w:hAnsi="新宋体" w:eastAsia="新宋体" w:cs="宋体"/>
          <w:b/>
          <w:kern w:val="0"/>
          <w:szCs w:val="21"/>
        </w:rPr>
      </w:pPr>
      <w:bookmarkStart w:id="778" w:name="_Toc30063"/>
      <w:r>
        <w:rPr>
          <w:rFonts w:hint="eastAsia" w:ascii="新宋体" w:hAnsi="新宋体" w:eastAsia="新宋体" w:cs="宋体"/>
          <w:kern w:val="0"/>
          <w:szCs w:val="21"/>
        </w:rPr>
        <w:t>  </w:t>
      </w:r>
      <w:bookmarkStart w:id="779" w:name="_Toc464824739"/>
      <w:r>
        <w:rPr>
          <w:rFonts w:hint="eastAsia" w:ascii="新宋体" w:hAnsi="新宋体" w:eastAsia="新宋体" w:cs="宋体"/>
          <w:kern w:val="0"/>
          <w:szCs w:val="21"/>
          <w:lang w:val="en-US" w:eastAsia="zh-CN"/>
        </w:rPr>
        <w:t>4</w:t>
      </w:r>
      <w:r>
        <w:rPr>
          <w:rFonts w:hint="eastAsia" w:ascii="新宋体" w:hAnsi="新宋体" w:eastAsia="新宋体" w:cs="宋体"/>
          <w:kern w:val="0"/>
          <w:szCs w:val="21"/>
        </w:rPr>
        <w:t>.未按照暂列金额或者暂估价编制投标报价的。</w:t>
      </w:r>
      <w:bookmarkEnd w:id="778"/>
      <w:bookmarkEnd w:id="779"/>
    </w:p>
    <w:p>
      <w:pPr>
        <w:autoSpaceDE w:val="0"/>
        <w:autoSpaceDN w:val="0"/>
        <w:spacing w:line="440" w:lineRule="exact"/>
        <w:ind w:firstLine="422" w:firstLineChars="200"/>
        <w:jc w:val="left"/>
        <w:outlineLvl w:val="0"/>
        <w:rPr>
          <w:rFonts w:hint="eastAsia" w:ascii="新宋体" w:hAnsi="新宋体" w:eastAsia="新宋体" w:cs="宋体"/>
          <w:b/>
          <w:kern w:val="0"/>
          <w:szCs w:val="21"/>
        </w:rPr>
      </w:pPr>
      <w:r>
        <w:rPr>
          <w:rFonts w:hint="eastAsia" w:ascii="新宋体" w:hAnsi="新宋体" w:eastAsia="新宋体" w:cs="宋体"/>
          <w:b/>
          <w:kern w:val="0"/>
          <w:szCs w:val="21"/>
        </w:rPr>
        <w:t>七、初步评审</w:t>
      </w:r>
      <w:bookmarkEnd w:id="770"/>
      <w:bookmarkEnd w:id="771"/>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780" w:name="_Toc21112"/>
      <w:bookmarkStart w:id="781" w:name="_Toc464824722"/>
      <w:r>
        <w:rPr>
          <w:rFonts w:hint="eastAsia" w:ascii="新宋体" w:hAnsi="新宋体" w:eastAsia="新宋体" w:cs="宋体"/>
          <w:kern w:val="0"/>
          <w:szCs w:val="21"/>
        </w:rPr>
        <w:t>招标人依法组织的评标委员会首先对投标人进行初步评审，只有通过初步评审的投标人才能进入下步评审。初步评审的内容：</w:t>
      </w:r>
      <w:bookmarkEnd w:id="780"/>
      <w:bookmarkEnd w:id="781"/>
    </w:p>
    <w:p>
      <w:pPr>
        <w:autoSpaceDE w:val="0"/>
        <w:autoSpaceDN w:val="0"/>
        <w:spacing w:line="360" w:lineRule="auto"/>
        <w:ind w:firstLine="420" w:firstLineChars="200"/>
        <w:jc w:val="left"/>
        <w:outlineLvl w:val="0"/>
        <w:rPr>
          <w:rFonts w:hint="eastAsia" w:ascii="宋体" w:hAnsi="宋体"/>
          <w:szCs w:val="21"/>
        </w:rPr>
      </w:pPr>
      <w:bookmarkStart w:id="782" w:name="_Toc464824723"/>
      <w:bookmarkStart w:id="783" w:name="_Toc27484"/>
      <w:bookmarkStart w:id="784" w:name="_Toc397605999"/>
      <w:bookmarkStart w:id="785" w:name="_Toc397507717"/>
      <w:bookmarkStart w:id="786" w:name="_Toc397508130"/>
      <w:r>
        <w:rPr>
          <w:rFonts w:hint="eastAsia" w:ascii="宋体" w:hAnsi="宋体"/>
          <w:szCs w:val="21"/>
        </w:rPr>
        <w:t>1. 投标文件未经投标单位盖章和单位负责人签字或盖章，投标文件封面投标文件制作人是否签字或盖章；</w:t>
      </w:r>
      <w:bookmarkEnd w:id="782"/>
      <w:bookmarkEnd w:id="783"/>
      <w:bookmarkStart w:id="787" w:name="_Toc464824724"/>
    </w:p>
    <w:p>
      <w:pPr>
        <w:autoSpaceDE w:val="0"/>
        <w:autoSpaceDN w:val="0"/>
        <w:spacing w:line="360" w:lineRule="auto"/>
        <w:ind w:firstLine="420" w:firstLineChars="200"/>
        <w:jc w:val="left"/>
        <w:outlineLvl w:val="0"/>
        <w:rPr>
          <w:rFonts w:hint="eastAsia" w:ascii="新宋体" w:hAnsi="新宋体" w:eastAsia="新宋体" w:cs="宋体"/>
          <w:color w:val="000000"/>
          <w:kern w:val="0"/>
          <w:szCs w:val="21"/>
        </w:rPr>
      </w:pPr>
      <w:bookmarkStart w:id="788" w:name="_Toc31540"/>
      <w:r>
        <w:rPr>
          <w:rFonts w:hint="eastAsia" w:ascii="新宋体" w:hAnsi="新宋体" w:eastAsia="新宋体" w:cs="宋体"/>
          <w:color w:val="000000"/>
          <w:kern w:val="0"/>
          <w:szCs w:val="21"/>
        </w:rPr>
        <w:t>2.</w:t>
      </w:r>
      <w:r>
        <w:rPr>
          <w:rFonts w:ascii="宋体" w:hAnsi="宋体"/>
          <w:szCs w:val="21"/>
        </w:rPr>
        <w:t>投标文件格式</w:t>
      </w:r>
      <w:r>
        <w:rPr>
          <w:rFonts w:hint="eastAsia" w:ascii="宋体" w:hAnsi="宋体"/>
          <w:szCs w:val="21"/>
        </w:rPr>
        <w:t>是否</w:t>
      </w:r>
      <w:r>
        <w:rPr>
          <w:rFonts w:ascii="宋体" w:hAnsi="宋体"/>
          <w:szCs w:val="21"/>
        </w:rPr>
        <w:t>符合招标文件要求</w:t>
      </w:r>
      <w:r>
        <w:rPr>
          <w:rFonts w:hint="eastAsia" w:ascii="新宋体" w:hAnsi="新宋体" w:eastAsia="新宋体" w:cs="宋体"/>
          <w:color w:val="000000"/>
          <w:kern w:val="0"/>
          <w:szCs w:val="21"/>
        </w:rPr>
        <w:t>；</w:t>
      </w:r>
      <w:bookmarkEnd w:id="787"/>
      <w:bookmarkEnd w:id="788"/>
    </w:p>
    <w:p>
      <w:pPr>
        <w:autoSpaceDE w:val="0"/>
        <w:autoSpaceDN w:val="0"/>
        <w:spacing w:line="360" w:lineRule="auto"/>
        <w:ind w:firstLine="420" w:firstLineChars="200"/>
        <w:jc w:val="left"/>
        <w:outlineLvl w:val="0"/>
        <w:rPr>
          <w:rFonts w:hint="eastAsia" w:ascii="新宋体" w:hAnsi="新宋体" w:eastAsia="新宋体" w:cs="宋体"/>
          <w:color w:val="000000"/>
          <w:kern w:val="0"/>
          <w:szCs w:val="21"/>
        </w:rPr>
      </w:pPr>
      <w:bookmarkStart w:id="789" w:name="_Toc464824725"/>
      <w:bookmarkStart w:id="790" w:name="_Toc19476"/>
      <w:r>
        <w:rPr>
          <w:rFonts w:hint="eastAsia" w:ascii="新宋体" w:hAnsi="新宋体" w:eastAsia="新宋体" w:cs="宋体"/>
          <w:color w:val="000000"/>
          <w:kern w:val="0"/>
          <w:szCs w:val="21"/>
        </w:rPr>
        <w:t>3.投标人是否符合国家或者招标文件规定的资格条件；</w:t>
      </w:r>
      <w:bookmarkEnd w:id="789"/>
      <w:r>
        <w:rPr>
          <w:rFonts w:hint="eastAsia" w:ascii="新宋体" w:hAnsi="新宋体" w:eastAsia="新宋体" w:cs="宋体"/>
          <w:color w:val="000000"/>
          <w:kern w:val="0"/>
          <w:szCs w:val="21"/>
        </w:rPr>
        <w:t>（企业资质证书原件开标时可不提供，企业资质情况可通过扫描企业资质证书复印件的二维码查询）</w:t>
      </w:r>
      <w:bookmarkEnd w:id="790"/>
    </w:p>
    <w:p>
      <w:pPr>
        <w:autoSpaceDE w:val="0"/>
        <w:autoSpaceDN w:val="0"/>
        <w:spacing w:line="360" w:lineRule="auto"/>
        <w:ind w:firstLine="420" w:firstLineChars="200"/>
        <w:jc w:val="left"/>
        <w:outlineLvl w:val="0"/>
        <w:rPr>
          <w:rFonts w:hint="eastAsia" w:ascii="新宋体" w:hAnsi="新宋体" w:eastAsia="新宋体" w:cs="宋体"/>
          <w:color w:val="000000"/>
          <w:kern w:val="0"/>
          <w:szCs w:val="21"/>
        </w:rPr>
      </w:pPr>
      <w:bookmarkStart w:id="791" w:name="_Toc26737"/>
      <w:bookmarkStart w:id="792" w:name="_Toc464824726"/>
      <w:r>
        <w:rPr>
          <w:rFonts w:hint="eastAsia" w:ascii="新宋体" w:hAnsi="新宋体" w:eastAsia="新宋体" w:cs="宋体"/>
          <w:color w:val="000000"/>
          <w:kern w:val="0"/>
          <w:szCs w:val="21"/>
        </w:rPr>
        <w:t>4.同一投标人提交两个以上不同的投标文件或者投标报价，但招标文件要求提交备选投标的除外；</w:t>
      </w:r>
      <w:bookmarkEnd w:id="791"/>
      <w:bookmarkEnd w:id="792"/>
    </w:p>
    <w:p>
      <w:pPr>
        <w:autoSpaceDE w:val="0"/>
        <w:autoSpaceDN w:val="0"/>
        <w:spacing w:line="360" w:lineRule="auto"/>
        <w:ind w:firstLine="420" w:firstLineChars="200"/>
        <w:jc w:val="left"/>
        <w:outlineLvl w:val="0"/>
        <w:rPr>
          <w:rFonts w:hint="eastAsia" w:ascii="新宋体" w:hAnsi="新宋体" w:eastAsia="新宋体" w:cs="宋体"/>
          <w:color w:val="000000"/>
          <w:kern w:val="0"/>
          <w:szCs w:val="21"/>
        </w:rPr>
      </w:pPr>
      <w:bookmarkStart w:id="793" w:name="_Toc30162"/>
      <w:bookmarkStart w:id="794" w:name="_Toc464824727"/>
      <w:r>
        <w:rPr>
          <w:rFonts w:hint="eastAsia" w:ascii="新宋体" w:hAnsi="新宋体" w:eastAsia="新宋体" w:cs="宋体"/>
          <w:color w:val="000000"/>
          <w:kern w:val="0"/>
          <w:szCs w:val="21"/>
        </w:rPr>
        <w:t>5.投标报价高于招标文件设定的最高投标限价；</w:t>
      </w:r>
      <w:bookmarkEnd w:id="793"/>
      <w:bookmarkEnd w:id="794"/>
    </w:p>
    <w:p>
      <w:pPr>
        <w:autoSpaceDE w:val="0"/>
        <w:autoSpaceDN w:val="0"/>
        <w:spacing w:line="360" w:lineRule="auto"/>
        <w:ind w:firstLine="420" w:firstLineChars="200"/>
        <w:jc w:val="left"/>
        <w:outlineLvl w:val="0"/>
        <w:rPr>
          <w:rFonts w:hint="eastAsia" w:ascii="新宋体" w:hAnsi="新宋体" w:eastAsia="新宋体" w:cs="宋体"/>
          <w:color w:val="000000"/>
          <w:kern w:val="0"/>
          <w:szCs w:val="21"/>
        </w:rPr>
      </w:pPr>
      <w:bookmarkStart w:id="795" w:name="_Toc464824728"/>
      <w:bookmarkStart w:id="796" w:name="_Toc14324"/>
      <w:r>
        <w:rPr>
          <w:rFonts w:hint="eastAsia" w:ascii="新宋体" w:hAnsi="新宋体" w:eastAsia="新宋体" w:cs="宋体"/>
          <w:color w:val="000000"/>
          <w:kern w:val="0"/>
          <w:szCs w:val="21"/>
        </w:rPr>
        <w:t>6.投标标的物、工期、工程质量、付款方式是否符合招标文件规定；</w:t>
      </w:r>
      <w:bookmarkEnd w:id="795"/>
      <w:bookmarkEnd w:id="796"/>
    </w:p>
    <w:p>
      <w:pPr>
        <w:autoSpaceDE w:val="0"/>
        <w:autoSpaceDN w:val="0"/>
        <w:spacing w:line="360" w:lineRule="auto"/>
        <w:ind w:firstLine="420" w:firstLineChars="200"/>
        <w:jc w:val="left"/>
        <w:outlineLvl w:val="0"/>
        <w:rPr>
          <w:rFonts w:hint="eastAsia" w:ascii="新宋体" w:hAnsi="新宋体" w:eastAsia="新宋体" w:cs="宋体"/>
          <w:color w:val="000000"/>
          <w:kern w:val="0"/>
          <w:szCs w:val="21"/>
        </w:rPr>
      </w:pPr>
      <w:bookmarkStart w:id="797" w:name="_Toc464824729"/>
      <w:bookmarkStart w:id="798" w:name="_Toc15789"/>
      <w:r>
        <w:rPr>
          <w:rFonts w:hint="eastAsia" w:ascii="新宋体" w:hAnsi="新宋体" w:eastAsia="新宋体" w:cs="宋体"/>
          <w:color w:val="000000"/>
          <w:kern w:val="0"/>
          <w:szCs w:val="21"/>
        </w:rPr>
        <w:t>7.投标人是否有串通投标、弄虚作假、行贿等违法行为</w:t>
      </w:r>
      <w:bookmarkEnd w:id="797"/>
      <w:r>
        <w:rPr>
          <w:rFonts w:hint="eastAsia" w:ascii="新宋体" w:hAnsi="新宋体" w:eastAsia="新宋体" w:cs="宋体"/>
          <w:color w:val="000000"/>
          <w:kern w:val="0"/>
          <w:szCs w:val="21"/>
        </w:rPr>
        <w:t>；</w:t>
      </w:r>
      <w:bookmarkEnd w:id="798"/>
    </w:p>
    <w:p>
      <w:pPr>
        <w:autoSpaceDE w:val="0"/>
        <w:autoSpaceDN w:val="0"/>
        <w:spacing w:line="360" w:lineRule="auto"/>
        <w:ind w:firstLine="420" w:firstLineChars="200"/>
        <w:jc w:val="left"/>
        <w:outlineLvl w:val="0"/>
        <w:rPr>
          <w:rFonts w:hint="eastAsia" w:ascii="新宋体" w:hAnsi="新宋体" w:eastAsia="新宋体" w:cs="宋体"/>
          <w:color w:val="000000"/>
          <w:kern w:val="0"/>
          <w:szCs w:val="21"/>
        </w:rPr>
      </w:pPr>
      <w:bookmarkStart w:id="799" w:name="_Toc464824731"/>
      <w:bookmarkStart w:id="800" w:name="_Toc26454"/>
      <w:r>
        <w:rPr>
          <w:rFonts w:hint="eastAsia" w:ascii="宋体" w:hAnsi="宋体" w:cs="宋体"/>
          <w:color w:val="000000"/>
          <w:kern w:val="0"/>
          <w:szCs w:val="21"/>
        </w:rPr>
        <w:t>8.是</w:t>
      </w:r>
      <w:r>
        <w:rPr>
          <w:rFonts w:hint="eastAsia" w:ascii="新宋体" w:hAnsi="新宋体" w:eastAsia="新宋体" w:cs="宋体"/>
          <w:color w:val="000000"/>
          <w:kern w:val="0"/>
          <w:szCs w:val="21"/>
        </w:rPr>
        <w:t>否提供由企业住所地人社部门出具的授权代表、项目经理（注册建造师）、技术负责人、投标文件编制人员</w:t>
      </w:r>
      <w:r>
        <w:rPr>
          <w:rFonts w:hint="eastAsia" w:ascii="新宋体" w:hAnsi="新宋体" w:eastAsia="新宋体" w:cs="宋体"/>
          <w:color w:val="000000"/>
          <w:kern w:val="0"/>
          <w:szCs w:val="21"/>
          <w:lang w:val="en-US" w:eastAsia="zh-CN"/>
        </w:rPr>
        <w:t>2017年1月以来</w:t>
      </w:r>
      <w:r>
        <w:rPr>
          <w:rFonts w:hint="eastAsia" w:ascii="新宋体" w:hAnsi="新宋体" w:eastAsia="新宋体" w:cs="宋体"/>
          <w:color w:val="000000"/>
          <w:kern w:val="0"/>
          <w:szCs w:val="21"/>
        </w:rPr>
        <w:t>社会保险证明（或相关缴纳凭证）；</w:t>
      </w:r>
      <w:bookmarkEnd w:id="799"/>
      <w:r>
        <w:rPr>
          <w:rFonts w:hint="eastAsia" w:ascii="新宋体" w:hAnsi="新宋体" w:eastAsia="新宋体" w:cs="宋体"/>
          <w:color w:val="000000"/>
          <w:kern w:val="0"/>
          <w:szCs w:val="21"/>
        </w:rPr>
        <w:t>（评标时提供原件）</w:t>
      </w:r>
      <w:bookmarkEnd w:id="800"/>
    </w:p>
    <w:p>
      <w:pPr>
        <w:autoSpaceDE w:val="0"/>
        <w:autoSpaceDN w:val="0"/>
        <w:spacing w:line="390" w:lineRule="exact"/>
        <w:jc w:val="left"/>
        <w:outlineLvl w:val="0"/>
        <w:rPr>
          <w:rFonts w:hint="eastAsia" w:ascii="新宋体" w:hAnsi="新宋体" w:eastAsia="新宋体" w:cs="宋体"/>
          <w:kern w:val="0"/>
          <w:szCs w:val="21"/>
        </w:rPr>
      </w:pPr>
      <w:r>
        <w:rPr>
          <w:rFonts w:hint="eastAsia" w:ascii="新宋体" w:hAnsi="新宋体" w:eastAsia="新宋体" w:cs="宋体"/>
          <w:kern w:val="0"/>
          <w:szCs w:val="21"/>
        </w:rPr>
        <w:t xml:space="preserve">    </w:t>
      </w:r>
      <w:bookmarkStart w:id="801" w:name="_Toc7242"/>
      <w:r>
        <w:rPr>
          <w:rFonts w:hint="eastAsia" w:ascii="新宋体" w:hAnsi="新宋体" w:eastAsia="新宋体" w:cs="宋体"/>
          <w:kern w:val="0"/>
          <w:szCs w:val="21"/>
        </w:rPr>
        <w:t>9.2014年度、2015年度、2016年度财务状况(至少有一年盈利），且没有被接管、冻结、破产状态（以经会计师事务所或审计机构审计的财务会计报表原件为准，若公司成立未满三年，需提供从成立至今的年度财务状况）；</w:t>
      </w:r>
      <w:r>
        <w:rPr>
          <w:rFonts w:hint="eastAsia" w:ascii="新宋体" w:hAnsi="新宋体" w:eastAsia="新宋体" w:cs="宋体"/>
          <w:color w:val="000000"/>
          <w:kern w:val="0"/>
          <w:szCs w:val="21"/>
        </w:rPr>
        <w:t>（评标时提供原件）</w:t>
      </w:r>
      <w:bookmarkEnd w:id="801"/>
    </w:p>
    <w:p>
      <w:pPr>
        <w:numPr>
          <w:ilvl w:val="0"/>
          <w:numId w:val="4"/>
        </w:numPr>
        <w:autoSpaceDE w:val="0"/>
        <w:autoSpaceDN w:val="0"/>
        <w:spacing w:line="440" w:lineRule="exact"/>
        <w:ind w:firstLine="420" w:firstLineChars="200"/>
        <w:jc w:val="left"/>
        <w:outlineLvl w:val="0"/>
        <w:rPr>
          <w:rFonts w:hint="eastAsia" w:ascii="新宋体" w:hAnsi="新宋体" w:eastAsia="新宋体" w:cs="宋体"/>
          <w:kern w:val="0"/>
          <w:szCs w:val="21"/>
        </w:rPr>
      </w:pPr>
      <w:r>
        <w:rPr>
          <w:rFonts w:hint="eastAsia" w:ascii="新宋体" w:hAnsi="新宋体" w:eastAsia="新宋体" w:cs="宋体"/>
          <w:kern w:val="0"/>
          <w:szCs w:val="21"/>
        </w:rPr>
        <w:t>投标文件已标价工程量清单是否加盖单位公章、本单位2名造价人员执业章并签字；如委托造价咨询单位编制的，是否加盖造价咨询企业资质章和2名造价师执业注册章并签字、是否有造价咨询合同原件；</w:t>
      </w:r>
    </w:p>
    <w:p>
      <w:pPr>
        <w:numPr>
          <w:ilvl w:val="0"/>
          <w:numId w:val="0"/>
        </w:numPr>
        <w:autoSpaceDE w:val="0"/>
        <w:autoSpaceDN w:val="0"/>
        <w:spacing w:line="390" w:lineRule="exact"/>
        <w:ind w:firstLine="420" w:firstLineChars="200"/>
        <w:jc w:val="left"/>
        <w:outlineLvl w:val="0"/>
        <w:rPr>
          <w:rFonts w:hint="eastAsia" w:ascii="新宋体" w:hAnsi="新宋体" w:eastAsia="新宋体" w:cs="宋体"/>
          <w:kern w:val="0"/>
          <w:szCs w:val="21"/>
        </w:rPr>
      </w:pPr>
      <w:bookmarkStart w:id="802" w:name="_Toc464824740"/>
      <w:bookmarkStart w:id="803" w:name="_Toc31087"/>
      <w:r>
        <w:rPr>
          <w:rFonts w:hint="eastAsia" w:ascii="新宋体" w:hAnsi="新宋体" w:eastAsia="新宋体" w:cs="宋体"/>
          <w:kern w:val="0"/>
          <w:szCs w:val="21"/>
          <w:lang w:val="en-US" w:eastAsia="zh-CN"/>
        </w:rPr>
        <w:t>11.</w:t>
      </w:r>
      <w:r>
        <w:rPr>
          <w:rFonts w:hint="eastAsia" w:ascii="新宋体" w:hAnsi="新宋体" w:eastAsia="新宋体" w:cs="宋体"/>
          <w:kern w:val="0"/>
          <w:szCs w:val="21"/>
        </w:rPr>
        <w:t>是否有专项承诺：</w:t>
      </w:r>
      <w:bookmarkEnd w:id="802"/>
      <w:bookmarkEnd w:id="803"/>
    </w:p>
    <w:p>
      <w:pPr>
        <w:autoSpaceDE w:val="0"/>
        <w:autoSpaceDN w:val="0"/>
        <w:spacing w:line="390" w:lineRule="exact"/>
        <w:ind w:firstLine="420" w:firstLineChars="200"/>
        <w:jc w:val="left"/>
        <w:outlineLvl w:val="0"/>
        <w:rPr>
          <w:rFonts w:hint="eastAsia" w:ascii="新宋体" w:hAnsi="新宋体" w:eastAsia="新宋体" w:cs="宋体"/>
          <w:kern w:val="0"/>
          <w:szCs w:val="21"/>
        </w:rPr>
      </w:pPr>
      <w:bookmarkStart w:id="804" w:name="_Toc464824741"/>
      <w:bookmarkStart w:id="805" w:name="_Toc20789"/>
      <w:r>
        <w:rPr>
          <w:rFonts w:hint="eastAsia" w:ascii="新宋体" w:hAnsi="新宋体" w:eastAsia="新宋体" w:cs="宋体"/>
          <w:kern w:val="0"/>
          <w:szCs w:val="21"/>
        </w:rPr>
        <w:t>①投标文件中投标企业是否具有农民工工资保障金的承诺。</w:t>
      </w:r>
      <w:bookmarkEnd w:id="804"/>
      <w:bookmarkEnd w:id="805"/>
    </w:p>
    <w:p>
      <w:pPr>
        <w:autoSpaceDE w:val="0"/>
        <w:autoSpaceDN w:val="0"/>
        <w:spacing w:line="390" w:lineRule="exact"/>
        <w:ind w:firstLine="420" w:firstLineChars="200"/>
        <w:jc w:val="left"/>
        <w:outlineLvl w:val="0"/>
        <w:rPr>
          <w:rFonts w:hint="eastAsia" w:ascii="新宋体" w:hAnsi="新宋体" w:eastAsia="新宋体" w:cs="宋体"/>
          <w:kern w:val="0"/>
          <w:szCs w:val="21"/>
        </w:rPr>
      </w:pPr>
      <w:bookmarkStart w:id="806" w:name="_Toc464824742"/>
      <w:bookmarkStart w:id="807" w:name="_Toc6651"/>
      <w:r>
        <w:rPr>
          <w:rFonts w:hint="eastAsia" w:ascii="新宋体" w:hAnsi="新宋体" w:eastAsia="新宋体" w:cs="宋体"/>
          <w:kern w:val="0"/>
          <w:szCs w:val="21"/>
        </w:rPr>
        <w:t>②投标单位是否出具“不挂靠、不转包、不违法分包”的专项承诺。</w:t>
      </w:r>
      <w:bookmarkEnd w:id="806"/>
      <w:bookmarkEnd w:id="807"/>
    </w:p>
    <w:p>
      <w:pPr>
        <w:autoSpaceDE w:val="0"/>
        <w:autoSpaceDN w:val="0"/>
        <w:spacing w:line="390" w:lineRule="exact"/>
        <w:jc w:val="left"/>
        <w:outlineLvl w:val="0"/>
        <w:rPr>
          <w:rFonts w:hint="eastAsia" w:ascii="新宋体" w:hAnsi="新宋体" w:eastAsia="新宋体" w:cs="宋体"/>
          <w:kern w:val="0"/>
          <w:szCs w:val="21"/>
        </w:rPr>
      </w:pPr>
      <w:r>
        <w:rPr>
          <w:rFonts w:hint="eastAsia" w:ascii="宋体" w:hAnsi="宋体" w:cs="宋体"/>
          <w:kern w:val="0"/>
          <w:sz w:val="28"/>
          <w:szCs w:val="28"/>
        </w:rPr>
        <w:t xml:space="preserve">   </w:t>
      </w:r>
      <w:bookmarkStart w:id="808" w:name="_Toc464824743"/>
      <w:bookmarkStart w:id="809" w:name="_Toc7443"/>
      <w:r>
        <w:rPr>
          <w:rFonts w:hint="eastAsia" w:ascii="新宋体" w:hAnsi="新宋体" w:eastAsia="新宋体" w:cs="新宋体"/>
          <w:kern w:val="0"/>
          <w:sz w:val="24"/>
        </w:rPr>
        <w:sym w:font="Wingdings" w:char="F083"/>
      </w:r>
      <w:r>
        <w:rPr>
          <w:rFonts w:hint="eastAsia" w:ascii="新宋体" w:hAnsi="新宋体" w:eastAsia="新宋体" w:cs="宋体"/>
          <w:kern w:val="0"/>
          <w:szCs w:val="21"/>
        </w:rPr>
        <w:t>投标单位是否出具有建造师无在建承诺书。</w:t>
      </w:r>
      <w:bookmarkEnd w:id="808"/>
      <w:bookmarkEnd w:id="809"/>
    </w:p>
    <w:p>
      <w:pPr>
        <w:autoSpaceDE w:val="0"/>
        <w:autoSpaceDN w:val="0"/>
        <w:spacing w:line="390" w:lineRule="exact"/>
        <w:ind w:firstLine="420" w:firstLineChars="200"/>
        <w:jc w:val="left"/>
        <w:outlineLvl w:val="0"/>
        <w:rPr>
          <w:rFonts w:hint="eastAsia" w:ascii="新宋体" w:hAnsi="新宋体" w:eastAsia="新宋体" w:cs="宋体"/>
          <w:kern w:val="0"/>
          <w:szCs w:val="21"/>
          <w:lang w:eastAsia="zh-CN"/>
        </w:rPr>
      </w:pPr>
      <w:r>
        <w:rPr>
          <w:rFonts w:hint="eastAsia" w:ascii="新宋体" w:hAnsi="新宋体" w:eastAsia="新宋体" w:cs="新宋体"/>
          <w:kern w:val="0"/>
          <w:szCs w:val="21"/>
        </w:rPr>
        <w:t>④</w:t>
      </w:r>
      <w:r>
        <w:rPr>
          <w:rFonts w:hint="eastAsia" w:ascii="新宋体" w:hAnsi="新宋体" w:eastAsia="新宋体" w:cs="宋体"/>
          <w:kern w:val="0"/>
          <w:szCs w:val="21"/>
        </w:rPr>
        <w:t>对扬尘治理的</w:t>
      </w:r>
      <w:r>
        <w:rPr>
          <w:rFonts w:hint="eastAsia" w:ascii="新宋体" w:hAnsi="新宋体" w:eastAsia="新宋体" w:cs="宋体"/>
          <w:kern w:val="0"/>
          <w:szCs w:val="21"/>
          <w:lang w:val="en-US" w:eastAsia="zh-CN"/>
        </w:rPr>
        <w:t>防治</w:t>
      </w:r>
      <w:r>
        <w:rPr>
          <w:rFonts w:hint="eastAsia" w:ascii="新宋体" w:hAnsi="新宋体" w:eastAsia="新宋体" w:cs="宋体"/>
          <w:kern w:val="0"/>
          <w:szCs w:val="21"/>
        </w:rPr>
        <w:t>承诺</w:t>
      </w:r>
      <w:bookmarkStart w:id="810" w:name="_Toc21122"/>
      <w:bookmarkStart w:id="811" w:name="_Toc464824744"/>
      <w:r>
        <w:rPr>
          <w:rFonts w:hint="eastAsia" w:ascii="新宋体" w:hAnsi="新宋体" w:eastAsia="新宋体" w:cs="宋体"/>
          <w:kern w:val="0"/>
          <w:szCs w:val="21"/>
          <w:lang w:val="en-US" w:eastAsia="zh-CN"/>
        </w:rPr>
        <w:t>书</w:t>
      </w:r>
      <w:r>
        <w:rPr>
          <w:rFonts w:hint="eastAsia" w:ascii="新宋体" w:hAnsi="新宋体" w:eastAsia="新宋体" w:cs="宋体"/>
          <w:kern w:val="0"/>
          <w:szCs w:val="21"/>
          <w:lang w:eastAsia="zh-CN"/>
        </w:rPr>
        <w:t>。</w:t>
      </w:r>
    </w:p>
    <w:p>
      <w:pPr>
        <w:autoSpaceDE w:val="0"/>
        <w:autoSpaceDN w:val="0"/>
        <w:spacing w:line="390" w:lineRule="exact"/>
        <w:ind w:firstLine="420" w:firstLineChars="200"/>
        <w:jc w:val="left"/>
        <w:outlineLvl w:val="0"/>
        <w:rPr>
          <w:rFonts w:hint="eastAsia" w:ascii="新宋体" w:hAnsi="新宋体" w:eastAsia="新宋体" w:cs="宋体"/>
          <w:kern w:val="0"/>
          <w:szCs w:val="21"/>
        </w:rPr>
      </w:pPr>
      <w:r>
        <w:rPr>
          <w:rFonts w:hint="eastAsia" w:ascii="新宋体" w:hAnsi="新宋体" w:eastAsia="新宋体" w:cs="宋体"/>
          <w:kern w:val="0"/>
          <w:szCs w:val="21"/>
        </w:rPr>
        <w:t>注：参与评审的所有证件及业绩</w:t>
      </w:r>
      <w:r>
        <w:rPr>
          <w:rFonts w:hint="eastAsia" w:ascii="新宋体" w:hAnsi="新宋体" w:eastAsia="新宋体" w:cs="宋体"/>
          <w:kern w:val="0"/>
          <w:szCs w:val="21"/>
          <w:lang w:val="en-US" w:eastAsia="zh-CN"/>
        </w:rPr>
        <w:t>原件或复印件</w:t>
      </w:r>
      <w:r>
        <w:rPr>
          <w:rFonts w:hint="eastAsia" w:ascii="新宋体" w:hAnsi="新宋体" w:eastAsia="新宋体" w:cs="宋体"/>
          <w:kern w:val="0"/>
          <w:szCs w:val="21"/>
        </w:rPr>
        <w:t>不得伪造、涂改，否则视为无效材料并按国家有关规定处理，评标委员会具有核对相关证件</w:t>
      </w:r>
      <w:r>
        <w:rPr>
          <w:rFonts w:hint="eastAsia" w:ascii="新宋体" w:hAnsi="新宋体" w:eastAsia="新宋体" w:cs="宋体"/>
          <w:kern w:val="0"/>
          <w:szCs w:val="21"/>
          <w:lang w:val="en-US" w:eastAsia="zh-CN"/>
        </w:rPr>
        <w:t>原件或复印件</w:t>
      </w:r>
      <w:r>
        <w:rPr>
          <w:rFonts w:hint="eastAsia" w:ascii="新宋体" w:hAnsi="新宋体" w:eastAsia="新宋体" w:cs="宋体"/>
          <w:kern w:val="0"/>
          <w:szCs w:val="21"/>
        </w:rPr>
        <w:t>真伪的权利，评标开始后不再接受任何材料，投标文件的</w:t>
      </w:r>
      <w:r>
        <w:rPr>
          <w:rFonts w:hint="eastAsia" w:ascii="新宋体" w:hAnsi="新宋体" w:eastAsia="新宋体" w:cs="宋体"/>
          <w:kern w:val="0"/>
          <w:szCs w:val="21"/>
          <w:lang w:val="en-US" w:eastAsia="zh-CN"/>
        </w:rPr>
        <w:t>综合信用标</w:t>
      </w:r>
      <w:r>
        <w:rPr>
          <w:rFonts w:hint="eastAsia" w:ascii="新宋体" w:hAnsi="新宋体" w:eastAsia="新宋体" w:cs="宋体"/>
          <w:kern w:val="0"/>
          <w:szCs w:val="21"/>
        </w:rPr>
        <w:t>中应附提交的证件、业绩原件的加盖公章复印件。</w:t>
      </w:r>
      <w:bookmarkEnd w:id="810"/>
      <w:bookmarkEnd w:id="811"/>
    </w:p>
    <w:p>
      <w:pPr>
        <w:numPr>
          <w:ilvl w:val="0"/>
          <w:numId w:val="5"/>
        </w:numPr>
        <w:autoSpaceDE w:val="0"/>
        <w:autoSpaceDN w:val="0"/>
        <w:spacing w:line="390" w:lineRule="exact"/>
        <w:ind w:firstLine="422" w:firstLineChars="200"/>
        <w:jc w:val="left"/>
        <w:outlineLvl w:val="0"/>
        <w:rPr>
          <w:rFonts w:hint="eastAsia" w:ascii="新宋体" w:hAnsi="新宋体" w:eastAsia="新宋体" w:cs="宋体"/>
          <w:b/>
          <w:bCs/>
          <w:kern w:val="0"/>
          <w:szCs w:val="21"/>
          <w:lang w:val="en-US" w:eastAsia="zh-CN"/>
        </w:rPr>
      </w:pPr>
      <w:r>
        <w:rPr>
          <w:rFonts w:hint="eastAsia" w:ascii="新宋体" w:hAnsi="新宋体" w:eastAsia="新宋体" w:cs="宋体"/>
          <w:b/>
          <w:bCs/>
          <w:kern w:val="0"/>
          <w:szCs w:val="21"/>
          <w:lang w:val="en-US" w:eastAsia="zh-CN"/>
        </w:rPr>
        <w:t>二标段投标人是否出具招标文件第七章技术标准和要求</w:t>
      </w:r>
      <w:r>
        <w:rPr>
          <w:rFonts w:hint="eastAsia" w:ascii="新宋体" w:hAnsi="新宋体" w:eastAsia="新宋体" w:cs="宋体"/>
          <w:b w:val="0"/>
          <w:bCs w:val="0"/>
          <w:kern w:val="0"/>
          <w:szCs w:val="21"/>
          <w:lang w:val="en-US" w:eastAsia="zh-CN"/>
        </w:rPr>
        <w:t>所涉及的资料。</w:t>
      </w:r>
    </w:p>
    <w:p>
      <w:pPr>
        <w:numPr>
          <w:ilvl w:val="0"/>
          <w:numId w:val="5"/>
        </w:numPr>
        <w:autoSpaceDE w:val="0"/>
        <w:autoSpaceDN w:val="0"/>
        <w:spacing w:line="390" w:lineRule="exact"/>
        <w:ind w:firstLine="420" w:firstLineChars="200"/>
        <w:jc w:val="left"/>
        <w:outlineLvl w:val="0"/>
        <w:rPr>
          <w:rFonts w:hint="eastAsia" w:ascii="新宋体" w:hAnsi="新宋体" w:eastAsia="新宋体" w:cs="宋体"/>
          <w:b/>
          <w:bCs/>
          <w:kern w:val="0"/>
          <w:szCs w:val="21"/>
          <w:lang w:val="en-US" w:eastAsia="zh-CN"/>
        </w:rPr>
      </w:pPr>
      <w:r>
        <w:rPr>
          <w:rFonts w:hint="eastAsia" w:ascii="新宋体" w:hAnsi="新宋体" w:eastAsia="新宋体" w:cs="宋体"/>
          <w:kern w:val="0"/>
          <w:szCs w:val="21"/>
          <w:lang w:val="en-US" w:eastAsia="zh-CN"/>
        </w:rPr>
        <w:t>投标人应当在开标时需提供企业、法定代表人、拟派项目经理在“信用中国网站（www.creditchina.gov.cn）”的查询结果截图并加盖单位公章，对属于失信被执行人的投标企业取消其投标资格。</w:t>
      </w:r>
    </w:p>
    <w:bookmarkEnd w:id="784"/>
    <w:bookmarkEnd w:id="785"/>
    <w:bookmarkEnd w:id="786"/>
    <w:p>
      <w:pPr>
        <w:autoSpaceDE w:val="0"/>
        <w:autoSpaceDN w:val="0"/>
        <w:spacing w:line="390" w:lineRule="exact"/>
        <w:ind w:firstLine="422" w:firstLineChars="200"/>
        <w:jc w:val="left"/>
        <w:outlineLvl w:val="0"/>
        <w:rPr>
          <w:rFonts w:hint="eastAsia" w:ascii="新宋体" w:hAnsi="新宋体" w:eastAsia="新宋体" w:cs="宋体"/>
          <w:kern w:val="0"/>
          <w:szCs w:val="21"/>
        </w:rPr>
      </w:pPr>
      <w:bookmarkStart w:id="812" w:name="_Toc12612"/>
      <w:r>
        <w:rPr>
          <w:rFonts w:hint="eastAsia" w:ascii="新宋体" w:hAnsi="新宋体" w:eastAsia="新宋体" w:cs="宋体"/>
          <w:b/>
          <w:kern w:val="0"/>
          <w:szCs w:val="21"/>
        </w:rPr>
        <w:t>八、详细评审</w:t>
      </w:r>
      <w:bookmarkEnd w:id="812"/>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13" w:name="_Toc9786"/>
      <w:r>
        <w:rPr>
          <w:rFonts w:hint="eastAsia" w:ascii="新宋体" w:hAnsi="新宋体" w:eastAsia="新宋体" w:cs="宋体"/>
          <w:kern w:val="0"/>
          <w:szCs w:val="21"/>
        </w:rPr>
        <w:t>评标委员会根据招标文件要求对技术标、商务标、综合（信用）标三部分进行综合评审。技术标的权重占20%，商务标的权重占60%，综合（信用）标的权重占20%。</w:t>
      </w:r>
      <w:bookmarkEnd w:id="813"/>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14" w:name="_Toc10320"/>
      <w:r>
        <w:rPr>
          <w:rFonts w:hint="eastAsia" w:ascii="新宋体" w:hAnsi="新宋体" w:eastAsia="新宋体" w:cs="宋体"/>
          <w:kern w:val="0"/>
          <w:szCs w:val="21"/>
        </w:rPr>
        <w:t>   （一）工程量清单总报价评标基准价按下列公式确定：</w:t>
      </w:r>
      <w:bookmarkEnd w:id="814"/>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15" w:name="_Toc280"/>
      <w:r>
        <w:rPr>
          <w:rFonts w:hint="eastAsia" w:ascii="新宋体" w:hAnsi="新宋体" w:eastAsia="新宋体" w:cs="宋体"/>
          <w:kern w:val="0"/>
          <w:szCs w:val="21"/>
        </w:rPr>
        <w:t>    评标基准价＝招标控制价×K+投标总报价×（1－K）</w:t>
      </w:r>
      <w:bookmarkEnd w:id="815"/>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16" w:name="_Toc5078"/>
      <w:r>
        <w:rPr>
          <w:rFonts w:hint="eastAsia" w:ascii="新宋体" w:hAnsi="新宋体" w:eastAsia="新宋体" w:cs="宋体"/>
          <w:kern w:val="0"/>
          <w:szCs w:val="21"/>
        </w:rPr>
        <w:t>   其中：投标总报价为各投标人有效投标总报价（不含规费、税金、安全文明施工措施费，下同），去掉一个最高和一个最低报价后的算术平均值。当有效投标少于5家时（不含5家），则以所有有效投标总报价的算术平均值作为投标总报价。</w:t>
      </w:r>
      <w:bookmarkEnd w:id="816"/>
    </w:p>
    <w:p>
      <w:pPr>
        <w:autoSpaceDE w:val="0"/>
        <w:autoSpaceDN w:val="0"/>
        <w:spacing w:line="390" w:lineRule="exact"/>
        <w:ind w:firstLine="420" w:firstLineChars="200"/>
        <w:jc w:val="left"/>
        <w:outlineLvl w:val="0"/>
        <w:rPr>
          <w:rFonts w:hint="eastAsia" w:ascii="新宋体" w:hAnsi="新宋体" w:eastAsia="新宋体" w:cs="宋体"/>
          <w:kern w:val="0"/>
          <w:szCs w:val="21"/>
        </w:rPr>
      </w:pPr>
      <w:bookmarkStart w:id="817" w:name="_Toc5578"/>
      <w:r>
        <w:rPr>
          <w:rFonts w:hint="eastAsia" w:ascii="新宋体" w:hAnsi="新宋体" w:eastAsia="新宋体" w:cs="宋体"/>
          <w:kern w:val="0"/>
          <w:szCs w:val="21"/>
        </w:rPr>
        <w:t>K为招标控制价权重系数，0.1≤K≤0.5，在开标现场随机抽取。</w:t>
      </w:r>
      <w:bookmarkEnd w:id="817"/>
    </w:p>
    <w:p>
      <w:pPr>
        <w:autoSpaceDE w:val="0"/>
        <w:autoSpaceDN w:val="0"/>
        <w:spacing w:line="390" w:lineRule="exact"/>
        <w:ind w:firstLine="420" w:firstLineChars="200"/>
        <w:jc w:val="left"/>
        <w:outlineLvl w:val="0"/>
        <w:rPr>
          <w:rFonts w:hint="eastAsia" w:ascii="新宋体" w:hAnsi="新宋体" w:eastAsia="新宋体" w:cs="宋体"/>
          <w:kern w:val="0"/>
          <w:szCs w:val="21"/>
        </w:rPr>
      </w:pPr>
      <w:bookmarkStart w:id="818" w:name="_Toc27922"/>
      <w:r>
        <w:rPr>
          <w:rFonts w:hint="eastAsia" w:ascii="新宋体" w:hAnsi="新宋体" w:eastAsia="新宋体" w:cs="宋体"/>
          <w:kern w:val="0"/>
          <w:szCs w:val="21"/>
        </w:rPr>
        <w:t>    （二）技术标的评标分值20分</w:t>
      </w:r>
      <w:bookmarkEnd w:id="818"/>
    </w:p>
    <w:tbl>
      <w:tblPr>
        <w:tblStyle w:val="12"/>
        <w:tblW w:w="82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6"/>
        <w:gridCol w:w="2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26" w:type="dxa"/>
            <w:vAlign w:val="top"/>
          </w:tcPr>
          <w:p>
            <w:pPr>
              <w:pStyle w:val="16"/>
              <w:spacing w:line="400" w:lineRule="exact"/>
              <w:jc w:val="center"/>
              <w:rPr>
                <w:rStyle w:val="15"/>
                <w:rFonts w:hint="default"/>
              </w:rPr>
            </w:pPr>
            <w:r>
              <w:rPr>
                <w:rStyle w:val="15"/>
                <w:rFonts w:hint="default"/>
              </w:rPr>
              <w:t> 评审内容</w:t>
            </w:r>
          </w:p>
        </w:tc>
        <w:tc>
          <w:tcPr>
            <w:tcW w:w="2523" w:type="dxa"/>
            <w:vAlign w:val="top"/>
          </w:tcPr>
          <w:p>
            <w:pPr>
              <w:pStyle w:val="16"/>
              <w:spacing w:line="400" w:lineRule="exact"/>
              <w:jc w:val="center"/>
              <w:rPr>
                <w:rStyle w:val="15"/>
                <w:rFonts w:hint="default"/>
              </w:rPr>
            </w:pPr>
            <w:r>
              <w:rPr>
                <w:rStyle w:val="15"/>
                <w:rFonts w:hint="default"/>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26" w:type="dxa"/>
            <w:vAlign w:val="top"/>
          </w:tcPr>
          <w:p>
            <w:pPr>
              <w:pStyle w:val="16"/>
              <w:spacing w:line="400" w:lineRule="exact"/>
              <w:jc w:val="left"/>
              <w:rPr>
                <w:rStyle w:val="15"/>
                <w:rFonts w:hint="default"/>
              </w:rPr>
            </w:pPr>
            <w:r>
              <w:rPr>
                <w:rStyle w:val="15"/>
                <w:rFonts w:hint="default"/>
              </w:rPr>
              <w:t>（1）内容完整性和编制水平；</w:t>
            </w:r>
          </w:p>
        </w:tc>
        <w:tc>
          <w:tcPr>
            <w:tcW w:w="2523" w:type="dxa"/>
            <w:vAlign w:val="top"/>
          </w:tcPr>
          <w:p>
            <w:pPr>
              <w:autoSpaceDE w:val="0"/>
              <w:autoSpaceDN w:val="0"/>
              <w:adjustRightInd w:val="0"/>
              <w:spacing w:line="400" w:lineRule="exact"/>
              <w:jc w:val="center"/>
              <w:rPr>
                <w:rStyle w:val="15"/>
                <w:rFonts w:hint="default"/>
              </w:rPr>
            </w:pPr>
            <w:r>
              <w:rPr>
                <w:rStyle w:val="15"/>
                <w:rFonts w:hint="default" w:cs="宋体"/>
                <w:kern w:val="0"/>
              </w:rPr>
              <w:t>0-1分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26" w:type="dxa"/>
            <w:vAlign w:val="top"/>
          </w:tcPr>
          <w:p>
            <w:pPr>
              <w:pStyle w:val="16"/>
              <w:spacing w:line="400" w:lineRule="exact"/>
              <w:jc w:val="left"/>
              <w:rPr>
                <w:rStyle w:val="15"/>
                <w:rFonts w:hint="default"/>
              </w:rPr>
            </w:pPr>
            <w:r>
              <w:rPr>
                <w:rStyle w:val="15"/>
                <w:rFonts w:hint="default"/>
              </w:rPr>
              <w:t>（2）施工方案和技术措施；</w:t>
            </w:r>
          </w:p>
        </w:tc>
        <w:tc>
          <w:tcPr>
            <w:tcW w:w="2523" w:type="dxa"/>
            <w:vAlign w:val="top"/>
          </w:tcPr>
          <w:p>
            <w:pPr>
              <w:pStyle w:val="16"/>
              <w:spacing w:line="400" w:lineRule="exact"/>
              <w:ind w:firstLine="0"/>
              <w:jc w:val="center"/>
              <w:rPr>
                <w:rStyle w:val="15"/>
                <w:rFonts w:hint="default"/>
              </w:rPr>
            </w:pPr>
            <w:r>
              <w:rPr>
                <w:rStyle w:val="15"/>
                <w:rFonts w:hint="default"/>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26" w:type="dxa"/>
            <w:vAlign w:val="top"/>
          </w:tcPr>
          <w:p>
            <w:pPr>
              <w:autoSpaceDE w:val="0"/>
              <w:autoSpaceDN w:val="0"/>
              <w:adjustRightInd w:val="0"/>
              <w:spacing w:line="400" w:lineRule="exact"/>
              <w:jc w:val="left"/>
              <w:rPr>
                <w:rStyle w:val="15"/>
                <w:rFonts w:hint="default"/>
              </w:rPr>
            </w:pPr>
            <w:r>
              <w:rPr>
                <w:rStyle w:val="15"/>
                <w:rFonts w:hint="default" w:cs="宋体"/>
                <w:kern w:val="0"/>
              </w:rPr>
              <w:t xml:space="preserve">（3）质量管理体系与措施；              </w:t>
            </w:r>
          </w:p>
        </w:tc>
        <w:tc>
          <w:tcPr>
            <w:tcW w:w="2523" w:type="dxa"/>
            <w:vAlign w:val="top"/>
          </w:tcPr>
          <w:p>
            <w:pPr>
              <w:pStyle w:val="16"/>
              <w:spacing w:line="400" w:lineRule="exact"/>
              <w:ind w:firstLine="0"/>
              <w:jc w:val="center"/>
              <w:rPr>
                <w:rStyle w:val="15"/>
                <w:rFonts w:hint="default"/>
              </w:rPr>
            </w:pPr>
            <w:r>
              <w:rPr>
                <w:rStyle w:val="15"/>
                <w:rFonts w:hint="default"/>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26" w:type="dxa"/>
            <w:vAlign w:val="top"/>
          </w:tcPr>
          <w:p>
            <w:pPr>
              <w:autoSpaceDE w:val="0"/>
              <w:autoSpaceDN w:val="0"/>
              <w:adjustRightInd w:val="0"/>
              <w:spacing w:line="400" w:lineRule="exact"/>
              <w:jc w:val="left"/>
              <w:rPr>
                <w:rStyle w:val="15"/>
                <w:rFonts w:hint="default"/>
              </w:rPr>
            </w:pPr>
            <w:r>
              <w:rPr>
                <w:rStyle w:val="15"/>
                <w:rFonts w:hint="default" w:cs="宋体"/>
                <w:kern w:val="0"/>
              </w:rPr>
              <w:t xml:space="preserve">（4）安全管理体系与措施；              </w:t>
            </w:r>
          </w:p>
        </w:tc>
        <w:tc>
          <w:tcPr>
            <w:tcW w:w="2523" w:type="dxa"/>
            <w:vAlign w:val="top"/>
          </w:tcPr>
          <w:p>
            <w:pPr>
              <w:pStyle w:val="16"/>
              <w:spacing w:line="400" w:lineRule="exact"/>
              <w:ind w:firstLine="0"/>
              <w:jc w:val="center"/>
              <w:rPr>
                <w:rStyle w:val="15"/>
                <w:rFonts w:hint="default"/>
              </w:rPr>
            </w:pPr>
            <w:r>
              <w:rPr>
                <w:rStyle w:val="15"/>
                <w:rFonts w:hint="default"/>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26" w:type="dxa"/>
            <w:vAlign w:val="top"/>
          </w:tcPr>
          <w:p>
            <w:pPr>
              <w:pStyle w:val="16"/>
              <w:spacing w:line="400" w:lineRule="exact"/>
              <w:jc w:val="left"/>
              <w:rPr>
                <w:rStyle w:val="15"/>
                <w:rFonts w:hint="default"/>
              </w:rPr>
            </w:pPr>
            <w:r>
              <w:rPr>
                <w:rStyle w:val="15"/>
                <w:rFonts w:hint="default"/>
              </w:rPr>
              <w:t>（5）环境保护管理体系与措施；</w:t>
            </w:r>
          </w:p>
        </w:tc>
        <w:tc>
          <w:tcPr>
            <w:tcW w:w="2523" w:type="dxa"/>
            <w:vAlign w:val="top"/>
          </w:tcPr>
          <w:p>
            <w:pPr>
              <w:autoSpaceDE w:val="0"/>
              <w:autoSpaceDN w:val="0"/>
              <w:adjustRightInd w:val="0"/>
              <w:spacing w:line="400" w:lineRule="exact"/>
              <w:jc w:val="center"/>
              <w:rPr>
                <w:rStyle w:val="15"/>
                <w:rFonts w:hint="default"/>
              </w:rPr>
            </w:pPr>
            <w:r>
              <w:rPr>
                <w:rStyle w:val="15"/>
                <w:rFonts w:hint="default"/>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26" w:type="dxa"/>
            <w:vAlign w:val="top"/>
          </w:tcPr>
          <w:p>
            <w:pPr>
              <w:pStyle w:val="16"/>
              <w:spacing w:line="400" w:lineRule="exact"/>
              <w:jc w:val="left"/>
              <w:rPr>
                <w:rStyle w:val="15"/>
                <w:rFonts w:hint="default"/>
              </w:rPr>
            </w:pPr>
            <w:r>
              <w:rPr>
                <w:rStyle w:val="15"/>
                <w:rFonts w:hint="default"/>
              </w:rPr>
              <w:t>（6）工程进度计划与措施；</w:t>
            </w:r>
          </w:p>
        </w:tc>
        <w:tc>
          <w:tcPr>
            <w:tcW w:w="2523" w:type="dxa"/>
            <w:vAlign w:val="top"/>
          </w:tcPr>
          <w:p>
            <w:pPr>
              <w:autoSpaceDE w:val="0"/>
              <w:autoSpaceDN w:val="0"/>
              <w:adjustRightInd w:val="0"/>
              <w:spacing w:line="400" w:lineRule="exact"/>
              <w:jc w:val="center"/>
              <w:rPr>
                <w:rStyle w:val="15"/>
                <w:rFonts w:hint="default"/>
              </w:rPr>
            </w:pPr>
            <w:r>
              <w:rPr>
                <w:rStyle w:val="15"/>
                <w:rFonts w:hint="default" w:cs="宋体"/>
                <w:kern w:val="0"/>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26" w:type="dxa"/>
            <w:vAlign w:val="top"/>
          </w:tcPr>
          <w:p>
            <w:pPr>
              <w:pStyle w:val="16"/>
              <w:spacing w:line="400" w:lineRule="exact"/>
              <w:jc w:val="left"/>
              <w:rPr>
                <w:rStyle w:val="15"/>
                <w:rFonts w:hint="default"/>
              </w:rPr>
            </w:pPr>
            <w:r>
              <w:rPr>
                <w:rStyle w:val="15"/>
                <w:rFonts w:hint="default"/>
              </w:rPr>
              <w:t>（7）拟投入资源配备计划……；</w:t>
            </w:r>
          </w:p>
        </w:tc>
        <w:tc>
          <w:tcPr>
            <w:tcW w:w="2523" w:type="dxa"/>
            <w:vAlign w:val="top"/>
          </w:tcPr>
          <w:p>
            <w:pPr>
              <w:pStyle w:val="16"/>
              <w:spacing w:line="400" w:lineRule="exact"/>
              <w:ind w:firstLine="0"/>
              <w:jc w:val="center"/>
              <w:rPr>
                <w:rStyle w:val="15"/>
                <w:rFonts w:hint="default"/>
              </w:rPr>
            </w:pPr>
            <w:r>
              <w:rPr>
                <w:rStyle w:val="15"/>
                <w:rFonts w:hint="default"/>
              </w:rPr>
              <w:t>0-1分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26" w:type="dxa"/>
            <w:vAlign w:val="top"/>
          </w:tcPr>
          <w:p>
            <w:pPr>
              <w:pStyle w:val="16"/>
              <w:spacing w:line="400" w:lineRule="exact"/>
              <w:jc w:val="left"/>
              <w:rPr>
                <w:rStyle w:val="15"/>
                <w:rFonts w:hint="default"/>
              </w:rPr>
            </w:pPr>
            <w:r>
              <w:rPr>
                <w:rStyle w:val="15"/>
                <w:rFonts w:hint="default"/>
              </w:rPr>
              <w:t xml:space="preserve">（8）施工进度表或施工网络图；    </w:t>
            </w:r>
          </w:p>
        </w:tc>
        <w:tc>
          <w:tcPr>
            <w:tcW w:w="2523" w:type="dxa"/>
            <w:vAlign w:val="top"/>
          </w:tcPr>
          <w:p>
            <w:pPr>
              <w:autoSpaceDE w:val="0"/>
              <w:autoSpaceDN w:val="0"/>
              <w:adjustRightInd w:val="0"/>
              <w:spacing w:line="400" w:lineRule="exact"/>
              <w:jc w:val="center"/>
              <w:rPr>
                <w:rStyle w:val="15"/>
                <w:rFonts w:hint="default"/>
              </w:rPr>
            </w:pPr>
            <w:r>
              <w:rPr>
                <w:rStyle w:val="15"/>
                <w:rFonts w:hint="default" w:cs="宋体"/>
                <w:kern w:val="0"/>
              </w:rPr>
              <w:t>0</w:t>
            </w:r>
            <w:r>
              <w:rPr>
                <w:rStyle w:val="15"/>
                <w:rFonts w:hint="default"/>
              </w:rPr>
              <w:t>-1</w:t>
            </w:r>
            <w:r>
              <w:rPr>
                <w:rStyle w:val="15"/>
                <w:rFonts w:hint="default" w:cs="宋体"/>
                <w:kern w:val="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26" w:type="dxa"/>
            <w:vAlign w:val="top"/>
          </w:tcPr>
          <w:p>
            <w:pPr>
              <w:pStyle w:val="16"/>
              <w:spacing w:line="400" w:lineRule="exact"/>
              <w:jc w:val="left"/>
              <w:rPr>
                <w:rStyle w:val="15"/>
                <w:rFonts w:hint="default"/>
              </w:rPr>
            </w:pPr>
            <w:r>
              <w:rPr>
                <w:rStyle w:val="15"/>
                <w:rFonts w:hint="default"/>
              </w:rPr>
              <w:t>（9）施工总平面布置图；</w:t>
            </w:r>
          </w:p>
        </w:tc>
        <w:tc>
          <w:tcPr>
            <w:tcW w:w="2523" w:type="dxa"/>
            <w:vAlign w:val="top"/>
          </w:tcPr>
          <w:p>
            <w:pPr>
              <w:pStyle w:val="16"/>
              <w:spacing w:line="400" w:lineRule="exact"/>
              <w:ind w:firstLine="0"/>
              <w:jc w:val="center"/>
              <w:rPr>
                <w:rStyle w:val="15"/>
                <w:rFonts w:hint="default"/>
              </w:rPr>
            </w:pPr>
            <w:r>
              <w:rPr>
                <w:rStyle w:val="15"/>
                <w:rFonts w:hint="default"/>
              </w:rPr>
              <w:t>0-1分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5726" w:type="dxa"/>
            <w:vAlign w:val="top"/>
          </w:tcPr>
          <w:p>
            <w:pPr>
              <w:pStyle w:val="16"/>
              <w:spacing w:line="400" w:lineRule="exact"/>
              <w:jc w:val="left"/>
              <w:rPr>
                <w:rStyle w:val="15"/>
                <w:rFonts w:hint="default"/>
              </w:rPr>
            </w:pPr>
            <w:r>
              <w:rPr>
                <w:rStyle w:val="15"/>
                <w:rFonts w:hint="default"/>
              </w:rPr>
              <w:t>（10）在节能减排、绿色施工（含扬尘治理）、工艺创新方面针对本工程有具体措施或企业自有创新技术；</w:t>
            </w:r>
          </w:p>
        </w:tc>
        <w:tc>
          <w:tcPr>
            <w:tcW w:w="2523" w:type="dxa"/>
            <w:vAlign w:val="top"/>
          </w:tcPr>
          <w:p>
            <w:pPr>
              <w:pStyle w:val="16"/>
              <w:spacing w:line="400" w:lineRule="exact"/>
              <w:ind w:firstLine="0"/>
              <w:jc w:val="center"/>
              <w:rPr>
                <w:rStyle w:val="15"/>
                <w:rFonts w:hint="default"/>
              </w:rPr>
            </w:pPr>
            <w:r>
              <w:rPr>
                <w:rStyle w:val="15"/>
                <w:rFonts w:hint="default"/>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trPr>
        <w:tc>
          <w:tcPr>
            <w:tcW w:w="5726" w:type="dxa"/>
            <w:vAlign w:val="top"/>
          </w:tcPr>
          <w:p>
            <w:pPr>
              <w:pStyle w:val="16"/>
              <w:spacing w:line="400" w:lineRule="exact"/>
              <w:jc w:val="left"/>
              <w:rPr>
                <w:rStyle w:val="15"/>
                <w:rFonts w:hint="default"/>
              </w:rPr>
            </w:pPr>
            <w:r>
              <w:rPr>
                <w:rStyle w:val="15"/>
                <w:rFonts w:hint="default"/>
              </w:rPr>
              <w:t>（11）新工艺、新技术、新设备、新材料的采用程度，其在确保质量、降低成本、缩短工期、减轻劳动强度、提高工效等方面的作用；</w:t>
            </w:r>
          </w:p>
        </w:tc>
        <w:tc>
          <w:tcPr>
            <w:tcW w:w="2523" w:type="dxa"/>
            <w:vAlign w:val="top"/>
          </w:tcPr>
          <w:p>
            <w:pPr>
              <w:pStyle w:val="16"/>
              <w:spacing w:line="400" w:lineRule="exact"/>
              <w:ind w:firstLine="0"/>
              <w:jc w:val="center"/>
              <w:rPr>
                <w:rStyle w:val="15"/>
                <w:rFonts w:hint="default"/>
              </w:rPr>
            </w:pPr>
            <w:r>
              <w:rPr>
                <w:rStyle w:val="15"/>
                <w:rFonts w:hint="default"/>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trPr>
        <w:tc>
          <w:tcPr>
            <w:tcW w:w="5726" w:type="dxa"/>
            <w:vAlign w:val="top"/>
          </w:tcPr>
          <w:p>
            <w:pPr>
              <w:pStyle w:val="16"/>
              <w:spacing w:line="400" w:lineRule="exact"/>
              <w:jc w:val="left"/>
              <w:rPr>
                <w:rStyle w:val="15"/>
                <w:rFonts w:hint="default"/>
              </w:rPr>
            </w:pPr>
            <w:r>
              <w:rPr>
                <w:rStyle w:val="15"/>
                <w:rFonts w:hint="default"/>
              </w:rPr>
              <w:t>（12）企业具备信息化管理平台，能够使工程管理者对现场实施监控和数据处理。</w:t>
            </w:r>
          </w:p>
        </w:tc>
        <w:tc>
          <w:tcPr>
            <w:tcW w:w="2523" w:type="dxa"/>
            <w:vAlign w:val="top"/>
          </w:tcPr>
          <w:p>
            <w:pPr>
              <w:pStyle w:val="16"/>
              <w:spacing w:line="400" w:lineRule="exact"/>
              <w:ind w:firstLine="0"/>
              <w:jc w:val="center"/>
              <w:rPr>
                <w:rStyle w:val="15"/>
                <w:rFonts w:hint="default"/>
              </w:rPr>
            </w:pPr>
            <w:r>
              <w:rPr>
                <w:rStyle w:val="15"/>
                <w:rFonts w:hint="default"/>
              </w:rPr>
              <w:t>1-2分</w:t>
            </w:r>
          </w:p>
        </w:tc>
      </w:tr>
    </w:tbl>
    <w:p>
      <w:pPr>
        <w:spacing w:line="360" w:lineRule="exact"/>
        <w:rPr>
          <w:b/>
          <w:bCs/>
        </w:rPr>
      </w:pPr>
      <w:r>
        <w:rPr>
          <w:rFonts w:hint="eastAsia"/>
          <w:b/>
          <w:bCs/>
        </w:rPr>
        <w:t xml:space="preserve">     </w:t>
      </w:r>
      <w:r>
        <w:rPr>
          <w:b/>
          <w:bCs/>
        </w:rPr>
        <w:t xml:space="preserve">以上项目若有缺项，该项为0分。 </w:t>
      </w:r>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19" w:name="_Toc27843"/>
      <w:r>
        <w:rPr>
          <w:rFonts w:hint="eastAsia" w:ascii="新宋体" w:hAnsi="新宋体" w:eastAsia="新宋体" w:cs="宋体"/>
          <w:kern w:val="0"/>
          <w:szCs w:val="21"/>
        </w:rPr>
        <w:t>    （三）商务标的评标分值60分</w:t>
      </w:r>
      <w:bookmarkEnd w:id="819"/>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20" w:name="_Toc17990"/>
      <w:r>
        <w:rPr>
          <w:rFonts w:hint="eastAsia" w:ascii="新宋体" w:hAnsi="新宋体" w:eastAsia="新宋体" w:cs="宋体"/>
          <w:kern w:val="0"/>
          <w:szCs w:val="21"/>
        </w:rPr>
        <w:t>    1.投标报价的评审30分</w:t>
      </w:r>
      <w:bookmarkEnd w:id="820"/>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21" w:name="_Toc13418"/>
      <w:r>
        <w:rPr>
          <w:rFonts w:hint="eastAsia" w:ascii="新宋体" w:hAnsi="新宋体" w:eastAsia="新宋体" w:cs="宋体"/>
          <w:kern w:val="0"/>
          <w:szCs w:val="21"/>
        </w:rPr>
        <w:t>    投标报价与评标基准价相等得基本分20分。当投标报价低于评标基准价时，每低1%在基本分20分的基础上加2分，最多加10分；当投标报价低于评标基准价5%以上（不含5%）时，每再低1%在满分30分的基础上扣3分，扣完为止；当投标报价高于评标基准价时，每高1%在基本分20分的基础上扣2分，扣完为止。</w:t>
      </w:r>
      <w:bookmarkEnd w:id="821"/>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22" w:name="_Toc11432"/>
      <w:r>
        <w:rPr>
          <w:rFonts w:hint="eastAsia" w:ascii="新宋体" w:hAnsi="新宋体" w:eastAsia="新宋体" w:cs="宋体"/>
          <w:kern w:val="0"/>
          <w:szCs w:val="21"/>
        </w:rPr>
        <w:t>    2.分部分项工程项目综合单价的评审15分</w:t>
      </w:r>
      <w:bookmarkEnd w:id="822"/>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23" w:name="_Toc9186"/>
      <w:r>
        <w:rPr>
          <w:rFonts w:hint="eastAsia" w:ascii="新宋体" w:hAnsi="新宋体" w:eastAsia="新宋体" w:cs="宋体"/>
          <w:kern w:val="0"/>
          <w:szCs w:val="21"/>
        </w:rPr>
        <w:t>    分部分项工程项目综合单价随机选择15项清单项目。清单项目综合单价以各有效投标报价的（当有效投标人5名及以上时，去掉1个最高、1个最低值）清单项目综合单价的算术平均值作为综合单价基准值。在综合单价基准值95%—103%范围内（不含95%和103%）每项得1分，在评标基准值90%—95%范围内（含90%和95%）每项得0.5分，满分共计15分。超出该范围的不得分。</w:t>
      </w:r>
      <w:bookmarkEnd w:id="823"/>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24" w:name="_Toc26246"/>
      <w:r>
        <w:rPr>
          <w:rFonts w:hint="eastAsia" w:ascii="新宋体" w:hAnsi="新宋体" w:eastAsia="新宋体" w:cs="宋体"/>
          <w:kern w:val="0"/>
          <w:szCs w:val="21"/>
        </w:rPr>
        <w:t>    3.措施项目的评审5分</w:t>
      </w:r>
      <w:bookmarkEnd w:id="824"/>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25" w:name="_Toc3345"/>
      <w:r>
        <w:rPr>
          <w:rFonts w:hint="eastAsia" w:ascii="新宋体" w:hAnsi="新宋体" w:eastAsia="新宋体" w:cs="宋体"/>
          <w:kern w:val="0"/>
          <w:szCs w:val="21"/>
        </w:rPr>
        <w:t>    措施项目基准值=各投标人所报措施项目费（当有效投标人5名及以上时，去掉1个最高、1个最低值）的算术平均值。投标所报措施费与措施项目基准值相等得基本分3分。当投标报价低于措施项目基准值时，每低1%在基本分3分的基础上加0.2分；当投标报价低于措施项目基准值10%～15%（含15%）时，为5分；当投标报价低于措施项目基准值15%（不含15%）时，每低1%在满分5分的基础上扣0.4分，扣完为止；当高于措施项目基准值时，每高于1%时，在基本分3分的基础上扣0.2分，扣完为止。</w:t>
      </w:r>
      <w:bookmarkEnd w:id="825"/>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26" w:name="_Toc22460"/>
      <w:r>
        <w:rPr>
          <w:rFonts w:hint="eastAsia" w:ascii="新宋体" w:hAnsi="新宋体" w:eastAsia="新宋体" w:cs="宋体"/>
          <w:kern w:val="0"/>
          <w:szCs w:val="21"/>
        </w:rPr>
        <w:t>    4.主要材料单价的评审10分</w:t>
      </w:r>
      <w:bookmarkEnd w:id="826"/>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27" w:name="_Toc24518"/>
      <w:r>
        <w:rPr>
          <w:rFonts w:hint="eastAsia" w:ascii="新宋体" w:hAnsi="新宋体" w:eastAsia="新宋体" w:cs="宋体"/>
          <w:kern w:val="0"/>
          <w:szCs w:val="21"/>
        </w:rPr>
        <w:t>    主要材料项目单价选择10项材料，材料的单价以各有效投标报价（当有效投标人5名及以上时，去掉1个最高、1个最低值）材料单价的算术平均值作为材料基准值。在材料基准值95%—103%范围内（不含95%和103%）每项得1分，在材料基准值90%—95%范围内（含90%和95%）每项得0.5分。超出该范围的不得分。</w:t>
      </w:r>
      <w:bookmarkEnd w:id="827"/>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28" w:name="_Toc26294"/>
      <w:r>
        <w:rPr>
          <w:rFonts w:hint="eastAsia" w:ascii="新宋体" w:hAnsi="新宋体" w:eastAsia="新宋体" w:cs="宋体"/>
          <w:kern w:val="0"/>
          <w:szCs w:val="21"/>
        </w:rPr>
        <w:t>    （四）综合（信用）标的评标分值20分</w:t>
      </w:r>
      <w:bookmarkEnd w:id="828"/>
    </w:p>
    <w:p>
      <w:pPr>
        <w:autoSpaceDE w:val="0"/>
        <w:autoSpaceDN w:val="0"/>
        <w:spacing w:line="390" w:lineRule="exact"/>
        <w:ind w:firstLine="420" w:firstLineChars="200"/>
        <w:jc w:val="left"/>
        <w:outlineLvl w:val="0"/>
        <w:rPr>
          <w:rFonts w:hint="eastAsia" w:ascii="新宋体" w:hAnsi="新宋体" w:eastAsia="新宋体" w:cs="宋体"/>
          <w:kern w:val="0"/>
          <w:szCs w:val="21"/>
        </w:rPr>
      </w:pPr>
      <w:bookmarkStart w:id="829" w:name="_Toc12082"/>
      <w:r>
        <w:rPr>
          <w:rFonts w:hint="eastAsia" w:ascii="新宋体" w:hAnsi="新宋体" w:eastAsia="新宋体" w:cs="宋体"/>
          <w:kern w:val="0"/>
          <w:szCs w:val="21"/>
        </w:rPr>
        <w:t xml:space="preserve">    </w:t>
      </w:r>
      <w:bookmarkEnd w:id="829"/>
      <w:r>
        <w:rPr>
          <w:rFonts w:hint="eastAsia" w:ascii="新宋体" w:hAnsi="新宋体" w:eastAsia="新宋体" w:cs="宋体"/>
          <w:kern w:val="0"/>
          <w:szCs w:val="21"/>
        </w:rPr>
        <w:t xml:space="preserve"> 1.项目班子配备（0-5分） </w:t>
      </w:r>
    </w:p>
    <w:p>
      <w:pPr>
        <w:autoSpaceDE w:val="0"/>
        <w:autoSpaceDN w:val="0"/>
        <w:spacing w:line="390" w:lineRule="exact"/>
        <w:ind w:firstLine="420" w:firstLineChars="200"/>
        <w:jc w:val="left"/>
        <w:outlineLvl w:val="0"/>
        <w:rPr>
          <w:rFonts w:hint="eastAsia" w:ascii="新宋体" w:hAnsi="新宋体" w:eastAsia="新宋体" w:cs="宋体"/>
          <w:kern w:val="0"/>
          <w:szCs w:val="21"/>
        </w:rPr>
      </w:pPr>
      <w:bookmarkStart w:id="830" w:name="_Toc20105"/>
      <w:bookmarkStart w:id="831" w:name="_Toc5139"/>
      <w:r>
        <w:rPr>
          <w:rFonts w:hint="eastAsia" w:ascii="新宋体" w:hAnsi="新宋体" w:eastAsia="新宋体" w:cs="宋体"/>
          <w:kern w:val="0"/>
          <w:szCs w:val="21"/>
        </w:rPr>
        <w:t>五大员配备齐全，并持证上岗和缴纳社保的，得5分。每缺少一人扣一分。（以证书原件和社保缴纳证明原件为准）</w:t>
      </w:r>
      <w:bookmarkEnd w:id="830"/>
    </w:p>
    <w:p>
      <w:pPr>
        <w:autoSpaceDE w:val="0"/>
        <w:autoSpaceDN w:val="0"/>
        <w:spacing w:line="390" w:lineRule="exact"/>
        <w:ind w:firstLine="420" w:firstLineChars="200"/>
        <w:jc w:val="left"/>
        <w:outlineLvl w:val="0"/>
        <w:rPr>
          <w:rFonts w:hint="eastAsia" w:ascii="新宋体" w:hAnsi="新宋体" w:eastAsia="新宋体" w:cs="宋体"/>
          <w:kern w:val="0"/>
          <w:szCs w:val="21"/>
        </w:rPr>
      </w:pPr>
      <w:r>
        <w:rPr>
          <w:rFonts w:hint="eastAsia" w:ascii="新宋体" w:hAnsi="新宋体" w:eastAsia="新宋体" w:cs="宋体"/>
          <w:kern w:val="0"/>
          <w:szCs w:val="21"/>
        </w:rPr>
        <w:t>    2.企业综合信用（0-6分）</w:t>
      </w:r>
      <w:bookmarkEnd w:id="831"/>
    </w:p>
    <w:p>
      <w:pPr>
        <w:autoSpaceDE w:val="0"/>
        <w:autoSpaceDN w:val="0"/>
        <w:spacing w:line="390" w:lineRule="exact"/>
        <w:ind w:firstLine="420" w:firstLineChars="200"/>
        <w:jc w:val="left"/>
        <w:outlineLvl w:val="0"/>
        <w:rPr>
          <w:rFonts w:hint="eastAsia" w:ascii="新宋体" w:hAnsi="新宋体" w:eastAsia="新宋体" w:cs="宋体"/>
          <w:kern w:val="0"/>
          <w:szCs w:val="21"/>
        </w:rPr>
      </w:pPr>
      <w:bookmarkStart w:id="832" w:name="_Toc28405"/>
      <w:r>
        <w:rPr>
          <w:rFonts w:hint="eastAsia" w:ascii="新宋体" w:hAnsi="新宋体" w:eastAsia="新宋体" w:cs="宋体"/>
          <w:kern w:val="0"/>
          <w:szCs w:val="21"/>
        </w:rPr>
        <w:t>投标人在2014年1月以来每承接一项合同金额不少于</w:t>
      </w:r>
      <w:r>
        <w:rPr>
          <w:rFonts w:hint="eastAsia" w:ascii="新宋体" w:hAnsi="新宋体" w:eastAsia="新宋体" w:cs="宋体"/>
          <w:kern w:val="0"/>
          <w:szCs w:val="21"/>
          <w:lang w:val="en-US" w:eastAsia="zh-CN"/>
        </w:rPr>
        <w:t>200</w:t>
      </w:r>
      <w:r>
        <w:rPr>
          <w:rFonts w:hint="eastAsia" w:ascii="新宋体" w:hAnsi="新宋体" w:eastAsia="新宋体" w:cs="宋体"/>
          <w:kern w:val="0"/>
          <w:szCs w:val="21"/>
        </w:rPr>
        <w:t>万元的类似项目得2分，最高得6分。（</w:t>
      </w:r>
      <w:bookmarkEnd w:id="832"/>
      <w:r>
        <w:rPr>
          <w:rFonts w:ascii="宋体" w:hAnsi="宋体" w:cs="仿宋_GB2312"/>
          <w:kern w:val="0"/>
          <w:szCs w:val="21"/>
        </w:rPr>
        <w:t>以施工合同原件和竣工验收备案表原件（或施工合同原件和中标通知书原件）</w:t>
      </w:r>
    </w:p>
    <w:p>
      <w:pPr>
        <w:autoSpaceDE w:val="0"/>
        <w:autoSpaceDN w:val="0"/>
        <w:spacing w:line="390" w:lineRule="exact"/>
        <w:jc w:val="left"/>
        <w:outlineLvl w:val="0"/>
        <w:rPr>
          <w:rFonts w:hint="eastAsia" w:ascii="新宋体" w:hAnsi="新宋体" w:eastAsia="新宋体" w:cs="宋体"/>
          <w:kern w:val="0"/>
          <w:szCs w:val="21"/>
        </w:rPr>
      </w:pPr>
      <w:bookmarkStart w:id="833" w:name="_Toc22846"/>
      <w:r>
        <w:rPr>
          <w:rFonts w:hint="eastAsia" w:ascii="新宋体" w:hAnsi="新宋体" w:eastAsia="新宋体" w:cs="宋体"/>
          <w:kern w:val="0"/>
          <w:szCs w:val="21"/>
        </w:rPr>
        <w:t xml:space="preserve">        3. 提供工商企业信用信息公示报告（国家企业信用信息公示系统</w:t>
      </w:r>
    </w:p>
    <w:p>
      <w:pPr>
        <w:autoSpaceDE w:val="0"/>
        <w:autoSpaceDN w:val="0"/>
        <w:spacing w:line="390" w:lineRule="exact"/>
        <w:jc w:val="left"/>
        <w:outlineLvl w:val="0"/>
        <w:rPr>
          <w:rFonts w:hint="eastAsia" w:ascii="新宋体" w:hAnsi="新宋体" w:eastAsia="新宋体" w:cs="宋体"/>
          <w:kern w:val="0"/>
          <w:szCs w:val="21"/>
        </w:rPr>
      </w:pPr>
      <w:r>
        <w:rPr>
          <w:rFonts w:hint="eastAsia" w:ascii="新宋体" w:hAnsi="新宋体" w:eastAsia="新宋体" w:cs="宋体"/>
          <w:kern w:val="0"/>
          <w:szCs w:val="21"/>
        </w:rPr>
        <w:fldChar w:fldCharType="begin"/>
      </w:r>
      <w:r>
        <w:rPr>
          <w:rFonts w:hint="eastAsia" w:ascii="新宋体" w:hAnsi="新宋体" w:eastAsia="新宋体" w:cs="宋体"/>
          <w:kern w:val="0"/>
          <w:szCs w:val="21"/>
        </w:rPr>
        <w:instrText xml:space="preserve"> HYPERLINK "qq://txfile/" </w:instrText>
      </w:r>
      <w:r>
        <w:rPr>
          <w:rFonts w:hint="eastAsia" w:ascii="新宋体" w:hAnsi="新宋体" w:eastAsia="新宋体" w:cs="宋体"/>
          <w:kern w:val="0"/>
          <w:szCs w:val="21"/>
        </w:rPr>
        <w:fldChar w:fldCharType="separate"/>
      </w:r>
      <w:r>
        <w:rPr>
          <w:rFonts w:hint="eastAsia" w:ascii="新宋体" w:hAnsi="新宋体" w:eastAsia="新宋体" w:cs="宋体"/>
          <w:kern w:val="0"/>
          <w:szCs w:val="21"/>
        </w:rPr>
        <w:t>http://www.gsxt.gov.cn</w:t>
      </w:r>
      <w:r>
        <w:rPr>
          <w:rFonts w:hint="eastAsia" w:ascii="新宋体" w:hAnsi="新宋体" w:eastAsia="新宋体" w:cs="宋体"/>
          <w:kern w:val="0"/>
          <w:szCs w:val="21"/>
        </w:rPr>
        <w:fldChar w:fldCharType="end"/>
      </w:r>
      <w:r>
        <w:rPr>
          <w:rFonts w:hint="eastAsia" w:ascii="新宋体" w:hAnsi="新宋体" w:eastAsia="新宋体" w:cs="宋体"/>
          <w:kern w:val="0"/>
          <w:szCs w:val="21"/>
        </w:rPr>
        <w:t>），无不良信息者得1分，未提供或有不良信息者不得分，本项最高得1分。</w:t>
      </w:r>
    </w:p>
    <w:p>
      <w:pPr>
        <w:autoSpaceDE w:val="0"/>
        <w:autoSpaceDN w:val="0"/>
        <w:spacing w:line="390" w:lineRule="exact"/>
        <w:jc w:val="left"/>
        <w:outlineLvl w:val="0"/>
        <w:rPr>
          <w:rFonts w:hint="eastAsia" w:ascii="新宋体" w:hAnsi="新宋体" w:eastAsia="新宋体" w:cs="宋体"/>
          <w:kern w:val="0"/>
          <w:szCs w:val="21"/>
        </w:rPr>
      </w:pPr>
      <w:r>
        <w:rPr>
          <w:rFonts w:hint="eastAsia" w:ascii="新宋体" w:hAnsi="新宋体" w:eastAsia="新宋体" w:cs="宋体"/>
          <w:kern w:val="0"/>
          <w:szCs w:val="21"/>
        </w:rPr>
        <w:t xml:space="preserve">       4.企业所在地税务主管部门出具的纳税情况证明等信用情况，无不良信息者得1分，未提供或有不良信息者不得分，本项最高得1分（以原件为准）。</w:t>
      </w:r>
      <w:bookmarkEnd w:id="833"/>
    </w:p>
    <w:p>
      <w:pPr>
        <w:autoSpaceDE w:val="0"/>
        <w:autoSpaceDN w:val="0"/>
        <w:spacing w:line="390" w:lineRule="exact"/>
        <w:ind w:firstLine="420" w:firstLineChars="200"/>
        <w:jc w:val="left"/>
        <w:outlineLvl w:val="0"/>
        <w:rPr>
          <w:rFonts w:hint="eastAsia" w:ascii="新宋体" w:hAnsi="新宋体" w:eastAsia="新宋体" w:cs="宋体"/>
          <w:kern w:val="0"/>
          <w:szCs w:val="21"/>
        </w:rPr>
      </w:pPr>
      <w:bookmarkStart w:id="834" w:name="_Toc29000"/>
      <w:r>
        <w:rPr>
          <w:rFonts w:hint="eastAsia" w:ascii="新宋体" w:hAnsi="新宋体" w:eastAsia="新宋体" w:cs="宋体"/>
          <w:kern w:val="0"/>
          <w:szCs w:val="21"/>
        </w:rPr>
        <w:t>   5.项目经理信用（0-2分）</w:t>
      </w:r>
      <w:bookmarkEnd w:id="834"/>
    </w:p>
    <w:p>
      <w:pPr>
        <w:autoSpaceDE w:val="0"/>
        <w:autoSpaceDN w:val="0"/>
        <w:spacing w:line="390" w:lineRule="exact"/>
        <w:ind w:firstLine="420" w:firstLineChars="200"/>
        <w:jc w:val="left"/>
        <w:outlineLvl w:val="0"/>
        <w:rPr>
          <w:rFonts w:hint="eastAsia" w:ascii="新宋体" w:hAnsi="新宋体" w:eastAsia="新宋体" w:cs="宋体"/>
          <w:kern w:val="0"/>
          <w:szCs w:val="21"/>
        </w:rPr>
      </w:pPr>
      <w:bookmarkStart w:id="835" w:name="_Toc4471"/>
      <w:r>
        <w:rPr>
          <w:rFonts w:hint="eastAsia" w:ascii="新宋体" w:hAnsi="新宋体" w:eastAsia="新宋体" w:cs="宋体"/>
          <w:kern w:val="0"/>
          <w:szCs w:val="21"/>
        </w:rPr>
        <w:t>（1）项目经理具有中级及以上职称的，得2分。（以证书原价为准）</w:t>
      </w:r>
      <w:bookmarkEnd w:id="835"/>
    </w:p>
    <w:p>
      <w:pPr>
        <w:autoSpaceDE w:val="0"/>
        <w:autoSpaceDN w:val="0"/>
        <w:spacing w:line="390" w:lineRule="exact"/>
        <w:ind w:firstLine="420" w:firstLineChars="200"/>
        <w:jc w:val="left"/>
        <w:outlineLvl w:val="0"/>
        <w:rPr>
          <w:rFonts w:hint="eastAsia" w:ascii="新宋体" w:hAnsi="新宋体" w:eastAsia="新宋体" w:cs="宋体"/>
          <w:kern w:val="0"/>
          <w:szCs w:val="21"/>
        </w:rPr>
      </w:pPr>
      <w:bookmarkStart w:id="836" w:name="_Toc11371"/>
      <w:r>
        <w:rPr>
          <w:rFonts w:hint="eastAsia" w:ascii="新宋体" w:hAnsi="新宋体" w:eastAsia="新宋体" w:cs="宋体"/>
          <w:kern w:val="0"/>
          <w:szCs w:val="21"/>
        </w:rPr>
        <w:t>  6.服务承诺（0-5分）</w:t>
      </w:r>
      <w:bookmarkEnd w:id="836"/>
    </w:p>
    <w:p>
      <w:pPr>
        <w:autoSpaceDE w:val="0"/>
        <w:autoSpaceDN w:val="0"/>
        <w:spacing w:line="390" w:lineRule="exact"/>
        <w:ind w:firstLine="718" w:firstLineChars="342"/>
        <w:jc w:val="left"/>
        <w:outlineLvl w:val="0"/>
        <w:rPr>
          <w:rFonts w:hint="eastAsia" w:ascii="新宋体" w:hAnsi="新宋体" w:eastAsia="新宋体" w:cs="宋体"/>
          <w:kern w:val="0"/>
          <w:szCs w:val="21"/>
        </w:rPr>
      </w:pPr>
      <w:bookmarkStart w:id="837" w:name="_Toc5355"/>
      <w:r>
        <w:rPr>
          <w:rFonts w:hint="eastAsia" w:ascii="新宋体" w:hAnsi="新宋体" w:eastAsia="新宋体" w:cs="宋体"/>
          <w:kern w:val="0"/>
          <w:szCs w:val="21"/>
        </w:rPr>
        <w:t>（1）工程质量保修期内的优惠及服务承诺 (0-1分)</w:t>
      </w:r>
      <w:bookmarkEnd w:id="837"/>
    </w:p>
    <w:p>
      <w:pPr>
        <w:autoSpaceDE w:val="0"/>
        <w:autoSpaceDN w:val="0"/>
        <w:spacing w:line="390" w:lineRule="exact"/>
        <w:ind w:firstLine="718" w:firstLineChars="342"/>
        <w:jc w:val="left"/>
        <w:outlineLvl w:val="0"/>
        <w:rPr>
          <w:rFonts w:ascii="新宋体" w:hAnsi="新宋体" w:eastAsia="新宋体" w:cs="宋体"/>
          <w:kern w:val="0"/>
          <w:szCs w:val="21"/>
        </w:rPr>
      </w:pPr>
      <w:bookmarkStart w:id="838" w:name="_Toc25412"/>
      <w:r>
        <w:rPr>
          <w:rFonts w:hint="eastAsia" w:ascii="新宋体" w:hAnsi="新宋体" w:eastAsia="新宋体" w:cs="宋体"/>
          <w:kern w:val="0"/>
          <w:szCs w:val="21"/>
        </w:rPr>
        <w:t>（2）对扬尘治理的</w:t>
      </w:r>
      <w:r>
        <w:rPr>
          <w:rFonts w:hint="eastAsia" w:ascii="新宋体" w:hAnsi="新宋体" w:eastAsia="新宋体" w:cs="宋体"/>
          <w:kern w:val="0"/>
          <w:szCs w:val="21"/>
          <w:lang w:val="en-US" w:eastAsia="zh-CN"/>
        </w:rPr>
        <w:t>防治</w:t>
      </w:r>
      <w:r>
        <w:rPr>
          <w:rFonts w:hint="eastAsia" w:ascii="新宋体" w:hAnsi="新宋体" w:eastAsia="新宋体" w:cs="宋体"/>
          <w:kern w:val="0"/>
          <w:szCs w:val="21"/>
        </w:rPr>
        <w:t>承诺(0-1分)</w:t>
      </w:r>
      <w:bookmarkEnd w:id="838"/>
    </w:p>
    <w:p>
      <w:pPr>
        <w:autoSpaceDE w:val="0"/>
        <w:autoSpaceDN w:val="0"/>
        <w:spacing w:line="390" w:lineRule="exact"/>
        <w:ind w:firstLine="718" w:firstLineChars="342"/>
        <w:jc w:val="left"/>
        <w:outlineLvl w:val="0"/>
        <w:rPr>
          <w:rFonts w:hint="eastAsia" w:ascii="新宋体" w:hAnsi="新宋体" w:eastAsia="新宋体" w:cs="宋体"/>
          <w:kern w:val="0"/>
          <w:szCs w:val="21"/>
        </w:rPr>
      </w:pPr>
      <w:bookmarkStart w:id="839" w:name="_Toc1239"/>
      <w:r>
        <w:rPr>
          <w:rFonts w:hint="eastAsia" w:ascii="新宋体" w:hAnsi="新宋体" w:eastAsia="新宋体" w:cs="宋体"/>
          <w:kern w:val="0"/>
          <w:szCs w:val="21"/>
        </w:rPr>
        <w:t>（3）承诺替甲方排忧解难，且措施合理可行的(0-1分)</w:t>
      </w:r>
      <w:bookmarkEnd w:id="839"/>
    </w:p>
    <w:p>
      <w:pPr>
        <w:autoSpaceDE w:val="0"/>
        <w:autoSpaceDN w:val="0"/>
        <w:spacing w:line="390" w:lineRule="exact"/>
        <w:ind w:firstLine="718" w:firstLineChars="342"/>
        <w:jc w:val="left"/>
        <w:outlineLvl w:val="0"/>
        <w:rPr>
          <w:rFonts w:hint="eastAsia" w:ascii="新宋体" w:hAnsi="新宋体" w:eastAsia="新宋体" w:cs="宋体"/>
          <w:kern w:val="0"/>
          <w:szCs w:val="21"/>
        </w:rPr>
      </w:pPr>
      <w:bookmarkStart w:id="840" w:name="_Toc19892"/>
      <w:r>
        <w:rPr>
          <w:rFonts w:hint="eastAsia" w:ascii="新宋体" w:hAnsi="新宋体" w:eastAsia="新宋体" w:cs="宋体"/>
          <w:kern w:val="0"/>
          <w:szCs w:val="21"/>
        </w:rPr>
        <w:t>（4）对农民工工资保证的承诺(0-1分)</w:t>
      </w:r>
      <w:bookmarkEnd w:id="840"/>
    </w:p>
    <w:p>
      <w:pPr>
        <w:autoSpaceDE w:val="0"/>
        <w:autoSpaceDN w:val="0"/>
        <w:spacing w:line="390" w:lineRule="exact"/>
        <w:ind w:firstLine="718" w:firstLineChars="342"/>
        <w:jc w:val="left"/>
        <w:outlineLvl w:val="0"/>
        <w:rPr>
          <w:rFonts w:hint="eastAsia" w:ascii="新宋体" w:hAnsi="新宋体" w:eastAsia="新宋体" w:cs="宋体"/>
          <w:kern w:val="0"/>
          <w:szCs w:val="21"/>
        </w:rPr>
      </w:pPr>
      <w:bookmarkStart w:id="841" w:name="_Toc12302"/>
      <w:r>
        <w:rPr>
          <w:rFonts w:hint="eastAsia" w:ascii="新宋体" w:hAnsi="新宋体" w:eastAsia="新宋体" w:cs="宋体"/>
          <w:kern w:val="0"/>
          <w:szCs w:val="21"/>
        </w:rPr>
        <w:t>（5）其他实质性优惠服务承诺(0-1分)</w:t>
      </w:r>
      <w:bookmarkEnd w:id="841"/>
    </w:p>
    <w:p>
      <w:pPr>
        <w:autoSpaceDE w:val="0"/>
        <w:autoSpaceDN w:val="0"/>
        <w:spacing w:line="390" w:lineRule="exact"/>
        <w:ind w:firstLine="718" w:firstLineChars="342"/>
        <w:jc w:val="left"/>
        <w:outlineLvl w:val="0"/>
        <w:rPr>
          <w:rFonts w:ascii="新宋体" w:hAnsi="新宋体" w:eastAsia="新宋体" w:cs="宋体"/>
          <w:kern w:val="0"/>
          <w:szCs w:val="21"/>
        </w:rPr>
      </w:pPr>
      <w:bookmarkStart w:id="842" w:name="_Toc16673"/>
      <w:r>
        <w:rPr>
          <w:rFonts w:hint="eastAsia" w:ascii="新宋体" w:hAnsi="新宋体" w:eastAsia="新宋体" w:cs="宋体"/>
          <w:kern w:val="0"/>
          <w:szCs w:val="21"/>
        </w:rPr>
        <w:t>注：以上各评分项缺项者得0分。</w:t>
      </w:r>
      <w:bookmarkEnd w:id="842"/>
    </w:p>
    <w:p>
      <w:pPr>
        <w:autoSpaceDE w:val="0"/>
        <w:autoSpaceDN w:val="0"/>
        <w:spacing w:line="390" w:lineRule="exact"/>
        <w:ind w:firstLine="420" w:firstLineChars="200"/>
        <w:jc w:val="left"/>
        <w:outlineLvl w:val="0"/>
        <w:rPr>
          <w:rFonts w:ascii="新宋体" w:hAnsi="新宋体" w:eastAsia="新宋体" w:cs="宋体"/>
          <w:kern w:val="0"/>
          <w:szCs w:val="21"/>
        </w:rPr>
      </w:pPr>
      <w:bookmarkStart w:id="843" w:name="_Toc22703"/>
      <w:bookmarkStart w:id="844" w:name="_Toc21547"/>
      <w:r>
        <w:rPr>
          <w:rFonts w:hint="eastAsia" w:ascii="新宋体" w:hAnsi="新宋体" w:eastAsia="新宋体" w:cs="宋体"/>
          <w:kern w:val="0"/>
          <w:szCs w:val="21"/>
        </w:rPr>
        <w:t>（五）投标人</w:t>
      </w:r>
      <w:r>
        <w:rPr>
          <w:rFonts w:hint="eastAsia" w:ascii="新宋体" w:hAnsi="新宋体" w:eastAsia="新宋体" w:cs="宋体"/>
          <w:kern w:val="0"/>
          <w:szCs w:val="21"/>
          <w:lang w:eastAsia="zh-CN"/>
        </w:rPr>
        <w:t>最终</w:t>
      </w:r>
      <w:r>
        <w:rPr>
          <w:rFonts w:hint="eastAsia" w:ascii="新宋体" w:hAnsi="新宋体" w:eastAsia="新宋体" w:cs="宋体"/>
          <w:kern w:val="0"/>
          <w:szCs w:val="21"/>
        </w:rPr>
        <w:t>得分按下列公式计算：</w:t>
      </w:r>
      <w:bookmarkEnd w:id="843"/>
    </w:p>
    <w:p>
      <w:pPr>
        <w:autoSpaceDE w:val="0"/>
        <w:autoSpaceDN w:val="0"/>
        <w:spacing w:line="390" w:lineRule="exact"/>
        <w:ind w:firstLine="630" w:firstLineChars="300"/>
        <w:jc w:val="left"/>
        <w:outlineLvl w:val="0"/>
        <w:rPr>
          <w:rFonts w:hint="eastAsia" w:ascii="新宋体" w:hAnsi="新宋体" w:eastAsia="新宋体" w:cs="宋体"/>
          <w:kern w:val="0"/>
          <w:szCs w:val="21"/>
          <w:lang w:val="en-US" w:eastAsia="zh-CN"/>
        </w:rPr>
      </w:pPr>
      <w:r>
        <w:rPr>
          <w:rFonts w:hint="eastAsia" w:ascii="新宋体" w:hAnsi="新宋体" w:eastAsia="新宋体" w:cs="宋体"/>
          <w:kern w:val="0"/>
          <w:szCs w:val="21"/>
          <w:lang w:eastAsia="zh-CN"/>
        </w:rPr>
        <w:t>投标人最终得分</w:t>
      </w:r>
      <w:r>
        <w:rPr>
          <w:rFonts w:hint="eastAsia" w:ascii="新宋体" w:hAnsi="新宋体" w:eastAsia="新宋体" w:cs="宋体"/>
          <w:kern w:val="0"/>
          <w:szCs w:val="21"/>
          <w:lang w:val="en-US" w:eastAsia="zh-CN"/>
        </w:rPr>
        <w:t>=技术标平均得分+商务标得分+综合（信用）标平均得分。计算分值均四舍五入保留两位小数。</w:t>
      </w:r>
    </w:p>
    <w:p>
      <w:pPr>
        <w:autoSpaceDE w:val="0"/>
        <w:autoSpaceDN w:val="0"/>
        <w:spacing w:line="390" w:lineRule="exact"/>
        <w:ind w:firstLine="420" w:firstLineChars="200"/>
        <w:jc w:val="left"/>
        <w:outlineLvl w:val="0"/>
        <w:rPr>
          <w:rFonts w:ascii="新宋体" w:hAnsi="新宋体" w:eastAsia="新宋体" w:cs="宋体"/>
          <w:kern w:val="0"/>
          <w:szCs w:val="21"/>
        </w:rPr>
      </w:pPr>
      <w:r>
        <w:rPr>
          <w:rFonts w:hint="eastAsia" w:ascii="新宋体" w:hAnsi="新宋体" w:eastAsia="新宋体" w:cs="宋体"/>
          <w:kern w:val="0"/>
          <w:szCs w:val="21"/>
        </w:rPr>
        <w:t>（六）投标人的最终得分及中标候选人排序</w:t>
      </w:r>
      <w:bookmarkEnd w:id="844"/>
    </w:p>
    <w:p>
      <w:pPr>
        <w:autoSpaceDE w:val="0"/>
        <w:autoSpaceDN w:val="0"/>
        <w:spacing w:line="390" w:lineRule="exact"/>
        <w:ind w:firstLine="420" w:firstLineChars="200"/>
        <w:jc w:val="left"/>
        <w:outlineLvl w:val="0"/>
        <w:rPr>
          <w:rFonts w:hint="eastAsia" w:ascii="新宋体" w:hAnsi="新宋体" w:eastAsia="新宋体" w:cs="宋体"/>
          <w:kern w:val="0"/>
          <w:szCs w:val="21"/>
          <w:lang w:val="en-US" w:eastAsia="zh-CN"/>
        </w:rPr>
      </w:pPr>
      <w:bookmarkStart w:id="845" w:name="_Toc19171"/>
      <w:r>
        <w:rPr>
          <w:rFonts w:hint="eastAsia" w:ascii="新宋体" w:hAnsi="新宋体" w:eastAsia="新宋体" w:cs="宋体"/>
          <w:kern w:val="0"/>
          <w:szCs w:val="21"/>
        </w:rPr>
        <w:t xml:space="preserve">    </w:t>
      </w:r>
      <w:bookmarkEnd w:id="845"/>
      <w:r>
        <w:rPr>
          <w:rFonts w:hint="eastAsia" w:ascii="新宋体" w:hAnsi="新宋体" w:eastAsia="新宋体" w:cs="宋体"/>
          <w:kern w:val="0"/>
          <w:szCs w:val="21"/>
        </w:rPr>
        <w:t xml:space="preserve"> 1.评标委员会完成</w:t>
      </w:r>
      <w:bookmarkStart w:id="846" w:name="_Toc22631"/>
      <w:r>
        <w:rPr>
          <w:rFonts w:hint="eastAsia" w:ascii="新宋体" w:hAnsi="新宋体" w:eastAsia="新宋体" w:cs="宋体"/>
          <w:kern w:val="0"/>
          <w:szCs w:val="21"/>
          <w:lang w:eastAsia="zh-CN"/>
        </w:rPr>
        <w:t>技术评分、综合（信用）标评分后，取平均值作为该投标人的技术标、综合（信用）标得分；投标人最终得分</w:t>
      </w:r>
      <w:r>
        <w:rPr>
          <w:rFonts w:hint="eastAsia" w:ascii="新宋体" w:hAnsi="新宋体" w:eastAsia="新宋体" w:cs="宋体"/>
          <w:kern w:val="0"/>
          <w:szCs w:val="21"/>
          <w:lang w:val="en-US" w:eastAsia="zh-CN"/>
        </w:rPr>
        <w:t>=技术标平均得分+商务标得分+综合（信用）标平均得分。计算分值均四舍五入保留两位小数。</w:t>
      </w:r>
    </w:p>
    <w:p>
      <w:pPr>
        <w:autoSpaceDE w:val="0"/>
        <w:autoSpaceDN w:val="0"/>
        <w:spacing w:line="390" w:lineRule="exact"/>
        <w:ind w:firstLine="420" w:firstLineChars="200"/>
        <w:jc w:val="left"/>
        <w:outlineLvl w:val="0"/>
        <w:rPr>
          <w:rFonts w:hint="eastAsia" w:ascii="新宋体" w:hAnsi="新宋体" w:eastAsia="新宋体" w:cs="宋体"/>
          <w:kern w:val="0"/>
          <w:szCs w:val="21"/>
        </w:rPr>
      </w:pPr>
      <w:r>
        <w:rPr>
          <w:rFonts w:hint="eastAsia" w:ascii="新宋体" w:hAnsi="新宋体" w:eastAsia="新宋体" w:cs="宋体"/>
          <w:kern w:val="0"/>
          <w:szCs w:val="21"/>
        </w:rPr>
        <w:t xml:space="preserve"> 2.评标委员会按照投标人的得分，由高到低排序，向招标人推荐1-3名中标候选人。当得分相等时，依次以商务标、综合（信用）标、技术标得分高低进行排序；若三项得分均相等时，可以通过公开随机抽取方式确定中标候选人的排序。</w:t>
      </w:r>
      <w:bookmarkEnd w:id="846"/>
    </w:p>
    <w:p>
      <w:pPr>
        <w:autoSpaceDE w:val="0"/>
        <w:autoSpaceDN w:val="0"/>
        <w:spacing w:line="390" w:lineRule="exact"/>
        <w:ind w:firstLine="422" w:firstLineChars="200"/>
        <w:jc w:val="left"/>
        <w:outlineLvl w:val="0"/>
        <w:rPr>
          <w:rFonts w:hint="eastAsia" w:ascii="新宋体" w:hAnsi="新宋体" w:eastAsia="新宋体" w:cs="宋体"/>
          <w:kern w:val="0"/>
          <w:szCs w:val="21"/>
        </w:rPr>
      </w:pPr>
      <w:r>
        <w:rPr>
          <w:rFonts w:hint="eastAsia" w:ascii="新宋体" w:hAnsi="新宋体" w:eastAsia="新宋体" w:cs="宋体"/>
          <w:b/>
          <w:bCs/>
          <w:kern w:val="0"/>
          <w:szCs w:val="21"/>
          <w:lang w:val="en-US" w:eastAsia="zh-CN"/>
        </w:rPr>
        <w:t>(七)有效投标人只剩一家且投标报价为所有投标人报价中最高的，投标明显缺乏竞争的，评标委员会应当否决全部投标。</w:t>
      </w:r>
    </w:p>
    <w:p>
      <w:pPr>
        <w:autoSpaceDE w:val="0"/>
        <w:autoSpaceDN w:val="0"/>
        <w:spacing w:line="440" w:lineRule="exact"/>
        <w:jc w:val="left"/>
        <w:outlineLvl w:val="0"/>
        <w:rPr>
          <w:rFonts w:hint="eastAsia" w:ascii="新宋体" w:hAnsi="新宋体" w:eastAsia="新宋体" w:cs="宋体"/>
          <w:kern w:val="0"/>
          <w:szCs w:val="21"/>
        </w:rPr>
      </w:pPr>
      <w:bookmarkStart w:id="847" w:name="_Toc17480"/>
      <w:bookmarkStart w:id="848" w:name="_Toc464824745"/>
      <w:bookmarkStart w:id="849" w:name="_Toc397606004"/>
      <w:bookmarkStart w:id="850" w:name="_Toc397508135"/>
      <w:bookmarkStart w:id="851" w:name="_Toc397507722"/>
      <w:bookmarkStart w:id="852" w:name="_Toc273546399"/>
      <w:bookmarkStart w:id="853" w:name="_Toc270931535"/>
      <w:bookmarkStart w:id="854" w:name="_Toc272833454"/>
      <w:bookmarkStart w:id="855" w:name="_Toc295572536"/>
      <w:r>
        <w:rPr>
          <w:rFonts w:hint="eastAsia" w:ascii="新宋体" w:hAnsi="新宋体" w:eastAsia="新宋体" w:cs="宋体"/>
          <w:b/>
          <w:bCs/>
          <w:kern w:val="0"/>
          <w:szCs w:val="21"/>
        </w:rPr>
        <w:t>九、澄清和说明</w:t>
      </w:r>
      <w:bookmarkEnd w:id="847"/>
      <w:bookmarkEnd w:id="848"/>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56" w:name="_Toc464824746"/>
      <w:bookmarkStart w:id="857" w:name="_Toc18189"/>
      <w:r>
        <w:rPr>
          <w:rFonts w:hint="eastAsia" w:ascii="新宋体" w:hAnsi="新宋体" w:eastAsia="新宋体" w:cs="宋体"/>
          <w:kern w:val="0"/>
          <w:szCs w:val="21"/>
        </w:rPr>
        <w:t>评标委员会可以书面方式要求投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bookmarkEnd w:id="856"/>
      <w:bookmarkEnd w:id="857"/>
      <w:r>
        <w:rPr>
          <w:rFonts w:hint="eastAsia" w:ascii="新宋体" w:hAnsi="新宋体" w:eastAsia="新宋体" w:cs="宋体"/>
          <w:kern w:val="0"/>
          <w:szCs w:val="21"/>
        </w:rPr>
        <w:t xml:space="preserve">   </w:t>
      </w:r>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58" w:name="_Toc464824747"/>
      <w:bookmarkStart w:id="859" w:name="_Toc8308"/>
      <w:r>
        <w:rPr>
          <w:rFonts w:hint="eastAsia" w:ascii="新宋体" w:hAnsi="新宋体" w:eastAsia="新宋体" w:cs="宋体"/>
          <w:kern w:val="0"/>
          <w:szCs w:val="21"/>
        </w:rPr>
        <w:t>投标文件中的大写金额和小写金额不一致的，以大写金额为准；总价金额与单价金额不一致的，以单价金额为准，但单价金额小数点有明显错误的除外；对不同文字文本投标文件的解释发生异议的，以中文文本为准。</w:t>
      </w:r>
      <w:bookmarkEnd w:id="858"/>
      <w:bookmarkEnd w:id="859"/>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60" w:name="_Toc464824748"/>
      <w:bookmarkStart w:id="861" w:name="_Toc4170"/>
      <w:r>
        <w:rPr>
          <w:rFonts w:hint="eastAsia" w:ascii="新宋体" w:hAnsi="新宋体" w:eastAsia="新宋体" w:cs="宋体"/>
          <w:kern w:val="0"/>
          <w:szCs w:val="21"/>
        </w:rPr>
        <w:t>调整后的报价经投标人确认后产生约束力，投标人不接受修正价格的，其投标将被否决。</w:t>
      </w:r>
      <w:bookmarkEnd w:id="849"/>
      <w:bookmarkEnd w:id="850"/>
      <w:bookmarkEnd w:id="851"/>
      <w:bookmarkEnd w:id="860"/>
      <w:bookmarkEnd w:id="861"/>
    </w:p>
    <w:p>
      <w:pPr>
        <w:autoSpaceDE w:val="0"/>
        <w:autoSpaceDN w:val="0"/>
        <w:spacing w:line="440" w:lineRule="exact"/>
        <w:jc w:val="left"/>
        <w:outlineLvl w:val="0"/>
        <w:rPr>
          <w:rFonts w:hint="eastAsia" w:ascii="新宋体" w:hAnsi="新宋体" w:eastAsia="新宋体" w:cs="宋体"/>
          <w:b/>
          <w:kern w:val="0"/>
          <w:szCs w:val="21"/>
        </w:rPr>
      </w:pPr>
      <w:bookmarkStart w:id="862" w:name="_Toc10515"/>
      <w:bookmarkStart w:id="863" w:name="_Toc464824749"/>
      <w:r>
        <w:rPr>
          <w:rFonts w:hint="eastAsia" w:ascii="新宋体" w:hAnsi="新宋体" w:eastAsia="新宋体" w:cs="宋体"/>
          <w:b/>
          <w:kern w:val="0"/>
          <w:szCs w:val="21"/>
        </w:rPr>
        <w:t>十、关于低价投标</w:t>
      </w:r>
      <w:bookmarkEnd w:id="862"/>
      <w:bookmarkEnd w:id="863"/>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64" w:name="_Toc20615"/>
      <w:bookmarkStart w:id="865" w:name="_Toc464824750"/>
      <w:r>
        <w:rPr>
          <w:rFonts w:hint="eastAsia" w:ascii="新宋体" w:hAnsi="新宋体" w:eastAsia="新宋体" w:cs="宋体"/>
          <w:kern w:val="0"/>
          <w:szCs w:val="21"/>
        </w:rPr>
        <w:t>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bookmarkEnd w:id="864"/>
      <w:bookmarkEnd w:id="865"/>
    </w:p>
    <w:p>
      <w:pPr>
        <w:autoSpaceDE w:val="0"/>
        <w:autoSpaceDN w:val="0"/>
        <w:spacing w:line="440" w:lineRule="exact"/>
        <w:jc w:val="left"/>
        <w:outlineLvl w:val="0"/>
        <w:rPr>
          <w:rFonts w:hint="eastAsia" w:ascii="新宋体" w:hAnsi="新宋体" w:eastAsia="新宋体" w:cs="宋体"/>
          <w:b/>
          <w:kern w:val="0"/>
          <w:szCs w:val="21"/>
        </w:rPr>
      </w:pPr>
      <w:bookmarkStart w:id="866" w:name="_Toc464824751"/>
      <w:bookmarkStart w:id="867" w:name="_Toc17583"/>
      <w:r>
        <w:rPr>
          <w:rFonts w:hint="eastAsia" w:ascii="新宋体" w:hAnsi="新宋体" w:eastAsia="新宋体" w:cs="宋体"/>
          <w:b/>
          <w:kern w:val="0"/>
          <w:szCs w:val="21"/>
        </w:rPr>
        <w:t>十一、投标文件的修正</w:t>
      </w:r>
      <w:bookmarkEnd w:id="866"/>
      <w:bookmarkEnd w:id="867"/>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68" w:name="_Toc464824752"/>
      <w:bookmarkStart w:id="869" w:name="_Toc10463"/>
      <w:r>
        <w:rPr>
          <w:rFonts w:hint="eastAsia" w:ascii="新宋体" w:hAnsi="新宋体" w:eastAsia="新宋体" w:cs="宋体"/>
          <w:kern w:val="0"/>
          <w:szCs w:val="21"/>
        </w:rPr>
        <w:t>投标文件不响应招标文件的实质性要求和条件的，评标委员会不得允许投标人通过修正或撤销其不符合要求的差异或保留，使之成为具有响应性的投标。</w:t>
      </w:r>
      <w:bookmarkEnd w:id="868"/>
      <w:bookmarkEnd w:id="869"/>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70" w:name="_Toc31173"/>
      <w:bookmarkStart w:id="871" w:name="_Toc464824753"/>
      <w:r>
        <w:rPr>
          <w:rFonts w:hint="eastAsia" w:ascii="新宋体" w:hAnsi="新宋体" w:eastAsia="新宋体" w:cs="宋体"/>
          <w:kern w:val="0"/>
          <w:szCs w:val="21"/>
        </w:rPr>
        <w:t>投标报价有算术错误的，评标委员会按以下原则进行修正：</w:t>
      </w:r>
      <w:bookmarkEnd w:id="870"/>
      <w:bookmarkEnd w:id="871"/>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72" w:name="_Toc4197"/>
      <w:bookmarkStart w:id="873" w:name="_Toc464824754"/>
      <w:r>
        <w:rPr>
          <w:rFonts w:hint="eastAsia" w:ascii="新宋体" w:hAnsi="新宋体" w:eastAsia="新宋体" w:cs="宋体"/>
          <w:kern w:val="0"/>
          <w:szCs w:val="21"/>
        </w:rPr>
        <w:t>（一）用数字表示的数额与用文字表示的数额不一致时，以文字数额为准；</w:t>
      </w:r>
      <w:bookmarkEnd w:id="872"/>
      <w:bookmarkEnd w:id="873"/>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74" w:name="_Toc464824755"/>
      <w:bookmarkStart w:id="875" w:name="_Toc27518"/>
      <w:r>
        <w:rPr>
          <w:rFonts w:hint="eastAsia" w:ascii="新宋体" w:hAnsi="新宋体" w:eastAsia="新宋体" w:cs="宋体"/>
          <w:kern w:val="0"/>
          <w:szCs w:val="21"/>
        </w:rPr>
        <w:t>（二）单价与工程量的乘积与总价之间不一致时，以单价为准。若单价有明显的小数点错位，应以总价为准，并修改单价。</w:t>
      </w:r>
      <w:bookmarkEnd w:id="874"/>
      <w:bookmarkEnd w:id="875"/>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76" w:name="_Toc464824756"/>
      <w:bookmarkStart w:id="877" w:name="_Toc3190"/>
      <w:r>
        <w:rPr>
          <w:rFonts w:hint="eastAsia" w:ascii="新宋体" w:hAnsi="新宋体" w:eastAsia="新宋体" w:cs="宋体"/>
          <w:kern w:val="0"/>
          <w:szCs w:val="21"/>
        </w:rPr>
        <w:t>调整后的报价经投标人确认后产生约束力，投标人不接受修正价格的，其投标将被否决。</w:t>
      </w:r>
      <w:bookmarkEnd w:id="876"/>
      <w:bookmarkEnd w:id="877"/>
    </w:p>
    <w:p>
      <w:pPr>
        <w:autoSpaceDE w:val="0"/>
        <w:autoSpaceDN w:val="0"/>
        <w:spacing w:line="440" w:lineRule="exact"/>
        <w:jc w:val="left"/>
        <w:outlineLvl w:val="0"/>
        <w:rPr>
          <w:rFonts w:hint="eastAsia" w:ascii="新宋体" w:hAnsi="新宋体" w:eastAsia="新宋体" w:cs="宋体"/>
          <w:b/>
          <w:kern w:val="0"/>
          <w:szCs w:val="21"/>
        </w:rPr>
      </w:pPr>
      <w:bookmarkStart w:id="878" w:name="_Toc464824757"/>
      <w:bookmarkStart w:id="879" w:name="_Toc9528"/>
      <w:r>
        <w:rPr>
          <w:rFonts w:hint="eastAsia" w:ascii="新宋体" w:hAnsi="新宋体" w:eastAsia="新宋体" w:cs="宋体"/>
          <w:b/>
          <w:kern w:val="0"/>
          <w:szCs w:val="21"/>
        </w:rPr>
        <w:t>十二、投标文件的偏差</w:t>
      </w:r>
      <w:bookmarkEnd w:id="878"/>
      <w:bookmarkEnd w:id="879"/>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80" w:name="_Toc28835"/>
      <w:bookmarkStart w:id="881" w:name="_Toc464824758"/>
      <w:r>
        <w:rPr>
          <w:rFonts w:hint="eastAsia" w:ascii="新宋体" w:hAnsi="新宋体" w:eastAsia="新宋体" w:cs="宋体"/>
          <w:kern w:val="0"/>
          <w:szCs w:val="21"/>
        </w:rPr>
        <w:t>评标委员会应当根据招标文件，审查并逐项列出投标文件的全部投标偏差。投标偏差分为重大偏差和细微偏差。</w:t>
      </w:r>
      <w:bookmarkEnd w:id="880"/>
      <w:bookmarkEnd w:id="881"/>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82" w:name="_Toc29503"/>
      <w:bookmarkStart w:id="883" w:name="_Toc464824759"/>
      <w:r>
        <w:rPr>
          <w:rFonts w:hint="eastAsia" w:ascii="新宋体" w:hAnsi="新宋体" w:eastAsia="新宋体" w:cs="宋体"/>
          <w:kern w:val="0"/>
          <w:szCs w:val="21"/>
        </w:rPr>
        <w:t>下列情况属于重大偏差：</w:t>
      </w:r>
      <w:bookmarkEnd w:id="882"/>
      <w:bookmarkEnd w:id="883"/>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84" w:name="_Toc2817"/>
      <w:bookmarkStart w:id="885" w:name="_Toc464824760"/>
      <w:r>
        <w:rPr>
          <w:rFonts w:hint="eastAsia" w:ascii="新宋体" w:hAnsi="新宋体" w:eastAsia="新宋体" w:cs="宋体"/>
          <w:kern w:val="0"/>
          <w:szCs w:val="21"/>
        </w:rPr>
        <w:t>(一)没有按照招标文件要求提供投标担保或者所提供的投标担保有瑕疵；</w:t>
      </w:r>
      <w:bookmarkEnd w:id="884"/>
      <w:bookmarkEnd w:id="885"/>
      <w:r>
        <w:rPr>
          <w:rFonts w:hint="eastAsia" w:ascii="新宋体" w:hAnsi="新宋体" w:eastAsia="新宋体" w:cs="宋体"/>
          <w:kern w:val="0"/>
          <w:szCs w:val="21"/>
        </w:rPr>
        <w:t xml:space="preserve">   </w:t>
      </w:r>
    </w:p>
    <w:p>
      <w:pPr>
        <w:autoSpaceDE w:val="0"/>
        <w:autoSpaceDN w:val="0"/>
        <w:spacing w:line="440" w:lineRule="exact"/>
        <w:ind w:left="630" w:leftChars="200" w:hanging="210" w:hangingChars="100"/>
        <w:jc w:val="left"/>
        <w:outlineLvl w:val="0"/>
        <w:rPr>
          <w:rFonts w:hint="eastAsia" w:ascii="新宋体" w:hAnsi="新宋体" w:eastAsia="新宋体" w:cs="宋体"/>
          <w:kern w:val="0"/>
          <w:szCs w:val="21"/>
        </w:rPr>
      </w:pPr>
      <w:bookmarkStart w:id="886" w:name="_Toc14952"/>
      <w:bookmarkStart w:id="887" w:name="_Toc464824761"/>
      <w:r>
        <w:rPr>
          <w:rFonts w:hint="eastAsia" w:ascii="新宋体" w:hAnsi="新宋体" w:eastAsia="新宋体" w:cs="宋体"/>
          <w:kern w:val="0"/>
          <w:szCs w:val="21"/>
        </w:rPr>
        <w:t>(二)投标文件没有法定代表人或其委托代理人签字或盖章，并加盖单位公章；</w:t>
      </w:r>
      <w:bookmarkEnd w:id="886"/>
      <w:bookmarkEnd w:id="887"/>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88" w:name="_Toc464824762"/>
      <w:bookmarkStart w:id="889" w:name="_Toc2013"/>
      <w:r>
        <w:rPr>
          <w:rFonts w:hint="eastAsia" w:ascii="新宋体" w:hAnsi="新宋体" w:eastAsia="新宋体" w:cs="宋体"/>
          <w:kern w:val="0"/>
          <w:szCs w:val="21"/>
        </w:rPr>
        <w:t>(三)投标文件载明的招标项目完成期限超过招标文件规定的期限；</w:t>
      </w:r>
      <w:bookmarkEnd w:id="888"/>
      <w:bookmarkEnd w:id="889"/>
      <w:r>
        <w:rPr>
          <w:rFonts w:hint="eastAsia" w:ascii="新宋体" w:hAnsi="新宋体" w:eastAsia="新宋体" w:cs="宋体"/>
          <w:kern w:val="0"/>
          <w:szCs w:val="21"/>
        </w:rPr>
        <w:t xml:space="preserve">   </w:t>
      </w:r>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90" w:name="_Toc3437"/>
      <w:bookmarkStart w:id="891" w:name="_Toc464824763"/>
      <w:r>
        <w:rPr>
          <w:rFonts w:hint="eastAsia" w:ascii="新宋体" w:hAnsi="新宋体" w:eastAsia="新宋体" w:cs="宋体"/>
          <w:kern w:val="0"/>
          <w:szCs w:val="21"/>
        </w:rPr>
        <w:t>(四)明显不符合技术规格、技术标准的要求；</w:t>
      </w:r>
      <w:bookmarkEnd w:id="890"/>
      <w:bookmarkEnd w:id="891"/>
      <w:r>
        <w:rPr>
          <w:rFonts w:hint="eastAsia" w:ascii="新宋体" w:hAnsi="新宋体" w:eastAsia="新宋体" w:cs="宋体"/>
          <w:kern w:val="0"/>
          <w:szCs w:val="21"/>
        </w:rPr>
        <w:t xml:space="preserve">   </w:t>
      </w:r>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92" w:name="_Toc28709"/>
      <w:bookmarkStart w:id="893" w:name="_Toc464824764"/>
      <w:r>
        <w:rPr>
          <w:rFonts w:hint="eastAsia" w:ascii="新宋体" w:hAnsi="新宋体" w:eastAsia="新宋体" w:cs="宋体"/>
          <w:kern w:val="0"/>
          <w:szCs w:val="21"/>
        </w:rPr>
        <w:t>(五)投标文件载明的货物包装方式、检验标准和方法等不符合招标文件的要求；</w:t>
      </w:r>
      <w:bookmarkEnd w:id="892"/>
      <w:bookmarkEnd w:id="893"/>
      <w:r>
        <w:rPr>
          <w:rFonts w:hint="eastAsia" w:ascii="新宋体" w:hAnsi="新宋体" w:eastAsia="新宋体" w:cs="宋体"/>
          <w:kern w:val="0"/>
          <w:szCs w:val="21"/>
        </w:rPr>
        <w:t xml:space="preserve"> </w:t>
      </w:r>
    </w:p>
    <w:p>
      <w:pPr>
        <w:autoSpaceDE w:val="0"/>
        <w:autoSpaceDN w:val="0"/>
        <w:spacing w:line="440" w:lineRule="exact"/>
        <w:jc w:val="left"/>
        <w:outlineLvl w:val="0"/>
        <w:rPr>
          <w:rFonts w:hint="eastAsia" w:ascii="新宋体" w:hAnsi="新宋体" w:eastAsia="新宋体" w:cs="宋体"/>
          <w:kern w:val="0"/>
          <w:szCs w:val="21"/>
        </w:rPr>
      </w:pPr>
      <w:r>
        <w:rPr>
          <w:rFonts w:hint="eastAsia" w:ascii="新宋体" w:hAnsi="新宋体" w:eastAsia="新宋体" w:cs="宋体"/>
          <w:kern w:val="0"/>
          <w:szCs w:val="21"/>
        </w:rPr>
        <w:t xml:space="preserve">    </w:t>
      </w:r>
      <w:bookmarkStart w:id="894" w:name="_Toc464824765"/>
      <w:bookmarkStart w:id="895" w:name="_Toc30262"/>
      <w:r>
        <w:rPr>
          <w:rFonts w:hint="eastAsia" w:ascii="新宋体" w:hAnsi="新宋体" w:eastAsia="新宋体" w:cs="宋体"/>
          <w:kern w:val="0"/>
          <w:szCs w:val="21"/>
        </w:rPr>
        <w:t>(六)投标文件附有招标人不能接受的条件；</w:t>
      </w:r>
      <w:bookmarkEnd w:id="894"/>
      <w:bookmarkEnd w:id="895"/>
      <w:r>
        <w:rPr>
          <w:rFonts w:hint="eastAsia" w:ascii="新宋体" w:hAnsi="新宋体" w:eastAsia="新宋体" w:cs="宋体"/>
          <w:kern w:val="0"/>
          <w:szCs w:val="21"/>
        </w:rPr>
        <w:t xml:space="preserve">   </w:t>
      </w:r>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96" w:name="_Toc464824766"/>
      <w:bookmarkStart w:id="897" w:name="_Toc7"/>
      <w:r>
        <w:rPr>
          <w:rFonts w:hint="eastAsia" w:ascii="新宋体" w:hAnsi="新宋体" w:eastAsia="新宋体" w:cs="宋体"/>
          <w:kern w:val="0"/>
          <w:szCs w:val="21"/>
        </w:rPr>
        <w:t>(七)不符合招标文件中规定的其他实质性要求。</w:t>
      </w:r>
      <w:bookmarkEnd w:id="896"/>
      <w:bookmarkEnd w:id="897"/>
      <w:r>
        <w:rPr>
          <w:rFonts w:hint="eastAsia" w:ascii="新宋体" w:hAnsi="新宋体" w:eastAsia="新宋体" w:cs="宋体"/>
          <w:kern w:val="0"/>
          <w:szCs w:val="21"/>
        </w:rPr>
        <w:t xml:space="preserve">   </w:t>
      </w:r>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898" w:name="_Toc23164"/>
      <w:bookmarkStart w:id="899" w:name="_Toc464824767"/>
      <w:r>
        <w:rPr>
          <w:rFonts w:hint="eastAsia" w:ascii="新宋体" w:hAnsi="新宋体" w:eastAsia="新宋体" w:cs="宋体"/>
          <w:kern w:val="0"/>
          <w:szCs w:val="21"/>
        </w:rPr>
        <w:t>投标文件有上述情形之一的，为未能对招标文件作出实质性响应，并作否决投标处理。招标文件初审列明的内容均为重大偏差。</w:t>
      </w:r>
      <w:bookmarkEnd w:id="898"/>
      <w:bookmarkEnd w:id="899"/>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900" w:name="_Toc464824768"/>
      <w:bookmarkStart w:id="901" w:name="_Toc16273"/>
      <w:r>
        <w:rPr>
          <w:rFonts w:hint="eastAsia" w:ascii="新宋体" w:hAnsi="新宋体" w:eastAsia="新宋体" w:cs="宋体"/>
          <w:kern w:val="0"/>
          <w:szCs w:val="21"/>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bookmarkEnd w:id="900"/>
      <w:bookmarkEnd w:id="901"/>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902" w:name="_Toc464824769"/>
      <w:bookmarkStart w:id="903" w:name="_Toc24165"/>
      <w:r>
        <w:rPr>
          <w:rFonts w:hint="eastAsia" w:ascii="新宋体" w:hAnsi="新宋体" w:eastAsia="新宋体" w:cs="宋体"/>
          <w:kern w:val="0"/>
          <w:szCs w:val="21"/>
        </w:rPr>
        <w:t>评标委员会应当书面要求存在细微偏差的投标人在评标结束前予以补正。拒不补正的，在详细评审时可以对细微偏差作不利于该投标人的量化。</w:t>
      </w:r>
      <w:bookmarkEnd w:id="902"/>
      <w:bookmarkEnd w:id="903"/>
    </w:p>
    <w:p>
      <w:pPr>
        <w:spacing w:line="360" w:lineRule="auto"/>
        <w:rPr>
          <w:rFonts w:hint="eastAsia" w:ascii="新宋体" w:hAnsi="新宋体" w:eastAsia="新宋体"/>
          <w:szCs w:val="21"/>
        </w:rPr>
      </w:pPr>
      <w:r>
        <w:rPr>
          <w:rFonts w:hint="eastAsia"/>
          <w:b/>
          <w:color w:val="000000"/>
        </w:rPr>
        <w:t>十三、评标报告</w:t>
      </w:r>
      <w:bookmarkEnd w:id="852"/>
      <w:bookmarkEnd w:id="853"/>
      <w:bookmarkEnd w:id="854"/>
      <w:bookmarkEnd w:id="855"/>
    </w:p>
    <w:p>
      <w:pPr>
        <w:spacing w:line="430" w:lineRule="exact"/>
        <w:ind w:firstLine="420" w:firstLineChars="200"/>
        <w:rPr>
          <w:rFonts w:hint="eastAsia" w:ascii="新宋体" w:hAnsi="新宋体" w:eastAsia="新宋体"/>
          <w:color w:val="000000"/>
          <w:szCs w:val="21"/>
        </w:rPr>
      </w:pPr>
      <w:r>
        <w:rPr>
          <w:rFonts w:hint="eastAsia" w:ascii="新宋体" w:hAnsi="新宋体" w:eastAsia="新宋体"/>
          <w:color w:val="000000"/>
          <w:szCs w:val="21"/>
        </w:rPr>
        <w:t>评标委员会根据投标人须知前附表7.1条的规定向招标人提交评标报告。评标报告应当由全体评标委员会成员签字，并于评标结束时抄送有关行政监督部门。</w:t>
      </w:r>
    </w:p>
    <w:p>
      <w:pPr>
        <w:spacing w:line="440" w:lineRule="exact"/>
        <w:ind w:firstLine="420" w:firstLineChars="200"/>
        <w:rPr>
          <w:rFonts w:hint="eastAsia"/>
        </w:rPr>
      </w:pPr>
      <w:bookmarkStart w:id="904" w:name="_Toc272833455"/>
      <w:bookmarkStart w:id="905" w:name="_Toc270931536"/>
      <w:bookmarkStart w:id="906" w:name="_Toc273546400"/>
      <w:bookmarkStart w:id="907" w:name="_Toc295572537"/>
      <w:r>
        <w:rPr>
          <w:rFonts w:hint="eastAsia"/>
        </w:rPr>
        <w:t>招标人应当自确定中标人之日起15日内，向有关行政监督部门提交招标投标情况的书面报告。书面报告应当包括以下内容：</w:t>
      </w:r>
    </w:p>
    <w:p>
      <w:pPr>
        <w:spacing w:line="400" w:lineRule="exact"/>
        <w:ind w:left="210"/>
        <w:rPr>
          <w:rFonts w:hint="eastAsia" w:ascii="宋体" w:hAnsi="宋体" w:cs="宋体"/>
          <w:kern w:val="0"/>
          <w:szCs w:val="21"/>
        </w:rPr>
      </w:pPr>
      <w:r>
        <w:rPr>
          <w:rFonts w:hint="eastAsia" w:ascii="宋体" w:hAnsi="宋体" w:cs="宋体"/>
          <w:kern w:val="0"/>
          <w:szCs w:val="21"/>
        </w:rPr>
        <w:t>（1）基本情况和数据表；</w:t>
      </w:r>
    </w:p>
    <w:p>
      <w:pPr>
        <w:spacing w:line="400" w:lineRule="exact"/>
        <w:ind w:left="210"/>
        <w:rPr>
          <w:rFonts w:hint="eastAsia" w:ascii="宋体" w:hAnsi="宋体" w:cs="宋体"/>
          <w:kern w:val="0"/>
          <w:szCs w:val="21"/>
        </w:rPr>
      </w:pPr>
      <w:r>
        <w:rPr>
          <w:rFonts w:hint="eastAsia" w:ascii="宋体" w:hAnsi="宋体" w:cs="宋体"/>
          <w:kern w:val="0"/>
          <w:szCs w:val="21"/>
        </w:rPr>
        <w:t>（2）评标委员会成员名单，负责人姓名；</w:t>
      </w:r>
    </w:p>
    <w:p>
      <w:pPr>
        <w:spacing w:line="400" w:lineRule="exact"/>
        <w:ind w:left="210"/>
        <w:rPr>
          <w:rFonts w:hint="eastAsia" w:ascii="宋体" w:hAnsi="宋体" w:cs="宋体"/>
          <w:kern w:val="0"/>
          <w:szCs w:val="21"/>
        </w:rPr>
      </w:pPr>
      <w:r>
        <w:rPr>
          <w:rFonts w:hint="eastAsia" w:ascii="宋体" w:hAnsi="宋体" w:cs="宋体"/>
          <w:kern w:val="0"/>
          <w:szCs w:val="21"/>
        </w:rPr>
        <w:t>（3）开标记录；</w:t>
      </w:r>
    </w:p>
    <w:p>
      <w:pPr>
        <w:spacing w:line="400" w:lineRule="exact"/>
        <w:ind w:left="210"/>
        <w:rPr>
          <w:rFonts w:hint="eastAsia" w:ascii="宋体" w:hAnsi="宋体" w:cs="宋体"/>
          <w:kern w:val="0"/>
          <w:szCs w:val="21"/>
        </w:rPr>
      </w:pPr>
      <w:r>
        <w:rPr>
          <w:rFonts w:hint="eastAsia" w:ascii="宋体" w:hAnsi="宋体" w:cs="宋体"/>
          <w:kern w:val="0"/>
          <w:szCs w:val="21"/>
        </w:rPr>
        <w:t>（4）符合要求的投标一览表；</w:t>
      </w:r>
    </w:p>
    <w:p>
      <w:pPr>
        <w:spacing w:line="400" w:lineRule="exact"/>
        <w:ind w:left="210"/>
        <w:rPr>
          <w:rFonts w:hint="eastAsia" w:ascii="宋体" w:hAnsi="宋体" w:cs="宋体"/>
          <w:kern w:val="0"/>
          <w:szCs w:val="21"/>
        </w:rPr>
      </w:pPr>
      <w:r>
        <w:rPr>
          <w:rFonts w:hint="eastAsia" w:ascii="宋体" w:hAnsi="宋体" w:cs="宋体"/>
          <w:kern w:val="0"/>
          <w:szCs w:val="21"/>
        </w:rPr>
        <w:t>（5）否决投标情况说明；</w:t>
      </w:r>
    </w:p>
    <w:p>
      <w:pPr>
        <w:spacing w:line="400" w:lineRule="exact"/>
        <w:ind w:left="210"/>
        <w:rPr>
          <w:rFonts w:hint="eastAsia" w:ascii="宋体" w:hAnsi="宋体" w:cs="宋体"/>
          <w:kern w:val="0"/>
          <w:szCs w:val="21"/>
        </w:rPr>
      </w:pPr>
      <w:r>
        <w:rPr>
          <w:rFonts w:hint="eastAsia" w:ascii="宋体" w:hAnsi="宋体" w:cs="宋体"/>
          <w:kern w:val="0"/>
          <w:szCs w:val="21"/>
        </w:rPr>
        <w:t>（6）评标标准、评标办法或者评标因素一览表；</w:t>
      </w:r>
    </w:p>
    <w:p>
      <w:pPr>
        <w:spacing w:line="400" w:lineRule="exact"/>
        <w:ind w:left="210"/>
        <w:rPr>
          <w:rFonts w:hint="eastAsia" w:ascii="宋体" w:hAnsi="宋体" w:cs="宋体"/>
          <w:kern w:val="0"/>
          <w:szCs w:val="21"/>
        </w:rPr>
      </w:pPr>
      <w:r>
        <w:rPr>
          <w:rFonts w:hint="eastAsia" w:ascii="宋体" w:hAnsi="宋体" w:cs="宋体"/>
          <w:kern w:val="0"/>
          <w:szCs w:val="21"/>
        </w:rPr>
        <w:t>（7）经评审的评标表格（包括评标委员会在评标过程中所形成的所有记载评标结果、结论的表格、说明、记录等文件）</w:t>
      </w:r>
    </w:p>
    <w:p>
      <w:pPr>
        <w:spacing w:line="400" w:lineRule="exact"/>
        <w:ind w:left="210"/>
        <w:rPr>
          <w:rFonts w:hint="eastAsia" w:ascii="宋体" w:hAnsi="宋体" w:cs="宋体"/>
          <w:kern w:val="0"/>
          <w:szCs w:val="21"/>
        </w:rPr>
      </w:pPr>
      <w:r>
        <w:rPr>
          <w:rFonts w:hint="eastAsia" w:ascii="宋体" w:hAnsi="宋体" w:cs="宋体"/>
          <w:kern w:val="0"/>
          <w:szCs w:val="21"/>
        </w:rPr>
        <w:t>（8）经评审的投标人排序；</w:t>
      </w:r>
    </w:p>
    <w:p>
      <w:pPr>
        <w:spacing w:line="400" w:lineRule="exact"/>
        <w:ind w:left="210"/>
        <w:rPr>
          <w:rFonts w:hint="eastAsia" w:ascii="宋体" w:hAnsi="宋体" w:cs="宋体"/>
          <w:kern w:val="0"/>
          <w:szCs w:val="21"/>
        </w:rPr>
      </w:pPr>
      <w:r>
        <w:rPr>
          <w:rFonts w:hint="eastAsia" w:ascii="宋体" w:hAnsi="宋体" w:cs="宋体"/>
          <w:kern w:val="0"/>
          <w:szCs w:val="21"/>
        </w:rPr>
        <w:t>（9）推荐的中标候选人名单与签订合同前要处理的事宜；</w:t>
      </w:r>
    </w:p>
    <w:p>
      <w:pPr>
        <w:spacing w:line="400" w:lineRule="exact"/>
        <w:ind w:left="210"/>
        <w:rPr>
          <w:rFonts w:hint="eastAsia" w:ascii="宋体" w:hAnsi="宋体" w:cs="宋体"/>
          <w:kern w:val="0"/>
          <w:szCs w:val="21"/>
        </w:rPr>
      </w:pPr>
      <w:r>
        <w:rPr>
          <w:rFonts w:hint="eastAsia" w:ascii="宋体" w:hAnsi="宋体" w:cs="宋体"/>
          <w:kern w:val="0"/>
          <w:szCs w:val="21"/>
        </w:rPr>
        <w:t>（10）澄清、说明、补正事项纪要。</w:t>
      </w:r>
    </w:p>
    <w:p>
      <w:pPr>
        <w:spacing w:line="440" w:lineRule="exact"/>
        <w:rPr>
          <w:rFonts w:hint="eastAsia" w:ascii="新宋体" w:hAnsi="新宋体" w:eastAsia="新宋体"/>
          <w:color w:val="000000"/>
          <w:spacing w:val="-3"/>
          <w:szCs w:val="21"/>
        </w:rPr>
      </w:pPr>
      <w:bookmarkStart w:id="908" w:name="_Toc21854"/>
      <w:bookmarkStart w:id="909" w:name="_Toc464824770"/>
      <w:r>
        <w:rPr>
          <w:rFonts w:hint="eastAsia" w:ascii="新宋体" w:hAnsi="新宋体" w:eastAsia="新宋体" w:cs="宋体"/>
          <w:b/>
          <w:kern w:val="0"/>
          <w:szCs w:val="21"/>
        </w:rPr>
        <w:t>十四、</w:t>
      </w:r>
      <w:bookmarkEnd w:id="908"/>
      <w:bookmarkEnd w:id="909"/>
      <w:r>
        <w:rPr>
          <w:rFonts w:hint="eastAsia"/>
          <w:b/>
        </w:rPr>
        <w:t>公示</w:t>
      </w:r>
    </w:p>
    <w:p>
      <w:pPr>
        <w:spacing w:line="360" w:lineRule="auto"/>
        <w:rPr>
          <w:rFonts w:hint="eastAsia" w:hAnsi="宋体" w:cs="仿宋_GB2312"/>
          <w:sz w:val="24"/>
        </w:rPr>
      </w:pPr>
      <w:r>
        <w:rPr>
          <w:rFonts w:hint="eastAsia" w:hAnsi="宋体" w:cs="仿宋_GB2312"/>
          <w:sz w:val="24"/>
          <w:lang w:val="en-US" w:eastAsia="zh-CN"/>
        </w:rPr>
        <w:t>(1)</w:t>
      </w:r>
      <w:r>
        <w:rPr>
          <w:rFonts w:hint="eastAsia" w:hAnsi="宋体" w:cs="仿宋_GB2312"/>
          <w:sz w:val="24"/>
        </w:rPr>
        <w:t>、在中标通知书发出前，招标人将中标候选人的情况在《中国采购与招标网》、《河南招标采购综合网》和《全国公共资源交易平台(河南省▪许昌市)》予以公示，公示期不少于3日。</w:t>
      </w:r>
    </w:p>
    <w:p>
      <w:pPr>
        <w:spacing w:line="320" w:lineRule="exact"/>
        <w:ind w:firstLine="480" w:firstLineChars="200"/>
        <w:rPr>
          <w:rFonts w:hint="eastAsia"/>
          <w:color w:val="000000"/>
          <w:sz w:val="24"/>
          <w:lang w:val="en-US" w:eastAsia="zh-CN"/>
        </w:rPr>
      </w:pPr>
      <w:r>
        <w:rPr>
          <w:rFonts w:hint="eastAsia"/>
          <w:color w:val="000000"/>
          <w:sz w:val="24"/>
          <w:lang w:val="en-US" w:eastAsia="zh-CN"/>
        </w:rPr>
        <w:t>在评标结果公示期满且无异议后的5个工作日内，排名第一的中标候选人，其在投标文件中约定的拟任项目经理，应持以下证明材料，到项目招标单位接受资格核验：1、注册建造师证原件、身份证原件；2、投标文件中列明的所有证书、证件、证明材料原件（包括资质资格、业绩、社保等）。审核结果的真实性由招标人负责，并将结果（招标人法定代表人签字并加盖单位公章）书面告知公共资源交易中心业务科室，业务科室依据核验结果按照相关程序协助招标人发出中标通知书。核验中发现其存在弄虚作假、围标串标、挂靠借用资质等骗取中标行为的，或逾期未按约定接受核验（视为放弃中标）的，招标人有权取消其中标资格，其投标保证金予以没收。招标人将投标保证金没收证明材料、法定代表人签字并加盖单位公章的核验结果书面告知公共资源交易中心业务科室和公管办监管股。由公共资源交易中心业务科室通知排名第二的中标候选人按上述规定接受审核。以此类推，中标候选人均不符合的，按有关法律法规执行。</w:t>
      </w:r>
    </w:p>
    <w:p>
      <w:pPr>
        <w:spacing w:line="320" w:lineRule="exact"/>
        <w:rPr>
          <w:rFonts w:hint="eastAsia"/>
          <w:color w:val="000000"/>
          <w:sz w:val="24"/>
          <w:lang w:val="en-US" w:eastAsia="zh-CN"/>
        </w:rPr>
      </w:pPr>
      <w:r>
        <w:rPr>
          <w:rFonts w:hint="eastAsia"/>
          <w:color w:val="000000"/>
          <w:sz w:val="24"/>
          <w:lang w:val="en-US" w:eastAsia="zh-CN"/>
        </w:rPr>
        <w:t>(2)、关于无行贿告知函</w:t>
      </w:r>
    </w:p>
    <w:p>
      <w:pPr>
        <w:spacing w:line="320" w:lineRule="exact"/>
        <w:ind w:firstLine="480" w:firstLineChars="200"/>
        <w:rPr>
          <w:rFonts w:hint="eastAsia"/>
          <w:color w:val="000000"/>
          <w:sz w:val="24"/>
          <w:lang w:val="en-US" w:eastAsia="zh-CN"/>
        </w:rPr>
      </w:pPr>
      <w:r>
        <w:rPr>
          <w:rFonts w:hint="eastAsia"/>
          <w:color w:val="000000"/>
          <w:sz w:val="24"/>
          <w:lang w:val="en-US" w:eastAsia="zh-CN"/>
        </w:rPr>
        <w:t>工程建设项目评标结果公示期满前，招标人对排名第一的中标候选人的行贿犯罪档案进行查询（查询包括以下内容：企业、法定代表人、拟任项目经理、投标文件制作人、授权委托人等）。有行贿犯罪档案记录的取消中标资格，由招标人书面（招标人法定代表人签字并加盖单位公章）告知公共资源交易中心业务科室和公管办监管股，按相关程序处理。</w:t>
      </w:r>
    </w:p>
    <w:p>
      <w:pPr>
        <w:spacing w:line="320" w:lineRule="exact"/>
        <w:rPr>
          <w:rFonts w:hint="eastAsia"/>
          <w:color w:val="000000"/>
          <w:sz w:val="24"/>
          <w:lang w:val="en-US" w:eastAsia="zh-CN"/>
        </w:rPr>
      </w:pPr>
      <w:r>
        <w:rPr>
          <w:rFonts w:hint="eastAsia"/>
          <w:color w:val="000000"/>
          <w:sz w:val="24"/>
          <w:lang w:val="en-US" w:eastAsia="zh-CN"/>
        </w:rPr>
        <w:t>招标人（或其委托的代理机构）在中标通知书发出前，将查询结果原件交公共资源交易中心相应业务科室，与其他招标文件一起存档。</w:t>
      </w:r>
    </w:p>
    <w:p>
      <w:pPr>
        <w:spacing w:line="320" w:lineRule="exact"/>
        <w:rPr>
          <w:rFonts w:hint="eastAsia"/>
          <w:color w:val="000000"/>
          <w:sz w:val="24"/>
          <w:lang w:val="en-US" w:eastAsia="zh-CN"/>
        </w:rPr>
      </w:pPr>
      <w:r>
        <w:rPr>
          <w:rFonts w:hint="eastAsia"/>
          <w:color w:val="000000"/>
          <w:sz w:val="24"/>
          <w:lang w:val="en-US" w:eastAsia="zh-CN"/>
        </w:rPr>
        <w:t>两个以上法人或者其他组织组成一个联合体、以一个投标人的名义共同投标的，应当对所有联合体成员进行查询。</w:t>
      </w:r>
    </w:p>
    <w:p>
      <w:pPr>
        <w:autoSpaceDE w:val="0"/>
        <w:autoSpaceDN w:val="0"/>
        <w:spacing w:line="440" w:lineRule="exact"/>
        <w:jc w:val="left"/>
        <w:outlineLvl w:val="0"/>
        <w:rPr>
          <w:rFonts w:hint="eastAsia"/>
          <w:color w:val="000000"/>
          <w:sz w:val="24"/>
          <w:lang w:val="en-US" w:eastAsia="zh-CN"/>
        </w:rPr>
      </w:pPr>
      <w:r>
        <w:rPr>
          <w:rFonts w:hint="eastAsia"/>
          <w:color w:val="000000"/>
          <w:sz w:val="24"/>
          <w:lang w:val="en-US" w:eastAsia="zh-CN"/>
        </w:rPr>
        <w:t>行贿犯罪档案查询告知函自出具之日起2个月内有效,复印件无效。</w:t>
      </w:r>
    </w:p>
    <w:p>
      <w:pPr>
        <w:autoSpaceDE w:val="0"/>
        <w:autoSpaceDN w:val="0"/>
        <w:spacing w:line="440" w:lineRule="exact"/>
        <w:jc w:val="left"/>
        <w:outlineLvl w:val="0"/>
        <w:rPr>
          <w:rFonts w:hint="eastAsia" w:ascii="新宋体" w:hAnsi="新宋体" w:eastAsia="新宋体" w:cs="宋体"/>
          <w:b/>
          <w:kern w:val="0"/>
          <w:szCs w:val="21"/>
        </w:rPr>
      </w:pPr>
      <w:r>
        <w:rPr>
          <w:rFonts w:hint="eastAsia"/>
          <w:b/>
        </w:rPr>
        <w:t>十五、</w:t>
      </w:r>
      <w:r>
        <w:rPr>
          <w:rFonts w:hint="eastAsia" w:ascii="新宋体" w:hAnsi="新宋体" w:eastAsia="新宋体" w:cs="宋体"/>
          <w:b/>
          <w:kern w:val="0"/>
          <w:szCs w:val="21"/>
        </w:rPr>
        <w:t>中标人的确立</w:t>
      </w:r>
    </w:p>
    <w:p>
      <w:pPr>
        <w:autoSpaceDE w:val="0"/>
        <w:autoSpaceDN w:val="0"/>
        <w:spacing w:line="440" w:lineRule="exact"/>
        <w:ind w:firstLine="420" w:firstLineChars="200"/>
        <w:jc w:val="left"/>
        <w:outlineLvl w:val="0"/>
        <w:rPr>
          <w:rFonts w:hint="eastAsia" w:ascii="新宋体" w:hAnsi="新宋体" w:eastAsia="新宋体" w:cs="宋体"/>
          <w:kern w:val="0"/>
          <w:szCs w:val="21"/>
        </w:rPr>
      </w:pPr>
      <w:bookmarkStart w:id="910" w:name="_Toc32004"/>
      <w:bookmarkStart w:id="911" w:name="_Toc464824771"/>
      <w:r>
        <w:rPr>
          <w:rFonts w:hint="eastAsia" w:ascii="新宋体" w:hAnsi="新宋体" w:eastAsia="新宋体" w:cs="宋体"/>
          <w:bCs/>
          <w:kern w:val="0"/>
          <w:szCs w:val="21"/>
        </w:rPr>
        <w:t>国有资金占控股或者主导地位的依法必须进行招标的项目，招标人应当确定排名第一的中标候选人为中标人。排名第一的中标候选人放弃中标、因不可抗力提出不能履行合同、不按照招标文件的要求提交履约保证金，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bookmarkEnd w:id="910"/>
      <w:bookmarkEnd w:id="911"/>
    </w:p>
    <w:bookmarkEnd w:id="904"/>
    <w:bookmarkEnd w:id="905"/>
    <w:bookmarkEnd w:id="906"/>
    <w:bookmarkEnd w:id="907"/>
    <w:p>
      <w:pPr>
        <w:spacing w:line="430" w:lineRule="exact"/>
        <w:outlineLvl w:val="0"/>
        <w:rPr>
          <w:rFonts w:hint="eastAsia" w:ascii="新宋体" w:hAnsi="新宋体" w:eastAsia="新宋体"/>
          <w:b/>
          <w:szCs w:val="21"/>
        </w:rPr>
      </w:pPr>
      <w:bookmarkStart w:id="912" w:name="_Toc464824774"/>
      <w:bookmarkStart w:id="913" w:name="_Toc397606006"/>
      <w:bookmarkStart w:id="914" w:name="_Toc397508137"/>
      <w:bookmarkStart w:id="915" w:name="_Toc414"/>
      <w:bookmarkStart w:id="916" w:name="_Toc397507724"/>
      <w:r>
        <w:rPr>
          <w:rFonts w:hint="eastAsia" w:ascii="新宋体" w:hAnsi="新宋体" w:eastAsia="新宋体"/>
          <w:b/>
          <w:szCs w:val="21"/>
        </w:rPr>
        <w:t>十六、 特殊情况的处置程序</w:t>
      </w:r>
      <w:bookmarkEnd w:id="912"/>
      <w:bookmarkEnd w:id="913"/>
      <w:bookmarkEnd w:id="914"/>
      <w:bookmarkEnd w:id="915"/>
      <w:bookmarkEnd w:id="916"/>
    </w:p>
    <w:p>
      <w:pPr>
        <w:spacing w:line="430" w:lineRule="exact"/>
        <w:ind w:firstLine="310" w:firstLineChars="147"/>
        <w:outlineLvl w:val="0"/>
        <w:rPr>
          <w:rFonts w:hint="eastAsia" w:ascii="新宋体" w:hAnsi="新宋体" w:eastAsia="新宋体"/>
          <w:b/>
          <w:szCs w:val="21"/>
        </w:rPr>
      </w:pPr>
      <w:bookmarkStart w:id="917" w:name="_Toc397606007"/>
      <w:bookmarkStart w:id="918" w:name="_Toc464824775"/>
      <w:bookmarkStart w:id="919" w:name="_Toc397508138"/>
      <w:bookmarkStart w:id="920" w:name="_Toc397507725"/>
      <w:bookmarkStart w:id="921" w:name="_Toc26658"/>
      <w:r>
        <w:rPr>
          <w:rFonts w:hint="eastAsia" w:ascii="新宋体" w:hAnsi="新宋体" w:eastAsia="新宋体"/>
          <w:b/>
          <w:szCs w:val="21"/>
        </w:rPr>
        <w:t>16.1关于评标活动暂停</w:t>
      </w:r>
      <w:bookmarkEnd w:id="917"/>
      <w:bookmarkEnd w:id="918"/>
      <w:bookmarkEnd w:id="919"/>
      <w:bookmarkEnd w:id="920"/>
      <w:bookmarkEnd w:id="921"/>
    </w:p>
    <w:p>
      <w:pPr>
        <w:spacing w:line="430" w:lineRule="exact"/>
        <w:ind w:firstLine="420" w:firstLineChars="200"/>
        <w:rPr>
          <w:rFonts w:hint="eastAsia" w:ascii="新宋体" w:hAnsi="新宋体" w:eastAsia="新宋体"/>
          <w:szCs w:val="21"/>
        </w:rPr>
      </w:pPr>
      <w:r>
        <w:rPr>
          <w:rFonts w:hint="eastAsia" w:ascii="新宋体" w:hAnsi="新宋体" w:eastAsia="新宋体"/>
          <w:szCs w:val="21"/>
        </w:rPr>
        <w:t>16.1.1评标委员会应当执行连续评标的原则，按评标办法中规定的程序、内容、方法、标准完成全部评标工作。只有发生不可抗力导致评标工作无法继续时，评标活动方可暂停。</w:t>
      </w:r>
    </w:p>
    <w:p>
      <w:pPr>
        <w:spacing w:line="430" w:lineRule="exact"/>
        <w:ind w:firstLine="420" w:firstLineChars="200"/>
        <w:rPr>
          <w:rFonts w:hint="eastAsia" w:ascii="新宋体" w:hAnsi="新宋体" w:eastAsia="新宋体"/>
          <w:szCs w:val="21"/>
        </w:rPr>
      </w:pPr>
      <w:r>
        <w:rPr>
          <w:rFonts w:hint="eastAsia" w:ascii="新宋体" w:hAnsi="新宋体" w:eastAsia="新宋体"/>
          <w:szCs w:val="21"/>
        </w:rPr>
        <w:t>16.1.2发生评标暂停情况时，评标委员会应当封存全部投标文件和评标记录，待不可抗力的影响结束且具备继续评标的条件时，由原评标委员会继续评标。</w:t>
      </w:r>
    </w:p>
    <w:p>
      <w:pPr>
        <w:spacing w:line="430" w:lineRule="exact"/>
        <w:ind w:firstLine="310" w:firstLineChars="147"/>
        <w:outlineLvl w:val="0"/>
        <w:rPr>
          <w:rFonts w:hint="eastAsia" w:ascii="新宋体" w:hAnsi="新宋体" w:eastAsia="新宋体"/>
          <w:b/>
          <w:szCs w:val="21"/>
        </w:rPr>
      </w:pPr>
      <w:bookmarkStart w:id="922" w:name="_Toc397508139"/>
      <w:bookmarkStart w:id="923" w:name="_Toc464824776"/>
      <w:bookmarkStart w:id="924" w:name="_Toc397606008"/>
      <w:bookmarkStart w:id="925" w:name="_Toc397507726"/>
      <w:bookmarkStart w:id="926" w:name="_Toc6616"/>
      <w:r>
        <w:rPr>
          <w:rFonts w:hint="eastAsia" w:ascii="新宋体" w:hAnsi="新宋体" w:eastAsia="新宋体"/>
          <w:b/>
          <w:szCs w:val="21"/>
        </w:rPr>
        <w:t>16.2关于评标中途更换评标委员会成员</w:t>
      </w:r>
      <w:bookmarkEnd w:id="922"/>
      <w:bookmarkEnd w:id="923"/>
      <w:bookmarkEnd w:id="924"/>
      <w:bookmarkEnd w:id="925"/>
      <w:bookmarkEnd w:id="926"/>
    </w:p>
    <w:p>
      <w:pPr>
        <w:spacing w:line="430" w:lineRule="exact"/>
        <w:ind w:firstLine="420" w:firstLineChars="200"/>
        <w:rPr>
          <w:rFonts w:hint="eastAsia" w:ascii="新宋体" w:hAnsi="新宋体" w:eastAsia="新宋体"/>
          <w:szCs w:val="21"/>
        </w:rPr>
      </w:pPr>
      <w:r>
        <w:rPr>
          <w:rFonts w:hint="eastAsia" w:ascii="新宋体" w:hAnsi="新宋体" w:eastAsia="新宋体"/>
          <w:szCs w:val="21"/>
        </w:rPr>
        <w:t>16.2.1  除非发生下列情况之一，评标委员会成员不得在评标中途更换：</w:t>
      </w:r>
    </w:p>
    <w:p>
      <w:pPr>
        <w:spacing w:line="430" w:lineRule="exact"/>
        <w:ind w:firstLine="420" w:firstLineChars="200"/>
        <w:rPr>
          <w:rFonts w:hint="eastAsia" w:ascii="新宋体" w:hAnsi="新宋体" w:eastAsia="新宋体"/>
          <w:szCs w:val="21"/>
        </w:rPr>
      </w:pPr>
      <w:r>
        <w:rPr>
          <w:rFonts w:hint="eastAsia" w:ascii="新宋体" w:hAnsi="新宋体" w:eastAsia="新宋体"/>
          <w:szCs w:val="21"/>
        </w:rPr>
        <w:t>（1）因不可抗拒的客观原因，不能到场或需在评标中途退出评标活动。</w:t>
      </w:r>
    </w:p>
    <w:p>
      <w:pPr>
        <w:spacing w:line="430" w:lineRule="exact"/>
        <w:ind w:firstLine="420" w:firstLineChars="200"/>
        <w:rPr>
          <w:rFonts w:hint="eastAsia" w:ascii="新宋体" w:hAnsi="新宋体" w:eastAsia="新宋体"/>
          <w:szCs w:val="21"/>
        </w:rPr>
      </w:pPr>
      <w:r>
        <w:rPr>
          <w:rFonts w:hint="eastAsia" w:ascii="新宋体" w:hAnsi="新宋体" w:eastAsia="新宋体"/>
          <w:szCs w:val="21"/>
        </w:rPr>
        <w:t>（2）根据法律法规规定，某个或某几个评标委员会成员需要回避。</w:t>
      </w:r>
    </w:p>
    <w:p>
      <w:pPr>
        <w:spacing w:line="430" w:lineRule="exact"/>
        <w:ind w:firstLine="420" w:firstLineChars="200"/>
        <w:rPr>
          <w:rFonts w:hint="eastAsia" w:ascii="新宋体" w:hAnsi="新宋体" w:eastAsia="新宋体"/>
          <w:szCs w:val="21"/>
        </w:rPr>
      </w:pPr>
      <w:r>
        <w:rPr>
          <w:rFonts w:hint="eastAsia" w:ascii="新宋体" w:hAnsi="新宋体" w:eastAsia="新宋体"/>
          <w:szCs w:val="21"/>
        </w:rPr>
        <w:t>16.2.2  退出评标的评标委员会成员，其已完成的评标行为无效。由招标人根据本招标文件规定的评标委员会成员产生方式另行确定替代者进行评标。</w:t>
      </w:r>
    </w:p>
    <w:p>
      <w:pPr>
        <w:spacing w:line="430" w:lineRule="exact"/>
        <w:ind w:firstLine="310" w:firstLineChars="147"/>
        <w:outlineLvl w:val="0"/>
        <w:rPr>
          <w:rFonts w:hint="eastAsia" w:ascii="新宋体" w:hAnsi="新宋体" w:eastAsia="新宋体"/>
          <w:b/>
          <w:szCs w:val="21"/>
        </w:rPr>
      </w:pPr>
      <w:bookmarkStart w:id="927" w:name="_Toc5729"/>
      <w:bookmarkStart w:id="928" w:name="_Toc464824777"/>
      <w:bookmarkStart w:id="929" w:name="_Toc397508140"/>
      <w:bookmarkStart w:id="930" w:name="_Toc397606009"/>
      <w:bookmarkStart w:id="931" w:name="_Toc397507727"/>
      <w:r>
        <w:rPr>
          <w:rFonts w:hint="eastAsia" w:ascii="新宋体" w:hAnsi="新宋体" w:eastAsia="新宋体"/>
          <w:b/>
          <w:szCs w:val="21"/>
        </w:rPr>
        <w:t>16.3记名投票</w:t>
      </w:r>
      <w:bookmarkEnd w:id="927"/>
      <w:bookmarkEnd w:id="928"/>
      <w:bookmarkEnd w:id="929"/>
      <w:bookmarkEnd w:id="930"/>
      <w:bookmarkEnd w:id="931"/>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在任何评标环节中，需评标委员会就某项定性的评审结论做出表决的，由评标委员会全体成员按照少数服从多数的原则，以记名投票方式表决。</w:t>
      </w:r>
    </w:p>
    <w:p>
      <w:pPr>
        <w:spacing w:line="440" w:lineRule="exact"/>
        <w:ind w:firstLine="422" w:firstLineChars="200"/>
        <w:rPr>
          <w:rFonts w:hint="eastAsia" w:ascii="新宋体" w:hAnsi="新宋体" w:eastAsia="新宋体"/>
          <w:b/>
          <w:bCs/>
          <w:szCs w:val="21"/>
        </w:rPr>
      </w:pPr>
      <w:r>
        <w:rPr>
          <w:rFonts w:hint="eastAsia" w:ascii="新宋体" w:hAnsi="新宋体" w:eastAsia="新宋体"/>
          <w:b/>
          <w:bCs/>
          <w:szCs w:val="21"/>
        </w:rPr>
        <w:t>16.4评标委员会成员对评标结论持有异议的</w:t>
      </w:r>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spacing w:line="440" w:lineRule="exact"/>
        <w:rPr>
          <w:rFonts w:hint="eastAsia" w:ascii="新宋体" w:hAnsi="新宋体" w:eastAsia="新宋体"/>
          <w:b/>
          <w:bCs/>
          <w:szCs w:val="21"/>
        </w:rPr>
      </w:pPr>
    </w:p>
    <w:p>
      <w:pPr>
        <w:spacing w:after="468" w:afterLines="150" w:line="380" w:lineRule="exact"/>
        <w:ind w:firstLine="723" w:firstLineChars="200"/>
        <w:jc w:val="center"/>
        <w:rPr>
          <w:rFonts w:hint="eastAsia"/>
          <w:b/>
          <w:bCs/>
          <w:kern w:val="0"/>
          <w:sz w:val="36"/>
          <w:szCs w:val="36"/>
        </w:rPr>
      </w:pPr>
      <w:bookmarkStart w:id="932" w:name="_Toc397606010"/>
      <w:bookmarkStart w:id="933" w:name="_Toc397507728"/>
      <w:bookmarkStart w:id="934" w:name="_Toc464824778"/>
      <w:r>
        <w:rPr>
          <w:b/>
          <w:bCs/>
          <w:kern w:val="0"/>
          <w:sz w:val="36"/>
          <w:szCs w:val="36"/>
        </w:rPr>
        <w:br w:type="page"/>
      </w:r>
      <w:bookmarkStart w:id="935" w:name="_Toc26486"/>
      <w:r>
        <w:rPr>
          <w:rFonts w:hint="eastAsia"/>
          <w:b/>
          <w:bCs/>
          <w:kern w:val="0"/>
          <w:sz w:val="36"/>
          <w:szCs w:val="36"/>
        </w:rPr>
        <w:t>第四章</w:t>
      </w:r>
      <w:r>
        <w:rPr>
          <w:b/>
          <w:bCs/>
          <w:kern w:val="0"/>
          <w:sz w:val="36"/>
          <w:szCs w:val="36"/>
        </w:rPr>
        <w:t xml:space="preserve"> </w:t>
      </w:r>
      <w:r>
        <w:rPr>
          <w:rFonts w:hint="eastAsia"/>
          <w:b/>
          <w:bCs/>
          <w:kern w:val="0"/>
          <w:sz w:val="36"/>
          <w:szCs w:val="36"/>
        </w:rPr>
        <w:t>合同条款及格式</w:t>
      </w:r>
      <w:bookmarkEnd w:id="932"/>
      <w:bookmarkEnd w:id="933"/>
      <w:r>
        <w:rPr>
          <w:rFonts w:hint="eastAsia"/>
          <w:b/>
          <w:bCs/>
          <w:kern w:val="0"/>
          <w:sz w:val="36"/>
          <w:szCs w:val="36"/>
        </w:rPr>
        <w:t xml:space="preserve"> </w:t>
      </w:r>
      <w:bookmarkEnd w:id="934"/>
      <w:bookmarkEnd w:id="935"/>
    </w:p>
    <w:p>
      <w:pPr>
        <w:tabs>
          <w:tab w:val="left" w:pos="5000"/>
        </w:tabs>
        <w:spacing w:line="360" w:lineRule="auto"/>
        <w:ind w:firstLine="490"/>
        <w:rPr>
          <w:rFonts w:hint="eastAsia" w:hAnsi="宋体" w:cs="黑体"/>
          <w:b/>
          <w:sz w:val="32"/>
          <w:szCs w:val="32"/>
        </w:rPr>
      </w:pPr>
      <w:r>
        <w:rPr>
          <w:rFonts w:hint="eastAsia" w:hAnsi="宋体" w:cs="黑体"/>
          <w:b/>
          <w:sz w:val="32"/>
          <w:szCs w:val="32"/>
        </w:rPr>
        <w:t xml:space="preserve"> 采用由中华人民共和国住房和城乡建设部与国家工商行政管理局联合制定的《建设工程施工合同（示范文本）》（GF-2017-0201）签订合同。</w:t>
      </w:r>
    </w:p>
    <w:p>
      <w:pPr>
        <w:spacing w:after="468" w:afterLines="150" w:line="380" w:lineRule="exact"/>
        <w:ind w:firstLine="723" w:firstLineChars="200"/>
        <w:jc w:val="both"/>
        <w:rPr>
          <w:rFonts w:hint="eastAsia"/>
          <w:b/>
          <w:bCs/>
          <w:kern w:val="0"/>
          <w:sz w:val="36"/>
          <w:szCs w:val="36"/>
        </w:rPr>
      </w:pPr>
    </w:p>
    <w:p>
      <w:pPr>
        <w:spacing w:after="468" w:afterLines="150" w:line="380" w:lineRule="exact"/>
        <w:ind w:firstLine="723" w:firstLineChars="200"/>
        <w:jc w:val="center"/>
        <w:rPr>
          <w:rFonts w:hint="eastAsia" w:ascii="新宋体" w:hAnsi="新宋体" w:eastAsia="新宋体"/>
          <w:b/>
          <w:sz w:val="36"/>
          <w:szCs w:val="36"/>
        </w:rPr>
      </w:pPr>
    </w:p>
    <w:p>
      <w:pPr>
        <w:spacing w:after="468" w:afterLines="150" w:line="380" w:lineRule="exact"/>
        <w:ind w:firstLine="723" w:firstLineChars="200"/>
        <w:jc w:val="center"/>
        <w:rPr>
          <w:rFonts w:hint="eastAsia" w:ascii="新宋体" w:hAnsi="新宋体" w:eastAsia="新宋体"/>
          <w:b/>
          <w:sz w:val="36"/>
          <w:szCs w:val="36"/>
        </w:rPr>
      </w:pPr>
    </w:p>
    <w:p>
      <w:pPr>
        <w:autoSpaceDE w:val="0"/>
        <w:autoSpaceDN w:val="0"/>
        <w:adjustRightInd w:val="0"/>
        <w:spacing w:after="156" w:afterLines="50"/>
        <w:jc w:val="center"/>
        <w:outlineLvl w:val="0"/>
        <w:rPr>
          <w:rFonts w:hint="eastAsia"/>
          <w:b/>
          <w:bCs/>
          <w:kern w:val="0"/>
          <w:sz w:val="36"/>
          <w:szCs w:val="36"/>
        </w:rPr>
      </w:pPr>
      <w:bookmarkStart w:id="936" w:name="_Toc464824784"/>
      <w:bookmarkStart w:id="937" w:name="_Toc397606011"/>
      <w:bookmarkStart w:id="938" w:name="_Toc397507815"/>
      <w:r>
        <w:rPr>
          <w:b/>
          <w:bCs/>
          <w:kern w:val="0"/>
          <w:sz w:val="36"/>
          <w:szCs w:val="36"/>
        </w:rPr>
        <w:br w:type="page"/>
      </w:r>
      <w:bookmarkStart w:id="939" w:name="_Toc8159"/>
      <w:r>
        <w:rPr>
          <w:rFonts w:hint="eastAsia"/>
          <w:b/>
          <w:bCs/>
          <w:kern w:val="0"/>
          <w:sz w:val="36"/>
          <w:szCs w:val="36"/>
        </w:rPr>
        <w:t>第五章  工程量清单</w:t>
      </w:r>
      <w:bookmarkEnd w:id="936"/>
      <w:bookmarkEnd w:id="937"/>
      <w:bookmarkEnd w:id="938"/>
      <w:bookmarkEnd w:id="939"/>
      <w:bookmarkStart w:id="940" w:name="_Toc213230750"/>
    </w:p>
    <w:p>
      <w:pPr>
        <w:autoSpaceDE w:val="0"/>
        <w:autoSpaceDN w:val="0"/>
        <w:adjustRightInd w:val="0"/>
        <w:spacing w:line="400" w:lineRule="exact"/>
        <w:jc w:val="left"/>
        <w:outlineLvl w:val="0"/>
        <w:rPr>
          <w:rFonts w:ascii="宋体" w:hAnsi="宋体" w:cs="TimesNewRomanPSMT"/>
          <w:b/>
          <w:kern w:val="0"/>
          <w:szCs w:val="21"/>
        </w:rPr>
      </w:pPr>
      <w:bookmarkStart w:id="941" w:name="_Toc397606012"/>
      <w:bookmarkStart w:id="942" w:name="_Toc397507816"/>
      <w:bookmarkStart w:id="943" w:name="_Toc1952"/>
      <w:bookmarkStart w:id="944" w:name="_Toc397508143"/>
      <w:bookmarkStart w:id="945" w:name="_Toc464824785"/>
      <w:bookmarkStart w:id="946" w:name="_Toc344934500"/>
      <w:bookmarkStart w:id="947" w:name="_Toc215282225"/>
      <w:r>
        <w:rPr>
          <w:rFonts w:ascii="宋体" w:hAnsi="宋体" w:cs="TimesNewRomanPSMT"/>
          <w:b/>
          <w:kern w:val="0"/>
          <w:szCs w:val="21"/>
        </w:rPr>
        <w:t xml:space="preserve">1. </w:t>
      </w:r>
      <w:r>
        <w:rPr>
          <w:rFonts w:hint="eastAsia" w:ascii="宋体" w:hAnsi="宋体" w:cs="TimesNewRomanPSMT"/>
          <w:b/>
          <w:kern w:val="0"/>
          <w:szCs w:val="21"/>
        </w:rPr>
        <w:t>工程量清单说明</w:t>
      </w:r>
      <w:bookmarkEnd w:id="940"/>
      <w:bookmarkEnd w:id="941"/>
      <w:bookmarkEnd w:id="942"/>
      <w:bookmarkEnd w:id="943"/>
      <w:bookmarkEnd w:id="944"/>
      <w:bookmarkEnd w:id="945"/>
      <w:bookmarkEnd w:id="946"/>
      <w:bookmarkEnd w:id="947"/>
    </w:p>
    <w:p>
      <w:pPr>
        <w:autoSpaceDE w:val="0"/>
        <w:autoSpaceDN w:val="0"/>
        <w:adjustRightInd w:val="0"/>
        <w:spacing w:line="340" w:lineRule="exact"/>
        <w:ind w:firstLine="359" w:firstLineChars="171"/>
        <w:jc w:val="left"/>
        <w:rPr>
          <w:rFonts w:ascii="宋体" w:hAnsi="宋体" w:cs="仿宋_GB2312"/>
          <w:kern w:val="0"/>
          <w:szCs w:val="21"/>
        </w:rPr>
      </w:pPr>
      <w:r>
        <w:rPr>
          <w:rFonts w:ascii="宋体" w:hAnsi="宋体" w:cs="TimesNewRomanPSMT"/>
          <w:kern w:val="0"/>
          <w:szCs w:val="21"/>
        </w:rPr>
        <w:t xml:space="preserve">1.1 </w:t>
      </w:r>
      <w:r>
        <w:rPr>
          <w:rFonts w:hint="eastAsia" w:ascii="宋体" w:hAnsi="宋体" w:cs="仿宋_GB2312"/>
          <w:kern w:val="0"/>
          <w:szCs w:val="21"/>
        </w:rPr>
        <w:t>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pPr>
        <w:autoSpaceDE w:val="0"/>
        <w:autoSpaceDN w:val="0"/>
        <w:adjustRightInd w:val="0"/>
        <w:spacing w:line="340" w:lineRule="exact"/>
        <w:ind w:firstLine="359" w:firstLineChars="171"/>
        <w:jc w:val="left"/>
        <w:rPr>
          <w:rFonts w:ascii="宋体" w:hAnsi="宋体" w:cs="仿宋_GB2312"/>
          <w:kern w:val="0"/>
          <w:szCs w:val="21"/>
        </w:rPr>
      </w:pPr>
      <w:r>
        <w:rPr>
          <w:rFonts w:ascii="宋体" w:hAnsi="宋体" w:cs="TimesNewRomanPSMT"/>
          <w:kern w:val="0"/>
          <w:szCs w:val="21"/>
        </w:rPr>
        <w:t xml:space="preserve">1.2 </w:t>
      </w:r>
      <w:r>
        <w:rPr>
          <w:rFonts w:hint="eastAsia" w:ascii="宋体" w:hAnsi="宋体" w:cs="仿宋_GB2312"/>
          <w:kern w:val="0"/>
          <w:szCs w:val="21"/>
        </w:rPr>
        <w:t>本工程量清单应与招标文件中的投标人须知、通用合同条款、专用合同条款、技术标准和要求及图纸等一起阅读和理解。</w:t>
      </w:r>
    </w:p>
    <w:p>
      <w:pPr>
        <w:autoSpaceDE w:val="0"/>
        <w:autoSpaceDN w:val="0"/>
        <w:adjustRightInd w:val="0"/>
        <w:spacing w:line="340" w:lineRule="exact"/>
        <w:ind w:firstLine="359" w:firstLineChars="171"/>
        <w:jc w:val="left"/>
        <w:rPr>
          <w:rFonts w:hint="eastAsia" w:ascii="宋体" w:hAnsi="宋体" w:cs="仿宋_GB2312"/>
          <w:kern w:val="0"/>
          <w:szCs w:val="21"/>
        </w:rPr>
      </w:pPr>
      <w:r>
        <w:rPr>
          <w:rFonts w:ascii="宋体" w:hAnsi="宋体" w:cs="TimesNewRomanPSMT"/>
          <w:kern w:val="0"/>
          <w:szCs w:val="21"/>
        </w:rPr>
        <w:t xml:space="preserve">1.3 </w:t>
      </w:r>
      <w:r>
        <w:rPr>
          <w:rFonts w:hint="eastAsia" w:ascii="宋体" w:hAnsi="宋体" w:cs="仿宋_GB2312"/>
          <w:kern w:val="0"/>
          <w:szCs w:val="21"/>
        </w:rPr>
        <w:t>本工程量清单仅是投标报价的共同基础，实际工程计量和工程价款的支付应遵循合同条款的约定和第七章“技术标准和要求”的有关规定。</w:t>
      </w:r>
    </w:p>
    <w:p>
      <w:pPr>
        <w:numPr>
          <w:ilvl w:val="0"/>
          <w:numId w:val="6"/>
        </w:numPr>
        <w:autoSpaceDE w:val="0"/>
        <w:autoSpaceDN w:val="0"/>
        <w:adjustRightInd w:val="0"/>
        <w:spacing w:line="400" w:lineRule="exact"/>
        <w:jc w:val="left"/>
        <w:outlineLvl w:val="0"/>
        <w:rPr>
          <w:rFonts w:hint="eastAsia" w:ascii="宋体" w:hAnsi="宋体"/>
          <w:bCs/>
          <w:szCs w:val="21"/>
        </w:rPr>
      </w:pPr>
      <w:bookmarkStart w:id="948" w:name="_Toc215282226"/>
      <w:bookmarkStart w:id="949" w:name="_Toc397606013"/>
      <w:bookmarkStart w:id="950" w:name="_Toc6254"/>
      <w:bookmarkStart w:id="951" w:name="_Toc344934501"/>
      <w:bookmarkStart w:id="952" w:name="_Toc397507817"/>
      <w:bookmarkStart w:id="953" w:name="_Toc464824786"/>
      <w:bookmarkStart w:id="954" w:name="_Toc213230751"/>
      <w:bookmarkStart w:id="955" w:name="_Toc397508144"/>
      <w:r>
        <w:rPr>
          <w:rFonts w:hint="eastAsia" w:ascii="宋体" w:hAnsi="宋体" w:cs="TimesNewRomanPSMT"/>
          <w:b/>
          <w:kern w:val="0"/>
          <w:szCs w:val="21"/>
        </w:rPr>
        <w:t>投标报价依据说明</w:t>
      </w:r>
      <w:bookmarkEnd w:id="948"/>
      <w:bookmarkEnd w:id="949"/>
      <w:bookmarkEnd w:id="950"/>
      <w:bookmarkEnd w:id="951"/>
      <w:bookmarkEnd w:id="952"/>
      <w:bookmarkEnd w:id="953"/>
      <w:bookmarkEnd w:id="954"/>
      <w:bookmarkEnd w:id="955"/>
    </w:p>
    <w:p>
      <w:pPr>
        <w:tabs>
          <w:tab w:val="left" w:pos="-180"/>
          <w:tab w:val="left" w:pos="395"/>
          <w:tab w:val="left" w:pos="2520"/>
        </w:tabs>
        <w:spacing w:line="460" w:lineRule="exact"/>
        <w:ind w:right="17" w:firstLine="480" w:firstLineChars="200"/>
        <w:rPr>
          <w:rFonts w:hint="eastAsia" w:ascii="宋体" w:cs="宋体"/>
          <w:sz w:val="24"/>
        </w:rPr>
      </w:pPr>
      <w:r>
        <w:rPr>
          <w:rFonts w:hint="eastAsia" w:ascii="宋体" w:cs="宋体"/>
          <w:sz w:val="24"/>
        </w:rPr>
        <w:t>2.1依据</w:t>
      </w:r>
      <w:r>
        <w:rPr>
          <w:rFonts w:hint="eastAsia" w:ascii="宋体" w:cs="宋体"/>
          <w:sz w:val="24"/>
          <w:lang w:val="en-US" w:eastAsia="zh-CN"/>
        </w:rPr>
        <w:t>建设单位提供的施工图纸、图纸答疑、情况说明</w:t>
      </w:r>
      <w:r>
        <w:rPr>
          <w:rFonts w:hint="eastAsia" w:ascii="宋体" w:cs="宋体"/>
          <w:sz w:val="24"/>
        </w:rPr>
        <w:t>；</w:t>
      </w:r>
    </w:p>
    <w:p>
      <w:pPr>
        <w:tabs>
          <w:tab w:val="left" w:pos="-180"/>
          <w:tab w:val="left" w:pos="395"/>
          <w:tab w:val="left" w:pos="2520"/>
        </w:tabs>
        <w:spacing w:line="460" w:lineRule="exact"/>
        <w:ind w:right="17" w:firstLine="480" w:firstLineChars="200"/>
        <w:rPr>
          <w:rFonts w:hint="eastAsia" w:ascii="宋体" w:cs="宋体"/>
          <w:sz w:val="24"/>
        </w:rPr>
      </w:pPr>
      <w:r>
        <w:rPr>
          <w:rFonts w:hint="eastAsia" w:ascii="宋体" w:cs="宋体"/>
          <w:sz w:val="24"/>
        </w:rPr>
        <w:t>2.2工程量清单按《建设工程工程量清单计价规范》(2013)；</w:t>
      </w:r>
    </w:p>
    <w:p>
      <w:pPr>
        <w:tabs>
          <w:tab w:val="left" w:pos="-180"/>
          <w:tab w:val="left" w:pos="395"/>
          <w:tab w:val="left" w:pos="2520"/>
        </w:tabs>
        <w:spacing w:line="460" w:lineRule="exact"/>
        <w:ind w:right="17" w:firstLine="482" w:firstLineChars="200"/>
        <w:rPr>
          <w:rFonts w:hint="eastAsia" w:ascii="宋体" w:cs="宋体"/>
          <w:b/>
          <w:bCs/>
          <w:sz w:val="24"/>
        </w:rPr>
      </w:pPr>
      <w:r>
        <w:rPr>
          <w:rFonts w:hint="eastAsia" w:ascii="宋体" w:cs="宋体"/>
          <w:b/>
          <w:bCs/>
          <w:sz w:val="24"/>
        </w:rPr>
        <w:t>2.3</w:t>
      </w:r>
      <w:r>
        <w:rPr>
          <w:rFonts w:hint="eastAsia" w:ascii="宋体" w:cs="宋体"/>
          <w:b/>
          <w:bCs/>
          <w:sz w:val="24"/>
          <w:lang w:val="en-US" w:eastAsia="zh-CN"/>
        </w:rPr>
        <w:t>一标段</w:t>
      </w:r>
      <w:r>
        <w:rPr>
          <w:rFonts w:hint="eastAsia" w:ascii="宋体" w:cs="宋体"/>
          <w:b/>
          <w:bCs/>
          <w:sz w:val="24"/>
        </w:rPr>
        <w:t>定额</w:t>
      </w:r>
      <w:r>
        <w:rPr>
          <w:rFonts w:hint="eastAsia" w:ascii="宋体" w:cs="宋体"/>
          <w:b/>
          <w:bCs/>
          <w:sz w:val="24"/>
          <w:lang w:val="en-US" w:eastAsia="zh-CN"/>
        </w:rPr>
        <w:t>按</w:t>
      </w:r>
      <w:r>
        <w:rPr>
          <w:rFonts w:hint="eastAsia" w:ascii="宋体" w:cs="宋体"/>
          <w:b/>
          <w:bCs/>
          <w:sz w:val="24"/>
        </w:rPr>
        <w:t>《</w:t>
      </w:r>
      <w:r>
        <w:rPr>
          <w:rFonts w:hint="eastAsia" w:ascii="宋体" w:cs="宋体"/>
          <w:b/>
          <w:bCs/>
          <w:sz w:val="24"/>
          <w:lang w:val="en-US" w:eastAsia="zh-CN"/>
        </w:rPr>
        <w:t>河南省房屋建筑与装饰工程预算定额</w:t>
      </w:r>
      <w:r>
        <w:rPr>
          <w:rFonts w:hint="eastAsia" w:ascii="宋体" w:cs="宋体"/>
          <w:b/>
          <w:bCs/>
          <w:sz w:val="24"/>
        </w:rPr>
        <w:t>》</w:t>
      </w:r>
      <w:r>
        <w:rPr>
          <w:rFonts w:hint="eastAsia" w:ascii="宋体" w:cs="宋体"/>
          <w:b/>
          <w:bCs/>
          <w:sz w:val="24"/>
          <w:lang w:eastAsia="zh-CN"/>
        </w:rPr>
        <w:t>（</w:t>
      </w:r>
      <w:r>
        <w:rPr>
          <w:rFonts w:hint="eastAsia" w:ascii="宋体" w:cs="宋体"/>
          <w:b/>
          <w:bCs/>
          <w:sz w:val="24"/>
          <w:lang w:val="en-US" w:eastAsia="zh-CN"/>
        </w:rPr>
        <w:t>HA01-31-2016</w:t>
      </w:r>
      <w:r>
        <w:rPr>
          <w:rFonts w:hint="eastAsia" w:ascii="宋体" w:cs="宋体"/>
          <w:b/>
          <w:bCs/>
          <w:sz w:val="24"/>
          <w:lang w:eastAsia="zh-CN"/>
        </w:rPr>
        <w:t>）、《</w:t>
      </w:r>
      <w:r>
        <w:rPr>
          <w:rFonts w:hint="eastAsia" w:ascii="宋体" w:cs="宋体"/>
          <w:b/>
          <w:bCs/>
          <w:sz w:val="24"/>
          <w:lang w:val="en-US" w:eastAsia="zh-CN"/>
        </w:rPr>
        <w:t>河南省通用安装工程预算定额</w:t>
      </w:r>
      <w:r>
        <w:rPr>
          <w:rFonts w:hint="eastAsia" w:ascii="宋体" w:cs="宋体"/>
          <w:b/>
          <w:bCs/>
          <w:sz w:val="24"/>
          <w:lang w:eastAsia="zh-CN"/>
        </w:rPr>
        <w:t>》（</w:t>
      </w:r>
      <w:r>
        <w:rPr>
          <w:rFonts w:hint="eastAsia" w:ascii="宋体" w:cs="宋体"/>
          <w:b/>
          <w:bCs/>
          <w:sz w:val="24"/>
          <w:lang w:val="en-US" w:eastAsia="zh-CN"/>
        </w:rPr>
        <w:t>HA02-31-2016</w:t>
      </w:r>
      <w:r>
        <w:rPr>
          <w:rFonts w:hint="eastAsia" w:ascii="宋体" w:cs="宋体"/>
          <w:b/>
          <w:bCs/>
          <w:sz w:val="24"/>
          <w:lang w:eastAsia="zh-CN"/>
        </w:rPr>
        <w:t>）</w:t>
      </w:r>
      <w:r>
        <w:rPr>
          <w:rFonts w:hint="eastAsia" w:ascii="宋体" w:cs="宋体"/>
          <w:b/>
          <w:bCs/>
          <w:sz w:val="24"/>
          <w:lang w:val="en-US" w:eastAsia="zh-CN"/>
        </w:rPr>
        <w:t>及其相配套文件的规定</w:t>
      </w:r>
      <w:r>
        <w:rPr>
          <w:rFonts w:hint="eastAsia" w:ascii="宋体" w:cs="宋体"/>
          <w:b/>
          <w:bCs/>
          <w:sz w:val="24"/>
        </w:rPr>
        <w:t>；</w:t>
      </w:r>
    </w:p>
    <w:p>
      <w:pPr>
        <w:tabs>
          <w:tab w:val="left" w:pos="-180"/>
          <w:tab w:val="left" w:pos="395"/>
          <w:tab w:val="left" w:pos="2520"/>
        </w:tabs>
        <w:spacing w:line="460" w:lineRule="exact"/>
        <w:ind w:right="17" w:firstLine="482" w:firstLineChars="200"/>
        <w:rPr>
          <w:rFonts w:hint="eastAsia" w:ascii="宋体" w:cs="宋体" w:eastAsiaTheme="minorEastAsia"/>
          <w:b/>
          <w:bCs/>
          <w:sz w:val="24"/>
          <w:lang w:val="en-US" w:eastAsia="zh-CN"/>
        </w:rPr>
      </w:pPr>
      <w:r>
        <w:rPr>
          <w:rFonts w:hint="eastAsia" w:ascii="宋体" w:cs="宋体"/>
          <w:b/>
          <w:bCs/>
          <w:sz w:val="24"/>
          <w:lang w:val="en-US" w:eastAsia="zh-CN"/>
        </w:rPr>
        <w:t>二标段定额按《河南省市政工程预算定额》（HA A1-31-2016）及其相配套文件的规定</w:t>
      </w:r>
    </w:p>
    <w:p>
      <w:pPr>
        <w:tabs>
          <w:tab w:val="left" w:pos="-180"/>
          <w:tab w:val="left" w:pos="395"/>
          <w:tab w:val="left" w:pos="2520"/>
        </w:tabs>
        <w:spacing w:line="460" w:lineRule="exact"/>
        <w:ind w:right="17"/>
        <w:rPr>
          <w:rFonts w:hint="eastAsia" w:ascii="宋体" w:cs="宋体"/>
          <w:sz w:val="24"/>
        </w:rPr>
      </w:pPr>
      <w:r>
        <w:rPr>
          <w:rFonts w:hint="eastAsia" w:ascii="宋体" w:cs="宋体"/>
          <w:sz w:val="24"/>
        </w:rPr>
        <w:t xml:space="preserve">    2.4材料价格按2017年第</w:t>
      </w:r>
      <w:r>
        <w:rPr>
          <w:rFonts w:hint="eastAsia" w:ascii="宋体" w:cs="宋体"/>
          <w:sz w:val="24"/>
          <w:lang w:val="en-US" w:eastAsia="zh-CN"/>
        </w:rPr>
        <w:t>三</w:t>
      </w:r>
      <w:r>
        <w:rPr>
          <w:rFonts w:hint="eastAsia" w:ascii="宋体" w:cs="宋体"/>
          <w:sz w:val="24"/>
        </w:rPr>
        <w:t>期《许昌工程造价信息》，未包含的材料价格参考市场价；</w:t>
      </w:r>
    </w:p>
    <w:p>
      <w:pPr>
        <w:tabs>
          <w:tab w:val="left" w:pos="-180"/>
          <w:tab w:val="left" w:pos="395"/>
          <w:tab w:val="left" w:pos="2520"/>
        </w:tabs>
        <w:spacing w:line="460" w:lineRule="exact"/>
        <w:ind w:right="17"/>
        <w:rPr>
          <w:rFonts w:hint="eastAsia" w:ascii="宋体" w:cs="宋体"/>
          <w:sz w:val="24"/>
        </w:rPr>
      </w:pPr>
      <w:r>
        <w:rPr>
          <w:rFonts w:hint="eastAsia" w:ascii="宋体" w:cs="宋体"/>
          <w:sz w:val="24"/>
        </w:rPr>
        <w:t xml:space="preserve">    2.5人工费调整依据豫建标定【2016】</w:t>
      </w:r>
      <w:r>
        <w:rPr>
          <w:rFonts w:hint="eastAsia" w:ascii="宋体" w:cs="宋体"/>
          <w:sz w:val="24"/>
          <w:lang w:val="en-US" w:eastAsia="zh-CN"/>
        </w:rPr>
        <w:t>40</w:t>
      </w:r>
      <w:r>
        <w:rPr>
          <w:rFonts w:hint="eastAsia" w:ascii="宋体" w:cs="宋体"/>
          <w:sz w:val="24"/>
        </w:rPr>
        <w:t>号</w:t>
      </w:r>
      <w:r>
        <w:rPr>
          <w:rFonts w:hint="eastAsia" w:ascii="宋体" w:cs="宋体"/>
          <w:sz w:val="24"/>
          <w:lang w:val="en-US" w:eastAsia="zh-CN"/>
        </w:rPr>
        <w:t>发布的人工费指数进行调整</w:t>
      </w:r>
      <w:r>
        <w:rPr>
          <w:rFonts w:hint="eastAsia" w:ascii="宋体" w:cs="宋体"/>
          <w:sz w:val="24"/>
        </w:rPr>
        <w:t>；</w:t>
      </w:r>
    </w:p>
    <w:p>
      <w:pPr>
        <w:tabs>
          <w:tab w:val="left" w:pos="-180"/>
          <w:tab w:val="left" w:pos="395"/>
          <w:tab w:val="left" w:pos="2520"/>
        </w:tabs>
        <w:spacing w:line="460" w:lineRule="exact"/>
        <w:ind w:right="17"/>
        <w:rPr>
          <w:rFonts w:hint="eastAsia" w:ascii="宋体" w:cs="宋体"/>
          <w:sz w:val="24"/>
        </w:rPr>
      </w:pPr>
      <w:r>
        <w:rPr>
          <w:rFonts w:hint="eastAsia" w:ascii="宋体" w:cs="宋体"/>
          <w:sz w:val="24"/>
        </w:rPr>
        <w:t xml:space="preserve">    2.6税金调整依据豫建设标号【2016】24 号文件文件，按11%计入；</w:t>
      </w:r>
    </w:p>
    <w:p>
      <w:pPr>
        <w:tabs>
          <w:tab w:val="left" w:pos="-180"/>
          <w:tab w:val="left" w:pos="395"/>
          <w:tab w:val="left" w:pos="2520"/>
        </w:tabs>
        <w:spacing w:line="460" w:lineRule="exact"/>
        <w:ind w:right="17"/>
        <w:rPr>
          <w:rFonts w:hint="eastAsia" w:ascii="宋体" w:cs="宋体"/>
          <w:sz w:val="24"/>
        </w:rPr>
      </w:pPr>
      <w:r>
        <w:rPr>
          <w:rFonts w:hint="eastAsia" w:ascii="宋体" w:cs="宋体"/>
          <w:sz w:val="24"/>
        </w:rPr>
        <w:t xml:space="preserve">    2.7安全文明施工措施费按豫建设标【2014】57号文件执行；</w:t>
      </w:r>
    </w:p>
    <w:p>
      <w:pPr>
        <w:tabs>
          <w:tab w:val="left" w:pos="-180"/>
          <w:tab w:val="left" w:pos="395"/>
          <w:tab w:val="left" w:pos="2520"/>
        </w:tabs>
        <w:spacing w:line="460" w:lineRule="exact"/>
        <w:ind w:right="17"/>
        <w:rPr>
          <w:rFonts w:hint="eastAsia" w:ascii="宋体" w:cs="宋体"/>
          <w:sz w:val="24"/>
        </w:rPr>
      </w:pPr>
      <w:r>
        <w:rPr>
          <w:rFonts w:hint="eastAsia" w:ascii="宋体" w:cs="宋体"/>
          <w:sz w:val="24"/>
        </w:rPr>
        <w:t xml:space="preserve">    2.8扬尘污染防治费按豫建设标【2016】47号文件执行。</w:t>
      </w:r>
    </w:p>
    <w:p>
      <w:pPr>
        <w:spacing w:line="400" w:lineRule="exact"/>
        <w:ind w:firstLine="420" w:firstLineChars="200"/>
        <w:rPr>
          <w:rFonts w:hint="eastAsia" w:ascii="宋体" w:hAnsi="宋体"/>
          <w:bCs/>
          <w:color w:val="000000"/>
          <w:szCs w:val="21"/>
        </w:rPr>
      </w:pPr>
    </w:p>
    <w:p>
      <w:pPr>
        <w:autoSpaceDE w:val="0"/>
        <w:autoSpaceDN w:val="0"/>
        <w:adjustRightInd w:val="0"/>
        <w:spacing w:line="400" w:lineRule="exact"/>
        <w:jc w:val="left"/>
        <w:outlineLvl w:val="0"/>
        <w:rPr>
          <w:rFonts w:hint="eastAsia" w:ascii="宋体" w:hAnsi="宋体"/>
          <w:bCs/>
          <w:color w:val="000000"/>
          <w:szCs w:val="21"/>
        </w:rPr>
      </w:pPr>
      <w:bookmarkStart w:id="956" w:name="_Toc464824787"/>
      <w:bookmarkStart w:id="957" w:name="_Toc24583"/>
      <w:r>
        <w:rPr>
          <w:rFonts w:hint="eastAsia" w:ascii="宋体" w:hAnsi="宋体" w:cs="TimesNewRomanPSMT"/>
          <w:b/>
          <w:color w:val="000000"/>
          <w:kern w:val="0"/>
          <w:szCs w:val="21"/>
        </w:rPr>
        <w:t>3.投标人应当根据招标文件提供的工程量清单、招标控制价、招标文件相关要求及有关规定编制投标报价。</w:t>
      </w:r>
      <w:bookmarkEnd w:id="956"/>
      <w:bookmarkEnd w:id="957"/>
    </w:p>
    <w:p>
      <w:pPr>
        <w:spacing w:line="430" w:lineRule="exact"/>
        <w:ind w:left="1" w:firstLine="422" w:firstLineChars="200"/>
        <w:rPr>
          <w:rFonts w:hint="eastAsia" w:ascii="新宋体" w:hAnsi="新宋体" w:eastAsia="新宋体"/>
          <w:b/>
          <w:sz w:val="21"/>
          <w:szCs w:val="21"/>
        </w:rPr>
      </w:pPr>
      <w:r>
        <w:rPr>
          <w:rFonts w:hint="eastAsia" w:ascii="新宋体" w:hAnsi="新宋体" w:eastAsia="新宋体"/>
          <w:b/>
          <w:sz w:val="21"/>
          <w:szCs w:val="21"/>
          <w:lang w:val="en-US" w:eastAsia="zh-CN"/>
        </w:rPr>
        <w:t>4.</w:t>
      </w:r>
      <w:r>
        <w:rPr>
          <w:rFonts w:hint="eastAsia" w:ascii="新宋体" w:hAnsi="新宋体" w:eastAsia="新宋体"/>
          <w:b/>
          <w:sz w:val="21"/>
          <w:szCs w:val="21"/>
        </w:rPr>
        <w:t xml:space="preserve"> 有关投标报价的其他说明：</w:t>
      </w:r>
    </w:p>
    <w:p>
      <w:pPr>
        <w:tabs>
          <w:tab w:val="left" w:pos="1260"/>
        </w:tabs>
        <w:autoSpaceDE w:val="0"/>
        <w:autoSpaceDN w:val="0"/>
        <w:adjustRightInd w:val="0"/>
        <w:spacing w:line="460" w:lineRule="exact"/>
        <w:ind w:firstLine="422" w:firstLineChars="200"/>
        <w:jc w:val="left"/>
        <w:rPr>
          <w:rFonts w:hint="eastAsia" w:hAnsi="宋体" w:cs="宋体"/>
          <w:b/>
          <w:sz w:val="21"/>
          <w:szCs w:val="21"/>
          <w:lang w:bidi="ar"/>
        </w:rPr>
      </w:pPr>
      <w:r>
        <w:rPr>
          <w:rFonts w:hint="eastAsia" w:hAnsi="宋体" w:cs="宋体"/>
          <w:b/>
          <w:sz w:val="21"/>
          <w:szCs w:val="21"/>
          <w:lang w:val="en-US" w:eastAsia="zh-CN" w:bidi="ar"/>
        </w:rPr>
        <w:t>4</w:t>
      </w:r>
      <w:r>
        <w:rPr>
          <w:rFonts w:hint="eastAsia" w:hAnsi="宋体" w:cs="宋体"/>
          <w:b/>
          <w:sz w:val="21"/>
          <w:szCs w:val="21"/>
          <w:lang w:bidi="ar"/>
        </w:rPr>
        <w:t>.1“规费和税金”的规定按照住建部《建设工程工程量清单计价规范》（GB50500-2013）及省住建厅有关规定，规费和税金应按规定费（税）率足额计取，即费（税）率不可竞争。</w:t>
      </w:r>
    </w:p>
    <w:p>
      <w:pPr>
        <w:tabs>
          <w:tab w:val="left" w:pos="1260"/>
        </w:tabs>
        <w:autoSpaceDE w:val="0"/>
        <w:autoSpaceDN w:val="0"/>
        <w:adjustRightInd w:val="0"/>
        <w:spacing w:line="460" w:lineRule="exact"/>
        <w:ind w:firstLine="422" w:firstLineChars="200"/>
        <w:jc w:val="left"/>
        <w:rPr>
          <w:rFonts w:hint="eastAsia" w:hAnsi="宋体" w:cs="宋体"/>
          <w:b/>
          <w:sz w:val="21"/>
          <w:szCs w:val="21"/>
          <w:lang w:bidi="ar"/>
        </w:rPr>
      </w:pPr>
      <w:r>
        <w:rPr>
          <w:rFonts w:hint="eastAsia" w:hAnsi="宋体" w:cs="宋体"/>
          <w:b/>
          <w:sz w:val="21"/>
          <w:szCs w:val="21"/>
          <w:lang w:bidi="ar"/>
        </w:rPr>
        <w:t>规费、税金、安全文明施工措施费计入投标总报价，并在投标函、投标函附录中单列，不参与商务标评审。</w:t>
      </w:r>
    </w:p>
    <w:p>
      <w:pPr>
        <w:tabs>
          <w:tab w:val="left" w:pos="1260"/>
        </w:tabs>
        <w:autoSpaceDE w:val="0"/>
        <w:autoSpaceDN w:val="0"/>
        <w:adjustRightInd w:val="0"/>
        <w:spacing w:line="460" w:lineRule="exact"/>
        <w:ind w:firstLine="422" w:firstLineChars="200"/>
        <w:jc w:val="left"/>
        <w:rPr>
          <w:rFonts w:hint="eastAsia" w:hAnsi="宋体" w:cs="宋体"/>
          <w:b/>
          <w:sz w:val="21"/>
          <w:szCs w:val="21"/>
          <w:lang w:bidi="ar"/>
        </w:rPr>
      </w:pPr>
      <w:r>
        <w:rPr>
          <w:rFonts w:hint="eastAsia" w:hAnsi="宋体" w:cs="宋体"/>
          <w:b/>
          <w:sz w:val="21"/>
          <w:szCs w:val="21"/>
          <w:lang w:val="en-US" w:eastAsia="zh-CN" w:bidi="ar"/>
        </w:rPr>
        <w:t>4</w:t>
      </w:r>
      <w:r>
        <w:rPr>
          <w:rFonts w:hint="eastAsia" w:hAnsi="宋体" w:cs="宋体"/>
          <w:b/>
          <w:sz w:val="21"/>
          <w:szCs w:val="21"/>
          <w:lang w:bidi="ar"/>
        </w:rPr>
        <w:t>.2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pPr>
        <w:tabs>
          <w:tab w:val="left" w:pos="1260"/>
        </w:tabs>
        <w:autoSpaceDE w:val="0"/>
        <w:autoSpaceDN w:val="0"/>
        <w:adjustRightInd w:val="0"/>
        <w:spacing w:line="460" w:lineRule="exact"/>
        <w:ind w:firstLine="481"/>
        <w:jc w:val="left"/>
        <w:rPr>
          <w:rFonts w:hint="eastAsia" w:hAnsi="宋体" w:cs="宋体"/>
          <w:b/>
          <w:sz w:val="21"/>
          <w:szCs w:val="21"/>
          <w:lang w:bidi="ar"/>
        </w:rPr>
      </w:pPr>
      <w:r>
        <w:rPr>
          <w:rFonts w:hint="eastAsia" w:hAnsi="宋体" w:cs="宋体"/>
          <w:b/>
          <w:sz w:val="21"/>
          <w:szCs w:val="21"/>
          <w:lang w:bidi="ar"/>
        </w:rPr>
        <w:t>投标人编制投标报价时，同一投标文件综合工日应前后保持一致。</w:t>
      </w:r>
    </w:p>
    <w:p>
      <w:pPr>
        <w:tabs>
          <w:tab w:val="left" w:pos="1260"/>
        </w:tabs>
        <w:autoSpaceDE w:val="0"/>
        <w:autoSpaceDN w:val="0"/>
        <w:adjustRightInd w:val="0"/>
        <w:spacing w:line="460" w:lineRule="exact"/>
        <w:ind w:firstLine="481"/>
        <w:jc w:val="left"/>
        <w:rPr>
          <w:rFonts w:hint="eastAsia" w:hAnsi="宋体" w:cs="宋体"/>
          <w:b/>
          <w:sz w:val="21"/>
          <w:szCs w:val="21"/>
          <w:lang w:bidi="ar"/>
        </w:rPr>
      </w:pPr>
      <w:r>
        <w:rPr>
          <w:rFonts w:hint="eastAsia" w:hAnsi="宋体" w:cs="宋体"/>
          <w:b/>
          <w:sz w:val="21"/>
          <w:szCs w:val="21"/>
          <w:lang w:bidi="ar"/>
        </w:rPr>
        <w:t>不按照以上要求编制投标报价的，视为违反《许昌市建设工程工程量清单招标评标办法（试行）》第八条第3款之规定，按废标处理。</w:t>
      </w:r>
    </w:p>
    <w:p>
      <w:pPr>
        <w:autoSpaceDE w:val="0"/>
        <w:autoSpaceDN w:val="0"/>
        <w:adjustRightInd w:val="0"/>
        <w:spacing w:line="400" w:lineRule="exact"/>
        <w:jc w:val="left"/>
        <w:outlineLvl w:val="0"/>
        <w:rPr>
          <w:rFonts w:hint="eastAsia" w:ascii="宋体" w:hAnsi="宋体"/>
          <w:bCs/>
          <w:szCs w:val="21"/>
        </w:rPr>
      </w:pPr>
    </w:p>
    <w:p>
      <w:pPr>
        <w:spacing w:line="400" w:lineRule="exact"/>
        <w:rPr>
          <w:rFonts w:hint="eastAsia" w:ascii="宋体" w:hAnsi="宋体"/>
          <w:b/>
          <w:bCs/>
          <w:szCs w:val="21"/>
        </w:rPr>
      </w:pPr>
    </w:p>
    <w:p>
      <w:pPr>
        <w:spacing w:line="400" w:lineRule="exact"/>
        <w:rPr>
          <w:rFonts w:hint="eastAsia" w:ascii="宋体" w:hAnsi="宋体"/>
          <w:b/>
          <w:bCs/>
          <w:szCs w:val="21"/>
        </w:rPr>
      </w:pPr>
      <w:r>
        <w:rPr>
          <w:b/>
          <w:bCs/>
          <w:kern w:val="0"/>
          <w:sz w:val="36"/>
          <w:szCs w:val="36"/>
        </w:rPr>
        <w:br w:type="page"/>
      </w:r>
    </w:p>
    <w:p>
      <w:pPr>
        <w:spacing w:line="400" w:lineRule="exact"/>
        <w:rPr>
          <w:rFonts w:hint="eastAsia" w:ascii="宋体" w:hAnsi="宋体"/>
          <w:b/>
          <w:bCs/>
          <w:szCs w:val="21"/>
        </w:rPr>
      </w:pPr>
    </w:p>
    <w:bookmarkEnd w:id="723"/>
    <w:p>
      <w:pPr>
        <w:autoSpaceDE w:val="0"/>
        <w:autoSpaceDN w:val="0"/>
        <w:adjustRightInd w:val="0"/>
        <w:spacing w:after="156" w:afterLines="50"/>
        <w:jc w:val="center"/>
        <w:outlineLvl w:val="0"/>
        <w:rPr>
          <w:rFonts w:hint="eastAsia"/>
          <w:b/>
          <w:bCs/>
          <w:kern w:val="0"/>
          <w:sz w:val="36"/>
          <w:szCs w:val="36"/>
        </w:rPr>
      </w:pPr>
      <w:bookmarkStart w:id="958" w:name="_Toc25760"/>
      <w:bookmarkStart w:id="959" w:name="_Toc397606017"/>
      <w:bookmarkStart w:id="960" w:name="_Toc278443525"/>
      <w:bookmarkStart w:id="961" w:name="_Toc397507821"/>
      <w:r>
        <w:rPr>
          <w:rFonts w:hint="eastAsia"/>
          <w:b/>
          <w:bCs/>
          <w:kern w:val="0"/>
          <w:sz w:val="36"/>
          <w:szCs w:val="36"/>
        </w:rPr>
        <w:t>第六章   图 纸</w:t>
      </w:r>
      <w:bookmarkEnd w:id="958"/>
    </w:p>
    <w:p>
      <w:pPr>
        <w:autoSpaceDE w:val="0"/>
        <w:autoSpaceDN w:val="0"/>
        <w:adjustRightInd w:val="0"/>
        <w:jc w:val="center"/>
        <w:outlineLvl w:val="0"/>
        <w:rPr>
          <w:rFonts w:hint="eastAsia" w:ascii="宋体" w:hAnsi="宋体" w:cs="黑体"/>
          <w:b/>
          <w:kern w:val="0"/>
          <w:sz w:val="36"/>
          <w:szCs w:val="36"/>
        </w:rPr>
      </w:pPr>
      <w:bookmarkStart w:id="962" w:name="_Toc397606015"/>
      <w:bookmarkStart w:id="963" w:name="_Toc397508146"/>
      <w:bookmarkStart w:id="964" w:name="_Toc397507819"/>
      <w:bookmarkStart w:id="965" w:name="_Toc10326"/>
      <w:bookmarkStart w:id="966" w:name="_Toc464824790"/>
      <w:r>
        <w:rPr>
          <w:rFonts w:hint="eastAsia" w:ascii="宋体" w:hAnsi="宋体" w:cs="黑体"/>
          <w:b/>
          <w:kern w:val="0"/>
          <w:sz w:val="36"/>
          <w:szCs w:val="36"/>
        </w:rPr>
        <w:t>（另附）</w:t>
      </w:r>
      <w:bookmarkEnd w:id="962"/>
      <w:bookmarkEnd w:id="963"/>
      <w:bookmarkEnd w:id="964"/>
      <w:bookmarkEnd w:id="965"/>
      <w:bookmarkEnd w:id="966"/>
    </w:p>
    <w:p>
      <w:pPr>
        <w:autoSpaceDE w:val="0"/>
        <w:autoSpaceDN w:val="0"/>
        <w:adjustRightInd w:val="0"/>
        <w:jc w:val="center"/>
        <w:outlineLvl w:val="0"/>
        <w:rPr>
          <w:rFonts w:hint="eastAsia" w:ascii="宋体" w:hAnsi="宋体" w:cs="黑体"/>
          <w:b/>
          <w:kern w:val="0"/>
          <w:sz w:val="36"/>
          <w:szCs w:val="36"/>
        </w:rPr>
      </w:pPr>
    </w:p>
    <w:p>
      <w:pPr>
        <w:autoSpaceDE w:val="0"/>
        <w:autoSpaceDN w:val="0"/>
        <w:adjustRightInd w:val="0"/>
        <w:jc w:val="center"/>
        <w:outlineLvl w:val="0"/>
        <w:rPr>
          <w:rFonts w:hint="eastAsia" w:ascii="宋体" w:hAnsi="宋体" w:cs="黑体"/>
          <w:b/>
          <w:kern w:val="0"/>
          <w:sz w:val="36"/>
          <w:szCs w:val="36"/>
        </w:rPr>
      </w:pPr>
    </w:p>
    <w:p>
      <w:pPr>
        <w:autoSpaceDE w:val="0"/>
        <w:autoSpaceDN w:val="0"/>
        <w:adjustRightInd w:val="0"/>
        <w:jc w:val="center"/>
        <w:outlineLvl w:val="0"/>
        <w:rPr>
          <w:rFonts w:hint="eastAsia" w:ascii="宋体" w:hAnsi="宋体" w:cs="黑体"/>
          <w:b/>
          <w:kern w:val="0"/>
          <w:sz w:val="36"/>
          <w:szCs w:val="36"/>
        </w:rPr>
      </w:pPr>
    </w:p>
    <w:p>
      <w:pPr>
        <w:autoSpaceDE w:val="0"/>
        <w:autoSpaceDN w:val="0"/>
        <w:adjustRightInd w:val="0"/>
        <w:spacing w:after="156" w:afterLines="50"/>
        <w:jc w:val="center"/>
        <w:outlineLvl w:val="0"/>
        <w:rPr>
          <w:rFonts w:hint="eastAsia"/>
          <w:b/>
          <w:bCs/>
          <w:kern w:val="0"/>
          <w:sz w:val="36"/>
          <w:szCs w:val="36"/>
        </w:rPr>
      </w:pPr>
      <w:bookmarkStart w:id="967" w:name="_Toc397606016"/>
      <w:bookmarkStart w:id="968" w:name="_Toc397507820"/>
      <w:bookmarkStart w:id="969" w:name="_Toc464824791"/>
      <w:bookmarkStart w:id="970" w:name="_Toc32164"/>
      <w:r>
        <w:rPr>
          <w:rFonts w:hint="eastAsia"/>
          <w:b/>
          <w:bCs/>
          <w:kern w:val="0"/>
          <w:sz w:val="36"/>
          <w:szCs w:val="36"/>
        </w:rPr>
        <w:t>第七章</w:t>
      </w:r>
      <w:bookmarkStart w:id="971" w:name="_Toc278443522"/>
      <w:r>
        <w:rPr>
          <w:rFonts w:hint="eastAsia"/>
          <w:b/>
          <w:bCs/>
          <w:kern w:val="0"/>
          <w:sz w:val="36"/>
          <w:szCs w:val="36"/>
        </w:rPr>
        <w:t xml:space="preserve">   技术标准和要求</w:t>
      </w:r>
      <w:bookmarkEnd w:id="967"/>
      <w:bookmarkEnd w:id="968"/>
      <w:bookmarkEnd w:id="969"/>
      <w:bookmarkEnd w:id="970"/>
      <w:bookmarkEnd w:id="971"/>
    </w:p>
    <w:p>
      <w:pPr>
        <w:spacing w:line="500" w:lineRule="exact"/>
        <w:ind w:firstLine="422" w:firstLineChars="200"/>
        <w:jc w:val="left"/>
        <w:rPr>
          <w:rFonts w:hint="eastAsia" w:ascii="新宋体" w:hAnsi="新宋体" w:eastAsia="新宋体"/>
          <w:b/>
          <w:bCs/>
          <w:szCs w:val="21"/>
        </w:rPr>
      </w:pPr>
      <w:r>
        <w:rPr>
          <w:rFonts w:hint="eastAsia" w:ascii="新宋体" w:hAnsi="新宋体" w:eastAsia="新宋体"/>
          <w:b/>
          <w:bCs/>
          <w:szCs w:val="21"/>
        </w:rPr>
        <w:t>本工程技术标准和要求以本工程施工图纸和适用的国家、行业以及地方规范、标准和规程为准。</w:t>
      </w:r>
    </w:p>
    <w:p>
      <w:pPr>
        <w:tabs>
          <w:tab w:val="left" w:pos="6510"/>
        </w:tabs>
        <w:spacing w:line="500" w:lineRule="exact"/>
        <w:ind w:firstLine="413" w:firstLineChars="196"/>
        <w:jc w:val="left"/>
        <w:rPr>
          <w:rFonts w:ascii="新宋体" w:hAnsi="新宋体" w:eastAsia="新宋体"/>
          <w:szCs w:val="21"/>
        </w:rPr>
      </w:pPr>
      <w:r>
        <w:rPr>
          <w:rFonts w:hint="eastAsia" w:ascii="新宋体" w:hAnsi="新宋体" w:eastAsia="新宋体"/>
          <w:b/>
          <w:bCs/>
          <w:szCs w:val="21"/>
        </w:rPr>
        <w:t>除非另有说明，本工程适用所有现行有效的相关国家、行业以及地方规范、规程和标准。上述规范、规程和标准均指它们各自的最新版本。如果上述规范、规程和标准之间出现矛盾或与合同其他内容存在不一致，承包人应书面请求发包人澄清，发包人未予澄清者，按其中最高的要求或最严格的标准执行。</w:t>
      </w:r>
    </w:p>
    <w:p>
      <w:pPr>
        <w:spacing w:line="500" w:lineRule="exact"/>
        <w:ind w:firstLine="422" w:firstLineChars="200"/>
        <w:jc w:val="left"/>
        <w:rPr>
          <w:rFonts w:hint="eastAsia" w:ascii="新宋体" w:hAnsi="新宋体" w:eastAsia="新宋体"/>
          <w:b/>
          <w:szCs w:val="21"/>
        </w:rPr>
      </w:pPr>
    </w:p>
    <w:p>
      <w:pPr>
        <w:spacing w:line="500" w:lineRule="exact"/>
        <w:ind w:firstLine="422" w:firstLineChars="200"/>
        <w:jc w:val="left"/>
        <w:rPr>
          <w:rFonts w:hint="eastAsia" w:ascii="新宋体" w:hAnsi="新宋体" w:eastAsia="新宋体"/>
          <w:b/>
          <w:szCs w:val="21"/>
        </w:rPr>
      </w:pPr>
      <w:r>
        <w:rPr>
          <w:rFonts w:hint="eastAsia" w:ascii="新宋体" w:hAnsi="新宋体" w:eastAsia="新宋体"/>
          <w:b/>
          <w:szCs w:val="21"/>
        </w:rPr>
        <w:t>其他技术标准及要求：</w:t>
      </w:r>
    </w:p>
    <w:p>
      <w:pPr>
        <w:spacing w:line="500" w:lineRule="exact"/>
        <w:ind w:firstLine="422" w:firstLineChars="200"/>
        <w:jc w:val="left"/>
        <w:rPr>
          <w:rFonts w:hint="eastAsia" w:ascii="新宋体" w:hAnsi="新宋体" w:eastAsia="新宋体"/>
          <w:b/>
          <w:szCs w:val="21"/>
        </w:rPr>
      </w:pPr>
      <w:r>
        <w:rPr>
          <w:rFonts w:hint="eastAsia" w:ascii="新宋体" w:hAnsi="新宋体" w:eastAsia="新宋体"/>
          <w:b/>
          <w:szCs w:val="21"/>
          <w:lang w:val="en-US" w:eastAsia="zh-CN"/>
        </w:rPr>
        <w:t>二</w:t>
      </w:r>
      <w:r>
        <w:rPr>
          <w:rFonts w:hint="eastAsia" w:ascii="新宋体" w:hAnsi="新宋体" w:eastAsia="新宋体"/>
          <w:b/>
          <w:szCs w:val="21"/>
        </w:rPr>
        <w:t>标段：</w:t>
      </w:r>
    </w:p>
    <w:p>
      <w:pPr>
        <w:spacing w:line="500" w:lineRule="exact"/>
        <w:ind w:left="207" w:hanging="207" w:hangingChars="98"/>
        <w:rPr>
          <w:rFonts w:hint="eastAsia" w:ascii="宋体" w:hAnsi="宋体" w:cs="宋体"/>
          <w:b/>
          <w:color w:val="000000"/>
          <w:szCs w:val="21"/>
        </w:rPr>
      </w:pPr>
      <w:r>
        <w:rPr>
          <w:rFonts w:hint="eastAsia" w:ascii="宋体" w:hAnsi="宋体" w:cs="宋体"/>
          <w:b/>
          <w:color w:val="000000"/>
          <w:szCs w:val="21"/>
        </w:rPr>
        <w:t>塑胶参数：</w:t>
      </w:r>
    </w:p>
    <w:p>
      <w:pPr>
        <w:spacing w:line="500" w:lineRule="exact"/>
        <w:ind w:left="206" w:hanging="205" w:hangingChars="98"/>
        <w:rPr>
          <w:rFonts w:hint="eastAsia" w:ascii="宋体" w:hAnsi="宋体" w:cs="宋体"/>
          <w:color w:val="000000"/>
          <w:szCs w:val="21"/>
        </w:rPr>
      </w:pPr>
      <w:r>
        <w:rPr>
          <w:rFonts w:hint="eastAsia" w:ascii="宋体" w:hAnsi="宋体" w:cs="宋体"/>
          <w:color w:val="000000"/>
          <w:szCs w:val="21"/>
        </w:rPr>
        <w:t>1．性能要求：</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0"/>
        <w:gridCol w:w="2917"/>
        <w:gridCol w:w="2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项目</w:t>
            </w:r>
          </w:p>
        </w:tc>
        <w:tc>
          <w:tcPr>
            <w:tcW w:w="2917"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要求</w:t>
            </w:r>
          </w:p>
        </w:tc>
        <w:tc>
          <w:tcPr>
            <w:tcW w:w="2775"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拉伸强度</w:t>
            </w:r>
          </w:p>
        </w:tc>
        <w:tc>
          <w:tcPr>
            <w:tcW w:w="2917"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≥0.50MPa</w:t>
            </w:r>
          </w:p>
        </w:tc>
        <w:tc>
          <w:tcPr>
            <w:tcW w:w="2775"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拉断伸长率</w:t>
            </w:r>
          </w:p>
        </w:tc>
        <w:tc>
          <w:tcPr>
            <w:tcW w:w="2917"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≥40%</w:t>
            </w:r>
          </w:p>
        </w:tc>
        <w:tc>
          <w:tcPr>
            <w:tcW w:w="2775"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冲击吸收</w:t>
            </w:r>
          </w:p>
        </w:tc>
        <w:tc>
          <w:tcPr>
            <w:tcW w:w="2917"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35%-50%</w:t>
            </w:r>
          </w:p>
        </w:tc>
        <w:tc>
          <w:tcPr>
            <w:tcW w:w="2775"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垂直变形</w:t>
            </w:r>
          </w:p>
        </w:tc>
        <w:tc>
          <w:tcPr>
            <w:tcW w:w="2917"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0.6mm~2.5mm</w:t>
            </w:r>
          </w:p>
        </w:tc>
        <w:tc>
          <w:tcPr>
            <w:tcW w:w="2775"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抗滑值BPN20℃</w:t>
            </w:r>
          </w:p>
        </w:tc>
        <w:tc>
          <w:tcPr>
            <w:tcW w:w="2917"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≥47</w:t>
            </w:r>
          </w:p>
        </w:tc>
        <w:tc>
          <w:tcPr>
            <w:tcW w:w="2775"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阻燃性</w:t>
            </w:r>
          </w:p>
        </w:tc>
        <w:tc>
          <w:tcPr>
            <w:tcW w:w="2917"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I级</w:t>
            </w:r>
          </w:p>
        </w:tc>
        <w:tc>
          <w:tcPr>
            <w:tcW w:w="2775"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bl>
    <w:p>
      <w:pPr>
        <w:spacing w:line="500" w:lineRule="exact"/>
        <w:ind w:firstLine="308" w:firstLineChars="147"/>
        <w:rPr>
          <w:rFonts w:hint="eastAsia" w:ascii="宋体" w:hAnsi="宋体" w:cs="宋体"/>
          <w:color w:val="000000"/>
          <w:szCs w:val="21"/>
        </w:rPr>
      </w:pPr>
      <w:r>
        <w:rPr>
          <w:rFonts w:hint="eastAsia" w:ascii="宋体" w:hAnsi="宋体" w:cs="宋体"/>
          <w:color w:val="000000"/>
          <w:szCs w:val="21"/>
        </w:rPr>
        <w:t>结论：拉伸强度、拉断伸长率、垂直变形、抗滑值、阻燃性符合GB/T14833-2011《合成材料跑道面层》的相关要求。</w:t>
      </w:r>
    </w:p>
    <w:p>
      <w:pPr>
        <w:spacing w:line="500" w:lineRule="exact"/>
        <w:rPr>
          <w:rFonts w:hint="eastAsia" w:ascii="宋体" w:hAnsi="宋体" w:cs="宋体"/>
          <w:color w:val="000000"/>
          <w:szCs w:val="21"/>
        </w:rPr>
      </w:pPr>
      <w:r>
        <w:rPr>
          <w:rFonts w:hint="eastAsia" w:ascii="宋体" w:hAnsi="宋体" w:cs="宋体"/>
          <w:color w:val="000000"/>
          <w:szCs w:val="21"/>
        </w:rPr>
        <w:t>2、环保要求：</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2"/>
        <w:gridCol w:w="2898"/>
        <w:gridCol w:w="2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项目</w:t>
            </w:r>
          </w:p>
        </w:tc>
        <w:tc>
          <w:tcPr>
            <w:tcW w:w="2898"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要求</w:t>
            </w:r>
          </w:p>
        </w:tc>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苯</w:t>
            </w:r>
          </w:p>
        </w:tc>
        <w:tc>
          <w:tcPr>
            <w:tcW w:w="2898"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≤50mg/kg</w:t>
            </w:r>
          </w:p>
        </w:tc>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甲苯和二甲苯总和</w:t>
            </w:r>
          </w:p>
        </w:tc>
        <w:tc>
          <w:tcPr>
            <w:tcW w:w="2898"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≤50mg/kg</w:t>
            </w:r>
          </w:p>
        </w:tc>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游离甲苯二异氰酸酯</w:t>
            </w:r>
          </w:p>
        </w:tc>
        <w:tc>
          <w:tcPr>
            <w:tcW w:w="2898"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≤200mg/kg</w:t>
            </w:r>
          </w:p>
        </w:tc>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铅</w:t>
            </w:r>
          </w:p>
        </w:tc>
        <w:tc>
          <w:tcPr>
            <w:tcW w:w="2898"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≤90mg/kg</w:t>
            </w:r>
          </w:p>
        </w:tc>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镉</w:t>
            </w:r>
          </w:p>
        </w:tc>
        <w:tc>
          <w:tcPr>
            <w:tcW w:w="2898"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≤10mg/kg</w:t>
            </w:r>
          </w:p>
        </w:tc>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铬</w:t>
            </w:r>
          </w:p>
        </w:tc>
        <w:tc>
          <w:tcPr>
            <w:tcW w:w="2898"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≤10mg/kg</w:t>
            </w:r>
          </w:p>
        </w:tc>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汞</w:t>
            </w:r>
          </w:p>
        </w:tc>
        <w:tc>
          <w:tcPr>
            <w:tcW w:w="2898"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≤2mg/kg</w:t>
            </w:r>
          </w:p>
        </w:tc>
        <w:tc>
          <w:tcPr>
            <w:tcW w:w="2812" w:type="dxa"/>
            <w:vAlign w:val="top"/>
          </w:tcPr>
          <w:p>
            <w:pPr>
              <w:spacing w:line="500" w:lineRule="exact"/>
              <w:rPr>
                <w:rFonts w:hint="eastAsia" w:ascii="宋体" w:hAnsi="宋体" w:cs="宋体"/>
                <w:color w:val="000000"/>
                <w:szCs w:val="21"/>
              </w:rPr>
            </w:pPr>
            <w:r>
              <w:rPr>
                <w:rFonts w:hint="eastAsia" w:ascii="宋体" w:hAnsi="宋体" w:cs="宋体"/>
                <w:color w:val="000000"/>
                <w:szCs w:val="21"/>
              </w:rPr>
              <w:t>合格</w:t>
            </w:r>
          </w:p>
        </w:tc>
      </w:tr>
    </w:tbl>
    <w:p>
      <w:pPr>
        <w:spacing w:line="500" w:lineRule="exact"/>
        <w:ind w:firstLine="205" w:firstLineChars="98"/>
        <w:rPr>
          <w:rFonts w:hint="eastAsia" w:ascii="宋体" w:hAnsi="宋体" w:cs="宋体"/>
          <w:color w:val="000000"/>
          <w:szCs w:val="21"/>
        </w:rPr>
      </w:pPr>
      <w:r>
        <w:rPr>
          <w:rFonts w:hint="eastAsia" w:ascii="宋体" w:hAnsi="宋体" w:cs="宋体"/>
          <w:color w:val="000000"/>
          <w:szCs w:val="21"/>
        </w:rPr>
        <w:t>结论：苯、甲苯和二甲苯总和、游离甲苯二异氰酸酯、铅、镉、铬、汞符合GB/T14833-2011《合成材料跑道面层》的相关要求。</w:t>
      </w:r>
    </w:p>
    <w:p>
      <w:pPr>
        <w:numPr>
          <w:ilvl w:val="0"/>
          <w:numId w:val="7"/>
        </w:numPr>
        <w:rPr>
          <w:rFonts w:hint="eastAsia" w:ascii="宋体" w:hAnsi="宋体" w:cs="宋体"/>
          <w:szCs w:val="21"/>
        </w:rPr>
      </w:pPr>
      <w:r>
        <w:rPr>
          <w:rFonts w:hint="eastAsia" w:ascii="宋体" w:hAnsi="宋体" w:cs="宋体"/>
          <w:szCs w:val="21"/>
        </w:rPr>
        <w:t>检测报告及样品要求：</w:t>
      </w:r>
    </w:p>
    <w:p>
      <w:pPr>
        <w:ind w:firstLine="420"/>
        <w:rPr>
          <w:rFonts w:hint="eastAsia" w:ascii="宋体" w:hAnsi="宋体" w:cs="宋体"/>
          <w:szCs w:val="21"/>
        </w:rPr>
      </w:pPr>
      <w:r>
        <w:rPr>
          <w:rFonts w:hint="eastAsia" w:ascii="宋体" w:hAnsi="宋体" w:cs="宋体"/>
          <w:szCs w:val="21"/>
        </w:rPr>
        <w:t>1）、塑胶在UV老化疝气照射168小时，符合国标GB/T14833-2011，开标时提供相关检测报告的复印件并加盖厂家公章。</w:t>
      </w:r>
    </w:p>
    <w:p>
      <w:pPr>
        <w:ind w:firstLine="420"/>
        <w:rPr>
          <w:rFonts w:hint="eastAsia" w:ascii="宋体" w:hAnsi="宋体" w:cs="宋体"/>
          <w:szCs w:val="21"/>
        </w:rPr>
      </w:pPr>
      <w:r>
        <w:rPr>
          <w:rFonts w:hint="eastAsia" w:ascii="宋体" w:hAnsi="宋体" w:cs="宋体"/>
          <w:szCs w:val="21"/>
        </w:rPr>
        <w:t>2）、塑胶物理性能6项符合国标GB/T14833-2011，开标时提供相关检测报告的复印件并加盖厂家公章。</w:t>
      </w:r>
    </w:p>
    <w:p>
      <w:pPr>
        <w:ind w:firstLine="420"/>
        <w:rPr>
          <w:rFonts w:hint="eastAsia"/>
        </w:rPr>
      </w:pPr>
      <w:r>
        <w:rPr>
          <w:rFonts w:hint="eastAsia" w:ascii="宋体" w:hAnsi="宋体" w:cs="宋体"/>
          <w:szCs w:val="21"/>
        </w:rPr>
        <w:t>3）、塑胶苯.甲苯和二甲苯.游离甲苯二异氰酸脂TDI含量.符合国标GB/T14833-2011，开标时提供相关检测报告的复印件并加盖厂家公章。</w:t>
      </w:r>
    </w:p>
    <w:p>
      <w:pPr>
        <w:spacing w:line="500" w:lineRule="exact"/>
        <w:ind w:left="207" w:hanging="207" w:hangingChars="98"/>
        <w:rPr>
          <w:rFonts w:hint="eastAsia" w:ascii="宋体" w:hAnsi="宋体" w:cs="宋体"/>
          <w:b/>
          <w:color w:val="000000"/>
          <w:szCs w:val="21"/>
        </w:rPr>
      </w:pPr>
      <w:r>
        <w:rPr>
          <w:rFonts w:hint="eastAsia" w:ascii="宋体" w:hAnsi="宋体" w:cs="宋体"/>
          <w:b/>
          <w:color w:val="000000"/>
          <w:szCs w:val="21"/>
          <w:lang w:val="zh-TW" w:eastAsia="zh-TW"/>
        </w:rPr>
        <w:t>人造草技术参数：</w:t>
      </w:r>
    </w:p>
    <w:tbl>
      <w:tblPr>
        <w:tblStyle w:val="12"/>
        <w:tblW w:w="8105" w:type="dxa"/>
        <w:jc w:val="center"/>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3582"/>
        <w:gridCol w:w="452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Ex>
        <w:trPr>
          <w:trHeight w:val="546" w:hRule="atLeast"/>
          <w:jc w:val="center"/>
        </w:trPr>
        <w:tc>
          <w:tcPr>
            <w:tcW w:w="3582"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b/>
                <w:bCs/>
                <w:kern w:val="0"/>
                <w:lang w:val="zh-TW" w:eastAsia="zh-TW"/>
              </w:rPr>
              <w:t>产品指标</w:t>
            </w:r>
          </w:p>
        </w:tc>
        <w:tc>
          <w:tcPr>
            <w:tcW w:w="4523"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b/>
                <w:bCs/>
                <w:kern w:val="0"/>
                <w:lang w:val="zh-TW" w:eastAsia="zh-TW"/>
              </w:rPr>
              <w:t>技术参数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05" w:hRule="atLeast"/>
          <w:jc w:val="center"/>
        </w:trPr>
        <w:tc>
          <w:tcPr>
            <w:tcW w:w="8105" w:type="dxa"/>
            <w:gridSpan w:val="2"/>
            <w:tcBorders>
              <w:top w:val="single" w:color="000000" w:sz="6" w:space="0"/>
              <w:left w:val="single" w:color="000000" w:sz="12"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草线</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05" w:hRule="atLeast"/>
          <w:jc w:val="center"/>
        </w:trPr>
        <w:tc>
          <w:tcPr>
            <w:tcW w:w="358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kern w:val="0"/>
                <w:lang w:val="zh-TW" w:eastAsia="zh-TW"/>
              </w:rPr>
            </w:pPr>
            <w:r>
              <w:rPr>
                <w:rFonts w:hint="eastAsia" w:ascii="宋体" w:hAnsi="宋体" w:eastAsia="宋体" w:cs="宋体"/>
                <w:kern w:val="0"/>
                <w:lang w:val="zh-TW" w:eastAsia="zh-TW"/>
              </w:rPr>
              <w:t>材质</w:t>
            </w:r>
          </w:p>
        </w:tc>
        <w:tc>
          <w:tcPr>
            <w:tcW w:w="452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lang w:val="zh-TW" w:eastAsia="zh-TW"/>
              </w:rPr>
            </w:pPr>
            <w:r>
              <w:rPr>
                <w:rFonts w:hint="eastAsia" w:ascii="宋体" w:hAnsi="宋体" w:eastAsia="宋体" w:cs="宋体"/>
                <w:lang w:val="zh-TW" w:eastAsia="zh-TW"/>
              </w:rPr>
              <w:t>优质高耐用聚乙烯（</w:t>
            </w:r>
            <w:r>
              <w:rPr>
                <w:rFonts w:hint="eastAsia" w:ascii="宋体" w:hAnsi="宋体" w:eastAsia="宋体" w:cs="宋体"/>
              </w:rPr>
              <w:t>PE</w:t>
            </w:r>
            <w:r>
              <w:rPr>
                <w:rFonts w:hint="eastAsia" w:ascii="宋体" w:hAnsi="宋体" w:eastAsia="宋体" w:cs="宋体"/>
                <w:lang w:val="zh-TW" w:eastAsia="zh-TW"/>
              </w:rPr>
              <w:t>）单丝</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05" w:hRule="atLeast"/>
          <w:jc w:val="center"/>
        </w:trPr>
        <w:tc>
          <w:tcPr>
            <w:tcW w:w="358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颜色</w:t>
            </w:r>
          </w:p>
        </w:tc>
        <w:tc>
          <w:tcPr>
            <w:tcW w:w="452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rPr>
                <w:rFonts w:hint="eastAsia" w:ascii="宋体" w:hAnsi="宋体" w:eastAsia="宋体" w:cs="宋体"/>
              </w:rPr>
            </w:pPr>
            <w:r>
              <w:rPr>
                <w:rFonts w:hint="eastAsia" w:ascii="宋体" w:hAnsi="宋体" w:eastAsia="宋体" w:cs="宋体"/>
                <w:lang w:val="zh-TW" w:eastAsia="zh-TW"/>
              </w:rPr>
              <w:t>橄榄绿</w:t>
            </w:r>
            <w:r>
              <w:rPr>
                <w:rFonts w:hint="eastAsia" w:ascii="宋体" w:hAnsi="宋体" w:eastAsia="宋体" w:cs="宋体"/>
              </w:rPr>
              <w:t>+</w:t>
            </w:r>
            <w:r>
              <w:rPr>
                <w:rFonts w:hint="eastAsia" w:ascii="宋体" w:hAnsi="宋体" w:eastAsia="宋体" w:cs="宋体"/>
                <w:lang w:val="zh-TW" w:eastAsia="zh-TW"/>
              </w:rPr>
              <w:t>翠绿</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05" w:hRule="atLeast"/>
          <w:jc w:val="center"/>
        </w:trPr>
        <w:tc>
          <w:tcPr>
            <w:tcW w:w="358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生产方式</w:t>
            </w:r>
          </w:p>
        </w:tc>
        <w:tc>
          <w:tcPr>
            <w:tcW w:w="452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草簇编织直线走针型</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05" w:hRule="atLeast"/>
          <w:jc w:val="center"/>
        </w:trPr>
        <w:tc>
          <w:tcPr>
            <w:tcW w:w="358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草线磅重（</w:t>
            </w:r>
            <w:r>
              <w:rPr>
                <w:rFonts w:hint="eastAsia" w:ascii="宋体" w:hAnsi="宋体" w:eastAsia="宋体" w:cs="宋体"/>
                <w:kern w:val="0"/>
              </w:rPr>
              <w:t>Dtex</w:t>
            </w:r>
            <w:r>
              <w:rPr>
                <w:rFonts w:hint="eastAsia" w:ascii="宋体" w:hAnsi="宋体" w:eastAsia="宋体" w:cs="宋体"/>
                <w:kern w:val="0"/>
                <w:lang w:val="zh-TW" w:eastAsia="zh-TW"/>
              </w:rPr>
              <w:t>）</w:t>
            </w:r>
          </w:p>
        </w:tc>
        <w:tc>
          <w:tcPr>
            <w:tcW w:w="452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rPr>
              <w:t>11000 Dtex</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05" w:hRule="atLeast"/>
          <w:jc w:val="center"/>
        </w:trPr>
        <w:tc>
          <w:tcPr>
            <w:tcW w:w="358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草高（</w:t>
            </w:r>
            <w:r>
              <w:rPr>
                <w:rFonts w:hint="eastAsia" w:ascii="宋体" w:hAnsi="宋体" w:eastAsia="宋体" w:cs="宋体"/>
                <w:kern w:val="0"/>
              </w:rPr>
              <w:t>mm</w:t>
            </w:r>
            <w:r>
              <w:rPr>
                <w:rFonts w:hint="eastAsia" w:ascii="宋体" w:hAnsi="宋体" w:eastAsia="宋体" w:cs="宋体"/>
                <w:kern w:val="0"/>
                <w:lang w:val="zh-TW" w:eastAsia="zh-TW"/>
              </w:rPr>
              <w:t>）</w:t>
            </w:r>
          </w:p>
        </w:tc>
        <w:tc>
          <w:tcPr>
            <w:tcW w:w="452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rPr>
              <w:t>50</w:t>
            </w:r>
            <w:r>
              <w:rPr>
                <w:rFonts w:hint="eastAsia" w:ascii="宋体" w:hAnsi="宋体" w:eastAsia="宋体" w:cs="宋体"/>
                <w:kern w:val="0"/>
                <w:lang w:val="zh-TW" w:eastAsia="zh-TW"/>
              </w:rPr>
              <w:t>（</w:t>
            </w:r>
            <w:r>
              <w:rPr>
                <w:rFonts w:hint="eastAsia" w:ascii="宋体" w:hAnsi="宋体" w:eastAsia="宋体" w:cs="宋体"/>
              </w:rPr>
              <w:t>±2mm</w:t>
            </w:r>
            <w:r>
              <w:rPr>
                <w:rFonts w:hint="eastAsia" w:ascii="宋体" w:hAnsi="宋体" w:eastAsia="宋体" w:cs="宋体"/>
                <w:kern w:val="0"/>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05" w:hRule="atLeast"/>
          <w:jc w:val="center"/>
        </w:trPr>
        <w:tc>
          <w:tcPr>
            <w:tcW w:w="358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行距（</w:t>
            </w:r>
            <w:r>
              <w:rPr>
                <w:rFonts w:hint="eastAsia" w:ascii="宋体" w:hAnsi="宋体" w:eastAsia="宋体" w:cs="宋体"/>
                <w:kern w:val="0"/>
              </w:rPr>
              <w:t>Inch</w:t>
            </w:r>
            <w:r>
              <w:rPr>
                <w:rFonts w:hint="eastAsia" w:ascii="宋体" w:hAnsi="宋体" w:eastAsia="宋体" w:cs="宋体"/>
                <w:kern w:val="0"/>
                <w:lang w:val="zh-TW" w:eastAsia="zh-TW"/>
              </w:rPr>
              <w:t>）</w:t>
            </w:r>
          </w:p>
        </w:tc>
        <w:tc>
          <w:tcPr>
            <w:tcW w:w="452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rPr>
              <w:t>3/4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05" w:hRule="atLeast"/>
          <w:jc w:val="center"/>
        </w:trPr>
        <w:tc>
          <w:tcPr>
            <w:tcW w:w="358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针距</w:t>
            </w:r>
            <w:r>
              <w:rPr>
                <w:rFonts w:hint="eastAsia" w:ascii="宋体" w:hAnsi="宋体" w:eastAsia="宋体" w:cs="宋体"/>
                <w:kern w:val="0"/>
              </w:rPr>
              <w:t>(</w:t>
            </w:r>
            <w:r>
              <w:rPr>
                <w:rFonts w:hint="eastAsia" w:ascii="宋体" w:hAnsi="宋体" w:eastAsia="宋体" w:cs="宋体"/>
                <w:kern w:val="0"/>
                <w:lang w:val="zh-TW" w:eastAsia="zh-TW"/>
              </w:rPr>
              <w:t>针数</w:t>
            </w:r>
            <w:r>
              <w:rPr>
                <w:rFonts w:hint="eastAsia" w:ascii="宋体" w:hAnsi="宋体" w:eastAsia="宋体" w:cs="宋体"/>
                <w:kern w:val="0"/>
              </w:rPr>
              <w:t>/m)</w:t>
            </w:r>
          </w:p>
        </w:tc>
        <w:tc>
          <w:tcPr>
            <w:tcW w:w="452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200（</w:t>
            </w:r>
            <w:r>
              <w:rPr>
                <w:rFonts w:hint="eastAsia" w:ascii="宋体" w:hAnsi="宋体" w:eastAsia="宋体" w:cs="宋体"/>
              </w:rPr>
              <w:t>±3</w:t>
            </w:r>
            <w:r>
              <w:rPr>
                <w:rFonts w:hint="eastAsia" w:ascii="宋体" w:hAnsi="宋体" w:eastAsia="宋体" w:cs="宋体"/>
                <w:kern w:val="0"/>
                <w:lang w:val="zh-TW" w:eastAsia="zh-TW"/>
              </w:rPr>
              <w:t>针</w:t>
            </w:r>
            <w:r>
              <w:rPr>
                <w:rFonts w:hint="eastAsia" w:ascii="宋体" w:hAnsi="宋体" w:eastAsia="宋体" w:cs="宋体"/>
                <w:kern w:val="0"/>
              </w:rPr>
              <w:t>/m</w:t>
            </w:r>
            <w:r>
              <w:rPr>
                <w:rFonts w:hint="eastAsia" w:ascii="宋体" w:hAnsi="宋体" w:eastAsia="宋体" w:cs="宋体"/>
                <w:kern w:val="0"/>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05" w:hRule="atLeast"/>
          <w:jc w:val="center"/>
        </w:trPr>
        <w:tc>
          <w:tcPr>
            <w:tcW w:w="358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针数</w:t>
            </w:r>
            <w:r>
              <w:rPr>
                <w:rFonts w:hint="eastAsia" w:ascii="宋体" w:hAnsi="宋体" w:eastAsia="宋体" w:cs="宋体"/>
                <w:kern w:val="0"/>
              </w:rPr>
              <w:t>/</w:t>
            </w:r>
            <w:r>
              <w:rPr>
                <w:rFonts w:hint="eastAsia" w:ascii="宋体" w:hAnsi="宋体" w:eastAsia="宋体" w:cs="宋体"/>
                <w:kern w:val="0"/>
                <w:lang w:val="zh-TW" w:eastAsia="zh-TW"/>
              </w:rPr>
              <w:t>㎡</w:t>
            </w:r>
          </w:p>
        </w:tc>
        <w:tc>
          <w:tcPr>
            <w:tcW w:w="452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10</w:t>
            </w:r>
            <w:r>
              <w:rPr>
                <w:rFonts w:hint="eastAsia" w:ascii="宋体" w:hAnsi="宋体" w:eastAsia="宋体" w:cs="宋体"/>
                <w:kern w:val="0"/>
              </w:rPr>
              <w:t>500</w:t>
            </w:r>
            <w:r>
              <w:rPr>
                <w:rFonts w:hint="eastAsia" w:ascii="宋体" w:hAnsi="宋体" w:eastAsia="宋体" w:cs="宋体"/>
                <w:lang w:val="zh-TW" w:eastAsia="zh-TW"/>
              </w:rPr>
              <w:t>针</w:t>
            </w:r>
            <w:r>
              <w:rPr>
                <w:rFonts w:hint="eastAsia" w:ascii="宋体" w:hAnsi="宋体" w:eastAsia="宋体" w:cs="宋体"/>
              </w:rPr>
              <w:t>/</w:t>
            </w:r>
            <w:r>
              <w:rPr>
                <w:rFonts w:hint="eastAsia" w:ascii="宋体" w:hAnsi="宋体" w:eastAsia="宋体" w:cs="宋体"/>
                <w:lang w:val="zh-TW" w:eastAsia="zh-TW"/>
              </w:rPr>
              <w:t>㎡（</w:t>
            </w:r>
            <w:r>
              <w:rPr>
                <w:rFonts w:hint="eastAsia" w:ascii="宋体" w:hAnsi="宋体" w:eastAsia="宋体" w:cs="宋体"/>
              </w:rPr>
              <w:t>±100</w:t>
            </w:r>
            <w:r>
              <w:rPr>
                <w:rFonts w:hint="eastAsia" w:ascii="宋体" w:hAnsi="宋体" w:eastAsia="宋体" w:cs="宋体"/>
                <w:lang w:val="zh-TW" w:eastAsia="zh-TW"/>
              </w:rPr>
              <w:t>针</w:t>
            </w:r>
            <w:r>
              <w:rPr>
                <w:rFonts w:hint="eastAsia" w:ascii="宋体" w:hAnsi="宋体" w:eastAsia="宋体" w:cs="宋体"/>
              </w:rPr>
              <w:t>/</w:t>
            </w:r>
            <w:r>
              <w:rPr>
                <w:rFonts w:hint="eastAsia" w:ascii="宋体" w:hAnsi="宋体" w:eastAsia="宋体" w:cs="宋体"/>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05" w:hRule="atLeast"/>
          <w:jc w:val="center"/>
        </w:trPr>
        <w:tc>
          <w:tcPr>
            <w:tcW w:w="358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卷宽</w:t>
            </w:r>
          </w:p>
        </w:tc>
        <w:tc>
          <w:tcPr>
            <w:tcW w:w="452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rPr>
              <w:t>4.00m</w:t>
            </w:r>
            <w:r>
              <w:rPr>
                <w:rFonts w:hint="eastAsia" w:ascii="宋体" w:hAnsi="宋体" w:eastAsia="宋体" w:cs="宋体"/>
                <w:kern w:val="0"/>
                <w:lang w:val="zh-TW" w:eastAsia="zh-TW"/>
              </w:rPr>
              <w:t>（</w:t>
            </w:r>
            <w:r>
              <w:rPr>
                <w:rFonts w:hint="eastAsia" w:ascii="宋体" w:hAnsi="宋体" w:eastAsia="宋体" w:cs="宋体"/>
                <w:kern w:val="0"/>
              </w:rPr>
              <w:t>±20mm</w:t>
            </w:r>
            <w:r>
              <w:rPr>
                <w:rFonts w:hint="eastAsia" w:ascii="宋体" w:hAnsi="宋体" w:eastAsia="宋体" w:cs="宋体"/>
                <w:kern w:val="0"/>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05" w:hRule="atLeast"/>
          <w:jc w:val="center"/>
        </w:trPr>
        <w:tc>
          <w:tcPr>
            <w:tcW w:w="358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卷长</w:t>
            </w:r>
          </w:p>
        </w:tc>
        <w:tc>
          <w:tcPr>
            <w:tcW w:w="452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7"/>
              <w:framePr w:wrap="auto" w:vAnchor="margin" w:hAnchor="text" w:yAlign="inline"/>
              <w:widowControl/>
              <w:jc w:val="left"/>
              <w:rPr>
                <w:rFonts w:hint="eastAsia" w:ascii="宋体" w:hAnsi="宋体" w:eastAsia="宋体" w:cs="宋体"/>
              </w:rPr>
            </w:pPr>
            <w:r>
              <w:rPr>
                <w:rFonts w:hint="eastAsia" w:ascii="宋体" w:hAnsi="宋体" w:eastAsia="宋体" w:cs="宋体"/>
                <w:kern w:val="0"/>
                <w:lang w:val="zh-TW" w:eastAsia="zh-TW"/>
              </w:rPr>
              <w:t>依据场地尺寸而定</w:t>
            </w:r>
          </w:p>
        </w:tc>
      </w:tr>
    </w:tbl>
    <w:p>
      <w:pPr>
        <w:tabs>
          <w:tab w:val="left" w:pos="1540"/>
        </w:tabs>
        <w:jc w:val="left"/>
        <w:rPr>
          <w:rFonts w:hint="eastAsia" w:ascii="宋体" w:hAnsi="宋体" w:cs="宋体"/>
          <w:szCs w:val="21"/>
        </w:rPr>
      </w:pPr>
    </w:p>
    <w:p>
      <w:pPr>
        <w:tabs>
          <w:tab w:val="left" w:pos="1540"/>
        </w:tabs>
        <w:jc w:val="left"/>
        <w:rPr>
          <w:rFonts w:hint="eastAsia" w:ascii="宋体" w:hAnsi="宋体" w:cs="宋体"/>
          <w:szCs w:val="21"/>
        </w:rPr>
      </w:pPr>
      <w:r>
        <w:rPr>
          <w:rFonts w:hint="eastAsia" w:ascii="宋体" w:hAnsi="宋体" w:cs="宋体"/>
          <w:szCs w:val="21"/>
        </w:rPr>
        <w:t>2、检测报告及样品要求：</w:t>
      </w:r>
    </w:p>
    <w:p>
      <w:pPr>
        <w:tabs>
          <w:tab w:val="left" w:pos="1540"/>
        </w:tabs>
        <w:ind w:firstLine="420" w:firstLineChars="200"/>
        <w:jc w:val="left"/>
        <w:rPr>
          <w:rFonts w:hint="eastAsia" w:ascii="宋体" w:hAnsi="宋体" w:cs="宋体"/>
          <w:szCs w:val="21"/>
        </w:rPr>
      </w:pPr>
      <w:r>
        <w:rPr>
          <w:rFonts w:hint="eastAsia" w:ascii="宋体" w:hAnsi="宋体" w:cs="宋体"/>
          <w:szCs w:val="21"/>
        </w:rPr>
        <w:t>(1) 人造草产品通过国家体育用品质量监督检验中心检测，开标提供检测报告的复印件并加盖厂家公章；</w:t>
      </w:r>
    </w:p>
    <w:p>
      <w:pPr>
        <w:tabs>
          <w:tab w:val="left" w:pos="1540"/>
        </w:tabs>
        <w:ind w:firstLine="420" w:firstLineChars="200"/>
        <w:jc w:val="left"/>
        <w:rPr>
          <w:rFonts w:hint="eastAsia" w:ascii="宋体" w:hAnsi="宋体" w:cs="宋体"/>
          <w:szCs w:val="21"/>
        </w:rPr>
      </w:pPr>
      <w:r>
        <w:rPr>
          <w:rFonts w:hint="eastAsia" w:ascii="宋体" w:hAnsi="宋体" w:cs="宋体"/>
          <w:szCs w:val="21"/>
        </w:rPr>
        <w:t>(2)人造草产品通过国际足联指定实验室（LABOSPORT）16万周耐磨测试，开标提供检测报告的复印件并加盖厂家公章；</w:t>
      </w:r>
    </w:p>
    <w:p>
      <w:pPr>
        <w:tabs>
          <w:tab w:val="left" w:pos="1540"/>
        </w:tabs>
        <w:ind w:firstLine="420" w:firstLineChars="200"/>
        <w:jc w:val="left"/>
        <w:rPr>
          <w:rFonts w:hint="eastAsia" w:ascii="宋体" w:hAnsi="宋体" w:cs="宋体"/>
          <w:szCs w:val="21"/>
        </w:rPr>
      </w:pPr>
      <w:r>
        <w:rPr>
          <w:rFonts w:hint="eastAsia" w:ascii="宋体" w:hAnsi="宋体" w:cs="宋体"/>
          <w:szCs w:val="21"/>
        </w:rPr>
        <w:t>(3)人造草产品通过国际SGS173项高浓度关注物检测，开标时提供检测报告报告的复印件并加盖厂家公章；</w:t>
      </w:r>
    </w:p>
    <w:p/>
    <w:p>
      <w:pPr>
        <w:pStyle w:val="2"/>
        <w:rPr>
          <w:rFonts w:hint="eastAsia"/>
          <w:kern w:val="0"/>
        </w:rPr>
      </w:pPr>
    </w:p>
    <w:p>
      <w:pPr>
        <w:rPr>
          <w:rFonts w:hint="eastAsia"/>
        </w:rPr>
      </w:pPr>
    </w:p>
    <w:p>
      <w:pPr>
        <w:autoSpaceDE w:val="0"/>
        <w:autoSpaceDN w:val="0"/>
        <w:adjustRightInd w:val="0"/>
        <w:spacing w:after="156" w:afterLines="50"/>
        <w:jc w:val="center"/>
        <w:outlineLvl w:val="0"/>
        <w:rPr>
          <w:rFonts w:hint="eastAsia"/>
          <w:bCs/>
          <w:kern w:val="0"/>
          <w:sz w:val="36"/>
          <w:szCs w:val="36"/>
        </w:rPr>
      </w:pPr>
      <w:r>
        <w:rPr>
          <w:b/>
          <w:bCs/>
          <w:kern w:val="0"/>
          <w:sz w:val="36"/>
          <w:szCs w:val="36"/>
        </w:rPr>
        <w:br w:type="page"/>
      </w:r>
      <w:bookmarkStart w:id="972" w:name="_Toc7581"/>
      <w:bookmarkStart w:id="973" w:name="_Toc464824792"/>
      <w:r>
        <w:rPr>
          <w:rFonts w:hint="eastAsia"/>
          <w:b/>
          <w:bCs/>
          <w:kern w:val="0"/>
          <w:sz w:val="36"/>
          <w:szCs w:val="36"/>
        </w:rPr>
        <w:t>第八章</w:t>
      </w:r>
      <w:r>
        <w:rPr>
          <w:b/>
          <w:bCs/>
          <w:kern w:val="0"/>
          <w:sz w:val="36"/>
          <w:szCs w:val="36"/>
        </w:rPr>
        <w:t xml:space="preserve"> </w:t>
      </w:r>
      <w:r>
        <w:rPr>
          <w:rFonts w:hint="eastAsia"/>
          <w:b/>
          <w:bCs/>
          <w:kern w:val="0"/>
          <w:sz w:val="36"/>
          <w:szCs w:val="36"/>
        </w:rPr>
        <w:t>投标文件格式</w:t>
      </w:r>
      <w:bookmarkEnd w:id="959"/>
      <w:bookmarkEnd w:id="960"/>
      <w:bookmarkEnd w:id="961"/>
      <w:bookmarkEnd w:id="972"/>
      <w:bookmarkEnd w:id="973"/>
    </w:p>
    <w:p>
      <w:pPr>
        <w:tabs>
          <w:tab w:val="center" w:pos="4739"/>
        </w:tabs>
        <w:ind w:left="180"/>
        <w:jc w:val="right"/>
        <w:rPr>
          <w:rFonts w:hint="eastAsia" w:ascii="宋体"/>
          <w:sz w:val="24"/>
        </w:rPr>
      </w:pPr>
      <w:r>
        <w:rPr>
          <w:rFonts w:hint="eastAsia" w:ascii="宋体"/>
          <w:sz w:val="24"/>
        </w:rPr>
        <w:t>正（副）本</w:t>
      </w:r>
    </w:p>
    <w:p>
      <w:pPr>
        <w:tabs>
          <w:tab w:val="center" w:pos="4739"/>
        </w:tabs>
        <w:ind w:left="180"/>
        <w:rPr>
          <w:rFonts w:hint="eastAsia"/>
          <w:sz w:val="24"/>
        </w:rPr>
      </w:pPr>
    </w:p>
    <w:p>
      <w:pPr>
        <w:tabs>
          <w:tab w:val="center" w:pos="4739"/>
        </w:tabs>
        <w:wordWrap w:val="0"/>
        <w:ind w:right="720" w:firstLine="885" w:firstLineChars="245"/>
        <w:rPr>
          <w:rFonts w:hint="eastAsia" w:ascii="黑体" w:eastAsia="黑体"/>
          <w:b/>
          <w:sz w:val="36"/>
          <w:szCs w:val="36"/>
          <w:u w:val="single"/>
        </w:rPr>
      </w:pPr>
      <w:r>
        <w:rPr>
          <w:rFonts w:hint="eastAsia" w:ascii="黑体" w:eastAsia="黑体"/>
          <w:b/>
          <w:sz w:val="36"/>
          <w:szCs w:val="36"/>
          <w:u w:val="single"/>
        </w:rPr>
        <w:t xml:space="preserve">      </w:t>
      </w:r>
      <w:r>
        <w:rPr>
          <w:rFonts w:hint="eastAsia" w:ascii="黑体" w:eastAsia="黑体"/>
          <w:b/>
          <w:sz w:val="36"/>
          <w:szCs w:val="36"/>
          <w:u w:val="single"/>
          <w:lang w:val="en-US" w:eastAsia="zh-CN"/>
        </w:rPr>
        <w:t xml:space="preserve">     </w:t>
      </w:r>
      <w:r>
        <w:rPr>
          <w:rFonts w:hint="eastAsia" w:ascii="黑体" w:eastAsia="黑体"/>
          <w:b/>
          <w:sz w:val="36"/>
          <w:szCs w:val="36"/>
          <w:u w:val="single"/>
        </w:rPr>
        <w:t xml:space="preserve"> (项目名称)</w:t>
      </w:r>
      <w:r>
        <w:rPr>
          <w:rFonts w:hint="eastAsia" w:ascii="黑体" w:eastAsia="黑体"/>
          <w:b/>
          <w:sz w:val="36"/>
          <w:szCs w:val="36"/>
          <w:u w:val="single"/>
          <w:lang w:val="en-US" w:eastAsia="zh-CN"/>
        </w:rPr>
        <w:t xml:space="preserve">     标段     </w:t>
      </w:r>
      <w:r>
        <w:rPr>
          <w:rFonts w:hint="eastAsia" w:ascii="黑体" w:eastAsia="黑体"/>
          <w:b/>
          <w:sz w:val="36"/>
          <w:szCs w:val="36"/>
          <w:u w:val="single"/>
        </w:rPr>
        <w:t xml:space="preserve"> </w:t>
      </w:r>
    </w:p>
    <w:p>
      <w:pPr>
        <w:tabs>
          <w:tab w:val="center" w:pos="4739"/>
        </w:tabs>
        <w:rPr>
          <w:rFonts w:hint="eastAsia"/>
          <w:sz w:val="24"/>
        </w:rPr>
      </w:pPr>
    </w:p>
    <w:p>
      <w:pPr>
        <w:tabs>
          <w:tab w:val="center" w:pos="4739"/>
        </w:tabs>
        <w:ind w:left="180"/>
        <w:rPr>
          <w:rFonts w:hint="eastAsia"/>
          <w:sz w:val="24"/>
        </w:rPr>
      </w:pPr>
    </w:p>
    <w:p>
      <w:pPr>
        <w:tabs>
          <w:tab w:val="center" w:pos="4739"/>
        </w:tabs>
        <w:ind w:left="180"/>
        <w:jc w:val="center"/>
        <w:rPr>
          <w:rFonts w:hint="eastAsia" w:ascii="黑体" w:eastAsia="黑体"/>
          <w:b/>
          <w:sz w:val="52"/>
          <w:szCs w:val="52"/>
        </w:rPr>
      </w:pPr>
      <w:r>
        <w:rPr>
          <w:rFonts w:hint="eastAsia" w:ascii="黑体" w:eastAsia="黑体"/>
          <w:b/>
          <w:sz w:val="52"/>
          <w:szCs w:val="52"/>
          <w:lang w:val="en-US" w:eastAsia="zh-CN"/>
        </w:rPr>
        <w:t xml:space="preserve"> </w:t>
      </w:r>
      <w:r>
        <w:rPr>
          <w:rFonts w:hint="eastAsia" w:ascii="黑体" w:eastAsia="黑体"/>
          <w:b/>
          <w:sz w:val="52"/>
          <w:szCs w:val="52"/>
        </w:rPr>
        <w:t>投 标 文 件</w:t>
      </w:r>
    </w:p>
    <w:p>
      <w:pPr>
        <w:jc w:val="center"/>
        <w:rPr>
          <w:rFonts w:hint="eastAsia" w:ascii="黑体" w:eastAsia="黑体"/>
        </w:rPr>
      </w:pPr>
    </w:p>
    <w:p>
      <w:pPr>
        <w:jc w:val="center"/>
        <w:rPr>
          <w:rFonts w:hint="eastAsia" w:ascii="黑体" w:eastAsia="黑体"/>
          <w:sz w:val="52"/>
        </w:rPr>
      </w:pPr>
    </w:p>
    <w:p>
      <w:pPr>
        <w:jc w:val="center"/>
        <w:rPr>
          <w:rFonts w:hint="eastAsia" w:ascii="黑体" w:eastAsia="黑体"/>
          <w:sz w:val="52"/>
        </w:rPr>
      </w:pPr>
      <w:r>
        <w:rPr>
          <w:rFonts w:hint="eastAsia" w:ascii="黑体" w:eastAsia="黑体"/>
          <w:sz w:val="52"/>
        </w:rPr>
        <w:t>商</w:t>
      </w:r>
    </w:p>
    <w:p>
      <w:pPr>
        <w:jc w:val="center"/>
        <w:rPr>
          <w:rFonts w:hint="eastAsia" w:ascii="黑体" w:eastAsia="黑体"/>
          <w:sz w:val="52"/>
        </w:rPr>
      </w:pPr>
    </w:p>
    <w:p>
      <w:pPr>
        <w:jc w:val="center"/>
        <w:rPr>
          <w:rFonts w:hint="eastAsia" w:ascii="黑体" w:eastAsia="黑体"/>
          <w:sz w:val="52"/>
        </w:rPr>
      </w:pPr>
      <w:r>
        <w:rPr>
          <w:rFonts w:hint="eastAsia" w:ascii="黑体" w:eastAsia="黑体"/>
          <w:sz w:val="52"/>
        </w:rPr>
        <w:t>务</w:t>
      </w:r>
    </w:p>
    <w:p>
      <w:pPr>
        <w:jc w:val="center"/>
        <w:rPr>
          <w:rFonts w:hint="eastAsia" w:ascii="黑体" w:eastAsia="黑体"/>
          <w:sz w:val="52"/>
        </w:rPr>
      </w:pPr>
    </w:p>
    <w:p>
      <w:pPr>
        <w:jc w:val="center"/>
        <w:rPr>
          <w:rFonts w:hint="eastAsia" w:ascii="黑体" w:eastAsia="黑体"/>
          <w:sz w:val="52"/>
        </w:rPr>
      </w:pPr>
      <w:r>
        <w:rPr>
          <w:rFonts w:hint="eastAsia" w:ascii="黑体" w:eastAsia="黑体"/>
          <w:sz w:val="52"/>
        </w:rPr>
        <w:t>标</w:t>
      </w:r>
    </w:p>
    <w:p>
      <w:pPr>
        <w:tabs>
          <w:tab w:val="center" w:pos="4739"/>
        </w:tabs>
        <w:ind w:left="180"/>
        <w:rPr>
          <w:rFonts w:hint="eastAsia"/>
          <w:sz w:val="24"/>
        </w:rPr>
      </w:pPr>
    </w:p>
    <w:p>
      <w:pPr>
        <w:tabs>
          <w:tab w:val="center" w:pos="4739"/>
        </w:tabs>
        <w:ind w:left="180"/>
        <w:rPr>
          <w:rFonts w:hint="eastAsia"/>
          <w:sz w:val="24"/>
        </w:rPr>
      </w:pPr>
    </w:p>
    <w:p>
      <w:pPr>
        <w:tabs>
          <w:tab w:val="center" w:pos="4739"/>
        </w:tabs>
        <w:ind w:left="180"/>
        <w:jc w:val="center"/>
        <w:rPr>
          <w:rFonts w:hint="eastAsia" w:ascii="黑体" w:eastAsia="黑体"/>
          <w:b/>
          <w:sz w:val="32"/>
          <w:szCs w:val="32"/>
        </w:rPr>
      </w:pPr>
      <w:r>
        <w:rPr>
          <w:rFonts w:hint="eastAsia" w:ascii="黑体" w:eastAsia="黑体"/>
          <w:b/>
          <w:sz w:val="32"/>
          <w:szCs w:val="32"/>
        </w:rPr>
        <w:t>投标人:</w:t>
      </w:r>
      <w:r>
        <w:rPr>
          <w:rFonts w:hint="eastAsia" w:ascii="黑体" w:eastAsia="黑体"/>
          <w:b/>
          <w:sz w:val="32"/>
          <w:szCs w:val="32"/>
          <w:u w:val="single"/>
        </w:rPr>
        <w:t xml:space="preserve">                            </w:t>
      </w:r>
      <w:r>
        <w:rPr>
          <w:rFonts w:hint="eastAsia" w:ascii="黑体" w:eastAsia="黑体"/>
          <w:b/>
          <w:sz w:val="32"/>
          <w:szCs w:val="32"/>
        </w:rPr>
        <w:t>(盖单位章)</w:t>
      </w:r>
    </w:p>
    <w:p>
      <w:pPr>
        <w:tabs>
          <w:tab w:val="center" w:pos="4739"/>
        </w:tabs>
        <w:ind w:left="180"/>
        <w:jc w:val="center"/>
        <w:rPr>
          <w:rFonts w:hint="eastAsia" w:ascii="黑体" w:eastAsia="黑体"/>
          <w:b/>
          <w:sz w:val="32"/>
          <w:szCs w:val="32"/>
        </w:rPr>
      </w:pPr>
      <w:r>
        <w:rPr>
          <w:rFonts w:hint="eastAsia" w:ascii="黑体" w:eastAsia="黑体"/>
          <w:b/>
          <w:sz w:val="32"/>
          <w:szCs w:val="32"/>
        </w:rPr>
        <w:t>法定代表人或其委托代理人:</w:t>
      </w:r>
      <w:r>
        <w:rPr>
          <w:rFonts w:hint="eastAsia" w:ascii="黑体" w:eastAsia="黑体"/>
          <w:b/>
          <w:sz w:val="32"/>
          <w:szCs w:val="32"/>
          <w:u w:val="single"/>
        </w:rPr>
        <w:t xml:space="preserve">            </w:t>
      </w:r>
      <w:r>
        <w:rPr>
          <w:rFonts w:hint="eastAsia" w:ascii="黑体" w:eastAsia="黑体"/>
          <w:b/>
          <w:sz w:val="28"/>
          <w:szCs w:val="28"/>
        </w:rPr>
        <w:t>(</w:t>
      </w:r>
      <w:r>
        <w:rPr>
          <w:rFonts w:hint="eastAsia" w:ascii="黑体" w:eastAsia="黑体"/>
          <w:b/>
          <w:sz w:val="32"/>
          <w:szCs w:val="32"/>
        </w:rPr>
        <w:t>签字或盖章)</w:t>
      </w:r>
    </w:p>
    <w:p>
      <w:pPr>
        <w:tabs>
          <w:tab w:val="center" w:pos="4739"/>
        </w:tabs>
        <w:ind w:left="180"/>
        <w:jc w:val="center"/>
        <w:rPr>
          <w:rFonts w:hint="eastAsia" w:ascii="黑体" w:eastAsia="黑体"/>
          <w:b/>
          <w:sz w:val="32"/>
          <w:szCs w:val="32"/>
        </w:rPr>
      </w:pPr>
      <w:r>
        <w:rPr>
          <w:rFonts w:hint="eastAsia" w:ascii="黑体" w:eastAsia="黑体"/>
          <w:b/>
          <w:sz w:val="32"/>
          <w:szCs w:val="32"/>
        </w:rPr>
        <w:t>投标文件制作人：</w:t>
      </w:r>
      <w:r>
        <w:rPr>
          <w:rFonts w:hint="eastAsia" w:ascii="黑体" w:eastAsia="黑体"/>
          <w:b/>
          <w:sz w:val="32"/>
          <w:szCs w:val="32"/>
          <w:u w:val="single"/>
        </w:rPr>
        <w:t xml:space="preserve">                     </w:t>
      </w:r>
      <w:r>
        <w:rPr>
          <w:rFonts w:hint="eastAsia" w:ascii="黑体" w:eastAsia="黑体"/>
          <w:b/>
          <w:sz w:val="32"/>
          <w:szCs w:val="32"/>
        </w:rPr>
        <w:t>(签字或盖章)</w:t>
      </w:r>
    </w:p>
    <w:p>
      <w:pPr>
        <w:tabs>
          <w:tab w:val="center" w:pos="4739"/>
        </w:tabs>
        <w:ind w:left="180"/>
        <w:jc w:val="center"/>
        <w:rPr>
          <w:rFonts w:hint="eastAsia" w:ascii="黑体" w:eastAsia="黑体"/>
          <w:b/>
          <w:sz w:val="32"/>
          <w:szCs w:val="32"/>
        </w:rPr>
      </w:pPr>
    </w:p>
    <w:p>
      <w:pPr>
        <w:tabs>
          <w:tab w:val="center" w:pos="4739"/>
        </w:tabs>
        <w:ind w:left="180"/>
        <w:jc w:val="center"/>
        <w:rPr>
          <w:rFonts w:hint="eastAsia" w:ascii="黑体" w:eastAsia="黑体"/>
          <w:b/>
          <w:sz w:val="32"/>
          <w:szCs w:val="32"/>
        </w:rPr>
      </w:pPr>
      <w:r>
        <w:rPr>
          <w:rFonts w:hint="eastAsia" w:ascii="黑体" w:eastAsia="黑体"/>
          <w:b/>
          <w:sz w:val="32"/>
          <w:szCs w:val="32"/>
          <w:u w:val="single"/>
        </w:rPr>
        <w:t xml:space="preserve">        </w:t>
      </w:r>
      <w:r>
        <w:rPr>
          <w:rFonts w:hint="eastAsia" w:ascii="黑体" w:eastAsia="黑体"/>
          <w:b/>
          <w:sz w:val="32"/>
          <w:szCs w:val="32"/>
        </w:rPr>
        <w:t>年</w:t>
      </w:r>
      <w:r>
        <w:rPr>
          <w:rFonts w:hint="eastAsia" w:ascii="黑体" w:eastAsia="黑体"/>
          <w:b/>
          <w:sz w:val="32"/>
          <w:szCs w:val="32"/>
          <w:u w:val="single"/>
        </w:rPr>
        <w:t xml:space="preserve">      </w:t>
      </w:r>
      <w:r>
        <w:rPr>
          <w:rFonts w:hint="eastAsia" w:ascii="黑体" w:eastAsia="黑体"/>
          <w:b/>
          <w:sz w:val="32"/>
          <w:szCs w:val="32"/>
        </w:rPr>
        <w:t>月</w:t>
      </w:r>
      <w:r>
        <w:rPr>
          <w:rFonts w:hint="eastAsia" w:ascii="黑体" w:eastAsia="黑体"/>
          <w:b/>
          <w:sz w:val="32"/>
          <w:szCs w:val="32"/>
          <w:u w:val="single"/>
        </w:rPr>
        <w:t xml:space="preserve">       </w:t>
      </w:r>
      <w:r>
        <w:rPr>
          <w:rFonts w:hint="eastAsia" w:ascii="黑体" w:eastAsia="黑体"/>
          <w:b/>
          <w:sz w:val="32"/>
          <w:szCs w:val="32"/>
        </w:rPr>
        <w:t>日</w:t>
      </w:r>
    </w:p>
    <w:p>
      <w:pPr>
        <w:tabs>
          <w:tab w:val="center" w:pos="4739"/>
        </w:tabs>
        <w:ind w:left="180"/>
        <w:jc w:val="right"/>
        <w:rPr>
          <w:rFonts w:hint="eastAsia" w:ascii="宋体"/>
          <w:sz w:val="24"/>
        </w:rPr>
      </w:pPr>
    </w:p>
    <w:p>
      <w:pPr>
        <w:autoSpaceDE w:val="0"/>
        <w:autoSpaceDN w:val="0"/>
        <w:adjustRightInd w:val="0"/>
        <w:spacing w:line="380" w:lineRule="exact"/>
        <w:ind w:firstLine="539" w:firstLineChars="257"/>
        <w:jc w:val="left"/>
        <w:rPr>
          <w:rFonts w:hint="eastAsia" w:ascii="新宋体" w:hAnsi="新宋体" w:eastAsia="新宋体" w:cs="TimesNewRomanPSMT"/>
          <w:kern w:val="0"/>
          <w:szCs w:val="21"/>
        </w:rPr>
      </w:pPr>
    </w:p>
    <w:p>
      <w:pPr>
        <w:autoSpaceDE w:val="0"/>
        <w:autoSpaceDN w:val="0"/>
        <w:adjustRightInd w:val="0"/>
        <w:spacing w:line="420" w:lineRule="exact"/>
        <w:ind w:firstLine="3795" w:firstLineChars="1050"/>
        <w:jc w:val="left"/>
        <w:rPr>
          <w:rFonts w:hint="eastAsia" w:ascii="宋体" w:hAnsi="宋体" w:cs="TimesNewRomanPSMT"/>
          <w:kern w:val="0"/>
          <w:sz w:val="36"/>
          <w:szCs w:val="36"/>
        </w:rPr>
      </w:pPr>
      <w:r>
        <w:rPr>
          <w:rFonts w:hint="eastAsia" w:ascii="宋体" w:hAnsi="宋体" w:cs="黑体"/>
          <w:b/>
          <w:kern w:val="0"/>
          <w:sz w:val="36"/>
          <w:szCs w:val="36"/>
        </w:rPr>
        <w:t xml:space="preserve">目   </w:t>
      </w:r>
      <w:r>
        <w:rPr>
          <w:rFonts w:ascii="宋体" w:hAnsi="宋体" w:cs="黑体"/>
          <w:b/>
          <w:kern w:val="0"/>
          <w:sz w:val="36"/>
          <w:szCs w:val="36"/>
        </w:rPr>
        <w:t xml:space="preserve"> </w:t>
      </w:r>
      <w:r>
        <w:rPr>
          <w:rFonts w:hint="eastAsia" w:ascii="宋体" w:hAnsi="宋体" w:cs="黑体"/>
          <w:b/>
          <w:kern w:val="0"/>
          <w:sz w:val="36"/>
          <w:szCs w:val="36"/>
        </w:rPr>
        <w:t>录</w:t>
      </w:r>
    </w:p>
    <w:p>
      <w:pPr>
        <w:autoSpaceDE w:val="0"/>
        <w:autoSpaceDN w:val="0"/>
        <w:adjustRightInd w:val="0"/>
        <w:spacing w:line="420" w:lineRule="exact"/>
        <w:jc w:val="center"/>
        <w:rPr>
          <w:rFonts w:hint="eastAsia" w:ascii="宋体" w:hAnsi="宋体" w:cs="黑体"/>
          <w:kern w:val="0"/>
          <w:sz w:val="28"/>
          <w:szCs w:val="28"/>
        </w:rPr>
      </w:pPr>
    </w:p>
    <w:p>
      <w:pPr>
        <w:autoSpaceDE w:val="0"/>
        <w:autoSpaceDN w:val="0"/>
        <w:adjustRightInd w:val="0"/>
        <w:spacing w:line="420" w:lineRule="exact"/>
        <w:jc w:val="center"/>
        <w:rPr>
          <w:rFonts w:hint="eastAsia" w:ascii="宋体" w:hAnsi="宋体" w:cs="黑体"/>
          <w:kern w:val="0"/>
          <w:sz w:val="28"/>
          <w:szCs w:val="28"/>
        </w:rPr>
      </w:pPr>
    </w:p>
    <w:p>
      <w:pPr>
        <w:autoSpaceDE w:val="0"/>
        <w:autoSpaceDN w:val="0"/>
        <w:adjustRightInd w:val="0"/>
        <w:spacing w:line="600" w:lineRule="exact"/>
        <w:ind w:left="718" w:leftChars="342"/>
        <w:jc w:val="left"/>
        <w:rPr>
          <w:rFonts w:ascii="宋体" w:hAnsi="宋体" w:cs="仿宋_GB2312"/>
          <w:b/>
          <w:kern w:val="0"/>
          <w:sz w:val="24"/>
        </w:rPr>
      </w:pPr>
      <w:r>
        <w:rPr>
          <w:rFonts w:hint="eastAsia" w:ascii="宋体" w:hAnsi="宋体" w:cs="仿宋_GB2312"/>
          <w:b/>
          <w:kern w:val="0"/>
          <w:sz w:val="24"/>
        </w:rPr>
        <w:t>一、投标函及投标函附录；</w:t>
      </w:r>
    </w:p>
    <w:p>
      <w:pPr>
        <w:autoSpaceDE w:val="0"/>
        <w:autoSpaceDN w:val="0"/>
        <w:adjustRightInd w:val="0"/>
        <w:spacing w:line="600" w:lineRule="exact"/>
        <w:ind w:left="718" w:leftChars="342"/>
        <w:jc w:val="left"/>
        <w:rPr>
          <w:rFonts w:ascii="宋体" w:hAnsi="宋体" w:cs="仿宋_GB2312"/>
          <w:b/>
          <w:kern w:val="0"/>
          <w:sz w:val="24"/>
        </w:rPr>
      </w:pPr>
      <w:r>
        <w:rPr>
          <w:rFonts w:hint="eastAsia" w:ascii="宋体" w:hAnsi="宋体" w:cs="仿宋_GB2312"/>
          <w:b/>
          <w:kern w:val="0"/>
          <w:sz w:val="24"/>
        </w:rPr>
        <w:t>二、法定代表人身份证明或附有法定代表人身份证明的授权委托书；</w:t>
      </w:r>
    </w:p>
    <w:p>
      <w:pPr>
        <w:autoSpaceDE w:val="0"/>
        <w:autoSpaceDN w:val="0"/>
        <w:adjustRightInd w:val="0"/>
        <w:spacing w:line="600" w:lineRule="exact"/>
        <w:ind w:left="718" w:leftChars="342"/>
        <w:jc w:val="left"/>
        <w:rPr>
          <w:rFonts w:ascii="宋体" w:hAnsi="宋体" w:cs="仿宋_GB2312"/>
          <w:b/>
          <w:kern w:val="0"/>
          <w:sz w:val="24"/>
        </w:rPr>
      </w:pPr>
      <w:r>
        <w:rPr>
          <w:rFonts w:hint="eastAsia" w:ascii="宋体" w:hAnsi="宋体" w:cs="仿宋_GB2312"/>
          <w:b/>
          <w:kern w:val="0"/>
          <w:sz w:val="24"/>
        </w:rPr>
        <w:t>三、投标保证金；</w:t>
      </w:r>
    </w:p>
    <w:p>
      <w:pPr>
        <w:autoSpaceDE w:val="0"/>
        <w:autoSpaceDN w:val="0"/>
        <w:adjustRightInd w:val="0"/>
        <w:spacing w:line="600" w:lineRule="exact"/>
        <w:ind w:firstLine="708" w:firstLineChars="294"/>
        <w:rPr>
          <w:rFonts w:hint="eastAsia" w:ascii="宋体" w:hAnsi="宋体" w:cs="仿宋_GB2312"/>
          <w:b/>
          <w:kern w:val="0"/>
          <w:sz w:val="24"/>
        </w:rPr>
      </w:pPr>
      <w:r>
        <w:rPr>
          <w:rFonts w:hint="eastAsia" w:ascii="宋体" w:hAnsi="宋体" w:cs="仿宋_GB2312"/>
          <w:b/>
          <w:kern w:val="0"/>
          <w:sz w:val="24"/>
        </w:rPr>
        <w:t>四、已标价的工程量清单。</w:t>
      </w:r>
    </w:p>
    <w:p>
      <w:pPr>
        <w:autoSpaceDE w:val="0"/>
        <w:autoSpaceDN w:val="0"/>
        <w:adjustRightInd w:val="0"/>
        <w:spacing w:line="600" w:lineRule="exact"/>
        <w:ind w:left="718" w:leftChars="342"/>
        <w:jc w:val="left"/>
        <w:rPr>
          <w:rFonts w:hint="eastAsia" w:ascii="宋体" w:hAnsi="宋体" w:cs="仿宋_GB2312"/>
          <w:b/>
          <w:kern w:val="0"/>
          <w:sz w:val="24"/>
        </w:rPr>
      </w:pPr>
      <w:r>
        <w:rPr>
          <w:rFonts w:hint="eastAsia" w:ascii="宋体" w:hAnsi="宋体" w:cs="仿宋_GB2312"/>
          <w:b/>
          <w:kern w:val="0"/>
          <w:sz w:val="24"/>
        </w:rPr>
        <w:t>投标文件编制过程中应按本章提供的格式填报。</w:t>
      </w:r>
    </w:p>
    <w:p>
      <w:pPr>
        <w:autoSpaceDE w:val="0"/>
        <w:autoSpaceDN w:val="0"/>
        <w:adjustRightInd w:val="0"/>
        <w:spacing w:line="600" w:lineRule="exact"/>
        <w:ind w:left="718" w:leftChars="342"/>
        <w:jc w:val="left"/>
        <w:rPr>
          <w:rFonts w:hint="eastAsia" w:ascii="宋体" w:hAnsi="宋体" w:cs="仿宋_GB2312"/>
          <w:b/>
          <w:kern w:val="0"/>
          <w:sz w:val="24"/>
        </w:rPr>
      </w:pPr>
      <w:r>
        <w:rPr>
          <w:rFonts w:hint="eastAsia" w:ascii="宋体" w:hAnsi="宋体" w:cs="仿宋_GB2312"/>
          <w:b/>
          <w:kern w:val="0"/>
          <w:sz w:val="24"/>
        </w:rPr>
        <w:t>如有本章未提供的格式，投标人可自行编制。</w:t>
      </w:r>
    </w:p>
    <w:p>
      <w:pPr>
        <w:tabs>
          <w:tab w:val="center" w:pos="4739"/>
        </w:tabs>
        <w:rPr>
          <w:rFonts w:hint="eastAsia" w:ascii="宋体" w:hAnsi="宋体"/>
          <w:b/>
          <w:sz w:val="32"/>
        </w:rPr>
      </w:pPr>
    </w:p>
    <w:p>
      <w:pPr>
        <w:tabs>
          <w:tab w:val="center" w:pos="4739"/>
        </w:tabs>
        <w:rPr>
          <w:rFonts w:hint="eastAsia" w:ascii="宋体" w:hAnsi="宋体"/>
          <w:b/>
          <w:sz w:val="32"/>
        </w:rPr>
      </w:pPr>
    </w:p>
    <w:p>
      <w:pPr>
        <w:tabs>
          <w:tab w:val="center" w:pos="4739"/>
        </w:tabs>
        <w:rPr>
          <w:rFonts w:hint="eastAsia" w:ascii="宋体" w:hAnsi="宋体"/>
          <w:b/>
          <w:sz w:val="32"/>
        </w:rPr>
      </w:pPr>
    </w:p>
    <w:p>
      <w:pPr>
        <w:tabs>
          <w:tab w:val="center" w:pos="4739"/>
        </w:tabs>
        <w:rPr>
          <w:rFonts w:hint="eastAsia" w:ascii="宋体" w:hAnsi="宋体"/>
          <w:b/>
          <w:sz w:val="32"/>
        </w:rPr>
      </w:pPr>
    </w:p>
    <w:p>
      <w:pPr>
        <w:tabs>
          <w:tab w:val="center" w:pos="4739"/>
        </w:tabs>
        <w:rPr>
          <w:rFonts w:hint="eastAsia" w:ascii="宋体" w:hAnsi="宋体"/>
          <w:bCs/>
          <w:szCs w:val="21"/>
        </w:rPr>
      </w:pPr>
    </w:p>
    <w:p>
      <w:pPr>
        <w:tabs>
          <w:tab w:val="center" w:pos="4739"/>
        </w:tabs>
        <w:ind w:left="180"/>
        <w:jc w:val="center"/>
        <w:rPr>
          <w:rFonts w:hint="eastAsia" w:ascii="宋体" w:hAnsi="宋体"/>
          <w:b/>
          <w:sz w:val="32"/>
        </w:rPr>
      </w:pPr>
      <w:r>
        <w:rPr>
          <w:rFonts w:ascii="宋体" w:hAnsi="宋体"/>
          <w:b/>
          <w:sz w:val="32"/>
        </w:rPr>
        <w:br w:type="page"/>
      </w:r>
      <w:r>
        <w:rPr>
          <w:rFonts w:hint="eastAsia" w:ascii="宋体" w:hAnsi="宋体"/>
          <w:b/>
          <w:sz w:val="32"/>
        </w:rPr>
        <w:t>一、投标函及投标函附录</w:t>
      </w:r>
    </w:p>
    <w:p>
      <w:pPr>
        <w:spacing w:before="312" w:beforeLines="100" w:after="156" w:afterLines="50" w:line="510" w:lineRule="exact"/>
        <w:jc w:val="center"/>
        <w:rPr>
          <w:rFonts w:hint="eastAsia" w:ascii="黑体" w:eastAsia="黑体"/>
          <w:sz w:val="24"/>
        </w:rPr>
      </w:pPr>
      <w:bookmarkStart w:id="974" w:name="_Toc271787730"/>
      <w:r>
        <w:rPr>
          <w:rFonts w:hint="eastAsia" w:ascii="黑体" w:eastAsia="黑体"/>
          <w:sz w:val="24"/>
        </w:rPr>
        <w:t>（一）投标函</w:t>
      </w:r>
    </w:p>
    <w:p>
      <w:pPr>
        <w:spacing w:line="440" w:lineRule="exact"/>
        <w:rPr>
          <w:rFonts w:hint="eastAsia" w:ascii="新宋体" w:hAnsi="新宋体" w:eastAsia="新宋体"/>
          <w:szCs w:val="21"/>
        </w:rPr>
      </w:pPr>
      <w:r>
        <w:rPr>
          <w:rFonts w:hint="eastAsia" w:ascii="新宋体" w:hAnsi="新宋体" w:eastAsia="新宋体"/>
          <w:szCs w:val="21"/>
        </w:rPr>
        <w:t>致：</w:t>
      </w:r>
      <w:r>
        <w:rPr>
          <w:rFonts w:hint="eastAsia" w:ascii="新宋体" w:hAnsi="新宋体" w:eastAsia="新宋体"/>
          <w:szCs w:val="21"/>
          <w:u w:val="single"/>
        </w:rPr>
        <w:t xml:space="preserve">                              </w:t>
      </w:r>
      <w:r>
        <w:rPr>
          <w:rFonts w:hint="eastAsia" w:ascii="新宋体" w:hAnsi="新宋体" w:eastAsia="新宋体"/>
          <w:szCs w:val="21"/>
        </w:rPr>
        <w:t>（招标人名称）</w:t>
      </w:r>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在考察现场并充分研究</w:t>
      </w:r>
      <w:r>
        <w:rPr>
          <w:rFonts w:hint="eastAsia" w:ascii="新宋体" w:hAnsi="新宋体" w:eastAsia="新宋体"/>
          <w:szCs w:val="21"/>
          <w:u w:val="single"/>
        </w:rPr>
        <w:t xml:space="preserve">                 </w:t>
      </w:r>
      <w:r>
        <w:rPr>
          <w:rFonts w:hint="eastAsia" w:ascii="新宋体" w:hAnsi="新宋体" w:eastAsia="新宋体"/>
          <w:szCs w:val="21"/>
        </w:rPr>
        <w:t>（项目名称）/标段（以下简称“本工程”）施工招标文件的全部内容后，我方兹以：</w:t>
      </w:r>
    </w:p>
    <w:p>
      <w:pPr>
        <w:spacing w:line="440" w:lineRule="exact"/>
        <w:ind w:left="540" w:leftChars="257"/>
        <w:rPr>
          <w:rFonts w:hint="eastAsia" w:ascii="新宋体" w:hAnsi="新宋体" w:eastAsia="新宋体"/>
          <w:szCs w:val="21"/>
        </w:rPr>
      </w:pPr>
      <w:r>
        <w:rPr>
          <w:rFonts w:hint="eastAsia" w:ascii="新宋体" w:hAnsi="新宋体" w:eastAsia="新宋体"/>
          <w:szCs w:val="21"/>
        </w:rPr>
        <w:t>人民币（大写）：</w:t>
      </w:r>
      <w:r>
        <w:rPr>
          <w:rFonts w:hint="eastAsia" w:ascii="新宋体" w:hAnsi="新宋体" w:eastAsia="新宋体"/>
          <w:szCs w:val="21"/>
          <w:u w:val="single"/>
        </w:rPr>
        <w:t xml:space="preserve">                                          </w:t>
      </w:r>
      <w:r>
        <w:rPr>
          <w:rFonts w:hint="eastAsia" w:ascii="新宋体" w:hAnsi="新宋体" w:eastAsia="新宋体"/>
          <w:szCs w:val="21"/>
        </w:rPr>
        <w:t>元</w:t>
      </w:r>
    </w:p>
    <w:p>
      <w:pPr>
        <w:spacing w:line="440" w:lineRule="exact"/>
        <w:ind w:left="540" w:leftChars="257"/>
        <w:rPr>
          <w:rFonts w:hint="eastAsia" w:ascii="新宋体" w:hAnsi="新宋体" w:eastAsia="新宋体"/>
          <w:szCs w:val="21"/>
        </w:rPr>
      </w:pPr>
      <w:r>
        <w:rPr>
          <w:rFonts w:hint="eastAsia" w:ascii="新宋体" w:hAnsi="新宋体" w:eastAsia="新宋体"/>
          <w:szCs w:val="21"/>
        </w:rPr>
        <w:t>RMB￥：</w:t>
      </w:r>
      <w:r>
        <w:rPr>
          <w:rFonts w:hint="eastAsia" w:ascii="新宋体" w:hAnsi="新宋体" w:eastAsia="新宋体"/>
          <w:szCs w:val="21"/>
          <w:u w:val="single"/>
        </w:rPr>
        <w:t xml:space="preserve">                                                 </w:t>
      </w:r>
      <w:r>
        <w:rPr>
          <w:rFonts w:hint="eastAsia" w:ascii="新宋体" w:hAnsi="新宋体" w:eastAsia="新宋体"/>
          <w:szCs w:val="21"/>
        </w:rPr>
        <w:t>元</w:t>
      </w:r>
    </w:p>
    <w:p>
      <w:pPr>
        <w:spacing w:line="440" w:lineRule="exact"/>
        <w:rPr>
          <w:rFonts w:hint="eastAsia" w:ascii="新宋体" w:hAnsi="新宋体" w:eastAsia="新宋体"/>
          <w:szCs w:val="21"/>
        </w:rPr>
      </w:pPr>
      <w:r>
        <w:rPr>
          <w:rFonts w:hint="eastAsia" w:ascii="新宋体" w:hAnsi="新宋体" w:eastAsia="新宋体"/>
          <w:szCs w:val="21"/>
        </w:rPr>
        <w:t>的投标总价格和按合同约定有权得到的其它金额，并严格按照合同约定，施工、竣工和交付本工程并维修其中的任何缺陷。</w:t>
      </w:r>
    </w:p>
    <w:p>
      <w:pPr>
        <w:spacing w:line="480" w:lineRule="exact"/>
        <w:ind w:firstLine="420" w:firstLineChars="200"/>
        <w:rPr>
          <w:rFonts w:hint="eastAsia" w:ascii="新宋体" w:hAnsi="新宋体" w:eastAsia="新宋体"/>
          <w:szCs w:val="21"/>
        </w:rPr>
      </w:pPr>
      <w:r>
        <w:rPr>
          <w:rFonts w:hint="eastAsia" w:ascii="新宋体" w:hAnsi="新宋体" w:eastAsia="新宋体"/>
          <w:szCs w:val="21"/>
        </w:rPr>
        <w:t>在我方的上述投标报价中，包括：安全文明施工措施费RMB￥：</w:t>
      </w:r>
      <w:r>
        <w:rPr>
          <w:rFonts w:hint="eastAsia" w:ascii="新宋体" w:hAnsi="新宋体" w:eastAsia="新宋体"/>
          <w:szCs w:val="21"/>
          <w:u w:val="single"/>
        </w:rPr>
        <w:t xml:space="preserve">               </w:t>
      </w:r>
      <w:r>
        <w:rPr>
          <w:rFonts w:hint="eastAsia" w:ascii="新宋体" w:hAnsi="新宋体" w:eastAsia="新宋体"/>
          <w:szCs w:val="21"/>
        </w:rPr>
        <w:t>元、规费RMB￥：</w:t>
      </w:r>
      <w:r>
        <w:rPr>
          <w:rFonts w:hint="eastAsia" w:ascii="新宋体" w:hAnsi="新宋体" w:eastAsia="新宋体"/>
          <w:szCs w:val="21"/>
          <w:u w:val="single"/>
        </w:rPr>
        <w:t xml:space="preserve">               </w:t>
      </w:r>
      <w:r>
        <w:rPr>
          <w:rFonts w:hint="eastAsia" w:ascii="新宋体" w:hAnsi="新宋体" w:eastAsia="新宋体"/>
          <w:szCs w:val="21"/>
        </w:rPr>
        <w:t>元、税金RMB￥：</w:t>
      </w:r>
      <w:r>
        <w:rPr>
          <w:rFonts w:hint="eastAsia" w:ascii="新宋体" w:hAnsi="新宋体" w:eastAsia="新宋体"/>
          <w:szCs w:val="21"/>
          <w:u w:val="single"/>
        </w:rPr>
        <w:t xml:space="preserve">               </w:t>
      </w:r>
      <w:r>
        <w:rPr>
          <w:rFonts w:hint="eastAsia" w:ascii="新宋体" w:hAnsi="新宋体" w:eastAsia="新宋体"/>
          <w:szCs w:val="21"/>
        </w:rPr>
        <w:t>元。</w:t>
      </w:r>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如果我方中标，我方保证按照合同约定的开工日期开始本工程的施工，</w:t>
      </w:r>
      <w:r>
        <w:rPr>
          <w:rFonts w:hint="eastAsia" w:ascii="新宋体" w:hAnsi="新宋体" w:eastAsia="新宋体"/>
          <w:szCs w:val="21"/>
          <w:u w:val="single"/>
        </w:rPr>
        <w:t xml:space="preserve">      天（日历天）</w:t>
      </w:r>
      <w:r>
        <w:rPr>
          <w:rFonts w:hint="eastAsia" w:ascii="新宋体" w:hAnsi="新宋体" w:eastAsia="新宋体"/>
          <w:szCs w:val="21"/>
        </w:rPr>
        <w:t>内竣工，并确保工程质量达到</w:t>
      </w:r>
      <w:r>
        <w:rPr>
          <w:rFonts w:hint="eastAsia" w:ascii="新宋体" w:hAnsi="新宋体" w:eastAsia="新宋体"/>
          <w:szCs w:val="21"/>
          <w:u w:val="single"/>
        </w:rPr>
        <w:t xml:space="preserve">     </w:t>
      </w:r>
      <w:r>
        <w:rPr>
          <w:rFonts w:hint="eastAsia" w:ascii="新宋体" w:hAnsi="新宋体" w:eastAsia="新宋体"/>
          <w:szCs w:val="21"/>
        </w:rPr>
        <w:t>标准。我方同意本投标函在招标文件规定的提交投标文件截止时间后，在招标文件规定的投标有效期期满前对我方具有约束力，且随时准备接受你方发出的中标通知书。</w:t>
      </w:r>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随本投标函递交的投标函附录是本投标函的组成部分，对我方构成约束力。</w:t>
      </w:r>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随同本投标函递交投标保证金一份，金额为人民币（大写）：</w:t>
      </w:r>
      <w:r>
        <w:rPr>
          <w:rFonts w:hint="eastAsia" w:ascii="新宋体" w:hAnsi="新宋体" w:eastAsia="新宋体"/>
          <w:szCs w:val="21"/>
          <w:u w:val="single"/>
        </w:rPr>
        <w:t xml:space="preserve">               </w:t>
      </w:r>
      <w:r>
        <w:rPr>
          <w:rFonts w:hint="eastAsia" w:ascii="新宋体" w:hAnsi="新宋体" w:eastAsia="新宋体"/>
          <w:szCs w:val="21"/>
        </w:rPr>
        <w:t>元（￥：   元）。</w:t>
      </w:r>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在签署协议书之前，你方的中标通知书连同本投标函，包括投标函附录，对双方具有约束力。</w:t>
      </w:r>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来往信函请联系（E-mail）：</w:t>
      </w:r>
      <w:r>
        <w:rPr>
          <w:rFonts w:hint="eastAsia" w:ascii="新宋体" w:hAnsi="新宋体" w:eastAsia="新宋体"/>
          <w:szCs w:val="21"/>
          <w:u w:val="single"/>
        </w:rPr>
        <w:t xml:space="preserve">                  </w:t>
      </w:r>
      <w:r>
        <w:rPr>
          <w:rFonts w:hint="eastAsia" w:ascii="新宋体" w:hAnsi="新宋体" w:eastAsia="新宋体"/>
          <w:szCs w:val="21"/>
        </w:rPr>
        <w:t>(必填，单位常用的业务联系邮箱，任何与招投标有关的信息发至该邮箱视为已送达)</w:t>
      </w:r>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我方承诺，按招标文件规定交纳招标代理费及递交履约担保。</w:t>
      </w:r>
    </w:p>
    <w:p>
      <w:pPr>
        <w:spacing w:line="440" w:lineRule="exact"/>
        <w:ind w:firstLine="420" w:firstLineChars="200"/>
        <w:rPr>
          <w:rFonts w:hint="eastAsia" w:ascii="新宋体" w:hAnsi="新宋体" w:eastAsia="新宋体"/>
          <w:szCs w:val="21"/>
        </w:rPr>
      </w:pPr>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投标单位（盖章）：</w:t>
      </w:r>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法定代表人或其委托代理人（</w:t>
      </w:r>
      <w:r>
        <w:rPr>
          <w:rFonts w:hint="eastAsia" w:ascii="宋体" w:hAnsi="宋体" w:cs="宋体"/>
          <w:kern w:val="0"/>
          <w:szCs w:val="21"/>
        </w:rPr>
        <w:t>签字或盖章</w:t>
      </w:r>
      <w:r>
        <w:rPr>
          <w:rFonts w:hint="eastAsia" w:ascii="新宋体" w:hAnsi="新宋体" w:eastAsia="新宋体"/>
          <w:szCs w:val="21"/>
        </w:rPr>
        <w:t>）：</w:t>
      </w:r>
    </w:p>
    <w:p>
      <w:pPr>
        <w:spacing w:line="440" w:lineRule="exact"/>
        <w:ind w:firstLine="420" w:firstLineChars="200"/>
        <w:rPr>
          <w:rFonts w:hint="eastAsia" w:ascii="新宋体" w:hAnsi="新宋体" w:eastAsia="新宋体"/>
          <w:szCs w:val="21"/>
        </w:rPr>
      </w:pPr>
      <w:r>
        <w:rPr>
          <w:rFonts w:hint="eastAsia" w:ascii="新宋体" w:hAnsi="新宋体" w:eastAsia="新宋体"/>
          <w:szCs w:val="21"/>
        </w:rPr>
        <w:t>日期：</w:t>
      </w:r>
      <w:r>
        <w:rPr>
          <w:rFonts w:hint="eastAsia" w:ascii="新宋体" w:hAnsi="新宋体" w:eastAsia="新宋体"/>
          <w:szCs w:val="21"/>
          <w:u w:val="single"/>
        </w:rPr>
        <w:t xml:space="preserve">         </w:t>
      </w:r>
      <w:r>
        <w:rPr>
          <w:rFonts w:hint="eastAsia" w:ascii="新宋体" w:hAnsi="新宋体" w:eastAsia="新宋体"/>
          <w:szCs w:val="21"/>
        </w:rPr>
        <w:t>年</w:t>
      </w:r>
      <w:r>
        <w:rPr>
          <w:rFonts w:hint="eastAsia" w:ascii="新宋体" w:hAnsi="新宋体" w:eastAsia="新宋体"/>
          <w:szCs w:val="21"/>
          <w:u w:val="single"/>
        </w:rPr>
        <w:t xml:space="preserve">      </w:t>
      </w:r>
      <w:r>
        <w:rPr>
          <w:rFonts w:hint="eastAsia" w:ascii="新宋体" w:hAnsi="新宋体" w:eastAsia="新宋体"/>
          <w:szCs w:val="21"/>
        </w:rPr>
        <w:t>月</w:t>
      </w:r>
      <w:r>
        <w:rPr>
          <w:rFonts w:hint="eastAsia" w:ascii="新宋体" w:hAnsi="新宋体" w:eastAsia="新宋体"/>
          <w:szCs w:val="21"/>
          <w:u w:val="single"/>
        </w:rPr>
        <w:t xml:space="preserve">      </w:t>
      </w:r>
      <w:r>
        <w:rPr>
          <w:rFonts w:hint="eastAsia" w:ascii="新宋体" w:hAnsi="新宋体" w:eastAsia="新宋体"/>
          <w:szCs w:val="21"/>
        </w:rPr>
        <w:t>日</w:t>
      </w:r>
    </w:p>
    <w:p>
      <w:pPr>
        <w:tabs>
          <w:tab w:val="center" w:pos="4739"/>
        </w:tabs>
        <w:rPr>
          <w:rFonts w:hint="eastAsia" w:ascii="宋体" w:hAnsi="宋体"/>
          <w:bCs/>
          <w:szCs w:val="21"/>
        </w:rPr>
      </w:pPr>
      <w:r>
        <w:rPr>
          <w:rFonts w:ascii="新宋体" w:hAnsi="新宋体" w:eastAsia="新宋体" w:cs="黑体"/>
          <w:b/>
          <w:kern w:val="0"/>
          <w:szCs w:val="21"/>
        </w:rPr>
        <w:br w:type="page"/>
      </w:r>
    </w:p>
    <w:p>
      <w:pPr>
        <w:autoSpaceDE w:val="0"/>
        <w:autoSpaceDN w:val="0"/>
        <w:adjustRightInd w:val="0"/>
        <w:spacing w:line="420" w:lineRule="exact"/>
        <w:jc w:val="center"/>
        <w:outlineLvl w:val="0"/>
        <w:rPr>
          <w:rFonts w:hint="eastAsia" w:ascii="黑体" w:hAnsi="新宋体" w:eastAsia="黑体" w:cs="黑体"/>
          <w:kern w:val="0"/>
          <w:sz w:val="28"/>
          <w:szCs w:val="28"/>
        </w:rPr>
      </w:pPr>
      <w:bookmarkStart w:id="975" w:name="_Toc397507822"/>
      <w:bookmarkStart w:id="976" w:name="_Toc250616672"/>
      <w:bookmarkStart w:id="977" w:name="_Toc397508149"/>
      <w:bookmarkStart w:id="978" w:name="_Toc464824793"/>
      <w:bookmarkStart w:id="979" w:name="_Toc397606018"/>
      <w:bookmarkStart w:id="980" w:name="_Toc6774"/>
      <w:r>
        <w:rPr>
          <w:rFonts w:hint="eastAsia" w:ascii="黑体" w:hAnsi="新宋体" w:eastAsia="黑体" w:cs="黑体"/>
          <w:kern w:val="0"/>
          <w:sz w:val="28"/>
          <w:szCs w:val="28"/>
        </w:rPr>
        <w:t>（二）投标函附录</w:t>
      </w:r>
      <w:bookmarkEnd w:id="975"/>
      <w:bookmarkEnd w:id="976"/>
      <w:bookmarkEnd w:id="977"/>
      <w:bookmarkEnd w:id="978"/>
      <w:bookmarkEnd w:id="979"/>
      <w:bookmarkEnd w:id="980"/>
    </w:p>
    <w:p>
      <w:pPr>
        <w:rPr>
          <w:rFonts w:hint="eastAsia" w:ascii="新宋体" w:hAnsi="新宋体" w:eastAsia="新宋体"/>
          <w:szCs w:val="21"/>
        </w:rPr>
      </w:pPr>
    </w:p>
    <w:tbl>
      <w:tblPr>
        <w:tblStyle w:val="12"/>
        <w:tblW w:w="83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720"/>
        <w:gridCol w:w="540"/>
        <w:gridCol w:w="720"/>
        <w:gridCol w:w="720"/>
        <w:gridCol w:w="360"/>
        <w:gridCol w:w="2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2988" w:type="dxa"/>
            <w:vAlign w:val="center"/>
          </w:tcPr>
          <w:p>
            <w:pPr>
              <w:jc w:val="center"/>
              <w:rPr>
                <w:rFonts w:hint="eastAsia" w:ascii="新宋体" w:hAnsi="新宋体" w:eastAsia="新宋体"/>
                <w:szCs w:val="21"/>
              </w:rPr>
            </w:pPr>
            <w:r>
              <w:rPr>
                <w:rFonts w:hint="eastAsia" w:ascii="新宋体" w:hAnsi="新宋体" w:eastAsia="新宋体"/>
                <w:szCs w:val="21"/>
              </w:rPr>
              <w:t>工程名称</w:t>
            </w:r>
            <w:r>
              <w:rPr>
                <w:rFonts w:hint="eastAsia" w:ascii="新宋体" w:hAnsi="新宋体" w:eastAsia="新宋体"/>
                <w:szCs w:val="21"/>
                <w:lang w:val="en-US" w:eastAsia="zh-CN"/>
              </w:rPr>
              <w:t>及标段</w:t>
            </w:r>
          </w:p>
        </w:tc>
        <w:tc>
          <w:tcPr>
            <w:tcW w:w="5355" w:type="dxa"/>
            <w:gridSpan w:val="6"/>
            <w:vAlign w:val="center"/>
          </w:tcPr>
          <w:p>
            <w:pPr>
              <w:jc w:val="center"/>
              <w:rPr>
                <w:rFonts w:hint="eastAsia" w:ascii="新宋体" w:hAnsi="新宋体" w:eastAsia="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3" w:hRule="atLeast"/>
          <w:jc w:val="center"/>
        </w:trPr>
        <w:tc>
          <w:tcPr>
            <w:tcW w:w="2988" w:type="dxa"/>
            <w:vAlign w:val="center"/>
          </w:tcPr>
          <w:p>
            <w:pPr>
              <w:jc w:val="center"/>
              <w:rPr>
                <w:rFonts w:hint="eastAsia" w:ascii="新宋体" w:hAnsi="新宋体" w:eastAsia="新宋体"/>
                <w:szCs w:val="21"/>
              </w:rPr>
            </w:pPr>
            <w:r>
              <w:rPr>
                <w:rFonts w:hint="eastAsia" w:ascii="新宋体" w:hAnsi="新宋体" w:eastAsia="新宋体"/>
                <w:szCs w:val="21"/>
              </w:rPr>
              <w:t>投标人</w:t>
            </w:r>
          </w:p>
        </w:tc>
        <w:tc>
          <w:tcPr>
            <w:tcW w:w="5355" w:type="dxa"/>
            <w:gridSpan w:val="6"/>
            <w:vAlign w:val="center"/>
          </w:tcPr>
          <w:p>
            <w:pPr>
              <w:jc w:val="center"/>
              <w:rPr>
                <w:rFonts w:hint="eastAsia" w:ascii="新宋体" w:hAnsi="新宋体" w:eastAsia="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jc w:val="center"/>
        </w:trPr>
        <w:tc>
          <w:tcPr>
            <w:tcW w:w="2988" w:type="dxa"/>
            <w:vAlign w:val="center"/>
          </w:tcPr>
          <w:p>
            <w:pPr>
              <w:jc w:val="center"/>
              <w:rPr>
                <w:rFonts w:hint="eastAsia" w:ascii="新宋体" w:hAnsi="新宋体" w:eastAsia="新宋体"/>
                <w:szCs w:val="21"/>
              </w:rPr>
            </w:pPr>
            <w:r>
              <w:rPr>
                <w:rFonts w:hint="eastAsia" w:ascii="新宋体" w:hAnsi="新宋体" w:eastAsia="新宋体"/>
                <w:szCs w:val="21"/>
              </w:rPr>
              <w:t>项目经理</w:t>
            </w:r>
          </w:p>
        </w:tc>
        <w:tc>
          <w:tcPr>
            <w:tcW w:w="720" w:type="dxa"/>
            <w:vAlign w:val="center"/>
          </w:tcPr>
          <w:p>
            <w:pPr>
              <w:jc w:val="center"/>
              <w:rPr>
                <w:rFonts w:hint="eastAsia" w:ascii="新宋体" w:hAnsi="新宋体" w:eastAsia="新宋体"/>
                <w:szCs w:val="21"/>
              </w:rPr>
            </w:pPr>
          </w:p>
        </w:tc>
        <w:tc>
          <w:tcPr>
            <w:tcW w:w="540" w:type="dxa"/>
            <w:vAlign w:val="center"/>
          </w:tcPr>
          <w:p>
            <w:pPr>
              <w:jc w:val="center"/>
              <w:rPr>
                <w:rFonts w:hint="eastAsia" w:ascii="新宋体" w:hAnsi="新宋体" w:eastAsia="新宋体"/>
                <w:szCs w:val="21"/>
              </w:rPr>
            </w:pPr>
            <w:r>
              <w:rPr>
                <w:rFonts w:hint="eastAsia" w:ascii="新宋体" w:hAnsi="新宋体" w:eastAsia="新宋体"/>
                <w:szCs w:val="21"/>
              </w:rPr>
              <w:t>级别</w:t>
            </w:r>
          </w:p>
        </w:tc>
        <w:tc>
          <w:tcPr>
            <w:tcW w:w="720" w:type="dxa"/>
            <w:vAlign w:val="center"/>
          </w:tcPr>
          <w:p>
            <w:pPr>
              <w:jc w:val="center"/>
              <w:rPr>
                <w:rFonts w:hint="eastAsia" w:ascii="新宋体" w:hAnsi="新宋体" w:eastAsia="新宋体"/>
                <w:szCs w:val="21"/>
              </w:rPr>
            </w:pPr>
          </w:p>
        </w:tc>
        <w:tc>
          <w:tcPr>
            <w:tcW w:w="720" w:type="dxa"/>
            <w:vAlign w:val="center"/>
          </w:tcPr>
          <w:p>
            <w:pPr>
              <w:jc w:val="center"/>
              <w:rPr>
                <w:rFonts w:hint="eastAsia" w:ascii="新宋体" w:hAnsi="新宋体" w:eastAsia="新宋体"/>
                <w:szCs w:val="21"/>
              </w:rPr>
            </w:pPr>
            <w:r>
              <w:rPr>
                <w:rFonts w:hint="eastAsia" w:ascii="新宋体" w:hAnsi="新宋体" w:eastAsia="新宋体"/>
                <w:szCs w:val="21"/>
              </w:rPr>
              <w:t>证书编号</w:t>
            </w:r>
          </w:p>
        </w:tc>
        <w:tc>
          <w:tcPr>
            <w:tcW w:w="2655" w:type="dxa"/>
            <w:gridSpan w:val="2"/>
            <w:vAlign w:val="center"/>
          </w:tcPr>
          <w:p>
            <w:pPr>
              <w:jc w:val="center"/>
              <w:rPr>
                <w:rFonts w:hint="eastAsia" w:ascii="新宋体" w:hAnsi="新宋体" w:eastAsia="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jc w:val="center"/>
        </w:trPr>
        <w:tc>
          <w:tcPr>
            <w:tcW w:w="2988" w:type="dxa"/>
            <w:vAlign w:val="center"/>
          </w:tcPr>
          <w:p>
            <w:pPr>
              <w:jc w:val="center"/>
              <w:rPr>
                <w:rFonts w:hint="eastAsia" w:ascii="新宋体" w:hAnsi="新宋体" w:eastAsia="新宋体"/>
                <w:szCs w:val="21"/>
              </w:rPr>
            </w:pPr>
            <w:r>
              <w:rPr>
                <w:rFonts w:hint="eastAsia" w:ascii="新宋体" w:hAnsi="新宋体" w:eastAsia="新宋体"/>
                <w:szCs w:val="21"/>
              </w:rPr>
              <w:t>技术负责人</w:t>
            </w:r>
          </w:p>
        </w:tc>
        <w:tc>
          <w:tcPr>
            <w:tcW w:w="720" w:type="dxa"/>
            <w:vAlign w:val="center"/>
          </w:tcPr>
          <w:p>
            <w:pPr>
              <w:jc w:val="center"/>
              <w:rPr>
                <w:rFonts w:hint="eastAsia" w:ascii="新宋体" w:hAnsi="新宋体" w:eastAsia="新宋体"/>
                <w:szCs w:val="21"/>
              </w:rPr>
            </w:pPr>
          </w:p>
        </w:tc>
        <w:tc>
          <w:tcPr>
            <w:tcW w:w="540" w:type="dxa"/>
            <w:vAlign w:val="center"/>
          </w:tcPr>
          <w:p>
            <w:pPr>
              <w:jc w:val="center"/>
              <w:rPr>
                <w:rFonts w:hint="eastAsia" w:ascii="新宋体" w:hAnsi="新宋体" w:eastAsia="新宋体"/>
                <w:szCs w:val="21"/>
              </w:rPr>
            </w:pPr>
            <w:r>
              <w:rPr>
                <w:rFonts w:hint="eastAsia" w:ascii="新宋体" w:hAnsi="新宋体" w:eastAsia="新宋体"/>
                <w:szCs w:val="21"/>
              </w:rPr>
              <w:t>级别</w:t>
            </w:r>
          </w:p>
        </w:tc>
        <w:tc>
          <w:tcPr>
            <w:tcW w:w="720" w:type="dxa"/>
            <w:vAlign w:val="center"/>
          </w:tcPr>
          <w:p>
            <w:pPr>
              <w:jc w:val="center"/>
              <w:rPr>
                <w:rFonts w:hint="eastAsia" w:ascii="新宋体" w:hAnsi="新宋体" w:eastAsia="新宋体"/>
                <w:szCs w:val="21"/>
              </w:rPr>
            </w:pPr>
          </w:p>
        </w:tc>
        <w:tc>
          <w:tcPr>
            <w:tcW w:w="720" w:type="dxa"/>
            <w:vAlign w:val="center"/>
          </w:tcPr>
          <w:p>
            <w:pPr>
              <w:jc w:val="center"/>
              <w:rPr>
                <w:rFonts w:hint="eastAsia" w:ascii="新宋体" w:hAnsi="新宋体" w:eastAsia="新宋体"/>
                <w:szCs w:val="21"/>
              </w:rPr>
            </w:pPr>
            <w:r>
              <w:rPr>
                <w:rFonts w:hint="eastAsia" w:ascii="新宋体" w:hAnsi="新宋体" w:eastAsia="新宋体"/>
                <w:szCs w:val="21"/>
              </w:rPr>
              <w:t>证书编号</w:t>
            </w:r>
          </w:p>
        </w:tc>
        <w:tc>
          <w:tcPr>
            <w:tcW w:w="2655" w:type="dxa"/>
            <w:gridSpan w:val="2"/>
            <w:vAlign w:val="center"/>
          </w:tcPr>
          <w:p>
            <w:pPr>
              <w:jc w:val="center"/>
              <w:rPr>
                <w:rFonts w:hint="eastAsia" w:ascii="新宋体" w:hAnsi="新宋体" w:eastAsia="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2988" w:type="dxa"/>
            <w:vAlign w:val="center"/>
          </w:tcPr>
          <w:p>
            <w:pPr>
              <w:jc w:val="center"/>
              <w:rPr>
                <w:rFonts w:hint="eastAsia" w:ascii="新宋体" w:hAnsi="新宋体" w:eastAsia="新宋体"/>
                <w:szCs w:val="21"/>
              </w:rPr>
            </w:pPr>
            <w:r>
              <w:rPr>
                <w:rFonts w:hint="eastAsia" w:ascii="新宋体" w:hAnsi="新宋体" w:eastAsia="新宋体"/>
                <w:szCs w:val="21"/>
              </w:rPr>
              <w:t>投标总报价</w:t>
            </w:r>
          </w:p>
        </w:tc>
        <w:tc>
          <w:tcPr>
            <w:tcW w:w="3060" w:type="dxa"/>
            <w:gridSpan w:val="5"/>
            <w:vAlign w:val="center"/>
          </w:tcPr>
          <w:p>
            <w:pPr>
              <w:rPr>
                <w:rFonts w:hint="eastAsia" w:ascii="新宋体" w:hAnsi="新宋体" w:eastAsia="新宋体"/>
                <w:szCs w:val="21"/>
              </w:rPr>
            </w:pPr>
            <w:r>
              <w:rPr>
                <w:rFonts w:hint="eastAsia" w:ascii="新宋体" w:hAnsi="新宋体" w:eastAsia="新宋体"/>
                <w:szCs w:val="21"/>
              </w:rPr>
              <w:t>（大写）</w:t>
            </w:r>
          </w:p>
        </w:tc>
        <w:tc>
          <w:tcPr>
            <w:tcW w:w="2295" w:type="dxa"/>
            <w:vAlign w:val="center"/>
          </w:tcPr>
          <w:p>
            <w:pPr>
              <w:rPr>
                <w:rFonts w:hint="eastAsia" w:ascii="新宋体" w:hAnsi="新宋体" w:eastAsia="新宋体"/>
                <w:szCs w:val="21"/>
              </w:rPr>
            </w:pPr>
            <w:r>
              <w:rPr>
                <w:rFonts w:hint="eastAsia" w:ascii="新宋体" w:hAnsi="新宋体" w:eastAsia="新宋体"/>
                <w:szCs w:val="21"/>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jc w:val="center"/>
        </w:trPr>
        <w:tc>
          <w:tcPr>
            <w:tcW w:w="8343" w:type="dxa"/>
            <w:gridSpan w:val="7"/>
            <w:vAlign w:val="center"/>
          </w:tcPr>
          <w:p>
            <w:pPr>
              <w:rPr>
                <w:rFonts w:hint="eastAsia"/>
              </w:rPr>
            </w:pPr>
            <w:r>
              <w:rPr>
                <w:rFonts w:hint="eastAsia" w:ascii="新宋体" w:hAnsi="新宋体" w:eastAsia="新宋体"/>
                <w:szCs w:val="21"/>
              </w:rPr>
              <w:t xml:space="preserve">其中包含：  安全文明施工措施费RMB￥：           元、规费RMB￥：               元、税金RMB￥：               元。    </w:t>
            </w:r>
            <w:r>
              <w:rPr>
                <w:rFonts w:hint="eastAsia"/>
              </w:rPr>
              <w:t xml:space="preserve">                     </w:t>
            </w:r>
          </w:p>
          <w:p>
            <w:pPr>
              <w:jc w:val="center"/>
              <w:rPr>
                <w:rFonts w:hint="eastAsia" w:ascii="新宋体" w:hAnsi="新宋体" w:eastAsia="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jc w:val="center"/>
        </w:trPr>
        <w:tc>
          <w:tcPr>
            <w:tcW w:w="2988" w:type="dxa"/>
            <w:vAlign w:val="center"/>
          </w:tcPr>
          <w:p>
            <w:pPr>
              <w:jc w:val="center"/>
              <w:rPr>
                <w:rFonts w:hint="eastAsia" w:ascii="新宋体" w:hAnsi="新宋体" w:eastAsia="新宋体"/>
                <w:szCs w:val="21"/>
              </w:rPr>
            </w:pPr>
            <w:r>
              <w:rPr>
                <w:rFonts w:hint="eastAsia" w:ascii="新宋体" w:hAnsi="新宋体" w:eastAsia="新宋体"/>
                <w:szCs w:val="21"/>
              </w:rPr>
              <w:t>投标质量等级</w:t>
            </w:r>
          </w:p>
        </w:tc>
        <w:tc>
          <w:tcPr>
            <w:tcW w:w="5355" w:type="dxa"/>
            <w:gridSpan w:val="6"/>
            <w:vAlign w:val="center"/>
          </w:tcPr>
          <w:p>
            <w:pPr>
              <w:jc w:val="center"/>
              <w:rPr>
                <w:rFonts w:hint="eastAsia" w:ascii="新宋体" w:hAnsi="新宋体" w:eastAsia="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jc w:val="center"/>
        </w:trPr>
        <w:tc>
          <w:tcPr>
            <w:tcW w:w="2988" w:type="dxa"/>
            <w:vAlign w:val="center"/>
          </w:tcPr>
          <w:p>
            <w:pPr>
              <w:jc w:val="center"/>
              <w:rPr>
                <w:rFonts w:hint="eastAsia" w:ascii="新宋体" w:hAnsi="新宋体" w:eastAsia="新宋体"/>
                <w:szCs w:val="21"/>
              </w:rPr>
            </w:pPr>
            <w:r>
              <w:rPr>
                <w:rFonts w:hint="eastAsia" w:ascii="新宋体" w:hAnsi="新宋体" w:eastAsia="新宋体"/>
                <w:szCs w:val="21"/>
              </w:rPr>
              <w:t>投标工期</w:t>
            </w:r>
          </w:p>
        </w:tc>
        <w:tc>
          <w:tcPr>
            <w:tcW w:w="5355" w:type="dxa"/>
            <w:gridSpan w:val="6"/>
            <w:vAlign w:val="center"/>
          </w:tcPr>
          <w:p>
            <w:pPr>
              <w:jc w:val="center"/>
              <w:rPr>
                <w:rFonts w:hint="eastAsia" w:ascii="新宋体" w:hAnsi="新宋体" w:eastAsia="新宋体"/>
                <w:szCs w:val="21"/>
              </w:rPr>
            </w:pPr>
            <w:r>
              <w:rPr>
                <w:rFonts w:hint="eastAsia" w:ascii="新宋体" w:hAnsi="新宋体" w:eastAsia="新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2988" w:type="dxa"/>
            <w:vAlign w:val="center"/>
          </w:tcPr>
          <w:p>
            <w:pPr>
              <w:jc w:val="center"/>
              <w:rPr>
                <w:rFonts w:hint="eastAsia" w:ascii="新宋体" w:hAnsi="新宋体" w:eastAsia="新宋体"/>
                <w:szCs w:val="21"/>
              </w:rPr>
            </w:pPr>
            <w:r>
              <w:rPr>
                <w:rFonts w:hint="eastAsia" w:ascii="新宋体" w:hAnsi="新宋体" w:eastAsia="新宋体"/>
                <w:szCs w:val="21"/>
              </w:rPr>
              <w:t>投标有效期</w:t>
            </w:r>
          </w:p>
        </w:tc>
        <w:tc>
          <w:tcPr>
            <w:tcW w:w="5355" w:type="dxa"/>
            <w:gridSpan w:val="6"/>
            <w:vAlign w:val="center"/>
          </w:tcPr>
          <w:p>
            <w:pPr>
              <w:jc w:val="center"/>
              <w:rPr>
                <w:rFonts w:hint="eastAsia" w:ascii="新宋体" w:hAnsi="新宋体" w:eastAsia="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jc w:val="center"/>
        </w:trPr>
        <w:tc>
          <w:tcPr>
            <w:tcW w:w="2988" w:type="dxa"/>
            <w:vAlign w:val="center"/>
          </w:tcPr>
          <w:p>
            <w:pPr>
              <w:jc w:val="center"/>
              <w:rPr>
                <w:rFonts w:hint="eastAsia" w:ascii="新宋体" w:hAnsi="新宋体" w:eastAsia="新宋体"/>
                <w:szCs w:val="21"/>
              </w:rPr>
            </w:pPr>
            <w:r>
              <w:rPr>
                <w:rFonts w:hint="eastAsia" w:ascii="新宋体" w:hAnsi="新宋体" w:eastAsia="新宋体"/>
                <w:szCs w:val="21"/>
              </w:rPr>
              <w:t>保修期限</w:t>
            </w:r>
          </w:p>
        </w:tc>
        <w:tc>
          <w:tcPr>
            <w:tcW w:w="5355" w:type="dxa"/>
            <w:gridSpan w:val="6"/>
            <w:vAlign w:val="center"/>
          </w:tcPr>
          <w:p>
            <w:pPr>
              <w:jc w:val="center"/>
              <w:rPr>
                <w:rFonts w:hint="eastAsia" w:ascii="新宋体" w:hAnsi="新宋体" w:eastAsia="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2988" w:type="dxa"/>
            <w:vAlign w:val="center"/>
          </w:tcPr>
          <w:p>
            <w:pPr>
              <w:jc w:val="center"/>
              <w:rPr>
                <w:rFonts w:hint="eastAsia" w:ascii="新宋体" w:hAnsi="新宋体" w:eastAsia="新宋体"/>
                <w:szCs w:val="21"/>
              </w:rPr>
            </w:pPr>
            <w:r>
              <w:rPr>
                <w:rFonts w:hint="eastAsia" w:ascii="新宋体" w:hAnsi="新宋体" w:eastAsia="新宋体"/>
                <w:szCs w:val="21"/>
              </w:rPr>
              <w:t>付款方式</w:t>
            </w:r>
          </w:p>
        </w:tc>
        <w:tc>
          <w:tcPr>
            <w:tcW w:w="5355" w:type="dxa"/>
            <w:gridSpan w:val="6"/>
            <w:vAlign w:val="center"/>
          </w:tcPr>
          <w:p>
            <w:pPr>
              <w:jc w:val="center"/>
              <w:rPr>
                <w:rFonts w:hint="eastAsia" w:ascii="新宋体" w:hAnsi="新宋体" w:eastAsia="新宋体"/>
                <w:szCs w:val="21"/>
              </w:rPr>
            </w:pPr>
            <w:r>
              <w:rPr>
                <w:rFonts w:hint="eastAsia" w:ascii="新宋体" w:hAnsi="新宋体" w:eastAsia="新宋体"/>
                <w:szCs w:val="21"/>
              </w:rPr>
              <w:t>响应招标文件要求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8343" w:type="dxa"/>
            <w:gridSpan w:val="7"/>
            <w:vAlign w:val="top"/>
          </w:tcPr>
          <w:p>
            <w:pPr>
              <w:rPr>
                <w:rFonts w:hint="eastAsia" w:ascii="新宋体" w:hAnsi="新宋体" w:eastAsia="新宋体"/>
                <w:szCs w:val="21"/>
              </w:rPr>
            </w:pPr>
            <w:r>
              <w:rPr>
                <w:rFonts w:hint="eastAsia" w:ascii="新宋体" w:hAnsi="新宋体" w:eastAsia="新宋体"/>
                <w:szCs w:val="21"/>
              </w:rPr>
              <w:t xml:space="preserve"> 优惠与服务承诺：</w:t>
            </w:r>
          </w:p>
          <w:p>
            <w:pPr>
              <w:rPr>
                <w:rFonts w:hint="eastAsia" w:ascii="新宋体" w:hAnsi="新宋体" w:eastAsia="新宋体"/>
                <w:szCs w:val="21"/>
              </w:rPr>
            </w:pPr>
          </w:p>
          <w:p>
            <w:pPr>
              <w:rPr>
                <w:rFonts w:hint="eastAsia" w:ascii="新宋体" w:hAnsi="新宋体" w:eastAsia="新宋体"/>
                <w:szCs w:val="21"/>
              </w:rPr>
            </w:pPr>
          </w:p>
          <w:p>
            <w:pPr>
              <w:rPr>
                <w:rFonts w:hint="eastAsia" w:ascii="新宋体" w:hAnsi="新宋体" w:eastAsia="新宋体"/>
                <w:szCs w:val="21"/>
              </w:rPr>
            </w:pPr>
          </w:p>
          <w:p>
            <w:pPr>
              <w:rPr>
                <w:rFonts w:hint="eastAsia" w:ascii="新宋体" w:hAnsi="新宋体" w:eastAsia="新宋体"/>
                <w:szCs w:val="21"/>
              </w:rPr>
            </w:pPr>
          </w:p>
          <w:p>
            <w:pPr>
              <w:rPr>
                <w:rFonts w:hint="eastAsia" w:ascii="新宋体" w:hAnsi="新宋体" w:eastAsia="新宋体"/>
                <w:szCs w:val="21"/>
              </w:rPr>
            </w:pPr>
          </w:p>
          <w:p>
            <w:pPr>
              <w:rPr>
                <w:rFonts w:hint="eastAsia" w:ascii="新宋体" w:hAnsi="新宋体" w:eastAsia="新宋体"/>
                <w:szCs w:val="21"/>
              </w:rPr>
            </w:pPr>
          </w:p>
          <w:p>
            <w:pPr>
              <w:rPr>
                <w:rFonts w:hint="eastAsia" w:ascii="新宋体" w:hAnsi="新宋体" w:eastAsia="新宋体"/>
                <w:szCs w:val="21"/>
              </w:rPr>
            </w:pPr>
          </w:p>
        </w:tc>
      </w:tr>
    </w:tbl>
    <w:p>
      <w:pPr>
        <w:ind w:right="475"/>
        <w:jc w:val="right"/>
        <w:rPr>
          <w:rFonts w:hint="eastAsia"/>
          <w:szCs w:val="21"/>
        </w:rPr>
      </w:pPr>
    </w:p>
    <w:p>
      <w:pPr>
        <w:ind w:right="475"/>
        <w:jc w:val="right"/>
        <w:rPr>
          <w:rFonts w:hint="eastAsia"/>
          <w:szCs w:val="21"/>
        </w:rPr>
      </w:pPr>
    </w:p>
    <w:p>
      <w:pPr>
        <w:ind w:right="895"/>
        <w:jc w:val="center"/>
        <w:rPr>
          <w:rFonts w:hint="eastAsia" w:ascii="新宋体" w:hAnsi="新宋体" w:eastAsia="新宋体"/>
          <w:szCs w:val="21"/>
        </w:rPr>
      </w:pPr>
      <w:r>
        <w:rPr>
          <w:rFonts w:hint="eastAsia" w:ascii="新宋体" w:hAnsi="新宋体" w:eastAsia="新宋体"/>
          <w:szCs w:val="21"/>
        </w:rPr>
        <w:t xml:space="preserve">                                          投标单位（盖章）：</w:t>
      </w:r>
    </w:p>
    <w:p>
      <w:pPr>
        <w:ind w:right="735"/>
        <w:jc w:val="center"/>
        <w:rPr>
          <w:rFonts w:hint="eastAsia" w:ascii="新宋体" w:hAnsi="新宋体" w:eastAsia="新宋体"/>
          <w:szCs w:val="21"/>
        </w:rPr>
      </w:pPr>
      <w:r>
        <w:rPr>
          <w:rFonts w:hint="eastAsia" w:ascii="新宋体" w:hAnsi="新宋体" w:eastAsia="新宋体"/>
          <w:szCs w:val="21"/>
        </w:rPr>
        <w:t xml:space="preserve">                                法定代表人或其委托代理人（</w:t>
      </w:r>
      <w:r>
        <w:rPr>
          <w:rFonts w:hint="eastAsia" w:ascii="宋体" w:hAnsi="宋体" w:cs="宋体"/>
          <w:kern w:val="0"/>
          <w:szCs w:val="21"/>
        </w:rPr>
        <w:t>签字或盖章</w:t>
      </w:r>
      <w:r>
        <w:rPr>
          <w:rFonts w:hint="eastAsia" w:ascii="新宋体" w:hAnsi="新宋体" w:eastAsia="新宋体"/>
          <w:szCs w:val="21"/>
        </w:rPr>
        <w:t>）：</w:t>
      </w:r>
    </w:p>
    <w:p>
      <w:pPr>
        <w:ind w:right="735"/>
        <w:jc w:val="right"/>
        <w:rPr>
          <w:rFonts w:hint="eastAsia" w:ascii="新宋体" w:hAnsi="新宋体" w:eastAsia="新宋体"/>
          <w:szCs w:val="21"/>
        </w:rPr>
      </w:pPr>
      <w:r>
        <w:rPr>
          <w:rFonts w:hint="eastAsia" w:ascii="新宋体" w:hAnsi="新宋体" w:eastAsia="新宋体"/>
          <w:szCs w:val="21"/>
        </w:rPr>
        <w:t>日期：</w:t>
      </w:r>
      <w:r>
        <w:rPr>
          <w:rFonts w:hint="eastAsia" w:ascii="新宋体" w:hAnsi="新宋体" w:eastAsia="新宋体"/>
          <w:szCs w:val="21"/>
          <w:u w:val="single"/>
        </w:rPr>
        <w:t xml:space="preserve">      </w:t>
      </w:r>
      <w:r>
        <w:rPr>
          <w:rFonts w:hint="eastAsia" w:ascii="新宋体" w:hAnsi="新宋体" w:eastAsia="新宋体"/>
          <w:szCs w:val="21"/>
        </w:rPr>
        <w:t>年</w:t>
      </w:r>
      <w:r>
        <w:rPr>
          <w:rFonts w:hint="eastAsia" w:ascii="新宋体" w:hAnsi="新宋体" w:eastAsia="新宋体"/>
          <w:szCs w:val="21"/>
          <w:u w:val="single"/>
        </w:rPr>
        <w:t xml:space="preserve">    </w:t>
      </w:r>
      <w:r>
        <w:rPr>
          <w:rFonts w:hint="eastAsia" w:ascii="新宋体" w:hAnsi="新宋体" w:eastAsia="新宋体"/>
          <w:szCs w:val="21"/>
        </w:rPr>
        <w:t xml:space="preserve"> 月</w:t>
      </w:r>
      <w:r>
        <w:rPr>
          <w:rFonts w:hint="eastAsia" w:ascii="新宋体" w:hAnsi="新宋体" w:eastAsia="新宋体"/>
          <w:szCs w:val="21"/>
          <w:u w:val="single"/>
        </w:rPr>
        <w:t xml:space="preserve">    </w:t>
      </w:r>
      <w:r>
        <w:rPr>
          <w:rFonts w:hint="eastAsia" w:ascii="新宋体" w:hAnsi="新宋体" w:eastAsia="新宋体"/>
          <w:szCs w:val="21"/>
        </w:rPr>
        <w:t xml:space="preserve"> 日</w:t>
      </w:r>
    </w:p>
    <w:p>
      <w:pPr>
        <w:spacing w:line="480" w:lineRule="exact"/>
        <w:ind w:firstLine="422" w:firstLineChars="200"/>
        <w:rPr>
          <w:rFonts w:hint="eastAsia" w:ascii="新宋体" w:hAnsi="新宋体" w:eastAsia="新宋体"/>
          <w:b/>
          <w:szCs w:val="21"/>
        </w:rPr>
      </w:pPr>
    </w:p>
    <w:p>
      <w:pPr>
        <w:tabs>
          <w:tab w:val="center" w:pos="4739"/>
        </w:tabs>
        <w:rPr>
          <w:rFonts w:hint="eastAsia" w:ascii="宋体" w:hAnsi="宋体"/>
          <w:bCs/>
          <w:szCs w:val="21"/>
        </w:rPr>
      </w:pPr>
    </w:p>
    <w:p>
      <w:pPr>
        <w:autoSpaceDE w:val="0"/>
        <w:autoSpaceDN w:val="0"/>
        <w:adjustRightInd w:val="0"/>
        <w:spacing w:line="420" w:lineRule="exact"/>
        <w:jc w:val="both"/>
        <w:outlineLvl w:val="0"/>
        <w:rPr>
          <w:rFonts w:hint="eastAsia" w:ascii="宋体" w:hAnsi="宋体" w:cs="仿宋_GB2312"/>
          <w:b/>
          <w:kern w:val="0"/>
          <w:sz w:val="28"/>
          <w:szCs w:val="28"/>
        </w:rPr>
      </w:pPr>
      <w:bookmarkStart w:id="981" w:name="_Toc397507823"/>
      <w:bookmarkStart w:id="982" w:name="_Toc6226"/>
      <w:bookmarkStart w:id="983" w:name="_Toc397508150"/>
      <w:bookmarkStart w:id="984" w:name="_Toc464824794"/>
      <w:bookmarkStart w:id="985" w:name="_Toc397606019"/>
      <w:r>
        <w:rPr>
          <w:rFonts w:hint="eastAsia" w:ascii="黑体" w:hAnsi="新宋体" w:eastAsia="黑体" w:cs="黑体"/>
          <w:kern w:val="0"/>
          <w:sz w:val="28"/>
          <w:szCs w:val="28"/>
        </w:rPr>
        <w:t>二、</w:t>
      </w:r>
      <w:r>
        <w:rPr>
          <w:rFonts w:hint="eastAsia" w:ascii="宋体" w:hAnsi="宋体" w:cs="仿宋_GB2312"/>
          <w:b/>
          <w:kern w:val="0"/>
          <w:sz w:val="28"/>
          <w:szCs w:val="28"/>
        </w:rPr>
        <w:t>法定代表人身份证明或授权委托书</w:t>
      </w:r>
      <w:bookmarkEnd w:id="974"/>
      <w:bookmarkEnd w:id="981"/>
      <w:bookmarkEnd w:id="982"/>
      <w:bookmarkEnd w:id="983"/>
      <w:bookmarkEnd w:id="984"/>
      <w:bookmarkEnd w:id="985"/>
    </w:p>
    <w:p>
      <w:pPr>
        <w:autoSpaceDE w:val="0"/>
        <w:autoSpaceDN w:val="0"/>
        <w:adjustRightInd w:val="0"/>
        <w:spacing w:line="420" w:lineRule="exact"/>
        <w:jc w:val="center"/>
        <w:outlineLvl w:val="0"/>
        <w:rPr>
          <w:rFonts w:hint="eastAsia" w:ascii="黑体" w:hAnsi="新宋体" w:eastAsia="黑体" w:cs="黑体"/>
          <w:kern w:val="0"/>
          <w:sz w:val="28"/>
          <w:szCs w:val="28"/>
        </w:rPr>
      </w:pPr>
    </w:p>
    <w:p>
      <w:pPr>
        <w:autoSpaceDE w:val="0"/>
        <w:autoSpaceDN w:val="0"/>
        <w:adjustRightInd w:val="0"/>
        <w:spacing w:line="420" w:lineRule="exact"/>
        <w:jc w:val="center"/>
        <w:outlineLvl w:val="0"/>
        <w:rPr>
          <w:rFonts w:hint="eastAsia" w:ascii="黑体" w:hAnsi="新宋体" w:eastAsia="黑体" w:cs="黑体"/>
          <w:kern w:val="0"/>
          <w:sz w:val="28"/>
          <w:szCs w:val="28"/>
        </w:rPr>
      </w:pPr>
      <w:bookmarkStart w:id="986" w:name="_Toc24952"/>
      <w:r>
        <w:rPr>
          <w:rFonts w:hint="eastAsia" w:ascii="黑体" w:hAnsi="新宋体" w:eastAsia="黑体" w:cs="黑体"/>
          <w:kern w:val="0"/>
          <w:sz w:val="28"/>
          <w:szCs w:val="28"/>
        </w:rPr>
        <w:t>（一）法定代表人身份证明</w:t>
      </w:r>
      <w:bookmarkEnd w:id="986"/>
    </w:p>
    <w:p>
      <w:pPr>
        <w:autoSpaceDE w:val="0"/>
        <w:autoSpaceDN w:val="0"/>
        <w:adjustRightInd w:val="0"/>
        <w:spacing w:line="420" w:lineRule="exact"/>
        <w:jc w:val="center"/>
        <w:rPr>
          <w:rFonts w:hint="eastAsia" w:ascii="宋体" w:hAnsi="宋体" w:cs="黑体"/>
          <w:kern w:val="0"/>
          <w:sz w:val="28"/>
          <w:szCs w:val="28"/>
        </w:rPr>
      </w:pPr>
    </w:p>
    <w:p>
      <w:pPr>
        <w:autoSpaceDE w:val="0"/>
        <w:autoSpaceDN w:val="0"/>
        <w:adjustRightInd w:val="0"/>
        <w:spacing w:line="420" w:lineRule="exact"/>
        <w:ind w:firstLine="420" w:firstLineChars="200"/>
        <w:jc w:val="left"/>
        <w:rPr>
          <w:rFonts w:ascii="宋体" w:hAnsi="宋体" w:cs="仿宋_GB2312"/>
          <w:kern w:val="0"/>
          <w:szCs w:val="21"/>
        </w:rPr>
      </w:pPr>
      <w:r>
        <w:rPr>
          <w:rFonts w:hint="eastAsia" w:ascii="宋体" w:hAnsi="宋体" w:cs="仿宋_GB2312"/>
          <w:kern w:val="0"/>
          <w:szCs w:val="21"/>
        </w:rPr>
        <w:t>投标人名称：</w:t>
      </w:r>
      <w:r>
        <w:rPr>
          <w:rFonts w:hint="eastAsia" w:ascii="宋体" w:hAnsi="宋体" w:cs="TimesNewRomanPSMT"/>
          <w:kern w:val="0"/>
          <w:szCs w:val="21"/>
          <w:u w:val="single"/>
        </w:rPr>
        <w:t xml:space="preserve">                     </w:t>
      </w:r>
    </w:p>
    <w:p>
      <w:pPr>
        <w:autoSpaceDE w:val="0"/>
        <w:autoSpaceDN w:val="0"/>
        <w:adjustRightInd w:val="0"/>
        <w:spacing w:line="420" w:lineRule="exact"/>
        <w:ind w:firstLine="420" w:firstLineChars="200"/>
        <w:jc w:val="left"/>
        <w:rPr>
          <w:rFonts w:ascii="宋体" w:hAnsi="宋体" w:cs="仿宋_GB2312"/>
          <w:kern w:val="0"/>
          <w:szCs w:val="21"/>
        </w:rPr>
      </w:pPr>
      <w:r>
        <w:rPr>
          <w:rFonts w:hint="eastAsia" w:ascii="宋体" w:hAnsi="宋体" w:cs="仿宋_GB2312"/>
          <w:kern w:val="0"/>
          <w:szCs w:val="21"/>
        </w:rPr>
        <w:t>单位性质：</w:t>
      </w:r>
      <w:r>
        <w:rPr>
          <w:rFonts w:hint="eastAsia" w:ascii="宋体" w:hAnsi="宋体" w:cs="TimesNewRomanPSMT"/>
          <w:kern w:val="0"/>
          <w:szCs w:val="21"/>
          <w:u w:val="single"/>
        </w:rPr>
        <w:t xml:space="preserve">                      </w:t>
      </w:r>
    </w:p>
    <w:p>
      <w:pPr>
        <w:autoSpaceDE w:val="0"/>
        <w:autoSpaceDN w:val="0"/>
        <w:adjustRightInd w:val="0"/>
        <w:spacing w:line="420" w:lineRule="exact"/>
        <w:ind w:firstLine="420" w:firstLineChars="200"/>
        <w:jc w:val="left"/>
        <w:rPr>
          <w:rFonts w:ascii="宋体" w:hAnsi="宋体" w:cs="仿宋_GB2312"/>
          <w:kern w:val="0"/>
          <w:szCs w:val="21"/>
        </w:rPr>
      </w:pPr>
      <w:r>
        <w:rPr>
          <w:rFonts w:hint="eastAsia" w:ascii="宋体" w:hAnsi="宋体" w:cs="仿宋_GB2312"/>
          <w:kern w:val="0"/>
          <w:szCs w:val="21"/>
        </w:rPr>
        <w:t>地址：</w:t>
      </w:r>
      <w:r>
        <w:rPr>
          <w:rFonts w:hint="eastAsia" w:ascii="宋体" w:hAnsi="宋体" w:cs="TimesNewRomanPSMT"/>
          <w:kern w:val="0"/>
          <w:szCs w:val="21"/>
          <w:u w:val="single"/>
        </w:rPr>
        <w:t xml:space="preserve">                          </w:t>
      </w:r>
    </w:p>
    <w:p>
      <w:pPr>
        <w:autoSpaceDE w:val="0"/>
        <w:autoSpaceDN w:val="0"/>
        <w:adjustRightInd w:val="0"/>
        <w:spacing w:line="420" w:lineRule="exact"/>
        <w:ind w:firstLine="420" w:firstLineChars="200"/>
        <w:jc w:val="left"/>
        <w:rPr>
          <w:rFonts w:ascii="宋体" w:hAnsi="宋体" w:cs="仿宋_GB2312"/>
          <w:kern w:val="0"/>
          <w:szCs w:val="21"/>
        </w:rPr>
      </w:pPr>
      <w:r>
        <w:rPr>
          <w:rFonts w:hint="eastAsia" w:ascii="宋体" w:hAnsi="宋体" w:cs="仿宋_GB2312"/>
          <w:kern w:val="0"/>
          <w:szCs w:val="21"/>
        </w:rPr>
        <w:t>成立时间：</w:t>
      </w:r>
      <w:r>
        <w:rPr>
          <w:rFonts w:hint="eastAsia" w:ascii="宋体" w:hAnsi="宋体" w:cs="TimesNewRomanPSMT"/>
          <w:kern w:val="0"/>
          <w:szCs w:val="21"/>
          <w:u w:val="single"/>
        </w:rPr>
        <w:t xml:space="preserve">      </w:t>
      </w:r>
      <w:r>
        <w:rPr>
          <w:rFonts w:hint="eastAsia" w:ascii="宋体" w:hAnsi="宋体" w:cs="仿宋_GB2312"/>
          <w:kern w:val="0"/>
          <w:szCs w:val="21"/>
        </w:rPr>
        <w:t>年</w:t>
      </w:r>
      <w:r>
        <w:rPr>
          <w:rFonts w:hint="eastAsia" w:ascii="宋体" w:hAnsi="宋体" w:cs="TimesNewRomanPSMT"/>
          <w:kern w:val="0"/>
          <w:szCs w:val="21"/>
          <w:u w:val="single"/>
        </w:rPr>
        <w:t xml:space="preserve">      </w:t>
      </w:r>
      <w:r>
        <w:rPr>
          <w:rFonts w:hint="eastAsia" w:ascii="宋体" w:hAnsi="宋体" w:cs="仿宋_GB2312"/>
          <w:kern w:val="0"/>
          <w:szCs w:val="21"/>
        </w:rPr>
        <w:t>月</w:t>
      </w:r>
      <w:r>
        <w:rPr>
          <w:rFonts w:hint="eastAsia" w:ascii="宋体" w:hAnsi="宋体" w:cs="TimesNewRomanPSMT"/>
          <w:kern w:val="0"/>
          <w:szCs w:val="21"/>
          <w:u w:val="single"/>
        </w:rPr>
        <w:t xml:space="preserve">      </w:t>
      </w:r>
      <w:r>
        <w:rPr>
          <w:rFonts w:hint="eastAsia" w:ascii="宋体" w:hAnsi="宋体" w:cs="仿宋_GB2312"/>
          <w:kern w:val="0"/>
          <w:szCs w:val="21"/>
        </w:rPr>
        <w:t>日</w:t>
      </w:r>
    </w:p>
    <w:p>
      <w:pPr>
        <w:autoSpaceDE w:val="0"/>
        <w:autoSpaceDN w:val="0"/>
        <w:adjustRightInd w:val="0"/>
        <w:spacing w:line="420" w:lineRule="exact"/>
        <w:ind w:firstLine="420" w:firstLineChars="200"/>
        <w:jc w:val="left"/>
        <w:rPr>
          <w:rFonts w:ascii="宋体" w:hAnsi="宋体" w:cs="仿宋_GB2312"/>
          <w:kern w:val="0"/>
          <w:szCs w:val="21"/>
        </w:rPr>
      </w:pPr>
      <w:r>
        <w:rPr>
          <w:rFonts w:hint="eastAsia" w:ascii="宋体" w:hAnsi="宋体" w:cs="仿宋_GB2312"/>
          <w:kern w:val="0"/>
          <w:szCs w:val="21"/>
        </w:rPr>
        <w:t>经营期限：</w:t>
      </w:r>
      <w:r>
        <w:rPr>
          <w:rFonts w:hint="eastAsia" w:ascii="宋体" w:hAnsi="宋体" w:cs="TimesNewRomanPSMT"/>
          <w:kern w:val="0"/>
          <w:szCs w:val="21"/>
          <w:u w:val="single"/>
        </w:rPr>
        <w:t xml:space="preserve">                      </w:t>
      </w:r>
    </w:p>
    <w:p>
      <w:pPr>
        <w:autoSpaceDE w:val="0"/>
        <w:autoSpaceDN w:val="0"/>
        <w:adjustRightInd w:val="0"/>
        <w:spacing w:line="420" w:lineRule="exact"/>
        <w:ind w:firstLine="420" w:firstLineChars="200"/>
        <w:jc w:val="left"/>
        <w:rPr>
          <w:rFonts w:hint="eastAsia" w:ascii="宋体" w:hAnsi="宋体" w:cs="仿宋_GB2312"/>
          <w:kern w:val="0"/>
          <w:szCs w:val="21"/>
        </w:rPr>
      </w:pPr>
      <w:r>
        <w:rPr>
          <w:rFonts w:hint="eastAsia" w:ascii="宋体" w:hAnsi="宋体" w:cs="仿宋_GB2312"/>
          <w:kern w:val="0"/>
          <w:szCs w:val="21"/>
        </w:rPr>
        <w:t>姓名：</w:t>
      </w:r>
      <w:r>
        <w:rPr>
          <w:rFonts w:hint="eastAsia" w:ascii="宋体" w:hAnsi="宋体" w:cs="TimesNewRomanPSMT"/>
          <w:kern w:val="0"/>
          <w:szCs w:val="21"/>
          <w:u w:val="single"/>
        </w:rPr>
        <w:t xml:space="preserve">     </w:t>
      </w:r>
      <w:r>
        <w:rPr>
          <w:rFonts w:hint="eastAsia" w:ascii="宋体" w:hAnsi="宋体" w:cs="仿宋_GB2312"/>
          <w:kern w:val="0"/>
          <w:szCs w:val="21"/>
        </w:rPr>
        <w:t>性别：</w:t>
      </w:r>
      <w:r>
        <w:rPr>
          <w:rFonts w:hint="eastAsia" w:ascii="宋体" w:hAnsi="宋体" w:cs="TimesNewRomanPSMT"/>
          <w:kern w:val="0"/>
          <w:szCs w:val="21"/>
          <w:u w:val="single"/>
        </w:rPr>
        <w:t xml:space="preserve">      </w:t>
      </w:r>
      <w:r>
        <w:rPr>
          <w:rFonts w:hint="eastAsia" w:ascii="宋体" w:hAnsi="宋体" w:cs="仿宋_GB2312"/>
          <w:kern w:val="0"/>
          <w:szCs w:val="21"/>
        </w:rPr>
        <w:t>年龄：</w:t>
      </w:r>
      <w:r>
        <w:rPr>
          <w:rFonts w:hint="eastAsia" w:ascii="宋体" w:hAnsi="宋体" w:cs="TimesNewRomanPSMT"/>
          <w:kern w:val="0"/>
          <w:szCs w:val="21"/>
          <w:u w:val="single"/>
        </w:rPr>
        <w:t xml:space="preserve">     </w:t>
      </w:r>
      <w:r>
        <w:rPr>
          <w:rFonts w:hint="eastAsia" w:ascii="宋体" w:hAnsi="宋体" w:cs="仿宋_GB2312"/>
          <w:kern w:val="0"/>
          <w:szCs w:val="21"/>
        </w:rPr>
        <w:t>职务：</w:t>
      </w:r>
      <w:r>
        <w:rPr>
          <w:rFonts w:hint="eastAsia" w:ascii="宋体" w:hAnsi="宋体" w:cs="TimesNewRomanPSMT"/>
          <w:kern w:val="0"/>
          <w:szCs w:val="21"/>
          <w:u w:val="single"/>
        </w:rPr>
        <w:t xml:space="preserve">     </w:t>
      </w:r>
    </w:p>
    <w:p>
      <w:pPr>
        <w:autoSpaceDE w:val="0"/>
        <w:autoSpaceDN w:val="0"/>
        <w:adjustRightInd w:val="0"/>
        <w:spacing w:line="420" w:lineRule="exact"/>
        <w:ind w:firstLine="420" w:firstLineChars="200"/>
        <w:jc w:val="left"/>
        <w:rPr>
          <w:rFonts w:ascii="宋体" w:hAnsi="宋体" w:cs="仿宋_GB2312"/>
          <w:kern w:val="0"/>
          <w:szCs w:val="21"/>
        </w:rPr>
      </w:pPr>
      <w:r>
        <w:rPr>
          <w:rFonts w:hint="eastAsia" w:ascii="宋体" w:hAnsi="宋体" w:cs="仿宋_GB2312"/>
          <w:kern w:val="0"/>
          <w:szCs w:val="21"/>
        </w:rPr>
        <w:t>系</w:t>
      </w:r>
      <w:r>
        <w:rPr>
          <w:rFonts w:hint="eastAsia" w:ascii="宋体" w:hAnsi="宋体" w:cs="TimesNewRomanPSMT"/>
          <w:kern w:val="0"/>
          <w:szCs w:val="21"/>
          <w:u w:val="single"/>
        </w:rPr>
        <w:t xml:space="preserve">                         </w:t>
      </w:r>
      <w:r>
        <w:rPr>
          <w:rFonts w:hint="eastAsia" w:ascii="宋体" w:hAnsi="宋体" w:cs="仿宋_GB2312"/>
          <w:kern w:val="0"/>
          <w:szCs w:val="21"/>
        </w:rPr>
        <w:t>（投标人名称）的法定代表人。</w:t>
      </w:r>
    </w:p>
    <w:p>
      <w:pPr>
        <w:autoSpaceDE w:val="0"/>
        <w:autoSpaceDN w:val="0"/>
        <w:adjustRightInd w:val="0"/>
        <w:spacing w:line="420" w:lineRule="exact"/>
        <w:ind w:firstLine="420" w:firstLineChars="200"/>
        <w:jc w:val="left"/>
        <w:rPr>
          <w:rFonts w:hint="eastAsia" w:ascii="宋体" w:hAnsi="宋体" w:cs="仿宋_GB2312"/>
          <w:kern w:val="0"/>
          <w:szCs w:val="21"/>
        </w:rPr>
      </w:pPr>
    </w:p>
    <w:p>
      <w:pPr>
        <w:autoSpaceDE w:val="0"/>
        <w:autoSpaceDN w:val="0"/>
        <w:adjustRightInd w:val="0"/>
        <w:spacing w:line="420" w:lineRule="exact"/>
        <w:ind w:firstLine="420" w:firstLineChars="200"/>
        <w:jc w:val="left"/>
        <w:rPr>
          <w:rFonts w:hint="eastAsia" w:ascii="宋体" w:hAnsi="宋体" w:cs="仿宋_GB2312"/>
          <w:kern w:val="0"/>
          <w:szCs w:val="21"/>
        </w:rPr>
      </w:pPr>
      <w:r>
        <w:rPr>
          <w:rFonts w:hint="eastAsia" w:ascii="宋体" w:hAnsi="宋体" w:cs="仿宋_GB2312"/>
          <w:kern w:val="0"/>
          <w:szCs w:val="21"/>
        </w:rPr>
        <w:t>特此证明。</w:t>
      </w:r>
    </w:p>
    <w:p>
      <w:pPr>
        <w:autoSpaceDE w:val="0"/>
        <w:autoSpaceDN w:val="0"/>
        <w:adjustRightInd w:val="0"/>
        <w:spacing w:line="420" w:lineRule="exact"/>
        <w:ind w:firstLine="420" w:firstLineChars="200"/>
        <w:jc w:val="right"/>
        <w:rPr>
          <w:rFonts w:hint="eastAsia" w:ascii="宋体" w:hAnsi="宋体" w:cs="仿宋_GB2312"/>
          <w:kern w:val="0"/>
          <w:szCs w:val="21"/>
        </w:rPr>
      </w:pPr>
    </w:p>
    <w:p>
      <w:pPr>
        <w:autoSpaceDE w:val="0"/>
        <w:autoSpaceDN w:val="0"/>
        <w:adjustRightInd w:val="0"/>
        <w:spacing w:line="420" w:lineRule="exact"/>
        <w:ind w:firstLine="420" w:firstLineChars="200"/>
        <w:jc w:val="right"/>
        <w:rPr>
          <w:rFonts w:ascii="宋体" w:hAnsi="宋体" w:cs="仿宋_GB2312"/>
          <w:kern w:val="0"/>
          <w:szCs w:val="21"/>
        </w:rPr>
      </w:pPr>
      <w:r>
        <w:rPr>
          <w:rFonts w:hint="eastAsia" w:ascii="宋体" w:hAnsi="宋体" w:cs="仿宋_GB2312"/>
          <w:kern w:val="0"/>
          <w:szCs w:val="21"/>
        </w:rPr>
        <w:t>投标人：</w:t>
      </w:r>
      <w:r>
        <w:rPr>
          <w:rFonts w:hint="eastAsia" w:ascii="宋体" w:hAnsi="宋体" w:cs="TimesNewRomanPSMT"/>
          <w:kern w:val="0"/>
          <w:szCs w:val="21"/>
          <w:u w:val="single"/>
        </w:rPr>
        <w:t xml:space="preserve">                     </w:t>
      </w:r>
      <w:r>
        <w:rPr>
          <w:rFonts w:hint="eastAsia" w:ascii="宋体" w:hAnsi="宋体" w:cs="仿宋_GB2312"/>
          <w:kern w:val="0"/>
          <w:szCs w:val="21"/>
        </w:rPr>
        <w:t>（盖单位章）</w:t>
      </w:r>
    </w:p>
    <w:p>
      <w:pPr>
        <w:autoSpaceDE w:val="0"/>
        <w:autoSpaceDN w:val="0"/>
        <w:adjustRightInd w:val="0"/>
        <w:spacing w:line="420" w:lineRule="exact"/>
        <w:ind w:firstLine="420" w:firstLineChars="200"/>
        <w:jc w:val="right"/>
        <w:rPr>
          <w:rFonts w:hint="eastAsia" w:ascii="宋体" w:hAnsi="宋体" w:cs="仿宋_GB2312"/>
          <w:kern w:val="0"/>
          <w:szCs w:val="21"/>
        </w:rPr>
      </w:pPr>
      <w:r>
        <w:rPr>
          <w:rFonts w:hint="eastAsia" w:ascii="宋体" w:hAnsi="宋体" w:cs="TimesNewRomanPSMT"/>
          <w:kern w:val="0"/>
          <w:szCs w:val="21"/>
          <w:u w:val="single"/>
        </w:rPr>
        <w:t xml:space="preserve">      </w:t>
      </w:r>
      <w:r>
        <w:rPr>
          <w:rFonts w:hint="eastAsia" w:ascii="宋体" w:hAnsi="宋体" w:cs="仿宋_GB2312"/>
          <w:kern w:val="0"/>
          <w:szCs w:val="21"/>
        </w:rPr>
        <w:t>年</w:t>
      </w:r>
      <w:r>
        <w:rPr>
          <w:rFonts w:hint="eastAsia" w:ascii="宋体" w:hAnsi="宋体" w:cs="TimesNewRomanPSMT"/>
          <w:kern w:val="0"/>
          <w:szCs w:val="21"/>
          <w:u w:val="single"/>
        </w:rPr>
        <w:t xml:space="preserve">        </w:t>
      </w:r>
      <w:r>
        <w:rPr>
          <w:rFonts w:ascii="宋体" w:hAnsi="宋体" w:cs="仿宋_GB2312"/>
          <w:kern w:val="0"/>
          <w:szCs w:val="21"/>
        </w:rPr>
        <w:t xml:space="preserve"> </w:t>
      </w:r>
      <w:r>
        <w:rPr>
          <w:rFonts w:hint="eastAsia" w:ascii="宋体" w:hAnsi="宋体" w:cs="仿宋_GB2312"/>
          <w:kern w:val="0"/>
          <w:szCs w:val="21"/>
        </w:rPr>
        <w:t>月</w:t>
      </w:r>
      <w:r>
        <w:rPr>
          <w:rFonts w:hint="eastAsia" w:ascii="宋体" w:hAnsi="宋体" w:cs="TimesNewRomanPSMT"/>
          <w:kern w:val="0"/>
          <w:szCs w:val="21"/>
          <w:u w:val="single"/>
        </w:rPr>
        <w:t xml:space="preserve">     </w:t>
      </w:r>
      <w:r>
        <w:rPr>
          <w:rFonts w:hint="eastAsia" w:ascii="宋体" w:hAnsi="宋体" w:cs="仿宋_GB2312"/>
          <w:kern w:val="0"/>
          <w:szCs w:val="21"/>
        </w:rPr>
        <w:t>日</w:t>
      </w:r>
    </w:p>
    <w:p>
      <w:pPr>
        <w:autoSpaceDE w:val="0"/>
        <w:autoSpaceDN w:val="0"/>
        <w:adjustRightInd w:val="0"/>
        <w:spacing w:line="420" w:lineRule="exact"/>
        <w:jc w:val="center"/>
        <w:outlineLvl w:val="0"/>
        <w:rPr>
          <w:rFonts w:hint="eastAsia" w:ascii="黑体" w:hAnsi="新宋体" w:eastAsia="黑体" w:cs="黑体"/>
          <w:kern w:val="0"/>
          <w:sz w:val="28"/>
          <w:szCs w:val="28"/>
        </w:rPr>
      </w:pPr>
    </w:p>
    <w:p>
      <w:pPr>
        <w:autoSpaceDE w:val="0"/>
        <w:autoSpaceDN w:val="0"/>
        <w:adjustRightInd w:val="0"/>
        <w:spacing w:line="420" w:lineRule="exact"/>
        <w:jc w:val="center"/>
        <w:outlineLvl w:val="0"/>
        <w:rPr>
          <w:rFonts w:hint="eastAsia" w:ascii="黑体" w:hAnsi="新宋体" w:eastAsia="黑体" w:cs="黑体"/>
          <w:kern w:val="0"/>
          <w:sz w:val="28"/>
          <w:szCs w:val="28"/>
        </w:rPr>
      </w:pPr>
    </w:p>
    <w:p>
      <w:pPr>
        <w:autoSpaceDE w:val="0"/>
        <w:autoSpaceDN w:val="0"/>
        <w:adjustRightInd w:val="0"/>
        <w:spacing w:line="420" w:lineRule="exact"/>
        <w:jc w:val="center"/>
        <w:outlineLvl w:val="0"/>
        <w:rPr>
          <w:rFonts w:hint="eastAsia" w:ascii="黑体" w:hAnsi="新宋体" w:eastAsia="黑体" w:cs="黑体"/>
          <w:kern w:val="0"/>
          <w:sz w:val="28"/>
          <w:szCs w:val="28"/>
        </w:rPr>
      </w:pPr>
      <w:bookmarkStart w:id="987" w:name="_Toc271787732"/>
      <w:bookmarkStart w:id="988" w:name="_Toc7686"/>
      <w:bookmarkStart w:id="989" w:name="_Toc397606021"/>
      <w:bookmarkStart w:id="990" w:name="_Toc397507825"/>
      <w:bookmarkStart w:id="991" w:name="_Toc397508152"/>
      <w:r>
        <w:rPr>
          <w:rFonts w:hint="eastAsia" w:ascii="黑体" w:hAnsi="新宋体" w:eastAsia="黑体" w:cs="黑体"/>
          <w:kern w:val="0"/>
          <w:sz w:val="28"/>
          <w:szCs w:val="28"/>
        </w:rPr>
        <w:t>（二）授权委托书</w:t>
      </w:r>
      <w:bookmarkEnd w:id="987"/>
      <w:r>
        <w:rPr>
          <w:rFonts w:hint="eastAsia" w:ascii="黑体" w:hAnsi="新宋体" w:eastAsia="黑体" w:cs="黑体"/>
          <w:kern w:val="0"/>
          <w:sz w:val="28"/>
          <w:szCs w:val="28"/>
        </w:rPr>
        <w:t>（如有）</w:t>
      </w:r>
      <w:bookmarkEnd w:id="988"/>
      <w:bookmarkEnd w:id="989"/>
      <w:bookmarkEnd w:id="990"/>
      <w:bookmarkEnd w:id="991"/>
    </w:p>
    <w:p>
      <w:pPr>
        <w:autoSpaceDE w:val="0"/>
        <w:autoSpaceDN w:val="0"/>
        <w:adjustRightInd w:val="0"/>
        <w:spacing w:line="420" w:lineRule="exact"/>
        <w:jc w:val="center"/>
        <w:outlineLvl w:val="0"/>
        <w:rPr>
          <w:rFonts w:hint="eastAsia" w:ascii="黑体" w:hAnsi="新宋体" w:eastAsia="黑体" w:cs="黑体"/>
          <w:kern w:val="0"/>
          <w:sz w:val="28"/>
          <w:szCs w:val="28"/>
        </w:rPr>
      </w:pPr>
    </w:p>
    <w:p>
      <w:pPr>
        <w:spacing w:line="360" w:lineRule="exact"/>
        <w:ind w:firstLine="420" w:firstLineChars="200"/>
        <w:rPr>
          <w:rFonts w:hint="eastAsia" w:ascii="宋体" w:hAnsi="宋体" w:cs="宋体"/>
          <w:szCs w:val="21"/>
        </w:rPr>
      </w:pPr>
      <w:r>
        <w:rPr>
          <w:rFonts w:hint="eastAsia" w:ascii="宋体" w:hAnsi="宋体" w:cs="宋体"/>
          <w:szCs w:val="21"/>
        </w:rPr>
        <w:t xml:space="preserve"> 我</w:t>
      </w:r>
      <w:r>
        <w:rPr>
          <w:rFonts w:hint="eastAsia" w:ascii="宋体" w:hAnsi="宋体" w:cs="宋体"/>
          <w:szCs w:val="21"/>
          <w:u w:val="single"/>
        </w:rPr>
        <w:t xml:space="preserve">        </w:t>
      </w:r>
      <w:r>
        <w:rPr>
          <w:rFonts w:hint="eastAsia" w:ascii="宋体" w:hAnsi="宋体" w:cs="宋体"/>
          <w:szCs w:val="21"/>
        </w:rPr>
        <w:t>系</w:t>
      </w:r>
      <w:r>
        <w:rPr>
          <w:rFonts w:hint="eastAsia" w:ascii="宋体" w:hAnsi="宋体" w:cs="宋体"/>
          <w:szCs w:val="21"/>
          <w:u w:val="single"/>
        </w:rPr>
        <w:t xml:space="preserve">                        </w:t>
      </w:r>
      <w:r>
        <w:rPr>
          <w:rFonts w:hint="eastAsia" w:ascii="宋体" w:hAnsi="宋体" w:cs="宋体"/>
          <w:szCs w:val="21"/>
        </w:rPr>
        <w:t>的法定代表人，现授权委托</w:t>
      </w:r>
      <w:r>
        <w:rPr>
          <w:rFonts w:hint="eastAsia" w:ascii="宋体" w:hAnsi="宋体" w:cs="宋体"/>
          <w:szCs w:val="21"/>
          <w:u w:val="single"/>
        </w:rPr>
        <w:t xml:space="preserve">         </w:t>
      </w:r>
      <w:r>
        <w:rPr>
          <w:rFonts w:hint="eastAsia" w:ascii="宋体" w:hAnsi="宋体" w:cs="宋体"/>
          <w:szCs w:val="21"/>
        </w:rPr>
        <w:t>（身份证号：</w:t>
      </w:r>
      <w:r>
        <w:rPr>
          <w:rFonts w:hint="eastAsia" w:ascii="宋体" w:hAnsi="宋体" w:cs="宋体"/>
          <w:szCs w:val="21"/>
          <w:u w:val="single"/>
        </w:rPr>
        <w:t xml:space="preserve">                  </w:t>
      </w:r>
      <w:r>
        <w:rPr>
          <w:rFonts w:hint="eastAsia" w:ascii="宋体" w:hAnsi="宋体" w:cs="宋体"/>
          <w:szCs w:val="21"/>
        </w:rPr>
        <w:t xml:space="preserve"> ，联系电话：</w:t>
      </w:r>
      <w:r>
        <w:rPr>
          <w:rFonts w:hint="eastAsia" w:ascii="宋体" w:hAnsi="宋体" w:cs="宋体"/>
          <w:szCs w:val="21"/>
          <w:u w:val="single"/>
        </w:rPr>
        <w:t xml:space="preserve">               </w:t>
      </w:r>
      <w:r>
        <w:rPr>
          <w:rFonts w:hint="eastAsia" w:ascii="宋体" w:hAnsi="宋体" w:cs="宋体"/>
          <w:szCs w:val="21"/>
        </w:rPr>
        <w:t>）为我公司处理</w:t>
      </w:r>
      <w:r>
        <w:rPr>
          <w:rFonts w:hint="eastAsia" w:ascii="宋体" w:hAnsi="宋体" w:cs="宋体"/>
          <w:szCs w:val="21"/>
          <w:u w:val="single"/>
        </w:rPr>
        <w:t xml:space="preserve">                 </w:t>
      </w:r>
      <w:r>
        <w:rPr>
          <w:rFonts w:hint="eastAsia" w:ascii="宋体" w:hAnsi="宋体" w:cs="宋体"/>
          <w:szCs w:val="21"/>
        </w:rPr>
        <w:t>投标事宜的唯一授权委托人，该项委托权不得转让。</w:t>
      </w:r>
    </w:p>
    <w:p>
      <w:pPr>
        <w:spacing w:line="360" w:lineRule="exact"/>
        <w:ind w:firstLine="420" w:firstLineChars="200"/>
        <w:rPr>
          <w:rFonts w:hint="eastAsia" w:ascii="宋体" w:hAnsi="宋体" w:cs="宋体"/>
          <w:szCs w:val="21"/>
        </w:rPr>
      </w:pPr>
      <w:r>
        <w:rPr>
          <w:rFonts w:hint="eastAsia" w:ascii="宋体" w:hAnsi="宋体" w:cs="宋体"/>
          <w:szCs w:val="21"/>
        </w:rPr>
        <w:t>我承诺：该授权委托人系我单位在职人员，所提供的资料中如有虚假内容，愿意被否决或中标无效处理，并作为不良失信行为接受行政监管部门处罚。其参加本项目的投标活动，有权当场作出承诺及对投标书作出技术性补充，在开标、评标过程中所签署的一切文件和处理与之有关的一切事务，我均予以承认。</w:t>
      </w:r>
    </w:p>
    <w:p>
      <w:pPr>
        <w:autoSpaceDE w:val="0"/>
        <w:autoSpaceDN w:val="0"/>
        <w:adjustRightInd w:val="0"/>
        <w:spacing w:line="360" w:lineRule="exact"/>
        <w:ind w:firstLine="420" w:firstLineChars="200"/>
        <w:jc w:val="left"/>
        <w:rPr>
          <w:rFonts w:hint="eastAsia" w:ascii="宋体" w:hAnsi="宋体" w:cs="仿宋_GB2312"/>
          <w:color w:val="000000"/>
          <w:kern w:val="0"/>
          <w:szCs w:val="21"/>
        </w:rPr>
      </w:pPr>
      <w:r>
        <w:rPr>
          <w:rFonts w:hint="eastAsia" w:ascii="宋体" w:hAnsi="宋体" w:cs="仿宋_GB2312"/>
          <w:color w:val="000000"/>
          <w:kern w:val="0"/>
          <w:szCs w:val="21"/>
        </w:rPr>
        <w:t xml:space="preserve"> 附：法定代表人（单位负责人）及授权委托人身份证复印件（正反面）</w:t>
      </w:r>
    </w:p>
    <w:p>
      <w:pPr>
        <w:spacing w:line="360" w:lineRule="exact"/>
        <w:ind w:firstLine="420" w:firstLineChars="200"/>
        <w:rPr>
          <w:rFonts w:hint="eastAsia" w:ascii="宋体" w:hAnsi="宋体" w:cs="宋体"/>
          <w:szCs w:val="21"/>
        </w:rPr>
      </w:pPr>
    </w:p>
    <w:p>
      <w:pPr>
        <w:spacing w:line="360" w:lineRule="exact"/>
        <w:ind w:firstLine="420" w:firstLineChars="200"/>
        <w:rPr>
          <w:rFonts w:hint="eastAsia" w:ascii="宋体" w:hAnsi="宋体" w:cs="宋体"/>
          <w:szCs w:val="21"/>
        </w:rPr>
      </w:pPr>
      <w:r>
        <w:rPr>
          <w:rFonts w:hint="eastAsia" w:ascii="宋体" w:hAnsi="宋体" w:cs="宋体"/>
          <w:szCs w:val="21"/>
        </w:rPr>
        <w:t>投标单位：                       （盖章）</w:t>
      </w:r>
    </w:p>
    <w:p>
      <w:pPr>
        <w:spacing w:line="360" w:lineRule="exact"/>
        <w:ind w:firstLine="420" w:firstLineChars="200"/>
        <w:rPr>
          <w:rFonts w:hint="eastAsia" w:ascii="宋体" w:hAnsi="宋体" w:cs="宋体"/>
          <w:szCs w:val="21"/>
        </w:rPr>
      </w:pPr>
      <w:r>
        <w:rPr>
          <w:rFonts w:hint="eastAsia" w:ascii="宋体" w:hAnsi="宋体" w:cs="宋体"/>
          <w:szCs w:val="21"/>
        </w:rPr>
        <w:t>法定代表人：                     （签字）</w:t>
      </w:r>
    </w:p>
    <w:p>
      <w:pPr>
        <w:spacing w:line="360" w:lineRule="exact"/>
        <w:ind w:firstLine="420" w:firstLineChars="200"/>
        <w:rPr>
          <w:rFonts w:hint="eastAsia" w:ascii="宋体" w:hAnsi="宋体" w:cs="宋体"/>
          <w:szCs w:val="21"/>
        </w:rPr>
      </w:pPr>
      <w:r>
        <w:rPr>
          <w:rFonts w:hint="eastAsia" w:ascii="宋体" w:hAnsi="宋体" w:cs="宋体"/>
          <w:szCs w:val="21"/>
        </w:rPr>
        <w:t>受委托人：                       （签字）</w:t>
      </w:r>
    </w:p>
    <w:p>
      <w:pPr>
        <w:spacing w:line="600" w:lineRule="exact"/>
        <w:ind w:firstLine="420" w:firstLineChars="200"/>
        <w:rPr>
          <w:rFonts w:hint="eastAsia" w:ascii="宋体" w:hAnsi="宋体"/>
          <w:bCs/>
          <w:szCs w:val="21"/>
        </w:rPr>
      </w:pPr>
      <w:r>
        <w:rPr>
          <w:rFonts w:hint="eastAsia" w:ascii="宋体" w:hAnsi="宋体" w:cs="宋体"/>
          <w:szCs w:val="21"/>
        </w:rPr>
        <w:t xml:space="preserve">                                                                  年   月   日</w:t>
      </w:r>
    </w:p>
    <w:p>
      <w:pPr>
        <w:autoSpaceDE w:val="0"/>
        <w:autoSpaceDN w:val="0"/>
        <w:adjustRightInd w:val="0"/>
        <w:spacing w:line="360" w:lineRule="auto"/>
        <w:ind w:right="215"/>
        <w:jc w:val="center"/>
        <w:rPr>
          <w:rFonts w:hint="eastAsia" w:ascii="宋体" w:hAnsi="宋体"/>
          <w:b/>
          <w:kern w:val="0"/>
          <w:sz w:val="32"/>
        </w:rPr>
      </w:pPr>
      <w:r>
        <w:rPr>
          <w:rFonts w:ascii="宋体" w:hAnsi="宋体"/>
          <w:b/>
          <w:kern w:val="0"/>
          <w:sz w:val="32"/>
        </w:rPr>
        <w:br w:type="page"/>
      </w:r>
      <w:r>
        <w:rPr>
          <w:rFonts w:hint="eastAsia" w:ascii="宋体" w:hAnsi="宋体"/>
          <w:b/>
          <w:kern w:val="0"/>
          <w:sz w:val="32"/>
        </w:rPr>
        <w:t>三、投标保证金</w:t>
      </w:r>
    </w:p>
    <w:p>
      <w:pPr>
        <w:autoSpaceDE w:val="0"/>
        <w:autoSpaceDN w:val="0"/>
        <w:adjustRightInd w:val="0"/>
        <w:spacing w:line="420" w:lineRule="exact"/>
        <w:jc w:val="left"/>
        <w:rPr>
          <w:rFonts w:hint="eastAsia" w:ascii="宋体" w:hAnsi="宋体" w:cs="仿宋_GB2312"/>
          <w:kern w:val="0"/>
          <w:szCs w:val="21"/>
        </w:rPr>
      </w:pPr>
      <w:r>
        <w:rPr>
          <w:rFonts w:hint="eastAsia" w:ascii="宋体" w:hAnsi="宋体" w:cs="仿宋_GB2312"/>
          <w:kern w:val="0"/>
          <w:szCs w:val="21"/>
        </w:rPr>
        <w:t>………………………………………………………………………………………………………………</w:t>
      </w:r>
    </w:p>
    <w:p>
      <w:pPr>
        <w:spacing w:line="400" w:lineRule="exact"/>
        <w:rPr>
          <w:rFonts w:hint="eastAsia" w:ascii="宋体" w:hAnsi="宋体" w:cs="仿宋_GB2312"/>
          <w:kern w:val="0"/>
          <w:szCs w:val="21"/>
        </w:rPr>
      </w:pPr>
      <w:r>
        <w:rPr>
          <w:rFonts w:hint="eastAsia" w:ascii="宋体" w:hAnsi="宋体" w:cs="仿宋_GB2312"/>
          <w:kern w:val="0"/>
          <w:szCs w:val="21"/>
        </w:rPr>
        <w:t>附投标保证金有效证明资料：</w:t>
      </w:r>
    </w:p>
    <w:p>
      <w:pPr>
        <w:spacing w:line="400" w:lineRule="exact"/>
        <w:rPr>
          <w:rFonts w:hint="eastAsia" w:ascii="宋体" w:hAnsi="宋体"/>
          <w:szCs w:val="21"/>
        </w:rPr>
      </w:pPr>
      <w:r>
        <w:rPr>
          <w:rFonts w:hint="eastAsia" w:ascii="宋体" w:hAnsi="宋体"/>
          <w:szCs w:val="21"/>
        </w:rPr>
        <w:t>在投标文件中附投标保证金缴纳证明复印件，并加盖公章。</w:t>
      </w:r>
    </w:p>
    <w:p>
      <w:pPr>
        <w:autoSpaceDE w:val="0"/>
        <w:autoSpaceDN w:val="0"/>
        <w:adjustRightInd w:val="0"/>
        <w:spacing w:line="420" w:lineRule="exact"/>
        <w:jc w:val="left"/>
        <w:rPr>
          <w:rFonts w:hint="eastAsia" w:ascii="宋体" w:hAnsi="宋体" w:cs="仿宋_GB2312"/>
          <w:kern w:val="0"/>
          <w:szCs w:val="21"/>
        </w:rPr>
      </w:pPr>
    </w:p>
    <w:p>
      <w:pPr>
        <w:autoSpaceDE w:val="0"/>
        <w:autoSpaceDN w:val="0"/>
        <w:spacing w:line="540" w:lineRule="exact"/>
        <w:jc w:val="center"/>
        <w:rPr>
          <w:rFonts w:hint="eastAsia" w:ascii="宋体" w:hAnsi="宋体" w:cs="宋体"/>
          <w:b/>
          <w:kern w:val="0"/>
          <w:sz w:val="28"/>
          <w:szCs w:val="28"/>
        </w:rPr>
      </w:pPr>
    </w:p>
    <w:p>
      <w:pPr>
        <w:autoSpaceDE w:val="0"/>
        <w:autoSpaceDN w:val="0"/>
        <w:spacing w:line="540" w:lineRule="exact"/>
        <w:jc w:val="center"/>
        <w:rPr>
          <w:rFonts w:hint="eastAsia" w:ascii="宋体" w:hAnsi="宋体" w:cs="宋体"/>
          <w:b/>
          <w:kern w:val="0"/>
          <w:sz w:val="28"/>
          <w:szCs w:val="28"/>
        </w:rPr>
      </w:pPr>
    </w:p>
    <w:p>
      <w:pPr>
        <w:autoSpaceDE w:val="0"/>
        <w:autoSpaceDN w:val="0"/>
        <w:spacing w:line="540" w:lineRule="exact"/>
        <w:jc w:val="center"/>
        <w:rPr>
          <w:rFonts w:hint="eastAsia" w:ascii="宋体" w:hAnsi="宋体" w:cs="宋体"/>
          <w:b/>
          <w:kern w:val="0"/>
          <w:sz w:val="28"/>
          <w:szCs w:val="28"/>
        </w:rPr>
      </w:pPr>
    </w:p>
    <w:p>
      <w:pPr>
        <w:numPr>
          <w:ilvl w:val="0"/>
          <w:numId w:val="8"/>
        </w:numPr>
        <w:autoSpaceDE w:val="0"/>
        <w:autoSpaceDN w:val="0"/>
        <w:adjustRightInd w:val="0"/>
        <w:jc w:val="center"/>
        <w:outlineLvl w:val="0"/>
        <w:rPr>
          <w:rFonts w:hint="eastAsia" w:ascii="黑体" w:hAnsi="ˎ̥" w:eastAsia="黑体" w:cs="宋体"/>
          <w:b/>
          <w:kern w:val="0"/>
          <w:sz w:val="32"/>
          <w:szCs w:val="32"/>
        </w:rPr>
      </w:pPr>
      <w:bookmarkStart w:id="992" w:name="_Toc397606022"/>
      <w:bookmarkStart w:id="993" w:name="_Toc464824797"/>
      <w:bookmarkStart w:id="994" w:name="_Toc397507826"/>
      <w:bookmarkStart w:id="995" w:name="_Toc397508153"/>
      <w:bookmarkStart w:id="996" w:name="_Toc16329"/>
      <w:r>
        <w:rPr>
          <w:rFonts w:hint="eastAsia" w:ascii="黑体" w:hAnsi="ˎ̥" w:eastAsia="黑体" w:cs="宋体"/>
          <w:b/>
          <w:kern w:val="0"/>
          <w:sz w:val="32"/>
          <w:szCs w:val="32"/>
        </w:rPr>
        <w:t>（已标价工程量清单）</w:t>
      </w:r>
    </w:p>
    <w:bookmarkEnd w:id="992"/>
    <w:bookmarkEnd w:id="993"/>
    <w:bookmarkEnd w:id="994"/>
    <w:bookmarkEnd w:id="995"/>
    <w:bookmarkEnd w:id="996"/>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tabs>
          <w:tab w:val="center" w:pos="4739"/>
        </w:tabs>
        <w:wordWrap w:val="0"/>
        <w:ind w:right="720" w:firstLine="885" w:firstLineChars="245"/>
        <w:rPr>
          <w:rFonts w:hint="eastAsia" w:ascii="黑体" w:eastAsia="黑体"/>
          <w:b/>
          <w:sz w:val="36"/>
          <w:szCs w:val="36"/>
          <w:u w:val="single"/>
        </w:rPr>
      </w:pPr>
      <w:r>
        <w:rPr>
          <w:rFonts w:hint="eastAsia" w:ascii="黑体" w:eastAsia="黑体"/>
          <w:b/>
          <w:sz w:val="36"/>
          <w:szCs w:val="36"/>
          <w:u w:val="single"/>
        </w:rPr>
        <w:t xml:space="preserve">           (项目名称) </w:t>
      </w:r>
      <w:r>
        <w:rPr>
          <w:rFonts w:hint="eastAsia" w:ascii="黑体" w:eastAsia="黑体"/>
          <w:b/>
          <w:sz w:val="36"/>
          <w:szCs w:val="36"/>
          <w:u w:val="single"/>
          <w:lang w:val="en-US" w:eastAsia="zh-CN"/>
        </w:rPr>
        <w:t xml:space="preserve">   标段</w:t>
      </w:r>
      <w:r>
        <w:rPr>
          <w:rFonts w:hint="eastAsia" w:ascii="黑体" w:eastAsia="黑体"/>
          <w:b/>
          <w:sz w:val="36"/>
          <w:szCs w:val="36"/>
          <w:u w:val="single"/>
        </w:rPr>
        <w:t xml:space="preserve">        </w:t>
      </w:r>
    </w:p>
    <w:p>
      <w:pPr>
        <w:tabs>
          <w:tab w:val="center" w:pos="4739"/>
        </w:tabs>
        <w:rPr>
          <w:rFonts w:hint="eastAsia"/>
          <w:sz w:val="24"/>
        </w:rPr>
      </w:pPr>
    </w:p>
    <w:p>
      <w:pPr>
        <w:tabs>
          <w:tab w:val="center" w:pos="4739"/>
        </w:tabs>
        <w:ind w:left="180"/>
        <w:rPr>
          <w:rFonts w:hint="eastAsia"/>
          <w:sz w:val="24"/>
        </w:rPr>
      </w:pPr>
      <w:r>
        <w:rPr>
          <w:rFonts w:hint="eastAsia"/>
          <w:sz w:val="24"/>
        </w:rPr>
        <w:t xml:space="preserve">                                                         正（副）本</w:t>
      </w:r>
    </w:p>
    <w:p>
      <w:pPr>
        <w:tabs>
          <w:tab w:val="center" w:pos="4739"/>
        </w:tabs>
        <w:ind w:left="180"/>
        <w:jc w:val="center"/>
        <w:rPr>
          <w:rFonts w:hint="eastAsia" w:ascii="黑体" w:eastAsia="黑体"/>
          <w:b/>
          <w:sz w:val="52"/>
          <w:szCs w:val="52"/>
        </w:rPr>
      </w:pPr>
    </w:p>
    <w:p>
      <w:pPr>
        <w:tabs>
          <w:tab w:val="center" w:pos="4739"/>
        </w:tabs>
        <w:ind w:left="180"/>
        <w:jc w:val="center"/>
        <w:rPr>
          <w:rFonts w:hint="eastAsia" w:ascii="黑体" w:eastAsia="黑体"/>
          <w:b/>
          <w:sz w:val="52"/>
          <w:szCs w:val="52"/>
        </w:rPr>
      </w:pPr>
      <w:r>
        <w:rPr>
          <w:rFonts w:hint="eastAsia" w:ascii="黑体" w:eastAsia="黑体"/>
          <w:b/>
          <w:sz w:val="52"/>
          <w:szCs w:val="52"/>
        </w:rPr>
        <w:t>投 标 文 件</w:t>
      </w:r>
    </w:p>
    <w:p>
      <w:pPr>
        <w:jc w:val="center"/>
        <w:rPr>
          <w:rFonts w:hint="eastAsia" w:ascii="黑体" w:eastAsia="黑体"/>
        </w:rPr>
      </w:pPr>
    </w:p>
    <w:p>
      <w:pPr>
        <w:jc w:val="center"/>
        <w:rPr>
          <w:rFonts w:hint="eastAsia" w:ascii="黑体" w:eastAsia="黑体"/>
          <w:sz w:val="52"/>
        </w:rPr>
      </w:pPr>
    </w:p>
    <w:p>
      <w:pPr>
        <w:jc w:val="center"/>
        <w:rPr>
          <w:rFonts w:hint="eastAsia" w:ascii="黑体" w:eastAsia="黑体"/>
          <w:sz w:val="52"/>
        </w:rPr>
      </w:pPr>
      <w:r>
        <w:rPr>
          <w:rFonts w:hint="eastAsia" w:ascii="黑体" w:eastAsia="黑体"/>
          <w:sz w:val="52"/>
        </w:rPr>
        <w:t>综</w:t>
      </w:r>
    </w:p>
    <w:p>
      <w:pPr>
        <w:jc w:val="center"/>
        <w:rPr>
          <w:rFonts w:hint="eastAsia" w:ascii="黑体" w:eastAsia="黑体"/>
          <w:sz w:val="52"/>
        </w:rPr>
      </w:pPr>
      <w:r>
        <w:rPr>
          <w:rFonts w:hint="eastAsia" w:ascii="黑体" w:eastAsia="黑体"/>
          <w:sz w:val="52"/>
        </w:rPr>
        <w:t>合</w:t>
      </w:r>
    </w:p>
    <w:p>
      <w:pPr>
        <w:jc w:val="center"/>
        <w:rPr>
          <w:rFonts w:hint="eastAsia" w:ascii="黑体" w:eastAsia="黑体"/>
          <w:sz w:val="52"/>
        </w:rPr>
      </w:pPr>
      <w:r>
        <w:rPr>
          <w:rFonts w:hint="eastAsia" w:ascii="黑体" w:eastAsia="黑体"/>
          <w:sz w:val="52"/>
        </w:rPr>
        <w:t>信</w:t>
      </w:r>
    </w:p>
    <w:p>
      <w:pPr>
        <w:jc w:val="center"/>
        <w:rPr>
          <w:rFonts w:hint="eastAsia" w:ascii="黑体" w:eastAsia="黑体"/>
          <w:sz w:val="52"/>
        </w:rPr>
      </w:pPr>
      <w:r>
        <w:rPr>
          <w:rFonts w:hint="eastAsia" w:ascii="黑体" w:eastAsia="黑体"/>
          <w:sz w:val="52"/>
        </w:rPr>
        <w:t>用</w:t>
      </w:r>
    </w:p>
    <w:p>
      <w:pPr>
        <w:jc w:val="center"/>
        <w:rPr>
          <w:rFonts w:hint="eastAsia" w:ascii="黑体" w:eastAsia="黑体"/>
          <w:sz w:val="52"/>
        </w:rPr>
      </w:pPr>
      <w:r>
        <w:rPr>
          <w:rFonts w:hint="eastAsia" w:ascii="黑体" w:eastAsia="黑体"/>
          <w:sz w:val="52"/>
        </w:rPr>
        <w:t>标</w:t>
      </w:r>
    </w:p>
    <w:p>
      <w:pPr>
        <w:tabs>
          <w:tab w:val="center" w:pos="4739"/>
        </w:tabs>
        <w:ind w:left="180"/>
        <w:rPr>
          <w:rFonts w:hint="eastAsia"/>
          <w:sz w:val="24"/>
        </w:rPr>
      </w:pPr>
    </w:p>
    <w:p>
      <w:pPr>
        <w:tabs>
          <w:tab w:val="center" w:pos="4739"/>
        </w:tabs>
        <w:ind w:left="180"/>
        <w:rPr>
          <w:rFonts w:hint="eastAsia"/>
          <w:sz w:val="24"/>
        </w:rPr>
      </w:pPr>
    </w:p>
    <w:p>
      <w:pPr>
        <w:tabs>
          <w:tab w:val="center" w:pos="4739"/>
        </w:tabs>
        <w:ind w:left="180"/>
        <w:rPr>
          <w:rFonts w:hint="eastAsia"/>
          <w:sz w:val="24"/>
        </w:rPr>
      </w:pPr>
    </w:p>
    <w:p>
      <w:pPr>
        <w:tabs>
          <w:tab w:val="center" w:pos="4739"/>
        </w:tabs>
        <w:ind w:left="180"/>
        <w:rPr>
          <w:rFonts w:hint="eastAsia"/>
          <w:sz w:val="24"/>
        </w:rPr>
      </w:pPr>
    </w:p>
    <w:p>
      <w:pPr>
        <w:tabs>
          <w:tab w:val="center" w:pos="4739"/>
        </w:tabs>
        <w:ind w:left="180"/>
        <w:rPr>
          <w:rFonts w:hint="eastAsia"/>
          <w:sz w:val="24"/>
        </w:rPr>
      </w:pPr>
    </w:p>
    <w:p>
      <w:pPr>
        <w:tabs>
          <w:tab w:val="center" w:pos="4739"/>
        </w:tabs>
        <w:ind w:left="180"/>
        <w:jc w:val="center"/>
        <w:rPr>
          <w:rFonts w:hint="eastAsia" w:ascii="黑体" w:eastAsia="黑体"/>
          <w:b/>
          <w:sz w:val="32"/>
          <w:szCs w:val="32"/>
        </w:rPr>
      </w:pPr>
      <w:r>
        <w:rPr>
          <w:rFonts w:hint="eastAsia" w:ascii="黑体" w:eastAsia="黑体"/>
          <w:b/>
          <w:sz w:val="32"/>
          <w:szCs w:val="32"/>
        </w:rPr>
        <w:t>投标人:</w:t>
      </w:r>
      <w:r>
        <w:rPr>
          <w:rFonts w:hint="eastAsia" w:ascii="黑体" w:eastAsia="黑体"/>
          <w:b/>
          <w:sz w:val="32"/>
          <w:szCs w:val="32"/>
          <w:u w:val="single"/>
        </w:rPr>
        <w:t xml:space="preserve">                            </w:t>
      </w:r>
      <w:r>
        <w:rPr>
          <w:rFonts w:hint="eastAsia" w:ascii="黑体" w:eastAsia="黑体"/>
          <w:b/>
          <w:sz w:val="32"/>
          <w:szCs w:val="32"/>
        </w:rPr>
        <w:t>(盖单位章)</w:t>
      </w:r>
    </w:p>
    <w:p>
      <w:pPr>
        <w:tabs>
          <w:tab w:val="center" w:pos="4739"/>
        </w:tabs>
        <w:ind w:left="180"/>
        <w:jc w:val="center"/>
        <w:rPr>
          <w:rFonts w:hint="eastAsia" w:ascii="黑体" w:eastAsia="黑体"/>
          <w:b/>
          <w:sz w:val="32"/>
          <w:szCs w:val="32"/>
        </w:rPr>
      </w:pPr>
      <w:r>
        <w:rPr>
          <w:rFonts w:hint="eastAsia" w:ascii="黑体" w:eastAsia="黑体"/>
          <w:b/>
          <w:sz w:val="32"/>
          <w:szCs w:val="32"/>
        </w:rPr>
        <w:t>法定代表人或其委托代理人:</w:t>
      </w:r>
      <w:r>
        <w:rPr>
          <w:rFonts w:hint="eastAsia" w:ascii="黑体" w:eastAsia="黑体"/>
          <w:b/>
          <w:sz w:val="32"/>
          <w:szCs w:val="32"/>
          <w:u w:val="single"/>
        </w:rPr>
        <w:t xml:space="preserve">            </w:t>
      </w:r>
      <w:r>
        <w:rPr>
          <w:rFonts w:hint="eastAsia" w:ascii="黑体" w:eastAsia="黑体"/>
          <w:b/>
          <w:sz w:val="28"/>
          <w:szCs w:val="28"/>
        </w:rPr>
        <w:t>(</w:t>
      </w:r>
      <w:r>
        <w:rPr>
          <w:rFonts w:hint="eastAsia" w:ascii="黑体" w:eastAsia="黑体"/>
          <w:b/>
          <w:sz w:val="32"/>
          <w:szCs w:val="32"/>
        </w:rPr>
        <w:t>签字或盖章)</w:t>
      </w:r>
    </w:p>
    <w:p>
      <w:pPr>
        <w:tabs>
          <w:tab w:val="center" w:pos="4739"/>
        </w:tabs>
        <w:ind w:left="180"/>
        <w:jc w:val="center"/>
        <w:rPr>
          <w:rFonts w:hint="eastAsia" w:ascii="黑体" w:eastAsia="黑体"/>
          <w:b/>
          <w:sz w:val="32"/>
          <w:szCs w:val="32"/>
        </w:rPr>
      </w:pPr>
      <w:r>
        <w:rPr>
          <w:rFonts w:hint="eastAsia" w:ascii="黑体" w:eastAsia="黑体"/>
          <w:b/>
          <w:sz w:val="32"/>
          <w:szCs w:val="32"/>
        </w:rPr>
        <w:t>投标文件制作人：</w:t>
      </w:r>
      <w:r>
        <w:rPr>
          <w:rFonts w:hint="eastAsia" w:ascii="黑体" w:eastAsia="黑体"/>
          <w:b/>
          <w:sz w:val="32"/>
          <w:szCs w:val="32"/>
          <w:u w:val="single"/>
        </w:rPr>
        <w:t xml:space="preserve">                     </w:t>
      </w:r>
      <w:r>
        <w:rPr>
          <w:rFonts w:hint="eastAsia" w:ascii="黑体" w:eastAsia="黑体"/>
          <w:b/>
          <w:sz w:val="32"/>
          <w:szCs w:val="32"/>
        </w:rPr>
        <w:t>(签字或盖章)</w:t>
      </w:r>
    </w:p>
    <w:p>
      <w:pPr>
        <w:tabs>
          <w:tab w:val="center" w:pos="4739"/>
        </w:tabs>
        <w:ind w:left="180"/>
        <w:jc w:val="center"/>
        <w:rPr>
          <w:rFonts w:hint="eastAsia" w:ascii="黑体" w:eastAsia="黑体"/>
          <w:b/>
          <w:sz w:val="32"/>
          <w:szCs w:val="32"/>
        </w:rPr>
      </w:pPr>
    </w:p>
    <w:p>
      <w:pPr>
        <w:tabs>
          <w:tab w:val="center" w:pos="4739"/>
        </w:tabs>
        <w:ind w:left="180"/>
        <w:jc w:val="center"/>
        <w:rPr>
          <w:rFonts w:hint="eastAsia" w:ascii="黑体" w:eastAsia="黑体"/>
          <w:b/>
          <w:sz w:val="32"/>
          <w:szCs w:val="32"/>
        </w:rPr>
      </w:pPr>
      <w:r>
        <w:rPr>
          <w:rFonts w:hint="eastAsia" w:ascii="黑体" w:eastAsia="黑体"/>
          <w:b/>
          <w:sz w:val="32"/>
          <w:szCs w:val="32"/>
          <w:u w:val="single"/>
        </w:rPr>
        <w:t xml:space="preserve">        </w:t>
      </w:r>
      <w:r>
        <w:rPr>
          <w:rFonts w:hint="eastAsia" w:ascii="黑体" w:eastAsia="黑体"/>
          <w:b/>
          <w:sz w:val="32"/>
          <w:szCs w:val="32"/>
        </w:rPr>
        <w:t>年</w:t>
      </w:r>
      <w:r>
        <w:rPr>
          <w:rFonts w:hint="eastAsia" w:ascii="黑体" w:eastAsia="黑体"/>
          <w:b/>
          <w:sz w:val="32"/>
          <w:szCs w:val="32"/>
          <w:u w:val="single"/>
        </w:rPr>
        <w:t xml:space="preserve">      </w:t>
      </w:r>
      <w:r>
        <w:rPr>
          <w:rFonts w:hint="eastAsia" w:ascii="黑体" w:eastAsia="黑体"/>
          <w:b/>
          <w:sz w:val="32"/>
          <w:szCs w:val="32"/>
        </w:rPr>
        <w:t>月</w:t>
      </w:r>
      <w:r>
        <w:rPr>
          <w:rFonts w:hint="eastAsia" w:ascii="黑体" w:eastAsia="黑体"/>
          <w:b/>
          <w:sz w:val="32"/>
          <w:szCs w:val="32"/>
          <w:u w:val="single"/>
        </w:rPr>
        <w:t xml:space="preserve">       </w:t>
      </w:r>
      <w:r>
        <w:rPr>
          <w:rFonts w:hint="eastAsia" w:ascii="黑体" w:eastAsia="黑体"/>
          <w:b/>
          <w:sz w:val="32"/>
          <w:szCs w:val="32"/>
        </w:rPr>
        <w:t>日</w:t>
      </w: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spacing w:line="400" w:lineRule="exact"/>
        <w:jc w:val="center"/>
        <w:rPr>
          <w:rFonts w:hint="eastAsia" w:ascii="黑体" w:hAnsi="宋体" w:eastAsia="黑体"/>
          <w:b/>
          <w:bCs/>
          <w:sz w:val="32"/>
          <w:szCs w:val="32"/>
        </w:rPr>
      </w:pPr>
    </w:p>
    <w:p>
      <w:pPr>
        <w:autoSpaceDE w:val="0"/>
        <w:autoSpaceDN w:val="0"/>
        <w:adjustRightInd w:val="0"/>
        <w:spacing w:line="600" w:lineRule="exact"/>
        <w:ind w:left="718" w:leftChars="342"/>
        <w:jc w:val="left"/>
        <w:rPr>
          <w:rFonts w:hint="eastAsia" w:ascii="宋体" w:hAnsi="宋体" w:cs="仿宋_GB2312"/>
          <w:b/>
          <w:kern w:val="0"/>
          <w:sz w:val="24"/>
        </w:rPr>
      </w:pPr>
      <w:r>
        <w:rPr>
          <w:rFonts w:hint="eastAsia" w:ascii="宋体" w:hAnsi="宋体" w:cs="仿宋_GB2312"/>
          <w:b/>
          <w:kern w:val="0"/>
          <w:sz w:val="24"/>
        </w:rPr>
        <w:t>一、项目管理机构配备情况；</w:t>
      </w:r>
    </w:p>
    <w:p>
      <w:pPr>
        <w:autoSpaceDE w:val="0"/>
        <w:autoSpaceDN w:val="0"/>
        <w:adjustRightInd w:val="0"/>
        <w:spacing w:line="600" w:lineRule="exact"/>
        <w:ind w:left="718" w:leftChars="342"/>
        <w:jc w:val="left"/>
        <w:rPr>
          <w:rFonts w:ascii="宋体" w:hAnsi="宋体" w:cs="仿宋_GB2312"/>
          <w:b/>
          <w:kern w:val="0"/>
          <w:sz w:val="24"/>
        </w:rPr>
      </w:pPr>
      <w:r>
        <w:rPr>
          <w:rFonts w:hint="eastAsia" w:ascii="宋体" w:hAnsi="宋体" w:cs="仿宋_GB2312"/>
          <w:b/>
          <w:kern w:val="0"/>
          <w:sz w:val="24"/>
        </w:rPr>
        <w:t>二、投标单位基本信息表；</w:t>
      </w:r>
    </w:p>
    <w:p>
      <w:pPr>
        <w:autoSpaceDE w:val="0"/>
        <w:autoSpaceDN w:val="0"/>
        <w:adjustRightInd w:val="0"/>
        <w:spacing w:line="600" w:lineRule="exact"/>
        <w:ind w:left="718" w:leftChars="342"/>
        <w:jc w:val="left"/>
        <w:rPr>
          <w:rFonts w:ascii="宋体" w:hAnsi="宋体" w:cs="仿宋_GB2312"/>
          <w:b/>
          <w:kern w:val="0"/>
          <w:sz w:val="24"/>
        </w:rPr>
      </w:pPr>
      <w:r>
        <w:rPr>
          <w:rFonts w:hint="eastAsia" w:ascii="宋体" w:hAnsi="宋体" w:cs="仿宋_GB2312"/>
          <w:b/>
          <w:kern w:val="0"/>
          <w:sz w:val="24"/>
        </w:rPr>
        <w:t>三、资格证明文件；</w:t>
      </w:r>
    </w:p>
    <w:p>
      <w:pPr>
        <w:autoSpaceDE w:val="0"/>
        <w:autoSpaceDN w:val="0"/>
        <w:adjustRightInd w:val="0"/>
        <w:spacing w:line="600" w:lineRule="exact"/>
        <w:ind w:left="718" w:leftChars="342"/>
        <w:jc w:val="left"/>
        <w:rPr>
          <w:rFonts w:hint="eastAsia" w:ascii="宋体" w:hAnsi="宋体" w:cs="仿宋_GB2312"/>
          <w:b/>
          <w:kern w:val="0"/>
          <w:sz w:val="24"/>
        </w:rPr>
      </w:pPr>
      <w:r>
        <w:rPr>
          <w:rFonts w:hint="eastAsia" w:ascii="宋体" w:hAnsi="宋体" w:cs="仿宋_GB2312"/>
          <w:b/>
          <w:kern w:val="0"/>
          <w:sz w:val="24"/>
        </w:rPr>
        <w:t>四、承诺书（企业农民工工资保障金承诺，企业不挂靠、不转包、不违法分包承诺，建造师无在建承诺书</w:t>
      </w:r>
      <w:r>
        <w:rPr>
          <w:rFonts w:hint="eastAsia" w:ascii="宋体" w:hAnsi="宋体" w:cs="仿宋_GB2312"/>
          <w:b/>
          <w:kern w:val="0"/>
          <w:sz w:val="24"/>
          <w:lang w:val="en-US" w:eastAsia="zh-CN"/>
        </w:rPr>
        <w:t>等</w:t>
      </w:r>
      <w:r>
        <w:rPr>
          <w:rFonts w:hint="eastAsia" w:ascii="宋体" w:hAnsi="宋体" w:cs="仿宋_GB2312"/>
          <w:b/>
          <w:kern w:val="0"/>
          <w:sz w:val="24"/>
        </w:rPr>
        <w:t>）；</w:t>
      </w:r>
    </w:p>
    <w:p>
      <w:pPr>
        <w:autoSpaceDE w:val="0"/>
        <w:autoSpaceDN w:val="0"/>
        <w:adjustRightInd w:val="0"/>
        <w:spacing w:line="600" w:lineRule="exact"/>
        <w:ind w:left="718" w:leftChars="342"/>
        <w:jc w:val="left"/>
        <w:rPr>
          <w:rFonts w:hint="eastAsia" w:ascii="宋体" w:hAnsi="宋体" w:cs="仿宋_GB2312"/>
          <w:b/>
          <w:kern w:val="0"/>
          <w:sz w:val="24"/>
        </w:rPr>
      </w:pPr>
      <w:r>
        <w:rPr>
          <w:rFonts w:hint="eastAsia" w:ascii="宋体" w:hAnsi="宋体" w:cs="仿宋_GB2312"/>
          <w:b/>
          <w:kern w:val="0"/>
          <w:sz w:val="24"/>
        </w:rPr>
        <w:t>五、其它需要说明的情况；</w:t>
      </w:r>
    </w:p>
    <w:p>
      <w:pPr>
        <w:autoSpaceDE w:val="0"/>
        <w:autoSpaceDN w:val="0"/>
        <w:adjustRightInd w:val="0"/>
        <w:spacing w:line="600" w:lineRule="exact"/>
        <w:ind w:firstLine="708" w:firstLineChars="294"/>
        <w:rPr>
          <w:rFonts w:hint="eastAsia" w:ascii="宋体" w:hAnsi="宋体" w:cs="仿宋_GB2312"/>
          <w:b/>
          <w:kern w:val="0"/>
          <w:sz w:val="24"/>
        </w:rPr>
      </w:pPr>
      <w:r>
        <w:rPr>
          <w:rFonts w:hint="eastAsia" w:ascii="宋体" w:hAnsi="宋体" w:cs="仿宋_GB2312"/>
          <w:b/>
          <w:kern w:val="0"/>
          <w:sz w:val="24"/>
          <w:lang w:val="en-US" w:eastAsia="zh-CN"/>
        </w:rPr>
        <w:t>六</w:t>
      </w:r>
      <w:r>
        <w:rPr>
          <w:rFonts w:hint="eastAsia" w:ascii="宋体" w:hAnsi="宋体" w:cs="仿宋_GB2312"/>
          <w:b/>
          <w:kern w:val="0"/>
          <w:sz w:val="24"/>
        </w:rPr>
        <w:t>、其它材料</w:t>
      </w: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jc w:val="center"/>
        <w:outlineLvl w:val="0"/>
        <w:rPr>
          <w:rFonts w:hint="eastAsia" w:ascii="黑体" w:hAnsi="宋体" w:eastAsia="黑体" w:cs="黑体"/>
          <w:kern w:val="0"/>
          <w:sz w:val="32"/>
          <w:szCs w:val="32"/>
        </w:rPr>
      </w:pPr>
    </w:p>
    <w:p>
      <w:pPr>
        <w:autoSpaceDE w:val="0"/>
        <w:autoSpaceDN w:val="0"/>
        <w:adjustRightInd w:val="0"/>
        <w:jc w:val="center"/>
        <w:outlineLvl w:val="0"/>
        <w:rPr>
          <w:rFonts w:hint="eastAsia" w:ascii="黑体" w:hAnsi="宋体" w:eastAsia="黑体" w:cs="黑体"/>
          <w:kern w:val="0"/>
          <w:sz w:val="32"/>
          <w:szCs w:val="32"/>
        </w:rPr>
      </w:pPr>
      <w:r>
        <w:rPr>
          <w:rFonts w:hint="eastAsia" w:ascii="黑体" w:hAnsi="宋体" w:eastAsia="黑体" w:cs="黑体"/>
          <w:kern w:val="0"/>
          <w:sz w:val="32"/>
          <w:szCs w:val="32"/>
        </w:rPr>
        <w:t>一、项目管理机构配备情况</w:t>
      </w:r>
    </w:p>
    <w:p>
      <w:pPr>
        <w:spacing w:after="312" w:afterLines="100" w:line="420" w:lineRule="exact"/>
        <w:rPr>
          <w:rFonts w:hint="eastAsia" w:ascii="黑体" w:hAnsi="宋体" w:eastAsia="黑体"/>
          <w:sz w:val="24"/>
        </w:rPr>
      </w:pPr>
      <w:r>
        <w:rPr>
          <w:rFonts w:hint="eastAsia" w:ascii="黑体" w:hAnsi="宋体" w:eastAsia="黑体"/>
          <w:sz w:val="24"/>
        </w:rPr>
        <w:t>（一）项目管理机构组成表</w:t>
      </w:r>
    </w:p>
    <w:tbl>
      <w:tblPr>
        <w:tblStyle w:val="12"/>
        <w:tblW w:w="82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781"/>
        <w:gridCol w:w="781"/>
        <w:gridCol w:w="1249"/>
        <w:gridCol w:w="849"/>
        <w:gridCol w:w="868"/>
        <w:gridCol w:w="936"/>
        <w:gridCol w:w="1298"/>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Merge w:val="restart"/>
            <w:vAlign w:val="center"/>
          </w:tcPr>
          <w:p>
            <w:pPr>
              <w:spacing w:line="0" w:lineRule="atLeast"/>
              <w:jc w:val="center"/>
              <w:rPr>
                <w:rFonts w:hint="eastAsia" w:ascii="宋体" w:hAnsi="宋体"/>
                <w:szCs w:val="21"/>
              </w:rPr>
            </w:pPr>
            <w:r>
              <w:rPr>
                <w:rFonts w:hint="eastAsia" w:ascii="宋体" w:hAnsi="宋体"/>
                <w:szCs w:val="21"/>
              </w:rPr>
              <w:t>职务</w:t>
            </w:r>
          </w:p>
        </w:tc>
        <w:tc>
          <w:tcPr>
            <w:tcW w:w="781" w:type="dxa"/>
            <w:vMerge w:val="restart"/>
            <w:vAlign w:val="center"/>
          </w:tcPr>
          <w:p>
            <w:pPr>
              <w:spacing w:line="0" w:lineRule="atLeast"/>
              <w:jc w:val="center"/>
              <w:rPr>
                <w:rFonts w:hint="eastAsia" w:ascii="宋体" w:hAnsi="宋体"/>
                <w:szCs w:val="21"/>
              </w:rPr>
            </w:pPr>
            <w:r>
              <w:rPr>
                <w:rFonts w:hint="eastAsia" w:ascii="宋体" w:hAnsi="宋体"/>
                <w:szCs w:val="21"/>
              </w:rPr>
              <w:t>姓名</w:t>
            </w:r>
          </w:p>
        </w:tc>
        <w:tc>
          <w:tcPr>
            <w:tcW w:w="781" w:type="dxa"/>
            <w:vMerge w:val="restart"/>
            <w:vAlign w:val="center"/>
          </w:tcPr>
          <w:p>
            <w:pPr>
              <w:spacing w:line="0" w:lineRule="atLeast"/>
              <w:jc w:val="center"/>
              <w:rPr>
                <w:rFonts w:hint="eastAsia" w:ascii="宋体" w:hAnsi="宋体"/>
                <w:szCs w:val="21"/>
              </w:rPr>
            </w:pPr>
            <w:r>
              <w:rPr>
                <w:rFonts w:hint="eastAsia" w:ascii="宋体" w:hAnsi="宋体"/>
                <w:szCs w:val="21"/>
              </w:rPr>
              <w:t>职称</w:t>
            </w:r>
          </w:p>
        </w:tc>
        <w:tc>
          <w:tcPr>
            <w:tcW w:w="5200" w:type="dxa"/>
            <w:gridSpan w:val="5"/>
            <w:vAlign w:val="center"/>
          </w:tcPr>
          <w:p>
            <w:pPr>
              <w:spacing w:line="0" w:lineRule="atLeast"/>
              <w:jc w:val="center"/>
              <w:rPr>
                <w:rFonts w:hint="eastAsia" w:ascii="宋体" w:hAnsi="宋体"/>
                <w:szCs w:val="21"/>
              </w:rPr>
            </w:pPr>
            <w:r>
              <w:rPr>
                <w:rFonts w:hint="eastAsia" w:ascii="宋体" w:hAnsi="宋体"/>
                <w:szCs w:val="21"/>
              </w:rPr>
              <w:t>执业或职业资格证明</w:t>
            </w:r>
          </w:p>
        </w:tc>
        <w:tc>
          <w:tcPr>
            <w:tcW w:w="720" w:type="dxa"/>
            <w:vMerge w:val="restart"/>
            <w:vAlign w:val="center"/>
          </w:tcPr>
          <w:p>
            <w:pPr>
              <w:spacing w:line="0" w:lineRule="atLeast"/>
              <w:jc w:val="center"/>
              <w:rPr>
                <w:rFonts w:hint="eastAsia"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Merge w:val="continue"/>
            <w:vAlign w:val="center"/>
          </w:tcPr>
          <w:p>
            <w:pPr>
              <w:spacing w:line="0" w:lineRule="atLeast"/>
              <w:jc w:val="center"/>
              <w:rPr>
                <w:rFonts w:hint="eastAsia" w:ascii="宋体" w:hAnsi="宋体"/>
                <w:szCs w:val="21"/>
              </w:rPr>
            </w:pPr>
          </w:p>
        </w:tc>
        <w:tc>
          <w:tcPr>
            <w:tcW w:w="781" w:type="dxa"/>
            <w:vMerge w:val="continue"/>
            <w:vAlign w:val="center"/>
          </w:tcPr>
          <w:p>
            <w:pPr>
              <w:spacing w:line="0" w:lineRule="atLeast"/>
              <w:jc w:val="center"/>
              <w:rPr>
                <w:rFonts w:hint="eastAsia" w:ascii="宋体" w:hAnsi="宋体"/>
                <w:szCs w:val="21"/>
              </w:rPr>
            </w:pPr>
          </w:p>
        </w:tc>
        <w:tc>
          <w:tcPr>
            <w:tcW w:w="781" w:type="dxa"/>
            <w:vMerge w:val="continue"/>
            <w:vAlign w:val="center"/>
          </w:tcPr>
          <w:p>
            <w:pPr>
              <w:spacing w:line="0" w:lineRule="atLeast"/>
              <w:jc w:val="center"/>
              <w:rPr>
                <w:rFonts w:hint="eastAsia" w:ascii="宋体" w:hAnsi="宋体"/>
                <w:szCs w:val="21"/>
              </w:rPr>
            </w:pPr>
          </w:p>
        </w:tc>
        <w:tc>
          <w:tcPr>
            <w:tcW w:w="1249" w:type="dxa"/>
            <w:vAlign w:val="center"/>
          </w:tcPr>
          <w:p>
            <w:pPr>
              <w:spacing w:line="0" w:lineRule="atLeast"/>
              <w:jc w:val="center"/>
              <w:rPr>
                <w:rFonts w:hint="eastAsia" w:ascii="宋体" w:hAnsi="宋体"/>
                <w:szCs w:val="21"/>
              </w:rPr>
            </w:pPr>
            <w:r>
              <w:rPr>
                <w:rFonts w:hint="eastAsia" w:ascii="宋体" w:hAnsi="宋体"/>
                <w:szCs w:val="21"/>
              </w:rPr>
              <w:t>证书</w:t>
            </w:r>
          </w:p>
          <w:p>
            <w:pPr>
              <w:spacing w:line="0" w:lineRule="atLeast"/>
              <w:jc w:val="center"/>
              <w:rPr>
                <w:rFonts w:hint="eastAsia" w:ascii="宋体" w:hAnsi="宋体"/>
                <w:szCs w:val="21"/>
              </w:rPr>
            </w:pPr>
            <w:r>
              <w:rPr>
                <w:rFonts w:hint="eastAsia" w:ascii="宋体" w:hAnsi="宋体"/>
                <w:szCs w:val="21"/>
              </w:rPr>
              <w:t>名称</w:t>
            </w:r>
          </w:p>
        </w:tc>
        <w:tc>
          <w:tcPr>
            <w:tcW w:w="849" w:type="dxa"/>
            <w:vAlign w:val="center"/>
          </w:tcPr>
          <w:p>
            <w:pPr>
              <w:spacing w:line="0" w:lineRule="atLeast"/>
              <w:jc w:val="center"/>
              <w:rPr>
                <w:rFonts w:hint="eastAsia" w:ascii="宋体" w:hAnsi="宋体"/>
                <w:szCs w:val="21"/>
              </w:rPr>
            </w:pPr>
            <w:r>
              <w:rPr>
                <w:rFonts w:hint="eastAsia" w:ascii="宋体" w:hAnsi="宋体"/>
                <w:szCs w:val="21"/>
              </w:rPr>
              <w:t>级别</w:t>
            </w:r>
          </w:p>
        </w:tc>
        <w:tc>
          <w:tcPr>
            <w:tcW w:w="868" w:type="dxa"/>
            <w:vAlign w:val="center"/>
          </w:tcPr>
          <w:p>
            <w:pPr>
              <w:spacing w:line="0" w:lineRule="atLeast"/>
              <w:jc w:val="center"/>
              <w:rPr>
                <w:rFonts w:hint="eastAsia" w:ascii="宋体" w:hAnsi="宋体"/>
                <w:szCs w:val="21"/>
              </w:rPr>
            </w:pPr>
            <w:r>
              <w:rPr>
                <w:rFonts w:hint="eastAsia" w:ascii="宋体" w:hAnsi="宋体"/>
                <w:szCs w:val="21"/>
              </w:rPr>
              <w:t>证号</w:t>
            </w:r>
          </w:p>
        </w:tc>
        <w:tc>
          <w:tcPr>
            <w:tcW w:w="936" w:type="dxa"/>
            <w:vAlign w:val="center"/>
          </w:tcPr>
          <w:p>
            <w:pPr>
              <w:spacing w:line="0" w:lineRule="atLeast"/>
              <w:jc w:val="center"/>
              <w:rPr>
                <w:rFonts w:hint="eastAsia" w:ascii="宋体" w:hAnsi="宋体"/>
                <w:szCs w:val="21"/>
              </w:rPr>
            </w:pPr>
            <w:r>
              <w:rPr>
                <w:rFonts w:hint="eastAsia" w:ascii="宋体" w:hAnsi="宋体"/>
                <w:szCs w:val="21"/>
              </w:rPr>
              <w:t>专业</w:t>
            </w:r>
          </w:p>
        </w:tc>
        <w:tc>
          <w:tcPr>
            <w:tcW w:w="1298" w:type="dxa"/>
            <w:vAlign w:val="center"/>
          </w:tcPr>
          <w:p>
            <w:pPr>
              <w:spacing w:line="0" w:lineRule="atLeast"/>
              <w:jc w:val="center"/>
              <w:rPr>
                <w:rFonts w:hint="eastAsia" w:ascii="宋体" w:hAnsi="宋体"/>
                <w:szCs w:val="21"/>
              </w:rPr>
            </w:pPr>
            <w:r>
              <w:rPr>
                <w:rFonts w:hint="eastAsia" w:ascii="宋体" w:hAnsi="宋体"/>
                <w:szCs w:val="21"/>
              </w:rPr>
              <w:t>养老保险</w:t>
            </w:r>
          </w:p>
        </w:tc>
        <w:tc>
          <w:tcPr>
            <w:tcW w:w="720" w:type="dxa"/>
            <w:vMerge w:val="continue"/>
            <w:vAlign w:val="center"/>
          </w:tcPr>
          <w:p>
            <w:pPr>
              <w:spacing w:line="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spacing w:line="0" w:lineRule="atLeast"/>
              <w:jc w:val="center"/>
              <w:rPr>
                <w:rFonts w:hint="eastAsia" w:ascii="宋体" w:hAnsi="宋体"/>
                <w:szCs w:val="21"/>
              </w:rPr>
            </w:pPr>
          </w:p>
        </w:tc>
        <w:tc>
          <w:tcPr>
            <w:tcW w:w="781" w:type="dxa"/>
            <w:vAlign w:val="center"/>
          </w:tcPr>
          <w:p>
            <w:pPr>
              <w:spacing w:line="0" w:lineRule="atLeast"/>
              <w:jc w:val="center"/>
              <w:rPr>
                <w:rFonts w:hint="eastAsia" w:ascii="宋体" w:hAnsi="宋体"/>
                <w:szCs w:val="21"/>
              </w:rPr>
            </w:pPr>
          </w:p>
        </w:tc>
        <w:tc>
          <w:tcPr>
            <w:tcW w:w="781" w:type="dxa"/>
            <w:vAlign w:val="center"/>
          </w:tcPr>
          <w:p>
            <w:pPr>
              <w:spacing w:line="0" w:lineRule="atLeast"/>
              <w:jc w:val="center"/>
              <w:rPr>
                <w:rFonts w:hint="eastAsia" w:ascii="宋体" w:hAnsi="宋体"/>
                <w:szCs w:val="21"/>
              </w:rPr>
            </w:pPr>
          </w:p>
        </w:tc>
        <w:tc>
          <w:tcPr>
            <w:tcW w:w="1249" w:type="dxa"/>
            <w:vAlign w:val="center"/>
          </w:tcPr>
          <w:p>
            <w:pPr>
              <w:spacing w:line="0" w:lineRule="atLeast"/>
              <w:jc w:val="center"/>
              <w:rPr>
                <w:rFonts w:hint="eastAsia" w:ascii="宋体" w:hAnsi="宋体"/>
                <w:szCs w:val="21"/>
              </w:rPr>
            </w:pPr>
          </w:p>
        </w:tc>
        <w:tc>
          <w:tcPr>
            <w:tcW w:w="849" w:type="dxa"/>
            <w:vAlign w:val="center"/>
          </w:tcPr>
          <w:p>
            <w:pPr>
              <w:spacing w:line="0" w:lineRule="atLeast"/>
              <w:jc w:val="center"/>
              <w:rPr>
                <w:rFonts w:hint="eastAsia" w:ascii="宋体" w:hAnsi="宋体"/>
                <w:szCs w:val="21"/>
              </w:rPr>
            </w:pPr>
          </w:p>
        </w:tc>
        <w:tc>
          <w:tcPr>
            <w:tcW w:w="868" w:type="dxa"/>
            <w:vAlign w:val="center"/>
          </w:tcPr>
          <w:p>
            <w:pPr>
              <w:spacing w:line="0" w:lineRule="atLeast"/>
              <w:jc w:val="center"/>
              <w:rPr>
                <w:rFonts w:hint="eastAsia" w:ascii="宋体" w:hAnsi="宋体"/>
                <w:szCs w:val="21"/>
              </w:rPr>
            </w:pPr>
          </w:p>
        </w:tc>
        <w:tc>
          <w:tcPr>
            <w:tcW w:w="936" w:type="dxa"/>
            <w:vAlign w:val="center"/>
          </w:tcPr>
          <w:p>
            <w:pPr>
              <w:spacing w:line="0" w:lineRule="atLeast"/>
              <w:jc w:val="center"/>
              <w:rPr>
                <w:rFonts w:hint="eastAsia" w:ascii="宋体" w:hAnsi="宋体"/>
                <w:szCs w:val="21"/>
              </w:rPr>
            </w:pPr>
          </w:p>
        </w:tc>
        <w:tc>
          <w:tcPr>
            <w:tcW w:w="1298" w:type="dxa"/>
            <w:vAlign w:val="center"/>
          </w:tcPr>
          <w:p>
            <w:pPr>
              <w:spacing w:line="0" w:lineRule="atLeast"/>
              <w:jc w:val="center"/>
              <w:rPr>
                <w:rFonts w:hint="eastAsia" w:ascii="宋体" w:hAnsi="宋体"/>
                <w:szCs w:val="21"/>
              </w:rPr>
            </w:pPr>
          </w:p>
        </w:tc>
        <w:tc>
          <w:tcPr>
            <w:tcW w:w="720" w:type="dxa"/>
            <w:vAlign w:val="center"/>
          </w:tcPr>
          <w:p>
            <w:pPr>
              <w:spacing w:line="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1249" w:type="dxa"/>
            <w:vAlign w:val="center"/>
          </w:tcPr>
          <w:p>
            <w:pPr>
              <w:jc w:val="center"/>
              <w:rPr>
                <w:rFonts w:hint="eastAsia" w:ascii="宋体" w:hAnsi="宋体"/>
                <w:szCs w:val="21"/>
              </w:rPr>
            </w:pPr>
          </w:p>
        </w:tc>
        <w:tc>
          <w:tcPr>
            <w:tcW w:w="849" w:type="dxa"/>
            <w:vAlign w:val="center"/>
          </w:tcPr>
          <w:p>
            <w:pPr>
              <w:jc w:val="center"/>
              <w:rPr>
                <w:rFonts w:hint="eastAsia" w:ascii="宋体" w:hAnsi="宋体"/>
                <w:szCs w:val="21"/>
              </w:rPr>
            </w:pPr>
          </w:p>
        </w:tc>
        <w:tc>
          <w:tcPr>
            <w:tcW w:w="868" w:type="dxa"/>
            <w:vAlign w:val="center"/>
          </w:tcPr>
          <w:p>
            <w:pPr>
              <w:jc w:val="center"/>
              <w:rPr>
                <w:rFonts w:hint="eastAsia" w:ascii="宋体" w:hAnsi="宋体"/>
                <w:szCs w:val="21"/>
              </w:rPr>
            </w:pPr>
          </w:p>
        </w:tc>
        <w:tc>
          <w:tcPr>
            <w:tcW w:w="936" w:type="dxa"/>
            <w:vAlign w:val="center"/>
          </w:tcPr>
          <w:p>
            <w:pPr>
              <w:jc w:val="center"/>
              <w:rPr>
                <w:rFonts w:hint="eastAsia" w:ascii="宋体" w:hAnsi="宋体"/>
                <w:szCs w:val="21"/>
              </w:rPr>
            </w:pPr>
          </w:p>
        </w:tc>
        <w:tc>
          <w:tcPr>
            <w:tcW w:w="1298" w:type="dxa"/>
            <w:vAlign w:val="center"/>
          </w:tcPr>
          <w:p>
            <w:pPr>
              <w:jc w:val="center"/>
              <w:rPr>
                <w:rFonts w:hint="eastAsia" w:ascii="宋体" w:hAnsi="宋体"/>
                <w:szCs w:val="21"/>
              </w:rPr>
            </w:pPr>
          </w:p>
        </w:tc>
        <w:tc>
          <w:tcPr>
            <w:tcW w:w="720" w:type="dxa"/>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1249" w:type="dxa"/>
            <w:vAlign w:val="center"/>
          </w:tcPr>
          <w:p>
            <w:pPr>
              <w:jc w:val="center"/>
              <w:rPr>
                <w:rFonts w:hint="eastAsia" w:ascii="宋体" w:hAnsi="宋体"/>
                <w:szCs w:val="21"/>
              </w:rPr>
            </w:pPr>
          </w:p>
        </w:tc>
        <w:tc>
          <w:tcPr>
            <w:tcW w:w="849" w:type="dxa"/>
            <w:vAlign w:val="center"/>
          </w:tcPr>
          <w:p>
            <w:pPr>
              <w:jc w:val="center"/>
              <w:rPr>
                <w:rFonts w:hint="eastAsia" w:ascii="宋体" w:hAnsi="宋体"/>
                <w:szCs w:val="21"/>
              </w:rPr>
            </w:pPr>
          </w:p>
        </w:tc>
        <w:tc>
          <w:tcPr>
            <w:tcW w:w="868" w:type="dxa"/>
            <w:vAlign w:val="center"/>
          </w:tcPr>
          <w:p>
            <w:pPr>
              <w:jc w:val="center"/>
              <w:rPr>
                <w:rFonts w:hint="eastAsia" w:ascii="宋体" w:hAnsi="宋体"/>
                <w:szCs w:val="21"/>
              </w:rPr>
            </w:pPr>
          </w:p>
        </w:tc>
        <w:tc>
          <w:tcPr>
            <w:tcW w:w="936" w:type="dxa"/>
            <w:vAlign w:val="center"/>
          </w:tcPr>
          <w:p>
            <w:pPr>
              <w:jc w:val="center"/>
              <w:rPr>
                <w:rFonts w:hint="eastAsia" w:ascii="宋体" w:hAnsi="宋体"/>
                <w:szCs w:val="21"/>
              </w:rPr>
            </w:pPr>
          </w:p>
        </w:tc>
        <w:tc>
          <w:tcPr>
            <w:tcW w:w="1298" w:type="dxa"/>
            <w:vAlign w:val="center"/>
          </w:tcPr>
          <w:p>
            <w:pPr>
              <w:jc w:val="center"/>
              <w:rPr>
                <w:rFonts w:hint="eastAsia" w:ascii="宋体" w:hAnsi="宋体"/>
                <w:szCs w:val="21"/>
              </w:rPr>
            </w:pPr>
          </w:p>
        </w:tc>
        <w:tc>
          <w:tcPr>
            <w:tcW w:w="720" w:type="dxa"/>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1249" w:type="dxa"/>
            <w:vAlign w:val="center"/>
          </w:tcPr>
          <w:p>
            <w:pPr>
              <w:jc w:val="center"/>
              <w:rPr>
                <w:rFonts w:hint="eastAsia" w:ascii="宋体" w:hAnsi="宋体"/>
                <w:szCs w:val="21"/>
              </w:rPr>
            </w:pPr>
          </w:p>
        </w:tc>
        <w:tc>
          <w:tcPr>
            <w:tcW w:w="849" w:type="dxa"/>
            <w:vAlign w:val="center"/>
          </w:tcPr>
          <w:p>
            <w:pPr>
              <w:jc w:val="center"/>
              <w:rPr>
                <w:rFonts w:hint="eastAsia" w:ascii="宋体" w:hAnsi="宋体"/>
                <w:szCs w:val="21"/>
              </w:rPr>
            </w:pPr>
          </w:p>
        </w:tc>
        <w:tc>
          <w:tcPr>
            <w:tcW w:w="868" w:type="dxa"/>
            <w:vAlign w:val="center"/>
          </w:tcPr>
          <w:p>
            <w:pPr>
              <w:jc w:val="center"/>
              <w:rPr>
                <w:rFonts w:hint="eastAsia" w:ascii="宋体" w:hAnsi="宋体"/>
                <w:szCs w:val="21"/>
              </w:rPr>
            </w:pPr>
          </w:p>
        </w:tc>
        <w:tc>
          <w:tcPr>
            <w:tcW w:w="936" w:type="dxa"/>
            <w:vAlign w:val="center"/>
          </w:tcPr>
          <w:p>
            <w:pPr>
              <w:jc w:val="center"/>
              <w:rPr>
                <w:rFonts w:hint="eastAsia" w:ascii="宋体" w:hAnsi="宋体"/>
                <w:szCs w:val="21"/>
              </w:rPr>
            </w:pPr>
          </w:p>
        </w:tc>
        <w:tc>
          <w:tcPr>
            <w:tcW w:w="1298" w:type="dxa"/>
            <w:vAlign w:val="center"/>
          </w:tcPr>
          <w:p>
            <w:pPr>
              <w:jc w:val="center"/>
              <w:rPr>
                <w:rFonts w:hint="eastAsia" w:ascii="宋体" w:hAnsi="宋体"/>
                <w:szCs w:val="21"/>
              </w:rPr>
            </w:pPr>
          </w:p>
        </w:tc>
        <w:tc>
          <w:tcPr>
            <w:tcW w:w="720" w:type="dxa"/>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1249" w:type="dxa"/>
            <w:vAlign w:val="center"/>
          </w:tcPr>
          <w:p>
            <w:pPr>
              <w:jc w:val="center"/>
              <w:rPr>
                <w:rFonts w:hint="eastAsia" w:ascii="宋体" w:hAnsi="宋体"/>
                <w:szCs w:val="21"/>
              </w:rPr>
            </w:pPr>
          </w:p>
        </w:tc>
        <w:tc>
          <w:tcPr>
            <w:tcW w:w="849" w:type="dxa"/>
            <w:vAlign w:val="center"/>
          </w:tcPr>
          <w:p>
            <w:pPr>
              <w:jc w:val="center"/>
              <w:rPr>
                <w:rFonts w:hint="eastAsia" w:ascii="宋体" w:hAnsi="宋体"/>
                <w:szCs w:val="21"/>
              </w:rPr>
            </w:pPr>
          </w:p>
        </w:tc>
        <w:tc>
          <w:tcPr>
            <w:tcW w:w="868" w:type="dxa"/>
            <w:vAlign w:val="center"/>
          </w:tcPr>
          <w:p>
            <w:pPr>
              <w:jc w:val="center"/>
              <w:rPr>
                <w:rFonts w:hint="eastAsia" w:ascii="宋体" w:hAnsi="宋体"/>
                <w:szCs w:val="21"/>
              </w:rPr>
            </w:pPr>
          </w:p>
        </w:tc>
        <w:tc>
          <w:tcPr>
            <w:tcW w:w="936" w:type="dxa"/>
            <w:vAlign w:val="center"/>
          </w:tcPr>
          <w:p>
            <w:pPr>
              <w:jc w:val="center"/>
              <w:rPr>
                <w:rFonts w:hint="eastAsia" w:ascii="宋体" w:hAnsi="宋体"/>
                <w:szCs w:val="21"/>
              </w:rPr>
            </w:pPr>
          </w:p>
        </w:tc>
        <w:tc>
          <w:tcPr>
            <w:tcW w:w="1298" w:type="dxa"/>
            <w:vAlign w:val="center"/>
          </w:tcPr>
          <w:p>
            <w:pPr>
              <w:jc w:val="center"/>
              <w:rPr>
                <w:rFonts w:hint="eastAsia" w:ascii="宋体" w:hAnsi="宋体"/>
                <w:szCs w:val="21"/>
              </w:rPr>
            </w:pPr>
          </w:p>
        </w:tc>
        <w:tc>
          <w:tcPr>
            <w:tcW w:w="720" w:type="dxa"/>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1249" w:type="dxa"/>
            <w:vAlign w:val="center"/>
          </w:tcPr>
          <w:p>
            <w:pPr>
              <w:jc w:val="center"/>
              <w:rPr>
                <w:rFonts w:hint="eastAsia" w:ascii="宋体" w:hAnsi="宋体"/>
                <w:szCs w:val="21"/>
              </w:rPr>
            </w:pPr>
          </w:p>
        </w:tc>
        <w:tc>
          <w:tcPr>
            <w:tcW w:w="849" w:type="dxa"/>
            <w:vAlign w:val="center"/>
          </w:tcPr>
          <w:p>
            <w:pPr>
              <w:jc w:val="center"/>
              <w:rPr>
                <w:rFonts w:hint="eastAsia" w:ascii="宋体" w:hAnsi="宋体"/>
                <w:szCs w:val="21"/>
              </w:rPr>
            </w:pPr>
          </w:p>
        </w:tc>
        <w:tc>
          <w:tcPr>
            <w:tcW w:w="868" w:type="dxa"/>
            <w:vAlign w:val="center"/>
          </w:tcPr>
          <w:p>
            <w:pPr>
              <w:jc w:val="center"/>
              <w:rPr>
                <w:rFonts w:hint="eastAsia" w:ascii="宋体" w:hAnsi="宋体"/>
                <w:szCs w:val="21"/>
              </w:rPr>
            </w:pPr>
          </w:p>
        </w:tc>
        <w:tc>
          <w:tcPr>
            <w:tcW w:w="936" w:type="dxa"/>
            <w:vAlign w:val="center"/>
          </w:tcPr>
          <w:p>
            <w:pPr>
              <w:jc w:val="center"/>
              <w:rPr>
                <w:rFonts w:hint="eastAsia" w:ascii="宋体" w:hAnsi="宋体"/>
                <w:szCs w:val="21"/>
              </w:rPr>
            </w:pPr>
          </w:p>
        </w:tc>
        <w:tc>
          <w:tcPr>
            <w:tcW w:w="1298" w:type="dxa"/>
            <w:vAlign w:val="center"/>
          </w:tcPr>
          <w:p>
            <w:pPr>
              <w:jc w:val="center"/>
              <w:rPr>
                <w:rFonts w:hint="eastAsia" w:ascii="宋体" w:hAnsi="宋体"/>
                <w:szCs w:val="21"/>
              </w:rPr>
            </w:pPr>
          </w:p>
        </w:tc>
        <w:tc>
          <w:tcPr>
            <w:tcW w:w="720" w:type="dxa"/>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1249" w:type="dxa"/>
            <w:vAlign w:val="center"/>
          </w:tcPr>
          <w:p>
            <w:pPr>
              <w:jc w:val="center"/>
              <w:rPr>
                <w:rFonts w:hint="eastAsia" w:ascii="宋体" w:hAnsi="宋体"/>
                <w:szCs w:val="21"/>
              </w:rPr>
            </w:pPr>
          </w:p>
        </w:tc>
        <w:tc>
          <w:tcPr>
            <w:tcW w:w="849" w:type="dxa"/>
            <w:vAlign w:val="center"/>
          </w:tcPr>
          <w:p>
            <w:pPr>
              <w:jc w:val="center"/>
              <w:rPr>
                <w:rFonts w:hint="eastAsia" w:ascii="宋体" w:hAnsi="宋体"/>
                <w:szCs w:val="21"/>
              </w:rPr>
            </w:pPr>
          </w:p>
        </w:tc>
        <w:tc>
          <w:tcPr>
            <w:tcW w:w="868" w:type="dxa"/>
            <w:vAlign w:val="center"/>
          </w:tcPr>
          <w:p>
            <w:pPr>
              <w:jc w:val="center"/>
              <w:rPr>
                <w:rFonts w:hint="eastAsia" w:ascii="宋体" w:hAnsi="宋体"/>
                <w:szCs w:val="21"/>
              </w:rPr>
            </w:pPr>
          </w:p>
        </w:tc>
        <w:tc>
          <w:tcPr>
            <w:tcW w:w="936" w:type="dxa"/>
            <w:vAlign w:val="center"/>
          </w:tcPr>
          <w:p>
            <w:pPr>
              <w:jc w:val="center"/>
              <w:rPr>
                <w:rFonts w:hint="eastAsia" w:ascii="宋体" w:hAnsi="宋体"/>
                <w:szCs w:val="21"/>
              </w:rPr>
            </w:pPr>
          </w:p>
        </w:tc>
        <w:tc>
          <w:tcPr>
            <w:tcW w:w="1298" w:type="dxa"/>
            <w:vAlign w:val="center"/>
          </w:tcPr>
          <w:p>
            <w:pPr>
              <w:jc w:val="center"/>
              <w:rPr>
                <w:rFonts w:hint="eastAsia" w:ascii="宋体" w:hAnsi="宋体"/>
                <w:szCs w:val="21"/>
              </w:rPr>
            </w:pPr>
          </w:p>
        </w:tc>
        <w:tc>
          <w:tcPr>
            <w:tcW w:w="720" w:type="dxa"/>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1249" w:type="dxa"/>
            <w:vAlign w:val="center"/>
          </w:tcPr>
          <w:p>
            <w:pPr>
              <w:jc w:val="center"/>
              <w:rPr>
                <w:rFonts w:hint="eastAsia" w:ascii="宋体" w:hAnsi="宋体"/>
                <w:szCs w:val="21"/>
              </w:rPr>
            </w:pPr>
          </w:p>
        </w:tc>
        <w:tc>
          <w:tcPr>
            <w:tcW w:w="849" w:type="dxa"/>
            <w:vAlign w:val="center"/>
          </w:tcPr>
          <w:p>
            <w:pPr>
              <w:jc w:val="center"/>
              <w:rPr>
                <w:rFonts w:hint="eastAsia" w:ascii="宋体" w:hAnsi="宋体"/>
                <w:szCs w:val="21"/>
              </w:rPr>
            </w:pPr>
          </w:p>
        </w:tc>
        <w:tc>
          <w:tcPr>
            <w:tcW w:w="868" w:type="dxa"/>
            <w:vAlign w:val="center"/>
          </w:tcPr>
          <w:p>
            <w:pPr>
              <w:jc w:val="center"/>
              <w:rPr>
                <w:rFonts w:hint="eastAsia" w:ascii="宋体" w:hAnsi="宋体"/>
                <w:szCs w:val="21"/>
              </w:rPr>
            </w:pPr>
          </w:p>
        </w:tc>
        <w:tc>
          <w:tcPr>
            <w:tcW w:w="936" w:type="dxa"/>
            <w:vAlign w:val="center"/>
          </w:tcPr>
          <w:p>
            <w:pPr>
              <w:jc w:val="center"/>
              <w:rPr>
                <w:rFonts w:hint="eastAsia" w:ascii="宋体" w:hAnsi="宋体"/>
                <w:szCs w:val="21"/>
              </w:rPr>
            </w:pPr>
          </w:p>
        </w:tc>
        <w:tc>
          <w:tcPr>
            <w:tcW w:w="1298" w:type="dxa"/>
            <w:vAlign w:val="center"/>
          </w:tcPr>
          <w:p>
            <w:pPr>
              <w:jc w:val="center"/>
              <w:rPr>
                <w:rFonts w:hint="eastAsia" w:ascii="宋体" w:hAnsi="宋体"/>
                <w:szCs w:val="21"/>
              </w:rPr>
            </w:pPr>
          </w:p>
        </w:tc>
        <w:tc>
          <w:tcPr>
            <w:tcW w:w="720" w:type="dxa"/>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1249" w:type="dxa"/>
            <w:vAlign w:val="center"/>
          </w:tcPr>
          <w:p>
            <w:pPr>
              <w:jc w:val="center"/>
              <w:rPr>
                <w:rFonts w:hint="eastAsia" w:ascii="宋体" w:hAnsi="宋体"/>
                <w:szCs w:val="21"/>
              </w:rPr>
            </w:pPr>
          </w:p>
        </w:tc>
        <w:tc>
          <w:tcPr>
            <w:tcW w:w="849" w:type="dxa"/>
            <w:vAlign w:val="center"/>
          </w:tcPr>
          <w:p>
            <w:pPr>
              <w:jc w:val="center"/>
              <w:rPr>
                <w:rFonts w:hint="eastAsia" w:ascii="宋体" w:hAnsi="宋体"/>
                <w:szCs w:val="21"/>
              </w:rPr>
            </w:pPr>
          </w:p>
        </w:tc>
        <w:tc>
          <w:tcPr>
            <w:tcW w:w="868" w:type="dxa"/>
            <w:vAlign w:val="center"/>
          </w:tcPr>
          <w:p>
            <w:pPr>
              <w:jc w:val="center"/>
              <w:rPr>
                <w:rFonts w:hint="eastAsia" w:ascii="宋体" w:hAnsi="宋体"/>
                <w:szCs w:val="21"/>
              </w:rPr>
            </w:pPr>
          </w:p>
        </w:tc>
        <w:tc>
          <w:tcPr>
            <w:tcW w:w="936" w:type="dxa"/>
            <w:vAlign w:val="center"/>
          </w:tcPr>
          <w:p>
            <w:pPr>
              <w:jc w:val="center"/>
              <w:rPr>
                <w:rFonts w:hint="eastAsia" w:ascii="宋体" w:hAnsi="宋体"/>
                <w:szCs w:val="21"/>
              </w:rPr>
            </w:pPr>
          </w:p>
        </w:tc>
        <w:tc>
          <w:tcPr>
            <w:tcW w:w="1298" w:type="dxa"/>
            <w:vAlign w:val="center"/>
          </w:tcPr>
          <w:p>
            <w:pPr>
              <w:jc w:val="center"/>
              <w:rPr>
                <w:rFonts w:hint="eastAsia" w:ascii="宋体" w:hAnsi="宋体"/>
                <w:szCs w:val="21"/>
              </w:rPr>
            </w:pPr>
          </w:p>
        </w:tc>
        <w:tc>
          <w:tcPr>
            <w:tcW w:w="720" w:type="dxa"/>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781" w:type="dxa"/>
            <w:vAlign w:val="center"/>
          </w:tcPr>
          <w:p>
            <w:pPr>
              <w:jc w:val="center"/>
              <w:rPr>
                <w:rFonts w:hint="eastAsia" w:ascii="宋体" w:hAnsi="宋体"/>
                <w:szCs w:val="21"/>
              </w:rPr>
            </w:pPr>
          </w:p>
        </w:tc>
        <w:tc>
          <w:tcPr>
            <w:tcW w:w="1249" w:type="dxa"/>
            <w:vAlign w:val="center"/>
          </w:tcPr>
          <w:p>
            <w:pPr>
              <w:jc w:val="center"/>
              <w:rPr>
                <w:rFonts w:hint="eastAsia" w:ascii="宋体" w:hAnsi="宋体"/>
                <w:szCs w:val="21"/>
              </w:rPr>
            </w:pPr>
          </w:p>
        </w:tc>
        <w:tc>
          <w:tcPr>
            <w:tcW w:w="849" w:type="dxa"/>
            <w:vAlign w:val="center"/>
          </w:tcPr>
          <w:p>
            <w:pPr>
              <w:jc w:val="center"/>
              <w:rPr>
                <w:rFonts w:hint="eastAsia" w:ascii="宋体" w:hAnsi="宋体"/>
                <w:szCs w:val="21"/>
              </w:rPr>
            </w:pPr>
          </w:p>
        </w:tc>
        <w:tc>
          <w:tcPr>
            <w:tcW w:w="868" w:type="dxa"/>
            <w:vAlign w:val="center"/>
          </w:tcPr>
          <w:p>
            <w:pPr>
              <w:jc w:val="center"/>
              <w:rPr>
                <w:rFonts w:hint="eastAsia" w:ascii="宋体" w:hAnsi="宋体"/>
                <w:szCs w:val="21"/>
              </w:rPr>
            </w:pPr>
          </w:p>
        </w:tc>
        <w:tc>
          <w:tcPr>
            <w:tcW w:w="936" w:type="dxa"/>
            <w:vAlign w:val="center"/>
          </w:tcPr>
          <w:p>
            <w:pPr>
              <w:jc w:val="center"/>
              <w:rPr>
                <w:rFonts w:hint="eastAsia" w:ascii="宋体" w:hAnsi="宋体"/>
                <w:szCs w:val="21"/>
              </w:rPr>
            </w:pPr>
          </w:p>
        </w:tc>
        <w:tc>
          <w:tcPr>
            <w:tcW w:w="1298" w:type="dxa"/>
            <w:vAlign w:val="center"/>
          </w:tcPr>
          <w:p>
            <w:pPr>
              <w:jc w:val="center"/>
              <w:rPr>
                <w:rFonts w:hint="eastAsia" w:ascii="宋体" w:hAnsi="宋体"/>
                <w:szCs w:val="21"/>
              </w:rPr>
            </w:pPr>
          </w:p>
        </w:tc>
        <w:tc>
          <w:tcPr>
            <w:tcW w:w="720" w:type="dxa"/>
            <w:vAlign w:val="center"/>
          </w:tcPr>
          <w:p>
            <w:pPr>
              <w:jc w:val="center"/>
              <w:rPr>
                <w:rFonts w:hint="eastAsia" w:ascii="宋体" w:hAnsi="宋体"/>
                <w:szCs w:val="21"/>
              </w:rPr>
            </w:pPr>
          </w:p>
        </w:tc>
      </w:tr>
    </w:tbl>
    <w:p>
      <w:pPr>
        <w:spacing w:line="420" w:lineRule="exact"/>
        <w:rPr>
          <w:rFonts w:ascii="宋体" w:hAnsi="宋体"/>
          <w:szCs w:val="21"/>
        </w:rPr>
      </w:pPr>
    </w:p>
    <w:p>
      <w:pPr>
        <w:tabs>
          <w:tab w:val="center" w:pos="4739"/>
        </w:tabs>
        <w:rPr>
          <w:rFonts w:hint="eastAsia" w:ascii="黑体" w:hAnsi="宋体" w:eastAsia="黑体"/>
          <w:sz w:val="24"/>
        </w:rPr>
      </w:pPr>
      <w:r>
        <w:rPr>
          <w:rFonts w:ascii="宋体" w:hAnsi="宋体"/>
          <w:szCs w:val="21"/>
        </w:rPr>
        <w:br w:type="page"/>
      </w:r>
      <w:r>
        <w:rPr>
          <w:rFonts w:hint="eastAsia" w:ascii="黑体" w:hAnsi="宋体" w:eastAsia="黑体"/>
          <w:sz w:val="24"/>
        </w:rPr>
        <w:t>（二）主要人员简历表</w:t>
      </w:r>
    </w:p>
    <w:p>
      <w:pPr>
        <w:spacing w:line="420" w:lineRule="exact"/>
        <w:rPr>
          <w:rFonts w:hint="eastAsia" w:ascii="黑体" w:hAnsi="宋体" w:eastAsia="黑体"/>
          <w:sz w:val="24"/>
        </w:rPr>
      </w:pPr>
      <w:r>
        <w:rPr>
          <w:rFonts w:hint="eastAsia" w:ascii="黑体" w:hAnsi="宋体" w:eastAsia="黑体"/>
          <w:sz w:val="24"/>
        </w:rPr>
        <w:t>附1：项目经理简历表</w:t>
      </w:r>
    </w:p>
    <w:p>
      <w:pPr>
        <w:spacing w:line="420" w:lineRule="exact"/>
        <w:rPr>
          <w:rFonts w:hint="eastAsia" w:ascii="宋体" w:hAnsi="宋体"/>
          <w:szCs w:val="21"/>
        </w:rPr>
      </w:pPr>
      <w:r>
        <w:rPr>
          <w:rFonts w:hint="eastAsia" w:ascii="宋体" w:hAnsi="宋体"/>
          <w:szCs w:val="21"/>
        </w:rPr>
        <w:t>项目经理应附建造师执业注册资格证书安全生产考核合格证书、身份证、职称证、养老保险复印件，如有管理过的项目业绩须附合同协议书和竣工验收备案登记表（或中标通知书）复印件。类似项目限于以项目经理身份参与的项目。</w:t>
      </w:r>
    </w:p>
    <w:tbl>
      <w:tblPr>
        <w:tblStyle w:val="12"/>
        <w:tblW w:w="835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3"/>
        <w:gridCol w:w="1140"/>
        <w:gridCol w:w="1249"/>
        <w:gridCol w:w="1176"/>
        <w:gridCol w:w="229"/>
        <w:gridCol w:w="1541"/>
        <w:gridCol w:w="60"/>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203" w:type="dxa"/>
            <w:vAlign w:val="center"/>
          </w:tcPr>
          <w:p>
            <w:pPr>
              <w:spacing w:line="0" w:lineRule="atLeast"/>
              <w:jc w:val="center"/>
              <w:rPr>
                <w:rFonts w:hint="eastAsia" w:ascii="宋体" w:hAnsi="宋体"/>
                <w:szCs w:val="21"/>
              </w:rPr>
            </w:pPr>
            <w:r>
              <w:rPr>
                <w:rFonts w:hint="eastAsia" w:ascii="宋体" w:hAnsi="宋体"/>
                <w:szCs w:val="21"/>
              </w:rPr>
              <w:t>姓  名</w:t>
            </w:r>
          </w:p>
        </w:tc>
        <w:tc>
          <w:tcPr>
            <w:tcW w:w="1140" w:type="dxa"/>
            <w:vAlign w:val="center"/>
          </w:tcPr>
          <w:p>
            <w:pPr>
              <w:spacing w:line="0" w:lineRule="atLeast"/>
              <w:jc w:val="center"/>
              <w:rPr>
                <w:rFonts w:hint="eastAsia" w:ascii="宋体" w:hAnsi="宋体"/>
                <w:szCs w:val="21"/>
              </w:rPr>
            </w:pPr>
          </w:p>
        </w:tc>
        <w:tc>
          <w:tcPr>
            <w:tcW w:w="1249" w:type="dxa"/>
            <w:vAlign w:val="center"/>
          </w:tcPr>
          <w:p>
            <w:pPr>
              <w:spacing w:line="0" w:lineRule="atLeast"/>
              <w:jc w:val="center"/>
              <w:rPr>
                <w:rFonts w:hint="eastAsia" w:ascii="宋体" w:hAnsi="宋体"/>
                <w:szCs w:val="21"/>
              </w:rPr>
            </w:pPr>
            <w:r>
              <w:rPr>
                <w:rFonts w:hint="eastAsia" w:ascii="宋体" w:hAnsi="宋体"/>
                <w:szCs w:val="21"/>
              </w:rPr>
              <w:t>年  龄</w:t>
            </w:r>
          </w:p>
        </w:tc>
        <w:tc>
          <w:tcPr>
            <w:tcW w:w="1176" w:type="dxa"/>
            <w:vAlign w:val="center"/>
          </w:tcPr>
          <w:p>
            <w:pPr>
              <w:spacing w:line="0" w:lineRule="atLeast"/>
              <w:jc w:val="center"/>
              <w:rPr>
                <w:rFonts w:hint="eastAsia" w:ascii="宋体" w:hAnsi="宋体"/>
                <w:szCs w:val="21"/>
              </w:rPr>
            </w:pPr>
          </w:p>
        </w:tc>
        <w:tc>
          <w:tcPr>
            <w:tcW w:w="1770" w:type="dxa"/>
            <w:gridSpan w:val="2"/>
            <w:vAlign w:val="center"/>
          </w:tcPr>
          <w:p>
            <w:pPr>
              <w:spacing w:line="0" w:lineRule="atLeast"/>
              <w:jc w:val="center"/>
              <w:rPr>
                <w:rFonts w:hint="eastAsia" w:ascii="宋体" w:hAnsi="宋体"/>
                <w:szCs w:val="21"/>
              </w:rPr>
            </w:pPr>
            <w:r>
              <w:rPr>
                <w:rFonts w:hint="eastAsia" w:ascii="宋体" w:hAnsi="宋体"/>
                <w:szCs w:val="21"/>
              </w:rPr>
              <w:t>学历</w:t>
            </w:r>
          </w:p>
        </w:tc>
        <w:tc>
          <w:tcPr>
            <w:tcW w:w="1815" w:type="dxa"/>
            <w:gridSpan w:val="2"/>
            <w:vAlign w:val="center"/>
          </w:tcPr>
          <w:p>
            <w:pPr>
              <w:spacing w:line="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203" w:type="dxa"/>
            <w:vAlign w:val="center"/>
          </w:tcPr>
          <w:p>
            <w:pPr>
              <w:spacing w:line="0" w:lineRule="atLeast"/>
              <w:jc w:val="center"/>
              <w:rPr>
                <w:rFonts w:hint="eastAsia" w:ascii="宋体" w:hAnsi="宋体"/>
                <w:szCs w:val="21"/>
              </w:rPr>
            </w:pPr>
            <w:r>
              <w:rPr>
                <w:rFonts w:hint="eastAsia" w:ascii="宋体" w:hAnsi="宋体"/>
                <w:szCs w:val="21"/>
              </w:rPr>
              <w:t>职  称</w:t>
            </w:r>
          </w:p>
        </w:tc>
        <w:tc>
          <w:tcPr>
            <w:tcW w:w="1140" w:type="dxa"/>
            <w:vAlign w:val="center"/>
          </w:tcPr>
          <w:p>
            <w:pPr>
              <w:spacing w:line="0" w:lineRule="atLeast"/>
              <w:jc w:val="center"/>
              <w:rPr>
                <w:rFonts w:hint="eastAsia" w:ascii="宋体" w:hAnsi="宋体"/>
                <w:szCs w:val="21"/>
              </w:rPr>
            </w:pPr>
          </w:p>
        </w:tc>
        <w:tc>
          <w:tcPr>
            <w:tcW w:w="1249" w:type="dxa"/>
            <w:vAlign w:val="center"/>
          </w:tcPr>
          <w:p>
            <w:pPr>
              <w:spacing w:line="0" w:lineRule="atLeast"/>
              <w:jc w:val="center"/>
              <w:rPr>
                <w:rFonts w:hint="eastAsia" w:ascii="宋体" w:hAnsi="宋体"/>
                <w:szCs w:val="21"/>
              </w:rPr>
            </w:pPr>
            <w:r>
              <w:rPr>
                <w:rFonts w:hint="eastAsia" w:ascii="宋体" w:hAnsi="宋体"/>
                <w:szCs w:val="21"/>
              </w:rPr>
              <w:t>职  务</w:t>
            </w:r>
          </w:p>
        </w:tc>
        <w:tc>
          <w:tcPr>
            <w:tcW w:w="1176" w:type="dxa"/>
            <w:vAlign w:val="center"/>
          </w:tcPr>
          <w:p>
            <w:pPr>
              <w:spacing w:line="0" w:lineRule="atLeast"/>
              <w:jc w:val="center"/>
              <w:rPr>
                <w:rFonts w:hint="eastAsia" w:ascii="宋体" w:hAnsi="宋体"/>
                <w:szCs w:val="21"/>
              </w:rPr>
            </w:pPr>
          </w:p>
        </w:tc>
        <w:tc>
          <w:tcPr>
            <w:tcW w:w="1770" w:type="dxa"/>
            <w:gridSpan w:val="2"/>
            <w:vAlign w:val="center"/>
          </w:tcPr>
          <w:p>
            <w:pPr>
              <w:spacing w:line="0" w:lineRule="atLeast"/>
              <w:jc w:val="center"/>
              <w:rPr>
                <w:rFonts w:hint="eastAsia" w:ascii="宋体" w:hAnsi="宋体"/>
                <w:szCs w:val="21"/>
              </w:rPr>
            </w:pPr>
            <w:r>
              <w:rPr>
                <w:rFonts w:hint="eastAsia" w:ascii="宋体" w:hAnsi="宋体"/>
                <w:szCs w:val="21"/>
              </w:rPr>
              <w:t>拟在本工程任职</w:t>
            </w:r>
          </w:p>
        </w:tc>
        <w:tc>
          <w:tcPr>
            <w:tcW w:w="1815" w:type="dxa"/>
            <w:gridSpan w:val="2"/>
            <w:vAlign w:val="center"/>
          </w:tcPr>
          <w:p>
            <w:pPr>
              <w:spacing w:line="0" w:lineRule="atLeast"/>
              <w:jc w:val="center"/>
              <w:rPr>
                <w:rFonts w:hint="eastAsia" w:ascii="宋体" w:hAnsi="宋体"/>
                <w:szCs w:val="21"/>
              </w:rPr>
            </w:pPr>
            <w:r>
              <w:rPr>
                <w:rFonts w:hint="eastAsia" w:ascii="宋体" w:hAnsi="宋体"/>
                <w:szCs w:val="21"/>
              </w:rPr>
              <w:t>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3592" w:type="dxa"/>
            <w:gridSpan w:val="3"/>
            <w:vAlign w:val="center"/>
          </w:tcPr>
          <w:p>
            <w:pPr>
              <w:spacing w:line="0" w:lineRule="atLeast"/>
              <w:jc w:val="center"/>
              <w:rPr>
                <w:rFonts w:hint="eastAsia" w:ascii="宋体" w:hAnsi="宋体"/>
                <w:szCs w:val="21"/>
              </w:rPr>
            </w:pPr>
            <w:r>
              <w:rPr>
                <w:rFonts w:hint="eastAsia" w:ascii="宋体" w:hAnsi="宋体"/>
                <w:szCs w:val="21"/>
              </w:rPr>
              <w:t>注册建造师执业资格等级</w:t>
            </w:r>
          </w:p>
        </w:tc>
        <w:tc>
          <w:tcPr>
            <w:tcW w:w="1176" w:type="dxa"/>
            <w:vAlign w:val="center"/>
          </w:tcPr>
          <w:p>
            <w:pPr>
              <w:spacing w:line="0" w:lineRule="atLeast"/>
              <w:jc w:val="center"/>
              <w:rPr>
                <w:rFonts w:hint="eastAsia" w:ascii="宋体" w:hAnsi="宋体"/>
                <w:szCs w:val="21"/>
              </w:rPr>
            </w:pPr>
            <w:r>
              <w:rPr>
                <w:rFonts w:hint="eastAsia" w:ascii="宋体" w:hAnsi="宋体"/>
                <w:szCs w:val="21"/>
              </w:rPr>
              <w:t xml:space="preserve">      级</w:t>
            </w:r>
          </w:p>
        </w:tc>
        <w:tc>
          <w:tcPr>
            <w:tcW w:w="1770" w:type="dxa"/>
            <w:gridSpan w:val="2"/>
            <w:vAlign w:val="center"/>
          </w:tcPr>
          <w:p>
            <w:pPr>
              <w:spacing w:line="0" w:lineRule="atLeast"/>
              <w:jc w:val="center"/>
              <w:rPr>
                <w:rFonts w:hint="eastAsia" w:ascii="宋体" w:hAnsi="宋体"/>
                <w:szCs w:val="21"/>
              </w:rPr>
            </w:pPr>
            <w:r>
              <w:rPr>
                <w:rFonts w:hint="eastAsia" w:ascii="宋体" w:hAnsi="宋体"/>
                <w:szCs w:val="21"/>
              </w:rPr>
              <w:t>建造师专业</w:t>
            </w:r>
          </w:p>
        </w:tc>
        <w:tc>
          <w:tcPr>
            <w:tcW w:w="1815" w:type="dxa"/>
            <w:gridSpan w:val="2"/>
            <w:vAlign w:val="center"/>
          </w:tcPr>
          <w:p>
            <w:pPr>
              <w:spacing w:line="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3592" w:type="dxa"/>
            <w:gridSpan w:val="3"/>
            <w:vAlign w:val="center"/>
          </w:tcPr>
          <w:p>
            <w:pPr>
              <w:spacing w:line="0" w:lineRule="atLeast"/>
              <w:jc w:val="center"/>
              <w:rPr>
                <w:rFonts w:hint="eastAsia" w:ascii="宋体" w:hAnsi="宋体"/>
                <w:szCs w:val="21"/>
              </w:rPr>
            </w:pPr>
            <w:r>
              <w:rPr>
                <w:rFonts w:hint="eastAsia" w:ascii="宋体" w:hAnsi="宋体"/>
                <w:szCs w:val="21"/>
              </w:rPr>
              <w:t>安全生产考核合格证书</w:t>
            </w:r>
          </w:p>
        </w:tc>
        <w:tc>
          <w:tcPr>
            <w:tcW w:w="4761" w:type="dxa"/>
            <w:gridSpan w:val="5"/>
            <w:vAlign w:val="center"/>
          </w:tcPr>
          <w:p>
            <w:pPr>
              <w:spacing w:line="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203" w:type="dxa"/>
            <w:vAlign w:val="center"/>
          </w:tcPr>
          <w:p>
            <w:pPr>
              <w:spacing w:line="0" w:lineRule="atLeast"/>
              <w:jc w:val="center"/>
              <w:rPr>
                <w:rFonts w:hint="eastAsia" w:ascii="宋体" w:hAnsi="宋体"/>
                <w:szCs w:val="21"/>
              </w:rPr>
            </w:pPr>
            <w:r>
              <w:rPr>
                <w:rFonts w:hint="eastAsia" w:ascii="宋体" w:hAnsi="宋体"/>
                <w:szCs w:val="21"/>
              </w:rPr>
              <w:t>毕业学校</w:t>
            </w:r>
          </w:p>
        </w:tc>
        <w:tc>
          <w:tcPr>
            <w:tcW w:w="7150" w:type="dxa"/>
            <w:gridSpan w:val="7"/>
            <w:vAlign w:val="center"/>
          </w:tcPr>
          <w:p>
            <w:pPr>
              <w:spacing w:line="0" w:lineRule="atLeast"/>
              <w:ind w:firstLine="840" w:firstLineChars="400"/>
              <w:rPr>
                <w:rFonts w:hint="eastAsia" w:ascii="宋体" w:hAnsi="宋体"/>
                <w:szCs w:val="21"/>
              </w:rPr>
            </w:pPr>
            <w:r>
              <w:rPr>
                <w:rFonts w:hint="eastAsia" w:ascii="宋体" w:hAnsi="宋体"/>
                <w:szCs w:val="21"/>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8353" w:type="dxa"/>
            <w:gridSpan w:val="8"/>
            <w:vAlign w:val="center"/>
          </w:tcPr>
          <w:p>
            <w:pPr>
              <w:spacing w:line="0" w:lineRule="atLeast"/>
              <w:jc w:val="center"/>
              <w:rPr>
                <w:rFonts w:hint="eastAsia" w:ascii="宋体" w:hAnsi="宋体"/>
                <w:szCs w:val="21"/>
              </w:rPr>
            </w:pPr>
            <w:r>
              <w:rPr>
                <w:rFonts w:hint="eastAsia" w:ascii="宋体" w:hAnsi="宋体"/>
                <w:szCs w:val="21"/>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203" w:type="dxa"/>
            <w:vAlign w:val="center"/>
          </w:tcPr>
          <w:p>
            <w:pPr>
              <w:spacing w:line="0" w:lineRule="atLeast"/>
              <w:jc w:val="center"/>
              <w:rPr>
                <w:rFonts w:hint="eastAsia" w:ascii="宋体" w:hAnsi="宋体"/>
                <w:szCs w:val="21"/>
              </w:rPr>
            </w:pPr>
            <w:r>
              <w:rPr>
                <w:rFonts w:hint="eastAsia" w:ascii="宋体" w:hAnsi="宋体"/>
                <w:szCs w:val="21"/>
              </w:rPr>
              <w:t>时  间</w:t>
            </w:r>
          </w:p>
        </w:tc>
        <w:tc>
          <w:tcPr>
            <w:tcW w:w="3794" w:type="dxa"/>
            <w:gridSpan w:val="4"/>
            <w:vAlign w:val="center"/>
          </w:tcPr>
          <w:p>
            <w:pPr>
              <w:spacing w:line="0" w:lineRule="atLeast"/>
              <w:jc w:val="center"/>
              <w:rPr>
                <w:rFonts w:hint="eastAsia" w:ascii="宋体" w:hAnsi="宋体"/>
                <w:szCs w:val="21"/>
              </w:rPr>
            </w:pPr>
            <w:r>
              <w:rPr>
                <w:rFonts w:hint="eastAsia" w:ascii="宋体" w:hAnsi="宋体"/>
                <w:szCs w:val="21"/>
              </w:rPr>
              <w:t>参加过的类似项目名称</w:t>
            </w:r>
          </w:p>
        </w:tc>
        <w:tc>
          <w:tcPr>
            <w:tcW w:w="1601" w:type="dxa"/>
            <w:gridSpan w:val="2"/>
            <w:vAlign w:val="center"/>
          </w:tcPr>
          <w:p>
            <w:pPr>
              <w:spacing w:line="0" w:lineRule="atLeast"/>
              <w:jc w:val="center"/>
              <w:rPr>
                <w:rFonts w:hint="eastAsia" w:ascii="宋体" w:hAnsi="宋体"/>
                <w:szCs w:val="21"/>
              </w:rPr>
            </w:pPr>
            <w:r>
              <w:rPr>
                <w:rFonts w:hint="eastAsia" w:ascii="宋体" w:hAnsi="宋体"/>
                <w:szCs w:val="21"/>
              </w:rPr>
              <w:t>工程概况说明</w:t>
            </w:r>
          </w:p>
        </w:tc>
        <w:tc>
          <w:tcPr>
            <w:tcW w:w="1755" w:type="dxa"/>
            <w:vAlign w:val="center"/>
          </w:tcPr>
          <w:p>
            <w:pPr>
              <w:spacing w:line="0" w:lineRule="atLeast"/>
              <w:jc w:val="center"/>
              <w:rPr>
                <w:rFonts w:hint="eastAsia" w:ascii="宋体" w:hAnsi="宋体"/>
                <w:szCs w:val="21"/>
              </w:rPr>
            </w:pPr>
            <w:r>
              <w:rPr>
                <w:rFonts w:hint="eastAsia" w:ascii="宋体" w:hAnsi="宋体"/>
                <w:szCs w:val="21"/>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203" w:type="dxa"/>
            <w:vAlign w:val="center"/>
          </w:tcPr>
          <w:p>
            <w:pPr>
              <w:jc w:val="center"/>
              <w:rPr>
                <w:rFonts w:hint="eastAsia" w:ascii="宋体" w:hAnsi="宋体"/>
                <w:szCs w:val="21"/>
              </w:rPr>
            </w:pPr>
          </w:p>
        </w:tc>
        <w:tc>
          <w:tcPr>
            <w:tcW w:w="1140" w:type="dxa"/>
            <w:vAlign w:val="center"/>
          </w:tcPr>
          <w:p>
            <w:pPr>
              <w:jc w:val="center"/>
              <w:rPr>
                <w:rFonts w:hint="eastAsia" w:ascii="宋体" w:hAnsi="宋体"/>
                <w:szCs w:val="21"/>
              </w:rPr>
            </w:pPr>
          </w:p>
        </w:tc>
        <w:tc>
          <w:tcPr>
            <w:tcW w:w="1249" w:type="dxa"/>
            <w:vAlign w:val="center"/>
          </w:tcPr>
          <w:p>
            <w:pPr>
              <w:jc w:val="center"/>
              <w:rPr>
                <w:rFonts w:hint="eastAsia" w:ascii="宋体" w:hAnsi="宋体"/>
                <w:szCs w:val="21"/>
              </w:rPr>
            </w:pPr>
          </w:p>
        </w:tc>
        <w:tc>
          <w:tcPr>
            <w:tcW w:w="1405" w:type="dxa"/>
            <w:gridSpan w:val="2"/>
            <w:vAlign w:val="center"/>
          </w:tcPr>
          <w:p>
            <w:pPr>
              <w:jc w:val="center"/>
              <w:rPr>
                <w:rFonts w:hint="eastAsia" w:ascii="宋体" w:hAnsi="宋体"/>
                <w:szCs w:val="21"/>
              </w:rPr>
            </w:pPr>
          </w:p>
        </w:tc>
        <w:tc>
          <w:tcPr>
            <w:tcW w:w="1601" w:type="dxa"/>
            <w:gridSpan w:val="2"/>
            <w:vAlign w:val="center"/>
          </w:tcPr>
          <w:p>
            <w:pPr>
              <w:jc w:val="center"/>
              <w:rPr>
                <w:rFonts w:hint="eastAsia" w:ascii="宋体" w:hAnsi="宋体"/>
                <w:szCs w:val="21"/>
              </w:rPr>
            </w:pPr>
          </w:p>
        </w:tc>
        <w:tc>
          <w:tcPr>
            <w:tcW w:w="1755" w:type="dxa"/>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203" w:type="dxa"/>
            <w:vAlign w:val="center"/>
          </w:tcPr>
          <w:p>
            <w:pPr>
              <w:jc w:val="center"/>
              <w:rPr>
                <w:rFonts w:hint="eastAsia" w:ascii="宋体" w:hAnsi="宋体"/>
                <w:szCs w:val="21"/>
              </w:rPr>
            </w:pPr>
          </w:p>
        </w:tc>
        <w:tc>
          <w:tcPr>
            <w:tcW w:w="1140" w:type="dxa"/>
            <w:vAlign w:val="center"/>
          </w:tcPr>
          <w:p>
            <w:pPr>
              <w:jc w:val="center"/>
              <w:rPr>
                <w:rFonts w:hint="eastAsia" w:ascii="宋体" w:hAnsi="宋体"/>
                <w:szCs w:val="21"/>
              </w:rPr>
            </w:pPr>
          </w:p>
        </w:tc>
        <w:tc>
          <w:tcPr>
            <w:tcW w:w="1249" w:type="dxa"/>
            <w:vAlign w:val="center"/>
          </w:tcPr>
          <w:p>
            <w:pPr>
              <w:jc w:val="center"/>
              <w:rPr>
                <w:rFonts w:hint="eastAsia" w:ascii="宋体" w:hAnsi="宋体"/>
                <w:szCs w:val="21"/>
              </w:rPr>
            </w:pPr>
          </w:p>
        </w:tc>
        <w:tc>
          <w:tcPr>
            <w:tcW w:w="1405" w:type="dxa"/>
            <w:gridSpan w:val="2"/>
            <w:vAlign w:val="center"/>
          </w:tcPr>
          <w:p>
            <w:pPr>
              <w:jc w:val="center"/>
              <w:rPr>
                <w:rFonts w:hint="eastAsia" w:ascii="宋体" w:hAnsi="宋体"/>
                <w:szCs w:val="21"/>
              </w:rPr>
            </w:pPr>
          </w:p>
        </w:tc>
        <w:tc>
          <w:tcPr>
            <w:tcW w:w="1601" w:type="dxa"/>
            <w:gridSpan w:val="2"/>
            <w:vAlign w:val="center"/>
          </w:tcPr>
          <w:p>
            <w:pPr>
              <w:jc w:val="center"/>
              <w:rPr>
                <w:rFonts w:hint="eastAsia" w:ascii="宋体" w:hAnsi="宋体"/>
                <w:szCs w:val="21"/>
              </w:rPr>
            </w:pPr>
          </w:p>
        </w:tc>
        <w:tc>
          <w:tcPr>
            <w:tcW w:w="1755" w:type="dxa"/>
            <w:vAlign w:val="center"/>
          </w:tcPr>
          <w:p>
            <w:pPr>
              <w:jc w:val="center"/>
              <w:rPr>
                <w:rFonts w:hint="eastAsia" w:ascii="宋体" w:hAnsi="宋体"/>
                <w:szCs w:val="21"/>
              </w:rPr>
            </w:pPr>
          </w:p>
        </w:tc>
      </w:tr>
    </w:tbl>
    <w:p>
      <w:pPr>
        <w:spacing w:line="420" w:lineRule="exact"/>
        <w:rPr>
          <w:rFonts w:hint="eastAsia" w:ascii="黑体" w:hAnsi="宋体" w:eastAsia="黑体"/>
          <w:sz w:val="24"/>
        </w:rPr>
      </w:pPr>
      <w:r>
        <w:rPr>
          <w:rFonts w:hint="eastAsia" w:ascii="黑体" w:hAnsi="宋体" w:eastAsia="黑体"/>
          <w:sz w:val="24"/>
        </w:rPr>
        <w:t>附2：主要项目管理人员简历表</w:t>
      </w:r>
    </w:p>
    <w:p>
      <w:pPr>
        <w:spacing w:line="420" w:lineRule="exact"/>
        <w:ind w:firstLine="420" w:firstLineChars="200"/>
        <w:rPr>
          <w:rFonts w:hint="eastAsia" w:ascii="宋体" w:hAnsi="宋体"/>
          <w:szCs w:val="21"/>
        </w:rPr>
      </w:pPr>
      <w:r>
        <w:rPr>
          <w:rFonts w:hint="eastAsia" w:ascii="宋体" w:hAnsi="宋体"/>
          <w:szCs w:val="21"/>
        </w:rPr>
        <w:t>主要项目管理人员指、技术负责人、合同商务负责人、专职安全生产管理人员等岗位人员。应附注册资格证书、身份证、职称证、养老保险复印件，专职安全生产管理人员应附安全生产考核合格证书。</w:t>
      </w:r>
    </w:p>
    <w:tbl>
      <w:tblPr>
        <w:tblStyle w:val="12"/>
        <w:tblW w:w="84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4"/>
        <w:gridCol w:w="2022"/>
        <w:gridCol w:w="176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2464" w:type="dxa"/>
            <w:vAlign w:val="top"/>
          </w:tcPr>
          <w:p>
            <w:pPr>
              <w:jc w:val="center"/>
              <w:rPr>
                <w:rFonts w:hint="eastAsia" w:ascii="宋体" w:hAnsi="宋体"/>
                <w:szCs w:val="21"/>
              </w:rPr>
            </w:pPr>
            <w:r>
              <w:rPr>
                <w:rFonts w:hint="eastAsia" w:ascii="宋体" w:hAnsi="宋体"/>
                <w:szCs w:val="21"/>
              </w:rPr>
              <w:t>岗位名</w:t>
            </w:r>
          </w:p>
        </w:tc>
        <w:tc>
          <w:tcPr>
            <w:tcW w:w="5952" w:type="dxa"/>
            <w:gridSpan w:val="3"/>
            <w:vAlign w:val="top"/>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2464" w:type="dxa"/>
            <w:vAlign w:val="top"/>
          </w:tcPr>
          <w:p>
            <w:pPr>
              <w:jc w:val="center"/>
              <w:rPr>
                <w:rFonts w:hint="eastAsia" w:ascii="宋体" w:hAnsi="宋体"/>
                <w:szCs w:val="21"/>
              </w:rPr>
            </w:pPr>
            <w:r>
              <w:rPr>
                <w:rFonts w:hint="eastAsia" w:ascii="宋体" w:hAnsi="宋体"/>
                <w:szCs w:val="21"/>
              </w:rPr>
              <w:t>姓    名</w:t>
            </w:r>
          </w:p>
        </w:tc>
        <w:tc>
          <w:tcPr>
            <w:tcW w:w="2022" w:type="dxa"/>
            <w:vAlign w:val="top"/>
          </w:tcPr>
          <w:p>
            <w:pPr>
              <w:rPr>
                <w:rFonts w:hint="eastAsia" w:ascii="宋体" w:hAnsi="宋体"/>
                <w:szCs w:val="21"/>
              </w:rPr>
            </w:pPr>
          </w:p>
        </w:tc>
        <w:tc>
          <w:tcPr>
            <w:tcW w:w="1760" w:type="dxa"/>
            <w:vAlign w:val="top"/>
          </w:tcPr>
          <w:p>
            <w:pPr>
              <w:jc w:val="center"/>
              <w:rPr>
                <w:rFonts w:hint="eastAsia" w:ascii="宋体" w:hAnsi="宋体"/>
                <w:szCs w:val="21"/>
              </w:rPr>
            </w:pPr>
            <w:r>
              <w:rPr>
                <w:rFonts w:hint="eastAsia" w:ascii="宋体" w:hAnsi="宋体"/>
                <w:szCs w:val="21"/>
              </w:rPr>
              <w:t>年    龄</w:t>
            </w:r>
          </w:p>
        </w:tc>
        <w:tc>
          <w:tcPr>
            <w:tcW w:w="2170" w:type="dxa"/>
            <w:vAlign w:val="top"/>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2464" w:type="dxa"/>
            <w:vAlign w:val="top"/>
          </w:tcPr>
          <w:p>
            <w:pPr>
              <w:jc w:val="center"/>
              <w:rPr>
                <w:rFonts w:hint="eastAsia" w:ascii="宋体" w:hAnsi="宋体"/>
                <w:szCs w:val="21"/>
              </w:rPr>
            </w:pPr>
            <w:r>
              <w:rPr>
                <w:rFonts w:hint="eastAsia" w:ascii="宋体" w:hAnsi="宋体"/>
                <w:szCs w:val="21"/>
              </w:rPr>
              <w:t>性    别</w:t>
            </w:r>
          </w:p>
        </w:tc>
        <w:tc>
          <w:tcPr>
            <w:tcW w:w="2022" w:type="dxa"/>
            <w:vAlign w:val="top"/>
          </w:tcPr>
          <w:p>
            <w:pPr>
              <w:rPr>
                <w:rFonts w:hint="eastAsia" w:ascii="宋体" w:hAnsi="宋体"/>
                <w:szCs w:val="21"/>
              </w:rPr>
            </w:pPr>
          </w:p>
        </w:tc>
        <w:tc>
          <w:tcPr>
            <w:tcW w:w="1760" w:type="dxa"/>
            <w:vAlign w:val="top"/>
          </w:tcPr>
          <w:p>
            <w:pPr>
              <w:jc w:val="center"/>
              <w:rPr>
                <w:rFonts w:hint="eastAsia" w:ascii="宋体" w:hAnsi="宋体"/>
                <w:szCs w:val="21"/>
              </w:rPr>
            </w:pPr>
            <w:r>
              <w:rPr>
                <w:rFonts w:hint="eastAsia" w:ascii="宋体" w:hAnsi="宋体"/>
                <w:szCs w:val="21"/>
              </w:rPr>
              <w:t>毕业学校</w:t>
            </w:r>
          </w:p>
        </w:tc>
        <w:tc>
          <w:tcPr>
            <w:tcW w:w="2170" w:type="dxa"/>
            <w:vAlign w:val="top"/>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2464" w:type="dxa"/>
            <w:vAlign w:val="top"/>
          </w:tcPr>
          <w:p>
            <w:pPr>
              <w:jc w:val="center"/>
              <w:rPr>
                <w:rFonts w:hint="eastAsia" w:ascii="宋体" w:hAnsi="宋体"/>
                <w:szCs w:val="21"/>
              </w:rPr>
            </w:pPr>
            <w:r>
              <w:rPr>
                <w:rFonts w:hint="eastAsia" w:ascii="宋体" w:hAnsi="宋体"/>
                <w:szCs w:val="21"/>
              </w:rPr>
              <w:t>学历和专业</w:t>
            </w:r>
          </w:p>
        </w:tc>
        <w:tc>
          <w:tcPr>
            <w:tcW w:w="2022" w:type="dxa"/>
            <w:vAlign w:val="top"/>
          </w:tcPr>
          <w:p>
            <w:pPr>
              <w:rPr>
                <w:rFonts w:hint="eastAsia" w:ascii="宋体" w:hAnsi="宋体"/>
                <w:szCs w:val="21"/>
              </w:rPr>
            </w:pPr>
          </w:p>
        </w:tc>
        <w:tc>
          <w:tcPr>
            <w:tcW w:w="1760" w:type="dxa"/>
            <w:vAlign w:val="top"/>
          </w:tcPr>
          <w:p>
            <w:pPr>
              <w:jc w:val="center"/>
              <w:rPr>
                <w:rFonts w:hint="eastAsia" w:ascii="宋体" w:hAnsi="宋体"/>
                <w:szCs w:val="21"/>
              </w:rPr>
            </w:pPr>
            <w:r>
              <w:rPr>
                <w:rFonts w:hint="eastAsia" w:ascii="宋体" w:hAnsi="宋体"/>
                <w:szCs w:val="21"/>
              </w:rPr>
              <w:t>毕业时间</w:t>
            </w:r>
          </w:p>
        </w:tc>
        <w:tc>
          <w:tcPr>
            <w:tcW w:w="2170" w:type="dxa"/>
            <w:vAlign w:val="top"/>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2464" w:type="dxa"/>
            <w:vAlign w:val="top"/>
          </w:tcPr>
          <w:p>
            <w:pPr>
              <w:jc w:val="center"/>
              <w:rPr>
                <w:rFonts w:hint="eastAsia" w:ascii="宋体" w:hAnsi="宋体"/>
                <w:szCs w:val="21"/>
              </w:rPr>
            </w:pPr>
            <w:r>
              <w:rPr>
                <w:rFonts w:hint="eastAsia" w:ascii="宋体" w:hAnsi="宋体"/>
                <w:szCs w:val="21"/>
              </w:rPr>
              <w:t>拥有的执业资格</w:t>
            </w:r>
          </w:p>
        </w:tc>
        <w:tc>
          <w:tcPr>
            <w:tcW w:w="2022" w:type="dxa"/>
            <w:vAlign w:val="top"/>
          </w:tcPr>
          <w:p>
            <w:pPr>
              <w:rPr>
                <w:rFonts w:hint="eastAsia" w:ascii="宋体" w:hAnsi="宋体"/>
                <w:szCs w:val="21"/>
              </w:rPr>
            </w:pPr>
          </w:p>
        </w:tc>
        <w:tc>
          <w:tcPr>
            <w:tcW w:w="1760" w:type="dxa"/>
            <w:vAlign w:val="top"/>
          </w:tcPr>
          <w:p>
            <w:pPr>
              <w:jc w:val="center"/>
              <w:rPr>
                <w:rFonts w:hint="eastAsia" w:ascii="宋体" w:hAnsi="宋体"/>
                <w:szCs w:val="21"/>
              </w:rPr>
            </w:pPr>
            <w:r>
              <w:rPr>
                <w:rFonts w:hint="eastAsia" w:ascii="宋体" w:hAnsi="宋体"/>
                <w:szCs w:val="21"/>
              </w:rPr>
              <w:t>专业职称</w:t>
            </w:r>
          </w:p>
        </w:tc>
        <w:tc>
          <w:tcPr>
            <w:tcW w:w="2170" w:type="dxa"/>
            <w:vAlign w:val="top"/>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2464" w:type="dxa"/>
            <w:vAlign w:val="top"/>
          </w:tcPr>
          <w:p>
            <w:pPr>
              <w:jc w:val="center"/>
              <w:rPr>
                <w:rFonts w:hint="eastAsia" w:ascii="宋体" w:hAnsi="宋体"/>
                <w:szCs w:val="21"/>
              </w:rPr>
            </w:pPr>
            <w:r>
              <w:rPr>
                <w:rFonts w:hint="eastAsia" w:ascii="宋体" w:hAnsi="宋体"/>
                <w:szCs w:val="21"/>
              </w:rPr>
              <w:t>执业资格证书编号</w:t>
            </w:r>
          </w:p>
        </w:tc>
        <w:tc>
          <w:tcPr>
            <w:tcW w:w="2022" w:type="dxa"/>
            <w:vAlign w:val="top"/>
          </w:tcPr>
          <w:p>
            <w:pPr>
              <w:rPr>
                <w:rFonts w:hint="eastAsia" w:ascii="宋体" w:hAnsi="宋体"/>
                <w:szCs w:val="21"/>
              </w:rPr>
            </w:pPr>
          </w:p>
        </w:tc>
        <w:tc>
          <w:tcPr>
            <w:tcW w:w="1760" w:type="dxa"/>
            <w:vAlign w:val="top"/>
          </w:tcPr>
          <w:p>
            <w:pPr>
              <w:jc w:val="center"/>
              <w:rPr>
                <w:rFonts w:hint="eastAsia" w:ascii="宋体" w:hAnsi="宋体"/>
                <w:szCs w:val="21"/>
              </w:rPr>
            </w:pPr>
            <w:r>
              <w:rPr>
                <w:rFonts w:hint="eastAsia" w:ascii="宋体" w:hAnsi="宋体"/>
                <w:szCs w:val="21"/>
              </w:rPr>
              <w:t>工作年限</w:t>
            </w:r>
          </w:p>
        </w:tc>
        <w:tc>
          <w:tcPr>
            <w:tcW w:w="2170" w:type="dxa"/>
            <w:vAlign w:val="top"/>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3" w:hRule="atLeast"/>
        </w:trPr>
        <w:tc>
          <w:tcPr>
            <w:tcW w:w="2464" w:type="dxa"/>
            <w:vAlign w:val="center"/>
          </w:tcPr>
          <w:p>
            <w:pPr>
              <w:jc w:val="center"/>
              <w:rPr>
                <w:rFonts w:hint="eastAsia" w:ascii="宋体" w:hAnsi="宋体"/>
                <w:szCs w:val="21"/>
              </w:rPr>
            </w:pPr>
            <w:r>
              <w:rPr>
                <w:rFonts w:hint="eastAsia" w:ascii="宋体" w:hAnsi="宋体"/>
                <w:szCs w:val="21"/>
              </w:rPr>
              <w:t>主要</w:t>
            </w:r>
          </w:p>
          <w:p>
            <w:pPr>
              <w:jc w:val="center"/>
              <w:rPr>
                <w:rFonts w:hint="eastAsia" w:ascii="宋体" w:hAnsi="宋体"/>
                <w:szCs w:val="21"/>
              </w:rPr>
            </w:pPr>
            <w:r>
              <w:rPr>
                <w:rFonts w:hint="eastAsia" w:ascii="宋体" w:hAnsi="宋体"/>
                <w:szCs w:val="21"/>
              </w:rPr>
              <w:t>工作</w:t>
            </w:r>
          </w:p>
          <w:p>
            <w:pPr>
              <w:jc w:val="center"/>
              <w:rPr>
                <w:rFonts w:hint="eastAsia" w:ascii="宋体" w:hAnsi="宋体"/>
                <w:szCs w:val="21"/>
              </w:rPr>
            </w:pPr>
            <w:r>
              <w:rPr>
                <w:rFonts w:hint="eastAsia" w:ascii="宋体" w:hAnsi="宋体"/>
                <w:szCs w:val="21"/>
              </w:rPr>
              <w:t>业绩</w:t>
            </w:r>
          </w:p>
          <w:p>
            <w:pPr>
              <w:jc w:val="center"/>
              <w:rPr>
                <w:rFonts w:hint="eastAsia" w:ascii="宋体" w:hAnsi="宋体"/>
                <w:szCs w:val="21"/>
              </w:rPr>
            </w:pPr>
            <w:r>
              <w:rPr>
                <w:rFonts w:hint="eastAsia" w:ascii="宋体" w:hAnsi="宋体"/>
                <w:szCs w:val="21"/>
              </w:rPr>
              <w:t>及担</w:t>
            </w:r>
          </w:p>
          <w:p>
            <w:pPr>
              <w:jc w:val="center"/>
              <w:rPr>
                <w:rFonts w:hint="eastAsia" w:ascii="宋体" w:hAnsi="宋体"/>
                <w:szCs w:val="21"/>
              </w:rPr>
            </w:pPr>
            <w:r>
              <w:rPr>
                <w:rFonts w:hint="eastAsia" w:ascii="宋体" w:hAnsi="宋体"/>
                <w:szCs w:val="21"/>
              </w:rPr>
              <w:t>任的</w:t>
            </w:r>
          </w:p>
          <w:p>
            <w:pPr>
              <w:jc w:val="center"/>
              <w:rPr>
                <w:rFonts w:hint="eastAsia" w:ascii="宋体" w:hAnsi="宋体"/>
                <w:szCs w:val="21"/>
              </w:rPr>
            </w:pPr>
            <w:r>
              <w:rPr>
                <w:rFonts w:hint="eastAsia" w:ascii="宋体" w:hAnsi="宋体"/>
                <w:szCs w:val="21"/>
              </w:rPr>
              <w:t>主要</w:t>
            </w:r>
          </w:p>
          <w:p>
            <w:pPr>
              <w:jc w:val="center"/>
              <w:rPr>
                <w:rFonts w:hint="eastAsia" w:ascii="宋体" w:hAnsi="宋体"/>
                <w:szCs w:val="21"/>
              </w:rPr>
            </w:pPr>
            <w:r>
              <w:rPr>
                <w:rFonts w:hint="eastAsia" w:ascii="宋体" w:hAnsi="宋体"/>
                <w:szCs w:val="21"/>
              </w:rPr>
              <w:t>工作</w:t>
            </w:r>
          </w:p>
          <w:p>
            <w:pPr>
              <w:jc w:val="center"/>
              <w:rPr>
                <w:rFonts w:hint="eastAsia" w:ascii="宋体" w:hAnsi="宋体"/>
                <w:szCs w:val="21"/>
              </w:rPr>
            </w:pPr>
          </w:p>
        </w:tc>
        <w:tc>
          <w:tcPr>
            <w:tcW w:w="5952" w:type="dxa"/>
            <w:gridSpan w:val="3"/>
            <w:vAlign w:val="top"/>
          </w:tcPr>
          <w:p>
            <w:pPr>
              <w:rPr>
                <w:rFonts w:hint="eastAsia" w:ascii="宋体" w:hAnsi="宋体"/>
                <w:szCs w:val="21"/>
              </w:rPr>
            </w:pPr>
          </w:p>
        </w:tc>
      </w:tr>
    </w:tbl>
    <w:p>
      <w:pPr>
        <w:tabs>
          <w:tab w:val="center" w:pos="4739"/>
        </w:tabs>
        <w:rPr>
          <w:rFonts w:hint="eastAsia" w:ascii="宋体" w:hAnsi="宋体"/>
          <w:bCs/>
          <w:szCs w:val="21"/>
        </w:rPr>
      </w:pPr>
    </w:p>
    <w:p>
      <w:pPr>
        <w:tabs>
          <w:tab w:val="center" w:pos="4739"/>
        </w:tabs>
        <w:rPr>
          <w:rFonts w:hint="eastAsia" w:ascii="宋体" w:hAnsi="宋体"/>
          <w:bCs/>
          <w:szCs w:val="21"/>
        </w:rPr>
      </w:pPr>
    </w:p>
    <w:p>
      <w:pPr>
        <w:tabs>
          <w:tab w:val="center" w:pos="4739"/>
        </w:tabs>
        <w:rPr>
          <w:rFonts w:hint="eastAsia" w:ascii="宋体" w:hAnsi="宋体"/>
          <w:bCs/>
          <w:szCs w:val="21"/>
        </w:rPr>
      </w:pPr>
    </w:p>
    <w:p>
      <w:pPr>
        <w:autoSpaceDE w:val="0"/>
        <w:autoSpaceDN w:val="0"/>
        <w:adjustRightInd w:val="0"/>
        <w:jc w:val="center"/>
        <w:outlineLvl w:val="0"/>
        <w:rPr>
          <w:rFonts w:hint="eastAsia" w:ascii="黑体" w:hAnsi="宋体" w:eastAsia="黑体"/>
          <w:sz w:val="24"/>
        </w:rPr>
      </w:pPr>
      <w:bookmarkStart w:id="997" w:name="_Toc397508154"/>
      <w:bookmarkStart w:id="998" w:name="_Toc13801"/>
      <w:bookmarkStart w:id="999" w:name="_Toc397507827"/>
      <w:bookmarkStart w:id="1000" w:name="_Toc397606023"/>
      <w:bookmarkStart w:id="1001" w:name="_Toc464824798"/>
      <w:r>
        <w:rPr>
          <w:rFonts w:hint="eastAsia" w:ascii="黑体" w:hAnsi="宋体" w:eastAsia="黑体" w:cs="黑体"/>
          <w:kern w:val="0"/>
          <w:sz w:val="32"/>
          <w:szCs w:val="32"/>
        </w:rPr>
        <w:t>二、投标单位基本信息表</w:t>
      </w:r>
      <w:bookmarkEnd w:id="997"/>
      <w:bookmarkEnd w:id="998"/>
      <w:bookmarkEnd w:id="999"/>
      <w:bookmarkEnd w:id="1000"/>
      <w:bookmarkEnd w:id="1001"/>
    </w:p>
    <w:tbl>
      <w:tblPr>
        <w:tblStyle w:val="12"/>
        <w:tblW w:w="85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897"/>
        <w:gridCol w:w="1021"/>
        <w:gridCol w:w="993"/>
        <w:gridCol w:w="283"/>
        <w:gridCol w:w="195"/>
        <w:gridCol w:w="1246"/>
        <w:gridCol w:w="260"/>
        <w:gridCol w:w="709"/>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投标人名称</w:t>
            </w:r>
          </w:p>
        </w:tc>
        <w:tc>
          <w:tcPr>
            <w:tcW w:w="7020" w:type="dxa"/>
            <w:gridSpan w:val="9"/>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注册地址</w:t>
            </w:r>
          </w:p>
        </w:tc>
        <w:tc>
          <w:tcPr>
            <w:tcW w:w="3389" w:type="dxa"/>
            <w:gridSpan w:val="5"/>
            <w:vAlign w:val="center"/>
          </w:tcPr>
          <w:p>
            <w:pPr>
              <w:jc w:val="center"/>
              <w:rPr>
                <w:rFonts w:hint="eastAsia" w:ascii="宋体" w:hAnsi="宋体"/>
                <w:szCs w:val="21"/>
              </w:rPr>
            </w:pPr>
          </w:p>
        </w:tc>
        <w:tc>
          <w:tcPr>
            <w:tcW w:w="1246" w:type="dxa"/>
            <w:vAlign w:val="center"/>
          </w:tcPr>
          <w:p>
            <w:pPr>
              <w:jc w:val="center"/>
              <w:rPr>
                <w:rFonts w:hint="eastAsia" w:ascii="宋体" w:hAnsi="宋体"/>
                <w:szCs w:val="21"/>
              </w:rPr>
            </w:pPr>
            <w:r>
              <w:rPr>
                <w:rFonts w:hint="eastAsia" w:ascii="宋体" w:hAnsi="宋体"/>
                <w:szCs w:val="21"/>
              </w:rPr>
              <w:t>邮政编码</w:t>
            </w:r>
          </w:p>
        </w:tc>
        <w:tc>
          <w:tcPr>
            <w:tcW w:w="2385" w:type="dxa"/>
            <w:gridSpan w:val="3"/>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Merge w:val="restart"/>
            <w:vAlign w:val="center"/>
          </w:tcPr>
          <w:p>
            <w:pPr>
              <w:jc w:val="center"/>
              <w:rPr>
                <w:rFonts w:hint="eastAsia" w:ascii="宋体" w:hAnsi="宋体"/>
                <w:szCs w:val="21"/>
              </w:rPr>
            </w:pPr>
            <w:r>
              <w:rPr>
                <w:rFonts w:hint="eastAsia" w:ascii="宋体" w:hAnsi="宋体"/>
                <w:szCs w:val="21"/>
              </w:rPr>
              <w:t>联系方式</w:t>
            </w:r>
          </w:p>
        </w:tc>
        <w:tc>
          <w:tcPr>
            <w:tcW w:w="897" w:type="dxa"/>
            <w:vAlign w:val="center"/>
          </w:tcPr>
          <w:p>
            <w:pPr>
              <w:jc w:val="center"/>
              <w:rPr>
                <w:rFonts w:hint="eastAsia" w:ascii="宋体" w:hAnsi="宋体"/>
                <w:szCs w:val="21"/>
              </w:rPr>
            </w:pPr>
            <w:r>
              <w:rPr>
                <w:rFonts w:hint="eastAsia" w:ascii="宋体" w:hAnsi="宋体"/>
                <w:szCs w:val="21"/>
              </w:rPr>
              <w:t>联系人</w:t>
            </w:r>
          </w:p>
        </w:tc>
        <w:tc>
          <w:tcPr>
            <w:tcW w:w="2492" w:type="dxa"/>
            <w:gridSpan w:val="4"/>
            <w:vAlign w:val="center"/>
          </w:tcPr>
          <w:p>
            <w:pPr>
              <w:jc w:val="center"/>
              <w:rPr>
                <w:rFonts w:hint="eastAsia" w:ascii="宋体" w:hAnsi="宋体"/>
                <w:szCs w:val="21"/>
              </w:rPr>
            </w:pPr>
          </w:p>
        </w:tc>
        <w:tc>
          <w:tcPr>
            <w:tcW w:w="1246" w:type="dxa"/>
            <w:vAlign w:val="center"/>
          </w:tcPr>
          <w:p>
            <w:pPr>
              <w:jc w:val="center"/>
              <w:rPr>
                <w:rFonts w:hint="eastAsia" w:ascii="宋体" w:hAnsi="宋体"/>
                <w:szCs w:val="21"/>
              </w:rPr>
            </w:pPr>
            <w:r>
              <w:rPr>
                <w:rFonts w:hint="eastAsia" w:ascii="宋体" w:hAnsi="宋体"/>
                <w:szCs w:val="21"/>
              </w:rPr>
              <w:t>电  话</w:t>
            </w:r>
          </w:p>
        </w:tc>
        <w:tc>
          <w:tcPr>
            <w:tcW w:w="2385" w:type="dxa"/>
            <w:gridSpan w:val="3"/>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Merge w:val="continue"/>
            <w:vAlign w:val="center"/>
          </w:tcPr>
          <w:p>
            <w:pPr>
              <w:jc w:val="center"/>
              <w:rPr>
                <w:rFonts w:hint="eastAsia" w:ascii="宋体" w:hAnsi="宋体"/>
                <w:szCs w:val="21"/>
              </w:rPr>
            </w:pPr>
          </w:p>
        </w:tc>
        <w:tc>
          <w:tcPr>
            <w:tcW w:w="897" w:type="dxa"/>
            <w:vAlign w:val="center"/>
          </w:tcPr>
          <w:p>
            <w:pPr>
              <w:jc w:val="center"/>
              <w:rPr>
                <w:rFonts w:hint="eastAsia" w:ascii="宋体" w:hAnsi="宋体"/>
                <w:szCs w:val="21"/>
              </w:rPr>
            </w:pPr>
            <w:r>
              <w:rPr>
                <w:rFonts w:hint="eastAsia" w:ascii="宋体" w:hAnsi="宋体"/>
                <w:szCs w:val="21"/>
              </w:rPr>
              <w:t>传  真</w:t>
            </w:r>
          </w:p>
        </w:tc>
        <w:tc>
          <w:tcPr>
            <w:tcW w:w="2492" w:type="dxa"/>
            <w:gridSpan w:val="4"/>
            <w:vAlign w:val="center"/>
          </w:tcPr>
          <w:p>
            <w:pPr>
              <w:jc w:val="center"/>
              <w:rPr>
                <w:rFonts w:hint="eastAsia" w:ascii="宋体" w:hAnsi="宋体"/>
                <w:szCs w:val="21"/>
              </w:rPr>
            </w:pPr>
          </w:p>
        </w:tc>
        <w:tc>
          <w:tcPr>
            <w:tcW w:w="1246" w:type="dxa"/>
            <w:vAlign w:val="center"/>
          </w:tcPr>
          <w:p>
            <w:pPr>
              <w:jc w:val="center"/>
              <w:rPr>
                <w:rFonts w:hint="eastAsia" w:ascii="宋体" w:hAnsi="宋体"/>
                <w:szCs w:val="21"/>
              </w:rPr>
            </w:pPr>
            <w:r>
              <w:rPr>
                <w:rFonts w:hint="eastAsia" w:ascii="宋体" w:hAnsi="宋体"/>
                <w:szCs w:val="21"/>
              </w:rPr>
              <w:t>网  址</w:t>
            </w:r>
          </w:p>
        </w:tc>
        <w:tc>
          <w:tcPr>
            <w:tcW w:w="2385" w:type="dxa"/>
            <w:gridSpan w:val="3"/>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组织结构</w:t>
            </w:r>
          </w:p>
        </w:tc>
        <w:tc>
          <w:tcPr>
            <w:tcW w:w="7020" w:type="dxa"/>
            <w:gridSpan w:val="9"/>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法定代表人</w:t>
            </w:r>
          </w:p>
        </w:tc>
        <w:tc>
          <w:tcPr>
            <w:tcW w:w="897" w:type="dxa"/>
            <w:vAlign w:val="center"/>
          </w:tcPr>
          <w:p>
            <w:pPr>
              <w:jc w:val="center"/>
              <w:rPr>
                <w:rFonts w:hint="eastAsia" w:ascii="宋体" w:hAnsi="宋体"/>
                <w:szCs w:val="21"/>
              </w:rPr>
            </w:pPr>
            <w:r>
              <w:rPr>
                <w:rFonts w:hint="eastAsia" w:ascii="宋体" w:hAnsi="宋体"/>
                <w:szCs w:val="21"/>
              </w:rPr>
              <w:t>姓名</w:t>
            </w:r>
          </w:p>
        </w:tc>
        <w:tc>
          <w:tcPr>
            <w:tcW w:w="1021" w:type="dxa"/>
            <w:vAlign w:val="center"/>
          </w:tcPr>
          <w:p>
            <w:pPr>
              <w:jc w:val="center"/>
              <w:rPr>
                <w:rFonts w:hint="eastAsia" w:ascii="宋体" w:hAnsi="宋体"/>
                <w:szCs w:val="21"/>
              </w:rPr>
            </w:pPr>
          </w:p>
        </w:tc>
        <w:tc>
          <w:tcPr>
            <w:tcW w:w="1276" w:type="dxa"/>
            <w:gridSpan w:val="2"/>
            <w:vAlign w:val="center"/>
          </w:tcPr>
          <w:p>
            <w:pPr>
              <w:jc w:val="center"/>
              <w:rPr>
                <w:rFonts w:hint="eastAsia" w:ascii="宋体" w:hAnsi="宋体"/>
                <w:szCs w:val="21"/>
              </w:rPr>
            </w:pPr>
            <w:r>
              <w:rPr>
                <w:rFonts w:hint="eastAsia" w:ascii="宋体" w:hAnsi="宋体"/>
                <w:szCs w:val="21"/>
              </w:rPr>
              <w:t>技术职称</w:t>
            </w:r>
          </w:p>
        </w:tc>
        <w:tc>
          <w:tcPr>
            <w:tcW w:w="1701" w:type="dxa"/>
            <w:gridSpan w:val="3"/>
            <w:vAlign w:val="center"/>
          </w:tcPr>
          <w:p>
            <w:pPr>
              <w:jc w:val="center"/>
              <w:rPr>
                <w:rFonts w:hint="eastAsia" w:ascii="宋体" w:hAnsi="宋体"/>
                <w:szCs w:val="21"/>
              </w:rPr>
            </w:pPr>
          </w:p>
        </w:tc>
        <w:tc>
          <w:tcPr>
            <w:tcW w:w="709" w:type="dxa"/>
            <w:vAlign w:val="center"/>
          </w:tcPr>
          <w:p>
            <w:pPr>
              <w:jc w:val="center"/>
              <w:rPr>
                <w:rFonts w:hint="eastAsia" w:ascii="宋体" w:hAnsi="宋体"/>
                <w:szCs w:val="21"/>
              </w:rPr>
            </w:pPr>
            <w:r>
              <w:rPr>
                <w:rFonts w:hint="eastAsia" w:ascii="宋体" w:hAnsi="宋体"/>
                <w:szCs w:val="21"/>
              </w:rPr>
              <w:t>电话</w:t>
            </w:r>
          </w:p>
        </w:tc>
        <w:tc>
          <w:tcPr>
            <w:tcW w:w="1416" w:type="dxa"/>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技术负责人</w:t>
            </w:r>
          </w:p>
        </w:tc>
        <w:tc>
          <w:tcPr>
            <w:tcW w:w="897" w:type="dxa"/>
            <w:vAlign w:val="center"/>
          </w:tcPr>
          <w:p>
            <w:pPr>
              <w:jc w:val="center"/>
              <w:rPr>
                <w:rFonts w:hint="eastAsia" w:ascii="宋体" w:hAnsi="宋体"/>
                <w:szCs w:val="21"/>
              </w:rPr>
            </w:pPr>
            <w:r>
              <w:rPr>
                <w:rFonts w:hint="eastAsia" w:ascii="宋体" w:hAnsi="宋体"/>
                <w:szCs w:val="21"/>
              </w:rPr>
              <w:t>姓名</w:t>
            </w:r>
          </w:p>
        </w:tc>
        <w:tc>
          <w:tcPr>
            <w:tcW w:w="1021" w:type="dxa"/>
            <w:vAlign w:val="center"/>
          </w:tcPr>
          <w:p>
            <w:pPr>
              <w:jc w:val="center"/>
              <w:rPr>
                <w:rFonts w:hint="eastAsia" w:ascii="宋体" w:hAnsi="宋体"/>
                <w:szCs w:val="21"/>
              </w:rPr>
            </w:pPr>
          </w:p>
        </w:tc>
        <w:tc>
          <w:tcPr>
            <w:tcW w:w="1276" w:type="dxa"/>
            <w:gridSpan w:val="2"/>
            <w:vAlign w:val="center"/>
          </w:tcPr>
          <w:p>
            <w:pPr>
              <w:jc w:val="center"/>
              <w:rPr>
                <w:rFonts w:hint="eastAsia" w:ascii="宋体" w:hAnsi="宋体"/>
                <w:szCs w:val="21"/>
              </w:rPr>
            </w:pPr>
            <w:r>
              <w:rPr>
                <w:rFonts w:hint="eastAsia" w:ascii="宋体" w:hAnsi="宋体"/>
                <w:szCs w:val="21"/>
              </w:rPr>
              <w:t>技术职称</w:t>
            </w:r>
          </w:p>
        </w:tc>
        <w:tc>
          <w:tcPr>
            <w:tcW w:w="1701" w:type="dxa"/>
            <w:gridSpan w:val="3"/>
            <w:vAlign w:val="center"/>
          </w:tcPr>
          <w:p>
            <w:pPr>
              <w:jc w:val="center"/>
              <w:rPr>
                <w:rFonts w:hint="eastAsia" w:ascii="宋体" w:hAnsi="宋体"/>
                <w:szCs w:val="21"/>
              </w:rPr>
            </w:pPr>
          </w:p>
        </w:tc>
        <w:tc>
          <w:tcPr>
            <w:tcW w:w="709" w:type="dxa"/>
            <w:vAlign w:val="center"/>
          </w:tcPr>
          <w:p>
            <w:pPr>
              <w:jc w:val="center"/>
              <w:rPr>
                <w:rFonts w:hint="eastAsia" w:ascii="宋体" w:hAnsi="宋体"/>
                <w:szCs w:val="21"/>
              </w:rPr>
            </w:pPr>
            <w:r>
              <w:rPr>
                <w:rFonts w:hint="eastAsia" w:ascii="宋体" w:hAnsi="宋体"/>
                <w:szCs w:val="21"/>
              </w:rPr>
              <w:t>电话</w:t>
            </w:r>
          </w:p>
        </w:tc>
        <w:tc>
          <w:tcPr>
            <w:tcW w:w="1416" w:type="dxa"/>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成立时间</w:t>
            </w:r>
          </w:p>
        </w:tc>
        <w:tc>
          <w:tcPr>
            <w:tcW w:w="1918" w:type="dxa"/>
            <w:gridSpan w:val="2"/>
            <w:vAlign w:val="center"/>
          </w:tcPr>
          <w:p>
            <w:pPr>
              <w:jc w:val="center"/>
              <w:rPr>
                <w:rFonts w:hint="eastAsia" w:ascii="宋体" w:hAnsi="宋体"/>
                <w:szCs w:val="21"/>
              </w:rPr>
            </w:pPr>
          </w:p>
        </w:tc>
        <w:tc>
          <w:tcPr>
            <w:tcW w:w="5102" w:type="dxa"/>
            <w:gridSpan w:val="7"/>
            <w:vAlign w:val="center"/>
          </w:tcPr>
          <w:p>
            <w:pPr>
              <w:jc w:val="center"/>
              <w:rPr>
                <w:rFonts w:hint="eastAsia" w:ascii="宋体" w:hAnsi="宋体"/>
                <w:szCs w:val="21"/>
              </w:rPr>
            </w:pPr>
            <w:r>
              <w:rPr>
                <w:rFonts w:hint="eastAsia" w:ascii="宋体" w:hAnsi="宋体"/>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企业资质等级</w:t>
            </w:r>
          </w:p>
        </w:tc>
        <w:tc>
          <w:tcPr>
            <w:tcW w:w="1918" w:type="dxa"/>
            <w:gridSpan w:val="2"/>
            <w:vAlign w:val="center"/>
          </w:tcPr>
          <w:p>
            <w:pPr>
              <w:jc w:val="center"/>
              <w:rPr>
                <w:rFonts w:hint="eastAsia" w:ascii="宋体" w:hAnsi="宋体"/>
                <w:szCs w:val="21"/>
              </w:rPr>
            </w:pPr>
          </w:p>
        </w:tc>
        <w:tc>
          <w:tcPr>
            <w:tcW w:w="993" w:type="dxa"/>
            <w:vMerge w:val="restart"/>
            <w:vAlign w:val="center"/>
          </w:tcPr>
          <w:p>
            <w:pPr>
              <w:jc w:val="center"/>
              <w:rPr>
                <w:rFonts w:hint="eastAsia" w:ascii="宋体" w:hAnsi="宋体"/>
                <w:szCs w:val="21"/>
              </w:rPr>
            </w:pPr>
            <w:r>
              <w:rPr>
                <w:rFonts w:hint="eastAsia" w:ascii="宋体" w:hAnsi="宋体"/>
                <w:szCs w:val="21"/>
              </w:rPr>
              <w:t>其中</w:t>
            </w:r>
          </w:p>
        </w:tc>
        <w:tc>
          <w:tcPr>
            <w:tcW w:w="1984" w:type="dxa"/>
            <w:gridSpan w:val="4"/>
            <w:vAlign w:val="center"/>
          </w:tcPr>
          <w:p>
            <w:pPr>
              <w:jc w:val="center"/>
              <w:rPr>
                <w:rFonts w:hint="eastAsia" w:ascii="宋体" w:hAnsi="宋体"/>
                <w:szCs w:val="21"/>
              </w:rPr>
            </w:pPr>
            <w:r>
              <w:rPr>
                <w:rFonts w:hint="eastAsia" w:ascii="宋体" w:hAnsi="宋体"/>
                <w:szCs w:val="21"/>
              </w:rPr>
              <w:t>建造师</w:t>
            </w:r>
          </w:p>
        </w:tc>
        <w:tc>
          <w:tcPr>
            <w:tcW w:w="2125" w:type="dxa"/>
            <w:gridSpan w:val="2"/>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营业执照号</w:t>
            </w:r>
          </w:p>
        </w:tc>
        <w:tc>
          <w:tcPr>
            <w:tcW w:w="1918" w:type="dxa"/>
            <w:gridSpan w:val="2"/>
            <w:vAlign w:val="center"/>
          </w:tcPr>
          <w:p>
            <w:pPr>
              <w:jc w:val="center"/>
              <w:rPr>
                <w:rFonts w:hint="eastAsia" w:ascii="宋体" w:hAnsi="宋体"/>
                <w:szCs w:val="21"/>
              </w:rPr>
            </w:pPr>
          </w:p>
        </w:tc>
        <w:tc>
          <w:tcPr>
            <w:tcW w:w="993" w:type="dxa"/>
            <w:vMerge w:val="continue"/>
            <w:vAlign w:val="center"/>
          </w:tcPr>
          <w:p>
            <w:pPr>
              <w:jc w:val="center"/>
              <w:rPr>
                <w:rFonts w:hint="eastAsia" w:ascii="宋体" w:hAnsi="宋体"/>
                <w:szCs w:val="21"/>
              </w:rPr>
            </w:pPr>
          </w:p>
        </w:tc>
        <w:tc>
          <w:tcPr>
            <w:tcW w:w="1984" w:type="dxa"/>
            <w:gridSpan w:val="4"/>
            <w:vAlign w:val="center"/>
          </w:tcPr>
          <w:p>
            <w:pPr>
              <w:jc w:val="center"/>
              <w:rPr>
                <w:rFonts w:hint="eastAsia" w:ascii="宋体" w:hAnsi="宋体"/>
                <w:szCs w:val="21"/>
              </w:rPr>
            </w:pPr>
            <w:r>
              <w:rPr>
                <w:rFonts w:hint="eastAsia" w:ascii="宋体" w:hAnsi="宋体"/>
                <w:szCs w:val="21"/>
              </w:rPr>
              <w:t>高级职称人员</w:t>
            </w:r>
          </w:p>
        </w:tc>
        <w:tc>
          <w:tcPr>
            <w:tcW w:w="2125" w:type="dxa"/>
            <w:gridSpan w:val="2"/>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注册资金</w:t>
            </w:r>
          </w:p>
        </w:tc>
        <w:tc>
          <w:tcPr>
            <w:tcW w:w="1918" w:type="dxa"/>
            <w:gridSpan w:val="2"/>
            <w:vAlign w:val="center"/>
          </w:tcPr>
          <w:p>
            <w:pPr>
              <w:jc w:val="center"/>
              <w:rPr>
                <w:rFonts w:hint="eastAsia" w:ascii="宋体" w:hAnsi="宋体"/>
                <w:szCs w:val="21"/>
              </w:rPr>
            </w:pPr>
          </w:p>
        </w:tc>
        <w:tc>
          <w:tcPr>
            <w:tcW w:w="993" w:type="dxa"/>
            <w:vMerge w:val="continue"/>
            <w:vAlign w:val="center"/>
          </w:tcPr>
          <w:p>
            <w:pPr>
              <w:jc w:val="center"/>
              <w:rPr>
                <w:rFonts w:hint="eastAsia" w:ascii="宋体" w:hAnsi="宋体"/>
                <w:szCs w:val="21"/>
              </w:rPr>
            </w:pPr>
          </w:p>
        </w:tc>
        <w:tc>
          <w:tcPr>
            <w:tcW w:w="1984" w:type="dxa"/>
            <w:gridSpan w:val="4"/>
            <w:vAlign w:val="center"/>
          </w:tcPr>
          <w:p>
            <w:pPr>
              <w:jc w:val="center"/>
              <w:rPr>
                <w:rFonts w:hint="eastAsia" w:ascii="宋体" w:hAnsi="宋体"/>
                <w:szCs w:val="21"/>
              </w:rPr>
            </w:pPr>
            <w:r>
              <w:rPr>
                <w:rFonts w:hint="eastAsia" w:ascii="宋体" w:hAnsi="宋体"/>
                <w:szCs w:val="21"/>
              </w:rPr>
              <w:t>中级职称人员</w:t>
            </w:r>
          </w:p>
        </w:tc>
        <w:tc>
          <w:tcPr>
            <w:tcW w:w="2125" w:type="dxa"/>
            <w:gridSpan w:val="2"/>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开户银行</w:t>
            </w:r>
          </w:p>
        </w:tc>
        <w:tc>
          <w:tcPr>
            <w:tcW w:w="1918" w:type="dxa"/>
            <w:gridSpan w:val="2"/>
            <w:vAlign w:val="center"/>
          </w:tcPr>
          <w:p>
            <w:pPr>
              <w:jc w:val="center"/>
              <w:rPr>
                <w:rFonts w:hint="eastAsia" w:ascii="宋体" w:hAnsi="宋体"/>
                <w:szCs w:val="21"/>
              </w:rPr>
            </w:pPr>
          </w:p>
        </w:tc>
        <w:tc>
          <w:tcPr>
            <w:tcW w:w="993" w:type="dxa"/>
            <w:vMerge w:val="continue"/>
            <w:vAlign w:val="center"/>
          </w:tcPr>
          <w:p>
            <w:pPr>
              <w:jc w:val="center"/>
              <w:rPr>
                <w:rFonts w:hint="eastAsia" w:ascii="宋体" w:hAnsi="宋体"/>
                <w:szCs w:val="21"/>
              </w:rPr>
            </w:pPr>
          </w:p>
        </w:tc>
        <w:tc>
          <w:tcPr>
            <w:tcW w:w="1984" w:type="dxa"/>
            <w:gridSpan w:val="4"/>
            <w:vAlign w:val="center"/>
          </w:tcPr>
          <w:p>
            <w:pPr>
              <w:jc w:val="center"/>
              <w:rPr>
                <w:rFonts w:hint="eastAsia" w:ascii="宋体" w:hAnsi="宋体"/>
                <w:szCs w:val="21"/>
              </w:rPr>
            </w:pPr>
            <w:r>
              <w:rPr>
                <w:rFonts w:hint="eastAsia" w:ascii="宋体" w:hAnsi="宋体"/>
                <w:szCs w:val="21"/>
              </w:rPr>
              <w:t>初级职称人员</w:t>
            </w:r>
          </w:p>
        </w:tc>
        <w:tc>
          <w:tcPr>
            <w:tcW w:w="2125" w:type="dxa"/>
            <w:gridSpan w:val="2"/>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账号</w:t>
            </w:r>
          </w:p>
        </w:tc>
        <w:tc>
          <w:tcPr>
            <w:tcW w:w="1918" w:type="dxa"/>
            <w:gridSpan w:val="2"/>
            <w:vAlign w:val="center"/>
          </w:tcPr>
          <w:p>
            <w:pPr>
              <w:jc w:val="center"/>
              <w:rPr>
                <w:rFonts w:hint="eastAsia" w:ascii="宋体" w:hAnsi="宋体"/>
                <w:szCs w:val="21"/>
              </w:rPr>
            </w:pPr>
          </w:p>
        </w:tc>
        <w:tc>
          <w:tcPr>
            <w:tcW w:w="993" w:type="dxa"/>
            <w:vMerge w:val="continue"/>
            <w:vAlign w:val="center"/>
          </w:tcPr>
          <w:p>
            <w:pPr>
              <w:jc w:val="center"/>
              <w:rPr>
                <w:rFonts w:hint="eastAsia" w:ascii="宋体" w:hAnsi="宋体"/>
                <w:szCs w:val="21"/>
              </w:rPr>
            </w:pPr>
          </w:p>
        </w:tc>
        <w:tc>
          <w:tcPr>
            <w:tcW w:w="1984" w:type="dxa"/>
            <w:gridSpan w:val="4"/>
            <w:vAlign w:val="center"/>
          </w:tcPr>
          <w:p>
            <w:pPr>
              <w:jc w:val="center"/>
              <w:rPr>
                <w:rFonts w:hint="eastAsia" w:ascii="宋体" w:hAnsi="宋体"/>
                <w:szCs w:val="21"/>
              </w:rPr>
            </w:pPr>
            <w:r>
              <w:rPr>
                <w:rFonts w:hint="eastAsia" w:ascii="宋体" w:hAnsi="宋体"/>
                <w:szCs w:val="21"/>
              </w:rPr>
              <w:t>技  工</w:t>
            </w:r>
          </w:p>
        </w:tc>
        <w:tc>
          <w:tcPr>
            <w:tcW w:w="2125" w:type="dxa"/>
            <w:gridSpan w:val="2"/>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2" w:hRule="atLeast"/>
          <w:jc w:val="center"/>
        </w:trPr>
        <w:tc>
          <w:tcPr>
            <w:tcW w:w="1485" w:type="dxa"/>
            <w:vAlign w:val="center"/>
          </w:tcPr>
          <w:p>
            <w:pPr>
              <w:jc w:val="center"/>
              <w:rPr>
                <w:rFonts w:hint="eastAsia" w:ascii="宋体" w:hAnsi="宋体"/>
                <w:szCs w:val="21"/>
              </w:rPr>
            </w:pPr>
            <w:r>
              <w:rPr>
                <w:rFonts w:hint="eastAsia" w:ascii="宋体" w:hAnsi="宋体"/>
                <w:szCs w:val="21"/>
              </w:rPr>
              <w:t>经营范围</w:t>
            </w:r>
          </w:p>
        </w:tc>
        <w:tc>
          <w:tcPr>
            <w:tcW w:w="7020" w:type="dxa"/>
            <w:gridSpan w:val="9"/>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85" w:type="dxa"/>
            <w:vAlign w:val="center"/>
          </w:tcPr>
          <w:p>
            <w:pPr>
              <w:jc w:val="center"/>
              <w:rPr>
                <w:rFonts w:hint="eastAsia" w:ascii="宋体" w:hAnsi="宋体"/>
                <w:szCs w:val="21"/>
              </w:rPr>
            </w:pPr>
            <w:r>
              <w:rPr>
                <w:rFonts w:hint="eastAsia" w:ascii="宋体" w:hAnsi="宋体"/>
                <w:szCs w:val="21"/>
              </w:rPr>
              <w:t>备注</w:t>
            </w:r>
          </w:p>
        </w:tc>
        <w:tc>
          <w:tcPr>
            <w:tcW w:w="7020" w:type="dxa"/>
            <w:gridSpan w:val="9"/>
            <w:vAlign w:val="center"/>
          </w:tcPr>
          <w:p>
            <w:pPr>
              <w:jc w:val="center"/>
              <w:rPr>
                <w:rFonts w:hint="eastAsia" w:ascii="宋体" w:hAnsi="宋体"/>
                <w:szCs w:val="21"/>
              </w:rPr>
            </w:pPr>
          </w:p>
        </w:tc>
      </w:tr>
    </w:tbl>
    <w:p>
      <w:pPr>
        <w:autoSpaceDE w:val="0"/>
        <w:autoSpaceDN w:val="0"/>
        <w:adjustRightInd w:val="0"/>
        <w:jc w:val="center"/>
        <w:outlineLvl w:val="0"/>
        <w:rPr>
          <w:rFonts w:ascii="宋体" w:hAnsi="宋体"/>
          <w:szCs w:val="21"/>
        </w:rPr>
      </w:pPr>
      <w:r>
        <w:rPr>
          <w:rFonts w:ascii="宋体" w:hAnsi="宋体"/>
          <w:szCs w:val="21"/>
        </w:rPr>
        <w:br w:type="page"/>
      </w:r>
      <w:bookmarkStart w:id="1002" w:name="_Toc397508155"/>
      <w:bookmarkStart w:id="1003" w:name="_Toc397606024"/>
      <w:bookmarkStart w:id="1004" w:name="_Toc397507828"/>
    </w:p>
    <w:bookmarkEnd w:id="1002"/>
    <w:bookmarkEnd w:id="1003"/>
    <w:bookmarkEnd w:id="1004"/>
    <w:p>
      <w:pPr>
        <w:autoSpaceDE w:val="0"/>
        <w:autoSpaceDN w:val="0"/>
        <w:adjustRightInd w:val="0"/>
        <w:jc w:val="center"/>
        <w:outlineLvl w:val="0"/>
        <w:rPr>
          <w:rFonts w:hint="eastAsia" w:ascii="宋体" w:hAnsi="宋体"/>
          <w:b/>
          <w:sz w:val="32"/>
          <w:szCs w:val="32"/>
        </w:rPr>
      </w:pPr>
      <w:bookmarkStart w:id="1005" w:name="_Toc464824799"/>
      <w:bookmarkStart w:id="1006" w:name="_Toc23612"/>
      <w:r>
        <w:rPr>
          <w:rFonts w:hint="eastAsia" w:ascii="宋体" w:hAnsi="宋体"/>
          <w:b/>
          <w:sz w:val="32"/>
          <w:szCs w:val="32"/>
        </w:rPr>
        <w:t>三、资格证明文件</w:t>
      </w:r>
      <w:bookmarkEnd w:id="1005"/>
      <w:bookmarkEnd w:id="1006"/>
    </w:p>
    <w:p>
      <w:pPr>
        <w:spacing w:line="400" w:lineRule="exact"/>
        <w:ind w:left="840" w:hanging="840" w:hangingChars="350"/>
        <w:rPr>
          <w:rFonts w:hint="eastAsia" w:ascii="宋体" w:hAnsi="宋体"/>
          <w:sz w:val="24"/>
        </w:rPr>
      </w:pPr>
      <w:r>
        <w:rPr>
          <w:rFonts w:hint="eastAsia" w:ascii="宋体" w:hAnsi="宋体"/>
          <w:sz w:val="24"/>
        </w:rPr>
        <w:t>（1）、法人营业执照、税务登记证（或三证合一营业执照）、企业资质证件、企业安全生产许可证、注册建造师证及项目经理安全生产考核合格证</w:t>
      </w:r>
    </w:p>
    <w:p>
      <w:pPr>
        <w:spacing w:line="400" w:lineRule="exact"/>
        <w:rPr>
          <w:rFonts w:hint="eastAsia" w:ascii="宋体" w:hAnsi="宋体"/>
          <w:sz w:val="24"/>
        </w:rPr>
      </w:pPr>
      <w:r>
        <w:rPr>
          <w:rFonts w:hint="eastAsia" w:ascii="宋体" w:hAnsi="宋体"/>
          <w:sz w:val="24"/>
        </w:rPr>
        <w:t>（2）、近三年财务状况(若公司成立未满三年，需提供从成立至今的年度财务状况）</w:t>
      </w:r>
    </w:p>
    <w:p>
      <w:pPr>
        <w:spacing w:line="400" w:lineRule="exact"/>
        <w:rPr>
          <w:rFonts w:hint="eastAsia" w:ascii="黑体" w:hAnsi="宋体" w:eastAsia="黑体"/>
          <w:b/>
          <w:sz w:val="24"/>
        </w:rPr>
      </w:pPr>
      <w:r>
        <w:rPr>
          <w:rFonts w:hint="eastAsia" w:ascii="宋体" w:hAnsi="宋体"/>
          <w:sz w:val="24"/>
        </w:rPr>
        <w:t>（3）、近年完成的类似项目情况表</w:t>
      </w:r>
    </w:p>
    <w:tbl>
      <w:tblPr>
        <w:tblStyle w:val="12"/>
        <w:tblW w:w="83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1"/>
        <w:gridCol w:w="5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项目名称</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项目所在地</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发包人名称</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发包人地址</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发包人联系人及电话</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合同价格</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开工日期</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竣工日期</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承担的工作</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工程质量</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项目负责人</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技术负责人</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注册建造师及电话</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3" w:hRule="atLeast"/>
          <w:jc w:val="center"/>
        </w:trPr>
        <w:tc>
          <w:tcPr>
            <w:tcW w:w="2431" w:type="dxa"/>
            <w:vAlign w:val="center"/>
          </w:tcPr>
          <w:p>
            <w:pPr>
              <w:rPr>
                <w:rFonts w:hint="eastAsia" w:ascii="宋体" w:hAnsi="宋体"/>
                <w:szCs w:val="21"/>
              </w:rPr>
            </w:pPr>
            <w:r>
              <w:rPr>
                <w:rFonts w:hint="eastAsia" w:ascii="宋体" w:hAnsi="宋体"/>
                <w:szCs w:val="21"/>
              </w:rPr>
              <w:t>项目描述</w:t>
            </w:r>
          </w:p>
        </w:tc>
        <w:tc>
          <w:tcPr>
            <w:tcW w:w="5892" w:type="dxa"/>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2431" w:type="dxa"/>
            <w:vAlign w:val="center"/>
          </w:tcPr>
          <w:p>
            <w:pPr>
              <w:rPr>
                <w:rFonts w:hint="eastAsia" w:ascii="宋体" w:hAnsi="宋体"/>
                <w:szCs w:val="21"/>
              </w:rPr>
            </w:pPr>
            <w:r>
              <w:rPr>
                <w:rFonts w:hint="eastAsia" w:ascii="宋体" w:hAnsi="宋体"/>
                <w:szCs w:val="21"/>
              </w:rPr>
              <w:t>备注</w:t>
            </w:r>
          </w:p>
        </w:tc>
        <w:tc>
          <w:tcPr>
            <w:tcW w:w="5892" w:type="dxa"/>
            <w:vAlign w:val="center"/>
          </w:tcPr>
          <w:p>
            <w:pPr>
              <w:rPr>
                <w:rFonts w:hint="eastAsia" w:ascii="宋体" w:hAnsi="宋体"/>
                <w:szCs w:val="21"/>
              </w:rPr>
            </w:pPr>
          </w:p>
        </w:tc>
      </w:tr>
    </w:tbl>
    <w:p>
      <w:pPr>
        <w:spacing w:after="312" w:afterLines="100" w:line="400" w:lineRule="exact"/>
        <w:rPr>
          <w:rFonts w:hint="eastAsia" w:ascii="宋体" w:hAnsi="宋体"/>
          <w:szCs w:val="21"/>
        </w:rPr>
      </w:pPr>
      <w:r>
        <w:rPr>
          <w:rFonts w:hint="eastAsia" w:ascii="黑体" w:hAnsi="宋体" w:eastAsia="黑体"/>
          <w:szCs w:val="21"/>
        </w:rPr>
        <w:t>备注：</w:t>
      </w:r>
      <w:r>
        <w:rPr>
          <w:rFonts w:hint="eastAsia" w:ascii="宋体" w:hAnsi="宋体"/>
          <w:szCs w:val="21"/>
        </w:rPr>
        <w:t>1、类似项目指：见前附表2、本表后</w:t>
      </w:r>
      <w:r>
        <w:rPr>
          <w:rFonts w:ascii="宋体" w:hAnsi="宋体"/>
          <w:szCs w:val="21"/>
        </w:rPr>
        <w:t>应附中标通知书和合同协议书的复印件</w:t>
      </w:r>
      <w:r>
        <w:rPr>
          <w:rFonts w:hint="eastAsia" w:ascii="宋体" w:hAnsi="宋体"/>
          <w:szCs w:val="21"/>
        </w:rPr>
        <w:t>，具体年份要求见投标人须知前附表。每张表格只填写一个项目，并标明序号。</w:t>
      </w:r>
    </w:p>
    <w:p>
      <w:pPr>
        <w:spacing w:after="312" w:afterLines="100" w:line="400" w:lineRule="exact"/>
        <w:rPr>
          <w:rFonts w:hint="eastAsia" w:ascii="宋体" w:hAnsi="宋体"/>
          <w:szCs w:val="21"/>
        </w:rPr>
      </w:pPr>
    </w:p>
    <w:p>
      <w:pPr>
        <w:autoSpaceDE w:val="0"/>
        <w:autoSpaceDN w:val="0"/>
        <w:adjustRightInd w:val="0"/>
        <w:spacing w:line="380" w:lineRule="exact"/>
        <w:rPr>
          <w:rFonts w:hint="eastAsia" w:ascii="新宋体" w:hAnsi="新宋体" w:eastAsia="新宋体" w:cs="TimesNewRomanPSMT"/>
          <w:b/>
          <w:kern w:val="0"/>
          <w:sz w:val="32"/>
          <w:szCs w:val="32"/>
        </w:rPr>
      </w:pPr>
      <w:r>
        <w:rPr>
          <w:rFonts w:hint="eastAsia" w:ascii="新宋体" w:hAnsi="新宋体" w:eastAsia="新宋体" w:cs="TimesNewRomanPSMT"/>
          <w:b/>
          <w:kern w:val="0"/>
          <w:sz w:val="32"/>
          <w:szCs w:val="32"/>
        </w:rPr>
        <w:t xml:space="preserve">                    </w:t>
      </w:r>
    </w:p>
    <w:p>
      <w:pPr>
        <w:autoSpaceDE w:val="0"/>
        <w:autoSpaceDN w:val="0"/>
        <w:adjustRightInd w:val="0"/>
        <w:spacing w:line="380" w:lineRule="exact"/>
        <w:jc w:val="center"/>
        <w:rPr>
          <w:rFonts w:hint="eastAsia" w:ascii="新宋体" w:hAnsi="新宋体" w:eastAsia="新宋体" w:cs="TimesNewRomanPSMT"/>
          <w:b/>
          <w:kern w:val="0"/>
          <w:sz w:val="32"/>
          <w:szCs w:val="32"/>
        </w:rPr>
      </w:pPr>
      <w:r>
        <w:rPr>
          <w:rFonts w:hint="eastAsia" w:ascii="新宋体" w:hAnsi="新宋体" w:eastAsia="新宋体" w:cs="TimesNewRomanPSMT"/>
          <w:b/>
          <w:kern w:val="0"/>
          <w:sz w:val="32"/>
          <w:szCs w:val="32"/>
        </w:rPr>
        <w:t>四、承诺书</w:t>
      </w: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spacing w:line="520" w:lineRule="exact"/>
        <w:jc w:val="center"/>
        <w:rPr>
          <w:rFonts w:hint="eastAsia" w:ascii="宋体" w:hAnsi="宋体"/>
          <w:sz w:val="28"/>
          <w:szCs w:val="28"/>
        </w:rPr>
      </w:pPr>
      <w:r>
        <w:rPr>
          <w:rFonts w:hint="eastAsia" w:ascii="宋体" w:hAnsi="宋体"/>
          <w:sz w:val="28"/>
          <w:szCs w:val="28"/>
        </w:rPr>
        <w:t>（一）、关于农民工工资的承诺</w:t>
      </w:r>
    </w:p>
    <w:p>
      <w:pPr>
        <w:spacing w:line="520" w:lineRule="exact"/>
        <w:rPr>
          <w:rFonts w:hint="eastAsia" w:ascii="宋体" w:hAnsi="宋体"/>
          <w:sz w:val="22"/>
          <w:szCs w:val="22"/>
        </w:rPr>
      </w:pPr>
    </w:p>
    <w:p>
      <w:pPr>
        <w:spacing w:line="520" w:lineRule="exact"/>
        <w:rPr>
          <w:rFonts w:hint="eastAsia" w:ascii="宋体" w:hAnsi="宋体"/>
          <w:sz w:val="22"/>
          <w:szCs w:val="22"/>
        </w:rPr>
      </w:pPr>
      <w:r>
        <w:rPr>
          <w:rFonts w:hint="eastAsia" w:ascii="宋体" w:hAnsi="宋体"/>
          <w:sz w:val="22"/>
          <w:szCs w:val="22"/>
        </w:rPr>
        <w:t>致             （招标人）    ：</w:t>
      </w:r>
    </w:p>
    <w:p>
      <w:pPr>
        <w:spacing w:line="520" w:lineRule="exact"/>
        <w:rPr>
          <w:rFonts w:hint="eastAsia" w:ascii="宋体" w:hAnsi="宋体"/>
          <w:sz w:val="22"/>
          <w:szCs w:val="22"/>
        </w:rPr>
      </w:pPr>
      <w:r>
        <w:rPr>
          <w:rFonts w:hint="eastAsia" w:ascii="宋体" w:hAnsi="宋体"/>
          <w:sz w:val="22"/>
          <w:szCs w:val="22"/>
        </w:rPr>
        <w:t xml:space="preserve">    我单位为守法经营的建筑工程施工企业，针对本次</w:t>
      </w:r>
      <w:r>
        <w:rPr>
          <w:rFonts w:hint="eastAsia" w:ascii="宋体" w:hAnsi="宋体"/>
          <w:sz w:val="22"/>
          <w:szCs w:val="22"/>
          <w:u w:val="single"/>
          <w:lang w:val="en-US" w:eastAsia="zh-CN"/>
        </w:rPr>
        <w:t xml:space="preserve">        </w:t>
      </w:r>
      <w:r>
        <w:rPr>
          <w:rFonts w:hint="eastAsia" w:ascii="宋体" w:hAnsi="宋体"/>
          <w:sz w:val="22"/>
          <w:szCs w:val="22"/>
          <w:u w:val="single"/>
        </w:rPr>
        <w:t>（项目及标段全称）</w:t>
      </w:r>
      <w:r>
        <w:rPr>
          <w:rFonts w:hint="eastAsia" w:ascii="宋体" w:hAnsi="宋体"/>
          <w:sz w:val="22"/>
          <w:szCs w:val="22"/>
        </w:rPr>
        <w:t>招标项目，我公司郑重承诺：</w:t>
      </w:r>
    </w:p>
    <w:p>
      <w:pPr>
        <w:spacing w:line="520" w:lineRule="exact"/>
        <w:rPr>
          <w:rFonts w:hint="eastAsia" w:ascii="宋体" w:hAnsi="宋体"/>
          <w:sz w:val="22"/>
          <w:szCs w:val="22"/>
        </w:rPr>
      </w:pPr>
      <w:r>
        <w:rPr>
          <w:rFonts w:hint="eastAsia" w:ascii="宋体" w:hAnsi="宋体"/>
          <w:sz w:val="22"/>
          <w:szCs w:val="22"/>
        </w:rPr>
        <w:t xml:space="preserve">    1、 截止本工程开标之日止，本企业无拖欠农民工工资及其他职工工资，无克扣或拖欠农民工工资的不良记录；</w:t>
      </w:r>
    </w:p>
    <w:p>
      <w:pPr>
        <w:spacing w:line="520" w:lineRule="exact"/>
        <w:rPr>
          <w:rFonts w:hint="eastAsia" w:ascii="宋体" w:hAnsi="宋体"/>
          <w:sz w:val="22"/>
          <w:szCs w:val="22"/>
        </w:rPr>
      </w:pPr>
      <w:r>
        <w:rPr>
          <w:rFonts w:hint="eastAsia" w:ascii="宋体" w:hAnsi="宋体"/>
          <w:sz w:val="22"/>
          <w:szCs w:val="22"/>
        </w:rPr>
        <w:t xml:space="preserve">    2、一旦确定本公司为该项目中标单位，我公司为保证不拖欠农民工资及其他职工工资，特作以下承诺： </w:t>
      </w:r>
    </w:p>
    <w:p>
      <w:pPr>
        <w:spacing w:line="520" w:lineRule="exact"/>
        <w:rPr>
          <w:rFonts w:hint="eastAsia" w:ascii="宋体" w:hAnsi="宋体"/>
          <w:sz w:val="22"/>
          <w:szCs w:val="22"/>
        </w:rPr>
      </w:pPr>
      <w:r>
        <w:rPr>
          <w:rFonts w:hint="eastAsia" w:ascii="宋体" w:hAnsi="宋体"/>
          <w:sz w:val="22"/>
          <w:szCs w:val="22"/>
        </w:rPr>
        <w:t xml:space="preserve">   （1）我单位中标后，将及时、足额存入农民工工资保障金；</w:t>
      </w:r>
    </w:p>
    <w:p>
      <w:pPr>
        <w:spacing w:line="520" w:lineRule="exact"/>
        <w:rPr>
          <w:rFonts w:hint="eastAsia" w:ascii="宋体" w:hAnsi="宋体"/>
          <w:sz w:val="22"/>
          <w:szCs w:val="22"/>
        </w:rPr>
      </w:pPr>
      <w:r>
        <w:rPr>
          <w:rFonts w:hint="eastAsia" w:ascii="宋体" w:hAnsi="宋体"/>
          <w:sz w:val="22"/>
          <w:szCs w:val="22"/>
        </w:rPr>
        <w:t xml:space="preserve">   （2）工程款优先支付农民工工资，不以任何理由拖欠农民工工资； 一旦我单位承建的建筑工程中出现拖欠职工工资情况的，可由建设行政主管部门从工资保障金中先予划支；</w:t>
      </w:r>
    </w:p>
    <w:p>
      <w:pPr>
        <w:spacing w:line="520" w:lineRule="exact"/>
        <w:rPr>
          <w:rFonts w:hint="eastAsia" w:ascii="宋体" w:hAnsi="宋体"/>
          <w:sz w:val="22"/>
          <w:szCs w:val="22"/>
        </w:rPr>
      </w:pPr>
      <w:r>
        <w:rPr>
          <w:rFonts w:hint="eastAsia" w:ascii="宋体" w:hAnsi="宋体"/>
          <w:sz w:val="22"/>
          <w:szCs w:val="22"/>
        </w:rPr>
        <w:t xml:space="preserve">   （3）在工程款结算或农民工工资支付出现争议纠纷时，积极配合主管部门协调解决。 </w:t>
      </w:r>
    </w:p>
    <w:p>
      <w:pPr>
        <w:spacing w:line="520" w:lineRule="exact"/>
        <w:rPr>
          <w:rFonts w:hint="eastAsia" w:ascii="宋体" w:hAnsi="宋体"/>
          <w:sz w:val="22"/>
          <w:szCs w:val="22"/>
        </w:rPr>
      </w:pPr>
      <w:r>
        <w:rPr>
          <w:rFonts w:hint="eastAsia" w:ascii="宋体" w:hAnsi="宋体"/>
          <w:sz w:val="22"/>
          <w:szCs w:val="22"/>
        </w:rPr>
        <w:t>如果发生违反规定拖欠或克扣农民工工资行为，造成农民工上访等恶性事件，本单位愿意接受人力资源社会保障、住房和城乡建设、公安、行业行政主管等部门依照有关规定作出的处理和处罚决定。</w:t>
      </w:r>
    </w:p>
    <w:p>
      <w:pPr>
        <w:spacing w:line="520" w:lineRule="exact"/>
        <w:rPr>
          <w:rFonts w:hint="eastAsia" w:ascii="宋体" w:hAnsi="宋体"/>
          <w:sz w:val="22"/>
          <w:szCs w:val="22"/>
        </w:rPr>
      </w:pPr>
    </w:p>
    <w:p>
      <w:pPr>
        <w:spacing w:line="520" w:lineRule="exact"/>
        <w:jc w:val="center"/>
        <w:rPr>
          <w:rFonts w:hint="eastAsia" w:ascii="宋体" w:hAnsi="宋体"/>
          <w:sz w:val="22"/>
          <w:szCs w:val="22"/>
        </w:rPr>
      </w:pPr>
      <w:r>
        <w:rPr>
          <w:rFonts w:hint="eastAsia" w:ascii="宋体" w:hAnsi="宋体"/>
          <w:sz w:val="22"/>
          <w:szCs w:val="22"/>
        </w:rPr>
        <w:t xml:space="preserve">                                  单位全称：（盖  章） </w:t>
      </w:r>
    </w:p>
    <w:p>
      <w:pPr>
        <w:spacing w:line="520" w:lineRule="exact"/>
        <w:jc w:val="center"/>
        <w:rPr>
          <w:rFonts w:hint="eastAsia" w:ascii="宋体" w:hAnsi="宋体"/>
          <w:sz w:val="22"/>
          <w:szCs w:val="22"/>
        </w:rPr>
      </w:pPr>
      <w:r>
        <w:rPr>
          <w:rFonts w:hint="eastAsia" w:ascii="宋体" w:hAnsi="宋体"/>
          <w:sz w:val="22"/>
          <w:szCs w:val="22"/>
        </w:rPr>
        <w:t xml:space="preserve">                                法定代表人（单位负责人）：（签 字） </w:t>
      </w:r>
    </w:p>
    <w:p>
      <w:pPr>
        <w:spacing w:line="520" w:lineRule="exact"/>
        <w:rPr>
          <w:rFonts w:hint="eastAsia" w:ascii="宋体" w:hAnsi="宋体"/>
          <w:sz w:val="22"/>
          <w:szCs w:val="22"/>
        </w:rPr>
      </w:pPr>
      <w:r>
        <w:rPr>
          <w:rFonts w:hint="eastAsia" w:ascii="宋体" w:hAnsi="宋体"/>
          <w:sz w:val="22"/>
          <w:szCs w:val="22"/>
        </w:rPr>
        <w:t xml:space="preserve">                                                       年    月    日 </w:t>
      </w:r>
    </w:p>
    <w:p>
      <w:pPr>
        <w:spacing w:line="400" w:lineRule="exact"/>
        <w:jc w:val="right"/>
        <w:rPr>
          <w:rFonts w:hint="eastAsia" w:ascii="宋体" w:hAnsi="宋体"/>
          <w:szCs w:val="21"/>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spacing w:line="520" w:lineRule="exact"/>
        <w:jc w:val="center"/>
        <w:rPr>
          <w:rFonts w:hint="eastAsia" w:ascii="宋体" w:hAnsi="宋体"/>
          <w:sz w:val="28"/>
          <w:szCs w:val="28"/>
        </w:rPr>
      </w:pPr>
    </w:p>
    <w:p>
      <w:pPr>
        <w:spacing w:line="520" w:lineRule="exact"/>
        <w:jc w:val="center"/>
        <w:rPr>
          <w:rFonts w:hint="eastAsia" w:ascii="宋体" w:hAnsi="宋体"/>
          <w:sz w:val="28"/>
          <w:szCs w:val="28"/>
        </w:rPr>
      </w:pPr>
      <w:r>
        <w:rPr>
          <w:rFonts w:hint="eastAsia" w:ascii="宋体" w:hAnsi="宋体"/>
          <w:sz w:val="28"/>
          <w:szCs w:val="28"/>
        </w:rPr>
        <w:t>（二）、企业“不挂靠、不转包、不违法分包”专项承诺书</w:t>
      </w: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spacing w:line="520" w:lineRule="exact"/>
        <w:jc w:val="center"/>
        <w:rPr>
          <w:rFonts w:hint="eastAsia" w:ascii="宋体" w:hAnsi="宋体"/>
          <w:sz w:val="28"/>
          <w:szCs w:val="28"/>
        </w:rPr>
      </w:pPr>
      <w:r>
        <w:rPr>
          <w:rFonts w:hint="eastAsia" w:ascii="宋体" w:hAnsi="宋体"/>
          <w:sz w:val="28"/>
          <w:szCs w:val="28"/>
        </w:rPr>
        <w:t xml:space="preserve">       </w:t>
      </w:r>
    </w:p>
    <w:p>
      <w:pPr>
        <w:spacing w:line="520" w:lineRule="exact"/>
        <w:jc w:val="center"/>
        <w:rPr>
          <w:rFonts w:hint="eastAsia" w:ascii="宋体" w:hAnsi="宋体"/>
          <w:sz w:val="28"/>
          <w:szCs w:val="28"/>
        </w:rPr>
      </w:pPr>
      <w:r>
        <w:rPr>
          <w:rFonts w:hint="eastAsia" w:ascii="宋体" w:hAnsi="宋体"/>
          <w:sz w:val="28"/>
          <w:szCs w:val="28"/>
        </w:rPr>
        <w:t>（三）、建造师无在建承诺书</w:t>
      </w: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spacing w:after="312" w:afterLines="100" w:line="440" w:lineRule="exact"/>
        <w:rPr>
          <w:rFonts w:hint="eastAsia" w:ascii="宋体" w:hAnsi="宋体"/>
          <w:szCs w:val="21"/>
        </w:rPr>
      </w:pPr>
      <w:r>
        <w:rPr>
          <w:rFonts w:hint="eastAsia" w:ascii="宋体" w:hAnsi="宋体"/>
          <w:position w:val="-7"/>
          <w:szCs w:val="21"/>
        </w:rPr>
        <w:t>————————</w:t>
      </w:r>
      <w:r>
        <w:rPr>
          <w:rFonts w:hint="eastAsia" w:ascii="宋体" w:hAnsi="宋体"/>
          <w:szCs w:val="21"/>
        </w:rPr>
        <w:t>（招标人名称）：</w:t>
      </w:r>
    </w:p>
    <w:p>
      <w:pPr>
        <w:spacing w:line="440" w:lineRule="exact"/>
        <w:ind w:firstLine="420" w:firstLineChars="200"/>
        <w:rPr>
          <w:rFonts w:hint="eastAsia" w:ascii="宋体" w:hAnsi="宋体"/>
          <w:szCs w:val="21"/>
        </w:rPr>
      </w:pPr>
      <w:r>
        <w:rPr>
          <w:rFonts w:hint="eastAsia" w:ascii="宋体" w:hAnsi="宋体"/>
          <w:szCs w:val="21"/>
        </w:rPr>
        <w:t>我方在此声明，我方拟派往</w:t>
      </w:r>
      <w:r>
        <w:rPr>
          <w:rFonts w:hint="eastAsia" w:ascii="宋体" w:hAnsi="宋体"/>
          <w:szCs w:val="21"/>
          <w:u w:val="single"/>
        </w:rPr>
        <w:t xml:space="preserve">        </w:t>
      </w:r>
      <w:r>
        <w:rPr>
          <w:rFonts w:hint="eastAsia" w:ascii="宋体" w:hAnsi="宋体"/>
          <w:szCs w:val="21"/>
        </w:rPr>
        <w:t>（项目名称</w:t>
      </w:r>
      <w:r>
        <w:rPr>
          <w:rFonts w:hint="eastAsia" w:ascii="宋体" w:hAnsi="宋体"/>
          <w:szCs w:val="21"/>
          <w:lang w:val="en-US" w:eastAsia="zh-CN"/>
        </w:rPr>
        <w:t>及标段</w:t>
      </w:r>
      <w:r>
        <w:rPr>
          <w:rFonts w:hint="eastAsia" w:ascii="宋体" w:hAnsi="宋体"/>
          <w:szCs w:val="21"/>
        </w:rPr>
        <w:t>）（以下简称“本工程”）的项目经理</w:t>
      </w:r>
      <w:r>
        <w:rPr>
          <w:rFonts w:hint="eastAsia" w:ascii="宋体" w:hAnsi="宋体"/>
          <w:szCs w:val="21"/>
          <w:u w:val="single"/>
        </w:rPr>
        <w:t xml:space="preserve">           </w:t>
      </w:r>
      <w:r>
        <w:rPr>
          <w:rFonts w:hint="eastAsia" w:ascii="宋体" w:hAnsi="宋体"/>
          <w:szCs w:val="21"/>
        </w:rPr>
        <w:t>（项目经理姓名）现阶段没有担任任何在施建设工程项目的项目经理。</w:t>
      </w:r>
    </w:p>
    <w:p>
      <w:pPr>
        <w:spacing w:line="440" w:lineRule="exact"/>
        <w:ind w:firstLine="420" w:firstLineChars="200"/>
        <w:rPr>
          <w:rFonts w:hint="eastAsia" w:ascii="宋体" w:hAnsi="宋体"/>
          <w:szCs w:val="21"/>
        </w:rPr>
      </w:pPr>
      <w:r>
        <w:rPr>
          <w:rFonts w:hint="eastAsia" w:ascii="宋体" w:hAnsi="宋体"/>
          <w:szCs w:val="21"/>
        </w:rPr>
        <w:t>我方保证上述信息的真实和准确，并愿意承担因我方就此弄虚作假所引起的一切法律后果。</w:t>
      </w:r>
    </w:p>
    <w:p>
      <w:pPr>
        <w:spacing w:line="440" w:lineRule="exact"/>
        <w:ind w:firstLine="420" w:firstLineChars="200"/>
        <w:rPr>
          <w:rFonts w:hint="eastAsia" w:ascii="宋体" w:hAnsi="宋体"/>
          <w:szCs w:val="21"/>
        </w:rPr>
      </w:pPr>
    </w:p>
    <w:p>
      <w:pPr>
        <w:spacing w:line="440" w:lineRule="exact"/>
        <w:ind w:firstLine="420" w:firstLineChars="200"/>
        <w:rPr>
          <w:rFonts w:hint="eastAsia" w:ascii="宋体" w:hAnsi="宋体"/>
          <w:szCs w:val="21"/>
        </w:rPr>
      </w:pPr>
      <w:r>
        <w:rPr>
          <w:rFonts w:hint="eastAsia" w:ascii="宋体" w:hAnsi="宋体"/>
          <w:szCs w:val="21"/>
        </w:rPr>
        <w:t>特此承诺</w:t>
      </w:r>
    </w:p>
    <w:p>
      <w:pPr>
        <w:spacing w:line="440" w:lineRule="exact"/>
        <w:ind w:firstLine="420" w:firstLineChars="200"/>
        <w:rPr>
          <w:rFonts w:hint="eastAsia" w:ascii="宋体" w:hAnsi="宋体"/>
          <w:szCs w:val="21"/>
        </w:rPr>
      </w:pPr>
    </w:p>
    <w:p>
      <w:pPr>
        <w:spacing w:line="440" w:lineRule="exact"/>
        <w:jc w:val="right"/>
        <w:rPr>
          <w:rFonts w:hint="eastAsia" w:ascii="宋体" w:hAnsi="宋体"/>
          <w:szCs w:val="21"/>
        </w:rPr>
      </w:pPr>
      <w:r>
        <w:rPr>
          <w:rFonts w:hint="eastAsia" w:ascii="宋体" w:hAnsi="宋体"/>
          <w:szCs w:val="21"/>
        </w:rPr>
        <w:t>投标人：</w:t>
      </w:r>
      <w:r>
        <w:rPr>
          <w:rFonts w:hint="eastAsia" w:ascii="宋体" w:hAnsi="宋体"/>
          <w:szCs w:val="21"/>
          <w:u w:val="single"/>
        </w:rPr>
        <w:t xml:space="preserve">                             </w:t>
      </w:r>
      <w:r>
        <w:rPr>
          <w:rFonts w:hint="eastAsia" w:ascii="宋体" w:hAnsi="宋体"/>
          <w:szCs w:val="21"/>
        </w:rPr>
        <w:t>（盖单位章）</w:t>
      </w:r>
    </w:p>
    <w:p>
      <w:pPr>
        <w:spacing w:line="440" w:lineRule="exact"/>
        <w:jc w:val="right"/>
        <w:rPr>
          <w:rFonts w:hint="eastAsia" w:ascii="宋体" w:hAnsi="宋体"/>
          <w:szCs w:val="21"/>
        </w:rPr>
      </w:pPr>
      <w:r>
        <w:rPr>
          <w:rFonts w:hint="eastAsia" w:ascii="宋体" w:hAnsi="宋体"/>
          <w:szCs w:val="21"/>
        </w:rPr>
        <w:t>法定代表人（单位负责人）：</w:t>
      </w:r>
      <w:r>
        <w:rPr>
          <w:rFonts w:hint="eastAsia" w:ascii="宋体" w:hAnsi="宋体"/>
          <w:szCs w:val="21"/>
          <w:u w:val="single"/>
        </w:rPr>
        <w:t xml:space="preserve">             </w:t>
      </w:r>
      <w:r>
        <w:rPr>
          <w:rFonts w:hint="eastAsia" w:ascii="宋体" w:hAnsi="宋体"/>
          <w:szCs w:val="21"/>
        </w:rPr>
        <w:t>（签字或盖章）</w:t>
      </w:r>
    </w:p>
    <w:p>
      <w:pPr>
        <w:spacing w:line="440" w:lineRule="exact"/>
        <w:jc w:val="right"/>
        <w:rPr>
          <w:rFonts w:hint="eastAsia" w:ascii="宋体" w:hAnsi="宋体"/>
          <w:szCs w:val="21"/>
        </w:rPr>
      </w:pPr>
    </w:p>
    <w:p>
      <w:pPr>
        <w:spacing w:line="440" w:lineRule="exact"/>
        <w:jc w:val="right"/>
        <w:rPr>
          <w:rFonts w:hint="eastAsia"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40" w:lineRule="exact"/>
        <w:jc w:val="right"/>
        <w:rPr>
          <w:rFonts w:hint="eastAsia" w:ascii="宋体" w:hAnsi="宋体"/>
          <w:szCs w:val="21"/>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r>
        <w:rPr>
          <w:rFonts w:hint="eastAsia" w:ascii="新宋体" w:hAnsi="新宋体" w:eastAsia="新宋体" w:cs="TimesNewRomanPSMT"/>
          <w:b/>
          <w:kern w:val="0"/>
          <w:sz w:val="32"/>
          <w:szCs w:val="32"/>
        </w:rPr>
        <w:t>五、其他需要说明的情况</w:t>
      </w: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tabs>
          <w:tab w:val="center" w:pos="4739"/>
        </w:tabs>
        <w:ind w:left="180"/>
        <w:jc w:val="center"/>
        <w:rPr>
          <w:rFonts w:hint="eastAsia" w:ascii="宋体"/>
          <w:sz w:val="24"/>
        </w:rPr>
      </w:pPr>
    </w:p>
    <w:p>
      <w:pPr>
        <w:tabs>
          <w:tab w:val="center" w:pos="4739"/>
        </w:tabs>
        <w:ind w:left="180"/>
        <w:jc w:val="right"/>
        <w:rPr>
          <w:rFonts w:hint="eastAsia" w:ascii="宋体"/>
          <w:sz w:val="24"/>
        </w:rPr>
      </w:pPr>
    </w:p>
    <w:p>
      <w:pPr>
        <w:autoSpaceDE w:val="0"/>
        <w:autoSpaceDN w:val="0"/>
        <w:adjustRightInd w:val="0"/>
        <w:spacing w:line="380" w:lineRule="exact"/>
        <w:jc w:val="center"/>
        <w:rPr>
          <w:rFonts w:hint="eastAsia" w:ascii="新宋体" w:hAnsi="新宋体" w:eastAsia="新宋体" w:cs="TimesNewRomanPSMT"/>
          <w:b/>
          <w:kern w:val="0"/>
          <w:sz w:val="32"/>
          <w:szCs w:val="32"/>
        </w:rPr>
      </w:pPr>
      <w:r>
        <w:rPr>
          <w:rFonts w:hint="eastAsia" w:ascii="新宋体" w:hAnsi="新宋体" w:eastAsia="新宋体" w:cs="TimesNewRomanPSMT"/>
          <w:b/>
          <w:kern w:val="0"/>
          <w:sz w:val="32"/>
          <w:szCs w:val="32"/>
        </w:rPr>
        <w:t xml:space="preserve">  </w:t>
      </w:r>
    </w:p>
    <w:p>
      <w:pPr>
        <w:autoSpaceDE w:val="0"/>
        <w:autoSpaceDN w:val="0"/>
        <w:adjustRightInd w:val="0"/>
        <w:spacing w:line="380" w:lineRule="exact"/>
        <w:jc w:val="center"/>
        <w:rPr>
          <w:rFonts w:hint="eastAsia" w:ascii="新宋体" w:hAnsi="新宋体" w:eastAsia="新宋体" w:cs="TimesNewRomanPSMT"/>
          <w:b/>
          <w:kern w:val="0"/>
          <w:sz w:val="32"/>
          <w:szCs w:val="32"/>
        </w:rPr>
      </w:pPr>
      <w:r>
        <w:rPr>
          <w:rFonts w:hint="eastAsia" w:ascii="新宋体" w:hAnsi="新宋体" w:eastAsia="新宋体" w:cs="TimesNewRomanPSMT"/>
          <w:b/>
          <w:kern w:val="0"/>
          <w:sz w:val="32"/>
          <w:szCs w:val="32"/>
        </w:rPr>
        <w:t xml:space="preserve"> </w:t>
      </w: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tabs>
          <w:tab w:val="center" w:pos="4739"/>
        </w:tabs>
        <w:ind w:left="180"/>
        <w:jc w:val="right"/>
        <w:rPr>
          <w:rFonts w:hint="eastAsia" w:ascii="宋体"/>
          <w:sz w:val="24"/>
        </w:rPr>
      </w:pPr>
    </w:p>
    <w:p>
      <w:pPr>
        <w:tabs>
          <w:tab w:val="center" w:pos="4739"/>
        </w:tabs>
        <w:rPr>
          <w:rFonts w:hint="eastAsia" w:ascii="宋体"/>
          <w:sz w:val="24"/>
        </w:rPr>
      </w:pPr>
      <w:r>
        <w:rPr>
          <w:rFonts w:hint="eastAsia" w:ascii="宋体"/>
          <w:sz w:val="24"/>
        </w:rPr>
        <w:t xml:space="preserve">     </w:t>
      </w:r>
      <w:r>
        <w:rPr>
          <w:rFonts w:hint="eastAsia" w:ascii="宋体"/>
          <w:b/>
          <w:bCs/>
          <w:sz w:val="24"/>
          <w:lang w:val="en-US" w:eastAsia="zh-CN"/>
        </w:rPr>
        <w:t>六</w:t>
      </w:r>
      <w:r>
        <w:rPr>
          <w:rFonts w:hint="eastAsia" w:ascii="新宋体" w:hAnsi="新宋体" w:eastAsia="新宋体" w:cs="TimesNewRomanPSMT"/>
          <w:b/>
          <w:kern w:val="0"/>
          <w:sz w:val="32"/>
          <w:szCs w:val="32"/>
        </w:rPr>
        <w:t>、其它材料</w:t>
      </w:r>
    </w:p>
    <w:p>
      <w:pPr>
        <w:tabs>
          <w:tab w:val="center" w:pos="4739"/>
        </w:tabs>
        <w:ind w:left="180"/>
        <w:jc w:val="right"/>
        <w:rPr>
          <w:rFonts w:hint="eastAsia" w:ascii="宋体"/>
          <w:sz w:val="24"/>
        </w:rPr>
      </w:pPr>
    </w:p>
    <w:p>
      <w:pPr>
        <w:tabs>
          <w:tab w:val="center" w:pos="4739"/>
        </w:tabs>
        <w:ind w:left="180"/>
        <w:jc w:val="right"/>
        <w:rPr>
          <w:rFonts w:hint="eastAsia" w:ascii="宋体"/>
          <w:sz w:val="24"/>
        </w:rPr>
      </w:pPr>
    </w:p>
    <w:p>
      <w:pPr>
        <w:tabs>
          <w:tab w:val="center" w:pos="4739"/>
        </w:tabs>
        <w:ind w:left="180"/>
        <w:jc w:val="right"/>
        <w:rPr>
          <w:rFonts w:hint="eastAsia" w:ascii="宋体"/>
          <w:sz w:val="24"/>
        </w:rPr>
      </w:pPr>
    </w:p>
    <w:p>
      <w:pPr>
        <w:tabs>
          <w:tab w:val="center" w:pos="4739"/>
        </w:tabs>
        <w:ind w:left="180"/>
        <w:jc w:val="right"/>
        <w:rPr>
          <w:rFonts w:hint="eastAsia" w:ascii="宋体"/>
          <w:sz w:val="24"/>
        </w:rPr>
      </w:pPr>
    </w:p>
    <w:p>
      <w:pPr>
        <w:tabs>
          <w:tab w:val="center" w:pos="4739"/>
        </w:tabs>
        <w:ind w:left="180"/>
        <w:jc w:val="right"/>
        <w:rPr>
          <w:rFonts w:hint="eastAsia" w:ascii="宋体"/>
          <w:sz w:val="24"/>
        </w:rPr>
      </w:pPr>
    </w:p>
    <w:p>
      <w:pPr>
        <w:tabs>
          <w:tab w:val="center" w:pos="4739"/>
        </w:tabs>
        <w:ind w:left="180"/>
        <w:jc w:val="right"/>
        <w:rPr>
          <w:rFonts w:hint="eastAsia" w:ascii="宋体"/>
          <w:sz w:val="24"/>
        </w:rPr>
      </w:pPr>
    </w:p>
    <w:p>
      <w:pPr>
        <w:tabs>
          <w:tab w:val="center" w:pos="4739"/>
        </w:tabs>
        <w:ind w:left="180"/>
        <w:jc w:val="right"/>
        <w:rPr>
          <w:rFonts w:hint="eastAsia" w:ascii="宋体"/>
          <w:sz w:val="24"/>
        </w:rPr>
      </w:pPr>
    </w:p>
    <w:p>
      <w:pPr>
        <w:autoSpaceDE w:val="0"/>
        <w:autoSpaceDN w:val="0"/>
        <w:adjustRightInd w:val="0"/>
        <w:spacing w:line="380" w:lineRule="exact"/>
        <w:jc w:val="center"/>
        <w:rPr>
          <w:rFonts w:hint="eastAsia" w:ascii="新宋体" w:hAnsi="新宋体" w:eastAsia="新宋体" w:cs="TimesNewRomanPSMT"/>
          <w:b/>
          <w:kern w:val="0"/>
          <w:sz w:val="32"/>
          <w:szCs w:val="32"/>
        </w:rPr>
      </w:pPr>
    </w:p>
    <w:p>
      <w:pPr>
        <w:autoSpaceDE w:val="0"/>
        <w:autoSpaceDN w:val="0"/>
        <w:adjustRightInd w:val="0"/>
        <w:spacing w:line="380" w:lineRule="exact"/>
        <w:rPr>
          <w:rFonts w:hint="eastAsia" w:ascii="宋体" w:hAnsi="宋体" w:cs="黑体"/>
          <w:kern w:val="0"/>
          <w:sz w:val="44"/>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outlineLvl w:val="0"/>
        <w:rPr>
          <w:rFonts w:hint="eastAsia" w:ascii="宋体" w:hAnsi="宋体" w:cs="黑体"/>
          <w:b/>
          <w:kern w:val="0"/>
          <w:sz w:val="36"/>
          <w:szCs w:val="36"/>
        </w:rPr>
      </w:pPr>
    </w:p>
    <w:p>
      <w:pPr>
        <w:autoSpaceDE w:val="0"/>
        <w:autoSpaceDN w:val="0"/>
        <w:adjustRightInd w:val="0"/>
        <w:spacing w:line="400" w:lineRule="exact"/>
        <w:jc w:val="center"/>
        <w:rPr>
          <w:rFonts w:ascii="黑体" w:hAnsi="ˎ̥" w:eastAsia="黑体" w:cs="宋体"/>
          <w:b/>
          <w:kern w:val="0"/>
          <w:sz w:val="32"/>
          <w:szCs w:val="32"/>
        </w:rPr>
      </w:pPr>
      <w:r>
        <w:rPr>
          <w:rFonts w:hint="eastAsia" w:ascii="黑体" w:hAnsi="ˎ̥" w:eastAsia="黑体" w:cs="宋体"/>
          <w:b/>
          <w:kern w:val="0"/>
          <w:sz w:val="32"/>
          <w:szCs w:val="32"/>
        </w:rPr>
        <w:t xml:space="preserve"> </w:t>
      </w:r>
    </w:p>
    <w:p>
      <w:pPr>
        <w:autoSpaceDE w:val="0"/>
        <w:autoSpaceDN w:val="0"/>
        <w:adjustRightInd w:val="0"/>
        <w:spacing w:line="400" w:lineRule="exact"/>
        <w:jc w:val="center"/>
        <w:rPr>
          <w:rFonts w:hint="eastAsia" w:ascii="黑体" w:hAnsi="ˎ̥" w:eastAsia="黑体" w:cs="宋体"/>
          <w:b/>
          <w:kern w:val="0"/>
          <w:sz w:val="32"/>
          <w:szCs w:val="32"/>
        </w:rPr>
      </w:pPr>
      <w:r>
        <w:rPr>
          <w:rFonts w:ascii="黑体" w:hAnsi="ˎ̥" w:eastAsia="黑体" w:cs="宋体"/>
          <w:b/>
          <w:kern w:val="0"/>
          <w:sz w:val="32"/>
          <w:szCs w:val="32"/>
        </w:rPr>
        <w:br w:type="page"/>
      </w:r>
      <w:r>
        <w:rPr>
          <w:rFonts w:hint="eastAsia" w:ascii="黑体" w:hAnsi="ˎ̥" w:eastAsia="黑体" w:cs="宋体"/>
          <w:b/>
          <w:kern w:val="0"/>
          <w:sz w:val="32"/>
          <w:szCs w:val="32"/>
        </w:rPr>
        <w:t xml:space="preserve"> </w:t>
      </w:r>
    </w:p>
    <w:p>
      <w:pPr>
        <w:tabs>
          <w:tab w:val="center" w:pos="4739"/>
        </w:tabs>
        <w:ind w:left="180"/>
        <w:jc w:val="right"/>
        <w:rPr>
          <w:rFonts w:hint="eastAsia" w:ascii="宋体"/>
          <w:sz w:val="24"/>
        </w:rPr>
      </w:pPr>
      <w:r>
        <w:rPr>
          <w:rFonts w:hint="eastAsia" w:ascii="宋体"/>
          <w:sz w:val="24"/>
        </w:rPr>
        <w:t>正（副）本</w:t>
      </w:r>
    </w:p>
    <w:p>
      <w:pPr>
        <w:tabs>
          <w:tab w:val="center" w:pos="4739"/>
        </w:tabs>
        <w:ind w:left="180"/>
        <w:rPr>
          <w:rFonts w:hint="eastAsia"/>
          <w:sz w:val="24"/>
        </w:rPr>
      </w:pPr>
    </w:p>
    <w:p>
      <w:pPr>
        <w:tabs>
          <w:tab w:val="center" w:pos="4739"/>
        </w:tabs>
        <w:wordWrap w:val="0"/>
        <w:ind w:right="720" w:firstLine="885" w:firstLineChars="245"/>
        <w:rPr>
          <w:rFonts w:hint="eastAsia" w:ascii="黑体" w:eastAsia="黑体"/>
          <w:b/>
          <w:sz w:val="36"/>
          <w:szCs w:val="36"/>
          <w:u w:val="single"/>
        </w:rPr>
      </w:pPr>
      <w:r>
        <w:rPr>
          <w:rFonts w:hint="eastAsia" w:ascii="黑体" w:eastAsia="黑体"/>
          <w:b/>
          <w:sz w:val="36"/>
          <w:szCs w:val="36"/>
          <w:u w:val="single"/>
        </w:rPr>
        <w:t xml:space="preserve">            (项目名称)</w:t>
      </w:r>
      <w:r>
        <w:rPr>
          <w:rFonts w:hint="eastAsia" w:ascii="黑体" w:eastAsia="黑体"/>
          <w:b/>
          <w:sz w:val="36"/>
          <w:szCs w:val="36"/>
          <w:u w:val="single"/>
          <w:lang w:val="en-US" w:eastAsia="zh-CN"/>
        </w:rPr>
        <w:t xml:space="preserve">     标段</w:t>
      </w:r>
      <w:r>
        <w:rPr>
          <w:rFonts w:hint="eastAsia" w:ascii="黑体" w:eastAsia="黑体"/>
          <w:b/>
          <w:sz w:val="36"/>
          <w:szCs w:val="36"/>
          <w:u w:val="single"/>
        </w:rPr>
        <w:t xml:space="preserve">           </w:t>
      </w:r>
    </w:p>
    <w:p>
      <w:pPr>
        <w:tabs>
          <w:tab w:val="center" w:pos="4739"/>
        </w:tabs>
        <w:jc w:val="right"/>
        <w:rPr>
          <w:rFonts w:hint="eastAsia" w:ascii="黑体" w:eastAsia="黑体"/>
          <w:b/>
          <w:sz w:val="36"/>
          <w:szCs w:val="36"/>
          <w:u w:val="single"/>
        </w:rPr>
      </w:pPr>
      <w:r>
        <w:rPr>
          <w:rFonts w:hint="eastAsia" w:ascii="黑体" w:eastAsia="黑体"/>
          <w:b/>
          <w:sz w:val="36"/>
          <w:szCs w:val="36"/>
          <w:u w:val="single"/>
        </w:rPr>
        <w:t xml:space="preserve">              </w:t>
      </w:r>
    </w:p>
    <w:p>
      <w:pPr>
        <w:tabs>
          <w:tab w:val="center" w:pos="4739"/>
        </w:tabs>
        <w:ind w:left="180"/>
        <w:rPr>
          <w:rFonts w:hint="eastAsia"/>
          <w:sz w:val="24"/>
        </w:rPr>
      </w:pPr>
    </w:p>
    <w:p>
      <w:pPr>
        <w:tabs>
          <w:tab w:val="center" w:pos="4739"/>
        </w:tabs>
        <w:ind w:left="180"/>
        <w:jc w:val="center"/>
        <w:rPr>
          <w:rFonts w:hint="eastAsia" w:ascii="黑体" w:eastAsia="黑体"/>
          <w:b/>
          <w:sz w:val="52"/>
          <w:szCs w:val="52"/>
        </w:rPr>
      </w:pPr>
      <w:r>
        <w:rPr>
          <w:rFonts w:hint="eastAsia" w:ascii="黑体" w:eastAsia="黑体"/>
          <w:b/>
          <w:sz w:val="52"/>
          <w:szCs w:val="52"/>
        </w:rPr>
        <w:t>投 标 文 件</w:t>
      </w:r>
    </w:p>
    <w:p>
      <w:pPr>
        <w:jc w:val="center"/>
        <w:rPr>
          <w:rFonts w:hint="eastAsia" w:ascii="黑体" w:eastAsia="黑体"/>
        </w:rPr>
      </w:pPr>
    </w:p>
    <w:p>
      <w:pPr>
        <w:rPr>
          <w:rFonts w:hint="eastAsia" w:ascii="黑体" w:eastAsia="黑体"/>
          <w:sz w:val="52"/>
        </w:rPr>
      </w:pPr>
    </w:p>
    <w:p>
      <w:pPr>
        <w:jc w:val="center"/>
        <w:rPr>
          <w:rFonts w:hint="eastAsia" w:ascii="黑体" w:eastAsia="黑体"/>
          <w:sz w:val="52"/>
        </w:rPr>
      </w:pPr>
      <w:r>
        <w:rPr>
          <w:rFonts w:hint="eastAsia" w:ascii="黑体" w:eastAsia="黑体"/>
          <w:sz w:val="52"/>
        </w:rPr>
        <w:t>技</w:t>
      </w:r>
    </w:p>
    <w:p>
      <w:pPr>
        <w:jc w:val="center"/>
        <w:rPr>
          <w:rFonts w:hint="eastAsia" w:ascii="黑体" w:eastAsia="黑体"/>
          <w:sz w:val="52"/>
        </w:rPr>
      </w:pPr>
    </w:p>
    <w:p>
      <w:pPr>
        <w:jc w:val="center"/>
        <w:rPr>
          <w:rFonts w:hint="eastAsia" w:ascii="黑体" w:eastAsia="黑体"/>
          <w:sz w:val="52"/>
        </w:rPr>
      </w:pPr>
      <w:r>
        <w:rPr>
          <w:rFonts w:hint="eastAsia" w:ascii="黑体" w:eastAsia="黑体"/>
          <w:sz w:val="52"/>
        </w:rPr>
        <w:t>术</w:t>
      </w:r>
    </w:p>
    <w:p>
      <w:pPr>
        <w:jc w:val="center"/>
        <w:rPr>
          <w:rFonts w:hint="eastAsia" w:ascii="黑体" w:eastAsia="黑体"/>
          <w:sz w:val="52"/>
        </w:rPr>
      </w:pPr>
    </w:p>
    <w:p>
      <w:pPr>
        <w:jc w:val="center"/>
        <w:rPr>
          <w:rFonts w:hint="eastAsia" w:ascii="黑体" w:eastAsia="黑体"/>
          <w:sz w:val="52"/>
        </w:rPr>
      </w:pPr>
      <w:r>
        <w:rPr>
          <w:rFonts w:hint="eastAsia" w:ascii="黑体" w:eastAsia="黑体"/>
          <w:sz w:val="52"/>
        </w:rPr>
        <w:t>标</w:t>
      </w:r>
    </w:p>
    <w:p>
      <w:pPr>
        <w:tabs>
          <w:tab w:val="center" w:pos="4739"/>
        </w:tabs>
        <w:ind w:left="180"/>
        <w:rPr>
          <w:rFonts w:hint="eastAsia"/>
          <w:sz w:val="24"/>
        </w:rPr>
      </w:pPr>
    </w:p>
    <w:p>
      <w:pPr>
        <w:tabs>
          <w:tab w:val="center" w:pos="4739"/>
        </w:tabs>
        <w:ind w:left="180"/>
        <w:rPr>
          <w:rFonts w:hint="eastAsia"/>
          <w:sz w:val="24"/>
        </w:rPr>
      </w:pPr>
    </w:p>
    <w:p>
      <w:pPr>
        <w:tabs>
          <w:tab w:val="center" w:pos="4739"/>
        </w:tabs>
        <w:ind w:left="180"/>
        <w:jc w:val="center"/>
        <w:rPr>
          <w:rFonts w:hint="eastAsia" w:ascii="黑体" w:eastAsia="黑体"/>
          <w:b/>
          <w:sz w:val="32"/>
          <w:szCs w:val="32"/>
        </w:rPr>
      </w:pPr>
      <w:r>
        <w:rPr>
          <w:rFonts w:hint="eastAsia" w:ascii="黑体" w:eastAsia="黑体"/>
          <w:b/>
          <w:sz w:val="32"/>
          <w:szCs w:val="32"/>
        </w:rPr>
        <w:t>投标人:</w:t>
      </w:r>
      <w:r>
        <w:rPr>
          <w:rFonts w:hint="eastAsia" w:ascii="黑体" w:eastAsia="黑体"/>
          <w:b/>
          <w:sz w:val="32"/>
          <w:szCs w:val="32"/>
          <w:u w:val="single"/>
        </w:rPr>
        <w:t xml:space="preserve">                            </w:t>
      </w:r>
      <w:r>
        <w:rPr>
          <w:rFonts w:hint="eastAsia" w:ascii="黑体" w:eastAsia="黑体"/>
          <w:b/>
          <w:sz w:val="32"/>
          <w:szCs w:val="32"/>
        </w:rPr>
        <w:t>(盖单位章)</w:t>
      </w:r>
    </w:p>
    <w:p>
      <w:pPr>
        <w:tabs>
          <w:tab w:val="center" w:pos="4739"/>
        </w:tabs>
        <w:ind w:left="180"/>
        <w:jc w:val="center"/>
        <w:rPr>
          <w:rFonts w:hint="eastAsia" w:ascii="黑体" w:eastAsia="黑体"/>
          <w:b/>
          <w:sz w:val="32"/>
          <w:szCs w:val="32"/>
        </w:rPr>
      </w:pPr>
      <w:r>
        <w:rPr>
          <w:rFonts w:hint="eastAsia" w:ascii="黑体" w:eastAsia="黑体"/>
          <w:b/>
          <w:sz w:val="32"/>
          <w:szCs w:val="32"/>
        </w:rPr>
        <w:t>法定代表人或其委托代理人:</w:t>
      </w:r>
      <w:r>
        <w:rPr>
          <w:rFonts w:hint="eastAsia" w:ascii="黑体" w:eastAsia="黑体"/>
          <w:b/>
          <w:sz w:val="32"/>
          <w:szCs w:val="32"/>
          <w:u w:val="single"/>
        </w:rPr>
        <w:t xml:space="preserve">            </w:t>
      </w:r>
      <w:r>
        <w:rPr>
          <w:rFonts w:hint="eastAsia" w:ascii="黑体" w:eastAsia="黑体"/>
          <w:b/>
          <w:sz w:val="28"/>
          <w:szCs w:val="28"/>
        </w:rPr>
        <w:t>(</w:t>
      </w:r>
      <w:r>
        <w:rPr>
          <w:rFonts w:hint="eastAsia" w:ascii="黑体" w:eastAsia="黑体"/>
          <w:b/>
          <w:sz w:val="32"/>
          <w:szCs w:val="32"/>
        </w:rPr>
        <w:t>签字或盖章)</w:t>
      </w:r>
    </w:p>
    <w:p>
      <w:pPr>
        <w:tabs>
          <w:tab w:val="center" w:pos="4739"/>
        </w:tabs>
        <w:ind w:left="180"/>
        <w:jc w:val="center"/>
        <w:rPr>
          <w:rFonts w:hint="eastAsia" w:ascii="黑体" w:eastAsia="黑体"/>
          <w:b/>
          <w:sz w:val="32"/>
          <w:szCs w:val="32"/>
        </w:rPr>
      </w:pPr>
      <w:r>
        <w:rPr>
          <w:rFonts w:hint="eastAsia" w:ascii="黑体" w:eastAsia="黑体"/>
          <w:b/>
          <w:sz w:val="32"/>
          <w:szCs w:val="32"/>
        </w:rPr>
        <w:t>投标文件制作人：</w:t>
      </w:r>
      <w:r>
        <w:rPr>
          <w:rFonts w:hint="eastAsia" w:ascii="黑体" w:eastAsia="黑体"/>
          <w:b/>
          <w:sz w:val="32"/>
          <w:szCs w:val="32"/>
          <w:u w:val="single"/>
        </w:rPr>
        <w:t xml:space="preserve">                    </w:t>
      </w:r>
      <w:r>
        <w:rPr>
          <w:rFonts w:hint="eastAsia" w:ascii="黑体" w:eastAsia="黑体"/>
          <w:b/>
          <w:sz w:val="32"/>
          <w:szCs w:val="32"/>
        </w:rPr>
        <w:t xml:space="preserve"> (签字或盖章)</w:t>
      </w:r>
    </w:p>
    <w:p>
      <w:pPr>
        <w:tabs>
          <w:tab w:val="center" w:pos="4739"/>
        </w:tabs>
        <w:ind w:left="180"/>
        <w:jc w:val="center"/>
        <w:rPr>
          <w:rFonts w:hint="eastAsia" w:ascii="黑体" w:eastAsia="黑体"/>
          <w:b/>
          <w:sz w:val="32"/>
          <w:szCs w:val="32"/>
        </w:rPr>
      </w:pPr>
    </w:p>
    <w:p>
      <w:pPr>
        <w:tabs>
          <w:tab w:val="center" w:pos="4739"/>
        </w:tabs>
        <w:ind w:left="180"/>
        <w:jc w:val="center"/>
        <w:rPr>
          <w:rFonts w:hint="eastAsia" w:ascii="黑体" w:eastAsia="黑体"/>
          <w:b/>
          <w:sz w:val="32"/>
          <w:szCs w:val="32"/>
        </w:rPr>
      </w:pPr>
      <w:r>
        <w:rPr>
          <w:rFonts w:hint="eastAsia" w:ascii="黑体" w:eastAsia="黑体"/>
          <w:b/>
          <w:sz w:val="32"/>
          <w:szCs w:val="32"/>
          <w:u w:val="single"/>
        </w:rPr>
        <w:t xml:space="preserve">        </w:t>
      </w:r>
      <w:r>
        <w:rPr>
          <w:rFonts w:hint="eastAsia" w:ascii="黑体" w:eastAsia="黑体"/>
          <w:b/>
          <w:sz w:val="32"/>
          <w:szCs w:val="32"/>
        </w:rPr>
        <w:t>年</w:t>
      </w:r>
      <w:r>
        <w:rPr>
          <w:rFonts w:hint="eastAsia" w:ascii="黑体" w:eastAsia="黑体"/>
          <w:b/>
          <w:sz w:val="32"/>
          <w:szCs w:val="32"/>
          <w:u w:val="single"/>
        </w:rPr>
        <w:t xml:space="preserve">      </w:t>
      </w:r>
      <w:r>
        <w:rPr>
          <w:rFonts w:hint="eastAsia" w:ascii="黑体" w:eastAsia="黑体"/>
          <w:b/>
          <w:sz w:val="32"/>
          <w:szCs w:val="32"/>
        </w:rPr>
        <w:t>月</w:t>
      </w:r>
      <w:r>
        <w:rPr>
          <w:rFonts w:hint="eastAsia" w:ascii="黑体" w:eastAsia="黑体"/>
          <w:b/>
          <w:sz w:val="32"/>
          <w:szCs w:val="32"/>
          <w:u w:val="single"/>
        </w:rPr>
        <w:t xml:space="preserve">       </w:t>
      </w:r>
      <w:r>
        <w:rPr>
          <w:rFonts w:hint="eastAsia" w:ascii="黑体" w:eastAsia="黑体"/>
          <w:b/>
          <w:sz w:val="32"/>
          <w:szCs w:val="32"/>
        </w:rPr>
        <w:t>日</w:t>
      </w:r>
    </w:p>
    <w:p>
      <w:pPr>
        <w:autoSpaceDE w:val="0"/>
        <w:autoSpaceDN w:val="0"/>
        <w:adjustRightInd w:val="0"/>
        <w:spacing w:line="400" w:lineRule="exact"/>
        <w:jc w:val="center"/>
        <w:rPr>
          <w:rFonts w:hint="eastAsia" w:ascii="黑体" w:hAnsi="ˎ̥" w:eastAsia="黑体" w:cs="宋体"/>
          <w:b/>
          <w:kern w:val="0"/>
          <w:sz w:val="32"/>
          <w:szCs w:val="32"/>
        </w:rPr>
      </w:pPr>
    </w:p>
    <w:p>
      <w:pPr>
        <w:autoSpaceDE w:val="0"/>
        <w:autoSpaceDN w:val="0"/>
        <w:adjustRightInd w:val="0"/>
        <w:spacing w:line="400" w:lineRule="exact"/>
        <w:jc w:val="center"/>
        <w:rPr>
          <w:rFonts w:hint="eastAsia" w:ascii="黑体" w:hAnsi="ˎ̥" w:eastAsia="黑体" w:cs="宋体"/>
          <w:b/>
          <w:kern w:val="0"/>
          <w:sz w:val="32"/>
          <w:szCs w:val="32"/>
        </w:rPr>
      </w:pPr>
    </w:p>
    <w:p>
      <w:pPr>
        <w:autoSpaceDE w:val="0"/>
        <w:autoSpaceDN w:val="0"/>
        <w:adjustRightInd w:val="0"/>
        <w:spacing w:line="400" w:lineRule="exact"/>
        <w:jc w:val="center"/>
        <w:rPr>
          <w:rFonts w:hint="eastAsia" w:ascii="黑体" w:hAnsi="ˎ̥" w:eastAsia="黑体" w:cs="宋体"/>
          <w:b/>
          <w:kern w:val="0"/>
          <w:sz w:val="32"/>
          <w:szCs w:val="32"/>
        </w:rPr>
      </w:pPr>
    </w:p>
    <w:p>
      <w:pPr>
        <w:autoSpaceDE w:val="0"/>
        <w:autoSpaceDN w:val="0"/>
        <w:spacing w:line="520" w:lineRule="exact"/>
        <w:ind w:firstLine="643" w:firstLineChars="200"/>
        <w:jc w:val="center"/>
        <w:rPr>
          <w:rFonts w:hint="eastAsia" w:ascii="宋体" w:hAnsi="宋体" w:cs="宋体"/>
          <w:b/>
          <w:kern w:val="0"/>
          <w:sz w:val="32"/>
          <w:szCs w:val="32"/>
        </w:rPr>
      </w:pPr>
      <w:r>
        <w:rPr>
          <w:rFonts w:hint="eastAsia" w:ascii="宋体" w:hAnsi="宋体" w:cs="宋体"/>
          <w:b/>
          <w:kern w:val="0"/>
          <w:sz w:val="32"/>
          <w:szCs w:val="32"/>
        </w:rPr>
        <w:t>（一）技术标目录</w:t>
      </w:r>
    </w:p>
    <w:p>
      <w:pPr>
        <w:autoSpaceDE w:val="0"/>
        <w:autoSpaceDN w:val="0"/>
        <w:adjustRightInd w:val="0"/>
        <w:spacing w:line="520" w:lineRule="exact"/>
        <w:ind w:firstLine="619" w:firstLineChars="257"/>
        <w:jc w:val="left"/>
        <w:rPr>
          <w:rFonts w:hint="eastAsia" w:ascii="宋体" w:hAnsi="宋体" w:cs="黑体"/>
          <w:b/>
          <w:bCs/>
          <w:kern w:val="0"/>
          <w:sz w:val="24"/>
        </w:rPr>
      </w:pPr>
      <w:r>
        <w:rPr>
          <w:rFonts w:hint="eastAsia" w:ascii="宋体" w:hAnsi="宋体" w:cs="黑体"/>
          <w:b/>
          <w:bCs/>
          <w:kern w:val="0"/>
          <w:sz w:val="24"/>
        </w:rPr>
        <w:t>（1）内容完整性和编制水平； </w:t>
      </w:r>
    </w:p>
    <w:p>
      <w:pPr>
        <w:autoSpaceDE w:val="0"/>
        <w:autoSpaceDN w:val="0"/>
        <w:adjustRightInd w:val="0"/>
        <w:spacing w:line="520" w:lineRule="exact"/>
        <w:ind w:firstLine="619" w:firstLineChars="257"/>
        <w:jc w:val="left"/>
        <w:rPr>
          <w:rFonts w:hint="eastAsia" w:ascii="宋体" w:hAnsi="宋体" w:cs="黑体"/>
          <w:b/>
          <w:bCs/>
          <w:kern w:val="0"/>
          <w:sz w:val="24"/>
        </w:rPr>
      </w:pPr>
      <w:r>
        <w:rPr>
          <w:rFonts w:hint="eastAsia" w:ascii="宋体" w:hAnsi="宋体" w:cs="黑体"/>
          <w:b/>
          <w:bCs/>
          <w:kern w:val="0"/>
          <w:sz w:val="24"/>
        </w:rPr>
        <w:t>（2）施工方案和技术措施；</w:t>
      </w:r>
    </w:p>
    <w:p>
      <w:pPr>
        <w:autoSpaceDE w:val="0"/>
        <w:autoSpaceDN w:val="0"/>
        <w:adjustRightInd w:val="0"/>
        <w:spacing w:line="520" w:lineRule="exact"/>
        <w:ind w:firstLine="619" w:firstLineChars="257"/>
        <w:jc w:val="left"/>
        <w:rPr>
          <w:rFonts w:hint="eastAsia" w:ascii="宋体" w:hAnsi="宋体" w:cs="黑体"/>
          <w:b/>
          <w:bCs/>
          <w:kern w:val="0"/>
          <w:sz w:val="24"/>
        </w:rPr>
      </w:pPr>
      <w:r>
        <w:rPr>
          <w:rFonts w:hint="eastAsia" w:ascii="宋体" w:hAnsi="宋体" w:cs="黑体"/>
          <w:b/>
          <w:bCs/>
          <w:kern w:val="0"/>
          <w:sz w:val="24"/>
        </w:rPr>
        <w:t>（3）质量管理体系与措施；</w:t>
      </w:r>
    </w:p>
    <w:p>
      <w:pPr>
        <w:autoSpaceDE w:val="0"/>
        <w:autoSpaceDN w:val="0"/>
        <w:adjustRightInd w:val="0"/>
        <w:spacing w:line="520" w:lineRule="exact"/>
        <w:ind w:firstLine="619" w:firstLineChars="257"/>
        <w:jc w:val="left"/>
        <w:rPr>
          <w:rFonts w:hint="eastAsia" w:ascii="宋体" w:hAnsi="宋体" w:cs="黑体"/>
          <w:b/>
          <w:bCs/>
          <w:kern w:val="0"/>
          <w:sz w:val="24"/>
        </w:rPr>
      </w:pPr>
      <w:r>
        <w:rPr>
          <w:rFonts w:hint="eastAsia" w:ascii="宋体" w:hAnsi="宋体" w:cs="黑体"/>
          <w:b/>
          <w:bCs/>
          <w:kern w:val="0"/>
          <w:sz w:val="24"/>
        </w:rPr>
        <w:t>（4）安全管理体系与措施；</w:t>
      </w:r>
    </w:p>
    <w:p>
      <w:pPr>
        <w:autoSpaceDE w:val="0"/>
        <w:autoSpaceDN w:val="0"/>
        <w:adjustRightInd w:val="0"/>
        <w:spacing w:line="520" w:lineRule="exact"/>
        <w:ind w:firstLine="619" w:firstLineChars="257"/>
        <w:jc w:val="left"/>
        <w:rPr>
          <w:rFonts w:hint="eastAsia" w:ascii="宋体" w:hAnsi="宋体" w:cs="黑体"/>
          <w:b/>
          <w:bCs/>
          <w:kern w:val="0"/>
          <w:sz w:val="24"/>
        </w:rPr>
      </w:pPr>
      <w:r>
        <w:rPr>
          <w:rFonts w:hint="eastAsia" w:ascii="宋体" w:hAnsi="宋体" w:cs="黑体"/>
          <w:b/>
          <w:bCs/>
          <w:kern w:val="0"/>
          <w:sz w:val="24"/>
        </w:rPr>
        <w:t>（5）环境保护管理体系与措施；</w:t>
      </w:r>
    </w:p>
    <w:p>
      <w:pPr>
        <w:autoSpaceDE w:val="0"/>
        <w:autoSpaceDN w:val="0"/>
        <w:adjustRightInd w:val="0"/>
        <w:spacing w:line="520" w:lineRule="exact"/>
        <w:ind w:firstLine="619" w:firstLineChars="257"/>
        <w:jc w:val="left"/>
        <w:rPr>
          <w:rFonts w:hint="eastAsia" w:ascii="宋体" w:hAnsi="宋体" w:cs="黑体"/>
          <w:b/>
          <w:bCs/>
          <w:kern w:val="0"/>
          <w:sz w:val="24"/>
        </w:rPr>
      </w:pPr>
      <w:r>
        <w:rPr>
          <w:rFonts w:hint="eastAsia" w:ascii="宋体" w:hAnsi="宋体" w:cs="黑体"/>
          <w:b/>
          <w:bCs/>
          <w:kern w:val="0"/>
          <w:sz w:val="24"/>
        </w:rPr>
        <w:t>（6）工程进度计划与措施；</w:t>
      </w:r>
    </w:p>
    <w:p>
      <w:pPr>
        <w:autoSpaceDE w:val="0"/>
        <w:autoSpaceDN w:val="0"/>
        <w:adjustRightInd w:val="0"/>
        <w:spacing w:line="520" w:lineRule="exact"/>
        <w:ind w:firstLine="619" w:firstLineChars="257"/>
        <w:jc w:val="left"/>
        <w:rPr>
          <w:rFonts w:hint="eastAsia" w:ascii="宋体" w:hAnsi="宋体" w:cs="黑体"/>
          <w:b/>
          <w:bCs/>
          <w:kern w:val="0"/>
          <w:sz w:val="24"/>
        </w:rPr>
      </w:pPr>
      <w:r>
        <w:rPr>
          <w:rFonts w:hint="eastAsia" w:ascii="宋体" w:hAnsi="宋体" w:cs="黑体"/>
          <w:b/>
          <w:bCs/>
          <w:kern w:val="0"/>
          <w:sz w:val="24"/>
        </w:rPr>
        <w:t>（7）拟投入资源配备计划……；</w:t>
      </w:r>
    </w:p>
    <w:p>
      <w:pPr>
        <w:autoSpaceDE w:val="0"/>
        <w:autoSpaceDN w:val="0"/>
        <w:adjustRightInd w:val="0"/>
        <w:spacing w:line="520" w:lineRule="exact"/>
        <w:ind w:firstLine="619" w:firstLineChars="257"/>
        <w:jc w:val="left"/>
        <w:rPr>
          <w:rFonts w:hint="eastAsia" w:ascii="宋体" w:hAnsi="宋体" w:cs="黑体"/>
          <w:b/>
          <w:bCs/>
          <w:kern w:val="0"/>
          <w:sz w:val="24"/>
        </w:rPr>
      </w:pPr>
      <w:r>
        <w:rPr>
          <w:rFonts w:hint="eastAsia" w:ascii="宋体" w:hAnsi="宋体" w:cs="黑体"/>
          <w:b/>
          <w:bCs/>
          <w:kern w:val="0"/>
          <w:sz w:val="24"/>
        </w:rPr>
        <w:t>（8）施工进度表或施工网络图； </w:t>
      </w:r>
    </w:p>
    <w:p>
      <w:pPr>
        <w:autoSpaceDE w:val="0"/>
        <w:autoSpaceDN w:val="0"/>
        <w:adjustRightInd w:val="0"/>
        <w:spacing w:line="520" w:lineRule="exact"/>
        <w:ind w:firstLine="619" w:firstLineChars="257"/>
        <w:jc w:val="left"/>
        <w:rPr>
          <w:rFonts w:hint="eastAsia" w:ascii="宋体" w:hAnsi="宋体" w:cs="黑体"/>
          <w:b/>
          <w:bCs/>
          <w:kern w:val="0"/>
          <w:sz w:val="24"/>
        </w:rPr>
      </w:pPr>
      <w:r>
        <w:rPr>
          <w:rFonts w:hint="eastAsia" w:ascii="宋体" w:hAnsi="宋体" w:cs="黑体"/>
          <w:b/>
          <w:bCs/>
          <w:kern w:val="0"/>
          <w:sz w:val="24"/>
        </w:rPr>
        <w:t>（9）</w:t>
      </w:r>
      <w:r>
        <w:rPr>
          <w:rFonts w:ascii="宋体" w:cs="黑体"/>
          <w:b/>
          <w:bCs/>
          <w:kern w:val="0"/>
          <w:sz w:val="24"/>
        </w:rPr>
        <w:t>施工总平面布置图</w:t>
      </w:r>
      <w:r>
        <w:rPr>
          <w:rFonts w:hint="eastAsia" w:ascii="宋体" w:cs="黑体"/>
          <w:b/>
          <w:bCs/>
          <w:kern w:val="0"/>
          <w:sz w:val="24"/>
        </w:rPr>
        <w:t>；</w:t>
      </w:r>
    </w:p>
    <w:p>
      <w:pPr>
        <w:autoSpaceDE w:val="0"/>
        <w:autoSpaceDN w:val="0"/>
        <w:adjustRightInd w:val="0"/>
        <w:spacing w:line="520" w:lineRule="exact"/>
        <w:ind w:firstLine="619" w:firstLineChars="257"/>
        <w:jc w:val="left"/>
        <w:rPr>
          <w:rFonts w:hint="eastAsia" w:ascii="宋体" w:hAnsi="宋体" w:cs="黑体"/>
          <w:b/>
          <w:bCs/>
          <w:kern w:val="0"/>
          <w:sz w:val="24"/>
        </w:rPr>
      </w:pPr>
      <w:r>
        <w:rPr>
          <w:rFonts w:hint="eastAsia" w:ascii="宋体" w:hAnsi="宋体" w:cs="黑体"/>
          <w:b/>
          <w:bCs/>
          <w:kern w:val="0"/>
          <w:sz w:val="24"/>
        </w:rPr>
        <w:t>（10）在节能减排、绿色施工（含扬尘治理）、工艺创新方面针对本工程有具体措施或企业自有创新技术；</w:t>
      </w:r>
    </w:p>
    <w:p>
      <w:pPr>
        <w:autoSpaceDE w:val="0"/>
        <w:autoSpaceDN w:val="0"/>
        <w:adjustRightInd w:val="0"/>
        <w:spacing w:line="520" w:lineRule="exact"/>
        <w:ind w:firstLine="619" w:firstLineChars="257"/>
        <w:jc w:val="left"/>
        <w:rPr>
          <w:rFonts w:hint="eastAsia" w:ascii="宋体" w:hAnsi="宋体" w:cs="黑体"/>
          <w:b/>
          <w:bCs/>
          <w:kern w:val="0"/>
          <w:sz w:val="24"/>
        </w:rPr>
      </w:pPr>
      <w:r>
        <w:rPr>
          <w:rFonts w:hint="eastAsia" w:ascii="宋体" w:hAnsi="宋体" w:cs="黑体"/>
          <w:b/>
          <w:bCs/>
          <w:kern w:val="0"/>
          <w:sz w:val="24"/>
        </w:rPr>
        <w:t>（11）新工艺、新技术、新设备、新材料的采用程度，其在确保质量、降低成本、缩短工期、减轻劳动强度、提高工效等方面的作用；</w:t>
      </w:r>
    </w:p>
    <w:p>
      <w:pPr>
        <w:autoSpaceDE w:val="0"/>
        <w:autoSpaceDN w:val="0"/>
        <w:spacing w:line="520" w:lineRule="exact"/>
        <w:ind w:firstLine="482" w:firstLineChars="200"/>
        <w:jc w:val="left"/>
        <w:rPr>
          <w:rFonts w:hint="eastAsia" w:ascii="宋体" w:hAnsi="宋体" w:cs="黑体"/>
          <w:b/>
          <w:bCs/>
          <w:kern w:val="0"/>
          <w:sz w:val="24"/>
        </w:rPr>
      </w:pPr>
      <w:r>
        <w:rPr>
          <w:rFonts w:hint="eastAsia" w:ascii="宋体" w:hAnsi="宋体" w:cs="黑体"/>
          <w:b/>
          <w:bCs/>
          <w:kern w:val="0"/>
          <w:sz w:val="24"/>
        </w:rPr>
        <w:t>（12）企业具备信息化管理平台，能够使工程管理者对现场实施监控和数据处理。</w:t>
      </w:r>
    </w:p>
    <w:p>
      <w:pPr>
        <w:autoSpaceDE w:val="0"/>
        <w:autoSpaceDN w:val="0"/>
        <w:spacing w:line="540" w:lineRule="exact"/>
        <w:ind w:firstLine="522" w:firstLineChars="200"/>
        <w:jc w:val="left"/>
        <w:rPr>
          <w:rFonts w:hint="eastAsia" w:ascii="宋体" w:hAnsi="宋体" w:cs="宋体"/>
          <w:b/>
          <w:kern w:val="0"/>
          <w:sz w:val="26"/>
          <w:szCs w:val="26"/>
        </w:rPr>
      </w:pPr>
    </w:p>
    <w:p>
      <w:pPr>
        <w:autoSpaceDE w:val="0"/>
        <w:autoSpaceDN w:val="0"/>
        <w:spacing w:line="540" w:lineRule="exact"/>
        <w:ind w:firstLine="522" w:firstLineChars="200"/>
        <w:jc w:val="left"/>
        <w:rPr>
          <w:rFonts w:hint="eastAsia" w:ascii="宋体" w:hAnsi="宋体" w:cs="宋体"/>
          <w:b/>
          <w:kern w:val="0"/>
          <w:sz w:val="26"/>
          <w:szCs w:val="26"/>
        </w:rPr>
      </w:pPr>
    </w:p>
    <w:p>
      <w:pPr>
        <w:autoSpaceDE w:val="0"/>
        <w:autoSpaceDN w:val="0"/>
        <w:spacing w:line="540" w:lineRule="exact"/>
        <w:ind w:firstLine="522" w:firstLineChars="200"/>
        <w:jc w:val="left"/>
        <w:rPr>
          <w:rFonts w:hint="eastAsia" w:ascii="宋体" w:hAnsi="宋体" w:cs="宋体"/>
          <w:b/>
          <w:kern w:val="0"/>
          <w:sz w:val="26"/>
          <w:szCs w:val="26"/>
        </w:rPr>
      </w:pPr>
    </w:p>
    <w:p>
      <w:pPr>
        <w:autoSpaceDE w:val="0"/>
        <w:autoSpaceDN w:val="0"/>
        <w:spacing w:line="540" w:lineRule="exact"/>
        <w:ind w:firstLine="522" w:firstLineChars="200"/>
        <w:jc w:val="left"/>
        <w:rPr>
          <w:rFonts w:hint="eastAsia" w:ascii="宋体" w:hAnsi="宋体" w:cs="宋体"/>
          <w:b/>
          <w:kern w:val="0"/>
          <w:sz w:val="26"/>
          <w:szCs w:val="26"/>
        </w:rPr>
      </w:pPr>
    </w:p>
    <w:p>
      <w:pPr>
        <w:autoSpaceDE w:val="0"/>
        <w:autoSpaceDN w:val="0"/>
        <w:adjustRightInd w:val="0"/>
        <w:spacing w:line="400" w:lineRule="exact"/>
        <w:jc w:val="center"/>
        <w:rPr>
          <w:rFonts w:hint="eastAsia" w:ascii="黑体" w:hAnsi="ˎ̥" w:eastAsia="黑体" w:cs="宋体"/>
          <w:b/>
          <w:kern w:val="0"/>
          <w:sz w:val="32"/>
          <w:szCs w:val="32"/>
        </w:rPr>
      </w:pPr>
    </w:p>
    <w:p>
      <w:pPr>
        <w:autoSpaceDE w:val="0"/>
        <w:autoSpaceDN w:val="0"/>
        <w:adjustRightInd w:val="0"/>
        <w:spacing w:line="400" w:lineRule="exact"/>
        <w:jc w:val="center"/>
        <w:rPr>
          <w:rFonts w:hint="eastAsia" w:ascii="黑体" w:hAnsi="ˎ̥" w:eastAsia="黑体" w:cs="宋体"/>
          <w:b/>
          <w:kern w:val="0"/>
          <w:sz w:val="32"/>
          <w:szCs w:val="32"/>
        </w:rPr>
      </w:pPr>
    </w:p>
    <w:p>
      <w:pPr>
        <w:autoSpaceDE w:val="0"/>
        <w:autoSpaceDN w:val="0"/>
        <w:adjustRightInd w:val="0"/>
        <w:outlineLvl w:val="0"/>
        <w:rPr>
          <w:rFonts w:hint="eastAsia" w:ascii="宋体" w:hAnsi="宋体" w:cs="黑体"/>
          <w:b/>
          <w:kern w:val="0"/>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TimesNewRomanPSMT">
    <w:altName w:val="宋体"/>
    <w:panose1 w:val="00000000000000000000"/>
    <w:charset w:val="00"/>
    <w:family w:val="roman"/>
    <w:pitch w:val="default"/>
    <w:sig w:usb0="00000000" w:usb1="00000000" w:usb2="00000010" w:usb3="00000000" w:csb0="00040001" w:csb1="00000000"/>
  </w:font>
  <w:font w:name="仿宋_GB2312">
    <w:altName w:val="Arial Unicode MS"/>
    <w:panose1 w:val="02010609030101010101"/>
    <w:charset w:val="86"/>
    <w:family w:val="modern"/>
    <w:pitch w:val="default"/>
    <w:sig w:usb0="00000000" w:usb1="00000000" w:usb2="00000000" w:usb3="00000000" w:csb0="00040000" w:csb1="00000000"/>
  </w:font>
  <w:font w:name="隶书">
    <w:panose1 w:val="02010509060101010101"/>
    <w:charset w:val="86"/>
    <w:family w:val="modern"/>
    <w:pitch w:val="default"/>
    <w:sig w:usb0="00000001" w:usb1="080E0000" w:usb2="00000000" w:usb3="00000000" w:csb0="00040000"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
    <w:altName w:val="Arial Unicode MS"/>
    <w:panose1 w:val="02010609060101010101"/>
    <w:charset w:val="86"/>
    <w:family w:val="auto"/>
    <w:pitch w:val="default"/>
    <w:sig w:usb0="00000000" w:usb1="00000000" w:usb2="00000016" w:usb3="00000000" w:csb0="0004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Tms Rmn">
    <w:altName w:val="Times New Roman"/>
    <w:panose1 w:val="020206030405050203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Times New Roman Bold">
    <w:altName w:val="Times New Roman"/>
    <w:panose1 w:val="00000000000000000000"/>
    <w:charset w:val="00"/>
    <w:family w:val="roman"/>
    <w:pitch w:val="default"/>
    <w:sig w:usb0="00000000" w:usb1="00000000" w:usb2="00000000" w:usb3="00000000" w:csb0="00000001" w:csb1="00000000"/>
  </w:font>
  <w:font w:name="Palatino">
    <w:altName w:val="Palatino Linotype"/>
    <w:panose1 w:val="02040602050305020304"/>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华文细黑">
    <w:panose1 w:val="02010600040101010101"/>
    <w:charset w:val="86"/>
    <w:family w:val="auto"/>
    <w:pitch w:val="default"/>
    <w:sig w:usb0="00000287" w:usb1="080F0000" w:usb2="00000000" w:usb3="00000000" w:csb0="0004009F" w:csb1="DFD70000"/>
  </w:font>
  <w:font w:name="楷体">
    <w:altName w:val="宋体"/>
    <w:panose1 w:val="02010609060101010101"/>
    <w:charset w:val="86"/>
    <w:family w:val="modern"/>
    <w:pitch w:val="default"/>
    <w:sig w:usb0="00000000" w:usb1="00000000" w:usb2="00000016" w:usb3="00000000" w:csb0="00040001" w:csb1="00000000"/>
  </w:font>
  <w:font w:name="楷体_GB2312">
    <w:altName w:val="Arial Unicode MS"/>
    <w:panose1 w:val="02010609030101010101"/>
    <w:charset w:val="86"/>
    <w:family w:val="modern"/>
    <w:pitch w:val="default"/>
    <w:sig w:usb0="00000000" w:usb1="00000000" w:usb2="00000000" w:usb3="00000000" w:csb0="00040000" w:csb1="00000000"/>
  </w:font>
  <w:font w:name="B Frutiger Bold">
    <w:altName w:val="Tahoma"/>
    <w:panose1 w:val="020B0800000000000000"/>
    <w:charset w:val="00"/>
    <w:family w:val="swiss"/>
    <w:pitch w:val="default"/>
    <w:sig w:usb0="00000000" w:usb1="00000000" w:usb2="00000000" w:usb3="00000000" w:csb0="00000001" w:csb1="00000000"/>
  </w:font>
  <w:font w:name="金山简魏碑">
    <w:altName w:val="宋体"/>
    <w:panose1 w:val="0201060900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Palatino Linotype">
    <w:panose1 w:val="02040502050505030304"/>
    <w:charset w:val="00"/>
    <w:family w:val="auto"/>
    <w:pitch w:val="default"/>
    <w:sig w:usb0="E0000287" w:usb1="40000013" w:usb2="00000000" w:usb3="00000000" w:csb0="2000019F" w:csb1="00000000"/>
  </w:font>
  <w:font w:name="Helvetica">
    <w:altName w:val="Arial"/>
    <w:panose1 w:val="020B0604020202020204"/>
    <w:charset w:val="00"/>
    <w:family w:val="swiss"/>
    <w:pitch w:val="default"/>
    <w:sig w:usb0="00000000" w:usb1="00000000" w:usb2="00000000" w:usb3="00000000" w:csb0="00000000" w:csb1="00000000"/>
  </w:font>
  <w:font w:name="方正楷体简体">
    <w:altName w:val="宋体"/>
    <w:panose1 w:val="03000509000000000000"/>
    <w:charset w:val="86"/>
    <w:family w:val="auto"/>
    <w:pitch w:val="default"/>
    <w:sig w:usb0="00000000" w:usb1="00000000" w:usb2="00000000" w:usb3="00000000" w:csb0="00040000" w:csb1="00000000"/>
  </w:font>
  <w:font w:name="Verdana">
    <w:panose1 w:val="020B0604030504040204"/>
    <w:charset w:val="00"/>
    <w:family w:val="auto"/>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- 0 -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- 0 -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1F2B0"/>
    <w:multiLevelType w:val="singleLevel"/>
    <w:tmpl w:val="54A1F2B0"/>
    <w:lvl w:ilvl="0" w:tentative="0">
      <w:start w:val="2"/>
      <w:numFmt w:val="decimal"/>
      <w:suff w:val="nothing"/>
      <w:lvlText w:val="%1、"/>
      <w:lvlJc w:val="left"/>
    </w:lvl>
  </w:abstractNum>
  <w:abstractNum w:abstractNumId="1">
    <w:nsid w:val="5754D847"/>
    <w:multiLevelType w:val="singleLevel"/>
    <w:tmpl w:val="5754D847"/>
    <w:lvl w:ilvl="0" w:tentative="0">
      <w:start w:val="2"/>
      <w:numFmt w:val="decimal"/>
      <w:suff w:val="space"/>
      <w:lvlText w:val="%1."/>
      <w:lvlJc w:val="left"/>
    </w:lvl>
  </w:abstractNum>
  <w:abstractNum w:abstractNumId="2">
    <w:nsid w:val="57679069"/>
    <w:multiLevelType w:val="singleLevel"/>
    <w:tmpl w:val="57679069"/>
    <w:lvl w:ilvl="0" w:tentative="0">
      <w:start w:val="3"/>
      <w:numFmt w:val="decimal"/>
      <w:suff w:val="nothing"/>
      <w:lvlText w:val="%1、"/>
      <w:lvlJc w:val="left"/>
    </w:lvl>
  </w:abstractNum>
  <w:abstractNum w:abstractNumId="3">
    <w:nsid w:val="58FEC393"/>
    <w:multiLevelType w:val="singleLevel"/>
    <w:tmpl w:val="58FEC393"/>
    <w:lvl w:ilvl="0" w:tentative="0">
      <w:start w:val="4"/>
      <w:numFmt w:val="chineseCounting"/>
      <w:suff w:val="nothing"/>
      <w:lvlText w:val="%1、"/>
      <w:lvlJc w:val="left"/>
    </w:lvl>
  </w:abstractNum>
  <w:abstractNum w:abstractNumId="4">
    <w:nsid w:val="5909AF04"/>
    <w:multiLevelType w:val="singleLevel"/>
    <w:tmpl w:val="5909AF04"/>
    <w:lvl w:ilvl="0" w:tentative="0">
      <w:start w:val="10"/>
      <w:numFmt w:val="decimal"/>
      <w:suff w:val="nothing"/>
      <w:lvlText w:val="%1."/>
      <w:lvlJc w:val="left"/>
    </w:lvl>
  </w:abstractNum>
  <w:abstractNum w:abstractNumId="5">
    <w:nsid w:val="5A016397"/>
    <w:multiLevelType w:val="singleLevel"/>
    <w:tmpl w:val="5A016397"/>
    <w:lvl w:ilvl="0" w:tentative="0">
      <w:start w:val="1"/>
      <w:numFmt w:val="decimal"/>
      <w:suff w:val="nothing"/>
      <w:lvlText w:val="%1、"/>
      <w:lvlJc w:val="left"/>
    </w:lvl>
  </w:abstractNum>
  <w:abstractNum w:abstractNumId="6">
    <w:nsid w:val="5A0525B4"/>
    <w:multiLevelType w:val="singleLevel"/>
    <w:tmpl w:val="5A0525B4"/>
    <w:lvl w:ilvl="0" w:tentative="0">
      <w:start w:val="12"/>
      <w:numFmt w:val="decimal"/>
      <w:lvlText w:val="%1."/>
      <w:lvlJc w:val="left"/>
      <w:pPr>
        <w:tabs>
          <w:tab w:val="left" w:pos="312"/>
        </w:tabs>
      </w:pPr>
    </w:lvl>
  </w:abstractNum>
  <w:abstractNum w:abstractNumId="7">
    <w:nsid w:val="60AE39CC"/>
    <w:multiLevelType w:val="multilevel"/>
    <w:tmpl w:val="60AE39CC"/>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4"/>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7"/>
  </w:num>
  <w:num w:numId="2">
    <w:abstractNumId w:val="5"/>
  </w:num>
  <w:num w:numId="3">
    <w:abstractNumId w:val="0"/>
  </w:num>
  <w:num w:numId="4">
    <w:abstractNumId w:val="4"/>
  </w:num>
  <w:num w:numId="5">
    <w:abstractNumId w:val="6"/>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E30B7"/>
    <w:rsid w:val="00A60306"/>
    <w:rsid w:val="01691D66"/>
    <w:rsid w:val="01A94042"/>
    <w:rsid w:val="01F2522D"/>
    <w:rsid w:val="027F569B"/>
    <w:rsid w:val="02E8408C"/>
    <w:rsid w:val="03E20189"/>
    <w:rsid w:val="04511920"/>
    <w:rsid w:val="046C4B6F"/>
    <w:rsid w:val="063E6D43"/>
    <w:rsid w:val="06B22798"/>
    <w:rsid w:val="06B4406F"/>
    <w:rsid w:val="07CF41A9"/>
    <w:rsid w:val="08034949"/>
    <w:rsid w:val="082F5F6F"/>
    <w:rsid w:val="08F349C6"/>
    <w:rsid w:val="0A150DF2"/>
    <w:rsid w:val="0A640054"/>
    <w:rsid w:val="0A9754D8"/>
    <w:rsid w:val="0CEB31D4"/>
    <w:rsid w:val="0EFF3AB4"/>
    <w:rsid w:val="0F580890"/>
    <w:rsid w:val="11505346"/>
    <w:rsid w:val="1251473C"/>
    <w:rsid w:val="12D94C49"/>
    <w:rsid w:val="130737E6"/>
    <w:rsid w:val="13424DE3"/>
    <w:rsid w:val="145D10E2"/>
    <w:rsid w:val="148B6833"/>
    <w:rsid w:val="17A2322D"/>
    <w:rsid w:val="18E066C2"/>
    <w:rsid w:val="1AB966DC"/>
    <w:rsid w:val="1BCD37D9"/>
    <w:rsid w:val="1BD74B36"/>
    <w:rsid w:val="1C7F0E8F"/>
    <w:rsid w:val="1CCA3779"/>
    <w:rsid w:val="1CFA62AE"/>
    <w:rsid w:val="1DFD7D41"/>
    <w:rsid w:val="1E9100E4"/>
    <w:rsid w:val="1EB6209B"/>
    <w:rsid w:val="1F2530A7"/>
    <w:rsid w:val="1F7E62F4"/>
    <w:rsid w:val="1FC61AA0"/>
    <w:rsid w:val="1FF2104E"/>
    <w:rsid w:val="20242FC2"/>
    <w:rsid w:val="218B3F33"/>
    <w:rsid w:val="233F2DA7"/>
    <w:rsid w:val="24EE62E1"/>
    <w:rsid w:val="24F604F6"/>
    <w:rsid w:val="251B3348"/>
    <w:rsid w:val="25204DCD"/>
    <w:rsid w:val="259C081C"/>
    <w:rsid w:val="25FC54AB"/>
    <w:rsid w:val="26931FCB"/>
    <w:rsid w:val="278256F3"/>
    <w:rsid w:val="286C134C"/>
    <w:rsid w:val="287D2A38"/>
    <w:rsid w:val="28C3446E"/>
    <w:rsid w:val="29B67589"/>
    <w:rsid w:val="2A270A0F"/>
    <w:rsid w:val="2A5B5FEF"/>
    <w:rsid w:val="2D367E7C"/>
    <w:rsid w:val="2DFA1A69"/>
    <w:rsid w:val="2E1A0145"/>
    <w:rsid w:val="2FD05B6B"/>
    <w:rsid w:val="30E53F23"/>
    <w:rsid w:val="3119369D"/>
    <w:rsid w:val="31DC2F62"/>
    <w:rsid w:val="32B97177"/>
    <w:rsid w:val="33025CDC"/>
    <w:rsid w:val="33DB460B"/>
    <w:rsid w:val="348B24CA"/>
    <w:rsid w:val="365D4728"/>
    <w:rsid w:val="375B0D03"/>
    <w:rsid w:val="39FC7336"/>
    <w:rsid w:val="3AF0609A"/>
    <w:rsid w:val="3C4905A8"/>
    <w:rsid w:val="3C615F9A"/>
    <w:rsid w:val="3D6071C4"/>
    <w:rsid w:val="3DE827A3"/>
    <w:rsid w:val="3EAB7F12"/>
    <w:rsid w:val="3F807B69"/>
    <w:rsid w:val="3FC66C20"/>
    <w:rsid w:val="3FD53075"/>
    <w:rsid w:val="40F361D5"/>
    <w:rsid w:val="414F76EA"/>
    <w:rsid w:val="419E5147"/>
    <w:rsid w:val="432D48A9"/>
    <w:rsid w:val="43351BCB"/>
    <w:rsid w:val="45190777"/>
    <w:rsid w:val="453B5F6A"/>
    <w:rsid w:val="45411825"/>
    <w:rsid w:val="47C91004"/>
    <w:rsid w:val="47F25A75"/>
    <w:rsid w:val="481B6377"/>
    <w:rsid w:val="4AD1074A"/>
    <w:rsid w:val="4ADF31EC"/>
    <w:rsid w:val="4D225AF0"/>
    <w:rsid w:val="4D287889"/>
    <w:rsid w:val="4D3D52EE"/>
    <w:rsid w:val="4DA83EDF"/>
    <w:rsid w:val="4DC21E03"/>
    <w:rsid w:val="4DCA63F4"/>
    <w:rsid w:val="4DDA6763"/>
    <w:rsid w:val="4E437E5A"/>
    <w:rsid w:val="4F502879"/>
    <w:rsid w:val="51875A68"/>
    <w:rsid w:val="5196640D"/>
    <w:rsid w:val="52793491"/>
    <w:rsid w:val="53742479"/>
    <w:rsid w:val="576F643F"/>
    <w:rsid w:val="57A14E1F"/>
    <w:rsid w:val="57E94EB7"/>
    <w:rsid w:val="58811B4A"/>
    <w:rsid w:val="58EA11AB"/>
    <w:rsid w:val="593154CA"/>
    <w:rsid w:val="59BB4419"/>
    <w:rsid w:val="5B0E2152"/>
    <w:rsid w:val="5B7512CF"/>
    <w:rsid w:val="5BCC6A91"/>
    <w:rsid w:val="5C41461F"/>
    <w:rsid w:val="5CE90691"/>
    <w:rsid w:val="5CF524E7"/>
    <w:rsid w:val="5DF73750"/>
    <w:rsid w:val="5E311AB0"/>
    <w:rsid w:val="5E795AAD"/>
    <w:rsid w:val="5F2614EA"/>
    <w:rsid w:val="60110189"/>
    <w:rsid w:val="6341305F"/>
    <w:rsid w:val="634B25DA"/>
    <w:rsid w:val="636D617E"/>
    <w:rsid w:val="64400A09"/>
    <w:rsid w:val="66452B14"/>
    <w:rsid w:val="66811D49"/>
    <w:rsid w:val="673E73DE"/>
    <w:rsid w:val="68172464"/>
    <w:rsid w:val="68544430"/>
    <w:rsid w:val="691E4F93"/>
    <w:rsid w:val="69D039C2"/>
    <w:rsid w:val="6A4438CD"/>
    <w:rsid w:val="6C662FAD"/>
    <w:rsid w:val="6C9E37C4"/>
    <w:rsid w:val="6D2766FD"/>
    <w:rsid w:val="6DB5279E"/>
    <w:rsid w:val="6EA65CD9"/>
    <w:rsid w:val="6F5D793C"/>
    <w:rsid w:val="70342DF1"/>
    <w:rsid w:val="70BF4CD4"/>
    <w:rsid w:val="72166522"/>
    <w:rsid w:val="722C617B"/>
    <w:rsid w:val="7335356A"/>
    <w:rsid w:val="75A079E0"/>
    <w:rsid w:val="76984B9D"/>
    <w:rsid w:val="769C2619"/>
    <w:rsid w:val="77433992"/>
    <w:rsid w:val="77A6745A"/>
    <w:rsid w:val="77AB4CA7"/>
    <w:rsid w:val="78781D99"/>
    <w:rsid w:val="79A251FF"/>
    <w:rsid w:val="7A1C112F"/>
    <w:rsid w:val="7A404BD5"/>
    <w:rsid w:val="7D056A31"/>
    <w:rsid w:val="7D1C0661"/>
    <w:rsid w:val="7EF64791"/>
    <w:rsid w:val="7F201DF4"/>
    <w:rsid w:val="7FD90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widowControl/>
      <w:numPr>
        <w:ilvl w:val="0"/>
        <w:numId w:val="1"/>
      </w:numPr>
      <w:jc w:val="center"/>
      <w:outlineLvl w:val="0"/>
    </w:pPr>
    <w:rPr>
      <w:rFonts w:ascii="黑体" w:eastAsia="黑体"/>
      <w:kern w:val="0"/>
      <w:sz w:val="52"/>
      <w:szCs w:val="20"/>
    </w:rPr>
  </w:style>
  <w:style w:type="paragraph" w:styleId="3">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unhideWhenUsed/>
    <w:qFormat/>
    <w:uiPriority w:val="0"/>
    <w:pPr>
      <w:keepNext/>
      <w:keepLines/>
      <w:widowControl/>
      <w:numPr>
        <w:ilvl w:val="2"/>
        <w:numId w:val="1"/>
      </w:numPr>
      <w:spacing w:before="120" w:after="120" w:line="360" w:lineRule="auto"/>
      <w:jc w:val="center"/>
      <w:outlineLvl w:val="2"/>
    </w:pPr>
    <w:rPr>
      <w:b/>
      <w:kern w:val="0"/>
      <w:sz w:val="32"/>
      <w:szCs w:val="20"/>
    </w:rPr>
  </w:style>
  <w:style w:type="character" w:default="1" w:styleId="9">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0"/>
    <w:pPr>
      <w:tabs>
        <w:tab w:val="right" w:leader="dot" w:pos="9060"/>
      </w:tabs>
      <w:spacing w:line="580" w:lineRule="exact"/>
    </w:pPr>
    <w:rPr>
      <w:rFonts w:ascii="黑体" w:hAnsi="宋体" w:eastAsia="黑体" w:cs="TimesNewRomanPSMT"/>
      <w:kern w:val="0"/>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FollowedHyperlink"/>
    <w:basedOn w:val="9"/>
    <w:qFormat/>
    <w:uiPriority w:val="0"/>
    <w:rPr>
      <w:color w:val="000000"/>
      <w:u w:val="none"/>
    </w:rPr>
  </w:style>
  <w:style w:type="character" w:styleId="11">
    <w:name w:val="Hyperlink"/>
    <w:basedOn w:val="9"/>
    <w:qFormat/>
    <w:uiPriority w:val="0"/>
    <w:rPr>
      <w:color w:val="000000"/>
      <w:u w:val="none"/>
    </w:rPr>
  </w:style>
  <w:style w:type="paragraph" w:customStyle="1" w:styleId="13">
    <w:name w:val="Default"/>
    <w:qFormat/>
    <w:uiPriority w:val="0"/>
    <w:pPr>
      <w:widowControl w:val="0"/>
      <w:autoSpaceDE w:val="0"/>
      <w:autoSpaceDN w:val="0"/>
      <w:adjustRightInd w:val="0"/>
    </w:pPr>
    <w:rPr>
      <w:rFonts w:ascii="宋体" w:cs="宋体" w:hAnsiTheme="minorHAnsi" w:eastAsiaTheme="minorEastAsia"/>
      <w:color w:val="000000"/>
      <w:sz w:val="24"/>
      <w:szCs w:val="24"/>
      <w:lang w:val="en-US" w:eastAsia="zh-CN" w:bidi="ar-SA"/>
    </w:rPr>
  </w:style>
  <w:style w:type="paragraph" w:customStyle="1" w:styleId="14">
    <w:name w:val="_Style 7"/>
    <w:basedOn w:val="1"/>
    <w:qFormat/>
    <w:uiPriority w:val="0"/>
    <w:pPr>
      <w:adjustRightInd w:val="0"/>
      <w:snapToGrid w:val="0"/>
      <w:spacing w:line="360" w:lineRule="auto"/>
      <w:ind w:firstLine="420" w:firstLineChars="200"/>
    </w:pPr>
    <w:rPr>
      <w:color w:val="000000"/>
      <w:szCs w:val="21"/>
    </w:rPr>
  </w:style>
  <w:style w:type="character" w:customStyle="1" w:styleId="15">
    <w:name w:val="ca-161"/>
    <w:qFormat/>
    <w:uiPriority w:val="0"/>
    <w:rPr>
      <w:rFonts w:hint="eastAsia" w:ascii="宋体" w:hAnsi="宋体" w:eastAsia="宋体"/>
      <w:b/>
      <w:spacing w:val="0"/>
      <w:sz w:val="21"/>
      <w:szCs w:val="21"/>
    </w:rPr>
  </w:style>
  <w:style w:type="paragraph" w:customStyle="1" w:styleId="16">
    <w:name w:val="pa-55"/>
    <w:basedOn w:val="1"/>
    <w:qFormat/>
    <w:uiPriority w:val="0"/>
    <w:pPr>
      <w:widowControl/>
      <w:spacing w:line="240" w:lineRule="atLeast"/>
      <w:ind w:firstLine="80"/>
    </w:pPr>
    <w:rPr>
      <w:rFonts w:ascii="宋体" w:hAnsi="宋体" w:cs="宋体"/>
      <w:kern w:val="0"/>
      <w:sz w:val="24"/>
    </w:rPr>
  </w:style>
  <w:style w:type="paragraph" w:customStyle="1" w:styleId="17">
    <w:name w:val="正文 A"/>
    <w:qFormat/>
    <w:uiPriority w:val="0"/>
    <w:pPr>
      <w:framePr w:wrap="around" w:vAnchor="margin" w:hAnchor="text" w:yAlign="top"/>
      <w:widowControl w:val="0"/>
      <w:jc w:val="both"/>
    </w:pPr>
    <w:rPr>
      <w:rFonts w:ascii="Calibri" w:hAnsi="Calibri" w:eastAsia="Calibri" w:cs="Calibri"/>
      <w:color w:val="000000"/>
      <w:kern w:val="2"/>
      <w:sz w:val="21"/>
      <w:szCs w:val="21"/>
      <w:u w:val="none" w:color="000000"/>
      <w:lang w:val="en-US" w:eastAsia="zh-CN" w:bidi="ar-SA"/>
    </w:rPr>
  </w:style>
  <w:style w:type="character" w:customStyle="1" w:styleId="18">
    <w:name w:val="tit1"/>
    <w:basedOn w:val="9"/>
    <w:qFormat/>
    <w:uiPriority w:val="0"/>
  </w:style>
  <w:style w:type="character" w:customStyle="1" w:styleId="19">
    <w:name w:val="lsl"/>
    <w:basedOn w:val="9"/>
    <w:qFormat/>
    <w:uiPriority w:val="0"/>
  </w:style>
  <w:style w:type="character" w:customStyle="1" w:styleId="20">
    <w:name w:val="sl"/>
    <w:basedOn w:val="9"/>
    <w:qFormat/>
    <w:uiPriority w:val="0"/>
  </w:style>
  <w:style w:type="character" w:customStyle="1" w:styleId="21">
    <w:name w:val="sr"/>
    <w:basedOn w:val="9"/>
    <w:qFormat/>
    <w:uiPriority w:val="0"/>
  </w:style>
  <w:style w:type="character" w:customStyle="1" w:styleId="22">
    <w:name w:val="lsr"/>
    <w:basedOn w:val="9"/>
    <w:qFormat/>
    <w:uiPriority w:val="0"/>
  </w:style>
  <w:style w:type="character" w:customStyle="1" w:styleId="23">
    <w:name w:val="tit"/>
    <w:basedOn w:val="9"/>
    <w:qFormat/>
    <w:uiPriority w:val="0"/>
  </w:style>
  <w:style w:type="character" w:customStyle="1" w:styleId="24">
    <w:name w:val="down1"/>
    <w:basedOn w:val="9"/>
    <w:qFormat/>
    <w:uiPriority w:val="0"/>
    <w:rPr>
      <w:shd w:val="clear" w:fill="DAEEF9"/>
    </w:rPr>
  </w:style>
  <w:style w:type="character" w:customStyle="1" w:styleId="25">
    <w:name w:val="down"/>
    <w:basedOn w:val="9"/>
    <w:qFormat/>
    <w:uiPriority w:val="0"/>
    <w:rPr>
      <w:shd w:val="clear" w:fill="DAEEF9"/>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2017-12-04T02:22:31Z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