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Calibri" w:hAnsi="Calibri" w:eastAsia="黑体" w:cs="Times New Roman"/>
          <w:b/>
          <w:bCs/>
          <w:color w:val="auto"/>
          <w:kern w:val="2"/>
          <w:sz w:val="44"/>
          <w:szCs w:val="44"/>
          <w:highlight w:val="none"/>
          <w:lang w:val="en-US" w:eastAsia="zh-CN" w:bidi="ar-SA"/>
        </w:rPr>
        <w:t>许昌市东城区水务局</w:t>
      </w:r>
      <w:r>
        <w:rPr>
          <w:rFonts w:hint="eastAsia" w:asciiTheme="majorEastAsia" w:hAnsiTheme="majorEastAsia" w:eastAsiaTheme="majorEastAsia" w:cstheme="majorEastAsia"/>
          <w:b/>
          <w:bCs/>
          <w:color w:val="000000"/>
          <w:sz w:val="44"/>
          <w:szCs w:val="44"/>
        </w:rPr>
        <w:t>“</w:t>
      </w:r>
      <w:r>
        <w:rPr>
          <w:rFonts w:hint="eastAsia" w:ascii="Calibri" w:hAnsi="Calibri" w:eastAsia="黑体" w:cs="Times New Roman"/>
          <w:b/>
          <w:bCs/>
          <w:color w:val="auto"/>
          <w:kern w:val="2"/>
          <w:sz w:val="44"/>
          <w:szCs w:val="44"/>
          <w:highlight w:val="none"/>
          <w:lang w:val="en-US" w:eastAsia="zh-CN" w:bidi="ar-SA"/>
        </w:rPr>
        <w:t>学院路污水泵站运行设备更新项目（含安装）</w:t>
      </w:r>
      <w:r>
        <w:rPr>
          <w:rFonts w:hint="eastAsia" w:asciiTheme="majorEastAsia" w:hAnsiTheme="majorEastAsia" w:eastAsiaTheme="majorEastAsia" w:cstheme="majorEastAsia"/>
          <w:b/>
          <w:bCs/>
          <w:color w:val="000000"/>
          <w:sz w:val="44"/>
          <w:szCs w:val="44"/>
        </w:rPr>
        <w:t>”</w:t>
      </w:r>
      <w:r>
        <w:rPr>
          <w:rFonts w:hint="eastAsia" w:ascii="Calibri" w:hAnsi="Calibri" w:eastAsia="黑体" w:cs="Times New Roman"/>
          <w:b/>
          <w:bCs/>
          <w:color w:val="auto"/>
          <w:kern w:val="2"/>
          <w:sz w:val="44"/>
          <w:szCs w:val="44"/>
          <w:highlight w:val="none"/>
          <w:lang w:val="en-US" w:eastAsia="zh-CN" w:bidi="ar-SA"/>
        </w:rPr>
        <w:t>采购项目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招标文件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项目编号：JZFCG-</w:t>
      </w:r>
      <w:r>
        <w:rPr>
          <w:rFonts w:hint="eastAsia" w:asciiTheme="majorEastAsia" w:hAnsiTheme="majorEastAsia" w:eastAsiaTheme="majorEastAsia" w:cstheme="majorEastAsia"/>
          <w:b/>
          <w:bCs/>
          <w:color w:val="000000"/>
          <w:sz w:val="36"/>
          <w:szCs w:val="36"/>
          <w:lang w:val="en-US" w:eastAsia="zh-CN"/>
        </w:rPr>
        <w:t>G2017053-1</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val="en-US" w:eastAsia="zh-CN"/>
        </w:rPr>
        <w:t>许昌市东城区水务局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val="en-US" w:eastAsia="zh-CN"/>
        </w:rPr>
        <w:t>河南省光大建设管理有限公司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ind w:firstLine="2877" w:firstLineChars="796"/>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二〇一七年</w:t>
      </w:r>
      <w:r>
        <w:rPr>
          <w:rFonts w:hint="eastAsia" w:asciiTheme="majorEastAsia" w:hAnsiTheme="majorEastAsia" w:eastAsiaTheme="majorEastAsia" w:cstheme="majorEastAsia"/>
          <w:b/>
          <w:bCs/>
          <w:color w:val="000000"/>
          <w:sz w:val="36"/>
          <w:szCs w:val="36"/>
          <w:lang w:eastAsia="zh-CN"/>
        </w:rPr>
        <w:t>十一</w:t>
      </w:r>
      <w:r>
        <w:rPr>
          <w:rFonts w:hint="eastAsia" w:asciiTheme="majorEastAsia" w:hAnsiTheme="majorEastAsia" w:eastAsiaTheme="majorEastAsia" w:cstheme="majorEastAsia"/>
          <w:b/>
          <w:bCs/>
          <w:color w:val="000000"/>
          <w:sz w:val="36"/>
          <w:szCs w:val="36"/>
        </w:rPr>
        <w:t>月</w:t>
      </w:r>
    </w:p>
    <w:p>
      <w:pPr>
        <w:pStyle w:val="9"/>
        <w:widowControl/>
        <w:shd w:val="clear" w:color="auto" w:fill="FFFFFF"/>
        <w:spacing w:line="315" w:lineRule="atLeast"/>
        <w:jc w:val="center"/>
        <w:rPr>
          <w:rFonts w:asciiTheme="majorEastAsia" w:hAnsiTheme="majorEastAsia" w:eastAsiaTheme="majorEastAsia" w:cstheme="majorEastAsia"/>
          <w:b/>
          <w:bCs/>
          <w:color w:val="000000"/>
          <w:sz w:val="36"/>
          <w:szCs w:val="36"/>
        </w:rPr>
      </w:pPr>
    </w:p>
    <w:p>
      <w:pPr>
        <w:pStyle w:val="9"/>
        <w:widowControl/>
        <w:shd w:val="clear" w:color="auto" w:fill="FFFFFF"/>
        <w:spacing w:line="315" w:lineRule="atLeast"/>
        <w:jc w:val="center"/>
        <w:rPr>
          <w:rFonts w:asciiTheme="majorEastAsia" w:hAnsiTheme="majorEastAsia" w:eastAsiaTheme="majorEastAsia" w:cstheme="majorEastAsia"/>
          <w:b/>
          <w:color w:val="000000"/>
          <w:sz w:val="44"/>
          <w:szCs w:val="44"/>
          <w:shd w:val="clear" w:color="auto" w:fill="FFFFFF"/>
        </w:rPr>
      </w:pPr>
      <w:r>
        <w:rPr>
          <w:rFonts w:hint="eastAsia" w:asciiTheme="majorEastAsia" w:hAnsiTheme="majorEastAsia" w:eastAsiaTheme="majorEastAsia" w:cstheme="majorEastAsia"/>
          <w:b/>
          <w:bCs/>
          <w:sz w:val="44"/>
          <w:szCs w:val="44"/>
          <w:lang w:val="zh-CN"/>
        </w:rPr>
        <w:t>招标文件</w:t>
      </w:r>
      <w:r>
        <w:rPr>
          <w:rFonts w:hint="eastAsia" w:asciiTheme="majorEastAsia" w:hAnsiTheme="majorEastAsia" w:eastAsiaTheme="majorEastAsia" w:cstheme="majorEastAsia"/>
          <w:b/>
          <w:color w:val="000000"/>
          <w:sz w:val="44"/>
          <w:szCs w:val="44"/>
          <w:shd w:val="clear" w:color="auto" w:fill="FFFFFF"/>
        </w:rPr>
        <w:t>目录</w:t>
      </w:r>
    </w:p>
    <w:p>
      <w:pPr>
        <w:autoSpaceDE w:val="0"/>
        <w:autoSpaceDN w:val="0"/>
        <w:adjustRightInd w:val="0"/>
        <w:spacing w:line="700" w:lineRule="exact"/>
        <w:ind w:firstLine="551"/>
        <w:rPr>
          <w:rFonts w:ascii="黑体" w:eastAsia="黑体" w:cs="黑体"/>
          <w:b/>
          <w:bCs/>
          <w:sz w:val="28"/>
          <w:szCs w:val="28"/>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资格审查与评标办法、评标标准</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rPr>
          <w:rFonts w:cs="宋体" w:asciiTheme="majorEastAsia" w:hAnsiTheme="majorEastAsia" w:eastAsiaTheme="majorEastAsia"/>
          <w:b/>
          <w:kern w:val="0"/>
          <w:sz w:val="36"/>
          <w:szCs w:val="36"/>
          <w:lang w:val="zh-CN"/>
        </w:rPr>
      </w:pPr>
    </w:p>
    <w:p>
      <w:pPr>
        <w:pStyle w:val="9"/>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9"/>
        <w:widowControl/>
        <w:shd w:val="clear" w:color="auto" w:fill="FFFFFF"/>
        <w:spacing w:line="315" w:lineRule="atLeast"/>
        <w:jc w:val="left"/>
        <w:rPr>
          <w:rFonts w:hint="eastAsia" w:ascii="宋体" w:hAnsi="宋体" w:eastAsia="宋体" w:cs="宋体"/>
          <w:bCs/>
          <w:color w:val="000000"/>
          <w:sz w:val="28"/>
          <w:szCs w:val="28"/>
        </w:rPr>
      </w:pPr>
      <w:r>
        <w:rPr>
          <w:rFonts w:hint="eastAsia" w:ascii="黑体" w:hAnsi="黑体" w:eastAsia="黑体" w:cs="黑体"/>
          <w:bCs/>
          <w:color w:val="000000"/>
          <w:sz w:val="32"/>
          <w:szCs w:val="32"/>
          <w:shd w:val="clear" w:color="auto" w:fill="FFFFFF"/>
        </w:rPr>
        <w:t xml:space="preserve"> </w:t>
      </w:r>
      <w:r>
        <w:rPr>
          <w:rFonts w:hint="eastAsia" w:ascii="宋体" w:hAnsi="宋体" w:eastAsia="宋体" w:cs="宋体"/>
          <w:bCs/>
          <w:color w:val="000000"/>
          <w:sz w:val="28"/>
          <w:szCs w:val="28"/>
          <w:shd w:val="clear" w:color="auto" w:fill="FFFFFF"/>
        </w:rPr>
        <w:t xml:space="preserve">   一、项目基本情况</w:t>
      </w:r>
    </w:p>
    <w:p>
      <w:pPr>
        <w:pStyle w:val="9"/>
        <w:widowControl/>
        <w:shd w:val="clear" w:color="auto" w:fill="FFFFFF"/>
        <w:spacing w:line="315" w:lineRule="atLeast"/>
        <w:ind w:firstLine="420"/>
        <w:jc w:val="left"/>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（一）项目名称：</w:t>
      </w:r>
      <w:r>
        <w:rPr>
          <w:rFonts w:hint="eastAsia" w:ascii="宋体" w:hAnsi="宋体" w:eastAsia="宋体" w:cs="宋体"/>
          <w:color w:val="000000"/>
          <w:sz w:val="28"/>
          <w:szCs w:val="28"/>
          <w:shd w:val="clear" w:color="auto" w:fill="FFFFFF"/>
          <w:lang w:val="en-US" w:eastAsia="zh-CN"/>
        </w:rPr>
        <w:t>许昌市东城区水务局“学院路污水泵站运行设备更新项目（含安装）”</w:t>
      </w:r>
      <w:r>
        <w:rPr>
          <w:rFonts w:hint="eastAsia" w:ascii="宋体" w:hAnsi="宋体" w:eastAsia="宋体" w:cs="宋体"/>
          <w:color w:val="000000"/>
          <w:sz w:val="28"/>
          <w:szCs w:val="28"/>
          <w:shd w:val="clear" w:color="auto" w:fill="FFFFFF"/>
          <w:lang w:eastAsia="zh-CN"/>
        </w:rPr>
        <w:t>采购项目</w:t>
      </w:r>
    </w:p>
    <w:p>
      <w:pPr>
        <w:pStyle w:val="9"/>
        <w:widowControl/>
        <w:shd w:val="clear" w:color="auto" w:fill="FFFFFF"/>
        <w:spacing w:line="315" w:lineRule="atLeast"/>
        <w:ind w:firstLine="420"/>
        <w:jc w:val="left"/>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（二）项目编号：</w:t>
      </w:r>
      <w:r>
        <w:rPr>
          <w:rFonts w:hint="eastAsia" w:ascii="宋体" w:hAnsi="宋体" w:eastAsia="宋体" w:cs="宋体"/>
          <w:color w:val="000000"/>
          <w:sz w:val="28"/>
          <w:szCs w:val="28"/>
          <w:shd w:val="clear" w:color="auto" w:fill="FFFFFF"/>
          <w:lang w:val="en-US" w:eastAsia="zh-CN"/>
        </w:rPr>
        <w:t>JZFCG-G2017053-1</w:t>
      </w:r>
      <w:r>
        <w:rPr>
          <w:rFonts w:hint="eastAsia" w:ascii="宋体" w:hAnsi="宋体" w:eastAsia="宋体" w:cs="宋体"/>
          <w:color w:val="000000"/>
          <w:sz w:val="28"/>
          <w:szCs w:val="28"/>
          <w:shd w:val="clear" w:color="auto" w:fill="FFFFFF"/>
        </w:rPr>
        <w:t xml:space="preserve">号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82"/>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rPr>
        <w:t>（三）项目主要内容、数量及要求：</w:t>
      </w:r>
      <w:r>
        <w:rPr>
          <w:rFonts w:hint="eastAsia" w:ascii="宋体" w:hAnsi="宋体" w:eastAsia="宋体" w:cs="宋体"/>
          <w:color w:val="000000"/>
          <w:sz w:val="28"/>
          <w:szCs w:val="28"/>
          <w:shd w:val="clear" w:color="auto" w:fill="FFFFFF"/>
          <w:lang w:val="en-US" w:eastAsia="zh-CN"/>
        </w:rPr>
        <w:t>WQ型无堵塞潜水排污泵7台；水泵控制柜3套；水泵电缆240米（含货物的制作、包装、运输到指定现场、保险、现场临时保管、卸货、搬运就位、安装、调试、交付技术资料、验收、货物最终验收后质量保证期内正常运行所需的备品备件和专用/特种工具、质量保证期内的维修、售后服务和其它相关服务等）。（详见招标文件项目需求）</w:t>
      </w:r>
    </w:p>
    <w:p>
      <w:pPr>
        <w:pStyle w:val="9"/>
        <w:widowControl/>
        <w:shd w:val="clear" w:color="auto" w:fill="FFFFFF"/>
        <w:spacing w:line="315" w:lineRule="atLeast"/>
        <w:ind w:firstLine="420"/>
        <w:jc w:val="left"/>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（四）预算金额：</w:t>
      </w:r>
      <w:r>
        <w:rPr>
          <w:rFonts w:hint="eastAsia" w:ascii="宋体" w:hAnsi="宋体" w:eastAsia="宋体" w:cs="宋体"/>
          <w:color w:val="000000"/>
          <w:sz w:val="28"/>
          <w:szCs w:val="28"/>
          <w:shd w:val="clear" w:color="auto" w:fill="FFFFFF"/>
          <w:lang w:val="en-US" w:eastAsia="zh-CN"/>
        </w:rPr>
        <w:t>250000.00元（最高限价：250000.00元）</w:t>
      </w:r>
      <w:r>
        <w:rPr>
          <w:rFonts w:hint="eastAsia" w:ascii="宋体" w:hAnsi="宋体" w:eastAsia="宋体" w:cs="宋体"/>
          <w:color w:val="000000"/>
          <w:sz w:val="28"/>
          <w:szCs w:val="28"/>
          <w:shd w:val="clear" w:color="auto" w:fill="FFFFFF"/>
        </w:rPr>
        <w:t>。</w:t>
      </w:r>
    </w:p>
    <w:p>
      <w:pPr>
        <w:pStyle w:val="9"/>
        <w:widowControl/>
        <w:shd w:val="clear" w:color="auto" w:fill="FFFFFF"/>
        <w:spacing w:line="315" w:lineRule="atLeast"/>
        <w:ind w:firstLine="420"/>
        <w:jc w:val="left"/>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（五）交付时间 ：</w:t>
      </w:r>
      <w:r>
        <w:rPr>
          <w:rFonts w:hint="eastAsia" w:ascii="宋体" w:hAnsi="宋体" w:eastAsia="宋体" w:cs="宋体"/>
          <w:color w:val="000000"/>
          <w:sz w:val="28"/>
          <w:szCs w:val="28"/>
          <w:shd w:val="clear" w:color="auto" w:fill="FFFFFF"/>
          <w:lang w:val="en-US" w:eastAsia="zh-CN"/>
        </w:rPr>
        <w:t>自合同签订之日起30日历天。</w:t>
      </w:r>
    </w:p>
    <w:p>
      <w:pPr>
        <w:pStyle w:val="9"/>
        <w:widowControl/>
        <w:shd w:val="clear" w:color="auto" w:fill="FFFFFF"/>
        <w:spacing w:line="315" w:lineRule="atLeast"/>
        <w:ind w:firstLine="420"/>
        <w:jc w:val="left"/>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（六）交付地点：</w:t>
      </w:r>
      <w:r>
        <w:rPr>
          <w:rFonts w:hint="eastAsia" w:ascii="宋体" w:hAnsi="宋体" w:eastAsia="宋体" w:cs="宋体"/>
          <w:color w:val="000000"/>
          <w:sz w:val="28"/>
          <w:szCs w:val="28"/>
          <w:shd w:val="clear" w:color="auto" w:fill="FFFFFF"/>
          <w:lang w:val="en-US" w:eastAsia="zh-CN"/>
        </w:rPr>
        <w:t>许昌市东城区水务局</w:t>
      </w:r>
    </w:p>
    <w:p>
      <w:pPr>
        <w:pStyle w:val="9"/>
        <w:widowControl/>
        <w:shd w:val="clear" w:color="auto" w:fill="FFFFFF"/>
        <w:spacing w:line="315" w:lineRule="atLeast"/>
        <w:jc w:val="left"/>
        <w:rPr>
          <w:rFonts w:hint="eastAsia" w:ascii="宋体" w:hAnsi="宋体" w:eastAsia="宋体" w:cs="宋体"/>
          <w:bCs/>
          <w:color w:val="000000"/>
          <w:sz w:val="28"/>
          <w:szCs w:val="28"/>
          <w:shd w:val="clear" w:color="auto" w:fill="FFFFFF"/>
        </w:rPr>
      </w:pPr>
      <w:r>
        <w:rPr>
          <w:rFonts w:hint="eastAsia" w:ascii="宋体" w:hAnsi="宋体" w:eastAsia="宋体" w:cs="宋体"/>
          <w:bCs/>
          <w:color w:val="000000"/>
          <w:sz w:val="28"/>
          <w:szCs w:val="28"/>
          <w:shd w:val="clear" w:color="auto" w:fill="FFFFFF"/>
        </w:rPr>
        <w:t xml:space="preserve">    二、需要落实的政府采购政策</w:t>
      </w:r>
    </w:p>
    <w:p>
      <w:pPr>
        <w:pStyle w:val="9"/>
        <w:widowControl/>
        <w:shd w:val="clear" w:color="auto" w:fill="FFFFFF"/>
        <w:spacing w:line="315" w:lineRule="atLeast"/>
        <w:ind w:firstLine="64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本项目落实节能环保、中小微型企业、监狱企业、残疾人福利性单位扶持等相关政府采购政策。</w:t>
      </w:r>
    </w:p>
    <w:p>
      <w:pPr>
        <w:pStyle w:val="9"/>
        <w:widowControl/>
        <w:shd w:val="clear" w:color="auto" w:fill="FFFFFF"/>
        <w:spacing w:line="315" w:lineRule="atLeast"/>
        <w:ind w:firstLine="640"/>
        <w:rPr>
          <w:rFonts w:hint="eastAsia" w:ascii="宋体" w:hAnsi="宋体" w:eastAsia="宋体" w:cs="宋体"/>
          <w:bCs/>
          <w:color w:val="000000"/>
          <w:sz w:val="28"/>
          <w:szCs w:val="28"/>
          <w:shd w:val="clear" w:color="auto" w:fill="FFFFFF"/>
        </w:rPr>
      </w:pPr>
      <w:r>
        <w:rPr>
          <w:rFonts w:hint="eastAsia" w:ascii="宋体" w:hAnsi="宋体" w:eastAsia="宋体" w:cs="宋体"/>
          <w:bCs/>
          <w:color w:val="000000"/>
          <w:sz w:val="28"/>
          <w:szCs w:val="28"/>
          <w:shd w:val="clear" w:color="auto" w:fill="FFFFFF"/>
        </w:rPr>
        <w:t>三、合格投标人必须符合下列条件</w:t>
      </w:r>
    </w:p>
    <w:p>
      <w:pPr>
        <w:pStyle w:val="9"/>
        <w:widowControl/>
        <w:shd w:val="clear" w:color="auto" w:fill="FFFFFF"/>
        <w:spacing w:line="315" w:lineRule="atLeast"/>
        <w:ind w:firstLine="420"/>
        <w:jc w:val="left"/>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（一）符合《中华人民共和国政府采购法》第二十二条之规定；</w:t>
      </w:r>
    </w:p>
    <w:p>
      <w:pPr>
        <w:pStyle w:val="9"/>
        <w:widowControl/>
        <w:shd w:val="clear" w:color="auto" w:fill="FFFFFF"/>
        <w:wordWrap w:val="0"/>
        <w:spacing w:line="315" w:lineRule="atLeast"/>
        <w:ind w:firstLine="420"/>
        <w:jc w:val="left"/>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 (</w:t>
      </w:r>
      <w:r>
        <w:rPr>
          <w:rFonts w:hint="eastAsia" w:ascii="宋体" w:hAnsi="宋体" w:eastAsia="宋体" w:cs="宋体"/>
          <w:color w:val="000000"/>
          <w:sz w:val="28"/>
          <w:szCs w:val="28"/>
          <w:shd w:val="clear" w:color="auto" w:fill="FFFFFF"/>
          <w:lang w:eastAsia="zh-CN"/>
        </w:rPr>
        <w:t>二</w:t>
      </w:r>
      <w:r>
        <w:rPr>
          <w:rFonts w:hint="eastAsia" w:ascii="宋体" w:hAnsi="宋体" w:eastAsia="宋体" w:cs="宋体"/>
          <w:color w:val="000000"/>
          <w:sz w:val="28"/>
          <w:szCs w:val="28"/>
          <w:shd w:val="clear" w:color="auto" w:fill="FFFFFF"/>
        </w:rPr>
        <w:t>)未被列入“信用中国”网站(www.creditchina.gov.cn)、中国政府采购网(www.ccgp.gov.cn)渠道信用记录失信被执行人、重大税收违法案件当事人名单、政府采购严重违法失信行为记录名单的投标人。</w:t>
      </w:r>
    </w:p>
    <w:p>
      <w:pPr>
        <w:pStyle w:val="9"/>
        <w:widowControl/>
        <w:shd w:val="clear" w:color="auto" w:fill="FFFFFF"/>
        <w:spacing w:line="315" w:lineRule="atLeast"/>
        <w:ind w:firstLine="420"/>
        <w:jc w:val="left"/>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shd w:val="clear" w:color="auto" w:fill="FFFFFF"/>
          <w:lang w:eastAsia="zh-CN"/>
        </w:rPr>
        <w:t>三</w:t>
      </w:r>
      <w:r>
        <w:rPr>
          <w:rFonts w:hint="eastAsia" w:ascii="宋体" w:hAnsi="宋体" w:eastAsia="宋体" w:cs="宋体"/>
          <w:color w:val="000000"/>
          <w:sz w:val="28"/>
          <w:szCs w:val="28"/>
          <w:shd w:val="clear" w:color="auto" w:fill="FFFFFF"/>
        </w:rPr>
        <w:t>）本次招标不接受联合体投标。</w:t>
      </w:r>
    </w:p>
    <w:p>
      <w:pPr>
        <w:pStyle w:val="9"/>
        <w:widowControl/>
        <w:shd w:val="clear" w:color="auto" w:fill="FFFFFF"/>
        <w:spacing w:line="315" w:lineRule="atLeast"/>
        <w:ind w:firstLine="420"/>
        <w:jc w:val="left"/>
        <w:rPr>
          <w:rFonts w:hint="eastAsia" w:ascii="宋体" w:hAnsi="宋体" w:eastAsia="宋体" w:cs="宋体"/>
          <w:bCs/>
          <w:color w:val="000000"/>
          <w:sz w:val="28"/>
          <w:szCs w:val="28"/>
          <w:shd w:val="clear" w:color="auto" w:fill="FFFFFF"/>
        </w:rPr>
      </w:pPr>
      <w:r>
        <w:rPr>
          <w:rFonts w:hint="eastAsia" w:ascii="宋体" w:hAnsi="宋体" w:eastAsia="宋体" w:cs="宋体"/>
          <w:color w:val="000000"/>
          <w:sz w:val="28"/>
          <w:szCs w:val="28"/>
          <w:shd w:val="clear" w:color="auto" w:fill="FFFFFF"/>
        </w:rPr>
        <w:t xml:space="preserve"> </w:t>
      </w:r>
      <w:r>
        <w:rPr>
          <w:rFonts w:hint="eastAsia" w:ascii="宋体" w:hAnsi="宋体" w:eastAsia="宋体" w:cs="宋体"/>
          <w:bCs/>
          <w:color w:val="000000"/>
          <w:sz w:val="28"/>
          <w:szCs w:val="28"/>
          <w:shd w:val="clear" w:color="auto" w:fill="FFFFFF"/>
        </w:rPr>
        <w:t>四、招标文件的获取</w:t>
      </w:r>
    </w:p>
    <w:p>
      <w:pPr>
        <w:pStyle w:val="9"/>
        <w:widowControl/>
        <w:shd w:val="clear" w:color="auto" w:fill="FFFFFF"/>
        <w:spacing w:line="315" w:lineRule="atLeast"/>
        <w:ind w:firstLine="420"/>
        <w:jc w:val="left"/>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（一）网上下载招标文件</w:t>
      </w:r>
    </w:p>
    <w:p>
      <w:pPr>
        <w:pStyle w:val="9"/>
        <w:widowControl/>
        <w:shd w:val="clear" w:color="auto" w:fill="FFFFFF"/>
        <w:wordWrap w:val="0"/>
        <w:spacing w:line="315" w:lineRule="atLeast"/>
        <w:ind w:firstLine="420"/>
        <w:jc w:val="left"/>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9"/>
        <w:widowControl/>
        <w:shd w:val="clear" w:color="auto" w:fill="FFFFFF"/>
        <w:wordWrap w:val="0"/>
        <w:spacing w:line="315" w:lineRule="atLeast"/>
        <w:ind w:firstLine="420"/>
        <w:jc w:val="left"/>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9"/>
        <w:widowControl/>
        <w:shd w:val="clear" w:color="auto" w:fill="FFFFFF"/>
        <w:spacing w:line="315" w:lineRule="atLeast"/>
        <w:ind w:firstLine="420"/>
        <w:jc w:val="left"/>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（二）未通过《全国公共资源交易平台（河南省·许昌市）》下载招标文件的投标人,拒收其递交的投标文件。</w:t>
      </w:r>
    </w:p>
    <w:p>
      <w:pPr>
        <w:pStyle w:val="9"/>
        <w:widowControl/>
        <w:shd w:val="clear" w:color="auto" w:fill="FFFFFF"/>
        <w:spacing w:line="315" w:lineRule="atLeast"/>
        <w:ind w:firstLine="420"/>
        <w:jc w:val="left"/>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(三)招标文件售价</w:t>
      </w:r>
      <w:r>
        <w:rPr>
          <w:rFonts w:hint="eastAsia" w:ascii="宋体" w:hAnsi="宋体" w:eastAsia="宋体" w:cs="宋体"/>
          <w:color w:val="000000"/>
          <w:sz w:val="28"/>
          <w:szCs w:val="28"/>
          <w:shd w:val="clear" w:color="auto" w:fill="FFFFFF"/>
          <w:lang w:val="en-US" w:eastAsia="zh-CN"/>
        </w:rPr>
        <w:t>300</w:t>
      </w:r>
      <w:r>
        <w:rPr>
          <w:rFonts w:hint="eastAsia" w:ascii="宋体" w:hAnsi="宋体" w:eastAsia="宋体" w:cs="宋体"/>
          <w:color w:val="000000"/>
          <w:sz w:val="28"/>
          <w:szCs w:val="28"/>
          <w:shd w:val="clear" w:color="auto" w:fill="FFFFFF"/>
        </w:rPr>
        <w:t>元/套，投标人在递交投标文件时向采购代理机构交纳采购文件费用，售后不退。</w:t>
      </w:r>
    </w:p>
    <w:p>
      <w:pPr>
        <w:pStyle w:val="9"/>
        <w:widowControl/>
        <w:shd w:val="clear" w:color="auto" w:fill="FFFFFF"/>
        <w:spacing w:line="315" w:lineRule="atLeast"/>
        <w:ind w:firstLine="420"/>
        <w:jc w:val="left"/>
        <w:rPr>
          <w:rFonts w:hint="eastAsia" w:ascii="宋体" w:hAnsi="宋体" w:eastAsia="宋体" w:cs="宋体"/>
          <w:bCs/>
          <w:color w:val="000000"/>
          <w:sz w:val="28"/>
          <w:szCs w:val="28"/>
          <w:shd w:val="clear" w:color="auto" w:fill="FFFFFF"/>
        </w:rPr>
      </w:pPr>
      <w:r>
        <w:rPr>
          <w:rFonts w:hint="eastAsia" w:ascii="宋体" w:hAnsi="宋体" w:eastAsia="宋体" w:cs="宋体"/>
          <w:color w:val="000000"/>
          <w:sz w:val="28"/>
          <w:szCs w:val="28"/>
          <w:shd w:val="clear" w:color="auto" w:fill="FFFFFF"/>
        </w:rPr>
        <w:t xml:space="preserve"> </w:t>
      </w:r>
      <w:r>
        <w:rPr>
          <w:rFonts w:hint="eastAsia" w:ascii="宋体" w:hAnsi="宋体" w:eastAsia="宋体" w:cs="宋体"/>
          <w:bCs/>
          <w:color w:val="000000"/>
          <w:sz w:val="28"/>
          <w:szCs w:val="28"/>
          <w:shd w:val="clear" w:color="auto" w:fill="FFFFFF"/>
        </w:rPr>
        <w:t>五、投标截止时间、开标时间及地点：</w:t>
      </w:r>
    </w:p>
    <w:p>
      <w:pPr>
        <w:pStyle w:val="9"/>
        <w:widowControl/>
        <w:shd w:val="clear" w:color="auto" w:fill="FFFFFF"/>
        <w:spacing w:line="360" w:lineRule="auto"/>
        <w:ind w:firstLine="420"/>
        <w:jc w:val="left"/>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（一）投标截止及开标时间：201</w:t>
      </w:r>
      <w:r>
        <w:rPr>
          <w:rFonts w:hint="eastAsia" w:ascii="宋体" w:hAnsi="宋体" w:eastAsia="宋体" w:cs="宋体"/>
          <w:color w:val="000000"/>
          <w:sz w:val="28"/>
          <w:szCs w:val="28"/>
          <w:shd w:val="clear" w:color="auto" w:fill="FFFFFF"/>
          <w:lang w:val="en-US" w:eastAsia="zh-CN"/>
        </w:rPr>
        <w:t>7</w:t>
      </w:r>
      <w:r>
        <w:rPr>
          <w:rFonts w:hint="eastAsia" w:ascii="宋体" w:hAnsi="宋体" w:eastAsia="宋体" w:cs="宋体"/>
          <w:color w:val="000000"/>
          <w:sz w:val="28"/>
          <w:szCs w:val="28"/>
          <w:shd w:val="clear" w:color="auto" w:fill="FFFFFF"/>
        </w:rPr>
        <w:t>年</w:t>
      </w:r>
      <w:r>
        <w:rPr>
          <w:rFonts w:hint="eastAsia" w:ascii="宋体" w:hAnsi="宋体" w:eastAsia="宋体" w:cs="宋体"/>
          <w:color w:val="000000"/>
          <w:sz w:val="28"/>
          <w:szCs w:val="28"/>
          <w:shd w:val="clear" w:color="auto" w:fill="FFFFFF"/>
          <w:lang w:val="en-US" w:eastAsia="zh-CN"/>
        </w:rPr>
        <w:t>12</w:t>
      </w:r>
      <w:r>
        <w:rPr>
          <w:rFonts w:hint="eastAsia" w:ascii="宋体" w:hAnsi="宋体" w:eastAsia="宋体" w:cs="宋体"/>
          <w:color w:val="000000"/>
          <w:sz w:val="28"/>
          <w:szCs w:val="28"/>
          <w:shd w:val="clear" w:color="auto" w:fill="FFFFFF"/>
        </w:rPr>
        <w:t>月</w:t>
      </w:r>
      <w:r>
        <w:rPr>
          <w:rFonts w:hint="eastAsia" w:ascii="宋体" w:hAnsi="宋体" w:eastAsia="宋体" w:cs="宋体"/>
          <w:color w:val="000000"/>
          <w:sz w:val="28"/>
          <w:szCs w:val="28"/>
          <w:shd w:val="clear" w:color="auto" w:fill="FFFFFF"/>
          <w:lang w:val="en-US" w:eastAsia="zh-CN"/>
        </w:rPr>
        <w:t>20</w:t>
      </w:r>
      <w:r>
        <w:rPr>
          <w:rFonts w:hint="eastAsia" w:ascii="宋体" w:hAnsi="宋体" w:eastAsia="宋体" w:cs="宋体"/>
          <w:color w:val="000000"/>
          <w:sz w:val="28"/>
          <w:szCs w:val="28"/>
          <w:shd w:val="clear" w:color="auto" w:fill="FFFFFF"/>
        </w:rPr>
        <w:t>日</w:t>
      </w:r>
      <w:r>
        <w:rPr>
          <w:rFonts w:hint="eastAsia" w:ascii="宋体" w:hAnsi="宋体" w:eastAsia="宋体" w:cs="宋体"/>
          <w:color w:val="000000"/>
          <w:sz w:val="28"/>
          <w:szCs w:val="28"/>
          <w:shd w:val="clear" w:color="auto" w:fill="FFFFFF"/>
          <w:lang w:val="en-US" w:eastAsia="zh-CN"/>
        </w:rPr>
        <w:t>10</w:t>
      </w:r>
      <w:r>
        <w:rPr>
          <w:rFonts w:hint="eastAsia" w:ascii="宋体" w:hAnsi="宋体" w:eastAsia="宋体" w:cs="宋体"/>
          <w:color w:val="000000"/>
          <w:sz w:val="28"/>
          <w:szCs w:val="28"/>
          <w:shd w:val="clear" w:color="auto" w:fill="FFFFFF"/>
        </w:rPr>
        <w:t>时</w:t>
      </w:r>
      <w:r>
        <w:rPr>
          <w:rFonts w:hint="eastAsia" w:ascii="宋体" w:hAnsi="宋体" w:eastAsia="宋体" w:cs="宋体"/>
          <w:color w:val="000000"/>
          <w:sz w:val="28"/>
          <w:szCs w:val="28"/>
          <w:shd w:val="clear" w:color="auto" w:fill="FFFFFF"/>
          <w:lang w:val="en-US" w:eastAsia="zh-CN"/>
        </w:rPr>
        <w:t>30</w:t>
      </w:r>
      <w:r>
        <w:rPr>
          <w:rFonts w:hint="eastAsia" w:ascii="宋体" w:hAnsi="宋体" w:eastAsia="宋体" w:cs="宋体"/>
          <w:color w:val="000000"/>
          <w:sz w:val="28"/>
          <w:szCs w:val="28"/>
          <w:shd w:val="clear" w:color="auto" w:fill="FFFFFF"/>
        </w:rPr>
        <w:t>分（北京时间），逾期送达或不符合规定的投标文件不予接受。</w:t>
      </w:r>
    </w:p>
    <w:p>
      <w:pPr>
        <w:pStyle w:val="9"/>
        <w:widowControl/>
        <w:shd w:val="clear" w:color="auto" w:fill="FFFFFF"/>
        <w:spacing w:line="360" w:lineRule="auto"/>
        <w:ind w:firstLine="420"/>
        <w:jc w:val="left"/>
        <w:rPr>
          <w:rFonts w:hint="eastAsia" w:ascii="宋体" w:hAnsi="宋体" w:eastAsia="宋体" w:cs="宋体"/>
          <w:color w:val="000000"/>
          <w:sz w:val="28"/>
          <w:szCs w:val="28"/>
        </w:rPr>
      </w:pPr>
      <w:r>
        <w:rPr>
          <w:rFonts w:hint="eastAsia" w:ascii="宋体" w:hAnsi="宋体" w:eastAsia="宋体" w:cs="宋体"/>
          <w:color w:val="000000"/>
          <w:sz w:val="28"/>
          <w:szCs w:val="28"/>
        </w:rPr>
        <w:t>（二）开标地点：许昌市公共资源交易中心（龙兴路与竹林路交汇处公共资源大厦）三楼开标</w:t>
      </w:r>
      <w:r>
        <w:rPr>
          <w:rFonts w:hint="eastAsia" w:ascii="宋体" w:hAnsi="宋体" w:eastAsia="宋体" w:cs="宋体"/>
          <w:color w:val="000000"/>
          <w:sz w:val="28"/>
          <w:szCs w:val="28"/>
          <w:lang w:val="en-US" w:eastAsia="zh-CN"/>
        </w:rPr>
        <w:t>一</w:t>
      </w:r>
      <w:r>
        <w:rPr>
          <w:rFonts w:hint="eastAsia" w:ascii="宋体" w:hAnsi="宋体" w:eastAsia="宋体" w:cs="宋体"/>
          <w:color w:val="000000"/>
          <w:sz w:val="28"/>
          <w:szCs w:val="28"/>
        </w:rPr>
        <w:t>室。</w:t>
      </w:r>
    </w:p>
    <w:p>
      <w:pPr>
        <w:pStyle w:val="9"/>
        <w:widowControl/>
        <w:shd w:val="clear" w:color="auto" w:fill="FFFFFF"/>
        <w:spacing w:line="360" w:lineRule="auto"/>
        <w:ind w:firstLine="420"/>
        <w:contextualSpacing/>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 六、本次招标公告同时在《中国政府采购网》、《河南省政府采购网》、《许昌市政府采购网》、《全国公共资源交易平台（河南省·许昌市）》发布。</w:t>
      </w:r>
    </w:p>
    <w:p>
      <w:pPr>
        <w:pStyle w:val="9"/>
        <w:widowControl/>
        <w:shd w:val="clear" w:color="auto" w:fill="FFFFFF"/>
        <w:spacing w:line="360" w:lineRule="auto"/>
        <w:ind w:firstLine="420"/>
        <w:contextualSpacing/>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七、公告期限</w:t>
      </w:r>
    </w:p>
    <w:p>
      <w:pPr>
        <w:pStyle w:val="9"/>
        <w:widowControl/>
        <w:shd w:val="clear" w:color="auto" w:fill="FFFFFF"/>
        <w:spacing w:line="360" w:lineRule="auto"/>
        <w:ind w:firstLine="420"/>
        <w:contextualSpacing/>
        <w:jc w:val="left"/>
        <w:rPr>
          <w:rFonts w:hint="eastAsia" w:ascii="宋体" w:hAnsi="宋体" w:eastAsia="宋体" w:cs="宋体"/>
          <w:color w:val="000000"/>
          <w:sz w:val="28"/>
          <w:szCs w:val="28"/>
        </w:rPr>
      </w:pPr>
      <w:r>
        <w:rPr>
          <w:rFonts w:hint="eastAsia" w:ascii="宋体" w:hAnsi="宋体" w:eastAsia="宋体" w:cs="宋体"/>
          <w:color w:val="000000"/>
          <w:sz w:val="28"/>
          <w:szCs w:val="28"/>
        </w:rPr>
        <w:t>本招标公告自发布之日起公告期限为5个工作日。</w:t>
      </w:r>
    </w:p>
    <w:p>
      <w:pPr>
        <w:pStyle w:val="9"/>
        <w:widowControl/>
        <w:shd w:val="clear" w:color="auto" w:fill="FFFFFF"/>
        <w:spacing w:line="360" w:lineRule="auto"/>
        <w:ind w:firstLine="420"/>
        <w:contextualSpacing/>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八、联系方式</w:t>
      </w:r>
    </w:p>
    <w:p>
      <w:pPr>
        <w:pStyle w:val="9"/>
        <w:widowControl/>
        <w:shd w:val="clear" w:color="auto" w:fill="FFFFFF"/>
        <w:spacing w:line="360" w:lineRule="auto"/>
        <w:ind w:firstLine="420"/>
        <w:contextualSpacing/>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采购人：</w:t>
      </w:r>
      <w:r>
        <w:rPr>
          <w:rFonts w:hint="eastAsia" w:ascii="宋体" w:hAnsi="宋体" w:eastAsia="宋体" w:cs="宋体"/>
          <w:color w:val="000000"/>
          <w:sz w:val="28"/>
          <w:szCs w:val="28"/>
          <w:lang w:val="en-US" w:eastAsia="zh-CN"/>
        </w:rPr>
        <w:t>许昌市东城区水务局</w:t>
      </w:r>
    </w:p>
    <w:p>
      <w:pPr>
        <w:pStyle w:val="9"/>
        <w:widowControl/>
        <w:shd w:val="clear" w:color="auto" w:fill="FFFFFF"/>
        <w:spacing w:line="360" w:lineRule="auto"/>
        <w:ind w:firstLine="420"/>
        <w:contextualSpacing/>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地 址：</w:t>
      </w:r>
      <w:r>
        <w:rPr>
          <w:rFonts w:hint="eastAsia" w:ascii="宋体" w:hAnsi="宋体" w:eastAsia="宋体" w:cs="宋体"/>
          <w:color w:val="000000"/>
          <w:sz w:val="28"/>
          <w:szCs w:val="28"/>
          <w:lang w:val="en-US" w:eastAsia="zh-CN"/>
        </w:rPr>
        <w:t>莲城大道与德星路交叉口南200米</w:t>
      </w:r>
    </w:p>
    <w:p>
      <w:pPr>
        <w:pStyle w:val="9"/>
        <w:widowControl/>
        <w:shd w:val="clear" w:color="auto" w:fill="FFFFFF"/>
        <w:spacing w:line="360" w:lineRule="auto"/>
        <w:ind w:firstLine="420"/>
        <w:contextualSpacing/>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联 系 人：</w:t>
      </w:r>
      <w:r>
        <w:rPr>
          <w:rFonts w:hint="eastAsia" w:ascii="宋体" w:hAnsi="宋体" w:eastAsia="宋体" w:cs="宋体"/>
          <w:color w:val="000000"/>
          <w:sz w:val="28"/>
          <w:szCs w:val="28"/>
          <w:lang w:val="en-US" w:eastAsia="zh-CN"/>
        </w:rPr>
        <w:t>王志方</w:t>
      </w:r>
      <w:r>
        <w:rPr>
          <w:rFonts w:hint="eastAsia" w:ascii="宋体" w:hAnsi="宋体" w:eastAsia="宋体" w:cs="宋体"/>
          <w:color w:val="000000"/>
          <w:sz w:val="28"/>
          <w:szCs w:val="28"/>
        </w:rPr>
        <w:t xml:space="preserve">     联系电话：</w:t>
      </w:r>
      <w:r>
        <w:rPr>
          <w:rFonts w:hint="eastAsia" w:ascii="宋体" w:hAnsi="宋体" w:eastAsia="宋体" w:cs="宋体"/>
          <w:color w:val="000000"/>
          <w:sz w:val="28"/>
          <w:szCs w:val="28"/>
          <w:lang w:val="en-US" w:eastAsia="zh-CN"/>
        </w:rPr>
        <w:t>13733668083</w:t>
      </w:r>
    </w:p>
    <w:p>
      <w:pPr>
        <w:pStyle w:val="9"/>
        <w:widowControl/>
        <w:shd w:val="clear" w:color="auto" w:fill="FFFFFF"/>
        <w:spacing w:line="360" w:lineRule="auto"/>
        <w:ind w:firstLine="420"/>
        <w:contextualSpacing/>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代理机构：</w:t>
      </w:r>
      <w:r>
        <w:rPr>
          <w:rFonts w:hint="eastAsia" w:ascii="宋体" w:hAnsi="宋体" w:eastAsia="宋体" w:cs="宋体"/>
          <w:color w:val="000000"/>
          <w:sz w:val="28"/>
          <w:szCs w:val="28"/>
          <w:lang w:val="en-US" w:eastAsia="zh-CN"/>
        </w:rPr>
        <w:t>河南省光大建设管理有限公司</w:t>
      </w:r>
    </w:p>
    <w:p>
      <w:pPr>
        <w:pStyle w:val="9"/>
        <w:widowControl/>
        <w:shd w:val="clear" w:color="auto" w:fill="FFFFFF"/>
        <w:spacing w:line="360" w:lineRule="auto"/>
        <w:ind w:firstLine="420"/>
        <w:contextualSpacing/>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地 址：</w:t>
      </w:r>
      <w:r>
        <w:rPr>
          <w:rFonts w:hint="eastAsia" w:ascii="宋体" w:hAnsi="宋体" w:eastAsia="宋体" w:cs="宋体"/>
          <w:color w:val="000000"/>
          <w:sz w:val="28"/>
          <w:szCs w:val="28"/>
          <w:lang w:val="en-US" w:eastAsia="zh-CN"/>
        </w:rPr>
        <w:t>河南省许昌市魏都区天宝盛世花园（南海街南60米）14#楼1804室</w:t>
      </w:r>
    </w:p>
    <w:p>
      <w:pPr>
        <w:pStyle w:val="9"/>
        <w:widowControl/>
        <w:shd w:val="clear" w:color="auto" w:fill="FFFFFF"/>
        <w:spacing w:line="360" w:lineRule="auto"/>
        <w:ind w:firstLine="420"/>
        <w:contextualSpacing/>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联 系 人：</w:t>
      </w:r>
      <w:r>
        <w:rPr>
          <w:rFonts w:hint="eastAsia" w:ascii="宋体" w:hAnsi="宋体" w:eastAsia="宋体" w:cs="宋体"/>
          <w:color w:val="000000"/>
          <w:sz w:val="28"/>
          <w:szCs w:val="28"/>
          <w:lang w:val="en-US" w:eastAsia="zh-CN"/>
        </w:rPr>
        <w:t>韩加冰</w:t>
      </w:r>
      <w:r>
        <w:rPr>
          <w:rFonts w:hint="eastAsia" w:ascii="宋体" w:hAnsi="宋体" w:eastAsia="宋体" w:cs="宋体"/>
          <w:color w:val="000000"/>
          <w:sz w:val="28"/>
          <w:szCs w:val="28"/>
        </w:rPr>
        <w:t xml:space="preserve">     联系电话：</w:t>
      </w:r>
      <w:r>
        <w:rPr>
          <w:rFonts w:hint="eastAsia" w:ascii="宋体" w:hAnsi="宋体" w:eastAsia="宋体" w:cs="宋体"/>
          <w:color w:val="000000"/>
          <w:sz w:val="28"/>
          <w:szCs w:val="28"/>
          <w:lang w:val="en-US" w:eastAsia="zh-CN"/>
        </w:rPr>
        <w:t>15936354876</w:t>
      </w:r>
    </w:p>
    <w:p>
      <w:pPr>
        <w:rPr>
          <w:rFonts w:hint="eastAsia" w:ascii="宋体" w:hAnsi="宋体" w:eastAsia="宋体" w:cs="宋体"/>
          <w:color w:val="000000"/>
          <w:sz w:val="28"/>
          <w:szCs w:val="28"/>
          <w:shd w:val="clear" w:color="auto" w:fill="FFFFFF"/>
        </w:rPr>
      </w:pPr>
    </w:p>
    <w:p>
      <w:pPr>
        <w:rPr>
          <w:rFonts w:hint="eastAsia" w:ascii="宋体" w:hAnsi="宋体" w:eastAsia="宋体" w:cs="宋体"/>
          <w:color w:val="000000"/>
          <w:kern w:val="2"/>
          <w:sz w:val="28"/>
          <w:szCs w:val="28"/>
          <w:lang w:val="en-US" w:eastAsia="zh-CN" w:bidi="ar-SA"/>
        </w:rPr>
      </w:pPr>
    </w:p>
    <w:p>
      <w:pP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 xml:space="preserve">                                  许昌市东城区水务局</w:t>
      </w:r>
    </w:p>
    <w:p>
      <w:pPr>
        <w:ind w:left="4800" w:hanging="4200" w:hangingChars="1500"/>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 xml:space="preserve">                               二〇一七年十一月二十九日</w:t>
      </w:r>
    </w:p>
    <w:p>
      <w:pPr>
        <w:jc w:val="both"/>
        <w:rPr>
          <w:rFonts w:hint="eastAsia" w:ascii="宋体" w:hAnsi="宋体" w:eastAsia="宋体" w:cs="宋体"/>
          <w:b/>
          <w:kern w:val="0"/>
          <w:sz w:val="28"/>
          <w:szCs w:val="28"/>
        </w:rPr>
      </w:pPr>
    </w:p>
    <w:p/>
    <w:p>
      <w:pPr>
        <w:numPr>
          <w:ilvl w:val="0"/>
          <w:numId w:val="1"/>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 xml:space="preserve"> 项目需求</w:t>
      </w:r>
    </w:p>
    <w:p>
      <w:pPr>
        <w:numPr>
          <w:ilvl w:val="0"/>
          <w:numId w:val="2"/>
        </w:num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项目概况：</w:t>
      </w:r>
      <w:r>
        <w:rPr>
          <w:rFonts w:hint="eastAsia" w:ascii="宋体" w:hAnsi="宋体" w:eastAsia="宋体" w:cs="宋体"/>
          <w:bCs/>
          <w:kern w:val="0"/>
          <w:sz w:val="24"/>
          <w:szCs w:val="24"/>
          <w:lang w:val="en-US" w:eastAsia="zh-CN"/>
        </w:rPr>
        <w:t>WQ型无堵塞潜水排污泵7台；水泵控制柜3套；水泵电缆240米（含货物的制作、包装、运输到指定现场、保险、现场临时保管、卸货、搬运就位、安装、调试、交付技术资料、验收、货物最终验收后质量保证期内正常运行所需的备品备件和专用/特种工具、质量保证期内的维修、售后服务和其它相关服务等）。</w:t>
      </w:r>
    </w:p>
    <w:p>
      <w:pPr>
        <w:numPr>
          <w:ilvl w:val="0"/>
          <w:numId w:val="2"/>
        </w:num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采购需求：</w:t>
      </w:r>
      <w:r>
        <w:rPr>
          <w:rFonts w:hint="eastAsia" w:cs="宋体" w:asciiTheme="majorEastAsia" w:hAnsiTheme="majorEastAsia" w:eastAsiaTheme="majorEastAsia"/>
          <w:b/>
          <w:kern w:val="0"/>
          <w:sz w:val="32"/>
          <w:szCs w:val="32"/>
          <w:lang w:eastAsia="zh-CN"/>
        </w:rPr>
        <w:t>（不允许偏离的实质性要求）</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right="0" w:rightChars="0" w:firstLine="480" w:firstLineChars="200"/>
        <w:jc w:val="left"/>
        <w:textAlignment w:val="auto"/>
        <w:outlineLvl w:val="9"/>
        <w:rPr>
          <w:rFonts w:hint="eastAsia" w:ascii="宋体" w:hAnsi="宋体" w:eastAsia="宋体" w:cs="宋体"/>
          <w:b/>
          <w:kern w:val="0"/>
          <w:sz w:val="24"/>
          <w:szCs w:val="24"/>
        </w:rPr>
      </w:pPr>
      <w:r>
        <w:rPr>
          <w:rFonts w:hint="eastAsia" w:ascii="宋体" w:hAnsi="宋体" w:eastAsia="宋体" w:cs="宋体"/>
          <w:bCs/>
          <w:kern w:val="0"/>
          <w:sz w:val="24"/>
          <w:szCs w:val="24"/>
        </w:rPr>
        <w:t xml:space="preserve"> </w:t>
      </w:r>
      <w:r>
        <w:rPr>
          <w:rFonts w:hint="eastAsia" w:ascii="宋体" w:hAnsi="宋体" w:eastAsia="宋体" w:cs="宋体"/>
          <w:bCs/>
          <w:sz w:val="24"/>
          <w:szCs w:val="24"/>
          <w:lang w:val="en-US" w:eastAsia="zh-CN"/>
        </w:rPr>
        <w:t>采购清单:</w:t>
      </w:r>
    </w:p>
    <w:tbl>
      <w:tblPr>
        <w:tblStyle w:val="15"/>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679"/>
        <w:gridCol w:w="3410"/>
        <w:gridCol w:w="765"/>
        <w:gridCol w:w="692"/>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810" w:type="dxa"/>
          </w:tcPr>
          <w:p>
            <w:pPr>
              <w:jc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序号</w:t>
            </w:r>
          </w:p>
        </w:tc>
        <w:tc>
          <w:tcPr>
            <w:tcW w:w="2679" w:type="dxa"/>
          </w:tcPr>
          <w:p>
            <w:pPr>
              <w:jc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项目名称</w:t>
            </w:r>
          </w:p>
        </w:tc>
        <w:tc>
          <w:tcPr>
            <w:tcW w:w="3410" w:type="dxa"/>
          </w:tcPr>
          <w:p>
            <w:pPr>
              <w:jc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规格型号（参数要求）</w:t>
            </w:r>
          </w:p>
        </w:tc>
        <w:tc>
          <w:tcPr>
            <w:tcW w:w="765" w:type="dxa"/>
          </w:tcPr>
          <w:p>
            <w:pPr>
              <w:jc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单位</w:t>
            </w:r>
          </w:p>
        </w:tc>
        <w:tc>
          <w:tcPr>
            <w:tcW w:w="692" w:type="dxa"/>
          </w:tcPr>
          <w:p>
            <w:pPr>
              <w:jc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数量</w:t>
            </w:r>
          </w:p>
        </w:tc>
        <w:tc>
          <w:tcPr>
            <w:tcW w:w="917" w:type="dxa"/>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1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679" w:type="dxa"/>
          </w:tcPr>
          <w:p>
            <w:pPr>
              <w:jc w:val="center"/>
              <w:rPr>
                <w:rFonts w:hint="eastAsia" w:ascii="宋体" w:hAnsi="宋体" w:eastAsia="宋体" w:cs="宋体"/>
                <w:sz w:val="24"/>
                <w:szCs w:val="24"/>
                <w:vertAlign w:val="baseline"/>
              </w:rPr>
            </w:pPr>
            <w:r>
              <w:rPr>
                <w:rFonts w:hint="eastAsia" w:ascii="宋体" w:hAnsi="宋体" w:eastAsia="宋体" w:cs="宋体"/>
                <w:kern w:val="2"/>
                <w:sz w:val="24"/>
                <w:szCs w:val="24"/>
                <w:lang w:val="en-US" w:eastAsia="zh-CN" w:bidi="ar-SA"/>
              </w:rPr>
              <w:t>WQ型无堵塞潜水排污泵</w:t>
            </w:r>
          </w:p>
        </w:tc>
        <w:tc>
          <w:tcPr>
            <w:tcW w:w="3410" w:type="dxa"/>
          </w:tcPr>
          <w:p>
            <w:pPr>
              <w:jc w:val="center"/>
              <w:rPr>
                <w:rFonts w:hint="eastAsia" w:ascii="宋体" w:hAnsi="宋体" w:eastAsia="宋体" w:cs="宋体"/>
                <w:sz w:val="24"/>
                <w:szCs w:val="24"/>
                <w:vertAlign w:val="baseline"/>
              </w:rPr>
            </w:pPr>
            <w:r>
              <w:rPr>
                <w:rFonts w:hint="eastAsia" w:ascii="宋体" w:hAnsi="宋体" w:eastAsia="宋体" w:cs="宋体"/>
                <w:kern w:val="2"/>
                <w:sz w:val="24"/>
                <w:szCs w:val="24"/>
                <w:lang w:val="en-US" w:eastAsia="zh-CN" w:bidi="ar-SA"/>
              </w:rPr>
              <w:t>300WQ800—15，功率55KW</w:t>
            </w:r>
          </w:p>
        </w:tc>
        <w:tc>
          <w:tcPr>
            <w:tcW w:w="765" w:type="dxa"/>
          </w:tcPr>
          <w:p>
            <w:pPr>
              <w:jc w:val="center"/>
              <w:rPr>
                <w:rFonts w:hint="eastAsia" w:ascii="宋体" w:hAnsi="宋体" w:eastAsia="宋体" w:cs="宋体"/>
                <w:sz w:val="24"/>
                <w:szCs w:val="24"/>
                <w:vertAlign w:val="baseline"/>
              </w:rPr>
            </w:pPr>
            <w:r>
              <w:rPr>
                <w:rFonts w:hint="eastAsia" w:ascii="宋体" w:hAnsi="宋体" w:eastAsia="宋体" w:cs="宋体"/>
                <w:i w:val="0"/>
                <w:color w:val="000000"/>
                <w:sz w:val="24"/>
                <w:szCs w:val="24"/>
                <w:u w:val="none"/>
                <w:lang w:eastAsia="zh-CN"/>
              </w:rPr>
              <w:t>台</w:t>
            </w:r>
          </w:p>
        </w:tc>
        <w:tc>
          <w:tcPr>
            <w:tcW w:w="692" w:type="dxa"/>
          </w:tcPr>
          <w:p>
            <w:pPr>
              <w:jc w:val="center"/>
              <w:rPr>
                <w:rFonts w:hint="eastAsia" w:ascii="宋体" w:hAnsi="宋体" w:eastAsia="宋体" w:cs="宋体"/>
                <w:sz w:val="24"/>
                <w:szCs w:val="24"/>
                <w:vertAlign w:val="baseline"/>
              </w:rPr>
            </w:pPr>
            <w:r>
              <w:rPr>
                <w:rFonts w:hint="eastAsia" w:ascii="宋体" w:hAnsi="宋体" w:eastAsia="宋体" w:cs="宋体"/>
                <w:i w:val="0"/>
                <w:color w:val="000000"/>
                <w:sz w:val="24"/>
                <w:szCs w:val="24"/>
                <w:u w:val="none"/>
                <w:lang w:val="en-US" w:eastAsia="zh-CN"/>
              </w:rPr>
              <w:t>2</w:t>
            </w:r>
          </w:p>
        </w:tc>
        <w:tc>
          <w:tcPr>
            <w:tcW w:w="917" w:type="dxa"/>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81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679" w:type="dxa"/>
          </w:tcPr>
          <w:p>
            <w:pPr>
              <w:jc w:val="center"/>
              <w:rPr>
                <w:rFonts w:hint="eastAsia" w:ascii="宋体" w:hAnsi="宋体" w:eastAsia="宋体" w:cs="宋体"/>
                <w:sz w:val="24"/>
                <w:szCs w:val="24"/>
                <w:vertAlign w:val="baseline"/>
              </w:rPr>
            </w:pPr>
            <w:r>
              <w:rPr>
                <w:rFonts w:hint="eastAsia" w:ascii="宋体" w:hAnsi="宋体" w:eastAsia="宋体" w:cs="宋体"/>
                <w:kern w:val="2"/>
                <w:sz w:val="24"/>
                <w:szCs w:val="24"/>
                <w:lang w:val="en-US" w:eastAsia="zh-CN" w:bidi="ar-SA"/>
              </w:rPr>
              <w:t>WQ型无堵塞潜水排污泵</w:t>
            </w:r>
          </w:p>
        </w:tc>
        <w:tc>
          <w:tcPr>
            <w:tcW w:w="3410" w:type="dxa"/>
          </w:tcPr>
          <w:p>
            <w:pPr>
              <w:jc w:val="center"/>
              <w:rPr>
                <w:rFonts w:hint="eastAsia" w:ascii="宋体" w:hAnsi="宋体" w:eastAsia="宋体" w:cs="宋体"/>
                <w:sz w:val="24"/>
                <w:szCs w:val="24"/>
                <w:vertAlign w:val="baseline"/>
              </w:rPr>
            </w:pPr>
            <w:r>
              <w:rPr>
                <w:rFonts w:hint="eastAsia" w:ascii="宋体" w:hAnsi="宋体" w:eastAsia="宋体" w:cs="宋体"/>
                <w:kern w:val="2"/>
                <w:sz w:val="24"/>
                <w:szCs w:val="24"/>
                <w:lang w:val="en-US" w:eastAsia="zh-CN" w:bidi="ar-SA"/>
              </w:rPr>
              <w:t>250WQ600—15，功率45KW</w:t>
            </w:r>
          </w:p>
        </w:tc>
        <w:tc>
          <w:tcPr>
            <w:tcW w:w="765" w:type="dxa"/>
          </w:tcPr>
          <w:p>
            <w:pPr>
              <w:jc w:val="center"/>
              <w:rPr>
                <w:rFonts w:hint="eastAsia" w:ascii="宋体" w:hAnsi="宋体" w:eastAsia="宋体" w:cs="宋体"/>
                <w:sz w:val="24"/>
                <w:szCs w:val="24"/>
                <w:vertAlign w:val="baseline"/>
              </w:rPr>
            </w:pPr>
            <w:r>
              <w:rPr>
                <w:rFonts w:hint="eastAsia" w:ascii="宋体" w:hAnsi="宋体" w:eastAsia="宋体" w:cs="宋体"/>
                <w:i w:val="0"/>
                <w:color w:val="000000"/>
                <w:sz w:val="24"/>
                <w:szCs w:val="24"/>
                <w:u w:val="none"/>
                <w:lang w:eastAsia="zh-CN"/>
              </w:rPr>
              <w:t>台</w:t>
            </w:r>
          </w:p>
        </w:tc>
        <w:tc>
          <w:tcPr>
            <w:tcW w:w="692"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917"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81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2679" w:type="dxa"/>
          </w:tcPr>
          <w:p>
            <w:pPr>
              <w:jc w:val="center"/>
              <w:rPr>
                <w:rFonts w:hint="eastAsia" w:ascii="宋体" w:hAnsi="宋体" w:eastAsia="宋体" w:cs="宋体"/>
                <w:sz w:val="24"/>
                <w:szCs w:val="24"/>
                <w:vertAlign w:val="baseline"/>
              </w:rPr>
            </w:pPr>
            <w:r>
              <w:rPr>
                <w:rFonts w:hint="eastAsia" w:ascii="宋体" w:hAnsi="宋体" w:eastAsia="宋体" w:cs="宋体"/>
                <w:kern w:val="2"/>
                <w:sz w:val="24"/>
                <w:szCs w:val="24"/>
                <w:lang w:val="en-US" w:eastAsia="zh-CN" w:bidi="ar-SA"/>
              </w:rPr>
              <w:t>水泵控制柜</w:t>
            </w:r>
          </w:p>
        </w:tc>
        <w:tc>
          <w:tcPr>
            <w:tcW w:w="3410" w:type="dxa"/>
          </w:tcPr>
          <w:p>
            <w:pPr>
              <w:jc w:val="center"/>
              <w:rPr>
                <w:rFonts w:hint="eastAsia" w:ascii="宋体" w:hAnsi="宋体" w:eastAsia="宋体" w:cs="宋体"/>
                <w:sz w:val="24"/>
                <w:szCs w:val="24"/>
                <w:vertAlign w:val="baseline"/>
              </w:rPr>
            </w:pPr>
            <w:r>
              <w:rPr>
                <w:rFonts w:hint="eastAsia" w:ascii="宋体" w:hAnsi="宋体" w:eastAsia="宋体" w:cs="宋体"/>
                <w:kern w:val="2"/>
                <w:sz w:val="24"/>
                <w:szCs w:val="24"/>
                <w:lang w:val="en-US" w:eastAsia="zh-CN" w:bidi="ar-SA"/>
              </w:rPr>
              <w:t>TQK系列水泵控制柜</w:t>
            </w:r>
          </w:p>
        </w:tc>
        <w:tc>
          <w:tcPr>
            <w:tcW w:w="765" w:type="dxa"/>
          </w:tcPr>
          <w:p>
            <w:pPr>
              <w:jc w:val="center"/>
              <w:rPr>
                <w:rFonts w:hint="eastAsia" w:ascii="宋体" w:hAnsi="宋体" w:eastAsia="宋体" w:cs="宋体"/>
                <w:sz w:val="24"/>
                <w:szCs w:val="24"/>
                <w:vertAlign w:val="baseline"/>
              </w:rPr>
            </w:pPr>
            <w:r>
              <w:rPr>
                <w:rFonts w:hint="eastAsia" w:ascii="宋体" w:hAnsi="宋体" w:eastAsia="宋体" w:cs="宋体"/>
                <w:kern w:val="2"/>
                <w:sz w:val="24"/>
                <w:szCs w:val="24"/>
                <w:lang w:val="en-US" w:eastAsia="zh-CN" w:bidi="ar-SA"/>
              </w:rPr>
              <w:t>套</w:t>
            </w:r>
          </w:p>
        </w:tc>
        <w:tc>
          <w:tcPr>
            <w:tcW w:w="692"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917"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2679" w:type="dxa"/>
          </w:tcPr>
          <w:p>
            <w:pPr>
              <w:jc w:val="center"/>
              <w:rPr>
                <w:rFonts w:hint="eastAsia" w:ascii="宋体" w:hAnsi="宋体" w:eastAsia="宋体" w:cs="宋体"/>
                <w:sz w:val="24"/>
                <w:szCs w:val="24"/>
                <w:vertAlign w:val="baseline"/>
              </w:rPr>
            </w:pPr>
            <w:r>
              <w:rPr>
                <w:rFonts w:hint="eastAsia" w:ascii="宋体" w:hAnsi="宋体" w:eastAsia="宋体" w:cs="宋体"/>
                <w:kern w:val="2"/>
                <w:sz w:val="24"/>
                <w:szCs w:val="24"/>
                <w:lang w:val="en-US" w:eastAsia="zh-CN" w:bidi="ar-SA"/>
              </w:rPr>
              <w:t>水泵电缆</w:t>
            </w:r>
          </w:p>
        </w:tc>
        <w:tc>
          <w:tcPr>
            <w:tcW w:w="3410" w:type="dxa"/>
          </w:tcPr>
          <w:p>
            <w:pPr>
              <w:jc w:val="center"/>
              <w:rPr>
                <w:rFonts w:hint="eastAsia" w:ascii="宋体" w:hAnsi="宋体" w:eastAsia="宋体" w:cs="宋体"/>
                <w:sz w:val="24"/>
                <w:szCs w:val="24"/>
                <w:vertAlign w:val="baseline"/>
              </w:rPr>
            </w:pPr>
            <w:r>
              <w:rPr>
                <w:rFonts w:hint="eastAsia" w:ascii="宋体" w:hAnsi="宋体" w:eastAsia="宋体" w:cs="宋体"/>
                <w:kern w:val="2"/>
                <w:sz w:val="24"/>
                <w:szCs w:val="24"/>
                <w:lang w:val="en-US" w:eastAsia="zh-CN" w:bidi="ar-SA"/>
              </w:rPr>
              <w:t>铜线，外圆直径37.5,3×35+1×10</w:t>
            </w:r>
          </w:p>
        </w:tc>
        <w:tc>
          <w:tcPr>
            <w:tcW w:w="765" w:type="dxa"/>
          </w:tcPr>
          <w:p>
            <w:pPr>
              <w:jc w:val="center"/>
              <w:rPr>
                <w:rFonts w:hint="eastAsia" w:ascii="宋体" w:hAnsi="宋体" w:eastAsia="宋体" w:cs="宋体"/>
                <w:sz w:val="24"/>
                <w:szCs w:val="24"/>
                <w:vertAlign w:val="baseline"/>
              </w:rPr>
            </w:pPr>
            <w:r>
              <w:rPr>
                <w:rFonts w:hint="eastAsia" w:ascii="宋体" w:hAnsi="宋体" w:eastAsia="宋体" w:cs="宋体"/>
                <w:i w:val="0"/>
                <w:color w:val="000000"/>
                <w:sz w:val="24"/>
                <w:szCs w:val="24"/>
                <w:u w:val="none"/>
                <w:lang w:eastAsia="zh-CN"/>
              </w:rPr>
              <w:t>米</w:t>
            </w:r>
          </w:p>
        </w:tc>
        <w:tc>
          <w:tcPr>
            <w:tcW w:w="692"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80</w:t>
            </w:r>
          </w:p>
        </w:tc>
        <w:tc>
          <w:tcPr>
            <w:tcW w:w="917"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2679" w:type="dxa"/>
          </w:tcPr>
          <w:p>
            <w:pPr>
              <w:jc w:val="center"/>
              <w:rPr>
                <w:rFonts w:hint="eastAsia" w:ascii="宋体" w:hAnsi="宋体" w:eastAsia="宋体" w:cs="宋体"/>
                <w:sz w:val="24"/>
                <w:szCs w:val="24"/>
                <w:vertAlign w:val="baseline"/>
              </w:rPr>
            </w:pPr>
            <w:r>
              <w:rPr>
                <w:rFonts w:hint="eastAsia" w:ascii="宋体" w:hAnsi="宋体" w:eastAsia="宋体" w:cs="宋体"/>
                <w:kern w:val="2"/>
                <w:sz w:val="24"/>
                <w:szCs w:val="24"/>
                <w:lang w:val="en-US" w:eastAsia="zh-CN" w:bidi="ar-SA"/>
              </w:rPr>
              <w:t>水泵电缆</w:t>
            </w:r>
          </w:p>
        </w:tc>
        <w:tc>
          <w:tcPr>
            <w:tcW w:w="3410" w:type="dxa"/>
          </w:tcPr>
          <w:p>
            <w:pPr>
              <w:jc w:val="center"/>
              <w:rPr>
                <w:rFonts w:hint="eastAsia" w:ascii="宋体" w:hAnsi="宋体" w:eastAsia="宋体" w:cs="宋体"/>
                <w:sz w:val="24"/>
                <w:szCs w:val="24"/>
                <w:vertAlign w:val="baseline"/>
              </w:rPr>
            </w:pPr>
            <w:r>
              <w:rPr>
                <w:rFonts w:hint="eastAsia" w:ascii="宋体" w:hAnsi="宋体" w:eastAsia="宋体" w:cs="宋体"/>
                <w:kern w:val="2"/>
                <w:sz w:val="24"/>
                <w:szCs w:val="24"/>
                <w:lang w:val="en-US" w:eastAsia="zh-CN" w:bidi="ar-SA"/>
              </w:rPr>
              <w:t>铜线，外圆直径27.5,3×16+1×6</w:t>
            </w:r>
          </w:p>
        </w:tc>
        <w:tc>
          <w:tcPr>
            <w:tcW w:w="765" w:type="dxa"/>
          </w:tcPr>
          <w:p>
            <w:pPr>
              <w:jc w:val="center"/>
              <w:rPr>
                <w:rFonts w:hint="eastAsia" w:ascii="宋体" w:hAnsi="宋体" w:eastAsia="宋体" w:cs="宋体"/>
                <w:sz w:val="24"/>
                <w:szCs w:val="24"/>
                <w:vertAlign w:val="baseline"/>
              </w:rPr>
            </w:pPr>
            <w:r>
              <w:rPr>
                <w:rFonts w:hint="eastAsia" w:ascii="宋体" w:hAnsi="宋体" w:eastAsia="宋体" w:cs="宋体"/>
                <w:i w:val="0"/>
                <w:color w:val="000000"/>
                <w:sz w:val="24"/>
                <w:szCs w:val="24"/>
                <w:u w:val="none"/>
                <w:lang w:eastAsia="zh-CN"/>
              </w:rPr>
              <w:t>米</w:t>
            </w:r>
          </w:p>
        </w:tc>
        <w:tc>
          <w:tcPr>
            <w:tcW w:w="692"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160</w:t>
            </w:r>
          </w:p>
        </w:tc>
        <w:tc>
          <w:tcPr>
            <w:tcW w:w="917"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否</w:t>
            </w:r>
          </w:p>
        </w:tc>
      </w:tr>
    </w:tbl>
    <w:p>
      <w:pPr>
        <w:pStyle w:val="3"/>
      </w:pPr>
    </w:p>
    <w:p>
      <w:pPr>
        <w:numPr>
          <w:ilvl w:val="0"/>
          <w:numId w:val="2"/>
        </w:num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其他要求：</w:t>
      </w:r>
    </w:p>
    <w:p>
      <w:pPr>
        <w:autoSpaceDE w:val="0"/>
        <w:autoSpaceDN w:val="0"/>
        <w:adjustRightInd w:val="0"/>
        <w:spacing w:line="360" w:lineRule="auto"/>
        <w:ind w:firstLine="480" w:firstLineChars="200"/>
        <w:rPr>
          <w:rFonts w:hint="eastAsia" w:ascii="宋体" w:cs="宋体"/>
          <w:sz w:val="24"/>
          <w:lang w:val="en-US" w:eastAsia="zh-CN"/>
        </w:rPr>
      </w:pPr>
      <w:r>
        <w:rPr>
          <w:rFonts w:hint="eastAsia" w:ascii="宋体" w:cs="宋体"/>
          <w:sz w:val="24"/>
          <w:lang w:val="en-US" w:eastAsia="zh-CN"/>
        </w:rPr>
        <w:t>1、</w:t>
      </w:r>
      <w:r>
        <w:rPr>
          <w:rFonts w:hint="eastAsia" w:ascii="宋体" w:cs="宋体"/>
          <w:sz w:val="24"/>
          <w:lang w:val="zh-CN" w:eastAsia="zh-CN"/>
        </w:rPr>
        <w:t xml:space="preserve">质量要求：　 </w:t>
      </w:r>
    </w:p>
    <w:p>
      <w:pPr>
        <w:spacing w:line="360" w:lineRule="auto"/>
        <w:ind w:firstLine="480" w:firstLineChars="200"/>
        <w:contextualSpacing/>
        <w:rPr>
          <w:rFonts w:hint="eastAsia" w:ascii="宋体" w:cs="宋体"/>
          <w:sz w:val="24"/>
          <w:lang w:val="zh-CN"/>
        </w:rPr>
      </w:pPr>
      <w:r>
        <w:rPr>
          <w:rFonts w:hint="eastAsia" w:ascii="宋体" w:cs="宋体"/>
          <w:sz w:val="24"/>
          <w:lang w:val="en-US" w:eastAsia="zh-CN"/>
        </w:rPr>
        <w:t xml:space="preserve">  </w:t>
      </w:r>
      <w:r>
        <w:rPr>
          <w:rFonts w:hint="eastAsia" w:ascii="宋体" w:cs="宋体"/>
          <w:sz w:val="24"/>
          <w:lang w:val="zh-CN" w:eastAsia="zh-CN"/>
        </w:rPr>
        <w:t>所投货物必须为质量合格的货物，货物质量要求符合国家或行业规定标准。</w:t>
      </w:r>
    </w:p>
    <w:p>
      <w:pPr>
        <w:numPr>
          <w:ilvl w:val="0"/>
          <w:numId w:val="3"/>
        </w:numPr>
        <w:spacing w:line="360" w:lineRule="auto"/>
        <w:ind w:firstLine="480" w:firstLineChars="200"/>
        <w:contextualSpacing/>
        <w:rPr>
          <w:rFonts w:hint="eastAsia" w:ascii="宋体" w:cs="宋体"/>
          <w:b/>
          <w:sz w:val="24"/>
          <w:lang w:val="zh-CN"/>
        </w:rPr>
      </w:pPr>
      <w:r>
        <w:rPr>
          <w:rFonts w:hint="eastAsia" w:ascii="宋体" w:cs="宋体"/>
          <w:sz w:val="24"/>
          <w:lang w:val="zh-CN"/>
        </w:rPr>
        <w:t>投标人应就该项目完整投标，</w:t>
      </w:r>
      <w:r>
        <w:rPr>
          <w:rFonts w:hint="eastAsia" w:ascii="宋体" w:cs="宋体"/>
          <w:b/>
          <w:sz w:val="24"/>
          <w:lang w:val="zh-CN"/>
        </w:rPr>
        <w:t>否则为无效投标。</w:t>
      </w:r>
    </w:p>
    <w:p>
      <w:pPr>
        <w:numPr>
          <w:ilvl w:val="0"/>
          <w:numId w:val="0"/>
        </w:numPr>
        <w:rPr>
          <w:rFonts w:hint="eastAsia" w:ascii="宋体" w:cs="宋体"/>
          <w:sz w:val="24"/>
          <w:lang w:val="en-US" w:eastAsia="zh-CN"/>
        </w:rPr>
      </w:pPr>
      <w:r>
        <w:rPr>
          <w:rFonts w:hint="eastAsia"/>
          <w:lang w:val="en-US" w:eastAsia="zh-CN"/>
        </w:rPr>
        <w:t xml:space="preserve">  </w:t>
      </w:r>
      <w:r>
        <w:rPr>
          <w:rFonts w:hint="eastAsia" w:ascii="宋体" w:cs="宋体"/>
          <w:sz w:val="24"/>
          <w:lang w:val="en-US" w:eastAsia="zh-CN"/>
        </w:rPr>
        <w:t xml:space="preserve">  3、投标人在投标文件中须明确所投产品的品牌及规格型号。</w:t>
      </w:r>
    </w:p>
    <w:p>
      <w:pPr>
        <w:shd w:val="clear" w:color="auto" w:fill="FFFFFF"/>
        <w:tabs>
          <w:tab w:val="left" w:pos="0"/>
        </w:tabs>
        <w:snapToGrid w:val="0"/>
        <w:spacing w:line="440" w:lineRule="exact"/>
        <w:ind w:firstLine="470" w:firstLineChars="196"/>
        <w:rPr>
          <w:rFonts w:hint="eastAsia" w:ascii="宋体" w:cs="宋体"/>
          <w:sz w:val="24"/>
          <w:lang w:val="zh-CN"/>
        </w:rPr>
      </w:pPr>
      <w:r>
        <w:rPr>
          <w:rFonts w:hint="eastAsia" w:ascii="宋体" w:cs="宋体"/>
          <w:sz w:val="24"/>
          <w:lang w:val="en-US" w:eastAsia="zh-CN"/>
        </w:rPr>
        <w:t>4</w:t>
      </w:r>
      <w:r>
        <w:rPr>
          <w:rFonts w:hint="eastAsia" w:ascii="宋体" w:cs="宋体"/>
          <w:sz w:val="24"/>
          <w:lang w:val="zh-CN"/>
        </w:rPr>
        <w:t>、设备必须符合国家质量检测标准和本招标文件规定标准的全新正品现货，提供随货物《产品合格证》及其它相关质量证明文件。</w:t>
      </w:r>
    </w:p>
    <w:p>
      <w:pPr>
        <w:shd w:val="clear" w:color="auto" w:fill="FFFFFF"/>
        <w:tabs>
          <w:tab w:val="left" w:pos="0"/>
        </w:tabs>
        <w:snapToGrid w:val="0"/>
        <w:spacing w:line="440" w:lineRule="exact"/>
        <w:ind w:firstLine="470" w:firstLineChars="196"/>
        <w:rPr>
          <w:rFonts w:hint="eastAsia" w:ascii="宋体" w:hAnsi="宋体" w:cs="宋体"/>
          <w:sz w:val="24"/>
        </w:rPr>
      </w:pPr>
      <w:r>
        <w:rPr>
          <w:rFonts w:hint="eastAsia" w:ascii="宋体" w:cs="宋体"/>
          <w:sz w:val="24"/>
          <w:lang w:val="en-US" w:eastAsia="zh-CN"/>
        </w:rPr>
        <w:t>5</w:t>
      </w:r>
      <w:r>
        <w:rPr>
          <w:rFonts w:hint="eastAsia" w:ascii="宋体" w:cs="宋体"/>
          <w:sz w:val="24"/>
          <w:lang w:val="zh-CN"/>
        </w:rPr>
        <w:t>、专利权：投标人应保证用户在使用该货物或其任何一部分时不受第三方提出侵犯其专利权、商标权和工业设计权等的起诉。</w:t>
      </w:r>
    </w:p>
    <w:p>
      <w:pPr>
        <w:autoSpaceDE w:val="0"/>
        <w:autoSpaceDN w:val="0"/>
        <w:adjustRightInd w:val="0"/>
        <w:spacing w:line="360" w:lineRule="auto"/>
        <w:ind w:firstLine="480" w:firstLineChars="200"/>
        <w:rPr>
          <w:rFonts w:hint="eastAsia" w:ascii="宋体" w:cs="宋体"/>
          <w:sz w:val="24"/>
          <w:lang w:val="en-US" w:eastAsia="zh-CN"/>
        </w:rPr>
      </w:pPr>
      <w:r>
        <w:rPr>
          <w:rFonts w:hint="eastAsia" w:ascii="宋体" w:cs="宋体"/>
          <w:sz w:val="24"/>
          <w:lang w:val="en-US" w:eastAsia="zh-CN"/>
        </w:rPr>
        <w:t>6</w:t>
      </w:r>
      <w:r>
        <w:rPr>
          <w:rFonts w:hint="eastAsia" w:ascii="宋体" w:cs="宋体"/>
          <w:sz w:val="24"/>
          <w:lang w:val="zh-CN"/>
        </w:rPr>
        <w:t>、</w:t>
      </w:r>
      <w:r>
        <w:rPr>
          <w:rFonts w:hint="eastAsia" w:ascii="宋体" w:cs="宋体"/>
          <w:sz w:val="24"/>
          <w:lang w:val="zh-CN" w:eastAsia="zh-CN"/>
        </w:rPr>
        <w:t xml:space="preserve">产品售后服务要求：　 </w:t>
      </w:r>
    </w:p>
    <w:p>
      <w:pPr>
        <w:autoSpaceDE w:val="0"/>
        <w:autoSpaceDN w:val="0"/>
        <w:adjustRightInd w:val="0"/>
        <w:spacing w:line="360" w:lineRule="auto"/>
        <w:ind w:firstLine="480"/>
        <w:rPr>
          <w:rFonts w:hint="eastAsia" w:ascii="宋体" w:cs="宋体"/>
          <w:sz w:val="24"/>
          <w:lang w:val="en-US" w:eastAsia="zh-CN"/>
        </w:rPr>
      </w:pPr>
      <w:r>
        <w:rPr>
          <w:rFonts w:hint="eastAsia" w:ascii="宋体" w:cs="宋体"/>
          <w:sz w:val="24"/>
          <w:lang w:val="en-US" w:eastAsia="zh-CN"/>
        </w:rPr>
        <w:t xml:space="preserve"> </w:t>
      </w:r>
      <w:r>
        <w:rPr>
          <w:rFonts w:hint="eastAsia" w:ascii="宋体" w:cs="宋体"/>
          <w:sz w:val="24"/>
          <w:lang w:val="zh-CN" w:eastAsia="zh-CN"/>
        </w:rPr>
        <w:t>（</w:t>
      </w:r>
      <w:r>
        <w:rPr>
          <w:rFonts w:hint="eastAsia" w:ascii="宋体" w:cs="宋体"/>
          <w:sz w:val="24"/>
          <w:lang w:val="en-US" w:eastAsia="zh-CN"/>
        </w:rPr>
        <w:t>1</w:t>
      </w:r>
      <w:r>
        <w:rPr>
          <w:rFonts w:hint="eastAsia" w:ascii="宋体" w:cs="宋体"/>
          <w:sz w:val="24"/>
          <w:lang w:val="zh-CN" w:eastAsia="zh-CN"/>
        </w:rPr>
        <w:t xml:space="preserve">）中标人免费送货上门，负责按招标人的要求施工安装；　　 </w:t>
      </w:r>
    </w:p>
    <w:p>
      <w:pPr>
        <w:shd w:val="clear" w:color="auto" w:fill="FFFFFF"/>
        <w:tabs>
          <w:tab w:val="left" w:pos="0"/>
        </w:tabs>
        <w:snapToGrid w:val="0"/>
        <w:spacing w:line="440" w:lineRule="exact"/>
        <w:ind w:firstLine="470" w:firstLineChars="196"/>
        <w:rPr>
          <w:rFonts w:hint="eastAsia" w:ascii="宋体" w:hAnsi="宋体" w:cs="宋体"/>
          <w:sz w:val="24"/>
        </w:rPr>
      </w:pPr>
      <w:r>
        <w:rPr>
          <w:rFonts w:hint="eastAsia" w:ascii="宋体" w:cs="宋体"/>
          <w:sz w:val="24"/>
          <w:lang w:val="en-US" w:eastAsia="zh-CN"/>
        </w:rPr>
        <w:t xml:space="preserve"> </w:t>
      </w:r>
      <w:r>
        <w:rPr>
          <w:rFonts w:hint="eastAsia" w:ascii="宋体" w:cs="宋体"/>
          <w:sz w:val="24"/>
          <w:lang w:val="zh-CN" w:eastAsia="zh-CN"/>
        </w:rPr>
        <w:t>（</w:t>
      </w:r>
      <w:r>
        <w:rPr>
          <w:rFonts w:hint="eastAsia" w:ascii="宋体" w:cs="宋体"/>
          <w:sz w:val="24"/>
          <w:lang w:val="en-US" w:eastAsia="zh-CN"/>
        </w:rPr>
        <w:t>2</w:t>
      </w:r>
      <w:r>
        <w:rPr>
          <w:rFonts w:hint="eastAsia" w:ascii="宋体" w:cs="宋体"/>
          <w:sz w:val="24"/>
          <w:lang w:val="zh-CN" w:eastAsia="zh-CN"/>
        </w:rPr>
        <w:t>）在质保期内，如所投货物出现质量问题时，中标人须在</w:t>
      </w:r>
      <w:r>
        <w:rPr>
          <w:rFonts w:hint="eastAsia" w:ascii="宋体" w:cs="宋体"/>
          <w:sz w:val="24"/>
          <w:lang w:val="en-US" w:eastAsia="zh-CN"/>
        </w:rPr>
        <w:t>48</w:t>
      </w:r>
      <w:r>
        <w:rPr>
          <w:rFonts w:hint="eastAsia" w:ascii="宋体" w:cs="宋体"/>
          <w:sz w:val="24"/>
          <w:lang w:val="zh-CN" w:eastAsia="zh-CN"/>
        </w:rPr>
        <w:t>小时内到指定地点进行免费维修服务。超过免费保修期维修业务，只收取材料费，免收工时费等。</w:t>
      </w:r>
      <w:r>
        <w:rPr>
          <w:rFonts w:hint="eastAsia" w:ascii="宋体" w:hAnsi="宋体"/>
          <w:sz w:val="24"/>
        </w:rPr>
        <w:t>投标人须明确维修点地址、负责人、联系人和联系电话，维修点具备什么样的维修能力等详细资料。</w:t>
      </w:r>
    </w:p>
    <w:p>
      <w:pPr>
        <w:shd w:val="clear" w:color="auto" w:fill="FFFFFF"/>
        <w:tabs>
          <w:tab w:val="left" w:pos="0"/>
        </w:tabs>
        <w:snapToGrid w:val="0"/>
        <w:spacing w:line="440" w:lineRule="exact"/>
        <w:ind w:firstLine="470" w:firstLineChars="196"/>
        <w:rPr>
          <w:rFonts w:hint="eastAsia" w:ascii="宋体" w:hAnsi="宋体" w:cs="宋体"/>
          <w:sz w:val="24"/>
        </w:rPr>
      </w:pPr>
      <w:r>
        <w:rPr>
          <w:rFonts w:hint="eastAsia" w:ascii="宋体" w:hAnsi="宋体"/>
          <w:sz w:val="24"/>
          <w:lang w:val="en-US" w:eastAsia="zh-CN"/>
        </w:rPr>
        <w:t>7</w:t>
      </w:r>
      <w:r>
        <w:rPr>
          <w:rFonts w:hint="eastAsia" w:ascii="宋体" w:hAnsi="宋体"/>
          <w:sz w:val="24"/>
        </w:rPr>
        <w:t>、本项目为交钥匙工程（包括设备、材料、元件等购置、安装调试、验收等），如有招标文件中没有明确，而本项目必须的各种材料、设备、施工器械均应包括在本项目中，采购人不再另行进行支付有关款项。</w:t>
      </w:r>
    </w:p>
    <w:p>
      <w:pPr>
        <w:widowControl/>
        <w:spacing w:line="360" w:lineRule="auto"/>
        <w:ind w:firstLine="480" w:firstLineChars="200"/>
        <w:textAlignment w:val="center"/>
        <w:rPr>
          <w:rFonts w:hint="eastAsia" w:ascii="宋体" w:hAnsi="宋体" w:cs="宋体"/>
          <w:bCs/>
          <w:color w:val="000000"/>
          <w:kern w:val="0"/>
          <w:sz w:val="24"/>
        </w:rPr>
      </w:pPr>
      <w:r>
        <w:rPr>
          <w:rFonts w:hint="eastAsia" w:ascii="宋体" w:hAnsi="宋体" w:cs="宋体"/>
          <w:bCs/>
          <w:color w:val="000000"/>
          <w:kern w:val="0"/>
          <w:sz w:val="24"/>
          <w:lang w:val="en-US" w:eastAsia="zh-CN"/>
        </w:rPr>
        <w:t>8</w:t>
      </w:r>
      <w:r>
        <w:rPr>
          <w:rFonts w:hint="eastAsia" w:ascii="宋体" w:hAnsi="宋体" w:cs="宋体"/>
          <w:bCs/>
          <w:color w:val="000000"/>
          <w:kern w:val="0"/>
          <w:sz w:val="24"/>
        </w:rPr>
        <w:t>、供货地点：</w:t>
      </w:r>
      <w:r>
        <w:rPr>
          <w:rFonts w:hint="eastAsia" w:ascii="宋体" w:hAnsi="宋体" w:eastAsia="宋体" w:cs="Arial"/>
          <w:kern w:val="2"/>
          <w:sz w:val="24"/>
          <w:szCs w:val="24"/>
          <w:lang w:val="en-US" w:eastAsia="zh-CN" w:bidi="ar-SA"/>
        </w:rPr>
        <w:t>许昌市东城区水务局</w:t>
      </w:r>
      <w:r>
        <w:rPr>
          <w:rFonts w:hint="eastAsia" w:ascii="宋体" w:hAnsi="宋体" w:cs="宋体"/>
          <w:bCs/>
          <w:color w:val="000000"/>
          <w:kern w:val="0"/>
          <w:sz w:val="24"/>
        </w:rPr>
        <w:t>。</w:t>
      </w:r>
    </w:p>
    <w:p>
      <w:pPr>
        <w:spacing w:line="360" w:lineRule="auto"/>
        <w:ind w:firstLine="480" w:firstLineChars="200"/>
        <w:contextualSpacing/>
        <w:rPr>
          <w:rFonts w:hint="eastAsia" w:ascii="宋体" w:cs="宋体"/>
          <w:sz w:val="24"/>
          <w:lang w:val="zh-CN"/>
        </w:rPr>
      </w:pPr>
      <w:r>
        <w:rPr>
          <w:rFonts w:hint="eastAsia" w:ascii="宋体" w:hAnsi="宋体" w:cs="宋体"/>
          <w:bCs/>
          <w:color w:val="000000"/>
          <w:kern w:val="0"/>
          <w:sz w:val="24"/>
          <w:lang w:val="en-US" w:eastAsia="zh-CN"/>
        </w:rPr>
        <w:t>9、</w:t>
      </w:r>
      <w:r>
        <w:rPr>
          <w:rFonts w:hint="eastAsia" w:ascii="宋体" w:cs="宋体"/>
          <w:color w:val="000000"/>
          <w:sz w:val="24"/>
        </w:rPr>
        <w:t>付款方式（</w:t>
      </w:r>
      <w:r>
        <w:rPr>
          <w:rFonts w:hint="eastAsia" w:ascii="宋体" w:cs="宋体"/>
          <w:b/>
          <w:color w:val="000000"/>
          <w:sz w:val="24"/>
        </w:rPr>
        <w:t>不响应者为无效投标</w:t>
      </w:r>
      <w:r>
        <w:rPr>
          <w:rFonts w:hint="eastAsia" w:ascii="宋体" w:cs="宋体"/>
          <w:color w:val="000000"/>
          <w:sz w:val="24"/>
        </w:rPr>
        <w:t>）</w:t>
      </w:r>
    </w:p>
    <w:p>
      <w:pPr>
        <w:autoSpaceDE w:val="0"/>
        <w:autoSpaceDN w:val="0"/>
        <w:adjustRightInd w:val="0"/>
        <w:spacing w:line="360" w:lineRule="auto"/>
        <w:ind w:firstLine="480" w:firstLineChars="200"/>
        <w:rPr>
          <w:rFonts w:hint="eastAsia" w:ascii="宋体" w:cs="宋体"/>
          <w:color w:val="000000"/>
          <w:sz w:val="24"/>
        </w:rPr>
      </w:pPr>
      <w:r>
        <w:rPr>
          <w:rFonts w:hint="eastAsia" w:ascii="宋体" w:hAnsi="宋体"/>
          <w:sz w:val="24"/>
          <w:lang w:eastAsia="zh-CN"/>
        </w:rPr>
        <w:t>工程完工</w:t>
      </w:r>
      <w:r>
        <w:rPr>
          <w:rFonts w:hint="eastAsia" w:ascii="宋体" w:hAnsi="宋体"/>
          <w:sz w:val="24"/>
        </w:rPr>
        <w:t>经验收合格后付总价的</w:t>
      </w:r>
      <w:r>
        <w:rPr>
          <w:rFonts w:hint="eastAsia" w:ascii="宋体" w:hAnsi="宋体"/>
          <w:sz w:val="24"/>
          <w:lang w:val="en-US" w:eastAsia="zh-CN"/>
        </w:rPr>
        <w:t>70</w:t>
      </w:r>
      <w:r>
        <w:rPr>
          <w:rFonts w:hint="eastAsia" w:ascii="宋体" w:hAnsi="宋体"/>
          <w:sz w:val="24"/>
        </w:rPr>
        <w:t>%，运行</w:t>
      </w:r>
      <w:r>
        <w:rPr>
          <w:rFonts w:hint="eastAsia" w:ascii="宋体" w:hAnsi="宋体"/>
          <w:sz w:val="24"/>
          <w:lang w:eastAsia="zh-CN"/>
        </w:rPr>
        <w:t>六</w:t>
      </w:r>
      <w:r>
        <w:rPr>
          <w:rFonts w:hint="eastAsia" w:ascii="宋体" w:hAnsi="宋体"/>
          <w:sz w:val="24"/>
        </w:rPr>
        <w:t>个月无质量问题付</w:t>
      </w:r>
      <w:r>
        <w:rPr>
          <w:rFonts w:hint="eastAsia" w:ascii="宋体" w:hAnsi="宋体"/>
          <w:sz w:val="24"/>
          <w:lang w:val="en-US" w:eastAsia="zh-CN"/>
        </w:rPr>
        <w:t>25</w:t>
      </w:r>
      <w:r>
        <w:rPr>
          <w:rFonts w:hint="eastAsia" w:ascii="宋体" w:hAnsi="宋体"/>
          <w:sz w:val="24"/>
        </w:rPr>
        <w:t>%，剩余</w:t>
      </w:r>
      <w:r>
        <w:rPr>
          <w:rFonts w:hint="eastAsia" w:ascii="宋体" w:hAnsi="宋体"/>
          <w:sz w:val="24"/>
          <w:lang w:val="en-US" w:eastAsia="zh-CN"/>
        </w:rPr>
        <w:t>5</w:t>
      </w:r>
      <w:r>
        <w:rPr>
          <w:rFonts w:hint="eastAsia" w:ascii="宋体" w:hAnsi="宋体"/>
          <w:sz w:val="24"/>
        </w:rPr>
        <w:t>%满一年无质量问题一次付清</w:t>
      </w:r>
      <w:r>
        <w:rPr>
          <w:rFonts w:hint="eastAsia" w:ascii="宋体" w:cs="宋体"/>
          <w:color w:val="000000"/>
          <w:sz w:val="24"/>
        </w:rPr>
        <w:t>。</w:t>
      </w:r>
    </w:p>
    <w:p>
      <w:pPr>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lang w:val="en-US" w:eastAsia="zh-CN"/>
        </w:rPr>
        <w:t>10</w:t>
      </w:r>
      <w:r>
        <w:rPr>
          <w:rFonts w:hint="eastAsia" w:ascii="宋体" w:hAnsi="宋体"/>
          <w:b/>
          <w:bCs/>
          <w:color w:val="auto"/>
          <w:sz w:val="24"/>
          <w:highlight w:val="none"/>
        </w:rPr>
        <w:t>、</w:t>
      </w:r>
      <w:r>
        <w:rPr>
          <w:rFonts w:hint="eastAsia" w:ascii="宋体" w:hAnsi="宋体"/>
          <w:b/>
          <w:bCs/>
          <w:color w:val="auto"/>
          <w:sz w:val="24"/>
          <w:highlight w:val="none"/>
          <w:lang w:eastAsia="zh-CN"/>
        </w:rPr>
        <w:t>预算金额</w:t>
      </w:r>
    </w:p>
    <w:p>
      <w:pPr>
        <w:spacing w:line="440" w:lineRule="exact"/>
        <w:ind w:firstLine="480" w:firstLineChars="200"/>
        <w:rPr>
          <w:rFonts w:hint="eastAsia" w:ascii="宋体" w:hAnsi="宋体"/>
          <w:b/>
          <w:sz w:val="24"/>
        </w:rPr>
      </w:pPr>
      <w:r>
        <w:rPr>
          <w:rFonts w:hint="eastAsia" w:ascii="宋体" w:hAnsi="宋体"/>
          <w:sz w:val="24"/>
          <w:lang w:eastAsia="zh-CN"/>
        </w:rPr>
        <w:t>预算金额</w:t>
      </w:r>
      <w:r>
        <w:rPr>
          <w:rFonts w:hint="eastAsia" w:ascii="宋体" w:hAnsi="宋体"/>
          <w:sz w:val="24"/>
        </w:rPr>
        <w:t>：</w:t>
      </w:r>
      <w:r>
        <w:rPr>
          <w:rFonts w:hint="eastAsia" w:ascii="宋体" w:hAnsi="宋体" w:eastAsia="宋体" w:cs="Arial"/>
          <w:kern w:val="2"/>
          <w:sz w:val="24"/>
          <w:szCs w:val="24"/>
          <w:lang w:val="en-US" w:eastAsia="zh-CN" w:bidi="ar-SA"/>
        </w:rPr>
        <w:t>250000.00元</w:t>
      </w:r>
      <w:r>
        <w:rPr>
          <w:rFonts w:hint="eastAsia" w:ascii="宋体" w:hAnsi="宋体" w:cs="Arial"/>
          <w:kern w:val="2"/>
          <w:sz w:val="24"/>
          <w:szCs w:val="24"/>
          <w:lang w:val="en-US" w:eastAsia="zh-CN" w:bidi="ar-SA"/>
        </w:rPr>
        <w:t>（</w:t>
      </w:r>
      <w:r>
        <w:rPr>
          <w:rFonts w:hint="eastAsia" w:ascii="宋体" w:hAnsi="宋体"/>
          <w:sz w:val="24"/>
          <w:lang w:val="en-US" w:eastAsia="zh-CN"/>
        </w:rPr>
        <w:t>最高限价：</w:t>
      </w:r>
      <w:r>
        <w:rPr>
          <w:rFonts w:hint="eastAsia" w:ascii="宋体" w:hAnsi="宋体" w:eastAsia="宋体" w:cs="Arial"/>
          <w:kern w:val="2"/>
          <w:sz w:val="24"/>
          <w:szCs w:val="24"/>
          <w:lang w:val="en-US" w:eastAsia="zh-CN" w:bidi="ar-SA"/>
        </w:rPr>
        <w:t>250000.00元</w:t>
      </w:r>
      <w:r>
        <w:rPr>
          <w:rFonts w:hint="eastAsia" w:ascii="宋体" w:hAnsi="宋体" w:cs="Arial"/>
          <w:kern w:val="2"/>
          <w:sz w:val="24"/>
          <w:szCs w:val="24"/>
          <w:lang w:val="en-US" w:eastAsia="zh-CN" w:bidi="ar-SA"/>
        </w:rPr>
        <w:t>）</w:t>
      </w:r>
      <w:r>
        <w:rPr>
          <w:rFonts w:hint="eastAsia" w:ascii="宋体" w:hAnsi="宋体" w:cs="宋体"/>
          <w:color w:val="000000"/>
          <w:sz w:val="24"/>
          <w:lang w:val="zh-CN"/>
        </w:rPr>
        <w:t>，</w:t>
      </w:r>
      <w:r>
        <w:rPr>
          <w:rFonts w:hint="eastAsia" w:ascii="宋体" w:hAnsi="宋体"/>
          <w:b/>
          <w:sz w:val="24"/>
        </w:rPr>
        <w:t>超出者为无效投标。</w:t>
      </w:r>
    </w:p>
    <w:p>
      <w:pPr>
        <w:widowControl/>
        <w:numPr>
          <w:ilvl w:val="0"/>
          <w:numId w:val="0"/>
        </w:numPr>
        <w:spacing w:line="360" w:lineRule="auto"/>
        <w:ind w:firstLine="482" w:firstLineChars="200"/>
        <w:jc w:val="left"/>
        <w:textAlignment w:val="center"/>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11、验收标准：</w:t>
      </w:r>
    </w:p>
    <w:p>
      <w:pPr>
        <w:rPr>
          <w:rFonts w:hint="eastAsia"/>
          <w:lang w:val="en-US" w:eastAsia="zh-CN"/>
        </w:rPr>
      </w:pPr>
      <w:r>
        <w:rPr>
          <w:rFonts w:hint="eastAsia" w:ascii="宋体" w:hAnsi="宋体"/>
          <w:b/>
          <w:bCs/>
          <w:color w:val="auto"/>
          <w:sz w:val="24"/>
          <w:highlight w:val="none"/>
          <w:lang w:val="en-US" w:eastAsia="zh-CN"/>
        </w:rPr>
        <w:t xml:space="preserve">   </w:t>
      </w:r>
      <w:r>
        <w:rPr>
          <w:rFonts w:hint="eastAsia" w:ascii="宋体" w:hAnsi="宋体"/>
          <w:sz w:val="24"/>
          <w:szCs w:val="24"/>
          <w:lang w:val="en-US" w:eastAsia="zh-CN"/>
        </w:rPr>
        <w:t xml:space="preserve"> 11.1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numPr>
          <w:ilvl w:val="0"/>
          <w:numId w:val="0"/>
        </w:num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11.2</w:t>
      </w:r>
      <w:r>
        <w:rPr>
          <w:rFonts w:hint="eastAsia" w:ascii="宋体" w:hAnsi="宋体"/>
          <w:sz w:val="24"/>
          <w:szCs w:val="24"/>
        </w:rPr>
        <w:t>本项目采用现场运行、测试验收方式验收。投标人完成的项目应达到的质量标准应符合</w:t>
      </w:r>
      <w:r>
        <w:rPr>
          <w:rFonts w:hint="eastAsia" w:ascii="宋体" w:hAnsi="宋体"/>
          <w:sz w:val="24"/>
          <w:szCs w:val="24"/>
          <w:lang w:eastAsia="zh-CN"/>
        </w:rPr>
        <w:t>国家和履约地相关安全质量标准；行业技术规范标准；环保节能标准；强制认证相关标准</w:t>
      </w:r>
      <w:r>
        <w:rPr>
          <w:rFonts w:hint="eastAsia" w:ascii="宋体" w:hAnsi="宋体"/>
          <w:sz w:val="24"/>
          <w:szCs w:val="24"/>
        </w:rPr>
        <w:t>。</w:t>
      </w:r>
    </w:p>
    <w:p>
      <w:pPr>
        <w:numPr>
          <w:ilvl w:val="0"/>
          <w:numId w:val="0"/>
        </w:num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 xml:space="preserve"> 11.3</w:t>
      </w:r>
      <w:r>
        <w:rPr>
          <w:rFonts w:hint="eastAsia" w:ascii="宋体" w:hAnsi="宋体"/>
          <w:sz w:val="24"/>
          <w:szCs w:val="24"/>
          <w:lang w:eastAsia="zh-CN"/>
        </w:rPr>
        <w:t>符合招标文件要求和投标文件承诺。</w:t>
      </w:r>
    </w:p>
    <w:p>
      <w:pPr>
        <w:widowControl/>
        <w:numPr>
          <w:ilvl w:val="0"/>
          <w:numId w:val="0"/>
        </w:numPr>
        <w:spacing w:line="360" w:lineRule="auto"/>
        <w:ind w:firstLine="420" w:firstLineChars="200"/>
        <w:jc w:val="left"/>
        <w:textAlignment w:val="center"/>
        <w:rPr>
          <w:rFonts w:hint="eastAsia" w:eastAsia="宋体"/>
          <w:color w:val="auto"/>
          <w:highlight w:val="none"/>
          <w:shd w:val="clear" w:color="auto" w:fill="FFFFFF"/>
          <w:lang w:val="en-US" w:eastAsia="zh-CN"/>
        </w:rPr>
      </w:pPr>
      <w:r>
        <w:rPr>
          <w:rFonts w:hint="eastAsia"/>
          <w:lang w:val="en-US" w:eastAsia="zh-CN"/>
        </w:rPr>
        <w:t xml:space="preserve">   </w:t>
      </w:r>
    </w:p>
    <w:p/>
    <w:p>
      <w:pPr>
        <w:adjustRightInd w:val="0"/>
        <w:snapToGrid w:val="0"/>
        <w:spacing w:line="360" w:lineRule="auto"/>
        <w:ind w:firstLine="600" w:firstLineChars="250"/>
        <w:rPr>
          <w:rFonts w:hint="eastAsia" w:ascii="宋体" w:hAnsi="宋体"/>
          <w:sz w:val="24"/>
          <w:szCs w:val="24"/>
        </w:rPr>
      </w:pPr>
    </w:p>
    <w:p>
      <w:pPr>
        <w:rPr>
          <w:rFonts w:hint="eastAsia"/>
        </w:rPr>
      </w:pPr>
    </w:p>
    <w:p>
      <w:pPr>
        <w:rPr>
          <w:rFonts w:hint="eastAsia"/>
        </w:rPr>
      </w:pPr>
    </w:p>
    <w:p>
      <w:pPr>
        <w:rPr>
          <w:rFonts w:hint="eastAsia"/>
        </w:rPr>
      </w:pPr>
    </w:p>
    <w:p>
      <w:pPr>
        <w:rPr>
          <w:rFonts w:cs="宋体" w:asciiTheme="majorEastAsia" w:hAnsiTheme="majorEastAsia" w:eastAsiaTheme="majorEastAsia"/>
          <w:b/>
          <w:kern w:val="0"/>
          <w:sz w:val="24"/>
          <w:szCs w:val="24"/>
        </w:rPr>
      </w:pPr>
    </w:p>
    <w:p>
      <w:pPr>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w:t>
      </w:r>
    </w:p>
    <w:p>
      <w:pPr>
        <w:autoSpaceDE w:val="0"/>
        <w:autoSpaceDN w:val="0"/>
        <w:adjustRightInd w:val="0"/>
        <w:spacing w:line="360" w:lineRule="auto"/>
        <w:ind w:right="-11"/>
        <w:rPr>
          <w:rFonts w:ascii="宋体" w:cs="宋体"/>
          <w:b/>
          <w:sz w:val="28"/>
          <w:szCs w:val="28"/>
          <w:lang w:val="zh-CN"/>
        </w:rPr>
      </w:pPr>
      <w:r>
        <w:rPr>
          <w:rFonts w:hint="eastAsia" w:ascii="宋体" w:cs="宋体"/>
          <w:b/>
          <w:sz w:val="28"/>
          <w:szCs w:val="28"/>
          <w:lang w:val="zh-CN"/>
        </w:rPr>
        <w:t>投标人须知前附表</w:t>
      </w:r>
    </w:p>
    <w:tbl>
      <w:tblPr>
        <w:tblStyle w:val="1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序号</w:t>
            </w:r>
          </w:p>
        </w:tc>
        <w:tc>
          <w:tcPr>
            <w:tcW w:w="2268"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条款名称</w:t>
            </w:r>
          </w:p>
        </w:tc>
        <w:tc>
          <w:tcPr>
            <w:tcW w:w="6813"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采购项目</w:t>
            </w:r>
          </w:p>
        </w:tc>
        <w:tc>
          <w:tcPr>
            <w:tcW w:w="6813" w:type="dxa"/>
          </w:tcPr>
          <w:p>
            <w:pPr>
              <w:autoSpaceDE w:val="0"/>
              <w:autoSpaceDN w:val="0"/>
              <w:adjustRightInd w:val="0"/>
              <w:spacing w:line="360" w:lineRule="auto"/>
              <w:jc w:val="left"/>
              <w:rPr>
                <w:rFonts w:hAnsi="宋体" w:cs="仿宋_GB2312"/>
                <w:sz w:val="24"/>
              </w:rPr>
            </w:pPr>
            <w:r>
              <w:rPr>
                <w:rFonts w:hint="eastAsia" w:hAnsi="宋体" w:cs="仿宋_GB2312"/>
                <w:sz w:val="24"/>
              </w:rPr>
              <w:t>项目名称：</w:t>
            </w:r>
            <w:r>
              <w:rPr>
                <w:rFonts w:hint="eastAsia" w:ascii="宋体" w:hAnsi="宋体" w:eastAsia="宋体" w:cs="Arial"/>
                <w:kern w:val="2"/>
                <w:sz w:val="24"/>
                <w:szCs w:val="24"/>
                <w:lang w:val="en-US" w:eastAsia="zh-CN" w:bidi="ar-SA"/>
              </w:rPr>
              <w:t>许昌市东城区水务局“学院路污水泵站运行设备更新项目（含安装）”采购项目</w:t>
            </w:r>
          </w:p>
          <w:p>
            <w:pPr>
              <w:autoSpaceDE w:val="0"/>
              <w:autoSpaceDN w:val="0"/>
              <w:adjustRightInd w:val="0"/>
              <w:spacing w:line="360" w:lineRule="auto"/>
              <w:jc w:val="left"/>
              <w:rPr>
                <w:rFonts w:hAnsi="宋体" w:cs="仿宋_GB2312"/>
                <w:sz w:val="24"/>
              </w:rPr>
            </w:pPr>
            <w:r>
              <w:rPr>
                <w:rFonts w:hint="eastAsia" w:hAnsi="宋体" w:cs="仿宋_GB2312"/>
                <w:sz w:val="24"/>
              </w:rPr>
              <w:t>项目编号：</w:t>
            </w:r>
            <w:r>
              <w:rPr>
                <w:rFonts w:hint="eastAsia" w:ascii="宋体" w:hAnsi="宋体" w:eastAsia="宋体" w:cs="宋体"/>
                <w:color w:val="auto"/>
                <w:sz w:val="24"/>
                <w:szCs w:val="22"/>
                <w:highlight w:val="none"/>
                <w:shd w:val="clear" w:color="auto" w:fill="FFFFFF"/>
                <w:lang w:val="en-US" w:eastAsia="zh-CN"/>
              </w:rPr>
              <w:t>JZFCG-G2017</w:t>
            </w:r>
            <w:r>
              <w:rPr>
                <w:rFonts w:hint="eastAsia" w:cs="宋体"/>
                <w:color w:val="auto"/>
                <w:sz w:val="24"/>
                <w:szCs w:val="22"/>
                <w:highlight w:val="none"/>
                <w:shd w:val="clear" w:color="auto" w:fill="FFFFFF"/>
                <w:lang w:val="en-US" w:eastAsia="zh-CN"/>
              </w:rPr>
              <w:t>053-1</w:t>
            </w:r>
            <w:r>
              <w:rPr>
                <w:rFonts w:hint="eastAsia" w:ascii="宋体" w:hAnsi="宋体" w:eastAsia="宋体" w:cs="宋体"/>
                <w:color w:val="auto"/>
                <w:sz w:val="24"/>
                <w:szCs w:val="22"/>
                <w:highlight w:val="none"/>
                <w:shd w:val="clear" w:color="auto" w:fill="FFFFFF"/>
              </w:rPr>
              <w:t>号</w:t>
            </w:r>
          </w:p>
          <w:p>
            <w:pPr>
              <w:autoSpaceDE w:val="0"/>
              <w:autoSpaceDN w:val="0"/>
              <w:adjustRightInd w:val="0"/>
              <w:spacing w:line="360" w:lineRule="auto"/>
              <w:jc w:val="left"/>
              <w:rPr>
                <w:rFonts w:hAnsi="宋体" w:cs="仿宋_GB2312"/>
                <w:sz w:val="24"/>
              </w:rPr>
            </w:pPr>
            <w:r>
              <w:rPr>
                <w:rFonts w:hint="eastAsia" w:hAnsi="宋体" w:cs="仿宋_GB2312"/>
                <w:sz w:val="24"/>
              </w:rPr>
              <w:t>项目内容：</w:t>
            </w:r>
            <w:r>
              <w:rPr>
                <w:rFonts w:hint="eastAsia" w:ascii="宋体" w:hAnsi="宋体" w:eastAsia="宋体" w:cs="Arial"/>
                <w:kern w:val="2"/>
                <w:sz w:val="24"/>
                <w:szCs w:val="24"/>
                <w:lang w:val="en-US" w:eastAsia="zh-CN" w:bidi="ar-SA"/>
              </w:rPr>
              <w:t>WQ型无堵塞潜水排污泵（300WQ800—15，功率55KW）2台；WQ型无堵塞潜水排污泵（250WQ600—15，功率45KW）5台；水泵控制柜（TQK系列水泵控制柜）3套；水泵电缆（铜线，外圆直径37.5,3×35+1×10）80米；水泵电缆（铜线，外圆直径27.5,3×16+1×6）160米</w:t>
            </w:r>
            <w:r>
              <w:rPr>
                <w:rFonts w:hint="eastAsia" w:cs="Arial"/>
                <w:kern w:val="2"/>
                <w:sz w:val="24"/>
                <w:szCs w:val="24"/>
                <w:lang w:val="en-US" w:eastAsia="zh-CN" w:bidi="ar-SA"/>
              </w:rPr>
              <w:t>。</w:t>
            </w:r>
          </w:p>
          <w:p>
            <w:pPr>
              <w:autoSpaceDE w:val="0"/>
              <w:autoSpaceDN w:val="0"/>
              <w:adjustRightInd w:val="0"/>
              <w:spacing w:line="360" w:lineRule="auto"/>
              <w:jc w:val="left"/>
              <w:rPr>
                <w:rFonts w:hAnsi="宋体" w:cs="仿宋_GB2312"/>
                <w:sz w:val="24"/>
              </w:rPr>
            </w:pPr>
            <w:r>
              <w:rPr>
                <w:rFonts w:hint="eastAsia" w:hAnsi="宋体" w:cs="仿宋_GB2312"/>
                <w:sz w:val="24"/>
              </w:rPr>
              <w:t>项目地址：</w:t>
            </w:r>
            <w:r>
              <w:rPr>
                <w:rFonts w:hint="eastAsia" w:ascii="宋体" w:hAnsi="宋体" w:eastAsia="宋体" w:cs="Arial"/>
                <w:kern w:val="2"/>
                <w:sz w:val="24"/>
                <w:szCs w:val="24"/>
                <w:lang w:val="en-US" w:eastAsia="zh-CN" w:bidi="ar-SA"/>
              </w:rPr>
              <w:t>莲城大道与德星路交叉口南200米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2</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采购人</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名称：</w:t>
            </w:r>
            <w:r>
              <w:rPr>
                <w:rFonts w:hint="eastAsia" w:ascii="宋体" w:hAnsi="宋体" w:eastAsia="宋体" w:cs="Arial"/>
                <w:kern w:val="2"/>
                <w:sz w:val="24"/>
                <w:szCs w:val="24"/>
                <w:lang w:val="en-US" w:eastAsia="zh-CN" w:bidi="ar-SA"/>
              </w:rPr>
              <w:t>许昌市东城区水务局</w:t>
            </w:r>
          </w:p>
          <w:p>
            <w:pPr>
              <w:autoSpaceDE w:val="0"/>
              <w:autoSpaceDN w:val="0"/>
              <w:adjustRightInd w:val="0"/>
              <w:spacing w:line="360" w:lineRule="auto"/>
              <w:jc w:val="left"/>
              <w:rPr>
                <w:rFonts w:hAnsi="宋体" w:cs="仿宋_GB2312"/>
                <w:sz w:val="24"/>
              </w:rPr>
            </w:pPr>
            <w:r>
              <w:rPr>
                <w:rFonts w:hint="eastAsia" w:hAnsi="宋体" w:cs="仿宋_GB2312"/>
                <w:sz w:val="24"/>
              </w:rPr>
              <w:t>地址：</w:t>
            </w:r>
            <w:r>
              <w:rPr>
                <w:rFonts w:hint="eastAsia" w:ascii="宋体" w:hAnsi="宋体" w:eastAsia="宋体" w:cs="Arial"/>
                <w:kern w:val="2"/>
                <w:sz w:val="24"/>
                <w:szCs w:val="24"/>
                <w:lang w:val="en-US" w:eastAsia="zh-CN" w:bidi="ar-SA"/>
              </w:rPr>
              <w:t>莲城大道与德星路交叉口南200米</w:t>
            </w:r>
          </w:p>
          <w:p>
            <w:pPr>
              <w:autoSpaceDE w:val="0"/>
              <w:autoSpaceDN w:val="0"/>
              <w:adjustRightInd w:val="0"/>
              <w:spacing w:line="360" w:lineRule="auto"/>
              <w:jc w:val="left"/>
              <w:rPr>
                <w:rFonts w:hAnsi="宋体" w:cs="仿宋_GB2312"/>
                <w:sz w:val="24"/>
              </w:rPr>
            </w:pPr>
            <w:r>
              <w:rPr>
                <w:rFonts w:hint="eastAsia" w:hAnsi="宋体" w:cs="仿宋_GB2312"/>
                <w:sz w:val="24"/>
              </w:rPr>
              <w:t>联系人：</w:t>
            </w:r>
            <w:r>
              <w:rPr>
                <w:rFonts w:hint="eastAsia" w:ascii="宋体" w:hAnsi="宋体" w:eastAsia="宋体" w:cs="Arial"/>
                <w:kern w:val="2"/>
                <w:sz w:val="24"/>
                <w:szCs w:val="24"/>
                <w:lang w:val="en-US" w:eastAsia="zh-CN" w:bidi="ar-SA"/>
              </w:rPr>
              <w:t>王</w:t>
            </w:r>
            <w:r>
              <w:rPr>
                <w:rFonts w:hint="eastAsia" w:cs="Arial"/>
                <w:kern w:val="2"/>
                <w:sz w:val="24"/>
                <w:szCs w:val="24"/>
                <w:lang w:val="en-US" w:eastAsia="zh-CN" w:bidi="ar-SA"/>
              </w:rPr>
              <w:t>志方</w:t>
            </w:r>
            <w:r>
              <w:rPr>
                <w:rFonts w:hint="eastAsia" w:hAnsi="宋体" w:cs="仿宋_GB2312"/>
                <w:sz w:val="24"/>
              </w:rPr>
              <w:t xml:space="preserve">                    电话：</w:t>
            </w:r>
            <w:r>
              <w:rPr>
                <w:rFonts w:hint="eastAsia" w:ascii="宋体" w:hAnsi="宋体" w:eastAsia="宋体" w:cs="Arial"/>
                <w:kern w:val="2"/>
                <w:sz w:val="24"/>
                <w:szCs w:val="24"/>
                <w:lang w:val="en-US" w:eastAsia="zh-CN" w:bidi="ar-SA"/>
              </w:rPr>
              <w:t>13733668083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3</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代理机构</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名称：</w:t>
            </w:r>
            <w:r>
              <w:rPr>
                <w:rFonts w:hint="eastAsia" w:ascii="宋体" w:hAnsi="宋体" w:eastAsia="宋体" w:cs="Arial"/>
                <w:kern w:val="2"/>
                <w:sz w:val="24"/>
                <w:szCs w:val="24"/>
                <w:lang w:val="en-US" w:eastAsia="zh-CN" w:bidi="ar-SA"/>
              </w:rPr>
              <w:t>河南省光大建设管理有限公司</w:t>
            </w:r>
          </w:p>
          <w:p>
            <w:pPr>
              <w:autoSpaceDE w:val="0"/>
              <w:autoSpaceDN w:val="0"/>
              <w:adjustRightInd w:val="0"/>
              <w:spacing w:line="360" w:lineRule="auto"/>
              <w:jc w:val="left"/>
              <w:rPr>
                <w:rFonts w:hAnsi="宋体" w:cs="仿宋_GB2312"/>
                <w:sz w:val="24"/>
              </w:rPr>
            </w:pPr>
            <w:r>
              <w:rPr>
                <w:rFonts w:hint="eastAsia" w:hAnsi="宋体" w:cs="仿宋_GB2312"/>
                <w:sz w:val="24"/>
              </w:rPr>
              <w:t>地址：</w:t>
            </w:r>
            <w:r>
              <w:rPr>
                <w:rFonts w:hint="eastAsia" w:ascii="宋体" w:hAnsi="宋体" w:eastAsia="宋体" w:cs="Arial"/>
                <w:kern w:val="2"/>
                <w:sz w:val="24"/>
                <w:szCs w:val="24"/>
                <w:lang w:val="en-US" w:eastAsia="zh-CN" w:bidi="ar-SA"/>
              </w:rPr>
              <w:t>河南省许昌市魏都区天宝盛世花园（南海街南60米）14#楼1804室</w:t>
            </w:r>
          </w:p>
          <w:p>
            <w:pPr>
              <w:autoSpaceDE w:val="0"/>
              <w:autoSpaceDN w:val="0"/>
              <w:adjustRightInd w:val="0"/>
              <w:spacing w:line="360" w:lineRule="auto"/>
              <w:jc w:val="left"/>
              <w:rPr>
                <w:rFonts w:hAnsi="宋体" w:cs="仿宋_GB2312"/>
                <w:sz w:val="24"/>
              </w:rPr>
            </w:pPr>
            <w:r>
              <w:rPr>
                <w:rFonts w:hint="eastAsia" w:hAnsi="宋体" w:cs="仿宋_GB2312"/>
                <w:sz w:val="24"/>
              </w:rPr>
              <w:t>联系人：</w:t>
            </w:r>
            <w:r>
              <w:rPr>
                <w:rFonts w:hint="eastAsia" w:ascii="宋体" w:hAnsi="宋体" w:eastAsia="宋体" w:cs="Arial"/>
                <w:kern w:val="2"/>
                <w:sz w:val="24"/>
                <w:szCs w:val="24"/>
                <w:lang w:val="en-US" w:eastAsia="zh-CN" w:bidi="ar-SA"/>
              </w:rPr>
              <w:t>韩加冰</w:t>
            </w:r>
            <w:r>
              <w:rPr>
                <w:rFonts w:hint="eastAsia" w:hAnsi="宋体" w:cs="仿宋_GB2312"/>
                <w:sz w:val="24"/>
              </w:rPr>
              <w:t xml:space="preserve">                    电话：</w:t>
            </w:r>
            <w:r>
              <w:rPr>
                <w:rFonts w:hint="eastAsia" w:ascii="宋体" w:hAnsi="宋体"/>
                <w:color w:val="auto"/>
                <w:sz w:val="24"/>
                <w:highlight w:val="none"/>
                <w:lang w:val="en-US" w:eastAsia="zh-CN"/>
              </w:rPr>
              <w:t>15936354876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4</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合格的投标人</w:t>
            </w:r>
          </w:p>
        </w:tc>
        <w:tc>
          <w:tcPr>
            <w:tcW w:w="6813" w:type="dxa"/>
            <w:vAlign w:val="center"/>
          </w:tcPr>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一、</w:t>
            </w:r>
            <w:r>
              <w:rPr>
                <w:rFonts w:ascii="宋体" w:cs="宋体"/>
                <w:b/>
                <w:bCs/>
                <w:sz w:val="24"/>
                <w:lang w:val="zh-CN"/>
              </w:rPr>
              <w:t>法人或者其他组织的营业执照等证明文件，自然人的身份证明</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1、企业法人营业执照或营业执照。（企业投标提供）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2、事业单位法人证书。（事业单位投标提供）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3、执业许可证。（非专业服务机构投标提供）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4、个体工商户营业执照。（个体工商户投标提供）</w:t>
            </w:r>
          </w:p>
          <w:p>
            <w:pPr>
              <w:autoSpaceDE w:val="0"/>
              <w:autoSpaceDN w:val="0"/>
              <w:adjustRightInd w:val="0"/>
              <w:spacing w:line="360" w:lineRule="auto"/>
              <w:jc w:val="left"/>
              <w:rPr>
                <w:rFonts w:hAnsi="宋体" w:cs="仿宋_GB2312"/>
                <w:sz w:val="24"/>
              </w:rPr>
            </w:pPr>
            <w:r>
              <w:rPr>
                <w:rFonts w:hint="eastAsia" w:ascii="宋体" w:cs="宋体"/>
                <w:bCs/>
                <w:sz w:val="24"/>
                <w:lang w:val="zh-CN"/>
              </w:rPr>
              <w:t>5、自然人身份证明。（自然人投标提供）</w:t>
            </w:r>
          </w:p>
          <w:p>
            <w:pPr>
              <w:autoSpaceDE w:val="0"/>
              <w:autoSpaceDN w:val="0"/>
              <w:adjustRightInd w:val="0"/>
              <w:spacing w:line="360" w:lineRule="auto"/>
              <w:jc w:val="left"/>
              <w:rPr>
                <w:rFonts w:hAnsi="宋体" w:cs="仿宋_GB2312"/>
                <w:b/>
                <w:sz w:val="24"/>
              </w:rPr>
            </w:pPr>
            <w:r>
              <w:rPr>
                <w:rFonts w:hint="eastAsia" w:hAnsi="宋体" w:cs="仿宋_GB2312"/>
                <w:b/>
                <w:sz w:val="24"/>
              </w:rPr>
              <w:t>二、财务状况报告相关材料</w:t>
            </w:r>
          </w:p>
          <w:p>
            <w:pPr>
              <w:autoSpaceDE w:val="0"/>
              <w:autoSpaceDN w:val="0"/>
              <w:adjustRightInd w:val="0"/>
              <w:spacing w:line="360" w:lineRule="auto"/>
              <w:ind w:right="-11"/>
              <w:rPr>
                <w:rFonts w:ascii="宋体" w:cs="宋体"/>
                <w:bCs/>
                <w:sz w:val="24"/>
                <w:lang w:val="zh-CN"/>
              </w:rPr>
            </w:pPr>
            <w:r>
              <w:rPr>
                <w:rFonts w:hint="eastAsia" w:hAnsi="宋体" w:cs="仿宋_GB2312"/>
                <w:sz w:val="24"/>
              </w:rPr>
              <w:t>1、</w:t>
            </w:r>
            <w:r>
              <w:rPr>
                <w:rFonts w:hint="eastAsia" w:ascii="宋体" w:cs="宋体"/>
                <w:bCs/>
                <w:sz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cs="宋体"/>
                <w:bCs/>
                <w:sz w:val="24"/>
                <w:lang w:val="zh-CN"/>
              </w:rPr>
            </w:pPr>
            <w:r>
              <w:rPr>
                <w:rFonts w:hint="eastAsia" w:hAnsi="宋体" w:cs="仿宋_GB2312"/>
                <w:sz w:val="24"/>
              </w:rPr>
              <w:t>2、</w:t>
            </w:r>
            <w:r>
              <w:rPr>
                <w:rFonts w:hint="eastAsia" w:ascii="宋体" w:cs="宋体"/>
                <w:bCs/>
                <w:sz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hAnsi="宋体" w:cs="仿宋_GB2312"/>
                <w:b/>
                <w:sz w:val="24"/>
              </w:rPr>
            </w:pPr>
            <w:r>
              <w:rPr>
                <w:rFonts w:hint="eastAsia" w:hAnsi="宋体" w:cs="仿宋_GB2312"/>
                <w:b/>
                <w:sz w:val="24"/>
              </w:rPr>
              <w:t>三、依法缴纳税收相关材料</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税务登记证和投标截止时间前三个月内任意一个月缴纳税收凭据复印件。（依法免税的投标人，应提供相应文件证明依法免税）</w:t>
            </w:r>
          </w:p>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四、依法缴纳社会保障资金的证明材料</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五、履行合同所必须的设备和专业技术能力的证明材料</w:t>
            </w:r>
          </w:p>
          <w:p>
            <w:pPr>
              <w:autoSpaceDE w:val="0"/>
              <w:autoSpaceDN w:val="0"/>
              <w:adjustRightInd w:val="0"/>
              <w:spacing w:line="360" w:lineRule="auto"/>
              <w:jc w:val="left"/>
              <w:rPr>
                <w:rFonts w:ascii="宋体" w:eastAsia="宋体" w:cs="宋体"/>
                <w:kern w:val="0"/>
                <w:sz w:val="24"/>
                <w:szCs w:val="24"/>
              </w:rPr>
            </w:pPr>
            <w:r>
              <w:rPr>
                <w:rFonts w:hint="eastAsia" w:ascii="宋体" w:cs="宋体"/>
                <w:bCs/>
                <w:sz w:val="24"/>
                <w:lang w:val="zh-CN"/>
              </w:rPr>
              <w:t>相关设备的购置发票、专业技术人员职称证书、用工合同等或者</w:t>
            </w:r>
            <w:r>
              <w:rPr>
                <w:rFonts w:hint="eastAsia" w:ascii="宋体" w:eastAsia="宋体" w:cs="宋体"/>
                <w:kern w:val="0"/>
                <w:sz w:val="24"/>
                <w:szCs w:val="24"/>
              </w:rPr>
              <w:t>附投标人相关承诺函或声明。</w:t>
            </w:r>
          </w:p>
          <w:p>
            <w:pPr>
              <w:autoSpaceDE w:val="0"/>
              <w:autoSpaceDN w:val="0"/>
              <w:adjustRightInd w:val="0"/>
              <w:spacing w:line="360" w:lineRule="auto"/>
              <w:ind w:right="-11"/>
              <w:rPr>
                <w:rFonts w:ascii="宋体" w:cs="宋体"/>
                <w:b/>
                <w:bCs/>
                <w:sz w:val="24"/>
                <w:lang w:val="zh-CN"/>
              </w:rPr>
            </w:pPr>
            <w:r>
              <w:rPr>
                <w:rFonts w:hint="eastAsia" w:ascii="宋体" w:eastAsia="宋体" w:cs="宋体"/>
                <w:b/>
                <w:kern w:val="0"/>
                <w:sz w:val="24"/>
                <w:szCs w:val="24"/>
              </w:rPr>
              <w:t>六、</w:t>
            </w:r>
            <w:r>
              <w:rPr>
                <w:rFonts w:ascii="宋体" w:cs="宋体"/>
                <w:b/>
                <w:bCs/>
                <w:sz w:val="24"/>
                <w:lang w:val="zh-CN"/>
              </w:rPr>
              <w:t>参加政府采购活动前3年内在经营活动中没有重大违法记录的书面声明</w:t>
            </w:r>
          </w:p>
          <w:p>
            <w:pPr>
              <w:autoSpaceDE w:val="0"/>
              <w:autoSpaceDN w:val="0"/>
              <w:spacing w:line="360" w:lineRule="auto"/>
              <w:contextualSpacing/>
              <w:jc w:val="left"/>
              <w:rPr>
                <w:rFonts w:ascii="宋体" w:cs="宋体"/>
                <w:bCs/>
                <w:sz w:val="24"/>
                <w:lang w:val="zh-CN"/>
              </w:rPr>
            </w:pPr>
            <w:r>
              <w:rPr>
                <w:rFonts w:hint="eastAsia" w:ascii="宋体" w:cs="宋体"/>
                <w:bCs/>
                <w:sz w:val="24"/>
                <w:lang w:val="zh-CN"/>
              </w:rPr>
              <w:t>投标人“</w:t>
            </w:r>
            <w:r>
              <w:rPr>
                <w:rFonts w:ascii="宋体" w:cs="宋体"/>
                <w:bCs/>
                <w:sz w:val="24"/>
                <w:lang w:val="zh-CN"/>
              </w:rPr>
              <w:t>参加政府采购活动前3年内在经营活动中没有重大违法记录的书面声明</w:t>
            </w:r>
            <w:r>
              <w:rPr>
                <w:rFonts w:hint="eastAsia" w:ascii="宋体" w:cs="宋体"/>
                <w:bCs/>
                <w:sz w:val="24"/>
                <w:lang w:val="zh-CN"/>
              </w:rPr>
              <w:t>函”。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ascii="宋体" w:cs="宋体"/>
                <w:b/>
                <w:bCs/>
                <w:sz w:val="24"/>
                <w:lang w:val="zh-CN"/>
              </w:rPr>
              <w:t>七、未被列入“信用中国”网站(www.creditchina.gov.cn)、中国政府采购网(www.ccgp.gov.cn)渠道信用记录失信被执行人、重大税收违法案件当事人名单、政府采购严重违法失信行为记录名单的投标人。</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jc w:val="left"/>
              <w:rPr>
                <w:rFonts w:hAnsi="宋体" w:cs="仿宋_GB2312"/>
                <w:sz w:val="24"/>
              </w:rPr>
            </w:pPr>
            <w:r>
              <w:rPr>
                <w:rFonts w:hint="eastAsia" w:ascii="宋体" w:cs="宋体"/>
                <w:b/>
                <w:bCs/>
                <w:sz w:val="24"/>
                <w:lang w:val="zh-CN"/>
              </w:rPr>
              <w:t>八、</w:t>
            </w:r>
            <w:r>
              <w:rPr>
                <w:rFonts w:hint="eastAsia" w:ascii="宋体" w:eastAsia="宋体" w:cs="宋体"/>
                <w:b/>
                <w:kern w:val="0"/>
                <w:sz w:val="24"/>
                <w:szCs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5</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最高限价</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hAnsi="宋体" w:eastAsia="宋体" w:cs="Arial"/>
                <w:kern w:val="2"/>
                <w:sz w:val="24"/>
                <w:szCs w:val="24"/>
                <w:lang w:val="en-US" w:eastAsia="zh-CN" w:bidi="ar-SA"/>
              </w:rPr>
              <w:t>250000.00</w:t>
            </w:r>
            <w:r>
              <w:rPr>
                <w:rFonts w:hint="eastAsia" w:ascii="宋体" w:cs="宋体"/>
                <w:bCs/>
                <w:sz w:val="24"/>
                <w:lang w:val="zh-CN"/>
              </w:rPr>
              <w:t xml:space="preserve"> 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6</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现场考察</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7</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8</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进口产品参与</w:t>
            </w:r>
          </w:p>
        </w:tc>
        <w:tc>
          <w:tcPr>
            <w:tcW w:w="6813" w:type="dxa"/>
            <w:vAlign w:val="center"/>
          </w:tcPr>
          <w:p>
            <w:pPr>
              <w:autoSpaceDE w:val="0"/>
              <w:autoSpaceDN w:val="0"/>
              <w:adjustRightInd w:val="0"/>
              <w:spacing w:line="276" w:lineRule="auto"/>
              <w:rPr>
                <w:rFonts w:hAnsi="宋体"/>
                <w:sz w:val="24"/>
              </w:rPr>
            </w:pPr>
            <w:r>
              <w:rPr>
                <w:rFonts w:hint="eastAsia"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9</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投标有效期</w:t>
            </w:r>
          </w:p>
        </w:tc>
        <w:tc>
          <w:tcPr>
            <w:tcW w:w="6813" w:type="dxa"/>
            <w:vAlign w:val="center"/>
          </w:tcPr>
          <w:p>
            <w:pPr>
              <w:autoSpaceDE w:val="0"/>
              <w:autoSpaceDN w:val="0"/>
              <w:adjustRightInd w:val="0"/>
              <w:spacing w:line="276" w:lineRule="auto"/>
              <w:ind w:firstLine="120" w:firstLineChars="50"/>
              <w:rPr>
                <w:rFonts w:hAnsi="宋体" w:cs="仿宋_GB2312"/>
                <w:sz w:val="24"/>
              </w:rPr>
            </w:pPr>
            <w:r>
              <w:rPr>
                <w:rFonts w:hint="eastAsia" w:hAnsi="宋体" w:cs="仿宋_GB2312"/>
                <w:sz w:val="24"/>
              </w:rPr>
              <w:t>60天（自</w:t>
            </w:r>
            <w:r>
              <w:rPr>
                <w:rFonts w:hint="eastAsia" w:cs="宋体" w:asciiTheme="minorEastAsia" w:hAnsiTheme="minorEastAsia"/>
                <w:kern w:val="0"/>
                <w:sz w:val="24"/>
                <w:szCs w:val="24"/>
              </w:rPr>
              <w:t>提交投标文件的截止之日起算</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10</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中标人将本项目的非主体、非关键性</w:t>
            </w:r>
          </w:p>
          <w:p>
            <w:pPr>
              <w:autoSpaceDE w:val="0"/>
              <w:autoSpaceDN w:val="0"/>
              <w:adjustRightInd w:val="0"/>
              <w:spacing w:line="276" w:lineRule="auto"/>
              <w:jc w:val="center"/>
              <w:rPr>
                <w:rFonts w:hAnsi="宋体" w:cs="仿宋_GB2312"/>
                <w:sz w:val="24"/>
              </w:rPr>
            </w:pPr>
            <w:r>
              <w:rPr>
                <w:rFonts w:ascii="宋体" w:cs="宋体"/>
                <w:bCs/>
                <w:sz w:val="24"/>
                <w:lang w:val="zh-CN"/>
              </w:rPr>
              <w:t>工作分包</w:t>
            </w:r>
          </w:p>
        </w:tc>
        <w:tc>
          <w:tcPr>
            <w:tcW w:w="6813" w:type="dxa"/>
            <w:vAlign w:val="center"/>
          </w:tcPr>
          <w:p>
            <w:pPr>
              <w:autoSpaceDE w:val="0"/>
              <w:autoSpaceDN w:val="0"/>
              <w:adjustRightInd w:val="0"/>
              <w:spacing w:line="276" w:lineRule="auto"/>
              <w:ind w:firstLine="120" w:firstLineChars="5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11</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投标截止及</w:t>
            </w:r>
          </w:p>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开标时间</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color w:val="FF0000"/>
                <w:sz w:val="24"/>
                <w:lang w:val="en-US" w:eastAsia="zh-CN"/>
              </w:rPr>
              <w:t>2017</w:t>
            </w:r>
            <w:r>
              <w:rPr>
                <w:rFonts w:hint="eastAsia" w:ascii="宋体" w:cs="宋体"/>
                <w:bCs/>
                <w:color w:val="FF0000"/>
                <w:sz w:val="24"/>
                <w:lang w:val="zh-CN"/>
              </w:rPr>
              <w:t>年</w:t>
            </w:r>
            <w:r>
              <w:rPr>
                <w:rFonts w:hint="eastAsia" w:ascii="宋体" w:cs="宋体"/>
                <w:bCs/>
                <w:color w:val="FF0000"/>
                <w:sz w:val="24"/>
                <w:lang w:val="en-US" w:eastAsia="zh-CN"/>
              </w:rPr>
              <w:t>12</w:t>
            </w:r>
            <w:r>
              <w:rPr>
                <w:rFonts w:hint="eastAsia" w:ascii="宋体" w:cs="宋体"/>
                <w:bCs/>
                <w:color w:val="FF0000"/>
                <w:sz w:val="24"/>
                <w:lang w:val="zh-CN"/>
              </w:rPr>
              <w:t>月</w:t>
            </w:r>
            <w:r>
              <w:rPr>
                <w:rFonts w:hint="eastAsia" w:ascii="宋体" w:cs="宋体"/>
                <w:bCs/>
                <w:color w:val="FF0000"/>
                <w:sz w:val="24"/>
                <w:lang w:val="en-US" w:eastAsia="zh-CN"/>
              </w:rPr>
              <w:t>20</w:t>
            </w:r>
            <w:r>
              <w:rPr>
                <w:rFonts w:hint="eastAsia" w:ascii="宋体" w:cs="宋体"/>
                <w:bCs/>
                <w:color w:val="FF0000"/>
                <w:sz w:val="24"/>
                <w:lang w:val="zh-CN"/>
              </w:rPr>
              <w:t>日</w:t>
            </w:r>
            <w:r>
              <w:rPr>
                <w:rFonts w:hint="eastAsia" w:ascii="宋体" w:cs="宋体"/>
                <w:bCs/>
                <w:color w:val="FF0000"/>
                <w:sz w:val="24"/>
                <w:lang w:val="en-US" w:eastAsia="zh-CN"/>
              </w:rPr>
              <w:t>10</w:t>
            </w:r>
            <w:r>
              <w:rPr>
                <w:rFonts w:hint="eastAsia" w:ascii="宋体" w:cs="宋体"/>
                <w:bCs/>
                <w:color w:val="FF0000"/>
                <w:sz w:val="24"/>
                <w:lang w:val="zh-CN"/>
              </w:rPr>
              <w:t>时</w:t>
            </w:r>
            <w:r>
              <w:rPr>
                <w:rFonts w:hint="eastAsia" w:ascii="宋体" w:cs="宋体"/>
                <w:bCs/>
                <w:color w:val="FF0000"/>
                <w:sz w:val="24"/>
                <w:lang w:val="en-US" w:eastAsia="zh-CN"/>
              </w:rPr>
              <w:t>30</w:t>
            </w:r>
            <w:r>
              <w:rPr>
                <w:rFonts w:hint="eastAsia" w:ascii="宋体" w:cs="宋体"/>
                <w:bCs/>
                <w:color w:val="FF0000"/>
                <w:sz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12</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黑体"/>
                <w:sz w:val="24"/>
              </w:rPr>
              <w:t>递交投标文件</w:t>
            </w:r>
          </w:p>
          <w:p>
            <w:pPr>
              <w:autoSpaceDE w:val="0"/>
              <w:autoSpaceDN w:val="0"/>
              <w:adjustRightInd w:val="0"/>
              <w:spacing w:line="276" w:lineRule="auto"/>
              <w:jc w:val="center"/>
              <w:rPr>
                <w:rFonts w:hAnsi="宋体" w:cs="黑体"/>
                <w:sz w:val="24"/>
              </w:rPr>
            </w:pPr>
            <w:r>
              <w:rPr>
                <w:rFonts w:hint="eastAsia" w:hAnsi="宋体" w:cs="黑体"/>
                <w:sz w:val="24"/>
              </w:rPr>
              <w:t>及开标地点</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许昌市公共资源交易中心三楼开</w:t>
            </w:r>
            <w:r>
              <w:rPr>
                <w:rFonts w:hint="eastAsia" w:ascii="宋体" w:cs="宋体"/>
                <w:bCs/>
                <w:color w:val="FF0000"/>
                <w:sz w:val="24"/>
                <w:lang w:val="zh-CN"/>
              </w:rPr>
              <w:t>标</w:t>
            </w:r>
            <w:r>
              <w:rPr>
                <w:rFonts w:hint="eastAsia" w:ascii="宋体" w:cs="宋体"/>
                <w:bCs/>
                <w:color w:val="FF0000"/>
                <w:sz w:val="24"/>
                <w:u w:val="single"/>
                <w:lang w:val="zh-CN"/>
              </w:rPr>
              <w:t xml:space="preserve"> 一 </w:t>
            </w:r>
            <w:r>
              <w:rPr>
                <w:rFonts w:hint="eastAsia" w:ascii="宋体" w:cs="宋体"/>
                <w:bCs/>
                <w:color w:val="FF0000"/>
                <w:sz w:val="24"/>
                <w:lang w:val="zh-CN"/>
              </w:rPr>
              <w:t>室</w:t>
            </w:r>
            <w:r>
              <w:rPr>
                <w:rFonts w:hint="eastAsia" w:ascii="宋体" w:cs="宋体"/>
                <w:bCs/>
                <w:sz w:val="24"/>
                <w:lang w:val="zh-CN"/>
              </w:rPr>
              <w:t>（</w:t>
            </w:r>
            <w:r>
              <w:rPr>
                <w:rFonts w:ascii="宋体" w:cs="宋体"/>
                <w:bCs/>
                <w:sz w:val="24"/>
                <w:lang w:val="zh-CN"/>
              </w:rPr>
              <w:t>龙兴路与竹林路交汇处</w:t>
            </w:r>
            <w:r>
              <w:rPr>
                <w:rFonts w:hint="eastAsia" w:ascii="宋体" w:cs="宋体"/>
                <w:bCs/>
                <w:sz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13</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缴纳截止时间：同投标截止时间</w:t>
            </w:r>
          </w:p>
          <w:p>
            <w:pPr>
              <w:autoSpaceDE w:val="0"/>
              <w:autoSpaceDN w:val="0"/>
              <w:adjustRightInd w:val="0"/>
              <w:spacing w:line="276" w:lineRule="auto"/>
              <w:rPr>
                <w:rFonts w:ascii="宋体" w:cs="宋体"/>
                <w:bCs/>
                <w:sz w:val="24"/>
                <w:lang w:val="zh-CN"/>
              </w:rPr>
            </w:pPr>
            <w:r>
              <w:rPr>
                <w:rFonts w:hint="eastAsia" w:ascii="宋体" w:cs="宋体"/>
                <w:bCs/>
                <w:sz w:val="24"/>
                <w:lang w:val="zh-CN"/>
              </w:rPr>
              <w:t>金额：伍仟元整（</w:t>
            </w:r>
            <w:r>
              <w:rPr>
                <w:rFonts w:hint="eastAsia" w:cs="宋体" w:asciiTheme="minorEastAsia" w:hAnsiTheme="minorEastAsia"/>
                <w:bCs/>
                <w:sz w:val="24"/>
                <w:lang w:val="zh-CN"/>
              </w:rPr>
              <w:t>¥</w:t>
            </w:r>
            <w:r>
              <w:rPr>
                <w:rFonts w:hint="eastAsia" w:cs="宋体" w:asciiTheme="minorEastAsia" w:hAnsiTheme="minorEastAsia"/>
                <w:bCs/>
                <w:sz w:val="24"/>
                <w:lang w:val="en-US" w:eastAsia="zh-CN"/>
              </w:rPr>
              <w:t>5000</w:t>
            </w:r>
            <w:r>
              <w:rPr>
                <w:rFonts w:hint="eastAsia" w:ascii="宋体" w:cs="宋体"/>
                <w:bCs/>
                <w:sz w:val="24"/>
                <w:lang w:val="zh-CN"/>
              </w:rPr>
              <w:t>）</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三、投标保证金缴纳方式：</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5、汇款凭证无须备注项目编号和项目名称。</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6、每个投标人每个项目每个标段只有唯一缴纳账号，切勿重复缴纳或错误缴纳。</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7、投标人所提交的投标保证金仅限当次投标项目（标段）有效，不得重复替代使用。一个招标项目有多个标段或者有多个项目同时招标的，投标人必须按项目、标段分别提交投标保证金。</w:t>
            </w:r>
          </w:p>
          <w:p>
            <w:pPr>
              <w:autoSpaceDE w:val="0"/>
              <w:autoSpaceDN w:val="0"/>
              <w:adjustRightInd w:val="0"/>
              <w:spacing w:line="276" w:lineRule="auto"/>
              <w:rPr>
                <w:rFonts w:ascii="新宋体" w:hAnsi="新宋体" w:eastAsia="新宋体" w:cs="仿宋_GB2312"/>
                <w:sz w:val="24"/>
                <w:lang w:val="zh-CN"/>
              </w:rPr>
            </w:pPr>
            <w:r>
              <w:rPr>
                <w:rFonts w:hint="eastAsia" w:ascii="新宋体" w:hAnsi="新宋体" w:eastAsia="新宋体" w:cs="仿宋_GB2312"/>
                <w:sz w:val="24"/>
                <w:lang w:val="zh-CN"/>
              </w:rPr>
              <w:t>8、未按上述规定操作引起的无效投标，由投标人自行负责。</w:t>
            </w:r>
          </w:p>
          <w:p>
            <w:pPr>
              <w:autoSpaceDE w:val="0"/>
              <w:autoSpaceDN w:val="0"/>
              <w:adjustRightInd w:val="0"/>
              <w:spacing w:line="276" w:lineRule="auto"/>
              <w:rPr>
                <w:rFonts w:ascii="宋体" w:cs="宋体"/>
                <w:bCs/>
                <w:sz w:val="24"/>
                <w:lang w:val="zh-CN"/>
              </w:rPr>
            </w:pPr>
            <w:r>
              <w:rPr>
                <w:rFonts w:hint="eastAsia" w:ascii="新宋体" w:hAnsi="新宋体" w:eastAsia="新宋体" w:cs="仿宋_GB2312"/>
                <w:sz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14</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公告发布</w:t>
            </w:r>
          </w:p>
        </w:tc>
        <w:tc>
          <w:tcPr>
            <w:tcW w:w="6813" w:type="dxa"/>
            <w:tcBorders>
              <w:top w:val="single" w:color="auto" w:sz="4" w:space="0"/>
            </w:tcBorders>
            <w:vAlign w:val="center"/>
          </w:tcPr>
          <w:p>
            <w:pPr>
              <w:autoSpaceDE w:val="0"/>
              <w:autoSpaceDN w:val="0"/>
              <w:adjustRightInd w:val="0"/>
              <w:spacing w:line="276" w:lineRule="auto"/>
              <w:rPr>
                <w:rFonts w:ascii="宋体" w:cs="宋体"/>
                <w:bCs/>
                <w:sz w:val="24"/>
                <w:lang w:val="zh-CN"/>
              </w:rPr>
            </w:pPr>
            <w:r>
              <w:rPr>
                <w:rFonts w:hint="eastAsia" w:ascii="宋体" w:hAnsi="宋体" w:cs="宋体"/>
                <w:color w:val="000000"/>
                <w:sz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15</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仿宋_GB2312"/>
                <w:sz w:val="24"/>
              </w:rPr>
              <w:t>采购人澄清的时间</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16</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黑体"/>
                <w:sz w:val="24"/>
              </w:rPr>
              <w:t>投标人对采购文件质疑的截止时间</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17</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黑体"/>
                <w:sz w:val="24"/>
              </w:rPr>
              <w:t>投标文件份数</w:t>
            </w:r>
          </w:p>
        </w:tc>
        <w:tc>
          <w:tcPr>
            <w:tcW w:w="6813" w:type="dxa"/>
            <w:vAlign w:val="center"/>
          </w:tcPr>
          <w:p>
            <w:pPr>
              <w:autoSpaceDE w:val="0"/>
              <w:autoSpaceDN w:val="0"/>
              <w:adjustRightInd w:val="0"/>
              <w:spacing w:line="276" w:lineRule="auto"/>
              <w:rPr>
                <w:rFonts w:ascii="宋体" w:cs="宋体"/>
                <w:bCs/>
                <w:sz w:val="24"/>
                <w:lang w:val="zh-CN"/>
              </w:rPr>
            </w:pPr>
            <w:r>
              <w:rPr>
                <w:rFonts w:hint="eastAsia" w:hAnsi="宋体" w:cs="仿宋_GB2312"/>
                <w:sz w:val="24"/>
              </w:rPr>
              <w:t>正本</w:t>
            </w:r>
            <w:r>
              <w:rPr>
                <w:rFonts w:hint="eastAsia" w:hAnsi="宋体" w:cs="仿宋_GB2312"/>
                <w:b/>
                <w:sz w:val="24"/>
              </w:rPr>
              <w:t>一</w:t>
            </w:r>
            <w:r>
              <w:rPr>
                <w:rFonts w:hint="eastAsia" w:hAnsi="宋体" w:cs="仿宋_GB2312"/>
                <w:sz w:val="24"/>
              </w:rPr>
              <w:t>份，副本</w:t>
            </w:r>
            <w:r>
              <w:rPr>
                <w:rFonts w:hint="eastAsia" w:hAnsi="宋体" w:cs="仿宋_GB2312"/>
                <w:sz w:val="24"/>
                <w:lang w:eastAsia="zh-CN"/>
              </w:rPr>
              <w:t>四</w:t>
            </w:r>
            <w:r>
              <w:rPr>
                <w:rFonts w:hint="eastAsia" w:hAnsi="宋体" w:cs="仿宋_GB2312"/>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18</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黑体"/>
                <w:sz w:val="24"/>
              </w:rPr>
              <w:t>评标委员会的组建</w:t>
            </w:r>
          </w:p>
        </w:tc>
        <w:tc>
          <w:tcPr>
            <w:tcW w:w="6813" w:type="dxa"/>
            <w:vAlign w:val="center"/>
          </w:tcPr>
          <w:p>
            <w:pPr>
              <w:autoSpaceDE w:val="0"/>
              <w:autoSpaceDN w:val="0"/>
              <w:adjustRightInd w:val="0"/>
              <w:spacing w:line="276" w:lineRule="auto"/>
              <w:rPr>
                <w:rFonts w:ascii="宋体" w:cs="宋体"/>
                <w:bCs/>
                <w:sz w:val="24"/>
                <w:lang w:val="zh-CN"/>
              </w:rPr>
            </w:pPr>
            <w:r>
              <w:rPr>
                <w:rFonts w:hint="eastAsia" w:cs="仿宋_GB2312" w:asciiTheme="minorEastAsia" w:hAnsiTheme="minorEastAsia"/>
                <w:sz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19</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hAnsi="宋体" w:cs="仿宋_GB2312"/>
                <w:sz w:val="24"/>
              </w:rPr>
              <w:t>评标方法</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20</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授权函</w:t>
            </w:r>
          </w:p>
        </w:tc>
        <w:tc>
          <w:tcPr>
            <w:tcW w:w="6813" w:type="dxa"/>
            <w:vAlign w:val="center"/>
          </w:tcPr>
          <w:p>
            <w:pPr>
              <w:autoSpaceDE w:val="0"/>
              <w:autoSpaceDN w:val="0"/>
              <w:adjustRightInd w:val="0"/>
              <w:spacing w:line="276" w:lineRule="auto"/>
              <w:rPr>
                <w:rFonts w:ascii="宋体" w:cs="宋体"/>
                <w:bCs/>
                <w:sz w:val="24"/>
                <w:lang w:val="zh-CN"/>
              </w:rPr>
            </w:pPr>
            <w:r>
              <w:rPr>
                <w:rFonts w:hint="eastAsia" w:cs="仿宋_GB2312" w:asciiTheme="minorEastAsia" w:hAnsiTheme="minorEastAsia"/>
                <w:sz w:val="24"/>
                <w:lang w:val="zh-CN"/>
              </w:rPr>
              <w:t>采购单位委派代表参加资格审查和评审委员会的，须向采购代理机构出具授权函。除授权代表外，采购单位委派纪检监察人员对开标、评标过程实施监督的须进入五楼电子监督室，须向采购代理机构出具证明文件，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21</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中标人需提交</w:t>
            </w:r>
          </w:p>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的资料</w:t>
            </w:r>
          </w:p>
        </w:tc>
        <w:tc>
          <w:tcPr>
            <w:tcW w:w="6813" w:type="dxa"/>
            <w:vAlign w:val="center"/>
          </w:tcPr>
          <w:p>
            <w:pPr>
              <w:autoSpaceDE w:val="0"/>
              <w:autoSpaceDN w:val="0"/>
              <w:adjustRightInd w:val="0"/>
              <w:spacing w:line="276" w:lineRule="auto"/>
              <w:rPr>
                <w:rFonts w:cs="仿宋_GB2312" w:asciiTheme="minorEastAsia" w:hAnsiTheme="minorEastAsia"/>
                <w:sz w:val="24"/>
                <w:lang w:val="zh-CN"/>
              </w:rPr>
            </w:pPr>
            <w:r>
              <w:rPr>
                <w:rFonts w:hint="eastAsia" w:ascii="宋体" w:cs="宋体"/>
                <w:bCs/>
                <w:sz w:val="24"/>
                <w:lang w:val="zh-CN"/>
              </w:rPr>
              <w:t>中标人在接到中标通知时，须向代理机构发送投标报价及分项报价一览表（包含主要中标标的的名称、规格型号、数量、单价、服务要求等）电子文档，并同时通知代理机构联系人。邮箱：</w:t>
            </w:r>
            <w:r>
              <w:rPr>
                <w:rFonts w:hint="eastAsia" w:ascii="宋体" w:cs="宋体"/>
                <w:bCs/>
                <w:sz w:val="24"/>
                <w:lang w:val="en-US" w:eastAsia="zh-CN"/>
              </w:rPr>
              <w:t>guangda0374@126.com</w:t>
            </w:r>
            <w:r>
              <w:rPr>
                <w:rFonts w:hint="eastAsia" w:ascii="宋体" w:cs="宋体"/>
                <w:bCs/>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22</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履约保证金</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23</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代理服务费</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收取</w:t>
            </w:r>
          </w:p>
        </w:tc>
      </w:tr>
    </w:tbl>
    <w:p>
      <w:pPr>
        <w:autoSpaceDE w:val="0"/>
        <w:autoSpaceDN w:val="0"/>
        <w:spacing w:line="360" w:lineRule="auto"/>
        <w:contextualSpacing/>
        <w:jc w:val="left"/>
        <w:rPr>
          <w:rFonts w:ascii="黑体" w:hAnsi="黑体" w:eastAsia="黑体" w:cs="宋体"/>
          <w:b/>
          <w:kern w:val="0"/>
          <w:sz w:val="28"/>
          <w:szCs w:val="28"/>
        </w:rPr>
      </w:pPr>
    </w:p>
    <w:p/>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一、说 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 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ascii="宋体" w:hAnsi="宋体" w:eastAsia="宋体" w:cs="宋体"/>
          <w:sz w:val="24"/>
          <w:szCs w:val="24"/>
        </w:rPr>
        <w:t>采购代理机构及其分支机构不得在所代理的采购项目中投标或者代理投标，不得为所代理的采购项目的投标人参加本项目提供投标咨询。</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2.5“投标人”：是指响应招标、参加投标竞争，从招标人处按规定获取招标文件，并按照招标文件要求向招标人提交投标文件的法人、其他组织或者自然人。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3.1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3.2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3.3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3.4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3.5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3.6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具备国家认监委颁</w:t>
      </w:r>
      <w:r>
        <w:rPr>
          <w:rFonts w:hint="eastAsia" w:cs="宋体" w:asciiTheme="minorEastAsia" w:hAnsiTheme="minorEastAsia"/>
          <w:kern w:val="0"/>
          <w:sz w:val="24"/>
          <w:szCs w:val="24"/>
        </w:rPr>
        <w:t>发的</w:t>
      </w:r>
      <w:r>
        <w:rPr>
          <w:rFonts w:cs="宋体" w:asciiTheme="minorEastAsia" w:hAnsiTheme="minorEastAsia"/>
          <w:kern w:val="0"/>
          <w:sz w:val="24"/>
          <w:szCs w:val="24"/>
        </w:rPr>
        <w:t>《中国强制认证》（CCC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7.1 收取标准</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lang w:val="en-US" w:eastAsia="zh-CN"/>
        </w:rPr>
        <w:t>招标代理服务费按国家发展计划委员会计价格[2002]1980号文件规定的收费标准计取。</w:t>
      </w:r>
    </w:p>
    <w:p>
      <w:pPr>
        <w:widowControl/>
        <w:tabs>
          <w:tab w:val="left" w:pos="636"/>
        </w:tabs>
        <w:snapToGrid w:val="0"/>
        <w:spacing w:line="4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w:t>
      </w:r>
      <w:r>
        <w:rPr>
          <w:rFonts w:hint="eastAsia" w:ascii="宋体" w:hAnsi="宋体"/>
          <w:b w:val="0"/>
          <w:bCs/>
          <w:sz w:val="24"/>
          <w:lang w:val="en-US" w:eastAsia="zh-CN"/>
        </w:rPr>
        <w:t>中标人向招标代理机构支付</w:t>
      </w:r>
      <w:r>
        <w:rPr>
          <w:rFonts w:hint="eastAsia" w:cs="宋体" w:asciiTheme="minorEastAsia" w:hAnsiTheme="minorEastAsia"/>
          <w:kern w:val="0"/>
          <w:sz w:val="24"/>
          <w:szCs w:val="24"/>
        </w:rPr>
        <w:t>一次性以银行划账、电汇、汇票或支票的形式支付。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二、招标文件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（5）评标方法与评标标准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投标货币</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报价。</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投标有效期从提交投标文件的截止之日起算为</w:t>
      </w:r>
      <w:r>
        <w:rPr>
          <w:rFonts w:hint="eastAsia" w:cs="宋体" w:asciiTheme="minorEastAsia" w:hAnsiTheme="minorEastAsia"/>
          <w:b/>
          <w:kern w:val="0"/>
          <w:sz w:val="24"/>
          <w:szCs w:val="24"/>
        </w:rPr>
        <w:t>60天</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hint="eastAsia" w:ascii="宋体" w:eastAsia="宋体" w:cs="宋体"/>
          <w:kern w:val="0"/>
          <w:sz w:val="24"/>
          <w:szCs w:val="24"/>
        </w:rPr>
        <w:t>继续有效。</w:t>
      </w:r>
      <w:r>
        <w:rPr>
          <w:rFonts w:hint="eastAsia" w:cs="宋体" w:asciiTheme="minorEastAsia" w:hAnsiTheme="minorEastAsia"/>
          <w:kern w:val="0"/>
          <w:sz w:val="24"/>
          <w:szCs w:val="24"/>
        </w:rPr>
        <w:t>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numPr>
          <w:ilvl w:val="0"/>
          <w:numId w:val="4"/>
        </w:num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 投标保证金缴纳方式：</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5.1 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5.2 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w:t>
      </w:r>
      <w:r>
        <w:rPr>
          <w:rFonts w:hint="eastAsia" w:ascii="新宋体" w:hAnsi="新宋体" w:eastAsia="新宋体" w:cs="仿宋_GB2312"/>
          <w:sz w:val="24"/>
        </w:rPr>
        <w:t>3</w:t>
      </w:r>
      <w:r>
        <w:rPr>
          <w:rFonts w:hint="eastAsia" w:ascii="新宋体" w:hAnsi="新宋体" w:eastAsia="新宋体" w:cs="仿宋_GB2312"/>
          <w:sz w:val="24"/>
          <w:lang w:val="zh-CN"/>
        </w:rPr>
        <w:t xml:space="preserve"> 《保证金缴纳绑定操作指南》获取方法：登录许昌公共资源交易系统-组件下载-《保证金缴纳绑定操作指南》。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w:t>
      </w:r>
      <w:r>
        <w:rPr>
          <w:rFonts w:hint="eastAsia" w:ascii="新宋体" w:hAnsi="新宋体" w:eastAsia="新宋体" w:cs="仿宋_GB2312"/>
          <w:sz w:val="24"/>
        </w:rPr>
        <w:t>4</w:t>
      </w:r>
      <w:r>
        <w:rPr>
          <w:rFonts w:hint="eastAsia" w:ascii="新宋体" w:hAnsi="新宋体" w:eastAsia="新宋体" w:cs="仿宋_GB2312"/>
          <w:sz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 xml:space="preserve">16.1.5.5 </w:t>
      </w:r>
      <w:r>
        <w:rPr>
          <w:rFonts w:hint="eastAsia" w:ascii="新宋体" w:hAnsi="新宋体" w:eastAsia="新宋体" w:cs="仿宋_GB2312"/>
          <w:sz w:val="24"/>
          <w:lang w:val="zh-CN"/>
        </w:rPr>
        <w:t>汇款凭证无须备注项目编号和项目名称。</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6 每个投标人每个项目每个标段只有唯一缴纳账号，切勿重复缴纳或错误缴纳。</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8 未按上述规定操作引起的无效投标，由投标人自行负责。</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cs="宋体" w:asciiTheme="minorEastAsia" w:hAnsiTheme="minorEastAsia"/>
          <w:b/>
          <w:kern w:val="0"/>
          <w:sz w:val="24"/>
          <w:szCs w:val="24"/>
        </w:rPr>
        <w:t>16.2 投标保证金的退还</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 xml:space="preserve">2.1 </w:t>
      </w:r>
      <w:r>
        <w:rPr>
          <w:rFonts w:hint="eastAsia" w:ascii="新宋体" w:hAnsi="新宋体" w:eastAsia="新宋体" w:cs="仿宋_GB2312"/>
          <w:sz w:val="24"/>
          <w:lang w:val="zh-CN"/>
        </w:rPr>
        <w:t>退还投标保证金时，区别中标与否，按不同时序由银行按来款途径退还原账户。</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2.1.1</w:t>
      </w:r>
      <w:r>
        <w:rPr>
          <w:rFonts w:hint="eastAsia" w:ascii="新宋体" w:hAnsi="新宋体" w:eastAsia="新宋体" w:cs="仿宋_GB2312"/>
          <w:sz w:val="24"/>
          <w:lang w:val="zh-CN"/>
        </w:rPr>
        <w:t xml:space="preserve"> 自中标通知书发出之日起</w:t>
      </w:r>
      <w:r>
        <w:rPr>
          <w:rFonts w:ascii="新宋体" w:hAnsi="新宋体" w:eastAsia="新宋体" w:cs="仿宋_GB2312"/>
          <w:sz w:val="24"/>
          <w:lang w:val="zh-CN"/>
        </w:rPr>
        <w:t>5</w:t>
      </w:r>
      <w:r>
        <w:rPr>
          <w:rFonts w:hint="eastAsia" w:ascii="新宋体" w:hAnsi="新宋体" w:eastAsia="新宋体" w:cs="仿宋_GB2312"/>
          <w:sz w:val="24"/>
          <w:lang w:val="zh-CN"/>
        </w:rPr>
        <w:t>个工作日内退还未中标人的投标保证金。</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2.1.2</w:t>
      </w:r>
      <w:r>
        <w:rPr>
          <w:rFonts w:hint="eastAsia" w:ascii="新宋体" w:hAnsi="新宋体" w:eastAsia="新宋体" w:cs="仿宋_GB2312"/>
          <w:sz w:val="24"/>
          <w:lang w:val="zh-CN"/>
        </w:rPr>
        <w:t xml:space="preserve"> 自采购合同签订之日起</w:t>
      </w:r>
      <w:r>
        <w:rPr>
          <w:rFonts w:ascii="新宋体" w:hAnsi="新宋体" w:eastAsia="新宋体" w:cs="仿宋_GB2312"/>
          <w:sz w:val="24"/>
          <w:lang w:val="zh-CN"/>
        </w:rPr>
        <w:t>5</w:t>
      </w:r>
      <w:r>
        <w:rPr>
          <w:rFonts w:hint="eastAsia" w:ascii="新宋体" w:hAnsi="新宋体" w:eastAsia="新宋体" w:cs="仿宋_GB2312"/>
          <w:sz w:val="24"/>
          <w:lang w:val="zh-CN"/>
        </w:rPr>
        <w:t>个工作日内退还中标人的投标保证金。</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16.2.1.4 因投标人自身原因无法及时退还投标保证金，滞留三年以上的，投标保证金上缴财政。</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2.2</w:t>
      </w:r>
      <w:r>
        <w:rPr>
          <w:rFonts w:hint="eastAsia" w:ascii="新宋体" w:hAnsi="新宋体" w:eastAsia="新宋体" w:cs="仿宋_GB2312"/>
          <w:sz w:val="24"/>
          <w:lang w:val="zh-CN"/>
        </w:rPr>
        <w:t xml:space="preserve"> 有下列情形之一的，投标保证金不予退还</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 xml:space="preserve">2.2.1 </w:t>
      </w:r>
      <w:r>
        <w:rPr>
          <w:rFonts w:hint="eastAsia" w:ascii="新宋体" w:hAnsi="新宋体" w:eastAsia="新宋体" w:cs="仿宋_GB2312"/>
          <w:sz w:val="24"/>
          <w:lang w:val="zh-CN"/>
        </w:rPr>
        <w:t>投标有效期内投标人撤销投标文件的；</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 xml:space="preserve">2.2.2 </w:t>
      </w:r>
      <w:r>
        <w:rPr>
          <w:rFonts w:hint="eastAsia" w:ascii="新宋体" w:hAnsi="新宋体" w:eastAsia="新宋体" w:cs="仿宋_GB2312"/>
          <w:sz w:val="24"/>
          <w:lang w:val="zh-CN"/>
        </w:rPr>
        <w:t>投标人在投标文件中提供虚假材料的；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2.2.3 除因不可抗力或招标文件认可的情形以外，中标人不与采购人签订合同的；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16.2.2.4 投标人与采购人、其他投标人或者采购代理机构恶意串通的；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16.2.2.5 法律法规及招标文件规定的其他情形。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 xml:space="preserve">16.3 </w:t>
      </w:r>
      <w:r>
        <w:rPr>
          <w:rFonts w:hint="eastAsia" w:ascii="新宋体" w:hAnsi="新宋体" w:eastAsia="新宋体" w:cs="仿宋_GB2312"/>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1</w:t>
      </w:r>
      <w:r>
        <w:rPr>
          <w:rFonts w:hint="eastAsia" w:ascii="新宋体" w:hAnsi="新宋体" w:eastAsia="新宋体" w:cs="仿宋_GB2312"/>
          <w:b/>
          <w:sz w:val="24"/>
        </w:rPr>
        <w:t>7</w:t>
      </w:r>
      <w:r>
        <w:rPr>
          <w:rFonts w:hint="eastAsia" w:ascii="新宋体" w:hAnsi="新宋体" w:eastAsia="新宋体" w:cs="仿宋_GB2312"/>
          <w:b/>
          <w:sz w:val="24"/>
          <w:lang w:val="zh-CN"/>
        </w:rPr>
        <w:t>. 投标文件的数量和签署</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.1 投标人应提交投标文件</w:t>
      </w:r>
      <w:r>
        <w:rPr>
          <w:rFonts w:hint="eastAsia" w:ascii="新宋体" w:hAnsi="新宋体" w:eastAsia="新宋体" w:cs="仿宋_GB2312"/>
          <w:b/>
          <w:sz w:val="24"/>
          <w:lang w:val="zh-CN"/>
        </w:rPr>
        <w:t>一份正本</w:t>
      </w:r>
      <w:r>
        <w:rPr>
          <w:rFonts w:hint="eastAsia" w:ascii="新宋体" w:hAnsi="新宋体" w:eastAsia="新宋体" w:cs="仿宋_GB2312"/>
          <w:sz w:val="24"/>
          <w:lang w:val="zh-CN"/>
        </w:rPr>
        <w:t>和</w:t>
      </w:r>
      <w:r>
        <w:rPr>
          <w:rFonts w:hint="eastAsia" w:ascii="新宋体" w:hAnsi="新宋体" w:eastAsia="新宋体" w:cs="仿宋_GB2312"/>
          <w:b/>
          <w:sz w:val="24"/>
          <w:lang w:val="zh-CN"/>
        </w:rPr>
        <w:t>四份副本。</w:t>
      </w:r>
      <w:r>
        <w:rPr>
          <w:rFonts w:hint="eastAsia" w:ascii="新宋体" w:hAnsi="新宋体" w:eastAsia="新宋体" w:cs="仿宋_GB2312"/>
          <w:sz w:val="24"/>
          <w:lang w:val="zh-CN"/>
        </w:rPr>
        <w:t>在每一份投标文件上要明确注明</w:t>
      </w:r>
      <w:r>
        <w:rPr>
          <w:rFonts w:ascii="新宋体" w:hAnsi="新宋体" w:eastAsia="新宋体" w:cs="仿宋_GB2312"/>
          <w:sz w:val="24"/>
          <w:lang w:val="zh-CN"/>
        </w:rPr>
        <w:t>“</w:t>
      </w:r>
      <w:r>
        <w:rPr>
          <w:rFonts w:hint="eastAsia" w:ascii="新宋体" w:hAnsi="新宋体" w:eastAsia="新宋体" w:cs="仿宋_GB2312"/>
          <w:sz w:val="24"/>
          <w:lang w:val="zh-CN"/>
        </w:rPr>
        <w:t>正本</w:t>
      </w:r>
      <w:r>
        <w:rPr>
          <w:rFonts w:ascii="新宋体" w:hAnsi="新宋体" w:eastAsia="新宋体" w:cs="仿宋_GB2312"/>
          <w:sz w:val="24"/>
          <w:lang w:val="zh-CN"/>
        </w:rPr>
        <w:t>”</w:t>
      </w:r>
      <w:r>
        <w:rPr>
          <w:rFonts w:hint="eastAsia" w:ascii="新宋体" w:hAnsi="新宋体" w:eastAsia="新宋体" w:cs="仿宋_GB2312"/>
          <w:sz w:val="24"/>
          <w:lang w:val="zh-CN"/>
        </w:rPr>
        <w:t>或</w:t>
      </w:r>
      <w:r>
        <w:rPr>
          <w:rFonts w:ascii="新宋体" w:hAnsi="新宋体" w:eastAsia="新宋体" w:cs="仿宋_GB2312"/>
          <w:sz w:val="24"/>
          <w:lang w:val="zh-CN"/>
        </w:rPr>
        <w:t>“</w:t>
      </w:r>
      <w:r>
        <w:rPr>
          <w:rFonts w:hint="eastAsia" w:ascii="新宋体" w:hAnsi="新宋体" w:eastAsia="新宋体" w:cs="仿宋_GB2312"/>
          <w:sz w:val="24"/>
          <w:lang w:val="zh-CN"/>
        </w:rPr>
        <w:t>副本</w:t>
      </w:r>
      <w:r>
        <w:rPr>
          <w:rFonts w:ascii="新宋体" w:hAnsi="新宋体" w:eastAsia="新宋体" w:cs="仿宋_GB2312"/>
          <w:sz w:val="24"/>
          <w:lang w:val="zh-CN"/>
        </w:rPr>
        <w:t>”</w:t>
      </w:r>
      <w:r>
        <w:rPr>
          <w:rFonts w:hint="eastAsia" w:ascii="新宋体" w:hAnsi="新宋体" w:eastAsia="新宋体" w:cs="仿宋_GB2312"/>
          <w:sz w:val="24"/>
          <w:lang w:val="zh-CN"/>
        </w:rPr>
        <w:t>字样；一旦正本和副本内容有差异，以正本为准。投标文件的正本及所有副本的封面均须由投标人加盖投标人公章。</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.2 投标文件副本，所有资料都可以是投标文件的正本复印而成。</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宋体" w:hAnsi="宋体"/>
          <w:bCs/>
          <w:sz w:val="24"/>
        </w:rPr>
        <w:t>17.4 除投标人对错处做必要修改外，投标文件不得行间插字、涂改或增删。如有修改错漏处，</w:t>
      </w:r>
      <w:r>
        <w:rPr>
          <w:rFonts w:hint="eastAsia" w:ascii="新宋体" w:hAnsi="新宋体" w:eastAsia="新宋体" w:cs="仿宋_GB2312"/>
          <w:sz w:val="24"/>
          <w:lang w:val="zh-CN"/>
        </w:rPr>
        <w:t>必须由法定代表人或经其正式授权的代表</w:t>
      </w:r>
      <w:r>
        <w:rPr>
          <w:rFonts w:hint="eastAsia" w:ascii="宋体" w:hAnsi="宋体"/>
          <w:bCs/>
          <w:sz w:val="24"/>
        </w:rPr>
        <w:t>签字并加盖投标人公章</w:t>
      </w:r>
      <w:r>
        <w:rPr>
          <w:rFonts w:hint="eastAsia" w:ascii="新宋体" w:hAnsi="新宋体" w:eastAsia="新宋体" w:cs="仿宋_GB2312"/>
          <w:sz w:val="24"/>
          <w:lang w:val="zh-CN"/>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.5 在招标文件中已明示需盖章及签名之处，投标文件正本均须加盖投标人公章，并经投标人法定代表人或其授权代表签名。</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四、投标文件的递交</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18</w:t>
      </w:r>
      <w:r>
        <w:rPr>
          <w:rFonts w:hint="eastAsia" w:ascii="新宋体" w:hAnsi="新宋体" w:eastAsia="新宋体" w:cs="仿宋_GB2312"/>
          <w:b/>
          <w:sz w:val="24"/>
          <w:lang w:val="zh-CN"/>
        </w:rPr>
        <w:t>.投标文件的密封</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18</w:t>
      </w:r>
      <w:r>
        <w:rPr>
          <w:rFonts w:hint="eastAsia" w:ascii="新宋体" w:hAnsi="新宋体" w:eastAsia="新宋体" w:cs="仿宋_GB2312"/>
          <w:sz w:val="24"/>
          <w:lang w:val="zh-CN"/>
        </w:rPr>
        <w:t>.1 投标人应将投标文件“正本”、“ 副本”密封包装。</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18</w:t>
      </w:r>
      <w:r>
        <w:rPr>
          <w:rFonts w:hint="eastAsia" w:ascii="新宋体" w:hAnsi="新宋体" w:eastAsia="新宋体" w:cs="仿宋_GB2312"/>
          <w:sz w:val="24"/>
          <w:lang w:val="zh-CN"/>
        </w:rPr>
        <w:t>.2 投标文件如果未按规定密封，招标人将拒绝接收。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19</w:t>
      </w:r>
      <w:r>
        <w:rPr>
          <w:rFonts w:hint="eastAsia" w:ascii="新宋体" w:hAnsi="新宋体" w:eastAsia="新宋体" w:cs="仿宋_GB2312"/>
          <w:b/>
          <w:sz w:val="24"/>
          <w:lang w:val="zh-CN"/>
        </w:rPr>
        <w:t>．投标截止时间</w:t>
      </w:r>
    </w:p>
    <w:p>
      <w:pPr>
        <w:tabs>
          <w:tab w:val="left" w:pos="1260"/>
        </w:tabs>
        <w:autoSpaceDE w:val="0"/>
        <w:autoSpaceDN w:val="0"/>
        <w:adjustRightInd w:val="0"/>
        <w:spacing w:line="360" w:lineRule="auto"/>
        <w:contextualSpacing/>
        <w:rPr>
          <w:rFonts w:ascii="宋体" w:hAnsi="宋体"/>
          <w:bCs/>
          <w:sz w:val="24"/>
        </w:rPr>
      </w:pPr>
      <w:r>
        <w:rPr>
          <w:rFonts w:hint="eastAsia" w:ascii="新宋体" w:hAnsi="新宋体" w:eastAsia="新宋体" w:cs="仿宋_GB2312"/>
          <w:sz w:val="24"/>
        </w:rPr>
        <w:t>19</w:t>
      </w:r>
      <w:r>
        <w:rPr>
          <w:rFonts w:hint="eastAsia" w:ascii="新宋体" w:hAnsi="新宋体" w:eastAsia="新宋体" w:cs="仿宋_GB2312"/>
          <w:sz w:val="24"/>
          <w:lang w:val="zh-CN"/>
        </w:rPr>
        <w:t>．1 投标人必须在</w:t>
      </w:r>
      <w:r>
        <w:rPr>
          <w:rFonts w:hint="eastAsia" w:cs="宋体" w:asciiTheme="minorEastAsia" w:hAnsiTheme="minorEastAsia"/>
          <w:kern w:val="0"/>
          <w:sz w:val="24"/>
          <w:szCs w:val="24"/>
        </w:rPr>
        <w:t>《投标邀请</w:t>
      </w:r>
      <w:r>
        <w:rPr>
          <w:rFonts w:hint="eastAsia" w:ascii="宋体" w:hAnsi="宋体"/>
          <w:bCs/>
          <w:sz w:val="24"/>
        </w:rPr>
        <w:t>》和《投标人须知》前附表中规定的投标截止时间前，将所有投标文件送达招标文件指定的开标地点。</w:t>
      </w:r>
    </w:p>
    <w:p>
      <w:pPr>
        <w:tabs>
          <w:tab w:val="left" w:pos="1260"/>
        </w:tabs>
        <w:autoSpaceDE w:val="0"/>
        <w:autoSpaceDN w:val="0"/>
        <w:adjustRightInd w:val="0"/>
        <w:spacing w:line="360" w:lineRule="auto"/>
        <w:contextualSpacing/>
        <w:rPr>
          <w:rFonts w:ascii="宋体" w:hAnsi="宋体"/>
          <w:bCs/>
          <w:sz w:val="24"/>
        </w:rPr>
      </w:pPr>
      <w:r>
        <w:rPr>
          <w:rFonts w:hint="eastAsia" w:ascii="宋体" w:hAnsi="宋体"/>
          <w:bCs/>
          <w:sz w:val="24"/>
        </w:rPr>
        <w:t>19.2 招标人收到投标文件后，应当如实记载投标文件的送达时间和密封情况，签收保存，并向投标人出具签收回执。任何单位和个人不得在开标前开启投标文件。</w:t>
      </w:r>
    </w:p>
    <w:p>
      <w:pPr>
        <w:autoSpaceDE w:val="0"/>
        <w:autoSpaceDN w:val="0"/>
        <w:adjustRightInd w:val="0"/>
        <w:spacing w:line="360" w:lineRule="auto"/>
        <w:contextualSpacing/>
        <w:rPr>
          <w:rFonts w:ascii="宋体" w:hAnsi="宋体"/>
          <w:bCs/>
          <w:sz w:val="24"/>
        </w:rPr>
      </w:pPr>
      <w:r>
        <w:rPr>
          <w:rFonts w:hint="eastAsia" w:ascii="新宋体" w:hAnsi="新宋体" w:eastAsia="新宋体" w:cs="仿宋_GB2312"/>
          <w:sz w:val="24"/>
          <w:lang w:val="zh-CN"/>
        </w:rPr>
        <w:t>1</w:t>
      </w:r>
      <w:r>
        <w:rPr>
          <w:rFonts w:hint="eastAsia" w:ascii="新宋体" w:hAnsi="新宋体" w:eastAsia="新宋体" w:cs="仿宋_GB2312"/>
          <w:sz w:val="24"/>
        </w:rPr>
        <w:t>9</w:t>
      </w:r>
      <w:r>
        <w:rPr>
          <w:rFonts w:hint="eastAsia" w:ascii="新宋体" w:hAnsi="新宋体" w:eastAsia="新宋体" w:cs="仿宋_GB2312"/>
          <w:sz w:val="24"/>
          <w:lang w:val="zh-CN"/>
        </w:rPr>
        <w:t xml:space="preserve">.3 </w:t>
      </w:r>
      <w:r>
        <w:rPr>
          <w:rFonts w:hint="eastAsia" w:ascii="宋体" w:hAnsi="宋体"/>
          <w:bCs/>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20</w:t>
      </w:r>
      <w:r>
        <w:rPr>
          <w:rFonts w:hint="eastAsia" w:ascii="新宋体" w:hAnsi="新宋体" w:eastAsia="新宋体" w:cs="仿宋_GB2312"/>
          <w:b/>
          <w:sz w:val="24"/>
          <w:lang w:val="zh-CN"/>
        </w:rPr>
        <w:t>. 迟交的投标文件</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投标截止时间之后送达的投标文件，招标人将拒绝接收。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2</w:t>
      </w:r>
      <w:r>
        <w:rPr>
          <w:rFonts w:hint="eastAsia" w:ascii="新宋体" w:hAnsi="新宋体" w:eastAsia="新宋体" w:cs="仿宋_GB2312"/>
          <w:b/>
          <w:sz w:val="24"/>
        </w:rPr>
        <w:t>1</w:t>
      </w:r>
      <w:r>
        <w:rPr>
          <w:rFonts w:hint="eastAsia" w:ascii="新宋体" w:hAnsi="新宋体" w:eastAsia="新宋体" w:cs="仿宋_GB2312"/>
          <w:b/>
          <w:sz w:val="24"/>
          <w:lang w:val="zh-CN"/>
        </w:rPr>
        <w:t>. 投标文件的修改和撤回</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.1 投标人在投标截止时间前，对所递交的投标文件进行补充、修改或者撤回的，须书面通知招标人。</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 xml:space="preserve">.2 </w:t>
      </w:r>
      <w:r>
        <w:rPr>
          <w:rFonts w:hint="eastAsia" w:ascii="宋体" w:hAnsi="宋体"/>
          <w:bCs/>
          <w:sz w:val="24"/>
        </w:rPr>
        <w:t>投标人</w:t>
      </w:r>
      <w:r>
        <w:rPr>
          <w:rFonts w:hint="eastAsia" w:ascii="新宋体" w:hAnsi="新宋体" w:eastAsia="新宋体" w:cs="仿宋_GB2312"/>
          <w:sz w:val="24"/>
          <w:lang w:val="zh-CN"/>
        </w:rPr>
        <w:t>补充、修改的内容并作为投标文件的组成部分。</w:t>
      </w:r>
      <w:r>
        <w:rPr>
          <w:rFonts w:hint="eastAsia" w:ascii="宋体" w:hAnsi="宋体"/>
          <w:bCs/>
          <w:sz w:val="24"/>
        </w:rPr>
        <w:t>补充或修改</w:t>
      </w:r>
      <w:r>
        <w:rPr>
          <w:rFonts w:hint="eastAsia" w:ascii="新宋体" w:hAnsi="新宋体" w:eastAsia="新宋体" w:cs="仿宋_GB2312"/>
          <w:sz w:val="24"/>
          <w:lang w:val="zh-CN"/>
        </w:rPr>
        <w:t>应当按招标文件要求签署、盖章、</w:t>
      </w:r>
      <w:r>
        <w:rPr>
          <w:rFonts w:hint="eastAsia" w:ascii="宋体" w:hAnsi="宋体"/>
          <w:bCs/>
          <w:sz w:val="24"/>
        </w:rPr>
        <w:t>密封</w:t>
      </w:r>
      <w:r>
        <w:rPr>
          <w:rFonts w:hint="eastAsia" w:ascii="新宋体" w:hAnsi="新宋体" w:eastAsia="新宋体" w:cs="仿宋_GB2312"/>
          <w:sz w:val="24"/>
          <w:lang w:val="zh-CN"/>
        </w:rPr>
        <w:t>、递交，</w:t>
      </w:r>
      <w:r>
        <w:rPr>
          <w:rFonts w:hint="eastAsia" w:ascii="宋体" w:hAnsi="宋体"/>
          <w:bCs/>
          <w:sz w:val="24"/>
        </w:rPr>
        <w:t>并应注明“修改</w:t>
      </w:r>
      <w:r>
        <w:rPr>
          <w:rFonts w:ascii="宋体" w:hAnsi="宋体"/>
          <w:bCs/>
          <w:sz w:val="24"/>
        </w:rPr>
        <w:t>”</w:t>
      </w:r>
      <w:r>
        <w:rPr>
          <w:rFonts w:hint="eastAsia" w:ascii="宋体" w:hAnsi="宋体"/>
          <w:bCs/>
          <w:sz w:val="24"/>
        </w:rPr>
        <w:t>或“补充</w:t>
      </w:r>
      <w:r>
        <w:rPr>
          <w:rFonts w:ascii="宋体" w:hAnsi="宋体"/>
          <w:bCs/>
          <w:sz w:val="24"/>
        </w:rPr>
        <w:t>”</w:t>
      </w:r>
      <w:r>
        <w:rPr>
          <w:rFonts w:hint="eastAsia" w:ascii="宋体" w:hAnsi="宋体"/>
          <w:bCs/>
          <w:sz w:val="24"/>
        </w:rPr>
        <w:t>字样。</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五、开标和评标</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2</w:t>
      </w:r>
      <w:r>
        <w:rPr>
          <w:rFonts w:hint="eastAsia" w:cs="仿宋_GB2312" w:asciiTheme="minorEastAsia" w:hAnsiTheme="minorEastAsia"/>
          <w:b/>
          <w:sz w:val="24"/>
          <w:lang w:val="zh-CN"/>
        </w:rPr>
        <w:t>. 开标</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.1 招标人将按招标文件规定的时间和地点组织公开开标。开标由</w:t>
      </w:r>
      <w:r>
        <w:rPr>
          <w:rFonts w:hint="eastAsia" w:cs="仿宋_GB2312" w:asciiTheme="minorEastAsia" w:hAnsiTheme="minorEastAsia"/>
          <w:sz w:val="24"/>
          <w:highlight w:val="yellow"/>
          <w:lang w:val="zh-CN"/>
        </w:rPr>
        <w:t>代理机构</w:t>
      </w:r>
      <w:r>
        <w:rPr>
          <w:rFonts w:hint="eastAsia" w:cs="仿宋_GB2312" w:asciiTheme="minorEastAsia" w:hAnsiTheme="minorEastAsia"/>
          <w:sz w:val="24"/>
          <w:lang w:val="zh-CN"/>
        </w:rPr>
        <w:t>主持，邀请投标人参加。评标委员会成员不得参加开标活动。</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.2 招标人应当对开标、评标现场活动进行全程录音录像。录音录像应当清晰可辨，音像资料作为采购文件一并存档。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.4 投标人不足3家的，不得开标。</w:t>
      </w:r>
    </w:p>
    <w:p>
      <w:pPr>
        <w:tabs>
          <w:tab w:val="left" w:pos="1260"/>
        </w:tabs>
        <w:autoSpaceDE w:val="0"/>
        <w:autoSpaceDN w:val="0"/>
        <w:adjustRightInd w:val="0"/>
        <w:spacing w:line="360" w:lineRule="auto"/>
        <w:contextualSpacing/>
        <w:rPr>
          <w:rFonts w:asciiTheme="minorEastAsia" w:hAnsiTheme="minorEastAsia"/>
          <w:bCs/>
          <w:sz w:val="24"/>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w:t>
      </w:r>
      <w:r>
        <w:rPr>
          <w:rFonts w:hint="eastAsia" w:asciiTheme="minorEastAsia" w:hAnsiTheme="minorEastAsia"/>
          <w:bCs/>
          <w:sz w:val="24"/>
        </w:rPr>
        <w:t>5 开标过程由</w:t>
      </w:r>
      <w:r>
        <w:rPr>
          <w:rFonts w:hint="eastAsia" w:asciiTheme="minorEastAsia" w:hAnsiTheme="minorEastAsia"/>
          <w:bCs/>
          <w:sz w:val="24"/>
          <w:highlight w:val="yellow"/>
        </w:rPr>
        <w:t>采购代理机构</w:t>
      </w:r>
      <w:r>
        <w:rPr>
          <w:rFonts w:hint="eastAsia" w:asciiTheme="minorEastAsia" w:hAnsiTheme="minorEastAsia"/>
          <w:bCs/>
          <w:sz w:val="24"/>
        </w:rPr>
        <w:t>负责记录，由参加开标的各投标人代表和相关工作人员签字确认后随采购文件一并存档。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Theme="minorEastAsia" w:hAnsiTheme="minorEastAsia"/>
          <w:bCs/>
          <w:sz w:val="24"/>
        </w:rPr>
        <w:t xml:space="preserve">22.6 </w:t>
      </w:r>
      <w:r>
        <w:rPr>
          <w:rFonts w:hint="eastAsia" w:cs="仿宋_GB2312" w:asciiTheme="minorEastAsia" w:hAnsiTheme="minorEastAsia"/>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.7 投标人未参加开标的，视同认可开标结果。</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3</w:t>
      </w:r>
      <w:r>
        <w:rPr>
          <w:rFonts w:hint="eastAsia" w:cs="仿宋_GB2312" w:asciiTheme="minorEastAsia" w:hAnsiTheme="minorEastAsia"/>
          <w:b/>
          <w:sz w:val="24"/>
          <w:lang w:val="zh-CN"/>
        </w:rPr>
        <w:t>. 资格审查</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Theme="minorEastAsia" w:hAnsiTheme="minorEastAsia"/>
          <w:bCs/>
          <w:sz w:val="24"/>
        </w:rPr>
        <w:t>开标结束后，采购人依法对投标人的资格进行审查。</w:t>
      </w:r>
      <w:r>
        <w:rPr>
          <w:rFonts w:hint="eastAsia" w:cs="仿宋_GB2312" w:asciiTheme="minorEastAsia" w:hAnsiTheme="minorEastAsia"/>
          <w:sz w:val="24"/>
          <w:lang w:val="zh-CN"/>
        </w:rPr>
        <w:t>合格投标人不足3家的，不得评标。</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4</w:t>
      </w:r>
      <w:r>
        <w:rPr>
          <w:rFonts w:hint="eastAsia" w:cs="仿宋_GB2312" w:asciiTheme="minorEastAsia" w:hAnsiTheme="minorEastAsia"/>
          <w:b/>
          <w:sz w:val="24"/>
          <w:lang w:val="zh-CN"/>
        </w:rPr>
        <w:t>.评标委员会的组成</w:t>
      </w:r>
    </w:p>
    <w:p>
      <w:pPr>
        <w:tabs>
          <w:tab w:val="left" w:pos="1260"/>
        </w:tabs>
        <w:autoSpaceDE w:val="0"/>
        <w:autoSpaceDN w:val="0"/>
        <w:adjustRightInd w:val="0"/>
        <w:spacing w:line="360" w:lineRule="auto"/>
        <w:contextualSpacing/>
        <w:rPr>
          <w:rFonts w:hint="eastAsia"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adjustRightInd w:val="0"/>
        <w:spacing w:line="360" w:lineRule="auto"/>
        <w:contextualSpacing/>
        <w:rPr>
          <w:rFonts w:hint="eastAsia" w:cs="仿宋_GB2312" w:asciiTheme="minorEastAsia" w:hAnsiTheme="minorEastAsia"/>
          <w:sz w:val="24"/>
          <w:lang w:val="zh-CN"/>
        </w:rPr>
      </w:pPr>
      <w:r>
        <w:rPr>
          <w:rFonts w:hint="eastAsia" w:cs="仿宋_GB2312" w:asciiTheme="minorEastAsia" w:hAnsiTheme="minorEastAsia"/>
          <w:sz w:val="24"/>
          <w:lang w:val="zh-CN"/>
        </w:rPr>
        <w:t>24.1.1 采购项目符合下列情形之一的，评标委员会成员人数应当为7人以上单数：</w:t>
      </w:r>
    </w:p>
    <w:p>
      <w:pPr>
        <w:tabs>
          <w:tab w:val="left" w:pos="1260"/>
        </w:tabs>
        <w:autoSpaceDE w:val="0"/>
        <w:autoSpaceDN w:val="0"/>
        <w:adjustRightInd w:val="0"/>
        <w:spacing w:line="360" w:lineRule="auto"/>
        <w:contextualSpacing/>
        <w:rPr>
          <w:rFonts w:hint="eastAsia" w:cs="仿宋_GB2312" w:asciiTheme="minorEastAsia" w:hAnsiTheme="minorEastAsia"/>
          <w:sz w:val="24"/>
          <w:lang w:val="zh-CN"/>
        </w:rPr>
      </w:pPr>
      <w:r>
        <w:rPr>
          <w:rFonts w:hint="eastAsia" w:cs="仿宋_GB2312" w:asciiTheme="minorEastAsia" w:hAnsiTheme="minorEastAsia"/>
          <w:sz w:val="24"/>
          <w:lang w:val="zh-CN"/>
        </w:rPr>
        <w:t>（一）采购预算金额在1000万元以上；</w:t>
      </w:r>
    </w:p>
    <w:p>
      <w:pPr>
        <w:tabs>
          <w:tab w:val="left" w:pos="1260"/>
        </w:tabs>
        <w:autoSpaceDE w:val="0"/>
        <w:autoSpaceDN w:val="0"/>
        <w:adjustRightInd w:val="0"/>
        <w:spacing w:line="360" w:lineRule="auto"/>
        <w:contextualSpacing/>
        <w:rPr>
          <w:rFonts w:hint="eastAsia" w:cs="仿宋_GB2312" w:asciiTheme="minorEastAsia" w:hAnsiTheme="minorEastAsia"/>
          <w:sz w:val="24"/>
          <w:lang w:val="zh-CN"/>
        </w:rPr>
      </w:pPr>
      <w:r>
        <w:rPr>
          <w:rFonts w:hint="eastAsia" w:cs="仿宋_GB2312" w:asciiTheme="minorEastAsia" w:hAnsiTheme="minorEastAsia"/>
          <w:sz w:val="24"/>
          <w:lang w:val="zh-CN"/>
        </w:rPr>
        <w:t>（二）技术负责；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（三）社会影响较大。</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.3 评审专家与投标人存在下列利害关系之一的,应当回避:</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(一)参加采购活动前三年内,与供应商存在劳动关系,或者担任过供应商的董事、监事,或者是供应商的控股股东或实际控制人；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(二)与供应商的法定代表人或者负责人有夫妻、直系血亲、三代以内旁系血亲或者近姻亲关系；</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(三)与供应商有其他可能影响政府采购活动公平、公正进行的关系。</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.5 采购人不得担任评标小组长。</w:t>
      </w:r>
    </w:p>
    <w:p>
      <w:pPr>
        <w:tabs>
          <w:tab w:val="left" w:pos="1260"/>
        </w:tabs>
        <w:autoSpaceDE w:val="0"/>
        <w:autoSpaceDN w:val="0"/>
        <w:adjustRightInd w:val="0"/>
        <w:spacing w:line="360" w:lineRule="auto"/>
        <w:contextualSpacing/>
        <w:rPr>
          <w:rFonts w:hint="eastAsia"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24.7 评标委员会成员名单在评标结果公告前应当保密。</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5</w:t>
      </w:r>
      <w:r>
        <w:rPr>
          <w:rFonts w:hint="eastAsia" w:cs="仿宋_GB2312" w:asciiTheme="minorEastAsia" w:hAnsiTheme="minorEastAsia"/>
          <w:b/>
          <w:sz w:val="24"/>
          <w:lang w:val="zh-CN"/>
        </w:rPr>
        <w:t>. 符合性审查</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5</w:t>
      </w:r>
      <w:r>
        <w:rPr>
          <w:rFonts w:hint="eastAsia" w:cs="仿宋_GB2312" w:asciiTheme="minorEastAsia" w:hAnsiTheme="minorEastAsia"/>
          <w:sz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5</w:t>
      </w:r>
      <w:r>
        <w:rPr>
          <w:rFonts w:hint="eastAsia" w:cs="仿宋_GB2312" w:asciiTheme="minorEastAsia" w:hAnsiTheme="minorEastAsia"/>
          <w:sz w:val="24"/>
          <w:lang w:val="zh-CN"/>
        </w:rPr>
        <w:t>.2 审查、评价投标文件是否符合招标文件的商务、技术等实质性要求。</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5</w:t>
      </w:r>
      <w:r>
        <w:rPr>
          <w:rFonts w:hint="eastAsia" w:cs="仿宋_GB2312" w:asciiTheme="minorEastAsia" w:hAnsiTheme="minorEastAsia"/>
          <w:sz w:val="24"/>
          <w:lang w:val="zh-CN"/>
        </w:rPr>
        <w:t>.3 可要求投标人对投标文件有关事项作出澄清或者说明。</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6</w:t>
      </w:r>
      <w:r>
        <w:rPr>
          <w:rFonts w:hint="eastAsia" w:cs="仿宋_GB2312" w:asciiTheme="minorEastAsia" w:hAnsiTheme="minorEastAsia"/>
          <w:b/>
          <w:sz w:val="24"/>
          <w:lang w:val="zh-CN"/>
        </w:rPr>
        <w:t>. 投标文件的澄清</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6</w:t>
      </w:r>
      <w:r>
        <w:rPr>
          <w:rFonts w:hint="eastAsia" w:cs="仿宋_GB2312" w:asciiTheme="minorEastAsia" w:hAnsiTheme="minorEastAsia"/>
          <w:sz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6</w:t>
      </w:r>
      <w:r>
        <w:rPr>
          <w:rFonts w:hint="eastAsia" w:cs="仿宋_GB2312" w:asciiTheme="minorEastAsia" w:hAnsiTheme="minorEastAsia"/>
          <w:sz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6</w:t>
      </w:r>
      <w:r>
        <w:rPr>
          <w:rFonts w:hint="eastAsia" w:cs="仿宋_GB2312" w:asciiTheme="minorEastAsia" w:hAnsiTheme="minorEastAsia"/>
          <w:sz w:val="24"/>
          <w:lang w:val="zh-CN"/>
        </w:rPr>
        <w:t>.3 投标人的澄清文件是其投标文件的组成部分。</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7</w:t>
      </w:r>
      <w:r>
        <w:rPr>
          <w:rFonts w:hint="eastAsia" w:cs="仿宋_GB2312" w:asciiTheme="minorEastAsia" w:hAnsiTheme="minorEastAsia"/>
          <w:b/>
          <w:sz w:val="24"/>
          <w:lang w:val="zh-CN"/>
        </w:rPr>
        <w:t>. 投标文件报价出现前后不一致的修正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.1 投标文件中开标一览表(报价表)内容与投标文件中相应内容不一致的，以开标一览表(报价表)为准；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.2 大写金额和小写金额不一致的，以大写金额为准；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.3 单价金额小数点或者百分比有明显错位的，以开标一览表的总价为准，并修改单价；</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.4 总价金额与按单价汇总金额不一致的，以单价金额计算结果为准。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同时出现两种以上不一致的，按照前款规定的顺序修正。修正后的报价按照《投标人须知》2</w:t>
      </w:r>
      <w:r>
        <w:rPr>
          <w:rFonts w:hint="eastAsia" w:cs="仿宋_GB2312" w:asciiTheme="minorEastAsia" w:hAnsiTheme="minorEastAsia"/>
          <w:sz w:val="24"/>
        </w:rPr>
        <w:t>6</w:t>
      </w:r>
      <w:r>
        <w:rPr>
          <w:rFonts w:hint="eastAsia" w:cs="仿宋_GB2312" w:asciiTheme="minorEastAsia" w:hAnsiTheme="minorEastAsia"/>
          <w:sz w:val="24"/>
          <w:lang w:val="zh-CN"/>
        </w:rPr>
        <w:t>.2规定经投标人确认后产生约束力，投标人不确认的，其投标无效。</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8</w:t>
      </w:r>
      <w:r>
        <w:rPr>
          <w:rFonts w:hint="eastAsia" w:cs="仿宋_GB2312" w:asciiTheme="minorEastAsia" w:hAnsiTheme="minorEastAsia"/>
          <w:b/>
          <w:sz w:val="24"/>
          <w:lang w:val="zh-CN"/>
        </w:rPr>
        <w:t>.投标无效情形</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 投标文件属下列情况之一的，按照无效投标处理：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.1.1 未按照招标文件的规定提交投标保证金的；</w:t>
      </w:r>
      <w:r>
        <w:rPr>
          <w:rFonts w:cs="仿宋_GB2312" w:asciiTheme="minorEastAsia" w:hAnsiTheme="minorEastAsia"/>
          <w:sz w:val="24"/>
          <w:lang w:val="zh-CN"/>
        </w:rPr>
        <w:t xml:space="preserve"> </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.1.2 投标文件未按招标文件要求签署、盖章的；</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.1.3 不具备招标文件中规定的资格要求的；</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.1.4 报价超过招标文件中规定的预算金额或者最高限价的；</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 xml:space="preserve">.1.5 </w:t>
      </w:r>
      <w:r>
        <w:rPr>
          <w:rFonts w:cs="仿宋_GB2312" w:asciiTheme="minorEastAsia" w:hAnsiTheme="minorEastAsia"/>
          <w:sz w:val="24"/>
          <w:lang w:val="zh-CN"/>
        </w:rPr>
        <w:t>投标文件含有采购人不能接受的附加条件的</w:t>
      </w:r>
      <w:r>
        <w:rPr>
          <w:rFonts w:hint="eastAsia" w:cs="仿宋_GB2312" w:asciiTheme="minorEastAsia" w:hAnsiTheme="minorEastAsia"/>
          <w:sz w:val="24"/>
          <w:lang w:val="zh-CN"/>
        </w:rPr>
        <w:t>；</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 xml:space="preserve">.1.6 </w:t>
      </w:r>
      <w:r>
        <w:rPr>
          <w:rFonts w:cs="仿宋_GB2312" w:asciiTheme="minorEastAsia" w:hAnsiTheme="minorEastAsia"/>
          <w:sz w:val="24"/>
          <w:lang w:val="zh-CN"/>
        </w:rPr>
        <w:t>法律、法规和招标文件规定的其他无效情形。</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 有下列情形之一的，视为投标人串通投标，其投标无效：</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.2.1 不同投标人的投标文件由同一单位或者个人编制；</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.2.2 不同投标人委托同一单位或者个人办理投标事宜；</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.2.3 不同投标人的投标文件载明的项目管理成员或者联系人员为同一人；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.2.4 不同投标人的投标文件异常一致或者投标报价呈规律性差异；</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.2.5 不同投标人的投标文件相互混装；</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.2.6 不同投标人的投标保证金从同一单位或者个人的账户转出。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adjustRightInd w:val="0"/>
        <w:spacing w:line="360" w:lineRule="auto"/>
        <w:contextualSpacing/>
        <w:rPr>
          <w:rFonts w:ascii="宋体" w:hAnsi="宋体"/>
          <w:b/>
          <w:bCs/>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9</w:t>
      </w:r>
      <w:r>
        <w:rPr>
          <w:rFonts w:hint="eastAsia" w:cs="仿宋_GB2312" w:asciiTheme="minorEastAsia" w:hAnsiTheme="minorEastAsia"/>
          <w:sz w:val="24"/>
          <w:lang w:val="zh-CN"/>
        </w:rPr>
        <w:t>.</w:t>
      </w:r>
      <w:r>
        <w:rPr>
          <w:rFonts w:hint="eastAsia" w:ascii="宋体" w:hAnsi="宋体"/>
          <w:b/>
          <w:bCs/>
          <w:sz w:val="24"/>
          <w:lang w:val="zh-CN"/>
        </w:rPr>
        <w:t xml:space="preserve"> 相同品牌投标人的认定</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9</w:t>
      </w:r>
      <w:r>
        <w:rPr>
          <w:rFonts w:hint="eastAsia" w:cs="仿宋_GB2312" w:asciiTheme="minorEastAsia" w:hAnsiTheme="minorEastAsia"/>
          <w:sz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9</w:t>
      </w:r>
      <w:r>
        <w:rPr>
          <w:rFonts w:hint="eastAsia" w:cs="仿宋_GB2312" w:asciiTheme="minorEastAsia" w:hAnsiTheme="minorEastAsia"/>
          <w:sz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rPr>
        <w:t>30</w:t>
      </w:r>
      <w:r>
        <w:rPr>
          <w:rFonts w:hint="eastAsia" w:cs="仿宋_GB2312" w:asciiTheme="minorEastAsia" w:hAnsiTheme="minorEastAsia"/>
          <w:b/>
          <w:sz w:val="24"/>
          <w:lang w:val="zh-CN"/>
        </w:rPr>
        <w:t>. 投标文件的比较与评价</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评标委员会按照招标文件中规定的评标方法和标准，对符合性审查合格的投标文件进行商务和技术评估，综合比较与评价。</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1</w:t>
      </w:r>
      <w:r>
        <w:rPr>
          <w:rFonts w:hint="eastAsia" w:cs="仿宋_GB2312" w:asciiTheme="minorEastAsia" w:hAnsiTheme="minorEastAsia"/>
          <w:b/>
          <w:sz w:val="24"/>
          <w:lang w:val="zh-CN"/>
        </w:rPr>
        <w:t>.评标方法、评标标准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 评标方法分为最低评标价法和综合评分法。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.1.1 最低评标价法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rPr>
        <w:t>31</w:t>
      </w:r>
      <w:r>
        <w:rPr>
          <w:rFonts w:hint="eastAsia" w:cs="仿宋_GB2312" w:asciiTheme="minorEastAsia" w:hAnsiTheme="minorEastAsia"/>
          <w:sz w:val="24"/>
          <w:lang w:val="zh-CN"/>
        </w:rPr>
        <w:t>.1.1.1 最低评标价法，是指投标文件满足招标文件全部实质性要求，且投标报价最低的投标人为中标候选人的评标方法。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 价格分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投标报价得分=(评标基准价/投标报价)×100</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评标总得分=F1×A1+F2×A2+……+Fn×An</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F1、F2……Fn分别为各项评审因素的得分;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A1、A2、……An 分别为各项评审因素所占的权重(A1+A2+……+An=1)。</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.2.2 评标过程中，不得去掉报价中的最高报价和最低报价。</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.2.3 因落实政府采购政策进行价格调整的，以调整后的价格计算评标基准价和投标报价。</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.3</w:t>
      </w:r>
      <w:r>
        <w:rPr>
          <w:rFonts w:hint="eastAsia" w:cs="仿宋_GB2312" w:asciiTheme="minorEastAsia" w:hAnsiTheme="minorEastAsia"/>
          <w:b/>
          <w:sz w:val="24"/>
          <w:lang w:val="zh-CN"/>
        </w:rPr>
        <w:t xml:space="preserve"> 本次评标具体评标方法、评标标准见（第五章 资格审查、</w:t>
      </w:r>
      <w:r>
        <w:rPr>
          <w:rFonts w:hint="eastAsia" w:cs="宋体" w:asciiTheme="minorEastAsia" w:hAnsiTheme="minorEastAsia"/>
          <w:b/>
          <w:kern w:val="0"/>
          <w:sz w:val="24"/>
          <w:szCs w:val="24"/>
        </w:rPr>
        <w:t>评标方法与评标标准</w:t>
      </w:r>
      <w:r>
        <w:rPr>
          <w:rFonts w:hint="eastAsia" w:cs="仿宋_GB2312" w:asciiTheme="minorEastAsia" w:hAnsiTheme="minorEastAsia"/>
          <w:b/>
          <w:sz w:val="24"/>
          <w:lang w:val="zh-CN"/>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宋体" w:hAnsi="宋体"/>
          <w:b/>
          <w:bCs/>
          <w:sz w:val="24"/>
          <w:lang w:val="zh-CN"/>
        </w:rPr>
        <w:t>3</w:t>
      </w:r>
      <w:r>
        <w:rPr>
          <w:rFonts w:hint="eastAsia" w:ascii="宋体" w:hAnsi="宋体"/>
          <w:b/>
          <w:bCs/>
          <w:sz w:val="24"/>
        </w:rPr>
        <w:t>2</w:t>
      </w:r>
      <w:r>
        <w:rPr>
          <w:rFonts w:hint="eastAsia" w:ascii="宋体" w:hAnsi="宋体"/>
          <w:b/>
          <w:bCs/>
          <w:sz w:val="24"/>
          <w:lang w:val="zh-CN"/>
        </w:rPr>
        <w:t>. 推荐中标候选人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2</w:t>
      </w:r>
      <w:r>
        <w:rPr>
          <w:rFonts w:hint="eastAsia" w:cs="仿宋_GB2312" w:asciiTheme="minorEastAsia" w:hAnsiTheme="minorEastAsia"/>
          <w:sz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2</w:t>
      </w:r>
      <w:r>
        <w:rPr>
          <w:rFonts w:hint="eastAsia" w:cs="仿宋_GB2312" w:asciiTheme="minorEastAsia" w:hAnsiTheme="minorEastAsia"/>
          <w:sz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3</w:t>
      </w:r>
      <w:r>
        <w:rPr>
          <w:rFonts w:hint="eastAsia" w:cs="仿宋_GB2312" w:asciiTheme="minorEastAsia" w:hAnsiTheme="minorEastAsia"/>
          <w:b/>
          <w:sz w:val="24"/>
          <w:lang w:val="zh-CN"/>
        </w:rPr>
        <w:t>.评审意见无效情形</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评标委员会及其成员有下列行为之一的，其评审意见无效：</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.1 确定参与评标至评标结束前私自接触投标人；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.2 接受投标人提出的与投标文件不一致的澄清或者说明，《投标人须知》2</w:t>
      </w:r>
      <w:r>
        <w:rPr>
          <w:rFonts w:hint="eastAsia" w:cs="仿宋_GB2312" w:asciiTheme="minorEastAsia" w:hAnsiTheme="minorEastAsia"/>
          <w:sz w:val="24"/>
        </w:rPr>
        <w:t>6</w:t>
      </w:r>
      <w:r>
        <w:rPr>
          <w:rFonts w:hint="eastAsia" w:cs="仿宋_GB2312" w:asciiTheme="minorEastAsia" w:hAnsiTheme="minorEastAsia"/>
          <w:sz w:val="24"/>
          <w:lang w:val="zh-CN"/>
        </w:rPr>
        <w:t>条规定的情形除外；</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.3 违反评标纪律发表倾向性意见或者征询采购人的倾向性意见；</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.4 对需要专业判断的主观评审因素协商评分；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32.5 在评标过程中擅离职守，影响评标程序正常进行的；</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.6 记录、复制或者带走任何评标资料；</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.7 其他不遵守评标纪律的行为。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4</w:t>
      </w:r>
      <w:r>
        <w:rPr>
          <w:rFonts w:hint="eastAsia" w:cs="仿宋_GB2312" w:asciiTheme="minorEastAsia" w:hAnsiTheme="minorEastAsia"/>
          <w:b/>
          <w:sz w:val="24"/>
          <w:lang w:val="zh-CN"/>
        </w:rPr>
        <w:t>. 保密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新宋体" w:hAnsi="新宋体" w:eastAsia="新宋体" w:cs="仿宋_GB2312"/>
          <w:sz w:val="24"/>
          <w:lang w:val="zh-CN"/>
        </w:rPr>
        <w:t>3</w:t>
      </w:r>
      <w:r>
        <w:rPr>
          <w:rFonts w:hint="eastAsia" w:ascii="新宋体" w:hAnsi="新宋体" w:eastAsia="新宋体" w:cs="仿宋_GB2312"/>
          <w:sz w:val="24"/>
        </w:rPr>
        <w:t>4</w:t>
      </w:r>
      <w:r>
        <w:rPr>
          <w:rFonts w:hint="eastAsia" w:ascii="新宋体" w:hAnsi="新宋体" w:eastAsia="新宋体" w:cs="仿宋_GB2312"/>
          <w:sz w:val="24"/>
          <w:lang w:val="zh-CN"/>
        </w:rPr>
        <w:t>.1</w:t>
      </w:r>
      <w:r>
        <w:rPr>
          <w:rFonts w:hint="eastAsia" w:cs="仿宋_GB2312" w:asciiTheme="minorEastAsia" w:hAnsiTheme="minorEastAsia"/>
          <w:sz w:val="24"/>
          <w:lang w:val="zh-CN"/>
        </w:rPr>
        <w:t xml:space="preserve"> 评审专家应当遵守评审工作纪律，不得泄露评审文件、评审情况和评审中获悉的商业秘密。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新宋体" w:hAnsi="新宋体" w:eastAsia="新宋体" w:cs="仿宋_GB2312"/>
          <w:sz w:val="24"/>
          <w:lang w:val="zh-CN"/>
        </w:rPr>
        <w:t>3</w:t>
      </w:r>
      <w:r>
        <w:rPr>
          <w:rFonts w:hint="eastAsia" w:ascii="新宋体" w:hAnsi="新宋体" w:eastAsia="新宋体" w:cs="仿宋_GB2312"/>
          <w:sz w:val="24"/>
        </w:rPr>
        <w:t>4</w:t>
      </w:r>
      <w:r>
        <w:rPr>
          <w:rFonts w:hint="eastAsia" w:ascii="新宋体" w:hAnsi="新宋体" w:eastAsia="新宋体" w:cs="仿宋_GB2312"/>
          <w:sz w:val="24"/>
          <w:lang w:val="zh-CN"/>
        </w:rPr>
        <w:t>.2</w:t>
      </w:r>
      <w:r>
        <w:rPr>
          <w:rFonts w:hint="eastAsia" w:cs="仿宋_GB2312" w:asciiTheme="minorEastAsia" w:hAnsiTheme="minorEastAsia"/>
          <w:sz w:val="24"/>
          <w:lang w:val="zh-CN"/>
        </w:rPr>
        <w:t xml:space="preserve">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p>
    <w:p>
      <w:pPr>
        <w:autoSpaceDE w:val="0"/>
        <w:autoSpaceDN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六、定标和授予合同</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3</w:t>
      </w:r>
      <w:r>
        <w:rPr>
          <w:rFonts w:hint="eastAsia" w:ascii="新宋体" w:hAnsi="新宋体" w:eastAsia="新宋体" w:cs="仿宋_GB2312"/>
          <w:b/>
          <w:sz w:val="24"/>
        </w:rPr>
        <w:t>5</w:t>
      </w:r>
      <w:r>
        <w:rPr>
          <w:rFonts w:hint="eastAsia" w:ascii="新宋体" w:hAnsi="新宋体" w:eastAsia="新宋体" w:cs="仿宋_GB2312"/>
          <w:b/>
          <w:sz w:val="24"/>
          <w:lang w:val="zh-CN"/>
        </w:rPr>
        <w:t>. 确定中标人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5</w:t>
      </w:r>
      <w:r>
        <w:rPr>
          <w:rFonts w:hint="eastAsia" w:cs="仿宋_GB2312" w:asciiTheme="minorEastAsia" w:hAnsiTheme="minorEastAsia"/>
          <w:sz w:val="24"/>
          <w:lang w:val="zh-CN"/>
        </w:rPr>
        <w:t>.1 采购人应当自收到评标报告之日起</w:t>
      </w:r>
      <w:r>
        <w:rPr>
          <w:rFonts w:hint="eastAsia" w:cs="仿宋_GB2312" w:asciiTheme="minorEastAsia" w:hAnsiTheme="minorEastAsia"/>
          <w:sz w:val="24"/>
        </w:rPr>
        <w:t>5</w:t>
      </w:r>
      <w:r>
        <w:rPr>
          <w:rFonts w:hint="eastAsia" w:cs="仿宋_GB2312" w:asciiTheme="minorEastAsia" w:hAnsiTheme="minorEastAsia"/>
          <w:sz w:val="24"/>
          <w:lang w:val="zh-CN"/>
        </w:rPr>
        <w:t>个工作日内，在评标报告确定的中标候选人名单中按顺序确定中标人。中标候选人并列的，由采购人采取随机抽取的方式确定。</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5</w:t>
      </w:r>
      <w:r>
        <w:rPr>
          <w:rFonts w:hint="eastAsia" w:cs="仿宋_GB2312" w:asciiTheme="minorEastAsia" w:hAnsiTheme="minorEastAsia"/>
          <w:sz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6</w:t>
      </w:r>
      <w:r>
        <w:rPr>
          <w:rFonts w:hint="eastAsia" w:cs="仿宋_GB2312" w:asciiTheme="minorEastAsia" w:hAnsiTheme="minorEastAsia"/>
          <w:b/>
          <w:sz w:val="24"/>
          <w:lang w:val="zh-CN"/>
        </w:rPr>
        <w:t>. 中标公告、发出中标通知书</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6</w:t>
      </w:r>
      <w:r>
        <w:rPr>
          <w:rFonts w:hint="eastAsia" w:cs="仿宋_GB2312" w:asciiTheme="minorEastAsia" w:hAnsiTheme="minorEastAsia"/>
          <w:sz w:val="24"/>
          <w:lang w:val="zh-CN"/>
        </w:rPr>
        <w:t>.1 采购人确认中标人后，招标人在公告中标结果的同时，向中标人发出中标通知书。</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6</w:t>
      </w:r>
      <w:r>
        <w:rPr>
          <w:rFonts w:hint="eastAsia" w:cs="仿宋_GB2312" w:asciiTheme="minorEastAsia" w:hAnsiTheme="minorEastAsia"/>
          <w:sz w:val="24"/>
          <w:lang w:val="zh-CN"/>
        </w:rPr>
        <w:t>.2 中标通知书发出后，采购人不得违法改变中标结果，中标人无正当理由不得放弃中标。</w:t>
      </w:r>
    </w:p>
    <w:p>
      <w:pPr>
        <w:tabs>
          <w:tab w:val="left" w:pos="1260"/>
        </w:tabs>
        <w:autoSpaceDE w:val="0"/>
        <w:autoSpaceDN w:val="0"/>
        <w:adjustRightInd w:val="0"/>
        <w:spacing w:line="360" w:lineRule="auto"/>
        <w:contextualSpacing/>
        <w:rPr>
          <w:rFonts w:ascii="宋体" w:cs="宋体"/>
          <w:bCs/>
          <w:sz w:val="24"/>
          <w:lang w:val="zh-CN"/>
        </w:rPr>
      </w:pPr>
      <w:r>
        <w:rPr>
          <w:rFonts w:hint="eastAsia" w:cs="仿宋_GB2312" w:asciiTheme="minorEastAsia" w:hAnsiTheme="minorEastAsia"/>
          <w:sz w:val="24"/>
        </w:rPr>
        <w:t xml:space="preserve">36.3 </w:t>
      </w:r>
      <w:r>
        <w:rPr>
          <w:rFonts w:hint="eastAsia" w:ascii="宋体" w:cs="宋体"/>
          <w:bCs/>
          <w:sz w:val="24"/>
          <w:lang w:val="zh-CN"/>
        </w:rPr>
        <w:t>中标人在接到中标通知时，须向代理机构发送投标报价及分项报价一览表（包含主要中标标的的名称、规格型号、数量、单价、服务要求等）电子文档，并同时通知代理机构联系人。邮箱：</w:t>
      </w:r>
      <w:r>
        <w:rPr>
          <w:rFonts w:hint="eastAsia" w:ascii="宋体" w:cs="宋体"/>
          <w:bCs/>
          <w:color w:val="FF0000"/>
          <w:sz w:val="24"/>
          <w:lang w:val="en-US" w:eastAsia="zh-CN"/>
        </w:rPr>
        <w:t>guangda0374@126.com</w:t>
      </w:r>
      <w:r>
        <w:rPr>
          <w:rFonts w:hint="eastAsia" w:ascii="宋体" w:cs="宋体"/>
          <w:bCs/>
          <w:sz w:val="24"/>
          <w:lang w:val="zh-CN"/>
        </w:rPr>
        <w:t>。</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rPr>
        <w:t>37.</w:t>
      </w:r>
      <w:r>
        <w:rPr>
          <w:rFonts w:hint="eastAsia" w:cs="仿宋_GB2312" w:asciiTheme="minorEastAsia" w:hAnsiTheme="minorEastAsia"/>
          <w:b/>
          <w:sz w:val="24"/>
          <w:lang w:val="zh-CN"/>
        </w:rPr>
        <w:t>质疑</w:t>
      </w:r>
    </w:p>
    <w:p>
      <w:pPr>
        <w:tabs>
          <w:tab w:val="left" w:pos="1260"/>
        </w:tabs>
        <w:autoSpaceDE w:val="0"/>
        <w:autoSpaceDN w:val="0"/>
        <w:adjustRightInd w:val="0"/>
        <w:spacing w:line="360" w:lineRule="auto"/>
        <w:contextualSpacing/>
        <w:rPr>
          <w:rFonts w:cs="仿宋_GB2312" w:asciiTheme="minorEastAsia" w:hAnsiTheme="minorEastAsia"/>
          <w:sz w:val="24"/>
        </w:rPr>
      </w:pPr>
      <w:r>
        <w:rPr>
          <w:rFonts w:hint="eastAsia" w:cs="仿宋_GB2312" w:asciiTheme="minorEastAsia" w:hAnsiTheme="minorEastAsia"/>
          <w:sz w:val="24"/>
        </w:rPr>
        <w:t>37.1 供应商认为采购文件、采购过程和中标、成交结果使自己的权益受到损害的，可以在知道或者应知其权益受到损害之日起七个工作日内，以书面形式向采购人提出质疑。</w:t>
      </w:r>
    </w:p>
    <w:p>
      <w:pPr>
        <w:tabs>
          <w:tab w:val="left" w:pos="1260"/>
        </w:tabs>
        <w:autoSpaceDE w:val="0"/>
        <w:autoSpaceDN w:val="0"/>
        <w:adjustRightInd w:val="0"/>
        <w:spacing w:line="360" w:lineRule="auto"/>
        <w:contextualSpacing/>
        <w:rPr>
          <w:rFonts w:cs="仿宋_GB2312" w:asciiTheme="minorEastAsia" w:hAnsiTheme="minorEastAsia"/>
          <w:b/>
          <w:sz w:val="24"/>
        </w:rPr>
      </w:pPr>
      <w:r>
        <w:rPr>
          <w:rFonts w:hint="eastAsia" w:cs="仿宋_GB2312" w:asciiTheme="minorEastAsia" w:hAnsiTheme="minorEastAsia"/>
          <w:sz w:val="24"/>
        </w:rPr>
        <w:t>37.2 供应商应知其权益受到损害之日，是指：</w:t>
      </w:r>
      <w:r>
        <w:rPr>
          <w:rFonts w:hint="eastAsia" w:cs="仿宋_GB2312" w:asciiTheme="minorEastAsia" w:hAnsiTheme="minorEastAsia"/>
          <w:sz w:val="24"/>
        </w:rPr>
        <w:br w:type="textWrapping"/>
      </w:r>
      <w:r>
        <w:rPr>
          <w:rFonts w:hint="eastAsia" w:cs="仿宋_GB2312" w:asciiTheme="minorEastAsia" w:hAnsiTheme="minorEastAsia"/>
          <w:sz w:val="24"/>
        </w:rPr>
        <w:t>37.2.1 对可以质疑的采购文件提出质疑的，为收到采购文件之日或者采购文件公告期限届满之日；</w:t>
      </w:r>
      <w:r>
        <w:rPr>
          <w:rFonts w:hint="eastAsia" w:cs="仿宋_GB2312" w:asciiTheme="minorEastAsia" w:hAnsiTheme="minorEastAsia"/>
          <w:sz w:val="24"/>
        </w:rPr>
        <w:br w:type="textWrapping"/>
      </w:r>
      <w:r>
        <w:rPr>
          <w:rFonts w:hint="eastAsia" w:cs="仿宋_GB2312" w:asciiTheme="minorEastAsia" w:hAnsiTheme="minorEastAsia"/>
          <w:sz w:val="24"/>
        </w:rPr>
        <w:t>37.2.2 对采购过程提出质疑的，为各采购程序环节结束之日；</w:t>
      </w:r>
      <w:r>
        <w:rPr>
          <w:rFonts w:hint="eastAsia" w:cs="仿宋_GB2312" w:asciiTheme="minorEastAsia" w:hAnsiTheme="minorEastAsia"/>
          <w:sz w:val="24"/>
        </w:rPr>
        <w:br w:type="textWrapping"/>
      </w:r>
      <w:r>
        <w:rPr>
          <w:rFonts w:hint="eastAsia" w:cs="仿宋_GB2312" w:asciiTheme="minorEastAsia" w:hAnsiTheme="minorEastAsia"/>
          <w:sz w:val="24"/>
        </w:rPr>
        <w:t>37.2.3 对中标或者成交结果提出质疑的，为中标或者成交结果公告期限届满之日。</w:t>
      </w:r>
      <w:r>
        <w:rPr>
          <w:rFonts w:hint="eastAsia" w:cs="仿宋_GB2312" w:asciiTheme="minorEastAsia" w:hAnsiTheme="minorEastAsia"/>
          <w:sz w:val="24"/>
        </w:rPr>
        <w:br w:type="textWrapping"/>
      </w:r>
      <w:r>
        <w:rPr>
          <w:rFonts w:hint="eastAsia" w:cs="仿宋_GB2312" w:asciiTheme="minorEastAsia" w:hAnsiTheme="minorEastAsia"/>
          <w:b/>
          <w:sz w:val="24"/>
        </w:rPr>
        <w:t>38.</w:t>
      </w:r>
      <w:r>
        <w:rPr>
          <w:rFonts w:hint="eastAsia" w:cs="仿宋_GB2312" w:asciiTheme="minorEastAsia" w:hAnsiTheme="minorEastAsia"/>
          <w:b/>
          <w:sz w:val="24"/>
          <w:lang w:val="zh-CN"/>
        </w:rPr>
        <w:t>签订合同</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adjustRightInd w:val="0"/>
        <w:spacing w:line="360" w:lineRule="auto"/>
        <w:contextualSpacing/>
        <w:rPr>
          <w:rFonts w:cs="仿宋_GB2312" w:asciiTheme="minorEastAsia" w:hAnsiTheme="minorEastAsia"/>
          <w:b/>
          <w:sz w:val="24"/>
        </w:rPr>
      </w:pPr>
      <w:r>
        <w:rPr>
          <w:rFonts w:hint="eastAsia" w:cs="仿宋_GB2312" w:asciiTheme="minorEastAsia" w:hAnsiTheme="minorEastAsia"/>
          <w:b/>
          <w:sz w:val="24"/>
        </w:rPr>
        <w:t>39.履约保证金</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宋体" w:asciiTheme="minorEastAsia" w:hAnsiTheme="minorEastAsia"/>
          <w:kern w:val="0"/>
          <w:sz w:val="24"/>
          <w:szCs w:val="24"/>
        </w:rPr>
        <w:t>《投标人须知》前附表中规定</w:t>
      </w:r>
      <w:r>
        <w:rPr>
          <w:rFonts w:hint="eastAsia" w:ascii="宋体" w:hAnsi="宋体" w:eastAsia="宋体" w:cs="宋体"/>
          <w:color w:val="333333"/>
          <w:sz w:val="24"/>
          <w:szCs w:val="24"/>
        </w:rPr>
        <w:t>中标或者成交供应商提交履约保证金的，供应商应当以支票、汇票、本票或者金融机构、担保机构出具的保函等非现金形式向采购人提交。履约保证金的数额不得超过政府采购合同金额的10%。</w:t>
      </w:r>
    </w:p>
    <w:p>
      <w:pPr>
        <w:jc w:val="center"/>
        <w:rPr>
          <w:rFonts w:hint="eastAsia" w:cs="宋体" w:asciiTheme="majorEastAsia" w:hAnsiTheme="majorEastAsia" w:eastAsiaTheme="majorEastAsia"/>
          <w:b/>
          <w:kern w:val="0"/>
          <w:sz w:val="36"/>
          <w:szCs w:val="36"/>
        </w:rPr>
      </w:pPr>
    </w:p>
    <w:p>
      <w:pPr>
        <w:jc w:val="center"/>
        <w:rPr>
          <w:rFonts w:hint="eastAsia" w:cs="宋体" w:asciiTheme="majorEastAsia" w:hAnsiTheme="majorEastAsia" w:eastAsiaTheme="majorEastAsia"/>
          <w:b/>
          <w:kern w:val="0"/>
          <w:sz w:val="36"/>
          <w:szCs w:val="36"/>
        </w:rPr>
      </w:pPr>
    </w:p>
    <w:p>
      <w:pPr>
        <w:jc w:val="center"/>
        <w:rPr>
          <w:rFonts w:hint="eastAsia" w:cs="宋体" w:asciiTheme="majorEastAsia" w:hAnsiTheme="majorEastAsia" w:eastAsiaTheme="majorEastAsia"/>
          <w:b/>
          <w:kern w:val="0"/>
          <w:sz w:val="36"/>
          <w:szCs w:val="36"/>
        </w:rPr>
      </w:pPr>
    </w:p>
    <w:p>
      <w:pPr>
        <w:jc w:val="center"/>
        <w:rPr>
          <w:rFonts w:hint="eastAsia" w:cs="宋体" w:asciiTheme="majorEastAsia" w:hAnsiTheme="majorEastAsia" w:eastAsiaTheme="majorEastAsia"/>
          <w:b/>
          <w:kern w:val="0"/>
          <w:sz w:val="36"/>
          <w:szCs w:val="36"/>
        </w:rPr>
      </w:pPr>
    </w:p>
    <w:p>
      <w:pPr>
        <w:jc w:val="center"/>
        <w:rPr>
          <w:rFonts w:hint="eastAsia" w:cs="宋体" w:asciiTheme="majorEastAsia" w:hAnsiTheme="majorEastAsia" w:eastAsiaTheme="majorEastAsia"/>
          <w:b/>
          <w:kern w:val="0"/>
          <w:sz w:val="36"/>
          <w:szCs w:val="36"/>
        </w:rPr>
      </w:pPr>
    </w:p>
    <w:p>
      <w:pPr>
        <w:jc w:val="center"/>
        <w:rPr>
          <w:rFonts w:hint="eastAsia" w:cs="宋体" w:asciiTheme="majorEastAsia" w:hAnsiTheme="majorEastAsia" w:eastAsiaTheme="majorEastAsia"/>
          <w:b/>
          <w:kern w:val="0"/>
          <w:sz w:val="36"/>
          <w:szCs w:val="36"/>
        </w:rPr>
      </w:pPr>
    </w:p>
    <w:p>
      <w:pPr>
        <w:jc w:val="center"/>
        <w:rPr>
          <w:rFonts w:hint="eastAsia" w:cs="宋体" w:asciiTheme="majorEastAsia" w:hAnsiTheme="majorEastAsia" w:eastAsiaTheme="majorEastAsia"/>
          <w:b/>
          <w:kern w:val="0"/>
          <w:sz w:val="36"/>
          <w:szCs w:val="36"/>
        </w:rPr>
      </w:pPr>
    </w:p>
    <w:p>
      <w:pPr>
        <w:jc w:val="center"/>
        <w:rPr>
          <w:rFonts w:hint="eastAsia" w:cs="宋体" w:asciiTheme="majorEastAsia" w:hAnsiTheme="majorEastAsia" w:eastAsiaTheme="majorEastAsia"/>
          <w:b/>
          <w:kern w:val="0"/>
          <w:sz w:val="36"/>
          <w:szCs w:val="36"/>
        </w:rPr>
      </w:pPr>
    </w:p>
    <w:p>
      <w:pPr>
        <w:jc w:val="center"/>
        <w:rPr>
          <w:rFonts w:hint="eastAsia" w:cs="宋体" w:asciiTheme="majorEastAsia" w:hAnsiTheme="majorEastAsia" w:eastAsiaTheme="majorEastAsia"/>
          <w:b/>
          <w:kern w:val="0"/>
          <w:sz w:val="36"/>
          <w:szCs w:val="36"/>
        </w:rPr>
      </w:pPr>
    </w:p>
    <w:p>
      <w:pPr>
        <w:jc w:val="center"/>
        <w:rPr>
          <w:rFonts w:hint="eastAsia" w:cs="宋体" w:asciiTheme="majorEastAsia" w:hAnsiTheme="majorEastAsia" w:eastAsiaTheme="majorEastAsia"/>
          <w:b/>
          <w:kern w:val="0"/>
          <w:sz w:val="36"/>
          <w:szCs w:val="36"/>
        </w:rPr>
      </w:pPr>
    </w:p>
    <w:p>
      <w:pPr>
        <w:jc w:val="center"/>
        <w:rPr>
          <w:rFonts w:hint="eastAsia" w:cs="宋体" w:asciiTheme="majorEastAsia" w:hAnsiTheme="majorEastAsia" w:eastAsiaTheme="majorEastAsia"/>
          <w:b/>
          <w:kern w:val="0"/>
          <w:sz w:val="36"/>
          <w:szCs w:val="36"/>
        </w:rPr>
      </w:pPr>
    </w:p>
    <w:p>
      <w:pPr>
        <w:jc w:val="center"/>
        <w:rPr>
          <w:rFonts w:hint="eastAsia" w:cs="宋体" w:asciiTheme="majorEastAsia" w:hAnsiTheme="majorEastAsia" w:eastAsiaTheme="majorEastAsia"/>
          <w:b/>
          <w:kern w:val="0"/>
          <w:sz w:val="36"/>
          <w:szCs w:val="36"/>
        </w:rPr>
      </w:pPr>
    </w:p>
    <w:p>
      <w:pPr>
        <w:jc w:val="center"/>
        <w:rPr>
          <w:rFonts w:hint="eastAsia" w:cs="宋体" w:asciiTheme="majorEastAsia" w:hAnsiTheme="majorEastAsia" w:eastAsiaTheme="majorEastAsia"/>
          <w:b/>
          <w:kern w:val="0"/>
          <w:sz w:val="36"/>
          <w:szCs w:val="36"/>
        </w:rPr>
      </w:pPr>
    </w:p>
    <w:p>
      <w:pPr>
        <w:jc w:val="center"/>
        <w:rPr>
          <w:rFonts w:hint="eastAsia" w:cs="宋体" w:asciiTheme="majorEastAsia" w:hAnsiTheme="majorEastAsia" w:eastAsiaTheme="majorEastAsia"/>
          <w:b/>
          <w:kern w:val="0"/>
          <w:sz w:val="36"/>
          <w:szCs w:val="36"/>
        </w:rPr>
      </w:pPr>
    </w:p>
    <w:p>
      <w:pPr>
        <w:jc w:val="center"/>
        <w:rPr>
          <w:rFonts w:hint="eastAsia" w:cs="宋体" w:asciiTheme="majorEastAsia" w:hAnsiTheme="majorEastAsia" w:eastAsiaTheme="majorEastAsia"/>
          <w:b/>
          <w:kern w:val="0"/>
          <w:sz w:val="36"/>
          <w:szCs w:val="36"/>
        </w:rPr>
      </w:pPr>
    </w:p>
    <w:p>
      <w:pPr>
        <w:jc w:val="both"/>
        <w:rPr>
          <w:rFonts w:hint="eastAsia"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6"/>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6"/>
        <w:spacing w:line="360" w:lineRule="auto"/>
        <w:ind w:firstLine="480" w:firstLineChars="200"/>
        <w:contextualSpacing/>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lang w:val="zh-CN"/>
        </w:rPr>
        <w:t>2、</w:t>
      </w:r>
      <w:r>
        <w:rPr>
          <w:rFonts w:hint="eastAsia" w:cs="仿宋_GB2312" w:asciiTheme="minorEastAsia" w:hAnsiTheme="minorEastAsia"/>
          <w:sz w:val="24"/>
          <w:szCs w:val="24"/>
          <w:lang w:val="zh-CN"/>
        </w:rPr>
        <w:t>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szCs w:val="24"/>
          <w:lang w:val="zh-CN"/>
        </w:rPr>
        <w:t>3、对于同时列入环保清单和节能产品政府采购清单的产品，应当优先于只列入</w:t>
      </w:r>
      <w:r>
        <w:rPr>
          <w:rFonts w:hint="eastAsia" w:cs="仿宋_GB2312" w:asciiTheme="minorEastAsia" w:hAnsiTheme="minorEastAsia"/>
          <w:sz w:val="24"/>
          <w:lang w:val="zh-CN"/>
        </w:rPr>
        <w:t>其中一个清单的产品。</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二、促进中小企业发展</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1、按照财政部、工业和信息化部发布的《政府采购促进中小企业发展暂行办法》</w:t>
      </w:r>
    </w:p>
    <w:p>
      <w:pPr>
        <w:topLinePunct/>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（财库[2011]181号）规定，本项目为非专门面向中小企业采购的项目，对小型和微型企业投标人产品的价格给予6%的扣除，用扣除后的价格参与评审。</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4、中小企业投标应提供《中小企业声明函》，如为联合投标的，联合体各方需分别填写《中小企业声明函》。</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5、中小企业投标应提供企业所在地的中小企业主管部门的中小企业认定证明。投标人提供其他中小企业制造的货物，应提供生产企业所在地的中小企业主管部门的中小企业认定证明。</w:t>
      </w:r>
    </w:p>
    <w:p>
      <w:pPr>
        <w:topLinePunct/>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三、支持监狱企业发展</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按照财政部、司法部发布的《关于政府采购支持监狱企业发展有关问题的通知》（</w:t>
      </w:r>
      <w:bookmarkStart w:id="0" w:name="OLE_LINK6"/>
      <w:r>
        <w:rPr>
          <w:rFonts w:hint="eastAsia" w:cs="仿宋_GB2312" w:asciiTheme="minorEastAsia" w:hAnsiTheme="minorEastAsia"/>
          <w:sz w:val="24"/>
          <w:lang w:val="zh-CN"/>
        </w:rPr>
        <w:t>财库[2014]68号</w:t>
      </w:r>
      <w:bookmarkEnd w:id="0"/>
      <w:r>
        <w:rPr>
          <w:rFonts w:hint="eastAsia" w:cs="仿宋_GB2312" w:asciiTheme="minorEastAsia" w:hAnsiTheme="minor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四、促进残疾人就业</w:t>
      </w:r>
    </w:p>
    <w:p>
      <w:pPr>
        <w:pStyle w:val="6"/>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lang w:val="zh-CN"/>
        </w:rPr>
        <w:t>1、按照</w:t>
      </w:r>
      <w:r>
        <w:rPr>
          <w:rFonts w:hint="eastAsia" w:cs="仿宋_GB2312" w:asciiTheme="minorEastAsia" w:hAnsiTheme="minorEastAsia" w:eastAsiaTheme="minorEastAsia"/>
          <w:lang w:val="zh-CN"/>
        </w:rPr>
        <w:t>财政部</w:t>
      </w:r>
      <w:r>
        <w:rPr>
          <w:rFonts w:hint="eastAsia" w:cs="仿宋_GB2312" w:asciiTheme="minorEastAsia" w:hAnsiTheme="minorEastAsia"/>
          <w:lang w:val="zh-CN"/>
        </w:rPr>
        <w:t>、</w:t>
      </w:r>
      <w:r>
        <w:rPr>
          <w:rFonts w:hint="eastAsia" w:cs="仿宋_GB2312" w:asciiTheme="minorEastAsia" w:hAnsiTheme="minorEastAsia" w:eastAsiaTheme="minorEastAsia"/>
          <w:lang w:val="zh-CN"/>
        </w:rPr>
        <w:t>民政部</w:t>
      </w:r>
      <w:r>
        <w:rPr>
          <w:rFonts w:hint="eastAsia" w:cs="仿宋_GB2312" w:asciiTheme="minorEastAsia" w:hAnsiTheme="minorEastAsia"/>
          <w:lang w:val="zh-CN"/>
        </w:rPr>
        <w:t>、</w:t>
      </w:r>
      <w:r>
        <w:rPr>
          <w:rFonts w:hint="eastAsia" w:cs="仿宋_GB2312" w:asciiTheme="minorEastAsia" w:hAnsiTheme="minorEastAsia" w:eastAsiaTheme="minorEastAsia"/>
          <w:lang w:val="zh-CN"/>
        </w:rPr>
        <w:t>中国残疾人联合会</w:t>
      </w:r>
      <w:r>
        <w:rPr>
          <w:rFonts w:hint="eastAsia" w:cs="仿宋_GB2312" w:asciiTheme="minorEastAsia" w:hAnsiTheme="minorEastAsia"/>
          <w:lang w:val="zh-CN"/>
        </w:rPr>
        <w:t>和残疾人发布的《</w:t>
      </w:r>
      <w:r>
        <w:rPr>
          <w:rFonts w:hint="eastAsia" w:cs="仿宋_GB2312" w:asciiTheme="minorEastAsia" w:hAnsiTheme="minorEastAsia" w:eastAsiaTheme="minorEastAsia"/>
          <w:szCs w:val="24"/>
          <w:lang w:val="zh-CN"/>
        </w:rPr>
        <w:t>三部门联合发布关于促进残疾人就业政府采购政策的通知</w:t>
      </w:r>
      <w:r>
        <w:rPr>
          <w:rFonts w:hint="eastAsia" w:cs="仿宋_GB2312" w:asciiTheme="minorEastAsia" w:hAnsiTheme="minorEastAsia"/>
          <w:lang w:val="zh-CN"/>
        </w:rPr>
        <w:t>》（财库[2017]141号）规定，在政府采购活动中，残疾人福利性单位视同小型、微型企业，享受评审中价格扣除的政府采购政策。本项目对残疾人福利性单位</w:t>
      </w:r>
      <w:r>
        <w:rPr>
          <w:rFonts w:hint="eastAsia" w:cs="仿宋_GB2312" w:asciiTheme="minorEastAsia" w:hAnsiTheme="minorEastAsia" w:eastAsiaTheme="minorEastAsia"/>
          <w:szCs w:val="24"/>
          <w:lang w:val="zh-CN"/>
        </w:rPr>
        <w:t>提供本单位制造的货物、承担的工程或者服务，或者提供其他残疾人福利性单位制造的货物（不包括使用非残疾人福利性单位注册商标的货物）</w:t>
      </w:r>
      <w:r>
        <w:rPr>
          <w:rFonts w:hint="eastAsia" w:cs="仿宋_GB2312" w:asciiTheme="minorEastAsia" w:hAnsiTheme="minorEastAsia"/>
          <w:lang w:val="zh-CN"/>
        </w:rPr>
        <w:t>价格给予6%的扣除，用扣除后的价格参与评审。</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资格审查与评标办法、评标标准</w:t>
      </w:r>
    </w:p>
    <w:p>
      <w:pPr>
        <w:pStyle w:val="6"/>
        <w:spacing w:line="360" w:lineRule="auto"/>
        <w:contextualSpacing/>
        <w:rPr>
          <w:rFonts w:cs="仿宋_GB2312" w:asciiTheme="minorEastAsia" w:hAnsiTheme="minorEastAsia"/>
          <w:lang w:val="zh-CN"/>
        </w:rPr>
      </w:pPr>
    </w:p>
    <w:p>
      <w:pPr>
        <w:pStyle w:val="6"/>
        <w:spacing w:line="360" w:lineRule="auto"/>
        <w:ind w:firstLine="482" w:firstLineChars="200"/>
        <w:contextualSpacing/>
        <w:rPr>
          <w:rFonts w:cs="仿宋_GB2312" w:asciiTheme="minorEastAsia" w:hAnsiTheme="minorEastAsia"/>
          <w:b/>
          <w:lang w:val="zh-CN"/>
        </w:rPr>
      </w:pPr>
      <w:r>
        <w:rPr>
          <w:rFonts w:cs="仿宋_GB2312" w:asciiTheme="minorEastAsia" w:hAnsiTheme="minorEastAsia"/>
          <w:b/>
          <w:lang w:val="zh-CN"/>
        </w:rPr>
        <w:t>一、资格审查</w:t>
      </w:r>
    </w:p>
    <w:p>
      <w:pPr>
        <w:pStyle w:val="6"/>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lang w:val="zh-CN"/>
        </w:rPr>
        <w:t>1、</w:t>
      </w:r>
      <w:r>
        <w:rPr>
          <w:rFonts w:cs="仿宋_GB2312" w:asciiTheme="minorEastAsia" w:hAnsiTheme="minorEastAsia"/>
          <w:lang w:val="zh-CN"/>
        </w:rPr>
        <w:t>开标结束后，</w:t>
      </w:r>
      <w:r>
        <w:rPr>
          <w:rFonts w:hint="eastAsia" w:cs="仿宋_GB2312" w:asciiTheme="minorEastAsia" w:hAnsiTheme="minorEastAsia"/>
          <w:lang w:val="zh-CN"/>
        </w:rPr>
        <w:t>采购人（采购代理机构）依法对投标人资格进行审查</w:t>
      </w:r>
      <w:r>
        <w:rPr>
          <w:rFonts w:cs="仿宋_GB2312" w:asciiTheme="minorEastAsia" w:hAnsiTheme="minorEastAsia"/>
          <w:lang w:val="zh-CN"/>
        </w:rPr>
        <w:t>。</w:t>
      </w:r>
    </w:p>
    <w:p>
      <w:pPr>
        <w:spacing w:line="360" w:lineRule="auto"/>
        <w:ind w:right="420" w:rightChars="200" w:firstLine="480" w:firstLineChars="200"/>
        <w:contextualSpacing/>
        <w:rPr>
          <w:rFonts w:eastAsia="宋体" w:cs="仿宋_GB2312" w:asciiTheme="minorEastAsia" w:hAnsiTheme="minorEastAsia"/>
          <w:sz w:val="24"/>
          <w:lang w:val="zh-CN"/>
        </w:rPr>
      </w:pPr>
      <w:r>
        <w:rPr>
          <w:rFonts w:hint="eastAsia" w:eastAsia="宋体" w:cs="仿宋_GB2312" w:asciiTheme="minorEastAsia" w:hAnsiTheme="minorEastAsia"/>
          <w:sz w:val="24"/>
          <w:lang w:val="zh-CN"/>
        </w:rPr>
        <w:t>2、资格证明材料（本栏所列内容为本项目的资格审查条件，如有一项不符合要求，则不能进入下一步评审）。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3、资格审查中所涉及到的证书及材料，除需在投标文件中附完整的复印件外，评标现场还须提供与复印件一致的原件，否则为无效投标。</w:t>
      </w:r>
    </w:p>
    <w:tbl>
      <w:tblPr>
        <w:tblStyle w:val="14"/>
        <w:tblW w:w="9108" w:type="dxa"/>
        <w:jc w:val="center"/>
        <w:tblInd w:w="-6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108" w:type="dxa"/>
            <w:vAlign w:val="center"/>
          </w:tcPr>
          <w:p>
            <w:pPr>
              <w:snapToGrid w:val="0"/>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6" w:hRule="atLeast"/>
          <w:jc w:val="center"/>
        </w:trPr>
        <w:tc>
          <w:tcPr>
            <w:tcW w:w="9108" w:type="dxa"/>
            <w:vAlign w:val="center"/>
          </w:tcPr>
          <w:p>
            <w:pPr>
              <w:spacing w:line="360" w:lineRule="auto"/>
              <w:jc w:val="left"/>
              <w:rPr>
                <w:rFonts w:ascii="宋体" w:hAnsi="宋体"/>
                <w:bCs/>
                <w:sz w:val="24"/>
                <w:szCs w:val="24"/>
              </w:rPr>
            </w:pPr>
            <w:r>
              <w:rPr>
                <w:rFonts w:hint="eastAsia" w:ascii="宋体" w:hAnsi="宋体"/>
                <w:b/>
                <w:bCs/>
                <w:sz w:val="24"/>
                <w:szCs w:val="24"/>
              </w:rPr>
              <w:t>一、法人或者其他组织的营业执照等证明文件，自然人的身份证明</w:t>
            </w:r>
          </w:p>
          <w:p>
            <w:pPr>
              <w:spacing w:line="360" w:lineRule="auto"/>
              <w:jc w:val="left"/>
              <w:rPr>
                <w:rFonts w:ascii="宋体" w:hAnsi="宋体"/>
                <w:bCs/>
                <w:sz w:val="24"/>
                <w:szCs w:val="24"/>
              </w:rPr>
            </w:pPr>
            <w:r>
              <w:rPr>
                <w:rFonts w:hint="eastAsia" w:ascii="宋体" w:hAnsi="宋体"/>
                <w:bCs/>
                <w:sz w:val="24"/>
                <w:szCs w:val="24"/>
              </w:rPr>
              <w:t>1、企业法人营业执照或营业执照。（企业投标提供）</w:t>
            </w:r>
          </w:p>
          <w:p>
            <w:pPr>
              <w:spacing w:line="360" w:lineRule="auto"/>
              <w:jc w:val="left"/>
              <w:rPr>
                <w:rFonts w:ascii="宋体" w:hAnsi="宋体"/>
                <w:bCs/>
                <w:sz w:val="24"/>
                <w:szCs w:val="24"/>
              </w:rPr>
            </w:pPr>
            <w:r>
              <w:rPr>
                <w:rFonts w:hint="eastAsia" w:ascii="宋体" w:hAnsi="宋体"/>
                <w:bCs/>
                <w:sz w:val="24"/>
                <w:szCs w:val="24"/>
              </w:rPr>
              <w:t>2、事业单位法人证书。（事业单位投标提供）</w:t>
            </w:r>
          </w:p>
          <w:p>
            <w:pPr>
              <w:spacing w:line="360" w:lineRule="auto"/>
              <w:jc w:val="left"/>
              <w:rPr>
                <w:rFonts w:ascii="宋体" w:hAnsi="宋体"/>
                <w:bCs/>
                <w:sz w:val="24"/>
                <w:szCs w:val="24"/>
              </w:rPr>
            </w:pPr>
            <w:r>
              <w:rPr>
                <w:rFonts w:hint="eastAsia" w:ascii="宋体" w:hAnsi="宋体"/>
                <w:bCs/>
                <w:sz w:val="24"/>
                <w:szCs w:val="24"/>
              </w:rPr>
              <w:t>3、执业许可证。（非专业服务机构投标提供）</w:t>
            </w:r>
          </w:p>
          <w:p>
            <w:pPr>
              <w:spacing w:line="360" w:lineRule="auto"/>
              <w:jc w:val="left"/>
              <w:rPr>
                <w:rFonts w:ascii="宋体" w:hAnsi="宋体"/>
                <w:bCs/>
                <w:sz w:val="24"/>
                <w:szCs w:val="24"/>
              </w:rPr>
            </w:pPr>
            <w:r>
              <w:rPr>
                <w:rFonts w:hint="eastAsia" w:ascii="宋体" w:hAnsi="宋体"/>
                <w:bCs/>
                <w:sz w:val="24"/>
                <w:szCs w:val="24"/>
              </w:rPr>
              <w:t>4、个体工商户营业执照。（个体工商户投标提供）</w:t>
            </w:r>
          </w:p>
          <w:p>
            <w:pPr>
              <w:spacing w:line="360" w:lineRule="auto"/>
              <w:jc w:val="left"/>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1" w:hRule="atLeast"/>
          <w:jc w:val="center"/>
        </w:trPr>
        <w:tc>
          <w:tcPr>
            <w:tcW w:w="9108" w:type="dxa"/>
            <w:vAlign w:val="center"/>
          </w:tcPr>
          <w:p>
            <w:pPr>
              <w:spacing w:line="360" w:lineRule="auto"/>
              <w:jc w:val="left"/>
              <w:rPr>
                <w:rFonts w:ascii="宋体" w:hAnsi="宋体"/>
                <w:bCs/>
                <w:sz w:val="24"/>
                <w:szCs w:val="24"/>
              </w:rPr>
            </w:pPr>
            <w:r>
              <w:rPr>
                <w:rFonts w:hint="eastAsia" w:ascii="宋体" w:hAnsi="宋体"/>
                <w:b/>
                <w:bCs/>
                <w:sz w:val="24"/>
                <w:szCs w:val="24"/>
              </w:rPr>
              <w:t>二、财务状况报告相关材料</w:t>
            </w:r>
          </w:p>
          <w:p>
            <w:pPr>
              <w:spacing w:line="360" w:lineRule="auto"/>
              <w:jc w:val="left"/>
              <w:rPr>
                <w:rFonts w:ascii="宋体" w:hAnsi="宋体"/>
                <w:bCs/>
                <w:sz w:val="24"/>
                <w:szCs w:val="24"/>
              </w:rPr>
            </w:pPr>
            <w:r>
              <w:rPr>
                <w:rFonts w:hint="eastAsia" w:ascii="宋体" w:hAnsi="宋体"/>
                <w:bCs/>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jc w:val="left"/>
              <w:rPr>
                <w:rFonts w:ascii="宋体" w:hAnsi="宋体"/>
                <w:b/>
                <w:sz w:val="24"/>
                <w:szCs w:val="24"/>
              </w:rPr>
            </w:pPr>
            <w:r>
              <w:rPr>
                <w:rFonts w:hint="eastAsia" w:ascii="宋体" w:hAnsi="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jc w:val="center"/>
        </w:trPr>
        <w:tc>
          <w:tcPr>
            <w:tcW w:w="9108" w:type="dxa"/>
            <w:vAlign w:val="center"/>
          </w:tcPr>
          <w:p>
            <w:pPr>
              <w:spacing w:line="360" w:lineRule="auto"/>
              <w:jc w:val="left"/>
              <w:rPr>
                <w:rFonts w:ascii="宋体" w:hAnsi="宋体"/>
                <w:bCs/>
                <w:sz w:val="24"/>
                <w:szCs w:val="24"/>
              </w:rPr>
            </w:pPr>
            <w:r>
              <w:rPr>
                <w:rFonts w:hint="eastAsia" w:ascii="宋体" w:hAnsi="宋体"/>
                <w:b/>
                <w:bCs/>
                <w:sz w:val="24"/>
                <w:szCs w:val="24"/>
              </w:rPr>
              <w:t>三、依法缴纳税收相关材料</w:t>
            </w:r>
          </w:p>
          <w:p>
            <w:pPr>
              <w:spacing w:line="360" w:lineRule="auto"/>
              <w:jc w:val="left"/>
              <w:rPr>
                <w:rFonts w:ascii="宋体" w:hAnsi="宋体"/>
                <w:b/>
                <w:sz w:val="24"/>
                <w:szCs w:val="24"/>
              </w:rPr>
            </w:pPr>
            <w:r>
              <w:rPr>
                <w:rFonts w:hint="eastAsia" w:ascii="宋体" w:hAnsi="宋体"/>
                <w:bCs/>
                <w:sz w:val="24"/>
                <w:szCs w:val="24"/>
              </w:rPr>
              <w:t>税务登记证和投标截止时间前三个月内任意一个月缴纳税收凭据复印件。（依法免税的投标人，应提供相应文件证明依法免税）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jc w:val="center"/>
        </w:trPr>
        <w:tc>
          <w:tcPr>
            <w:tcW w:w="9108" w:type="dxa"/>
            <w:vAlign w:val="center"/>
          </w:tcPr>
          <w:p>
            <w:pPr>
              <w:spacing w:line="360" w:lineRule="auto"/>
              <w:jc w:val="left"/>
              <w:rPr>
                <w:rFonts w:ascii="宋体" w:hAnsi="宋体"/>
                <w:bCs/>
                <w:sz w:val="24"/>
                <w:szCs w:val="24"/>
              </w:rPr>
            </w:pPr>
            <w:r>
              <w:rPr>
                <w:rFonts w:hint="eastAsia" w:ascii="宋体" w:hAnsi="宋体"/>
                <w:b/>
                <w:bCs/>
                <w:sz w:val="24"/>
                <w:szCs w:val="24"/>
              </w:rPr>
              <w:t>四、依法缴纳社会保障资金的证明材料</w:t>
            </w:r>
          </w:p>
          <w:p>
            <w:pPr>
              <w:spacing w:line="360" w:lineRule="auto"/>
              <w:jc w:val="left"/>
              <w:rPr>
                <w:rFonts w:ascii="宋体" w:hAnsi="宋体"/>
                <w:bCs/>
                <w:sz w:val="24"/>
                <w:szCs w:val="24"/>
              </w:rPr>
            </w:pPr>
            <w:r>
              <w:rPr>
                <w:rFonts w:hint="eastAsia" w:ascii="宋体" w:hAnsi="宋体"/>
                <w:bCs/>
                <w:sz w:val="24"/>
                <w:szCs w:val="24"/>
              </w:rPr>
              <w:t>投标截止时间前三个月内任意一个月缴纳社会保险凭据复印件。（依法不需要缴纳社会保障资金的投标人，应提供相应文件证明依法不需要缴纳社会保障资金）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9108" w:type="dxa"/>
            <w:vAlign w:val="center"/>
          </w:tcPr>
          <w:p>
            <w:pPr>
              <w:spacing w:line="360" w:lineRule="auto"/>
              <w:jc w:val="left"/>
              <w:rPr>
                <w:rFonts w:ascii="宋体" w:hAnsi="宋体"/>
                <w:b/>
                <w:bCs/>
                <w:sz w:val="24"/>
                <w:szCs w:val="24"/>
              </w:rPr>
            </w:pPr>
            <w:r>
              <w:rPr>
                <w:rFonts w:hint="eastAsia" w:ascii="宋体" w:hAnsi="宋体"/>
                <w:b/>
                <w:bCs/>
                <w:sz w:val="24"/>
                <w:szCs w:val="24"/>
              </w:rPr>
              <w:t>五、履行合同所必须的设备和专业技术能力的证明材料</w:t>
            </w:r>
          </w:p>
          <w:p>
            <w:pPr>
              <w:spacing w:line="360" w:lineRule="auto"/>
              <w:jc w:val="left"/>
              <w:rPr>
                <w:rFonts w:ascii="宋体" w:hAnsi="宋体"/>
                <w:b/>
                <w:sz w:val="24"/>
                <w:szCs w:val="24"/>
              </w:rPr>
            </w:pPr>
            <w:r>
              <w:rPr>
                <w:rFonts w:hint="eastAsia" w:ascii="宋体" w:hAnsi="宋体"/>
                <w:bCs/>
                <w:sz w:val="24"/>
                <w:szCs w:val="24"/>
              </w:rPr>
              <w:t>相关设备的购置发票、专业技术人员职称证书、用工合同等或者附相关承诺函或声明。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jc w:val="center"/>
        </w:trPr>
        <w:tc>
          <w:tcPr>
            <w:tcW w:w="9108" w:type="dxa"/>
            <w:vAlign w:val="center"/>
          </w:tcPr>
          <w:p>
            <w:pPr>
              <w:spacing w:line="360" w:lineRule="auto"/>
              <w:jc w:val="left"/>
              <w:rPr>
                <w:rFonts w:ascii="宋体" w:hAnsi="宋体"/>
                <w:b/>
                <w:bCs/>
                <w:sz w:val="24"/>
                <w:szCs w:val="24"/>
              </w:rPr>
            </w:pPr>
            <w:r>
              <w:rPr>
                <w:rFonts w:hint="eastAsia" w:ascii="宋体" w:hAnsi="宋体"/>
                <w:b/>
                <w:bCs/>
                <w:sz w:val="24"/>
                <w:szCs w:val="24"/>
              </w:rPr>
              <w:t>六、参加政府采购活动前3年内在经营活动中没有重大违法记录的书面声明</w:t>
            </w:r>
          </w:p>
          <w:p>
            <w:pPr>
              <w:spacing w:line="360" w:lineRule="auto"/>
              <w:jc w:val="left"/>
              <w:rPr>
                <w:rFonts w:ascii="宋体" w:hAnsi="宋体"/>
                <w:bCs/>
                <w:sz w:val="24"/>
                <w:szCs w:val="24"/>
              </w:rPr>
            </w:pPr>
            <w:r>
              <w:rPr>
                <w:rFonts w:hint="eastAsia" w:ascii="宋体" w:hAnsi="宋体"/>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9108" w:type="dxa"/>
            <w:vAlign w:val="center"/>
          </w:tcPr>
          <w:p>
            <w:pPr>
              <w:spacing w:line="360" w:lineRule="auto"/>
              <w:rPr>
                <w:rFonts w:ascii="宋体" w:hAnsi="宋体"/>
                <w:b/>
                <w:bCs/>
                <w:sz w:val="24"/>
                <w:szCs w:val="24"/>
              </w:rPr>
            </w:pPr>
            <w:r>
              <w:rPr>
                <w:rFonts w:hint="eastAsia" w:ascii="宋体" w:hAnsi="宋体"/>
                <w:b/>
                <w:bCs/>
                <w:sz w:val="24"/>
                <w:szCs w:val="24"/>
              </w:rPr>
              <w:t>七、未被列入“信用中国”网站(www.creditchina.gov.cn)、中国政府采购网(www.ccgp.gov.cn)渠道信用记录失信被执行人、重大税收违法案件当事人名单、政府采购严重违法失信行为记录名单的投标人。</w:t>
            </w:r>
          </w:p>
          <w:p>
            <w:pPr>
              <w:spacing w:line="360" w:lineRule="auto"/>
              <w:jc w:val="left"/>
              <w:rPr>
                <w:rFonts w:ascii="宋体" w:hAnsi="宋体"/>
                <w:bCs/>
                <w:sz w:val="24"/>
                <w:szCs w:val="24"/>
              </w:rPr>
            </w:pPr>
            <w:r>
              <w:rPr>
                <w:rFonts w:hint="eastAsia" w:ascii="宋体" w:hAnsi="宋体"/>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jc w:val="left"/>
              <w:rPr>
                <w:rFonts w:ascii="宋体" w:hAnsi="宋体"/>
                <w:bCs/>
                <w:sz w:val="24"/>
                <w:szCs w:val="24"/>
              </w:rPr>
            </w:pPr>
            <w:r>
              <w:rPr>
                <w:rFonts w:hint="eastAsia" w:ascii="宋体" w:hAnsi="宋体"/>
                <w:bCs/>
                <w:sz w:val="24"/>
                <w:szCs w:val="24"/>
              </w:rPr>
              <w:t>（1）查询渠道：“信用中国”网站（www.creditchina.gov.cn）和中国政府采购网（www.ccgp.gov.cn）；</w:t>
            </w:r>
          </w:p>
          <w:p>
            <w:pPr>
              <w:spacing w:line="360" w:lineRule="auto"/>
              <w:jc w:val="left"/>
              <w:rPr>
                <w:rFonts w:ascii="宋体" w:hAnsi="宋体"/>
                <w:bCs/>
                <w:sz w:val="24"/>
                <w:szCs w:val="24"/>
              </w:rPr>
            </w:pPr>
            <w:r>
              <w:rPr>
                <w:rFonts w:hint="eastAsia" w:ascii="宋体" w:hAnsi="宋体"/>
                <w:bCs/>
                <w:sz w:val="24"/>
                <w:szCs w:val="24"/>
              </w:rPr>
              <w:t>（2）截止时间：同投标截止时间；</w:t>
            </w:r>
          </w:p>
          <w:p>
            <w:pPr>
              <w:spacing w:line="360" w:lineRule="auto"/>
              <w:jc w:val="left"/>
              <w:rPr>
                <w:rFonts w:ascii="宋体" w:hAnsi="宋体"/>
                <w:bCs/>
                <w:sz w:val="24"/>
                <w:szCs w:val="24"/>
              </w:rPr>
            </w:pPr>
            <w:r>
              <w:rPr>
                <w:rFonts w:hint="eastAsia" w:ascii="宋体" w:hAnsi="宋体"/>
                <w:bCs/>
                <w:sz w:val="24"/>
                <w:szCs w:val="24"/>
              </w:rPr>
              <w:t>（3）信用信息查询记录和证据留存具体方式：经采购人确认的查询结果网页截图作为查询记录和证据，与其他采购文件一并保存；</w:t>
            </w:r>
          </w:p>
          <w:p>
            <w:pPr>
              <w:spacing w:line="360" w:lineRule="auto"/>
              <w:jc w:val="left"/>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9108" w:type="dxa"/>
            <w:vAlign w:val="center"/>
          </w:tcPr>
          <w:p>
            <w:pPr>
              <w:spacing w:line="400" w:lineRule="exact"/>
              <w:jc w:val="left"/>
              <w:rPr>
                <w:rFonts w:ascii="宋体" w:hAnsi="宋体"/>
                <w:b/>
                <w:bCs/>
                <w:sz w:val="24"/>
                <w:szCs w:val="24"/>
              </w:rPr>
            </w:pPr>
            <w:r>
              <w:rPr>
                <w:rFonts w:hint="eastAsia" w:ascii="宋体" w:hAnsi="宋体"/>
                <w:b/>
                <w:bCs/>
                <w:sz w:val="24"/>
                <w:szCs w:val="24"/>
              </w:rPr>
              <w:t>八、本项目不接受联合体投标。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9108" w:type="dxa"/>
            <w:vAlign w:val="center"/>
          </w:tcPr>
          <w:p>
            <w:pPr>
              <w:spacing w:line="360" w:lineRule="auto"/>
              <w:contextualSpacing/>
              <w:rPr>
                <w:rFonts w:ascii="宋体" w:hAnsi="宋体"/>
                <w:b/>
                <w:sz w:val="24"/>
                <w:szCs w:val="24"/>
              </w:rPr>
            </w:pPr>
            <w:r>
              <w:rPr>
                <w:rFonts w:hint="eastAsia" w:ascii="宋体" w:hAnsi="宋体"/>
                <w:b/>
                <w:sz w:val="24"/>
                <w:szCs w:val="24"/>
              </w:rPr>
              <w:t>九、按投标人须知前附表规定交纳投标保证金。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9108" w:type="dxa"/>
            <w:vAlign w:val="center"/>
          </w:tcPr>
          <w:p>
            <w:pPr>
              <w:spacing w:line="360" w:lineRule="auto"/>
              <w:contextualSpacing/>
              <w:rPr>
                <w:rFonts w:ascii="宋体" w:hAnsi="宋体"/>
                <w:b/>
                <w:sz w:val="24"/>
                <w:szCs w:val="24"/>
              </w:rPr>
            </w:pPr>
            <w:r>
              <w:rPr>
                <w:rFonts w:hint="eastAsia" w:ascii="宋体" w:hAnsi="宋体"/>
                <w:b/>
                <w:sz w:val="24"/>
                <w:szCs w:val="24"/>
              </w:rPr>
              <w:t>十、投标文件提供法定代表人身份证明或提供法定代表人授权委托书及被授权人身份证复印件。</w:t>
            </w:r>
          </w:p>
        </w:tc>
      </w:tr>
    </w:tbl>
    <w:p>
      <w:pPr>
        <w:pStyle w:val="6"/>
        <w:spacing w:line="360" w:lineRule="auto"/>
        <w:ind w:firstLine="482" w:firstLineChars="200"/>
        <w:contextualSpacing/>
        <w:rPr>
          <w:rFonts w:hint="eastAsia" w:cs="仿宋_GB2312" w:asciiTheme="minorEastAsia" w:hAnsiTheme="minorEastAsia"/>
          <w:b/>
          <w:lang w:val="zh-CN"/>
        </w:rPr>
      </w:pPr>
      <w:r>
        <w:rPr>
          <w:rFonts w:hint="eastAsia" w:cs="仿宋_GB2312" w:asciiTheme="minorEastAsia" w:hAnsiTheme="minorEastAsia"/>
          <w:b/>
          <w:lang w:val="zh-CN"/>
        </w:rPr>
        <w:t>二、符合性审查</w:t>
      </w:r>
    </w:p>
    <w:p>
      <w:pPr>
        <w:pStyle w:val="6"/>
        <w:spacing w:line="360" w:lineRule="auto"/>
        <w:ind w:firstLine="480" w:firstLineChars="200"/>
        <w:contextualSpacing/>
        <w:rPr>
          <w:rFonts w:hint="eastAsia" w:cs="仿宋_GB2312" w:asciiTheme="minorEastAsia" w:hAnsiTheme="minorEastAsia"/>
          <w:lang w:val="zh-CN"/>
        </w:rPr>
      </w:pPr>
      <w:r>
        <w:rPr>
          <w:rFonts w:hint="eastAsia" w:cs="仿宋_GB2312" w:asciiTheme="minorEastAsia" w:hAnsiTheme="minorEastAsia"/>
          <w:lang w:val="zh-CN"/>
        </w:rPr>
        <w:t>评标委员会对符合资格的投标人的投标文件进行符合性审查，以确定其是否满足招标文件的实质性要求。</w:t>
      </w:r>
    </w:p>
    <w:p>
      <w:pPr>
        <w:pStyle w:val="6"/>
        <w:spacing w:line="360" w:lineRule="auto"/>
        <w:ind w:firstLine="480" w:firstLineChars="200"/>
        <w:contextualSpacing/>
        <w:rPr>
          <w:rFonts w:hint="eastAsia" w:cs="仿宋_GB2312" w:asciiTheme="minorEastAsia" w:hAnsiTheme="minorEastAsia" w:eastAsiaTheme="minorEastAsia"/>
          <w:szCs w:val="24"/>
          <w:lang w:val="zh-CN"/>
        </w:rPr>
      </w:pPr>
      <w:r>
        <w:rPr>
          <w:rFonts w:hint="eastAsia" w:cs="仿宋_GB2312" w:asciiTheme="minorEastAsia" w:hAnsiTheme="minorEastAsia"/>
          <w:lang w:val="zh-CN"/>
        </w:rPr>
        <w:t>三</w:t>
      </w: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w:t>
      </w:r>
    </w:p>
    <w:p>
      <w:pPr>
        <w:pStyle w:val="6"/>
        <w:spacing w:line="360" w:lineRule="auto"/>
        <w:ind w:firstLine="482" w:firstLineChars="200"/>
        <w:contextualSpacing/>
        <w:rPr>
          <w:rFonts w:cs="仿宋_GB2312" w:asciiTheme="minorEastAsia" w:hAnsiTheme="minorEastAsia"/>
          <w:b/>
          <w:lang w:val="zh-CN"/>
        </w:rPr>
      </w:pPr>
      <w:r>
        <w:rPr>
          <w:rFonts w:hint="eastAsia" w:cs="仿宋_GB2312" w:asciiTheme="minorEastAsia" w:hAnsiTheme="minorEastAsia"/>
          <w:b/>
          <w:lang w:val="zh-CN"/>
        </w:rPr>
        <w:t>四、评分方法</w:t>
      </w:r>
    </w:p>
    <w:p>
      <w:pPr>
        <w:pStyle w:val="6"/>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lang w:val="zh-CN"/>
        </w:rPr>
        <w:t>本项目采用综合评分法。总分为100分。</w:t>
      </w:r>
    </w:p>
    <w:p>
      <w:pPr>
        <w:pStyle w:val="6"/>
        <w:spacing w:line="360" w:lineRule="auto"/>
        <w:ind w:firstLine="482" w:firstLineChars="200"/>
        <w:contextualSpacing/>
        <w:rPr>
          <w:rFonts w:cs="仿宋_GB2312" w:asciiTheme="minorEastAsia" w:hAnsiTheme="minorEastAsia"/>
          <w:b/>
          <w:lang w:val="zh-CN"/>
        </w:rPr>
      </w:pPr>
      <w:r>
        <w:rPr>
          <w:rFonts w:hint="eastAsia" w:cs="仿宋_GB2312" w:asciiTheme="minorEastAsia" w:hAnsiTheme="minorEastAsia"/>
          <w:b/>
          <w:lang w:val="zh-CN"/>
        </w:rPr>
        <w:t>五、评标标准</w:t>
      </w:r>
    </w:p>
    <w:p>
      <w:pPr>
        <w:autoSpaceDE w:val="0"/>
        <w:autoSpaceDN w:val="0"/>
        <w:adjustRightInd w:val="0"/>
        <w:spacing w:line="360" w:lineRule="auto"/>
        <w:ind w:firstLine="480"/>
        <w:rPr>
          <w:rFonts w:hint="eastAsia" w:ascii="宋体" w:cs="宋体"/>
          <w:b/>
          <w:bCs/>
          <w:color w:val="000000"/>
          <w:sz w:val="24"/>
          <w:lang w:val="zh-CN"/>
        </w:rPr>
      </w:pPr>
      <w:r>
        <w:rPr>
          <w:rFonts w:hint="eastAsia" w:ascii="宋体" w:cs="宋体"/>
          <w:b/>
          <w:bCs/>
          <w:color w:val="000000"/>
          <w:sz w:val="24"/>
          <w:lang w:val="en-US" w:eastAsia="zh-CN"/>
        </w:rPr>
        <w:t>5</w:t>
      </w:r>
      <w:r>
        <w:rPr>
          <w:rFonts w:hint="eastAsia" w:ascii="宋体" w:cs="宋体"/>
          <w:b/>
          <w:bCs/>
          <w:color w:val="000000"/>
          <w:sz w:val="24"/>
          <w:lang w:val="zh-CN"/>
        </w:rPr>
        <w:t>.1信誉</w:t>
      </w:r>
      <w:r>
        <w:rPr>
          <w:rFonts w:hint="eastAsia" w:ascii="宋体" w:cs="宋体"/>
          <w:b/>
          <w:bCs/>
          <w:color w:val="000000"/>
          <w:sz w:val="24"/>
          <w:lang w:val="en-US" w:eastAsia="zh-CN"/>
        </w:rPr>
        <w:t>4</w:t>
      </w:r>
      <w:r>
        <w:rPr>
          <w:rFonts w:hint="eastAsia" w:ascii="宋体" w:cs="宋体"/>
          <w:b/>
          <w:bCs/>
          <w:color w:val="000000"/>
          <w:sz w:val="24"/>
          <w:lang w:val="zh-CN"/>
        </w:rPr>
        <w:t>分</w:t>
      </w:r>
    </w:p>
    <w:p>
      <w:pPr>
        <w:wordWrap w:val="0"/>
        <w:spacing w:line="360" w:lineRule="auto"/>
        <w:ind w:firstLine="600" w:firstLineChars="250"/>
        <w:rPr>
          <w:rFonts w:ascii="宋体" w:hAnsi="宋体"/>
          <w:sz w:val="24"/>
        </w:rPr>
      </w:pPr>
      <w:r>
        <w:rPr>
          <w:rFonts w:hint="eastAsia" w:ascii="宋体" w:hAnsi="宋体"/>
          <w:sz w:val="24"/>
        </w:rPr>
        <w:t>1、投标人须提供工商企业信用信息公示报告【国家企业信用信息公示系统</w:t>
      </w:r>
      <w:r>
        <w:fldChar w:fldCharType="begin"/>
      </w:r>
      <w:r>
        <w:instrText xml:space="preserve">HYPERLINK "http://www.gsxt.gov.cn"</w:instrText>
      </w:r>
      <w:r>
        <w:fldChar w:fldCharType="separate"/>
      </w:r>
      <w:r>
        <w:rPr>
          <w:rStyle w:val="13"/>
          <w:rFonts w:hint="eastAsia" w:ascii="宋体" w:hAnsi="宋体"/>
          <w:sz w:val="24"/>
        </w:rPr>
        <w:t>http://www.gsxt.gov.cn</w:t>
      </w:r>
      <w:r>
        <w:fldChar w:fldCharType="end"/>
      </w:r>
      <w:r>
        <w:rPr>
          <w:rFonts w:hint="eastAsia" w:ascii="宋体" w:hAnsi="宋体"/>
          <w:sz w:val="24"/>
        </w:rPr>
        <w:t>包括基础信息、行政许可信息、行政处罚信息、列入经营异常名录信息、列入严重违法失信企业名单（黑名单）信息】（加盖投标人公章）；企业所在地税务主管部门出具的纳税情况证明等信用情况（加盖企业所在地税务主管部门公章），无不良信息者每项1分，未提供或有不良信息者不得分，满分2分。</w:t>
      </w:r>
    </w:p>
    <w:p>
      <w:pPr>
        <w:wordWrap w:val="0"/>
        <w:spacing w:line="360" w:lineRule="auto"/>
        <w:ind w:firstLine="600" w:firstLineChars="250"/>
        <w:rPr>
          <w:rFonts w:ascii="宋体" w:hAnsi="宋体"/>
          <w:sz w:val="24"/>
        </w:rPr>
      </w:pPr>
      <w:r>
        <w:rPr>
          <w:rFonts w:hint="eastAsia" w:ascii="宋体" w:hAnsi="宋体"/>
          <w:sz w:val="24"/>
        </w:rPr>
        <w:t>2、</w:t>
      </w:r>
      <w:r>
        <w:rPr>
          <w:rFonts w:hint="eastAsia" w:ascii="宋体" w:hAnsi="宋体"/>
          <w:sz w:val="24"/>
          <w:lang w:eastAsia="zh-CN"/>
        </w:rPr>
        <w:t>投标人</w:t>
      </w:r>
      <w:r>
        <w:rPr>
          <w:rFonts w:hint="eastAsia" w:ascii="宋体" w:hAnsi="宋体" w:cs="Courier New"/>
          <w:color w:val="auto"/>
          <w:sz w:val="24"/>
          <w:szCs w:val="24"/>
          <w:lang w:val="en-US" w:eastAsia="zh-CN"/>
        </w:rPr>
        <w:t>获得质量、环境管理体系认证证书每项得1分，</w:t>
      </w:r>
      <w:r>
        <w:rPr>
          <w:rFonts w:hint="eastAsia" w:ascii="宋体" w:hAnsi="宋体"/>
          <w:sz w:val="24"/>
        </w:rPr>
        <w:t>满分</w:t>
      </w:r>
      <w:r>
        <w:rPr>
          <w:rFonts w:hint="eastAsia" w:ascii="宋体" w:hAnsi="宋体" w:cs="Courier New"/>
          <w:color w:val="auto"/>
          <w:sz w:val="24"/>
          <w:szCs w:val="24"/>
          <w:lang w:val="en-US" w:eastAsia="zh-CN"/>
        </w:rPr>
        <w:t>2分</w:t>
      </w:r>
      <w:r>
        <w:rPr>
          <w:rFonts w:hint="eastAsia" w:ascii="宋体" w:hAnsi="宋体"/>
          <w:sz w:val="24"/>
        </w:rPr>
        <w:t>。</w:t>
      </w:r>
    </w:p>
    <w:p>
      <w:pPr>
        <w:snapToGrid w:val="0"/>
        <w:spacing w:line="360" w:lineRule="auto"/>
        <w:ind w:firstLine="482" w:firstLineChars="200"/>
        <w:rPr>
          <w:rFonts w:hint="eastAsia" w:ascii="宋体" w:hAnsi="宋体"/>
          <w:b/>
          <w:sz w:val="24"/>
        </w:rPr>
      </w:pPr>
      <w:r>
        <w:rPr>
          <w:rFonts w:hint="eastAsia" w:ascii="宋体" w:hAnsi="宋体"/>
          <w:b/>
          <w:sz w:val="24"/>
          <w:lang w:val="en-US" w:eastAsia="zh-CN"/>
        </w:rPr>
        <w:t>5</w:t>
      </w:r>
      <w:r>
        <w:rPr>
          <w:rFonts w:hint="eastAsia" w:ascii="宋体" w:hAnsi="宋体"/>
          <w:b/>
          <w:sz w:val="24"/>
        </w:rPr>
        <w:t>.</w:t>
      </w:r>
      <w:r>
        <w:rPr>
          <w:rFonts w:hint="eastAsia" w:ascii="宋体" w:hAnsi="宋体"/>
          <w:b/>
          <w:sz w:val="24"/>
          <w:lang w:val="en-US" w:eastAsia="zh-CN"/>
        </w:rPr>
        <w:t>2</w:t>
      </w:r>
      <w:r>
        <w:rPr>
          <w:rFonts w:hint="eastAsia" w:ascii="宋体" w:hAnsi="宋体"/>
          <w:b/>
          <w:sz w:val="24"/>
        </w:rPr>
        <w:t xml:space="preserve"> 售后维保服务</w:t>
      </w:r>
      <w:r>
        <w:rPr>
          <w:rFonts w:hint="eastAsia" w:ascii="宋体" w:hAnsi="宋体"/>
          <w:b/>
          <w:sz w:val="24"/>
          <w:lang w:val="en-US" w:eastAsia="zh-CN"/>
        </w:rPr>
        <w:t>12</w:t>
      </w:r>
      <w:r>
        <w:rPr>
          <w:rFonts w:hint="eastAsia" w:ascii="宋体" w:hAnsi="宋体"/>
          <w:b/>
          <w:sz w:val="24"/>
        </w:rPr>
        <w:t>分</w:t>
      </w:r>
    </w:p>
    <w:p>
      <w:pPr>
        <w:rPr>
          <w:rFonts w:hint="eastAsia" w:eastAsia="宋体"/>
          <w:lang w:val="en-US" w:eastAsia="zh-CN"/>
        </w:rPr>
      </w:pPr>
      <w:r>
        <w:rPr>
          <w:rFonts w:hint="eastAsia" w:ascii="宋体" w:hAnsi="宋体"/>
          <w:b/>
          <w:sz w:val="24"/>
          <w:lang w:val="en-US" w:eastAsia="zh-CN"/>
        </w:rPr>
        <w:t xml:space="preserve">     </w:t>
      </w:r>
      <w:r>
        <w:rPr>
          <w:rFonts w:hint="eastAsia" w:ascii="宋体" w:hAnsi="宋体"/>
          <w:sz w:val="24"/>
          <w:lang w:val="en-US" w:eastAsia="zh-CN"/>
        </w:rPr>
        <w:t>下列每具有一项的得6分，最高得12分。</w:t>
      </w:r>
    </w:p>
    <w:p>
      <w:pPr>
        <w:wordWrap w:val="0"/>
        <w:spacing w:line="360" w:lineRule="auto"/>
        <w:ind w:firstLine="480" w:firstLineChars="200"/>
        <w:rPr>
          <w:rFonts w:hint="eastAsia" w:ascii="宋体" w:hAnsi="宋体"/>
          <w:sz w:val="24"/>
        </w:rPr>
      </w:pPr>
      <w:r>
        <w:rPr>
          <w:rFonts w:hint="eastAsia" w:ascii="宋体" w:hAnsi="宋体"/>
          <w:sz w:val="24"/>
        </w:rPr>
        <w:t>1、售后服务体系完整、计划可行</w:t>
      </w:r>
      <w:r>
        <w:rPr>
          <w:rFonts w:hint="eastAsia" w:ascii="宋体" w:hAnsi="宋体"/>
          <w:sz w:val="24"/>
          <w:lang w:eastAsia="zh-CN"/>
        </w:rPr>
        <w:t>者</w:t>
      </w:r>
      <w:r>
        <w:rPr>
          <w:rFonts w:hint="eastAsia" w:ascii="宋体" w:hAnsi="宋体"/>
          <w:sz w:val="24"/>
        </w:rPr>
        <w:t>。</w:t>
      </w:r>
      <w:r>
        <w:rPr>
          <w:rFonts w:hint="eastAsia" w:ascii="宋体" w:hAnsi="宋体"/>
          <w:sz w:val="24"/>
          <w:lang w:val="en-US" w:eastAsia="zh-CN"/>
        </w:rPr>
        <w:t>（一般得2分、较好得4分、好得6分）</w:t>
      </w:r>
    </w:p>
    <w:p>
      <w:pPr>
        <w:wordWrap w:val="0"/>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、针对工作人员安排、培训方案及培训计划完整、周密</w:t>
      </w:r>
      <w:r>
        <w:rPr>
          <w:rFonts w:hint="eastAsia" w:ascii="宋体" w:hAnsi="宋体"/>
          <w:sz w:val="24"/>
          <w:lang w:val="en-US" w:eastAsia="zh-CN"/>
        </w:rPr>
        <w:t>。（一般得2分、较好得4分、好得6分）</w:t>
      </w:r>
    </w:p>
    <w:p>
      <w:pPr>
        <w:spacing w:line="360" w:lineRule="auto"/>
        <w:ind w:firstLine="482" w:firstLineChars="200"/>
        <w:rPr>
          <w:rFonts w:hint="eastAsia" w:ascii="宋体" w:hAnsi="宋体"/>
          <w:b/>
          <w:sz w:val="24"/>
        </w:rPr>
      </w:pPr>
      <w:r>
        <w:rPr>
          <w:rFonts w:hint="eastAsia" w:ascii="宋体" w:hAnsi="宋体"/>
          <w:b/>
          <w:sz w:val="24"/>
          <w:lang w:val="en-US" w:eastAsia="zh-CN"/>
        </w:rPr>
        <w:t>5</w:t>
      </w:r>
      <w:r>
        <w:rPr>
          <w:rFonts w:hint="eastAsia" w:ascii="宋体" w:hAnsi="宋体"/>
          <w:b/>
          <w:sz w:val="24"/>
        </w:rPr>
        <w:t>.</w:t>
      </w:r>
      <w:r>
        <w:rPr>
          <w:rFonts w:hint="eastAsia" w:ascii="宋体" w:hAnsi="宋体"/>
          <w:b/>
          <w:sz w:val="24"/>
          <w:lang w:val="en-US" w:eastAsia="zh-CN"/>
        </w:rPr>
        <w:t>3</w:t>
      </w:r>
      <w:r>
        <w:rPr>
          <w:rFonts w:hint="eastAsia" w:ascii="宋体" w:hAnsi="宋体"/>
          <w:b/>
          <w:sz w:val="24"/>
        </w:rPr>
        <w:t>投标文件规范程度</w:t>
      </w:r>
      <w:r>
        <w:rPr>
          <w:rFonts w:hint="eastAsia" w:ascii="宋体" w:hAnsi="宋体"/>
          <w:b/>
          <w:sz w:val="24"/>
          <w:lang w:val="en-US" w:eastAsia="zh-CN"/>
        </w:rPr>
        <w:t>6</w:t>
      </w:r>
      <w:r>
        <w:rPr>
          <w:rFonts w:hint="eastAsia" w:ascii="宋体" w:hAnsi="宋体"/>
          <w:b/>
          <w:sz w:val="24"/>
        </w:rPr>
        <w:t>分</w:t>
      </w:r>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装订规范、文字清晰、无差错</w:t>
      </w:r>
      <w:r>
        <w:rPr>
          <w:rFonts w:hint="eastAsia" w:ascii="宋体" w:hAnsi="宋体"/>
          <w:sz w:val="24"/>
          <w:lang w:val="en-US" w:eastAsia="zh-CN"/>
        </w:rPr>
        <w:t>3</w:t>
      </w:r>
      <w:r>
        <w:rPr>
          <w:rFonts w:hint="eastAsia" w:ascii="宋体" w:hAnsi="宋体"/>
          <w:sz w:val="24"/>
        </w:rPr>
        <w:t>分；</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所提供资料准确完整</w:t>
      </w:r>
      <w:r>
        <w:rPr>
          <w:rFonts w:hint="eastAsia" w:ascii="宋体" w:hAnsi="宋体"/>
          <w:sz w:val="24"/>
          <w:lang w:val="en-US" w:eastAsia="zh-CN"/>
        </w:rPr>
        <w:t>3</w:t>
      </w:r>
      <w:r>
        <w:rPr>
          <w:rFonts w:hint="eastAsia" w:ascii="宋体" w:hAnsi="宋体"/>
          <w:sz w:val="24"/>
        </w:rPr>
        <w:t>分。</w:t>
      </w:r>
    </w:p>
    <w:p>
      <w:pPr>
        <w:spacing w:line="360" w:lineRule="auto"/>
        <w:ind w:firstLine="482" w:firstLineChars="200"/>
        <w:rPr>
          <w:rFonts w:hint="eastAsia" w:ascii="宋体" w:hAnsi="宋体"/>
          <w:b/>
          <w:sz w:val="24"/>
        </w:rPr>
      </w:pPr>
      <w:r>
        <w:rPr>
          <w:rFonts w:hint="eastAsia" w:ascii="宋体" w:hAnsi="宋体"/>
          <w:b/>
          <w:sz w:val="24"/>
          <w:lang w:val="en-US" w:eastAsia="zh-CN"/>
        </w:rPr>
        <w:t>5</w:t>
      </w:r>
      <w:r>
        <w:rPr>
          <w:rFonts w:hint="eastAsia" w:ascii="宋体" w:hAnsi="宋体"/>
          <w:b/>
          <w:sz w:val="24"/>
        </w:rPr>
        <w:t>.</w:t>
      </w:r>
      <w:r>
        <w:rPr>
          <w:rFonts w:hint="eastAsia" w:ascii="宋体" w:hAnsi="宋体"/>
          <w:b/>
          <w:sz w:val="24"/>
          <w:lang w:val="en-US" w:eastAsia="zh-CN"/>
        </w:rPr>
        <w:t>4</w:t>
      </w:r>
      <w:r>
        <w:rPr>
          <w:rFonts w:hint="eastAsia" w:ascii="宋体" w:hAnsi="宋体"/>
          <w:b/>
          <w:sz w:val="24"/>
        </w:rPr>
        <w:t>业绩</w:t>
      </w:r>
      <w:r>
        <w:rPr>
          <w:rFonts w:hint="eastAsia" w:ascii="宋体" w:hAnsi="宋体"/>
          <w:b/>
          <w:sz w:val="24"/>
          <w:lang w:val="en-US" w:eastAsia="zh-CN"/>
        </w:rPr>
        <w:t>8</w:t>
      </w:r>
      <w:r>
        <w:rPr>
          <w:rFonts w:hint="eastAsia" w:ascii="宋体" w:hAnsi="宋体"/>
          <w:b/>
          <w:sz w:val="24"/>
        </w:rPr>
        <w:t>分</w:t>
      </w:r>
    </w:p>
    <w:p>
      <w:pPr>
        <w:spacing w:line="360" w:lineRule="auto"/>
        <w:ind w:firstLine="480" w:firstLineChars="200"/>
        <w:rPr>
          <w:rFonts w:hint="eastAsia" w:ascii="宋体" w:hAnsi="宋体" w:cs="Courier New"/>
          <w:color w:val="auto"/>
          <w:sz w:val="24"/>
          <w:szCs w:val="24"/>
          <w:lang w:val="en-US" w:eastAsia="zh-CN"/>
        </w:rPr>
      </w:pPr>
      <w:r>
        <w:rPr>
          <w:rFonts w:hint="eastAsia" w:ascii="宋体" w:hAnsi="宋体" w:cs="Courier New"/>
          <w:color w:val="auto"/>
          <w:sz w:val="24"/>
          <w:szCs w:val="24"/>
          <w:lang w:val="en-US" w:eastAsia="zh-CN"/>
        </w:rPr>
        <w:t>2014年1月1日以来，投标人具有类似项目业绩，合同金额50万元以上（含50万元）得2分，最高得8分。（须提供合同、中标通知书及竣工备案表三项中至少两项原件，以合同签订日期为准）</w:t>
      </w:r>
    </w:p>
    <w:p>
      <w:pPr>
        <w:spacing w:line="360" w:lineRule="auto"/>
        <w:ind w:firstLine="482" w:firstLineChars="200"/>
        <w:rPr>
          <w:rFonts w:hint="eastAsia" w:ascii="宋体" w:hAnsi="宋体"/>
          <w:sz w:val="24"/>
        </w:rPr>
      </w:pPr>
      <w:r>
        <w:rPr>
          <w:rFonts w:hint="eastAsia" w:ascii="宋体" w:hAnsi="宋体"/>
          <w:b/>
          <w:sz w:val="24"/>
          <w:lang w:val="en-US" w:eastAsia="zh-CN"/>
        </w:rPr>
        <w:t>5</w:t>
      </w:r>
      <w:r>
        <w:rPr>
          <w:rFonts w:hint="eastAsia" w:ascii="宋体" w:hAnsi="宋体"/>
          <w:b/>
          <w:sz w:val="24"/>
        </w:rPr>
        <w:t>.</w:t>
      </w:r>
      <w:r>
        <w:rPr>
          <w:rFonts w:hint="eastAsia" w:ascii="宋体" w:hAnsi="宋体"/>
          <w:b/>
          <w:sz w:val="24"/>
          <w:lang w:val="en-US" w:eastAsia="zh-CN"/>
        </w:rPr>
        <w:t>5</w:t>
      </w:r>
      <w:r>
        <w:rPr>
          <w:rFonts w:hint="eastAsia" w:ascii="宋体" w:hAnsi="宋体"/>
          <w:b/>
          <w:sz w:val="24"/>
        </w:rPr>
        <w:t>对招标文件的响应程度</w:t>
      </w:r>
      <w:r>
        <w:rPr>
          <w:rFonts w:hint="eastAsia" w:ascii="宋体" w:hAnsi="宋体"/>
          <w:b/>
          <w:sz w:val="24"/>
          <w:lang w:val="en-US" w:eastAsia="zh-CN"/>
        </w:rPr>
        <w:t>30</w:t>
      </w:r>
      <w:r>
        <w:rPr>
          <w:rFonts w:hint="eastAsia" w:ascii="宋体" w:hAnsi="宋体"/>
          <w:b/>
          <w:sz w:val="24"/>
        </w:rPr>
        <w:t>分</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满足招标文件项目需求得10分；</w:t>
      </w:r>
      <w:r>
        <w:rPr>
          <w:rFonts w:hint="eastAsia" w:ascii="宋体" w:hAnsi="宋体"/>
          <w:sz w:val="24"/>
        </w:rPr>
        <w:t>所投产品技术参数优于“货物需求”中技术参数的，每一项加</w:t>
      </w:r>
      <w:r>
        <w:rPr>
          <w:rFonts w:hint="eastAsia" w:ascii="宋体" w:hAnsi="宋体"/>
          <w:sz w:val="24"/>
          <w:lang w:val="en-US" w:eastAsia="zh-CN"/>
        </w:rPr>
        <w:t>4</w:t>
      </w:r>
      <w:r>
        <w:rPr>
          <w:rFonts w:hint="eastAsia" w:ascii="宋体" w:hAnsi="宋体"/>
          <w:sz w:val="24"/>
        </w:rPr>
        <w:t>分</w:t>
      </w:r>
      <w:r>
        <w:rPr>
          <w:rFonts w:hint="eastAsia" w:ascii="宋体" w:hAnsi="宋体"/>
          <w:sz w:val="24"/>
          <w:lang w:eastAsia="zh-CN"/>
        </w:rPr>
        <w:t>。</w:t>
      </w:r>
      <w:r>
        <w:rPr>
          <w:rFonts w:hint="eastAsia" w:ascii="宋体" w:hAnsi="宋体"/>
          <w:sz w:val="24"/>
          <w:lang w:val="en-US" w:eastAsia="zh-CN"/>
        </w:rPr>
        <w:t>满分30分。</w:t>
      </w:r>
    </w:p>
    <w:p>
      <w:pPr>
        <w:spacing w:line="360" w:lineRule="auto"/>
        <w:ind w:firstLine="482" w:firstLineChars="200"/>
        <w:rPr>
          <w:rFonts w:hint="eastAsia" w:ascii="宋体" w:hAnsi="宋体"/>
          <w:sz w:val="24"/>
        </w:rPr>
      </w:pPr>
      <w:r>
        <w:rPr>
          <w:rFonts w:hint="eastAsia" w:ascii="宋体" w:hAnsi="宋体"/>
          <w:b/>
          <w:sz w:val="24"/>
          <w:lang w:val="en-US" w:eastAsia="zh-CN"/>
        </w:rPr>
        <w:t>5</w:t>
      </w:r>
      <w:r>
        <w:rPr>
          <w:rFonts w:hint="eastAsia" w:ascii="宋体" w:hAnsi="宋体"/>
          <w:b/>
          <w:sz w:val="24"/>
        </w:rPr>
        <w:t>.</w:t>
      </w:r>
      <w:r>
        <w:rPr>
          <w:rFonts w:hint="eastAsia" w:ascii="宋体" w:hAnsi="宋体"/>
          <w:b/>
          <w:sz w:val="24"/>
          <w:lang w:val="en-US" w:eastAsia="zh-CN"/>
        </w:rPr>
        <w:t>6</w:t>
      </w:r>
      <w:r>
        <w:rPr>
          <w:rFonts w:hint="eastAsia" w:ascii="宋体" w:hAnsi="宋体"/>
          <w:b/>
          <w:sz w:val="24"/>
        </w:rPr>
        <w:t>投标报价</w:t>
      </w:r>
      <w:r>
        <w:rPr>
          <w:rFonts w:hint="eastAsia" w:ascii="宋体" w:hAnsi="宋体"/>
          <w:b/>
          <w:sz w:val="24"/>
          <w:lang w:val="en-US" w:eastAsia="zh-CN"/>
        </w:rPr>
        <w:t>40</w:t>
      </w:r>
      <w:r>
        <w:rPr>
          <w:rFonts w:hint="eastAsia" w:ascii="宋体" w:hAnsi="宋体"/>
          <w:b/>
          <w:sz w:val="24"/>
        </w:rPr>
        <w:t>分</w:t>
      </w:r>
    </w:p>
    <w:p>
      <w:pPr>
        <w:spacing w:line="360" w:lineRule="auto"/>
        <w:ind w:firstLine="480" w:firstLineChars="200"/>
        <w:rPr>
          <w:rFonts w:hint="eastAsia" w:ascii="宋体" w:hAnsi="宋体"/>
          <w:sz w:val="24"/>
        </w:rPr>
      </w:pPr>
      <w:r>
        <w:rPr>
          <w:rFonts w:hint="eastAsia" w:ascii="宋体" w:hAnsi="宋体"/>
          <w:sz w:val="24"/>
        </w:rPr>
        <w:t>报价得分=最低有效投标报价/有效投标报价×</w:t>
      </w:r>
      <w:r>
        <w:rPr>
          <w:rFonts w:hint="eastAsia" w:ascii="宋体" w:hAnsi="宋体"/>
          <w:sz w:val="24"/>
          <w:lang w:val="en-US" w:eastAsia="zh-CN"/>
        </w:rPr>
        <w:t>4</w:t>
      </w:r>
      <w:r>
        <w:rPr>
          <w:rFonts w:hint="eastAsia" w:ascii="宋体" w:hAnsi="宋体"/>
          <w:sz w:val="24"/>
        </w:rPr>
        <w:t>0。</w:t>
      </w:r>
    </w:p>
    <w:p>
      <w:pPr>
        <w:spacing w:line="360" w:lineRule="auto"/>
        <w:ind w:firstLine="482" w:firstLineChars="200"/>
        <w:rPr>
          <w:rFonts w:ascii="宋体" w:hAnsi="宋体"/>
          <w:b/>
          <w:bCs/>
          <w:sz w:val="24"/>
        </w:rPr>
      </w:pPr>
      <w:r>
        <w:rPr>
          <w:rFonts w:hint="eastAsia" w:ascii="宋体" w:hAnsi="宋体"/>
          <w:b/>
          <w:sz w:val="24"/>
          <w:lang w:val="en-US" w:eastAsia="zh-CN"/>
        </w:rPr>
        <w:t>5</w:t>
      </w:r>
      <w:r>
        <w:rPr>
          <w:rFonts w:hint="eastAsia" w:ascii="宋体" w:hAnsi="宋体"/>
          <w:b/>
          <w:sz w:val="24"/>
        </w:rPr>
        <w:t>.</w:t>
      </w:r>
      <w:r>
        <w:rPr>
          <w:rFonts w:hint="eastAsia" w:ascii="宋体" w:hAnsi="宋体"/>
          <w:b/>
          <w:sz w:val="24"/>
          <w:lang w:val="en-US" w:eastAsia="zh-CN"/>
        </w:rPr>
        <w:t>7</w:t>
      </w:r>
      <w:r>
        <w:rPr>
          <w:rFonts w:hint="eastAsia" w:ascii="宋体" w:hAnsi="宋体"/>
          <w:b/>
          <w:bCs/>
          <w:sz w:val="24"/>
          <w:lang w:val="zh-CN"/>
        </w:rPr>
        <w:t>各投标人的最终得分：评标委员会成员对上述各项分别打分、汇总后的算术平均值，采用四舍五入法，保留小数点后二位</w:t>
      </w:r>
      <w:r>
        <w:rPr>
          <w:rFonts w:hint="eastAsia" w:ascii="宋体" w:hAnsi="宋体"/>
          <w:b/>
          <w:bCs/>
          <w:sz w:val="24"/>
        </w:rPr>
        <w:t>。</w:t>
      </w:r>
    </w:p>
    <w:p>
      <w:pPr>
        <w:spacing w:line="360" w:lineRule="auto"/>
        <w:ind w:firstLine="482" w:firstLineChars="200"/>
        <w:rPr>
          <w:rFonts w:hint="eastAsia" w:ascii="宋体" w:hAnsi="宋体"/>
          <w:b/>
          <w:bCs/>
          <w:sz w:val="24"/>
        </w:rPr>
      </w:pPr>
      <w:r>
        <w:rPr>
          <w:rFonts w:hint="eastAsia" w:ascii="宋体" w:hAnsi="宋体"/>
          <w:b/>
          <w:sz w:val="24"/>
          <w:lang w:val="en-US" w:eastAsia="zh-CN"/>
        </w:rPr>
        <w:t>5</w:t>
      </w:r>
      <w:r>
        <w:rPr>
          <w:rFonts w:hint="eastAsia" w:ascii="宋体" w:hAnsi="宋体"/>
          <w:b/>
          <w:sz w:val="24"/>
        </w:rPr>
        <w:t>.</w:t>
      </w:r>
      <w:r>
        <w:rPr>
          <w:rFonts w:hint="eastAsia" w:ascii="宋体" w:hAnsi="宋体"/>
          <w:b/>
          <w:sz w:val="24"/>
          <w:lang w:val="en-US" w:eastAsia="zh-CN"/>
        </w:rPr>
        <w:t>8</w:t>
      </w:r>
      <w:r>
        <w:rPr>
          <w:rFonts w:hint="eastAsia" w:ascii="宋体" w:hAnsi="宋体"/>
          <w:b/>
          <w:bCs/>
          <w:sz w:val="24"/>
        </w:rPr>
        <w:t>本评分办法中的各种有效证明材料，投标人必须在投标文件中提供完整的复印件，且在评标时须同时提供与复印件一致的原件，否则不得分。</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rPr>
          <w:rFonts w:hint="eastAsia"/>
        </w:rPr>
      </w:pPr>
    </w:p>
    <w:p>
      <w:pPr>
        <w:rPr>
          <w:rFonts w:hint="eastAsia"/>
        </w:rPr>
      </w:pPr>
    </w:p>
    <w:p>
      <w:pPr>
        <w:adjustRightInd w:val="0"/>
        <w:snapToGrid w:val="0"/>
        <w:spacing w:line="360" w:lineRule="auto"/>
        <w:ind w:firstLine="420" w:firstLineChars="200"/>
        <w:rPr>
          <w:rFonts w:hint="eastAsia" w:ascii="宋体" w:hAnsi="宋体" w:cs="Courier New"/>
          <w:szCs w:val="21"/>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360" w:lineRule="auto"/>
        <w:rPr>
          <w:rFonts w:ascii="宋体" w:hAnsi="宋体" w:cs="Courier New"/>
          <w:szCs w:val="21"/>
        </w:rPr>
      </w:pPr>
    </w:p>
    <w:p>
      <w:pPr>
        <w:pStyle w:val="6"/>
        <w:numPr>
          <w:ilvl w:val="0"/>
          <w:numId w:val="5"/>
        </w:numPr>
        <w:spacing w:line="360" w:lineRule="auto"/>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合同条款及格式</w:t>
      </w:r>
    </w:p>
    <w:p>
      <w:pPr>
        <w:spacing w:line="360" w:lineRule="auto"/>
        <w:jc w:val="center"/>
        <w:rPr>
          <w:rFonts w:hint="eastAsia" w:cs="宋体" w:asciiTheme="majorEastAsia" w:hAnsiTheme="majorEastAsia" w:eastAsiaTheme="majorEastAsia"/>
          <w:b/>
          <w:kern w:val="0"/>
          <w:sz w:val="36"/>
          <w:szCs w:val="36"/>
          <w:lang w:eastAsia="zh-CN"/>
        </w:rPr>
      </w:pPr>
      <w:r>
        <w:rPr>
          <w:rFonts w:hint="eastAsia" w:cs="宋体" w:asciiTheme="majorEastAsia" w:hAnsiTheme="majorEastAsia" w:eastAsiaTheme="majorEastAsia"/>
          <w:b/>
          <w:kern w:val="0"/>
          <w:sz w:val="36"/>
          <w:szCs w:val="36"/>
          <w:lang w:eastAsia="zh-CN"/>
        </w:rPr>
        <w:t>（一）</w:t>
      </w:r>
      <w:r>
        <w:rPr>
          <w:rFonts w:hint="eastAsia" w:ascii="黑体" w:hAnsi="宋体" w:eastAsia="黑体"/>
          <w:b/>
          <w:sz w:val="28"/>
          <w:szCs w:val="28"/>
        </w:rPr>
        <w:t>合同一般条款</w:t>
      </w:r>
    </w:p>
    <w:p>
      <w:pPr>
        <w:spacing w:line="360" w:lineRule="auto"/>
        <w:ind w:firstLine="482" w:firstLineChars="200"/>
        <w:rPr>
          <w:rFonts w:hint="eastAsia" w:ascii="宋体" w:hAnsi="宋体"/>
          <w:b/>
          <w:sz w:val="24"/>
        </w:rPr>
      </w:pPr>
      <w:r>
        <w:rPr>
          <w:rFonts w:hint="eastAsia" w:ascii="宋体" w:hAnsi="宋体"/>
          <w:b/>
          <w:sz w:val="24"/>
        </w:rPr>
        <w:t>1.定义</w:t>
      </w:r>
    </w:p>
    <w:p>
      <w:pPr>
        <w:spacing w:line="360" w:lineRule="auto"/>
        <w:ind w:firstLine="480" w:firstLineChars="200"/>
        <w:rPr>
          <w:rFonts w:hint="eastAsia" w:ascii="宋体" w:hAnsi="宋体"/>
          <w:sz w:val="24"/>
        </w:rPr>
      </w:pPr>
      <w:r>
        <w:rPr>
          <w:rFonts w:hint="eastAsia" w:ascii="宋体" w:hAnsi="宋体"/>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hint="eastAsia" w:ascii="宋体" w:hAnsi="宋体"/>
          <w:sz w:val="24"/>
        </w:rPr>
      </w:pPr>
      <w:r>
        <w:rPr>
          <w:rFonts w:hint="eastAsia" w:ascii="宋体" w:hAnsi="宋体"/>
          <w:sz w:val="24"/>
        </w:rPr>
        <w:t>1.2“合同价格”系指根据合同规定，在乙方全面正确地履行合同义务时应支付给乙方的款项。</w:t>
      </w:r>
    </w:p>
    <w:p>
      <w:pPr>
        <w:spacing w:line="360" w:lineRule="auto"/>
        <w:ind w:firstLine="480" w:firstLineChars="200"/>
        <w:rPr>
          <w:rFonts w:hint="eastAsia" w:ascii="宋体" w:hAnsi="宋体"/>
          <w:sz w:val="24"/>
        </w:rPr>
      </w:pPr>
      <w:r>
        <w:rPr>
          <w:rFonts w:hint="eastAsia" w:ascii="宋体" w:hAnsi="宋体"/>
          <w:sz w:val="24"/>
        </w:rPr>
        <w:t>1.3“甲方”系指通过招标方式，接受合同服务的采购人</w:t>
      </w:r>
    </w:p>
    <w:p>
      <w:pPr>
        <w:spacing w:line="360" w:lineRule="auto"/>
        <w:ind w:firstLine="480" w:firstLineChars="200"/>
        <w:rPr>
          <w:rFonts w:hint="eastAsia" w:ascii="宋体" w:hAnsi="宋体"/>
          <w:sz w:val="24"/>
        </w:rPr>
      </w:pPr>
      <w:r>
        <w:rPr>
          <w:rFonts w:hint="eastAsia" w:ascii="宋体" w:hAnsi="宋体"/>
          <w:sz w:val="24"/>
        </w:rPr>
        <w:t>1.4“乙方”系指中标后提供合同服务的中标方或供应商。</w:t>
      </w:r>
    </w:p>
    <w:p>
      <w:pPr>
        <w:spacing w:line="360" w:lineRule="auto"/>
        <w:ind w:firstLine="482" w:firstLineChars="200"/>
        <w:rPr>
          <w:rFonts w:hint="eastAsia" w:ascii="宋体" w:hAnsi="宋体"/>
          <w:b/>
          <w:sz w:val="24"/>
        </w:rPr>
      </w:pPr>
      <w:r>
        <w:rPr>
          <w:rFonts w:hint="eastAsia" w:ascii="宋体" w:hAnsi="宋体"/>
          <w:b/>
          <w:sz w:val="24"/>
        </w:rPr>
        <w:t>2.适用范围</w:t>
      </w:r>
    </w:p>
    <w:p>
      <w:pPr>
        <w:spacing w:line="360" w:lineRule="auto"/>
        <w:ind w:firstLine="480" w:firstLineChars="200"/>
        <w:rPr>
          <w:rFonts w:hint="eastAsia" w:ascii="宋体" w:hAnsi="宋体"/>
          <w:sz w:val="24"/>
        </w:rPr>
      </w:pPr>
      <w:r>
        <w:rPr>
          <w:rFonts w:hint="eastAsia" w:ascii="宋体" w:hAnsi="宋体"/>
          <w:sz w:val="24"/>
        </w:rPr>
        <w:t>本合同条款仅适用于本次招标活动。</w:t>
      </w:r>
    </w:p>
    <w:p>
      <w:pPr>
        <w:spacing w:line="360" w:lineRule="auto"/>
        <w:ind w:firstLine="482" w:firstLineChars="200"/>
        <w:rPr>
          <w:rFonts w:hint="eastAsia" w:ascii="宋体" w:hAnsi="宋体"/>
          <w:b/>
          <w:sz w:val="24"/>
        </w:rPr>
      </w:pPr>
      <w:r>
        <w:rPr>
          <w:rFonts w:hint="eastAsia" w:ascii="宋体" w:hAnsi="宋体"/>
          <w:b/>
          <w:sz w:val="24"/>
        </w:rPr>
        <w:t>3.技术规格和标准</w:t>
      </w:r>
    </w:p>
    <w:p>
      <w:pPr>
        <w:pStyle w:val="7"/>
        <w:spacing w:line="360" w:lineRule="auto"/>
        <w:ind w:firstLine="480"/>
        <w:rPr>
          <w:rFonts w:hint="eastAsia" w:ascii="宋体" w:hAnsi="宋体" w:eastAsia="宋体"/>
          <w:sz w:val="24"/>
        </w:rPr>
      </w:pPr>
      <w:r>
        <w:rPr>
          <w:rFonts w:hint="eastAsia" w:ascii="宋体" w:hAnsi="宋体" w:eastAsia="宋体"/>
          <w:sz w:val="24"/>
        </w:rPr>
        <w:t>本合同项下所提供服务的技术规格标准应与本招标文件技术规格规定的标准相一致。</w:t>
      </w:r>
    </w:p>
    <w:p>
      <w:pPr>
        <w:spacing w:line="360" w:lineRule="auto"/>
        <w:ind w:firstLine="482" w:firstLineChars="200"/>
        <w:rPr>
          <w:rFonts w:hint="eastAsia" w:ascii="宋体" w:hAnsi="宋体"/>
          <w:b/>
          <w:sz w:val="24"/>
        </w:rPr>
      </w:pPr>
      <w:r>
        <w:rPr>
          <w:rFonts w:hint="eastAsia" w:ascii="宋体" w:hAnsi="宋体"/>
          <w:b/>
          <w:sz w:val="24"/>
        </w:rPr>
        <w:t>4.合同期限</w:t>
      </w:r>
    </w:p>
    <w:p>
      <w:pPr>
        <w:spacing w:line="360" w:lineRule="auto"/>
        <w:ind w:firstLine="480" w:firstLineChars="200"/>
        <w:rPr>
          <w:rFonts w:hint="eastAsia" w:ascii="宋体" w:hAnsi="宋体"/>
          <w:sz w:val="24"/>
        </w:rPr>
      </w:pPr>
      <w:r>
        <w:rPr>
          <w:rFonts w:hint="eastAsia" w:ascii="宋体" w:hAnsi="宋体"/>
          <w:sz w:val="24"/>
        </w:rPr>
        <w:t>即自</w:t>
      </w:r>
      <w:r>
        <w:rPr>
          <w:rFonts w:hint="eastAsia" w:ascii="宋体" w:hAnsi="宋体"/>
          <w:sz w:val="24"/>
          <w:u w:val="single"/>
        </w:rPr>
        <w:tab/>
      </w:r>
      <w:r>
        <w:rPr>
          <w:rFonts w:hint="eastAsia" w:ascii="宋体" w:hAnsi="宋体"/>
          <w:sz w:val="24"/>
          <w:u w:val="single"/>
          <w:lang w:val="en-US" w:eastAsia="zh-CN"/>
        </w:rPr>
        <w:t xml:space="preserve">   </w:t>
      </w:r>
      <w:r>
        <w:rPr>
          <w:rFonts w:hint="eastAsia" w:ascii="宋体" w:hAnsi="宋体"/>
          <w:sz w:val="24"/>
          <w:u w:val="none"/>
          <w:lang w:val="en-US" w:eastAsia="zh-CN"/>
        </w:rPr>
        <w:t xml:space="preserve"> </w:t>
      </w:r>
      <w:r>
        <w:rPr>
          <w:rFonts w:hint="eastAsia" w:ascii="宋体" w:hAnsi="宋体"/>
          <w:sz w:val="24"/>
          <w:u w:val="none"/>
        </w:rPr>
        <w:t>年</w:t>
      </w:r>
      <w:r>
        <w:rPr>
          <w:rFonts w:hint="eastAsia" w:ascii="宋体" w:hAnsi="宋体"/>
          <w:sz w:val="24"/>
          <w:u w:val="single"/>
        </w:rPr>
        <w:tab/>
      </w:r>
      <w:r>
        <w:rPr>
          <w:rFonts w:hint="eastAsia" w:ascii="宋体" w:hAnsi="宋体"/>
          <w:sz w:val="24"/>
          <w:u w:val="single"/>
          <w:lang w:val="en-US" w:eastAsia="zh-CN"/>
        </w:rPr>
        <w:t xml:space="preserve">    </w:t>
      </w:r>
      <w:r>
        <w:rPr>
          <w:rFonts w:hint="eastAsia" w:ascii="宋体" w:hAnsi="宋体"/>
          <w:sz w:val="24"/>
          <w:u w:val="none"/>
        </w:rPr>
        <w:t>月</w:t>
      </w: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single"/>
        </w:rPr>
        <w:tab/>
      </w:r>
      <w:r>
        <w:rPr>
          <w:rFonts w:hint="eastAsia" w:ascii="宋体" w:hAnsi="宋体"/>
          <w:sz w:val="24"/>
          <w:u w:val="none"/>
        </w:rPr>
        <w:t>日起至</w:t>
      </w:r>
      <w:r>
        <w:rPr>
          <w:rFonts w:hint="eastAsia" w:ascii="宋体" w:hAnsi="宋体"/>
          <w:sz w:val="24"/>
          <w:u w:val="single"/>
          <w:lang w:val="en-US" w:eastAsia="zh-CN"/>
        </w:rPr>
        <w:t xml:space="preserve">  </w:t>
      </w:r>
      <w:r>
        <w:rPr>
          <w:rFonts w:hint="eastAsia" w:ascii="宋体" w:hAnsi="宋体"/>
          <w:sz w:val="24"/>
          <w:u w:val="single"/>
        </w:rPr>
        <w:tab/>
      </w:r>
      <w:r>
        <w:rPr>
          <w:rFonts w:hint="eastAsia" w:ascii="宋体" w:hAnsi="宋体"/>
          <w:sz w:val="24"/>
          <w:u w:val="none"/>
        </w:rPr>
        <w:t>年</w:t>
      </w:r>
      <w:r>
        <w:rPr>
          <w:rFonts w:hint="eastAsia" w:ascii="宋体" w:hAnsi="宋体"/>
          <w:sz w:val="24"/>
          <w:u w:val="single"/>
        </w:rPr>
        <w:tab/>
      </w:r>
      <w:r>
        <w:rPr>
          <w:rFonts w:hint="eastAsia" w:ascii="宋体" w:hAnsi="宋体"/>
          <w:sz w:val="24"/>
          <w:u w:val="single"/>
          <w:lang w:val="en-US" w:eastAsia="zh-CN"/>
        </w:rPr>
        <w:t xml:space="preserve">   </w:t>
      </w:r>
      <w:r>
        <w:rPr>
          <w:rFonts w:hint="eastAsia" w:ascii="宋体" w:hAnsi="宋体"/>
          <w:sz w:val="24"/>
          <w:u w:val="none"/>
        </w:rPr>
        <w:t>月</w:t>
      </w:r>
      <w:r>
        <w:rPr>
          <w:rFonts w:hint="eastAsia" w:ascii="宋体" w:hAnsi="宋体"/>
          <w:sz w:val="24"/>
          <w:u w:val="single"/>
          <w:lang w:val="en-US" w:eastAsia="zh-CN"/>
        </w:rPr>
        <w:t xml:space="preserve">    </w:t>
      </w:r>
      <w:r>
        <w:rPr>
          <w:rFonts w:hint="eastAsia" w:ascii="宋体" w:hAnsi="宋体"/>
          <w:sz w:val="24"/>
        </w:rPr>
        <w:t>日止。</w:t>
      </w:r>
    </w:p>
    <w:p>
      <w:pPr>
        <w:spacing w:line="360" w:lineRule="auto"/>
        <w:ind w:firstLine="482" w:firstLineChars="200"/>
        <w:rPr>
          <w:rFonts w:hint="eastAsia" w:ascii="宋体" w:hAnsi="宋体"/>
          <w:b/>
          <w:sz w:val="24"/>
        </w:rPr>
      </w:pPr>
      <w:r>
        <w:rPr>
          <w:rFonts w:hint="eastAsia" w:ascii="宋体" w:hAnsi="宋体"/>
          <w:b/>
          <w:sz w:val="24"/>
        </w:rPr>
        <w:t>5.价格</w:t>
      </w:r>
    </w:p>
    <w:p>
      <w:pPr>
        <w:spacing w:line="360" w:lineRule="auto"/>
        <w:ind w:firstLine="480" w:firstLineChars="200"/>
        <w:rPr>
          <w:rFonts w:hint="eastAsia" w:ascii="宋体" w:hAnsi="宋体"/>
          <w:sz w:val="24"/>
        </w:rPr>
      </w:pPr>
      <w:r>
        <w:rPr>
          <w:rFonts w:hint="eastAsia" w:ascii="宋体" w:hAnsi="宋体"/>
          <w:sz w:val="24"/>
        </w:rPr>
        <w:t>除非合同中另有规定，乙方为其所提供货物设备和服务而要求甲方支付的金额应与其投标报价一致。</w:t>
      </w:r>
    </w:p>
    <w:p>
      <w:pPr>
        <w:spacing w:line="360" w:lineRule="auto"/>
        <w:ind w:firstLine="482" w:firstLineChars="200"/>
        <w:rPr>
          <w:rFonts w:hint="eastAsia" w:ascii="宋体" w:hAnsi="宋体"/>
          <w:b/>
          <w:sz w:val="24"/>
        </w:rPr>
      </w:pPr>
      <w:r>
        <w:rPr>
          <w:rFonts w:hint="eastAsia" w:ascii="宋体" w:hAnsi="宋体"/>
          <w:b/>
          <w:sz w:val="24"/>
        </w:rPr>
        <w:t>6.索赔</w:t>
      </w:r>
    </w:p>
    <w:p>
      <w:pPr>
        <w:spacing w:line="360" w:lineRule="auto"/>
        <w:ind w:firstLine="480" w:firstLineChars="200"/>
        <w:rPr>
          <w:rFonts w:hint="eastAsia" w:ascii="宋体" w:hAnsi="宋体"/>
          <w:sz w:val="24"/>
        </w:rPr>
      </w:pPr>
      <w:r>
        <w:rPr>
          <w:rFonts w:hint="eastAsia" w:ascii="宋体" w:hAnsi="宋体"/>
          <w:sz w:val="24"/>
        </w:rPr>
        <w:t>6.1乙方对所提供货物设备和服务与合同要求不符负有责任，并且甲方已于合同规定的期限内提出索赔，乙方应按甲方同意的下述一种或多种方法解决索赔事宜。</w:t>
      </w:r>
    </w:p>
    <w:p>
      <w:pPr>
        <w:spacing w:line="360" w:lineRule="auto"/>
        <w:ind w:firstLine="480" w:firstLineChars="200"/>
        <w:rPr>
          <w:rFonts w:hint="eastAsia" w:ascii="宋体" w:hAnsi="宋体"/>
          <w:sz w:val="24"/>
        </w:rPr>
      </w:pPr>
      <w:r>
        <w:rPr>
          <w:rFonts w:hint="eastAsia" w:ascii="宋体" w:hAnsi="宋体"/>
          <w:sz w:val="24"/>
        </w:rPr>
        <w:t>6.1.1乙方同意甲方取消其不符合要求的货物设备和服务项目，退还已经收取的该类货物设备的货款。</w:t>
      </w:r>
    </w:p>
    <w:p>
      <w:pPr>
        <w:spacing w:line="360" w:lineRule="auto"/>
        <w:ind w:firstLine="480" w:firstLineChars="200"/>
        <w:rPr>
          <w:rFonts w:hint="eastAsia" w:ascii="宋体" w:hAnsi="宋体"/>
          <w:sz w:val="24"/>
        </w:rPr>
      </w:pPr>
      <w:r>
        <w:rPr>
          <w:rFonts w:hint="eastAsia" w:ascii="宋体" w:hAnsi="宋体"/>
          <w:sz w:val="24"/>
        </w:rPr>
        <w:t>6.1.2对于情节严重、造成甲方损失金额巨大的，同意甲方终止全部项目合同，并赔偿甲方因此造成的损失。</w:t>
      </w:r>
    </w:p>
    <w:p>
      <w:pPr>
        <w:spacing w:line="360" w:lineRule="auto"/>
        <w:ind w:firstLine="480" w:firstLineChars="200"/>
        <w:rPr>
          <w:rFonts w:hint="eastAsia" w:ascii="宋体" w:hAnsi="宋体"/>
          <w:sz w:val="24"/>
        </w:rPr>
      </w:pPr>
      <w:r>
        <w:rPr>
          <w:rFonts w:hint="eastAsia" w:ascii="宋体" w:hAnsi="宋体"/>
          <w:sz w:val="24"/>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spacing w:line="360" w:lineRule="auto"/>
        <w:ind w:firstLine="482" w:firstLineChars="200"/>
        <w:rPr>
          <w:rFonts w:hint="eastAsia" w:ascii="宋体" w:hAnsi="宋体"/>
          <w:b/>
          <w:sz w:val="24"/>
        </w:rPr>
      </w:pPr>
      <w:r>
        <w:rPr>
          <w:rFonts w:hint="eastAsia" w:ascii="宋体" w:hAnsi="宋体"/>
          <w:b/>
          <w:sz w:val="24"/>
        </w:rPr>
        <w:t>7.不可抗力</w:t>
      </w:r>
    </w:p>
    <w:p>
      <w:pPr>
        <w:spacing w:line="360" w:lineRule="auto"/>
        <w:ind w:firstLine="480" w:firstLineChars="200"/>
        <w:rPr>
          <w:rFonts w:hint="eastAsia" w:ascii="宋体" w:hAnsi="宋体"/>
          <w:sz w:val="24"/>
        </w:rPr>
      </w:pPr>
      <w:r>
        <w:rPr>
          <w:rFonts w:hint="eastAsia" w:ascii="宋体" w:hAnsi="宋体"/>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hint="eastAsia" w:ascii="宋体" w:hAnsi="宋体"/>
          <w:sz w:val="24"/>
        </w:rPr>
      </w:pPr>
      <w:r>
        <w:rPr>
          <w:rFonts w:hint="eastAsia" w:ascii="宋体" w:hAnsi="宋体"/>
          <w:sz w:val="24"/>
        </w:rPr>
        <w:t>7.2受损一方应在不可抗力事故发生后尽快用电报、传真或电传通知对方，并于事故发生后14天内将有关部门出具的证明文件用特快专递或挂号信寄给对方审阅确认。</w:t>
      </w:r>
      <w:r>
        <w:rPr>
          <w:rFonts w:hint="eastAsia" w:ascii="宋体" w:hAnsi="宋体"/>
          <w:sz w:val="24"/>
          <w:u w:val="single"/>
        </w:rPr>
        <w:t>一旦不可抗力事故的影响持续 60天以上</w:t>
      </w:r>
      <w:r>
        <w:rPr>
          <w:rFonts w:hint="eastAsia" w:ascii="宋体" w:hAnsi="宋体"/>
          <w:sz w:val="24"/>
        </w:rPr>
        <w:t>，双方应通过友好协商，在合理的时间内达成进一步履行合同的协议。</w:t>
      </w:r>
    </w:p>
    <w:p>
      <w:pPr>
        <w:spacing w:line="360" w:lineRule="auto"/>
        <w:ind w:firstLine="482" w:firstLineChars="200"/>
        <w:rPr>
          <w:rFonts w:hint="eastAsia" w:ascii="宋体" w:hAnsi="宋体"/>
          <w:b/>
          <w:sz w:val="24"/>
        </w:rPr>
      </w:pPr>
      <w:r>
        <w:rPr>
          <w:rFonts w:hint="eastAsia" w:ascii="宋体" w:hAnsi="宋体"/>
          <w:b/>
          <w:sz w:val="24"/>
        </w:rPr>
        <w:t>8.履约保证金</w:t>
      </w:r>
    </w:p>
    <w:p>
      <w:pPr>
        <w:spacing w:line="360" w:lineRule="auto"/>
        <w:ind w:firstLine="480" w:firstLineChars="200"/>
        <w:rPr>
          <w:rFonts w:hint="eastAsia" w:ascii="宋体" w:hAnsi="宋体"/>
          <w:sz w:val="24"/>
        </w:rPr>
      </w:pPr>
      <w:r>
        <w:rPr>
          <w:rFonts w:hint="eastAsia" w:ascii="宋体" w:hAnsi="宋体"/>
          <w:sz w:val="24"/>
        </w:rPr>
        <w:t>8.1履约保证金的有效期至供货完毕且验收合格。</w:t>
      </w:r>
    </w:p>
    <w:p>
      <w:pPr>
        <w:spacing w:line="360" w:lineRule="auto"/>
        <w:ind w:firstLine="480" w:firstLineChars="200"/>
        <w:rPr>
          <w:rFonts w:hint="eastAsia" w:ascii="宋体" w:hAnsi="宋体"/>
          <w:sz w:val="24"/>
        </w:rPr>
      </w:pPr>
      <w:r>
        <w:rPr>
          <w:rFonts w:hint="eastAsia" w:ascii="宋体" w:hAnsi="宋体"/>
          <w:sz w:val="24"/>
        </w:rPr>
        <w:t>8.2乙方提供的履约保证金按规定格式以转帐支票、电汇的形式提供，与此有关的费用由乙方负担。</w:t>
      </w:r>
    </w:p>
    <w:p>
      <w:pPr>
        <w:spacing w:line="360" w:lineRule="auto"/>
        <w:ind w:firstLine="480" w:firstLineChars="200"/>
        <w:rPr>
          <w:rFonts w:hint="eastAsia" w:ascii="宋体" w:hAnsi="宋体"/>
          <w:sz w:val="24"/>
        </w:rPr>
      </w:pPr>
      <w:r>
        <w:rPr>
          <w:rFonts w:hint="eastAsia" w:ascii="宋体" w:hAnsi="宋体"/>
          <w:sz w:val="24"/>
        </w:rPr>
        <w:t>8.3如果乙方未能按合同规定履行其义务，甲方有权从履约保证金取得补偿。</w:t>
      </w:r>
    </w:p>
    <w:p>
      <w:pPr>
        <w:spacing w:line="360" w:lineRule="auto"/>
        <w:ind w:firstLine="482" w:firstLineChars="200"/>
        <w:rPr>
          <w:rFonts w:hint="eastAsia" w:ascii="宋体" w:hAnsi="宋体"/>
          <w:b/>
          <w:sz w:val="24"/>
        </w:rPr>
      </w:pPr>
      <w:r>
        <w:rPr>
          <w:rFonts w:hint="eastAsia" w:ascii="宋体" w:hAnsi="宋体"/>
          <w:b/>
          <w:sz w:val="24"/>
        </w:rPr>
        <w:t>9.争议的解决</w:t>
      </w:r>
    </w:p>
    <w:p>
      <w:pPr>
        <w:spacing w:line="360" w:lineRule="auto"/>
        <w:ind w:firstLine="480" w:firstLineChars="200"/>
        <w:rPr>
          <w:rFonts w:hint="eastAsia" w:ascii="宋体" w:hAnsi="宋体"/>
          <w:sz w:val="24"/>
        </w:rPr>
      </w:pPr>
      <w:r>
        <w:rPr>
          <w:rFonts w:hint="eastAsia" w:ascii="宋体" w:hAnsi="宋体"/>
          <w:sz w:val="24"/>
        </w:rPr>
        <w:t>9.1在执行合同中发生的与本合同有关的争端，双方应通过友好协商解决，经协商在 60天内不能达成协议时，应提交仲裁。</w:t>
      </w:r>
    </w:p>
    <w:p>
      <w:pPr>
        <w:spacing w:line="360" w:lineRule="auto"/>
        <w:ind w:firstLine="480" w:firstLineChars="200"/>
        <w:rPr>
          <w:rFonts w:hint="eastAsia" w:ascii="宋体" w:hAnsi="宋体"/>
          <w:sz w:val="24"/>
        </w:rPr>
      </w:pPr>
      <w:r>
        <w:rPr>
          <w:rFonts w:hint="eastAsia" w:ascii="宋体" w:hAnsi="宋体"/>
          <w:sz w:val="24"/>
        </w:rPr>
        <w:t>9.</w:t>
      </w:r>
      <w:r>
        <w:rPr>
          <w:rFonts w:hint="eastAsia" w:ascii="宋体" w:hAnsi="宋体"/>
          <w:sz w:val="24"/>
          <w:lang w:val="en-US" w:eastAsia="zh-CN"/>
        </w:rPr>
        <w:t>2</w:t>
      </w:r>
      <w:r>
        <w:rPr>
          <w:rFonts w:hint="eastAsia" w:ascii="宋体" w:hAnsi="宋体"/>
          <w:sz w:val="24"/>
        </w:rPr>
        <w:t>合同双方均为国内法人的，其争端的仲裁应由合同发生地许昌市仲裁委员会根据其仲裁程序进行。</w:t>
      </w:r>
    </w:p>
    <w:p>
      <w:pPr>
        <w:spacing w:line="360" w:lineRule="auto"/>
        <w:ind w:firstLine="480" w:firstLineChars="200"/>
        <w:rPr>
          <w:rFonts w:hint="eastAsia" w:ascii="宋体" w:hAnsi="宋体"/>
          <w:sz w:val="24"/>
        </w:rPr>
      </w:pPr>
      <w:r>
        <w:rPr>
          <w:rFonts w:hint="eastAsia" w:ascii="宋体" w:hAnsi="宋体"/>
          <w:sz w:val="24"/>
        </w:rPr>
        <w:t>9.</w:t>
      </w:r>
      <w:r>
        <w:rPr>
          <w:rFonts w:hint="eastAsia" w:ascii="宋体" w:hAnsi="宋体"/>
          <w:sz w:val="24"/>
          <w:lang w:val="en-US" w:eastAsia="zh-CN"/>
        </w:rPr>
        <w:t>3</w:t>
      </w:r>
      <w:r>
        <w:rPr>
          <w:rFonts w:hint="eastAsia" w:ascii="宋体" w:hAnsi="宋体"/>
          <w:sz w:val="24"/>
        </w:rPr>
        <w:t>仲裁裁决应为最终决定，并对双方具有约束力。</w:t>
      </w:r>
    </w:p>
    <w:p>
      <w:pPr>
        <w:spacing w:line="360" w:lineRule="auto"/>
        <w:ind w:firstLine="480" w:firstLineChars="200"/>
        <w:rPr>
          <w:rFonts w:hint="eastAsia" w:ascii="宋体" w:hAnsi="宋体"/>
          <w:sz w:val="24"/>
        </w:rPr>
      </w:pPr>
      <w:r>
        <w:rPr>
          <w:rFonts w:hint="eastAsia" w:ascii="宋体" w:hAnsi="宋体"/>
          <w:sz w:val="24"/>
        </w:rPr>
        <w:t>9.</w:t>
      </w:r>
      <w:r>
        <w:rPr>
          <w:rFonts w:hint="eastAsia" w:ascii="宋体" w:hAnsi="宋体"/>
          <w:sz w:val="24"/>
          <w:lang w:val="en-US" w:eastAsia="zh-CN"/>
        </w:rPr>
        <w:t>4</w:t>
      </w:r>
      <w:r>
        <w:rPr>
          <w:rFonts w:hint="eastAsia" w:ascii="宋体" w:hAnsi="宋体"/>
          <w:sz w:val="24"/>
        </w:rPr>
        <w:t>除另有裁决外，仲裁费应由败诉方负担。</w:t>
      </w:r>
    </w:p>
    <w:p>
      <w:pPr>
        <w:spacing w:line="360" w:lineRule="auto"/>
        <w:ind w:firstLine="480" w:firstLineChars="200"/>
        <w:rPr>
          <w:rFonts w:hint="eastAsia" w:ascii="宋体" w:hAnsi="宋体"/>
          <w:sz w:val="24"/>
        </w:rPr>
      </w:pPr>
      <w:r>
        <w:rPr>
          <w:rFonts w:hint="eastAsia" w:ascii="宋体" w:hAnsi="宋体"/>
          <w:sz w:val="24"/>
        </w:rPr>
        <w:t>9.</w:t>
      </w:r>
      <w:r>
        <w:rPr>
          <w:rFonts w:hint="eastAsia" w:ascii="宋体" w:hAnsi="宋体"/>
          <w:sz w:val="24"/>
          <w:lang w:val="en-US" w:eastAsia="zh-CN"/>
        </w:rPr>
        <w:t>5</w:t>
      </w:r>
      <w:r>
        <w:rPr>
          <w:rFonts w:hint="eastAsia" w:ascii="宋体" w:hAnsi="宋体"/>
          <w:sz w:val="24"/>
        </w:rPr>
        <w:t>在仲裁期间，除正在进行的仲裁部分外，合同其他部分继续执行。</w:t>
      </w:r>
    </w:p>
    <w:p>
      <w:pPr>
        <w:spacing w:line="360" w:lineRule="auto"/>
        <w:ind w:firstLine="482" w:firstLineChars="200"/>
        <w:rPr>
          <w:rFonts w:hint="eastAsia" w:ascii="宋体" w:hAnsi="宋体"/>
          <w:b/>
          <w:sz w:val="24"/>
        </w:rPr>
      </w:pPr>
      <w:r>
        <w:rPr>
          <w:rFonts w:hint="eastAsia" w:ascii="宋体" w:hAnsi="宋体"/>
          <w:b/>
          <w:sz w:val="24"/>
        </w:rPr>
        <w:t>10.合同终止</w:t>
      </w:r>
    </w:p>
    <w:p>
      <w:pPr>
        <w:spacing w:line="360" w:lineRule="auto"/>
        <w:ind w:firstLine="480" w:firstLineChars="200"/>
        <w:rPr>
          <w:rFonts w:hint="eastAsia" w:ascii="宋体" w:hAnsi="宋体"/>
          <w:sz w:val="24"/>
        </w:rPr>
      </w:pPr>
      <w:r>
        <w:rPr>
          <w:rFonts w:hint="eastAsia" w:ascii="宋体" w:hAnsi="宋体"/>
          <w:sz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hint="eastAsia" w:ascii="宋体" w:hAnsi="宋体"/>
          <w:sz w:val="24"/>
        </w:rPr>
      </w:pPr>
      <w:r>
        <w:rPr>
          <w:rFonts w:hint="eastAsia" w:ascii="宋体" w:hAnsi="宋体"/>
          <w:sz w:val="24"/>
        </w:rPr>
        <w:t>10.2出现下列情况时合同自动终止：</w:t>
      </w:r>
    </w:p>
    <w:p>
      <w:pPr>
        <w:spacing w:line="360" w:lineRule="auto"/>
        <w:ind w:firstLine="480" w:firstLineChars="200"/>
        <w:rPr>
          <w:rFonts w:hint="eastAsia" w:ascii="宋体" w:hAnsi="宋体"/>
          <w:sz w:val="24"/>
        </w:rPr>
      </w:pPr>
      <w:r>
        <w:rPr>
          <w:rFonts w:hint="eastAsia" w:ascii="宋体" w:hAnsi="宋体"/>
          <w:sz w:val="24"/>
        </w:rPr>
        <w:t>10.2.1发生不可抗力时。</w:t>
      </w:r>
    </w:p>
    <w:p>
      <w:pPr>
        <w:spacing w:line="360" w:lineRule="auto"/>
        <w:ind w:firstLine="480" w:firstLineChars="200"/>
        <w:rPr>
          <w:rFonts w:hint="eastAsia" w:ascii="宋体" w:hAnsi="宋体"/>
          <w:sz w:val="24"/>
        </w:rPr>
      </w:pPr>
      <w:r>
        <w:rPr>
          <w:rFonts w:hint="eastAsia" w:ascii="宋体" w:hAnsi="宋体"/>
          <w:sz w:val="24"/>
        </w:rPr>
        <w:t>10.2.2一方不履行合同条款，造成另一方无法执行合同协议，协商又不能求得解决，合同终止，责任方赔偿损失。</w:t>
      </w:r>
    </w:p>
    <w:p>
      <w:pPr>
        <w:spacing w:line="360" w:lineRule="auto"/>
        <w:ind w:firstLine="482" w:firstLineChars="200"/>
        <w:rPr>
          <w:rFonts w:hint="eastAsia" w:ascii="宋体" w:hAnsi="宋体"/>
          <w:b/>
          <w:sz w:val="24"/>
        </w:rPr>
      </w:pPr>
      <w:r>
        <w:rPr>
          <w:rFonts w:hint="eastAsia" w:ascii="宋体" w:hAnsi="宋体"/>
          <w:b/>
          <w:sz w:val="24"/>
        </w:rPr>
        <w:t>11.合同修改</w:t>
      </w:r>
    </w:p>
    <w:p>
      <w:pPr>
        <w:spacing w:line="360" w:lineRule="auto"/>
        <w:ind w:firstLine="480" w:firstLineChars="200"/>
        <w:rPr>
          <w:rFonts w:hint="eastAsia" w:ascii="宋体" w:hAnsi="宋体"/>
          <w:sz w:val="24"/>
        </w:rPr>
      </w:pPr>
      <w:r>
        <w:rPr>
          <w:rFonts w:hint="eastAsia" w:ascii="宋体" w:hAnsi="宋体"/>
          <w:sz w:val="24"/>
        </w:rPr>
        <w:t>对于合同的未尽事宜，需进行修改、补充和完善的，甲乙双方必须就所修改的内容签订书面的合同修改书，作为合同的补充协议。</w:t>
      </w:r>
    </w:p>
    <w:p>
      <w:pPr>
        <w:spacing w:line="360" w:lineRule="auto"/>
        <w:ind w:firstLine="482" w:firstLineChars="200"/>
        <w:rPr>
          <w:rFonts w:hint="eastAsia" w:ascii="宋体" w:hAnsi="宋体"/>
          <w:b/>
          <w:sz w:val="24"/>
        </w:rPr>
      </w:pPr>
      <w:r>
        <w:rPr>
          <w:rFonts w:hint="eastAsia" w:ascii="宋体" w:hAnsi="宋体"/>
          <w:b/>
          <w:sz w:val="24"/>
        </w:rPr>
        <w:t>12.适用法律</w:t>
      </w:r>
    </w:p>
    <w:p>
      <w:pPr>
        <w:spacing w:line="360" w:lineRule="auto"/>
        <w:ind w:firstLine="480" w:firstLineChars="200"/>
        <w:rPr>
          <w:rFonts w:hint="eastAsia" w:ascii="宋体" w:hAnsi="宋体"/>
          <w:sz w:val="24"/>
        </w:rPr>
      </w:pPr>
      <w:r>
        <w:rPr>
          <w:rFonts w:hint="eastAsia" w:ascii="宋体" w:hAnsi="宋体"/>
          <w:sz w:val="24"/>
        </w:rPr>
        <w:t>本合同应按中华人民共和国的法律解释。</w:t>
      </w:r>
    </w:p>
    <w:p>
      <w:pPr>
        <w:spacing w:line="360" w:lineRule="auto"/>
        <w:ind w:firstLine="482" w:firstLineChars="200"/>
        <w:rPr>
          <w:rFonts w:hint="eastAsia" w:ascii="宋体" w:hAnsi="宋体"/>
          <w:b/>
          <w:sz w:val="24"/>
        </w:rPr>
      </w:pPr>
      <w:r>
        <w:rPr>
          <w:rFonts w:hint="eastAsia" w:ascii="宋体" w:hAnsi="宋体"/>
          <w:b/>
          <w:sz w:val="24"/>
        </w:rPr>
        <w:t>13.主导语言与计量单位</w:t>
      </w:r>
    </w:p>
    <w:p>
      <w:pPr>
        <w:spacing w:line="360" w:lineRule="auto"/>
        <w:ind w:firstLine="480" w:firstLineChars="200"/>
        <w:rPr>
          <w:rFonts w:hint="eastAsia" w:ascii="宋体" w:hAnsi="宋体"/>
          <w:sz w:val="24"/>
        </w:rPr>
      </w:pPr>
      <w:r>
        <w:rPr>
          <w:rFonts w:hint="eastAsia" w:ascii="宋体" w:hAnsi="宋体"/>
          <w:sz w:val="24"/>
        </w:rPr>
        <w:t>13.1合同书写应用中文书写。合同五份，甲乙双方及相关业务科室（备案）各执一份，具有同等法律效力。</w:t>
      </w:r>
    </w:p>
    <w:p>
      <w:pPr>
        <w:spacing w:line="360" w:lineRule="auto"/>
        <w:ind w:firstLine="480" w:firstLineChars="200"/>
        <w:rPr>
          <w:rFonts w:hint="eastAsia" w:ascii="宋体" w:hAnsi="宋体"/>
          <w:sz w:val="24"/>
        </w:rPr>
      </w:pPr>
      <w:r>
        <w:rPr>
          <w:rFonts w:hint="eastAsia" w:ascii="宋体" w:hAnsi="宋体"/>
          <w:sz w:val="24"/>
        </w:rPr>
        <w:t>13.2除技术规格另有规定外，计量单位均使用中华人民共和国法定计量单位。</w:t>
      </w:r>
    </w:p>
    <w:p>
      <w:pPr>
        <w:spacing w:line="360" w:lineRule="auto"/>
        <w:ind w:firstLine="482" w:firstLineChars="200"/>
        <w:rPr>
          <w:rFonts w:hint="eastAsia" w:ascii="宋体" w:hAnsi="宋体"/>
          <w:b/>
          <w:sz w:val="24"/>
        </w:rPr>
      </w:pPr>
      <w:r>
        <w:rPr>
          <w:rFonts w:hint="eastAsia" w:ascii="宋体" w:hAnsi="宋体"/>
          <w:b/>
          <w:sz w:val="24"/>
        </w:rPr>
        <w:t>14.合同生效</w:t>
      </w:r>
    </w:p>
    <w:p>
      <w:pPr>
        <w:spacing w:line="360" w:lineRule="auto"/>
        <w:ind w:firstLine="480" w:firstLineChars="200"/>
        <w:rPr>
          <w:rFonts w:hint="eastAsia" w:ascii="宋体" w:hAnsi="宋体"/>
          <w:sz w:val="24"/>
        </w:rPr>
      </w:pPr>
      <w:r>
        <w:rPr>
          <w:rFonts w:hint="eastAsia" w:ascii="宋体" w:hAnsi="宋体"/>
          <w:sz w:val="24"/>
        </w:rPr>
        <w:t>除非合同中另有说明，本合同经双方签字盖章，并在招标人收到乙方的履约保证金后，即开始生效。</w:t>
      </w:r>
    </w:p>
    <w:p>
      <w:pPr>
        <w:spacing w:line="360" w:lineRule="auto"/>
        <w:rPr>
          <w:rFonts w:hint="eastAsia" w:ascii="宋体" w:hAnsi="宋体"/>
          <w:sz w:val="24"/>
        </w:rPr>
      </w:pPr>
    </w:p>
    <w:p>
      <w:pPr>
        <w:spacing w:line="360" w:lineRule="auto"/>
        <w:jc w:val="both"/>
        <w:rPr>
          <w:rFonts w:hint="eastAsia" w:ascii="黑体" w:hAnsi="宋体" w:eastAsia="黑体"/>
          <w:b/>
          <w:sz w:val="28"/>
          <w:szCs w:val="28"/>
          <w:lang w:eastAsia="zh-CN"/>
        </w:rPr>
      </w:pPr>
    </w:p>
    <w:p>
      <w:pPr>
        <w:spacing w:line="360" w:lineRule="auto"/>
        <w:jc w:val="center"/>
        <w:rPr>
          <w:rFonts w:hint="eastAsia" w:ascii="黑体" w:hAnsi="宋体" w:eastAsia="黑体"/>
          <w:b/>
          <w:sz w:val="28"/>
          <w:szCs w:val="28"/>
        </w:rPr>
      </w:pPr>
      <w:r>
        <w:rPr>
          <w:rFonts w:hint="eastAsia" w:ascii="黑体" w:hAnsi="宋体" w:eastAsia="黑体"/>
          <w:b/>
          <w:sz w:val="28"/>
          <w:szCs w:val="28"/>
          <w:lang w:eastAsia="zh-CN"/>
        </w:rPr>
        <w:t>（二</w:t>
      </w:r>
      <w:r>
        <w:rPr>
          <w:rFonts w:hint="eastAsia" w:ascii="黑体" w:hAnsi="宋体" w:eastAsia="黑体"/>
          <w:b/>
          <w:sz w:val="28"/>
          <w:szCs w:val="28"/>
        </w:rPr>
        <w:t>合同特殊条款</w:t>
      </w:r>
    </w:p>
    <w:p>
      <w:pPr>
        <w:spacing w:line="360" w:lineRule="auto"/>
        <w:ind w:firstLine="480" w:firstLineChars="200"/>
        <w:rPr>
          <w:rFonts w:hint="eastAsia" w:ascii="宋体" w:hAnsi="宋体"/>
          <w:sz w:val="24"/>
        </w:rPr>
      </w:pPr>
      <w:r>
        <w:rPr>
          <w:rFonts w:hint="eastAsia" w:ascii="宋体" w:hAnsi="宋体"/>
          <w:sz w:val="24"/>
        </w:rPr>
        <w:t>（具体条款由甲乙双方根据该项目的特殊性协商约定）略。</w:t>
      </w:r>
    </w:p>
    <w:p>
      <w:pPr>
        <w:spacing w:line="360" w:lineRule="auto"/>
        <w:ind w:firstLine="480" w:firstLineChars="200"/>
        <w:rPr>
          <w:rFonts w:hint="eastAsia" w:ascii="黑体" w:hAnsi="宋体" w:eastAsia="黑体"/>
          <w:b/>
          <w:sz w:val="28"/>
          <w:szCs w:val="28"/>
        </w:rPr>
      </w:pPr>
      <w:r>
        <w:rPr>
          <w:rFonts w:hint="eastAsia" w:ascii="宋体" w:hAnsi="宋体"/>
          <w:sz w:val="24"/>
        </w:rPr>
        <w:t>合同特殊条款是合同一般条款的补充和修改。如果两者之间有抵触，应以特殊条款为准。</w:t>
      </w:r>
    </w:p>
    <w:p>
      <w:pPr>
        <w:spacing w:line="360" w:lineRule="auto"/>
        <w:rPr>
          <w:rFonts w:hint="eastAsia" w:ascii="黑体" w:hAnsi="宋体" w:eastAsia="黑体"/>
          <w:b/>
          <w:sz w:val="28"/>
          <w:szCs w:val="28"/>
        </w:rPr>
      </w:pPr>
    </w:p>
    <w:p>
      <w:pPr>
        <w:spacing w:line="360" w:lineRule="auto"/>
        <w:ind w:firstLine="2642" w:firstLineChars="940"/>
        <w:rPr>
          <w:rFonts w:hint="eastAsia" w:ascii="黑体" w:hAnsi="宋体" w:eastAsia="黑体"/>
          <w:b/>
          <w:sz w:val="28"/>
          <w:szCs w:val="28"/>
        </w:rPr>
      </w:pPr>
      <w:r>
        <w:rPr>
          <w:rFonts w:hint="eastAsia" w:ascii="黑体" w:hAnsi="宋体" w:eastAsia="黑体"/>
          <w:b/>
          <w:sz w:val="28"/>
          <w:szCs w:val="28"/>
          <w:lang w:eastAsia="zh-CN"/>
        </w:rPr>
        <w:t>（三）</w:t>
      </w:r>
      <w:r>
        <w:rPr>
          <w:rFonts w:hint="eastAsia" w:ascii="黑体" w:hAnsi="宋体" w:eastAsia="黑体"/>
          <w:b/>
          <w:sz w:val="28"/>
          <w:szCs w:val="28"/>
        </w:rPr>
        <w:t>合同书 （样本）</w:t>
      </w:r>
    </w:p>
    <w:p>
      <w:pPr>
        <w:spacing w:line="360" w:lineRule="auto"/>
        <w:rPr>
          <w:rFonts w:hint="eastAsia" w:ascii="仿宋_GB2312" w:eastAsia="仿宋_GB2312"/>
          <w:sz w:val="24"/>
        </w:rPr>
      </w:pPr>
      <w:r>
        <w:rPr>
          <w:rFonts w:hint="eastAsia" w:ascii="仿宋_GB2312" w:eastAsia="仿宋_GB2312"/>
          <w:sz w:val="24"/>
        </w:rPr>
        <w:t xml:space="preserve"> </w:t>
      </w:r>
    </w:p>
    <w:p>
      <w:pPr>
        <w:spacing w:line="360" w:lineRule="auto"/>
        <w:rPr>
          <w:rFonts w:hint="eastAsia" w:ascii="宋体" w:hAnsi="宋体"/>
          <w:sz w:val="24"/>
        </w:rPr>
      </w:pPr>
      <w:r>
        <w:rPr>
          <w:rFonts w:hint="eastAsia" w:ascii="宋体" w:hAnsi="宋体"/>
          <w:sz w:val="24"/>
        </w:rPr>
        <w:t>合同编号：</w:t>
      </w:r>
    </w:p>
    <w:p>
      <w:pPr>
        <w:spacing w:line="360" w:lineRule="auto"/>
        <w:rPr>
          <w:rFonts w:hint="eastAsia" w:ascii="宋体" w:hAnsi="宋体"/>
          <w:sz w:val="24"/>
        </w:rPr>
      </w:pPr>
      <w:r>
        <w:rPr>
          <w:rFonts w:hint="eastAsia" w:ascii="宋体" w:hAnsi="宋体"/>
          <w:sz w:val="24"/>
        </w:rPr>
        <w:t>供方：</w:t>
      </w:r>
    </w:p>
    <w:p>
      <w:pPr>
        <w:spacing w:line="360" w:lineRule="auto"/>
        <w:rPr>
          <w:rFonts w:hint="eastAsia" w:ascii="宋体" w:hAnsi="宋体"/>
          <w:sz w:val="24"/>
        </w:rPr>
      </w:pPr>
      <w:r>
        <w:rPr>
          <w:rFonts w:hint="eastAsia" w:ascii="宋体" w:hAnsi="宋体"/>
          <w:sz w:val="24"/>
        </w:rPr>
        <w:t>需方：</w:t>
      </w:r>
    </w:p>
    <w:p>
      <w:pPr>
        <w:spacing w:line="360" w:lineRule="auto"/>
        <w:ind w:firstLine="540" w:firstLineChars="225"/>
        <w:rPr>
          <w:rFonts w:hint="eastAsia" w:ascii="宋体" w:hAnsi="宋体"/>
          <w:sz w:val="24"/>
        </w:rPr>
      </w:pPr>
      <w:r>
        <w:rPr>
          <w:rFonts w:hint="eastAsia" w:ascii="宋体" w:hAnsi="宋体"/>
          <w:sz w:val="24"/>
        </w:rPr>
        <w:t>供、需双方根据   年  月  日签发的中标通知书和招投标文件，并经双方协商一致，在平等互利的基础上，达成以下合同条款：</w:t>
      </w:r>
    </w:p>
    <w:p>
      <w:pPr>
        <w:spacing w:line="360" w:lineRule="auto"/>
        <w:ind w:firstLine="480" w:firstLineChars="200"/>
        <w:rPr>
          <w:rFonts w:ascii="宋体" w:hAnsi="宋体"/>
          <w:sz w:val="24"/>
        </w:rPr>
      </w:pPr>
      <w:r>
        <w:rPr>
          <w:rFonts w:hint="eastAsia" w:ascii="宋体" w:hAnsi="宋体"/>
          <w:sz w:val="24"/>
        </w:rPr>
        <w:t>一、招标文件、投标文件、澄清文件及材料（如果有的话）、中标通知书、合同条款、补充协议</w:t>
      </w:r>
      <w:r>
        <w:rPr>
          <w:rFonts w:ascii="宋体" w:hAnsi="宋体"/>
          <w:sz w:val="24"/>
        </w:rPr>
        <w:t>（</w:t>
      </w:r>
      <w:r>
        <w:rPr>
          <w:rFonts w:hint="eastAsia" w:ascii="宋体" w:hAnsi="宋体"/>
          <w:sz w:val="24"/>
        </w:rPr>
        <w:t>如果有的话）均为合同不可分割的部分。</w:t>
      </w:r>
    </w:p>
    <w:p>
      <w:pPr>
        <w:spacing w:line="360" w:lineRule="auto"/>
        <w:ind w:firstLine="480" w:firstLineChars="200"/>
        <w:rPr>
          <w:rFonts w:hint="eastAsia" w:ascii="宋体" w:hAnsi="宋体"/>
          <w:sz w:val="24"/>
        </w:rPr>
      </w:pPr>
      <w:r>
        <w:rPr>
          <w:rFonts w:hint="eastAsia" w:ascii="宋体" w:hAnsi="宋体"/>
          <w:sz w:val="24"/>
        </w:rPr>
        <w:t>二、货物名称、数量、规格、型号、金额及交货期</w:t>
      </w:r>
    </w:p>
    <w:tbl>
      <w:tblPr>
        <w:tblStyle w:val="14"/>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440"/>
        <w:gridCol w:w="2340"/>
        <w:gridCol w:w="540"/>
        <w:gridCol w:w="540"/>
        <w:gridCol w:w="1260"/>
        <w:gridCol w:w="1260"/>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spacing w:line="360" w:lineRule="auto"/>
              <w:jc w:val="center"/>
              <w:rPr>
                <w:rFonts w:hint="eastAsia" w:ascii="宋体" w:hAnsi="宋体"/>
                <w:sz w:val="24"/>
              </w:rPr>
            </w:pPr>
            <w:r>
              <w:rPr>
                <w:rFonts w:hint="eastAsia" w:ascii="宋体" w:hAnsi="宋体"/>
                <w:sz w:val="24"/>
              </w:rPr>
              <w:t>序号</w:t>
            </w:r>
          </w:p>
        </w:tc>
        <w:tc>
          <w:tcPr>
            <w:tcW w:w="1440" w:type="dxa"/>
            <w:vAlign w:val="center"/>
          </w:tcPr>
          <w:p>
            <w:pPr>
              <w:spacing w:line="360" w:lineRule="auto"/>
              <w:jc w:val="center"/>
              <w:rPr>
                <w:rFonts w:hint="eastAsia" w:ascii="宋体" w:hAnsi="宋体"/>
                <w:sz w:val="24"/>
              </w:rPr>
            </w:pPr>
            <w:r>
              <w:rPr>
                <w:rFonts w:hint="eastAsia" w:ascii="宋体" w:hAnsi="宋体"/>
                <w:sz w:val="24"/>
              </w:rPr>
              <w:t>名 称</w:t>
            </w:r>
          </w:p>
        </w:tc>
        <w:tc>
          <w:tcPr>
            <w:tcW w:w="2340" w:type="dxa"/>
            <w:vAlign w:val="center"/>
          </w:tcPr>
          <w:p>
            <w:pPr>
              <w:spacing w:line="360" w:lineRule="auto"/>
              <w:jc w:val="center"/>
              <w:rPr>
                <w:rFonts w:hint="eastAsia" w:ascii="宋体" w:hAnsi="宋体"/>
                <w:sz w:val="24"/>
              </w:rPr>
            </w:pPr>
            <w:r>
              <w:rPr>
                <w:rFonts w:hint="eastAsia" w:ascii="宋体" w:hAnsi="宋体"/>
                <w:sz w:val="24"/>
              </w:rPr>
              <w:t>规格及型号</w:t>
            </w:r>
          </w:p>
        </w:tc>
        <w:tc>
          <w:tcPr>
            <w:tcW w:w="540" w:type="dxa"/>
            <w:vAlign w:val="center"/>
          </w:tcPr>
          <w:p>
            <w:pPr>
              <w:spacing w:line="360" w:lineRule="auto"/>
              <w:jc w:val="center"/>
              <w:rPr>
                <w:rFonts w:hint="eastAsia" w:ascii="宋体" w:hAnsi="宋体"/>
                <w:sz w:val="24"/>
              </w:rPr>
            </w:pPr>
            <w:r>
              <w:rPr>
                <w:rFonts w:hint="eastAsia" w:ascii="宋体" w:hAnsi="宋体"/>
                <w:sz w:val="24"/>
              </w:rPr>
              <w:t>单 位</w:t>
            </w:r>
          </w:p>
        </w:tc>
        <w:tc>
          <w:tcPr>
            <w:tcW w:w="540" w:type="dxa"/>
            <w:vAlign w:val="center"/>
          </w:tcPr>
          <w:p>
            <w:pPr>
              <w:spacing w:line="360" w:lineRule="auto"/>
              <w:jc w:val="center"/>
              <w:rPr>
                <w:rFonts w:hint="eastAsia" w:ascii="宋体" w:hAnsi="宋体"/>
                <w:sz w:val="24"/>
              </w:rPr>
            </w:pPr>
            <w:r>
              <w:rPr>
                <w:rFonts w:hint="eastAsia" w:ascii="宋体" w:hAnsi="宋体"/>
                <w:sz w:val="24"/>
              </w:rPr>
              <w:t>数 量</w:t>
            </w:r>
          </w:p>
        </w:tc>
        <w:tc>
          <w:tcPr>
            <w:tcW w:w="1260" w:type="dxa"/>
            <w:vAlign w:val="center"/>
          </w:tcPr>
          <w:p>
            <w:pPr>
              <w:spacing w:line="360" w:lineRule="auto"/>
              <w:jc w:val="center"/>
              <w:rPr>
                <w:rFonts w:hint="eastAsia" w:ascii="宋体" w:hAnsi="宋体"/>
                <w:sz w:val="24"/>
              </w:rPr>
            </w:pPr>
            <w:r>
              <w:rPr>
                <w:rFonts w:hint="eastAsia" w:ascii="宋体" w:hAnsi="宋体"/>
                <w:sz w:val="24"/>
              </w:rPr>
              <w:t>单 价</w:t>
            </w:r>
          </w:p>
        </w:tc>
        <w:tc>
          <w:tcPr>
            <w:tcW w:w="1260" w:type="dxa"/>
            <w:vAlign w:val="center"/>
          </w:tcPr>
          <w:p>
            <w:pPr>
              <w:spacing w:line="360" w:lineRule="auto"/>
              <w:ind w:firstLine="120" w:firstLineChars="50"/>
              <w:rPr>
                <w:rFonts w:hint="eastAsia" w:ascii="宋体" w:hAnsi="宋体"/>
                <w:sz w:val="24"/>
              </w:rPr>
            </w:pPr>
            <w:r>
              <w:rPr>
                <w:rFonts w:hint="eastAsia" w:ascii="宋体" w:hAnsi="宋体"/>
                <w:sz w:val="24"/>
              </w:rPr>
              <w:t>总价</w:t>
            </w:r>
          </w:p>
        </w:tc>
        <w:tc>
          <w:tcPr>
            <w:tcW w:w="1192" w:type="dxa"/>
            <w:vAlign w:val="center"/>
          </w:tcPr>
          <w:p>
            <w:pPr>
              <w:spacing w:line="360" w:lineRule="auto"/>
              <w:ind w:left="120" w:hanging="120" w:hangingChars="50"/>
              <w:jc w:val="center"/>
              <w:rPr>
                <w:rFonts w:hint="eastAsia" w:ascii="宋体" w:hAnsi="宋体"/>
                <w:sz w:val="24"/>
              </w:rPr>
            </w:pPr>
            <w:r>
              <w:rPr>
                <w:rFonts w:hint="eastAsia" w:ascii="宋体" w:hAnsi="宋体"/>
                <w:sz w:val="24"/>
              </w:rPr>
              <w:t>交货期或工期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top"/>
          </w:tcPr>
          <w:p>
            <w:pPr>
              <w:spacing w:line="360" w:lineRule="auto"/>
              <w:rPr>
                <w:rFonts w:hint="eastAsia" w:ascii="宋体" w:hAnsi="宋体"/>
                <w:sz w:val="24"/>
              </w:rPr>
            </w:pPr>
          </w:p>
        </w:tc>
        <w:tc>
          <w:tcPr>
            <w:tcW w:w="1440" w:type="dxa"/>
            <w:vAlign w:val="top"/>
          </w:tcPr>
          <w:p>
            <w:pPr>
              <w:spacing w:line="360" w:lineRule="auto"/>
              <w:rPr>
                <w:rFonts w:hint="eastAsia" w:ascii="宋体" w:hAnsi="宋体"/>
                <w:sz w:val="24"/>
              </w:rPr>
            </w:pPr>
          </w:p>
        </w:tc>
        <w:tc>
          <w:tcPr>
            <w:tcW w:w="2340" w:type="dxa"/>
            <w:vAlign w:val="top"/>
          </w:tcPr>
          <w:p>
            <w:pPr>
              <w:spacing w:line="360" w:lineRule="auto"/>
              <w:rPr>
                <w:rFonts w:hint="eastAsia" w:ascii="宋体" w:hAnsi="宋体"/>
                <w:sz w:val="24"/>
              </w:rPr>
            </w:pPr>
          </w:p>
        </w:tc>
        <w:tc>
          <w:tcPr>
            <w:tcW w:w="540" w:type="dxa"/>
            <w:vAlign w:val="top"/>
          </w:tcPr>
          <w:p>
            <w:pPr>
              <w:spacing w:line="360" w:lineRule="auto"/>
              <w:rPr>
                <w:rFonts w:hint="eastAsia" w:ascii="宋体" w:hAnsi="宋体"/>
                <w:sz w:val="24"/>
              </w:rPr>
            </w:pPr>
          </w:p>
        </w:tc>
        <w:tc>
          <w:tcPr>
            <w:tcW w:w="540" w:type="dxa"/>
            <w:vAlign w:val="top"/>
          </w:tcPr>
          <w:p>
            <w:pPr>
              <w:spacing w:line="360" w:lineRule="auto"/>
              <w:rPr>
                <w:rFonts w:hint="eastAsia" w:ascii="宋体" w:hAnsi="宋体"/>
                <w:sz w:val="24"/>
              </w:rPr>
            </w:pPr>
          </w:p>
        </w:tc>
        <w:tc>
          <w:tcPr>
            <w:tcW w:w="1260" w:type="dxa"/>
            <w:vAlign w:val="top"/>
          </w:tcPr>
          <w:p>
            <w:pPr>
              <w:spacing w:line="360" w:lineRule="auto"/>
              <w:rPr>
                <w:rFonts w:hint="eastAsia" w:ascii="宋体" w:hAnsi="宋体"/>
                <w:sz w:val="24"/>
              </w:rPr>
            </w:pPr>
          </w:p>
        </w:tc>
        <w:tc>
          <w:tcPr>
            <w:tcW w:w="1260" w:type="dxa"/>
            <w:vAlign w:val="top"/>
          </w:tcPr>
          <w:p>
            <w:pPr>
              <w:spacing w:line="360" w:lineRule="auto"/>
              <w:rPr>
                <w:rFonts w:hint="eastAsia" w:ascii="宋体" w:hAnsi="宋体"/>
                <w:sz w:val="24"/>
              </w:rPr>
            </w:pPr>
          </w:p>
        </w:tc>
        <w:tc>
          <w:tcPr>
            <w:tcW w:w="1192"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top"/>
          </w:tcPr>
          <w:p>
            <w:pPr>
              <w:spacing w:line="360" w:lineRule="auto"/>
              <w:rPr>
                <w:rFonts w:hint="eastAsia" w:ascii="宋体" w:hAnsi="宋体"/>
                <w:sz w:val="24"/>
              </w:rPr>
            </w:pPr>
          </w:p>
        </w:tc>
        <w:tc>
          <w:tcPr>
            <w:tcW w:w="1440" w:type="dxa"/>
            <w:vAlign w:val="top"/>
          </w:tcPr>
          <w:p>
            <w:pPr>
              <w:spacing w:line="360" w:lineRule="auto"/>
              <w:rPr>
                <w:rFonts w:hint="eastAsia" w:ascii="宋体" w:hAnsi="宋体"/>
                <w:sz w:val="24"/>
              </w:rPr>
            </w:pPr>
          </w:p>
        </w:tc>
        <w:tc>
          <w:tcPr>
            <w:tcW w:w="2340" w:type="dxa"/>
            <w:vAlign w:val="top"/>
          </w:tcPr>
          <w:p>
            <w:pPr>
              <w:spacing w:line="360" w:lineRule="auto"/>
              <w:rPr>
                <w:rFonts w:hint="eastAsia" w:ascii="宋体" w:hAnsi="宋体"/>
                <w:sz w:val="24"/>
              </w:rPr>
            </w:pPr>
          </w:p>
        </w:tc>
        <w:tc>
          <w:tcPr>
            <w:tcW w:w="540" w:type="dxa"/>
            <w:vAlign w:val="top"/>
          </w:tcPr>
          <w:p>
            <w:pPr>
              <w:spacing w:line="360" w:lineRule="auto"/>
              <w:rPr>
                <w:rFonts w:hint="eastAsia" w:ascii="宋体" w:hAnsi="宋体"/>
                <w:sz w:val="24"/>
              </w:rPr>
            </w:pPr>
          </w:p>
        </w:tc>
        <w:tc>
          <w:tcPr>
            <w:tcW w:w="540" w:type="dxa"/>
            <w:vAlign w:val="top"/>
          </w:tcPr>
          <w:p>
            <w:pPr>
              <w:spacing w:line="360" w:lineRule="auto"/>
              <w:rPr>
                <w:rFonts w:hint="eastAsia" w:ascii="宋体" w:hAnsi="宋体"/>
                <w:sz w:val="24"/>
              </w:rPr>
            </w:pPr>
          </w:p>
        </w:tc>
        <w:tc>
          <w:tcPr>
            <w:tcW w:w="1260" w:type="dxa"/>
            <w:vAlign w:val="top"/>
          </w:tcPr>
          <w:p>
            <w:pPr>
              <w:spacing w:line="360" w:lineRule="auto"/>
              <w:rPr>
                <w:rFonts w:hint="eastAsia" w:ascii="宋体" w:hAnsi="宋体"/>
                <w:sz w:val="24"/>
              </w:rPr>
            </w:pPr>
          </w:p>
        </w:tc>
        <w:tc>
          <w:tcPr>
            <w:tcW w:w="1260" w:type="dxa"/>
            <w:vAlign w:val="top"/>
          </w:tcPr>
          <w:p>
            <w:pPr>
              <w:spacing w:line="360" w:lineRule="auto"/>
              <w:rPr>
                <w:rFonts w:hint="eastAsia" w:ascii="宋体" w:hAnsi="宋体"/>
                <w:sz w:val="24"/>
              </w:rPr>
            </w:pPr>
          </w:p>
        </w:tc>
        <w:tc>
          <w:tcPr>
            <w:tcW w:w="1192"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08" w:type="dxa"/>
            <w:gridSpan w:val="2"/>
            <w:vAlign w:val="top"/>
          </w:tcPr>
          <w:p>
            <w:pPr>
              <w:spacing w:line="360" w:lineRule="auto"/>
              <w:jc w:val="center"/>
              <w:rPr>
                <w:rFonts w:hint="eastAsia" w:ascii="宋体" w:hAnsi="宋体"/>
                <w:sz w:val="24"/>
              </w:rPr>
            </w:pPr>
            <w:r>
              <w:rPr>
                <w:rFonts w:hint="eastAsia" w:ascii="宋体" w:hAnsi="宋体"/>
                <w:sz w:val="24"/>
              </w:rPr>
              <w:t>合  计</w:t>
            </w:r>
          </w:p>
        </w:tc>
        <w:tc>
          <w:tcPr>
            <w:tcW w:w="7132" w:type="dxa"/>
            <w:gridSpan w:val="6"/>
            <w:vAlign w:val="top"/>
          </w:tcPr>
          <w:p>
            <w:pPr>
              <w:spacing w:line="360" w:lineRule="auto"/>
              <w:rPr>
                <w:rFonts w:hint="eastAsia" w:ascii="宋体" w:hAnsi="宋体"/>
                <w:sz w:val="24"/>
              </w:rPr>
            </w:pPr>
            <w:r>
              <w:rPr>
                <w:rFonts w:hint="eastAsia" w:ascii="宋体" w:hAnsi="宋体"/>
                <w:sz w:val="24"/>
              </w:rPr>
              <w:t xml:space="preserve">大写：　　　　　　           </w:t>
            </w:r>
            <w:r>
              <w:rPr>
                <w:rFonts w:ascii="宋体" w:hAnsi="宋体"/>
                <w:sz w:val="24"/>
              </w:rPr>
              <w:t>小写：</w:t>
            </w:r>
          </w:p>
        </w:tc>
      </w:tr>
    </w:tbl>
    <w:p>
      <w:pPr>
        <w:spacing w:line="360" w:lineRule="auto"/>
        <w:ind w:firstLine="480" w:firstLineChars="200"/>
        <w:rPr>
          <w:rFonts w:hint="eastAsia" w:ascii="宋体" w:hAnsi="宋体"/>
          <w:sz w:val="24"/>
        </w:rPr>
      </w:pPr>
      <w:r>
        <w:rPr>
          <w:rFonts w:hint="eastAsia" w:ascii="宋体" w:hAnsi="宋体"/>
          <w:sz w:val="24"/>
        </w:rPr>
        <w:t>三、</w:t>
      </w:r>
      <w:r>
        <w:rPr>
          <w:rFonts w:hint="eastAsia" w:ascii="宋体" w:hAnsi="宋体"/>
          <w:sz w:val="24"/>
          <w:lang w:eastAsia="zh-CN"/>
        </w:rPr>
        <w:t>采购货物</w:t>
      </w:r>
      <w:r>
        <w:rPr>
          <w:rFonts w:hint="eastAsia" w:ascii="宋体" w:hAnsi="宋体"/>
          <w:sz w:val="24"/>
        </w:rPr>
        <w:t>质量要求及供方对质量负责的条件和期限</w:t>
      </w:r>
    </w:p>
    <w:p>
      <w:pPr>
        <w:spacing w:line="360" w:lineRule="auto"/>
        <w:ind w:firstLine="480" w:firstLineChars="200"/>
        <w:rPr>
          <w:rFonts w:hint="eastAsia" w:ascii="宋体" w:hAnsi="宋体"/>
          <w:sz w:val="24"/>
        </w:rPr>
      </w:pPr>
      <w:r>
        <w:rPr>
          <w:rFonts w:hint="eastAsia" w:ascii="宋体" w:hAnsi="宋体"/>
          <w:sz w:val="24"/>
        </w:rPr>
        <w:t>1、供方提供的货物须符合国家或地方相关标准。</w:t>
      </w:r>
    </w:p>
    <w:p>
      <w:pPr>
        <w:spacing w:line="360" w:lineRule="auto"/>
        <w:ind w:firstLine="480" w:firstLineChars="200"/>
        <w:rPr>
          <w:rFonts w:hint="eastAsia" w:ascii="宋体" w:hAnsi="宋体"/>
          <w:sz w:val="24"/>
        </w:rPr>
      </w:pPr>
      <w:r>
        <w:rPr>
          <w:rFonts w:hint="eastAsia" w:ascii="宋体" w:hAnsi="宋体"/>
          <w:sz w:val="24"/>
        </w:rPr>
        <w:t>2、供方应在产品使用期限内，承担所提供的货物因自身质量原因产生的责任。</w:t>
      </w:r>
    </w:p>
    <w:p>
      <w:pPr>
        <w:spacing w:line="360" w:lineRule="auto"/>
        <w:ind w:firstLine="480" w:firstLineChars="200"/>
        <w:rPr>
          <w:rFonts w:hint="eastAsia" w:ascii="宋体" w:hAnsi="宋体"/>
          <w:sz w:val="24"/>
        </w:rPr>
      </w:pPr>
      <w:r>
        <w:rPr>
          <w:rFonts w:hint="eastAsia" w:ascii="宋体" w:hAnsi="宋体"/>
          <w:sz w:val="24"/>
        </w:rPr>
        <w:t>四、交货时间、地点、方式： 年 月 日前，供方负责将货物按需方规定的地点交货、安装、并具备验收条件。</w:t>
      </w:r>
    </w:p>
    <w:p>
      <w:pPr>
        <w:spacing w:line="360" w:lineRule="auto"/>
        <w:ind w:firstLine="480" w:firstLineChars="200"/>
        <w:rPr>
          <w:rFonts w:hint="eastAsia" w:ascii="宋体" w:hAnsi="宋体"/>
          <w:sz w:val="24"/>
        </w:rPr>
      </w:pPr>
      <w:r>
        <w:rPr>
          <w:rFonts w:hint="eastAsia" w:ascii="宋体" w:hAnsi="宋体"/>
          <w:sz w:val="24"/>
        </w:rPr>
        <w:t>五、货物标志、包装、运输：按招标文件办理。供方将货物直接运至规定的地点，运费自理。</w:t>
      </w:r>
    </w:p>
    <w:p>
      <w:pPr>
        <w:spacing w:line="360" w:lineRule="auto"/>
        <w:ind w:firstLine="480" w:firstLineChars="200"/>
        <w:rPr>
          <w:rFonts w:hint="eastAsia" w:ascii="宋体" w:hAnsi="宋体"/>
          <w:sz w:val="24"/>
        </w:rPr>
      </w:pPr>
      <w:r>
        <w:rPr>
          <w:rFonts w:hint="eastAsia" w:ascii="宋体" w:hAnsi="宋体"/>
          <w:sz w:val="24"/>
        </w:rPr>
        <w:t>六、技术资料及技术服务：供方在交货时应执行招标文件中有关技术资料、技术服务的规定，向需方交付技术资料。</w:t>
      </w:r>
    </w:p>
    <w:p>
      <w:pPr>
        <w:spacing w:line="360" w:lineRule="auto"/>
        <w:ind w:firstLine="480" w:firstLineChars="200"/>
        <w:rPr>
          <w:rFonts w:hint="eastAsia" w:ascii="宋体" w:hAnsi="宋体"/>
          <w:sz w:val="24"/>
        </w:rPr>
      </w:pPr>
      <w:r>
        <w:rPr>
          <w:rFonts w:hint="eastAsia" w:ascii="宋体" w:hAnsi="宋体"/>
          <w:sz w:val="24"/>
        </w:rPr>
        <w:t>七、货物验收：验收标准按招标文件规定执行。需方有权对供方所交货物</w:t>
      </w:r>
      <w:r>
        <w:rPr>
          <w:rFonts w:hint="eastAsia" w:ascii="宋体" w:hAnsi="宋体"/>
          <w:sz w:val="24"/>
          <w:lang w:eastAsia="zh-CN"/>
        </w:rPr>
        <w:t>进行</w:t>
      </w:r>
      <w:r>
        <w:rPr>
          <w:rFonts w:hint="eastAsia" w:ascii="宋体" w:hAnsi="宋体"/>
          <w:sz w:val="24"/>
        </w:rPr>
        <w:t>抽验。</w:t>
      </w:r>
    </w:p>
    <w:p>
      <w:pPr>
        <w:spacing w:line="360" w:lineRule="auto"/>
        <w:ind w:firstLine="480" w:firstLineChars="200"/>
        <w:rPr>
          <w:rFonts w:hint="eastAsia" w:ascii="宋体" w:hAnsi="宋体"/>
          <w:sz w:val="24"/>
        </w:rPr>
      </w:pPr>
      <w:r>
        <w:rPr>
          <w:rFonts w:hint="eastAsia" w:ascii="宋体" w:hAnsi="宋体"/>
          <w:sz w:val="24"/>
        </w:rPr>
        <w:t>八、售后服务：按招标文件及投标文件相应条款执行。</w:t>
      </w:r>
    </w:p>
    <w:p>
      <w:pPr>
        <w:spacing w:line="360" w:lineRule="auto"/>
        <w:ind w:firstLine="480" w:firstLineChars="200"/>
        <w:rPr>
          <w:rFonts w:hint="eastAsia" w:ascii="宋体" w:hAnsi="宋体"/>
          <w:sz w:val="24"/>
        </w:rPr>
      </w:pPr>
      <w:r>
        <w:rPr>
          <w:rFonts w:hint="eastAsia" w:ascii="宋体" w:hAnsi="宋体"/>
          <w:sz w:val="24"/>
        </w:rPr>
        <w:t>九、</w:t>
      </w:r>
      <w:r>
        <w:rPr>
          <w:rFonts w:hint="eastAsia" w:ascii="宋体" w:hAnsi="宋体"/>
          <w:sz w:val="24"/>
          <w:lang w:eastAsia="zh-CN"/>
        </w:rPr>
        <w:t>付款</w:t>
      </w:r>
      <w:r>
        <w:rPr>
          <w:rFonts w:hint="eastAsia" w:ascii="宋体" w:hAnsi="宋体"/>
          <w:sz w:val="24"/>
        </w:rPr>
        <w:t>方式：</w:t>
      </w:r>
      <w:r>
        <w:rPr>
          <w:rFonts w:hint="eastAsia" w:ascii="宋体" w:hAnsi="宋体"/>
          <w:sz w:val="24"/>
          <w:lang w:eastAsia="zh-CN"/>
        </w:rPr>
        <w:t>工程完工</w:t>
      </w:r>
      <w:r>
        <w:rPr>
          <w:rFonts w:hint="eastAsia" w:ascii="宋体" w:hAnsi="宋体"/>
          <w:sz w:val="24"/>
        </w:rPr>
        <w:t>经验收合格后付总价的</w:t>
      </w:r>
      <w:r>
        <w:rPr>
          <w:rFonts w:hint="eastAsia" w:ascii="宋体" w:hAnsi="宋体"/>
          <w:sz w:val="24"/>
          <w:lang w:val="en-US" w:eastAsia="zh-CN"/>
        </w:rPr>
        <w:t>70</w:t>
      </w:r>
      <w:r>
        <w:rPr>
          <w:rFonts w:hint="eastAsia" w:ascii="宋体" w:hAnsi="宋体"/>
          <w:sz w:val="24"/>
        </w:rPr>
        <w:t>%，运行</w:t>
      </w:r>
      <w:r>
        <w:rPr>
          <w:rFonts w:hint="eastAsia" w:ascii="宋体" w:hAnsi="宋体"/>
          <w:sz w:val="24"/>
          <w:lang w:eastAsia="zh-CN"/>
        </w:rPr>
        <w:t>六</w:t>
      </w:r>
      <w:r>
        <w:rPr>
          <w:rFonts w:hint="eastAsia" w:ascii="宋体" w:hAnsi="宋体"/>
          <w:sz w:val="24"/>
        </w:rPr>
        <w:t>个月无质量问题付</w:t>
      </w:r>
      <w:r>
        <w:rPr>
          <w:rFonts w:hint="eastAsia" w:ascii="宋体" w:hAnsi="宋体"/>
          <w:sz w:val="24"/>
          <w:lang w:val="en-US" w:eastAsia="zh-CN"/>
        </w:rPr>
        <w:t>25</w:t>
      </w:r>
      <w:r>
        <w:rPr>
          <w:rFonts w:hint="eastAsia" w:ascii="宋体" w:hAnsi="宋体"/>
          <w:sz w:val="24"/>
        </w:rPr>
        <w:t>%，剩余</w:t>
      </w:r>
      <w:r>
        <w:rPr>
          <w:rFonts w:hint="eastAsia" w:ascii="宋体" w:hAnsi="宋体"/>
          <w:sz w:val="24"/>
          <w:lang w:val="en-US" w:eastAsia="zh-CN"/>
        </w:rPr>
        <w:t>5</w:t>
      </w:r>
      <w:r>
        <w:rPr>
          <w:rFonts w:hint="eastAsia" w:ascii="宋体" w:hAnsi="宋体"/>
          <w:sz w:val="24"/>
        </w:rPr>
        <w:t>%满一年无质量问题一次付清。</w:t>
      </w:r>
    </w:p>
    <w:p>
      <w:pPr>
        <w:spacing w:line="360" w:lineRule="auto"/>
        <w:ind w:firstLine="480" w:firstLineChars="200"/>
        <w:rPr>
          <w:rFonts w:hint="eastAsia" w:ascii="宋体" w:hAnsi="宋体"/>
          <w:sz w:val="24"/>
        </w:rPr>
      </w:pPr>
      <w:r>
        <w:rPr>
          <w:rFonts w:hint="eastAsia" w:ascii="宋体" w:hAnsi="宋体"/>
          <w:sz w:val="24"/>
        </w:rPr>
        <w:t>十、法律责任</w:t>
      </w:r>
    </w:p>
    <w:p>
      <w:pPr>
        <w:spacing w:line="360" w:lineRule="auto"/>
        <w:ind w:firstLine="480" w:firstLineChars="200"/>
        <w:rPr>
          <w:rFonts w:hint="eastAsia" w:ascii="宋体" w:hAnsi="宋体"/>
          <w:sz w:val="24"/>
        </w:rPr>
      </w:pPr>
      <w:r>
        <w:rPr>
          <w:rFonts w:hint="eastAsia" w:ascii="宋体" w:hAnsi="宋体"/>
          <w:sz w:val="24"/>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pPr>
        <w:spacing w:line="360" w:lineRule="auto"/>
        <w:ind w:firstLine="480" w:firstLineChars="200"/>
        <w:rPr>
          <w:rFonts w:hint="eastAsia" w:ascii="宋体" w:hAnsi="宋体"/>
          <w:sz w:val="24"/>
        </w:rPr>
      </w:pPr>
      <w:r>
        <w:rPr>
          <w:rFonts w:hint="eastAsia" w:ascii="宋体" w:hAnsi="宋体"/>
          <w:sz w:val="24"/>
        </w:rPr>
        <w:t>2、供方逾期交付货物，应向需方每日支付逾期交货部分货款总值5%的违约金；在合同规定的交货期满15日仍未全部交货，按不能交货处理。仅支付已验收货物的货款，供方应承担由此发生的全部费用。</w:t>
      </w:r>
    </w:p>
    <w:p>
      <w:pPr>
        <w:spacing w:line="360" w:lineRule="auto"/>
        <w:ind w:firstLine="480" w:firstLineChars="200"/>
        <w:rPr>
          <w:rFonts w:hint="eastAsia" w:ascii="宋体" w:hAnsi="宋体"/>
          <w:sz w:val="24"/>
        </w:rPr>
      </w:pPr>
      <w:r>
        <w:rPr>
          <w:rFonts w:hint="eastAsia" w:ascii="宋体" w:hAnsi="宋体"/>
          <w:sz w:val="24"/>
        </w:rPr>
        <w:t>3、供方在本合同规定的交货期内不能交货，应向需方支付全部合同金额5%的违约金，需方有权终止合同。</w:t>
      </w:r>
    </w:p>
    <w:p>
      <w:pPr>
        <w:spacing w:line="360" w:lineRule="auto"/>
        <w:ind w:firstLine="480" w:firstLineChars="200"/>
        <w:rPr>
          <w:rFonts w:hint="eastAsia" w:ascii="宋体" w:hAnsi="宋体"/>
          <w:sz w:val="24"/>
        </w:rPr>
      </w:pPr>
      <w:r>
        <w:rPr>
          <w:rFonts w:hint="eastAsia" w:ascii="宋体" w:hAnsi="宋体"/>
          <w:sz w:val="24"/>
        </w:rPr>
        <w:t>4、需方无正当理由拒收设备，应向供方支付无正当理由拒收设备金额5%的违约金。</w:t>
      </w:r>
    </w:p>
    <w:p>
      <w:pPr>
        <w:spacing w:line="360" w:lineRule="auto"/>
        <w:ind w:firstLine="480" w:firstLineChars="200"/>
        <w:rPr>
          <w:rFonts w:hint="eastAsia" w:ascii="宋体" w:hAnsi="宋体"/>
          <w:sz w:val="24"/>
        </w:rPr>
      </w:pPr>
      <w:r>
        <w:rPr>
          <w:rFonts w:hint="eastAsia" w:ascii="宋体" w:hAnsi="宋体"/>
          <w:sz w:val="24"/>
        </w:rPr>
        <w:t>5、因供方原因造成逾期付款，需方不承担责任。</w:t>
      </w:r>
    </w:p>
    <w:p>
      <w:pPr>
        <w:spacing w:line="360" w:lineRule="auto"/>
        <w:ind w:firstLine="480" w:firstLineChars="200"/>
        <w:rPr>
          <w:rFonts w:hint="eastAsia" w:ascii="宋体" w:hAnsi="宋体"/>
          <w:sz w:val="24"/>
        </w:rPr>
      </w:pPr>
      <w:r>
        <w:rPr>
          <w:rFonts w:hint="eastAsia" w:ascii="宋体" w:hAnsi="宋体"/>
          <w:sz w:val="24"/>
        </w:rPr>
        <w:t>十一、质量鉴定：因质量问题发生争议，由许昌市技术监督局或其指定的机构进行质量鉴定，该鉴定结论是终局的，供需双方均应当接受鉴定结论。</w:t>
      </w:r>
    </w:p>
    <w:p>
      <w:pPr>
        <w:spacing w:line="360" w:lineRule="auto"/>
        <w:ind w:firstLine="480" w:firstLineChars="200"/>
        <w:rPr>
          <w:rFonts w:hint="eastAsia" w:ascii="宋体" w:hAnsi="宋体"/>
          <w:sz w:val="24"/>
        </w:rPr>
      </w:pPr>
      <w:r>
        <w:rPr>
          <w:rFonts w:hint="eastAsia" w:ascii="宋体" w:hAnsi="宋体"/>
          <w:sz w:val="24"/>
        </w:rPr>
        <w:t>十二、合同生效及其它：本合同经双方法定代表人或委托代理人签字并加盖公章后生效。本合同一式五份，供需双方各一份、招标人三份。</w:t>
      </w:r>
    </w:p>
    <w:p>
      <w:pPr>
        <w:spacing w:line="360" w:lineRule="auto"/>
        <w:ind w:firstLine="480" w:firstLineChars="200"/>
        <w:rPr>
          <w:rFonts w:hint="eastAsia" w:ascii="宋体" w:hAnsi="宋体"/>
          <w:sz w:val="24"/>
        </w:rPr>
      </w:pPr>
      <w:r>
        <w:rPr>
          <w:rFonts w:hint="eastAsia" w:ascii="宋体" w:hAnsi="宋体"/>
          <w:sz w:val="24"/>
        </w:rPr>
        <w:t>供方：                              需方：</w:t>
      </w:r>
    </w:p>
    <w:p>
      <w:pPr>
        <w:spacing w:line="360" w:lineRule="auto"/>
        <w:ind w:firstLine="480" w:firstLineChars="200"/>
        <w:rPr>
          <w:rFonts w:hint="eastAsia" w:ascii="宋体" w:hAnsi="宋体"/>
          <w:sz w:val="24"/>
        </w:rPr>
      </w:pPr>
      <w:r>
        <w:rPr>
          <w:rFonts w:hint="eastAsia" w:ascii="宋体" w:hAnsi="宋体"/>
          <w:sz w:val="24"/>
        </w:rPr>
        <w:t>地址：                              地址：</w:t>
      </w:r>
    </w:p>
    <w:p>
      <w:pPr>
        <w:spacing w:line="360" w:lineRule="auto"/>
        <w:ind w:firstLine="480" w:firstLineChars="200"/>
        <w:rPr>
          <w:rFonts w:hint="eastAsia" w:ascii="宋体" w:hAnsi="宋体"/>
          <w:sz w:val="24"/>
        </w:rPr>
      </w:pPr>
      <w:r>
        <w:rPr>
          <w:rFonts w:hint="eastAsia" w:ascii="宋体" w:hAnsi="宋体"/>
          <w:sz w:val="24"/>
        </w:rPr>
        <w:t>法定代表人：                        法定代表人：</w:t>
      </w:r>
    </w:p>
    <w:p>
      <w:pPr>
        <w:spacing w:line="360" w:lineRule="auto"/>
        <w:ind w:firstLine="480" w:firstLineChars="200"/>
        <w:rPr>
          <w:rFonts w:hint="eastAsia" w:ascii="宋体" w:hAnsi="宋体"/>
          <w:sz w:val="24"/>
        </w:rPr>
      </w:pPr>
      <w:r>
        <w:rPr>
          <w:rFonts w:hint="eastAsia" w:ascii="宋体" w:hAnsi="宋体"/>
          <w:sz w:val="24"/>
        </w:rPr>
        <w:t>委托代理人：                        委托代理人：</w:t>
      </w:r>
    </w:p>
    <w:p>
      <w:pPr>
        <w:spacing w:line="360" w:lineRule="auto"/>
        <w:ind w:firstLine="480" w:firstLineChars="200"/>
        <w:rPr>
          <w:rFonts w:hint="eastAsia" w:ascii="宋体" w:hAnsi="宋体"/>
          <w:sz w:val="24"/>
        </w:rPr>
      </w:pPr>
      <w:r>
        <w:rPr>
          <w:rFonts w:hint="eastAsia" w:ascii="宋体" w:hAnsi="宋体"/>
          <w:sz w:val="24"/>
        </w:rPr>
        <w:t>电话：                              电话：</w:t>
      </w:r>
    </w:p>
    <w:p>
      <w:pPr>
        <w:spacing w:line="360" w:lineRule="auto"/>
        <w:ind w:firstLine="480" w:firstLineChars="200"/>
        <w:rPr>
          <w:rFonts w:hint="eastAsia" w:ascii="宋体" w:hAnsi="宋体"/>
          <w:sz w:val="24"/>
        </w:rPr>
      </w:pPr>
      <w:r>
        <w:rPr>
          <w:rFonts w:hint="eastAsia" w:ascii="宋体" w:hAnsi="宋体"/>
          <w:sz w:val="24"/>
        </w:rPr>
        <w:t>开户银行：                          开户银行：</w:t>
      </w:r>
    </w:p>
    <w:p>
      <w:pPr>
        <w:spacing w:line="360" w:lineRule="auto"/>
        <w:ind w:firstLine="480" w:firstLineChars="200"/>
        <w:rPr>
          <w:rFonts w:hint="eastAsia" w:ascii="宋体" w:hAnsi="宋体"/>
          <w:sz w:val="24"/>
        </w:rPr>
      </w:pPr>
      <w:r>
        <w:rPr>
          <w:rFonts w:hint="eastAsia" w:ascii="宋体" w:hAnsi="宋体"/>
          <w:sz w:val="24"/>
        </w:rPr>
        <w:t>帐号：                              帐号：</w:t>
      </w:r>
    </w:p>
    <w:p>
      <w:pPr>
        <w:spacing w:line="360" w:lineRule="auto"/>
        <w:ind w:firstLine="480" w:firstLineChars="200"/>
        <w:rPr>
          <w:rFonts w:hint="eastAsia" w:ascii="宋体" w:hAnsi="宋体"/>
          <w:sz w:val="24"/>
        </w:rPr>
      </w:pPr>
      <w:r>
        <w:rPr>
          <w:rFonts w:hint="eastAsia" w:ascii="宋体" w:hAnsi="宋体"/>
          <w:sz w:val="24"/>
        </w:rPr>
        <w:t>税务登记证号：                      签定时间：</w:t>
      </w:r>
    </w:p>
    <w:p>
      <w:pPr>
        <w:spacing w:line="360" w:lineRule="auto"/>
        <w:ind w:firstLine="480" w:firstLineChars="200"/>
        <w:rPr>
          <w:rFonts w:hint="eastAsia" w:cs="宋体" w:asciiTheme="majorEastAsia" w:hAnsiTheme="majorEastAsia" w:eastAsiaTheme="majorEastAsia"/>
          <w:b/>
          <w:kern w:val="0"/>
          <w:sz w:val="36"/>
          <w:szCs w:val="36"/>
        </w:rPr>
      </w:pPr>
      <w:r>
        <w:rPr>
          <w:rFonts w:hint="eastAsia" w:ascii="宋体" w:hAnsi="宋体"/>
          <w:sz w:val="24"/>
        </w:rPr>
        <w:t>签定时间：</w:t>
      </w:r>
      <w:bookmarkStart w:id="4" w:name="_GoBack"/>
      <w:bookmarkEnd w:id="4"/>
    </w:p>
    <w:p>
      <w:pPr>
        <w:pStyle w:val="6"/>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投标文件有关格式</w:t>
      </w:r>
    </w:p>
    <w:p>
      <w:pPr>
        <w:adjustRightInd w:val="0"/>
        <w:snapToGrid w:val="0"/>
        <w:spacing w:line="360" w:lineRule="auto"/>
        <w:rPr>
          <w:rFonts w:hint="eastAsia" w:ascii="宋体" w:hAnsi="宋体"/>
          <w:color w:val="000000"/>
          <w:sz w:val="24"/>
          <w:szCs w:val="24"/>
        </w:rPr>
      </w:pPr>
    </w:p>
    <w:p>
      <w:pPr>
        <w:adjustRightInd w:val="0"/>
        <w:snapToGrid w:val="0"/>
        <w:spacing w:line="360" w:lineRule="auto"/>
        <w:rPr>
          <w:rFonts w:hint="eastAsia" w:ascii="宋体" w:hAnsi="宋体"/>
          <w:color w:val="000000"/>
          <w:sz w:val="24"/>
          <w:szCs w:val="24"/>
        </w:rPr>
      </w:pPr>
    </w:p>
    <w:p>
      <w:pPr>
        <w:pStyle w:val="6"/>
        <w:spacing w:line="360" w:lineRule="auto"/>
        <w:jc w:val="center"/>
        <w:rPr>
          <w:rFonts w:hint="eastAsia" w:hAnsi="宋体"/>
          <w:b/>
          <w:snapToGrid w:val="0"/>
          <w:kern w:val="0"/>
          <w:sz w:val="36"/>
          <w:szCs w:val="36"/>
        </w:rPr>
      </w:pPr>
      <w:r>
        <w:rPr>
          <w:rFonts w:hint="eastAsia" w:hAnsi="宋体"/>
          <w:b/>
          <w:snapToGrid w:val="0"/>
          <w:kern w:val="0"/>
          <w:sz w:val="36"/>
          <w:szCs w:val="36"/>
        </w:rPr>
        <w:t>开标一览表</w:t>
      </w:r>
    </w:p>
    <w:p>
      <w:pPr>
        <w:snapToGrid w:val="0"/>
        <w:spacing w:before="50" w:afterLines="50"/>
        <w:jc w:val="left"/>
        <w:rPr>
          <w:rFonts w:hint="eastAsia" w:ascii="宋体" w:hAnsi="宋体"/>
          <w:color w:val="000000"/>
          <w:sz w:val="24"/>
          <w:szCs w:val="24"/>
        </w:rPr>
      </w:pPr>
      <w:r>
        <w:rPr>
          <w:rFonts w:hint="eastAsia" w:ascii="宋体" w:hAnsi="宋体"/>
          <w:color w:val="000000"/>
          <w:sz w:val="24"/>
          <w:szCs w:val="24"/>
        </w:rPr>
        <w:t xml:space="preserve">项目名称：  </w:t>
      </w:r>
    </w:p>
    <w:p>
      <w:pPr>
        <w:spacing w:line="300" w:lineRule="exact"/>
        <w:rPr>
          <w:rFonts w:hint="eastAsia" w:ascii="宋体" w:hAnsi="宋体"/>
          <w:color w:val="000000"/>
          <w:sz w:val="24"/>
          <w:szCs w:val="24"/>
        </w:rPr>
      </w:pPr>
      <w:r>
        <w:rPr>
          <w:rFonts w:hint="eastAsia" w:ascii="宋体" w:hAnsi="宋体"/>
          <w:color w:val="000000"/>
          <w:sz w:val="24"/>
          <w:szCs w:val="24"/>
        </w:rPr>
        <w:t>招标编号：</w:t>
      </w:r>
    </w:p>
    <w:p>
      <w:pPr>
        <w:spacing w:line="300" w:lineRule="exact"/>
        <w:rPr>
          <w:rFonts w:hint="eastAsia" w:ascii="宋体" w:hAnsi="宋体"/>
          <w:color w:val="000000"/>
          <w:szCs w:val="21"/>
        </w:rPr>
      </w:pPr>
    </w:p>
    <w:tbl>
      <w:tblPr>
        <w:tblStyle w:val="14"/>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851"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交付日期（天）</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备注</w:t>
            </w:r>
          </w:p>
        </w:tc>
      </w:tr>
      <w:tr>
        <w:tblPrEx>
          <w:tblLayout w:type="fixed"/>
          <w:tblCellMar>
            <w:top w:w="0" w:type="dxa"/>
            <w:left w:w="108" w:type="dxa"/>
            <w:bottom w:w="0" w:type="dxa"/>
            <w:right w:w="108" w:type="dxa"/>
          </w:tblCellMar>
        </w:tblPrEx>
        <w:trPr>
          <w:trHeight w:val="851"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sz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sz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lang w:val="zh-CN"/>
              </w:rPr>
            </w:pPr>
            <w:r>
              <w:rPr>
                <w:rFonts w:hint="eastAsia" w:ascii="宋体" w:cs="宋体"/>
                <w:sz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lang w:val="zh-CN"/>
              </w:rPr>
            </w:pPr>
          </w:p>
        </w:tc>
      </w:tr>
      <w:tr>
        <w:tblPrEx>
          <w:tblLayout w:type="fixed"/>
          <w:tblCellMar>
            <w:top w:w="0" w:type="dxa"/>
            <w:left w:w="108" w:type="dxa"/>
            <w:bottom w:w="0" w:type="dxa"/>
            <w:right w:w="108" w:type="dxa"/>
          </w:tblCellMar>
        </w:tblPrEx>
        <w:trPr>
          <w:trHeight w:val="851"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sz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sz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lang w:val="zh-CN"/>
              </w:rPr>
            </w:pPr>
            <w:r>
              <w:rPr>
                <w:rFonts w:hint="eastAsia" w:ascii="宋体" w:cs="宋体"/>
                <w:sz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lang w:val="zh-CN"/>
              </w:rPr>
            </w:pPr>
          </w:p>
        </w:tc>
      </w:tr>
    </w:tbl>
    <w:p>
      <w:pPr>
        <w:autoSpaceDE w:val="0"/>
        <w:autoSpaceDN w:val="0"/>
        <w:adjustRightInd w:val="0"/>
        <w:spacing w:line="480" w:lineRule="auto"/>
        <w:rPr>
          <w:rFonts w:ascii="宋体" w:cs="宋体"/>
          <w:sz w:val="24"/>
          <w:lang w:val="zh-CN"/>
        </w:rPr>
      </w:pPr>
      <w:r>
        <w:rPr>
          <w:rFonts w:hint="eastAsia" w:ascii="宋体" w:cs="宋体"/>
          <w:sz w:val="24"/>
          <w:lang w:val="zh-CN"/>
        </w:rPr>
        <w:t>投标人（公章）：</w:t>
      </w:r>
    </w:p>
    <w:p>
      <w:pPr>
        <w:autoSpaceDE w:val="0"/>
        <w:autoSpaceDN w:val="0"/>
        <w:adjustRightInd w:val="0"/>
        <w:spacing w:line="480" w:lineRule="auto"/>
        <w:rPr>
          <w:rFonts w:ascii="宋体" w:cs="宋体"/>
          <w:sz w:val="24"/>
          <w:lang w:val="zh-CN"/>
        </w:rPr>
      </w:pPr>
      <w:r>
        <w:rPr>
          <w:rFonts w:hint="eastAsia" w:ascii="宋体" w:cs="宋体"/>
          <w:sz w:val="24"/>
          <w:lang w:val="zh-CN"/>
        </w:rPr>
        <w:t>投标人法定代表人（或授权代表）签字：</w:t>
      </w:r>
    </w:p>
    <w:p>
      <w:pPr>
        <w:autoSpaceDE w:val="0"/>
        <w:autoSpaceDN w:val="0"/>
        <w:adjustRightInd w:val="0"/>
        <w:spacing w:line="480" w:lineRule="auto"/>
        <w:rPr>
          <w:rFonts w:ascii="宋体" w:cs="宋体"/>
          <w:sz w:val="24"/>
          <w:lang w:val="zh-CN"/>
        </w:rPr>
      </w:pPr>
      <w:r>
        <w:rPr>
          <w:rFonts w:hint="eastAsia" w:ascii="宋体" w:cs="宋体"/>
          <w:sz w:val="24"/>
          <w:lang w:val="zh-CN"/>
        </w:rPr>
        <w:t>日期：</w:t>
      </w:r>
      <w:r>
        <w:rPr>
          <w:rFonts w:ascii="宋体" w:cs="宋体"/>
          <w:sz w:val="24"/>
          <w:lang w:val="zh-CN"/>
        </w:rPr>
        <w:t xml:space="preserve">    </w:t>
      </w:r>
      <w:r>
        <w:rPr>
          <w:rFonts w:hint="eastAsia" w:ascii="宋体" w:cs="宋体"/>
          <w:sz w:val="24"/>
          <w:lang w:val="zh-CN"/>
        </w:rPr>
        <w:t>年</w:t>
      </w:r>
      <w:r>
        <w:rPr>
          <w:rFonts w:ascii="宋体" w:cs="宋体"/>
          <w:sz w:val="24"/>
          <w:lang w:val="zh-CN"/>
        </w:rPr>
        <w:t xml:space="preserve">    </w:t>
      </w:r>
      <w:r>
        <w:rPr>
          <w:rFonts w:hint="eastAsia" w:ascii="宋体" w:cs="宋体"/>
          <w:sz w:val="24"/>
          <w:lang w:val="zh-CN"/>
        </w:rPr>
        <w:t>月</w:t>
      </w:r>
      <w:r>
        <w:rPr>
          <w:rFonts w:ascii="宋体" w:cs="宋体"/>
          <w:sz w:val="24"/>
          <w:lang w:val="zh-CN"/>
        </w:rPr>
        <w:t xml:space="preserve">    </w:t>
      </w:r>
      <w:r>
        <w:rPr>
          <w:rFonts w:hint="eastAsia" w:ascii="宋体" w:cs="宋体"/>
          <w:sz w:val="24"/>
          <w:lang w:val="zh-CN"/>
        </w:rPr>
        <w:t>日</w:t>
      </w:r>
    </w:p>
    <w:p>
      <w:pPr>
        <w:autoSpaceDE w:val="0"/>
        <w:autoSpaceDN w:val="0"/>
        <w:adjustRightInd w:val="0"/>
        <w:spacing w:line="480" w:lineRule="auto"/>
        <w:rPr>
          <w:rFonts w:hint="eastAsia" w:ascii="宋体" w:cs="宋体"/>
          <w:sz w:val="24"/>
          <w:lang w:val="zh-CN"/>
        </w:rPr>
      </w:pPr>
      <w:r>
        <w:rPr>
          <w:rFonts w:hint="eastAsia" w:ascii="宋体" w:cs="宋体"/>
          <w:sz w:val="24"/>
          <w:lang w:val="zh-CN"/>
        </w:rPr>
        <w:t>注：</w:t>
      </w:r>
      <w:r>
        <w:rPr>
          <w:rFonts w:hint="eastAsia" w:ascii="宋体" w:hAnsi="Calibri" w:cs="宋体"/>
          <w:sz w:val="24"/>
          <w:lang w:val="zh-CN"/>
        </w:rPr>
        <w:t>交付日期指完成该项目的最终时间（日历天）</w:t>
      </w:r>
      <w:r>
        <w:rPr>
          <w:rFonts w:hint="eastAsia" w:ascii="宋体" w:cs="宋体"/>
          <w:sz w:val="24"/>
          <w:lang w:val="zh-CN"/>
        </w:rPr>
        <w:t>。</w:t>
      </w:r>
    </w:p>
    <w:p>
      <w:pPr>
        <w:pStyle w:val="3"/>
        <w:rPr>
          <w:rFonts w:hint="eastAsia" w:ascii="宋体" w:cs="宋体"/>
          <w:sz w:val="24"/>
          <w:lang w:val="zh-CN"/>
        </w:rPr>
      </w:pPr>
    </w:p>
    <w:p>
      <w:pPr>
        <w:pStyle w:val="3"/>
        <w:rPr>
          <w:rFonts w:hint="eastAsia" w:ascii="宋体" w:cs="宋体"/>
          <w:sz w:val="24"/>
          <w:lang w:val="zh-CN"/>
        </w:rPr>
      </w:pPr>
    </w:p>
    <w:p>
      <w:pPr>
        <w:pStyle w:val="3"/>
        <w:numPr>
          <w:ilvl w:val="0"/>
          <w:numId w:val="6"/>
        </w:numPr>
        <w:jc w:val="center"/>
        <w:rPr>
          <w:rFonts w:hint="eastAsia" w:hAnsi="宋体" w:eastAsia="宋体" w:asciiTheme="minorHAnsi" w:cstheme="minorBidi"/>
          <w:b/>
          <w:snapToGrid w:val="0"/>
          <w:kern w:val="0"/>
          <w:sz w:val="36"/>
          <w:szCs w:val="36"/>
          <w:lang w:val="zh-CN" w:eastAsia="zh-CN" w:bidi="ar-SA"/>
        </w:rPr>
      </w:pPr>
      <w:r>
        <w:rPr>
          <w:rFonts w:hint="eastAsia" w:hAnsi="宋体" w:eastAsia="宋体" w:asciiTheme="minorHAnsi" w:cstheme="minorBidi"/>
          <w:b/>
          <w:snapToGrid w:val="0"/>
          <w:kern w:val="0"/>
          <w:sz w:val="36"/>
          <w:szCs w:val="36"/>
          <w:lang w:val="zh-CN" w:eastAsia="zh-CN" w:bidi="ar-SA"/>
        </w:rPr>
        <w:t>分：资格审查</w:t>
      </w:r>
    </w:p>
    <w:p>
      <w:pPr>
        <w:pStyle w:val="3"/>
        <w:numPr>
          <w:ilvl w:val="0"/>
          <w:numId w:val="0"/>
        </w:numPr>
        <w:jc w:val="center"/>
        <w:rPr>
          <w:rFonts w:hint="eastAsia" w:ascii="宋体" w:hAnsi="宋体" w:cs="宋体"/>
          <w:b/>
          <w:bCs/>
          <w:sz w:val="28"/>
          <w:szCs w:val="28"/>
          <w:lang w:val="zh-CN"/>
        </w:rPr>
      </w:pPr>
      <w:r>
        <w:rPr>
          <w:rFonts w:hint="eastAsia" w:ascii="宋体" w:hAnsi="宋体" w:cs="宋体"/>
          <w:b/>
          <w:bCs/>
          <w:sz w:val="28"/>
          <w:szCs w:val="28"/>
          <w:lang w:val="zh-CN"/>
        </w:rPr>
        <w:t>投标人资格证明资料</w:t>
      </w:r>
    </w:p>
    <w:p>
      <w:pPr>
        <w:autoSpaceDE w:val="0"/>
        <w:autoSpaceDN w:val="0"/>
        <w:adjustRightInd w:val="0"/>
        <w:spacing w:line="360" w:lineRule="auto"/>
        <w:ind w:right="-11"/>
        <w:rPr>
          <w:rFonts w:hint="eastAsia" w:hAnsi="宋体" w:eastAsia="宋体" w:asciiTheme="minorHAnsi" w:cstheme="minorBidi"/>
          <w:snapToGrid w:val="0"/>
          <w:kern w:val="0"/>
          <w:sz w:val="24"/>
          <w:szCs w:val="24"/>
          <w:lang w:val="zh-CN" w:eastAsia="zh-CN" w:bidi="ar-SA"/>
        </w:rPr>
      </w:pPr>
      <w:r>
        <w:rPr>
          <w:rFonts w:hint="eastAsia" w:hAnsi="宋体" w:eastAsia="宋体" w:asciiTheme="minorHAnsi" w:cstheme="minorBidi"/>
          <w:snapToGrid w:val="0"/>
          <w:kern w:val="0"/>
          <w:sz w:val="24"/>
          <w:szCs w:val="24"/>
          <w:lang w:val="zh-CN" w:eastAsia="zh-CN" w:bidi="ar-SA"/>
        </w:rPr>
        <w:t>一</w:t>
      </w:r>
      <w:r>
        <w:rPr>
          <w:rFonts w:hint="eastAsia" w:hAnsi="宋体" w:eastAsia="宋体" w:cstheme="minorBidi"/>
          <w:snapToGrid w:val="0"/>
          <w:kern w:val="0"/>
          <w:sz w:val="24"/>
          <w:szCs w:val="24"/>
          <w:lang w:val="zh-CN" w:eastAsia="zh-CN" w:bidi="ar-SA"/>
        </w:rPr>
        <w:t>、</w:t>
      </w:r>
      <w:r>
        <w:rPr>
          <w:rFonts w:hint="eastAsia" w:hAnsi="宋体" w:eastAsia="宋体" w:asciiTheme="minorHAnsi" w:cstheme="minorBidi"/>
          <w:snapToGrid w:val="0"/>
          <w:kern w:val="0"/>
          <w:sz w:val="24"/>
          <w:szCs w:val="24"/>
          <w:lang w:val="zh-CN" w:eastAsia="zh-CN" w:bidi="ar-SA"/>
        </w:rPr>
        <w:t>法人或者其他组织的营业执照</w:t>
      </w:r>
      <w:r>
        <w:rPr>
          <w:rFonts w:hint="eastAsia" w:hAnsi="宋体" w:eastAsia="宋体" w:cstheme="minorBidi"/>
          <w:snapToGrid w:val="0"/>
          <w:kern w:val="0"/>
          <w:sz w:val="24"/>
          <w:szCs w:val="24"/>
          <w:lang w:val="zh-CN" w:eastAsia="zh-CN" w:bidi="ar-SA"/>
        </w:rPr>
        <w:t>、税务登记证</w:t>
      </w:r>
      <w:r>
        <w:rPr>
          <w:rFonts w:hint="eastAsia" w:hAnsi="宋体" w:eastAsia="宋体" w:asciiTheme="minorHAnsi" w:cstheme="minorBidi"/>
          <w:snapToGrid w:val="0"/>
          <w:kern w:val="0"/>
          <w:sz w:val="24"/>
          <w:szCs w:val="24"/>
          <w:lang w:val="zh-CN" w:eastAsia="zh-CN" w:bidi="ar-SA"/>
        </w:rPr>
        <w:t>等证明文件，自然人的身份证明</w:t>
      </w:r>
    </w:p>
    <w:p>
      <w:pPr>
        <w:autoSpaceDE w:val="0"/>
        <w:autoSpaceDN w:val="0"/>
        <w:adjustRightInd w:val="0"/>
        <w:spacing w:line="360" w:lineRule="auto"/>
        <w:jc w:val="left"/>
        <w:rPr>
          <w:rFonts w:hint="eastAsia" w:hAnsi="宋体" w:eastAsia="宋体" w:asciiTheme="minorHAnsi" w:cstheme="minorBidi"/>
          <w:snapToGrid w:val="0"/>
          <w:kern w:val="0"/>
          <w:sz w:val="24"/>
          <w:szCs w:val="24"/>
          <w:lang w:val="en-US" w:eastAsia="zh-CN" w:bidi="ar-SA"/>
        </w:rPr>
      </w:pPr>
      <w:r>
        <w:rPr>
          <w:rFonts w:hint="eastAsia" w:hAnsi="宋体" w:eastAsia="宋体" w:asciiTheme="minorHAnsi" w:cstheme="minorBidi"/>
          <w:snapToGrid w:val="0"/>
          <w:kern w:val="0"/>
          <w:sz w:val="24"/>
          <w:szCs w:val="24"/>
          <w:lang w:val="en-US" w:eastAsia="zh-CN" w:bidi="ar-SA"/>
        </w:rPr>
        <w:t>二、财务状况报告相关材料</w:t>
      </w:r>
    </w:p>
    <w:p>
      <w:pPr>
        <w:autoSpaceDE w:val="0"/>
        <w:autoSpaceDN w:val="0"/>
        <w:adjustRightInd w:val="0"/>
        <w:spacing w:line="360" w:lineRule="auto"/>
        <w:ind w:right="-11"/>
        <w:rPr>
          <w:rFonts w:hint="eastAsia" w:hAnsi="宋体" w:eastAsia="宋体" w:asciiTheme="minorHAnsi" w:cstheme="minorBidi"/>
          <w:snapToGrid w:val="0"/>
          <w:kern w:val="0"/>
          <w:sz w:val="24"/>
          <w:szCs w:val="24"/>
          <w:lang w:val="en-US" w:eastAsia="zh-CN" w:bidi="ar-SA"/>
        </w:rPr>
      </w:pPr>
      <w:r>
        <w:rPr>
          <w:rFonts w:hint="eastAsia" w:hAnsi="宋体" w:eastAsia="宋体" w:asciiTheme="minorHAnsi" w:cstheme="minorBidi"/>
          <w:snapToGrid w:val="0"/>
          <w:kern w:val="0"/>
          <w:sz w:val="24"/>
          <w:szCs w:val="24"/>
          <w:lang w:val="en-US" w:eastAsia="zh-CN" w:bidi="ar-SA"/>
        </w:rPr>
        <w:t>三、依法缴纳税收相关材料</w:t>
      </w:r>
    </w:p>
    <w:p>
      <w:pPr>
        <w:autoSpaceDE w:val="0"/>
        <w:autoSpaceDN w:val="0"/>
        <w:adjustRightInd w:val="0"/>
        <w:spacing w:line="360" w:lineRule="auto"/>
        <w:ind w:right="-11"/>
        <w:rPr>
          <w:rFonts w:hint="eastAsia" w:hAnsi="宋体" w:eastAsia="宋体" w:asciiTheme="minorHAnsi" w:cstheme="minorBidi"/>
          <w:snapToGrid w:val="0"/>
          <w:kern w:val="0"/>
          <w:sz w:val="24"/>
          <w:szCs w:val="24"/>
          <w:lang w:val="zh-CN" w:eastAsia="zh-CN" w:bidi="ar-SA"/>
        </w:rPr>
      </w:pPr>
      <w:r>
        <w:rPr>
          <w:rFonts w:hint="eastAsia" w:hAnsi="宋体" w:eastAsia="宋体" w:asciiTheme="minorHAnsi" w:cstheme="minorBidi"/>
          <w:snapToGrid w:val="0"/>
          <w:kern w:val="0"/>
          <w:sz w:val="24"/>
          <w:szCs w:val="24"/>
          <w:lang w:val="zh-CN" w:eastAsia="zh-CN" w:bidi="ar-SA"/>
        </w:rPr>
        <w:t>四、依法缴纳社会保障资金的证明材料</w:t>
      </w:r>
    </w:p>
    <w:p>
      <w:pPr>
        <w:autoSpaceDE w:val="0"/>
        <w:autoSpaceDN w:val="0"/>
        <w:adjustRightInd w:val="0"/>
        <w:spacing w:line="360" w:lineRule="auto"/>
        <w:ind w:right="-11"/>
        <w:rPr>
          <w:rFonts w:hint="eastAsia" w:hAnsi="宋体" w:eastAsia="宋体" w:asciiTheme="minorHAnsi" w:cstheme="minorBidi"/>
          <w:snapToGrid w:val="0"/>
          <w:kern w:val="0"/>
          <w:sz w:val="24"/>
          <w:szCs w:val="24"/>
          <w:lang w:val="zh-CN" w:eastAsia="zh-CN" w:bidi="ar-SA"/>
        </w:rPr>
      </w:pPr>
      <w:r>
        <w:rPr>
          <w:rFonts w:hint="eastAsia" w:hAnsi="宋体" w:eastAsia="宋体" w:asciiTheme="minorHAnsi" w:cstheme="minorBidi"/>
          <w:snapToGrid w:val="0"/>
          <w:kern w:val="0"/>
          <w:sz w:val="24"/>
          <w:szCs w:val="24"/>
          <w:lang w:val="zh-CN" w:eastAsia="zh-CN" w:bidi="ar-SA"/>
        </w:rPr>
        <w:t>五、履行合同所必须的设备和专业技术能力的证明材料</w:t>
      </w:r>
    </w:p>
    <w:p>
      <w:pPr>
        <w:autoSpaceDE w:val="0"/>
        <w:autoSpaceDN w:val="0"/>
        <w:adjustRightInd w:val="0"/>
        <w:spacing w:line="360" w:lineRule="auto"/>
        <w:ind w:right="-11"/>
        <w:rPr>
          <w:rFonts w:hint="eastAsia" w:hAnsi="宋体" w:eastAsia="宋体" w:asciiTheme="minorHAnsi" w:cstheme="minorBidi"/>
          <w:snapToGrid w:val="0"/>
          <w:kern w:val="0"/>
          <w:sz w:val="24"/>
          <w:szCs w:val="24"/>
          <w:lang w:val="zh-CN" w:eastAsia="zh-CN" w:bidi="ar-SA"/>
        </w:rPr>
      </w:pPr>
      <w:r>
        <w:rPr>
          <w:rFonts w:hint="eastAsia" w:hAnsi="宋体" w:eastAsia="宋体" w:asciiTheme="minorHAnsi" w:cstheme="minorBidi"/>
          <w:snapToGrid w:val="0"/>
          <w:kern w:val="0"/>
          <w:sz w:val="24"/>
          <w:szCs w:val="24"/>
          <w:lang w:val="en-US" w:eastAsia="zh-CN" w:bidi="ar-SA"/>
        </w:rPr>
        <w:t>六、</w:t>
      </w:r>
      <w:r>
        <w:rPr>
          <w:rFonts w:hint="eastAsia" w:hAnsi="宋体" w:eastAsia="宋体" w:asciiTheme="minorHAnsi" w:cstheme="minorBidi"/>
          <w:snapToGrid w:val="0"/>
          <w:kern w:val="0"/>
          <w:sz w:val="24"/>
          <w:szCs w:val="24"/>
          <w:lang w:val="zh-CN" w:eastAsia="zh-CN" w:bidi="ar-SA"/>
        </w:rPr>
        <w:t>参加政府采购活动前3年内在经营活动中没有重大违法记录的书面声明</w:t>
      </w:r>
    </w:p>
    <w:p>
      <w:pPr>
        <w:adjustRightInd w:val="0"/>
        <w:spacing w:line="360" w:lineRule="auto"/>
        <w:contextualSpacing/>
        <w:outlineLvl w:val="0"/>
        <w:rPr>
          <w:rFonts w:hint="eastAsia" w:hAnsi="宋体" w:eastAsia="宋体"/>
          <w:snapToGrid w:val="0"/>
          <w:kern w:val="0"/>
          <w:sz w:val="24"/>
          <w:szCs w:val="24"/>
          <w:lang w:val="zh-CN"/>
        </w:rPr>
      </w:pPr>
      <w:r>
        <w:rPr>
          <w:rFonts w:hint="eastAsia" w:hAnsi="宋体" w:eastAsia="宋体"/>
          <w:snapToGrid w:val="0"/>
          <w:kern w:val="0"/>
          <w:sz w:val="24"/>
          <w:szCs w:val="24"/>
          <w:lang w:val="zh-CN"/>
        </w:rPr>
        <w:t>七、未被列入“信用中国”网站(www.creditchina.gov.cn)、中国政府采购网(www.ccgp.gov.cn)渠道信用记录失信被执行人、重大税收违法案件当事人名单、政府采购严重违法失信行为记录名单的网页截图</w:t>
      </w:r>
    </w:p>
    <w:p>
      <w:pPr>
        <w:adjustRightInd w:val="0"/>
        <w:spacing w:line="360" w:lineRule="auto"/>
        <w:contextualSpacing/>
        <w:outlineLvl w:val="0"/>
        <w:rPr>
          <w:rFonts w:hint="eastAsia" w:hAnsi="宋体" w:eastAsia="宋体"/>
          <w:snapToGrid w:val="0"/>
          <w:kern w:val="0"/>
          <w:sz w:val="24"/>
          <w:szCs w:val="24"/>
          <w:lang w:val="en-US" w:eastAsia="zh-CN"/>
        </w:rPr>
      </w:pPr>
      <w:r>
        <w:rPr>
          <w:rFonts w:hint="eastAsia" w:hAnsi="宋体" w:eastAsia="宋体"/>
          <w:snapToGrid w:val="0"/>
          <w:kern w:val="0"/>
          <w:sz w:val="24"/>
          <w:szCs w:val="24"/>
          <w:lang w:val="en-US" w:eastAsia="zh-CN"/>
        </w:rPr>
        <w:t>八、投标保证金的缴纳情况</w:t>
      </w:r>
    </w:p>
    <w:p>
      <w:pPr>
        <w:pStyle w:val="3"/>
        <w:rPr>
          <w:rFonts w:hint="eastAsia"/>
          <w:lang w:val="en-US" w:eastAsia="zh-CN"/>
        </w:rPr>
      </w:pPr>
    </w:p>
    <w:p>
      <w:pPr>
        <w:pStyle w:val="3"/>
        <w:rPr>
          <w:rFonts w:hint="eastAsia" w:hAnsi="宋体" w:eastAsia="宋体" w:asciiTheme="minorHAnsi" w:cstheme="minorBidi"/>
          <w:snapToGrid w:val="0"/>
          <w:kern w:val="0"/>
          <w:sz w:val="24"/>
          <w:szCs w:val="24"/>
          <w:lang w:val="en-US" w:eastAsia="zh-CN" w:bidi="ar-SA"/>
        </w:rPr>
      </w:pPr>
      <w:r>
        <w:rPr>
          <w:rFonts w:hint="eastAsia" w:hAnsi="宋体" w:eastAsia="宋体" w:asciiTheme="minorHAnsi" w:cstheme="minorBidi"/>
          <w:snapToGrid w:val="0"/>
          <w:kern w:val="0"/>
          <w:sz w:val="24"/>
          <w:szCs w:val="24"/>
          <w:lang w:val="en-US" w:eastAsia="zh-CN" w:bidi="ar-SA"/>
        </w:rPr>
        <w:t>附件1</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firstLine="2520" w:firstLineChars="1050"/>
        <w:rPr>
          <w:rFonts w:hint="eastAsia" w:ascii="宋体" w:cs="宋体"/>
          <w:sz w:val="24"/>
          <w:lang w:val="zh-CN"/>
        </w:rPr>
      </w:pPr>
      <w:r>
        <w:rPr>
          <w:rFonts w:hint="eastAsia" w:ascii="宋体" w:cs="宋体"/>
          <w:sz w:val="24"/>
          <w:lang w:val="zh-CN"/>
        </w:rPr>
        <w:t>许昌公共资源交易中心保证金缴纳回执</w:t>
      </w:r>
    </w:p>
    <w:p>
      <w:pPr>
        <w:pStyle w:val="3"/>
        <w:rPr>
          <w:rFonts w:hint="eastAsia"/>
          <w:lang w:val="en-US" w:eastAsia="zh-CN"/>
        </w:rPr>
      </w:pPr>
    </w:p>
    <w:p>
      <w:pPr>
        <w:numPr>
          <w:ilvl w:val="0"/>
          <w:numId w:val="7"/>
        </w:numPr>
        <w:adjustRightInd w:val="0"/>
        <w:spacing w:line="360" w:lineRule="auto"/>
        <w:contextualSpacing/>
        <w:outlineLvl w:val="0"/>
        <w:rPr>
          <w:rFonts w:hint="eastAsia" w:hAnsi="宋体" w:eastAsia="宋体"/>
          <w:snapToGrid w:val="0"/>
          <w:kern w:val="0"/>
          <w:sz w:val="24"/>
          <w:szCs w:val="24"/>
          <w:lang w:val="en-US" w:eastAsia="zh-CN"/>
        </w:rPr>
      </w:pPr>
      <w:r>
        <w:rPr>
          <w:rFonts w:hint="eastAsia" w:hAnsi="宋体" w:eastAsia="宋体"/>
          <w:snapToGrid w:val="0"/>
          <w:kern w:val="0"/>
          <w:sz w:val="24"/>
          <w:szCs w:val="24"/>
          <w:lang w:val="en-US" w:eastAsia="zh-CN"/>
        </w:rPr>
        <w:t>法定代表人授权书及被授权人身份证明</w:t>
      </w:r>
    </w:p>
    <w:p>
      <w:pPr>
        <w:pStyle w:val="3"/>
        <w:rPr>
          <w:rFonts w:hint="eastAsia" w:hAnsi="宋体" w:eastAsia="宋体" w:asciiTheme="minorHAnsi" w:cstheme="minorBidi"/>
          <w:snapToGrid w:val="0"/>
          <w:kern w:val="0"/>
          <w:sz w:val="24"/>
          <w:szCs w:val="24"/>
          <w:lang w:val="en-US" w:eastAsia="zh-CN" w:bidi="ar-SA"/>
        </w:rPr>
      </w:pPr>
    </w:p>
    <w:p>
      <w:pPr>
        <w:pStyle w:val="3"/>
        <w:rPr>
          <w:rFonts w:hint="eastAsia" w:hAnsi="宋体" w:eastAsia="宋体" w:asciiTheme="minorHAnsi" w:cstheme="minorBidi"/>
          <w:snapToGrid w:val="0"/>
          <w:kern w:val="0"/>
          <w:sz w:val="24"/>
          <w:szCs w:val="24"/>
          <w:lang w:val="en-US" w:eastAsia="zh-CN" w:bidi="ar-SA"/>
        </w:rPr>
      </w:pPr>
      <w:r>
        <w:rPr>
          <w:rFonts w:hint="eastAsia" w:hAnsi="宋体" w:eastAsia="宋体" w:asciiTheme="minorHAnsi" w:cstheme="minorBidi"/>
          <w:snapToGrid w:val="0"/>
          <w:kern w:val="0"/>
          <w:sz w:val="24"/>
          <w:szCs w:val="24"/>
          <w:lang w:val="en-US" w:eastAsia="zh-CN" w:bidi="ar-SA"/>
        </w:rPr>
        <w:t>附件2</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16"/>
        <w:spacing w:line="480" w:lineRule="auto"/>
        <w:ind w:firstLine="540" w:firstLineChars="225"/>
        <w:jc w:val="left"/>
        <w:rPr>
          <w:rFonts w:hAnsi="宋体"/>
          <w:color w:val="000000"/>
          <w:szCs w:val="24"/>
        </w:rPr>
      </w:pPr>
      <w:r>
        <w:rPr>
          <w:rFonts w:hAnsi="宋体"/>
          <w:color w:val="000000"/>
          <w:szCs w:val="24"/>
        </w:rPr>
        <w:t>单</w:t>
      </w:r>
      <w:r>
        <w:rPr>
          <w:rFonts w:hint="eastAsia" w:hAnsi="宋体"/>
          <w:color w:val="000000"/>
          <w:szCs w:val="24"/>
        </w:rPr>
        <w:t>位名</w:t>
      </w:r>
      <w:r>
        <w:rPr>
          <w:rFonts w:hAnsi="宋体"/>
          <w:color w:val="000000"/>
          <w:szCs w:val="24"/>
        </w:rPr>
        <w:t>称</w:t>
      </w:r>
      <w:r>
        <w:rPr>
          <w:rFonts w:hint="eastAsia" w:hAnsi="宋体"/>
          <w:color w:val="000000"/>
          <w:szCs w:val="24"/>
        </w:rPr>
        <w:t>：</w:t>
      </w:r>
    </w:p>
    <w:p>
      <w:pPr>
        <w:pStyle w:val="16"/>
        <w:spacing w:line="480" w:lineRule="auto"/>
        <w:ind w:firstLine="540" w:firstLineChars="225"/>
        <w:jc w:val="left"/>
        <w:rPr>
          <w:rFonts w:hAnsi="宋体"/>
          <w:color w:val="000000"/>
          <w:szCs w:val="24"/>
        </w:rPr>
      </w:pPr>
      <w:r>
        <w:rPr>
          <w:rFonts w:hint="eastAsia" w:hAnsi="宋体"/>
          <w:color w:val="000000"/>
          <w:szCs w:val="24"/>
        </w:rPr>
        <w:t>地址：</w:t>
      </w:r>
    </w:p>
    <w:p>
      <w:pPr>
        <w:pStyle w:val="16"/>
        <w:spacing w:line="480" w:lineRule="auto"/>
        <w:ind w:firstLine="540" w:firstLineChars="225"/>
        <w:jc w:val="left"/>
        <w:rPr>
          <w:rFonts w:hAnsi="宋体"/>
          <w:color w:val="000000"/>
          <w:szCs w:val="24"/>
        </w:rPr>
      </w:pPr>
      <w:r>
        <w:rPr>
          <w:rFonts w:hint="eastAsia" w:hAnsi="宋体"/>
          <w:color w:val="000000"/>
          <w:szCs w:val="24"/>
        </w:rPr>
        <w:t>姓名：性</w:t>
      </w:r>
      <w:r>
        <w:rPr>
          <w:rFonts w:hAnsi="宋体"/>
          <w:color w:val="000000"/>
          <w:szCs w:val="24"/>
        </w:rPr>
        <w:t>别</w:t>
      </w:r>
      <w:r>
        <w:rPr>
          <w:rFonts w:hint="eastAsia" w:hAnsi="宋体"/>
          <w:color w:val="000000"/>
          <w:szCs w:val="24"/>
        </w:rPr>
        <w:t>：年</w:t>
      </w:r>
      <w:r>
        <w:rPr>
          <w:rFonts w:hAnsi="宋体"/>
          <w:color w:val="000000"/>
          <w:szCs w:val="24"/>
        </w:rPr>
        <w:t>龄</w:t>
      </w:r>
      <w:r>
        <w:rPr>
          <w:rFonts w:hint="eastAsia" w:hAnsi="宋体"/>
          <w:color w:val="000000"/>
          <w:szCs w:val="24"/>
        </w:rPr>
        <w:t>：</w:t>
      </w:r>
      <w:r>
        <w:rPr>
          <w:rFonts w:hAnsi="宋体"/>
          <w:color w:val="000000"/>
          <w:szCs w:val="24"/>
        </w:rPr>
        <w:t xml:space="preserve">            职务</w:t>
      </w:r>
      <w:r>
        <w:rPr>
          <w:rFonts w:hint="eastAsia" w:hAnsi="宋体"/>
          <w:color w:val="000000"/>
          <w:szCs w:val="24"/>
        </w:rPr>
        <w:t xml:space="preserve">：        </w:t>
      </w:r>
    </w:p>
    <w:p>
      <w:pPr>
        <w:pStyle w:val="16"/>
        <w:spacing w:line="480" w:lineRule="auto"/>
        <w:ind w:firstLine="540" w:firstLineChars="225"/>
        <w:jc w:val="left"/>
        <w:rPr>
          <w:rFonts w:hAnsi="宋体"/>
          <w:color w:val="000000"/>
          <w:szCs w:val="24"/>
        </w:rPr>
      </w:pPr>
      <w:r>
        <w:rPr>
          <w:rFonts w:hint="eastAsia" w:hAnsi="宋体"/>
          <w:color w:val="000000"/>
          <w:szCs w:val="24"/>
        </w:rPr>
        <w:t>本人系</w:t>
      </w:r>
      <w:r>
        <w:rPr>
          <w:rFonts w:hint="eastAsia" w:hAnsi="宋体"/>
          <w:color w:val="000000"/>
          <w:szCs w:val="24"/>
          <w:u w:val="single"/>
        </w:rPr>
        <w:t>&lt;投</w:t>
      </w:r>
      <w:r>
        <w:rPr>
          <w:rFonts w:hAnsi="宋体"/>
          <w:color w:val="000000"/>
          <w:szCs w:val="24"/>
          <w:u w:val="single"/>
        </w:rPr>
        <w:t>标</w:t>
      </w:r>
      <w:r>
        <w:rPr>
          <w:rFonts w:hint="eastAsia" w:hAnsi="宋体"/>
          <w:color w:val="000000"/>
          <w:szCs w:val="24"/>
          <w:u w:val="single"/>
        </w:rPr>
        <w:t>人名</w:t>
      </w:r>
      <w:r>
        <w:rPr>
          <w:rFonts w:hAnsi="宋体"/>
          <w:color w:val="000000"/>
          <w:szCs w:val="24"/>
          <w:u w:val="single"/>
        </w:rPr>
        <w:t>称</w:t>
      </w:r>
      <w:r>
        <w:rPr>
          <w:rFonts w:hint="eastAsia" w:hAnsi="宋体"/>
          <w:color w:val="000000"/>
          <w:szCs w:val="24"/>
          <w:u w:val="single"/>
        </w:rPr>
        <w:t>&gt;</w:t>
      </w:r>
      <w:r>
        <w:rPr>
          <w:rFonts w:hint="eastAsia" w:hAnsi="宋体"/>
          <w:color w:val="000000"/>
          <w:szCs w:val="24"/>
        </w:rPr>
        <w:t>的法定代表人。就</w:t>
      </w:r>
      <w:r>
        <w:rPr>
          <w:rFonts w:hAnsi="宋体"/>
          <w:color w:val="000000"/>
          <w:szCs w:val="24"/>
        </w:rPr>
        <w:t>参</w:t>
      </w:r>
      <w:r>
        <w:rPr>
          <w:rFonts w:hint="eastAsia" w:hAnsi="宋体"/>
          <w:color w:val="000000"/>
          <w:szCs w:val="24"/>
        </w:rPr>
        <w:t>加贵方招</w:t>
      </w:r>
      <w:r>
        <w:rPr>
          <w:rFonts w:hAnsi="宋体"/>
          <w:color w:val="000000"/>
          <w:szCs w:val="24"/>
        </w:rPr>
        <w:t>标编号为</w:t>
      </w:r>
      <w:r>
        <w:rPr>
          <w:rFonts w:hint="eastAsia" w:hAnsi="宋体"/>
          <w:color w:val="000000"/>
          <w:szCs w:val="24"/>
          <w:u w:val="single"/>
        </w:rPr>
        <w:t>&lt;</w:t>
      </w:r>
      <w:r>
        <w:rPr>
          <w:rFonts w:hAnsi="宋体"/>
          <w:color w:val="000000"/>
          <w:szCs w:val="24"/>
          <w:u w:val="single"/>
        </w:rPr>
        <w:t>项目编号</w:t>
      </w:r>
      <w:r>
        <w:rPr>
          <w:rFonts w:hint="eastAsia" w:hAnsi="宋体"/>
          <w:color w:val="000000"/>
          <w:szCs w:val="24"/>
          <w:u w:val="single"/>
        </w:rPr>
        <w:t>&gt;</w:t>
      </w:r>
      <w:r>
        <w:rPr>
          <w:rFonts w:hint="eastAsia" w:hAnsi="宋体"/>
          <w:color w:val="000000"/>
          <w:szCs w:val="24"/>
        </w:rPr>
        <w:t>的</w:t>
      </w:r>
      <w:r>
        <w:rPr>
          <w:rFonts w:hint="eastAsia" w:hAnsi="宋体"/>
          <w:color w:val="000000"/>
          <w:szCs w:val="24"/>
          <w:u w:val="single"/>
        </w:rPr>
        <w:t>&lt;</w:t>
      </w:r>
      <w:r>
        <w:rPr>
          <w:rFonts w:hAnsi="宋体"/>
          <w:color w:val="000000"/>
          <w:szCs w:val="24"/>
          <w:u w:val="single"/>
        </w:rPr>
        <w:t>项目</w:t>
      </w:r>
      <w:r>
        <w:rPr>
          <w:rFonts w:hint="eastAsia" w:hAnsi="宋体"/>
          <w:color w:val="000000"/>
          <w:szCs w:val="24"/>
          <w:u w:val="single"/>
        </w:rPr>
        <w:t>名</w:t>
      </w:r>
      <w:r>
        <w:rPr>
          <w:rFonts w:hAnsi="宋体"/>
          <w:color w:val="000000"/>
          <w:szCs w:val="24"/>
          <w:u w:val="single"/>
        </w:rPr>
        <w:t>称</w:t>
      </w:r>
      <w:r>
        <w:rPr>
          <w:rFonts w:hint="eastAsia" w:hAnsi="宋体"/>
          <w:color w:val="000000"/>
          <w:szCs w:val="24"/>
          <w:u w:val="single"/>
        </w:rPr>
        <w:t>&gt;</w:t>
      </w:r>
      <w:r>
        <w:rPr>
          <w:rFonts w:hint="eastAsia" w:hAnsi="宋体"/>
          <w:color w:val="000000"/>
          <w:szCs w:val="24"/>
        </w:rPr>
        <w:t>公</w:t>
      </w:r>
      <w:r>
        <w:rPr>
          <w:rFonts w:hAnsi="宋体"/>
          <w:color w:val="000000"/>
          <w:szCs w:val="24"/>
        </w:rPr>
        <w:t>开</w:t>
      </w:r>
      <w:r>
        <w:rPr>
          <w:rFonts w:hint="eastAsia" w:hAnsi="宋体"/>
          <w:color w:val="000000"/>
          <w:szCs w:val="24"/>
        </w:rPr>
        <w:t>招</w:t>
      </w:r>
      <w:r>
        <w:rPr>
          <w:rFonts w:hAnsi="宋体"/>
          <w:color w:val="000000"/>
          <w:szCs w:val="24"/>
        </w:rPr>
        <w:t>标项目</w:t>
      </w:r>
      <w:r>
        <w:rPr>
          <w:rFonts w:hint="eastAsia" w:hAnsi="宋体"/>
          <w:color w:val="000000"/>
          <w:szCs w:val="24"/>
        </w:rPr>
        <w:t>的投</w:t>
      </w:r>
      <w:r>
        <w:rPr>
          <w:rFonts w:hAnsi="宋体"/>
          <w:color w:val="000000"/>
          <w:szCs w:val="24"/>
        </w:rPr>
        <w:t>标报价</w:t>
      </w:r>
      <w:r>
        <w:rPr>
          <w:rFonts w:hint="eastAsia" w:hAnsi="宋体"/>
          <w:color w:val="000000"/>
          <w:szCs w:val="24"/>
        </w:rPr>
        <w:t>，</w:t>
      </w:r>
      <w:r>
        <w:rPr>
          <w:rFonts w:hAnsi="宋体"/>
          <w:color w:val="000000"/>
          <w:szCs w:val="24"/>
        </w:rPr>
        <w:t>签</w:t>
      </w:r>
      <w:r>
        <w:rPr>
          <w:rFonts w:hint="eastAsia" w:hAnsi="宋体"/>
          <w:color w:val="000000"/>
          <w:szCs w:val="24"/>
        </w:rPr>
        <w:t>署上</w:t>
      </w:r>
      <w:r>
        <w:rPr>
          <w:rFonts w:hAnsi="宋体"/>
          <w:color w:val="000000"/>
          <w:szCs w:val="24"/>
        </w:rPr>
        <w:t>述项目</w:t>
      </w:r>
      <w:r>
        <w:rPr>
          <w:rFonts w:hint="eastAsia" w:hAnsi="宋体"/>
          <w:color w:val="000000"/>
          <w:szCs w:val="24"/>
        </w:rPr>
        <w:t>的投</w:t>
      </w:r>
      <w:r>
        <w:rPr>
          <w:rFonts w:hAnsi="宋体"/>
          <w:color w:val="000000"/>
          <w:szCs w:val="24"/>
        </w:rPr>
        <w:t>标</w:t>
      </w:r>
      <w:r>
        <w:rPr>
          <w:rFonts w:hint="eastAsia" w:hAnsi="宋体"/>
          <w:color w:val="000000"/>
          <w:szCs w:val="24"/>
        </w:rPr>
        <w:t>文件及合同的</w:t>
      </w:r>
      <w:r>
        <w:rPr>
          <w:rFonts w:hAnsi="宋体"/>
          <w:color w:val="000000"/>
          <w:szCs w:val="24"/>
        </w:rPr>
        <w:t>执</w:t>
      </w:r>
      <w:r>
        <w:rPr>
          <w:rFonts w:hint="eastAsia" w:hAnsi="宋体"/>
          <w:color w:val="000000"/>
          <w:szCs w:val="24"/>
        </w:rPr>
        <w:t>行、完成、服</w:t>
      </w:r>
      <w:r>
        <w:rPr>
          <w:rFonts w:hAnsi="宋体"/>
          <w:color w:val="000000"/>
          <w:szCs w:val="24"/>
        </w:rPr>
        <w:t>务</w:t>
      </w:r>
      <w:r>
        <w:rPr>
          <w:rFonts w:hint="eastAsia" w:hAnsi="宋体"/>
          <w:color w:val="000000"/>
          <w:szCs w:val="24"/>
        </w:rPr>
        <w:t>和保修，</w:t>
      </w:r>
      <w:r>
        <w:rPr>
          <w:rFonts w:hAnsi="宋体"/>
          <w:color w:val="000000"/>
          <w:szCs w:val="24"/>
        </w:rPr>
        <w:t>签</w:t>
      </w:r>
      <w:r>
        <w:rPr>
          <w:rFonts w:hint="eastAsia" w:hAnsi="宋体"/>
          <w:color w:val="000000"/>
          <w:szCs w:val="24"/>
        </w:rPr>
        <w:t>署合同和</w:t>
      </w:r>
      <w:r>
        <w:rPr>
          <w:rFonts w:hAnsi="宋体"/>
          <w:color w:val="000000"/>
          <w:szCs w:val="24"/>
        </w:rPr>
        <w:t>处</w:t>
      </w:r>
      <w:r>
        <w:rPr>
          <w:rFonts w:hint="eastAsia" w:hAnsi="宋体"/>
          <w:color w:val="000000"/>
          <w:szCs w:val="24"/>
        </w:rPr>
        <w:t>理与之有</w:t>
      </w:r>
      <w:r>
        <w:rPr>
          <w:rFonts w:hAnsi="宋体"/>
          <w:color w:val="000000"/>
          <w:szCs w:val="24"/>
        </w:rPr>
        <w:t>关的</w:t>
      </w:r>
      <w:r>
        <w:rPr>
          <w:rFonts w:hint="eastAsia" w:hAnsi="宋体"/>
          <w:color w:val="000000"/>
          <w:szCs w:val="24"/>
        </w:rPr>
        <w:t>一切事</w:t>
      </w:r>
      <w:r>
        <w:rPr>
          <w:rFonts w:hAnsi="宋体"/>
          <w:color w:val="000000"/>
          <w:szCs w:val="24"/>
        </w:rPr>
        <w:t>务</w:t>
      </w:r>
      <w:r>
        <w:rPr>
          <w:rFonts w:hint="eastAsia" w:hAnsi="宋体"/>
          <w:color w:val="000000"/>
          <w:szCs w:val="24"/>
        </w:rPr>
        <w:t>。</w:t>
      </w:r>
    </w:p>
    <w:p>
      <w:pPr>
        <w:pStyle w:val="16"/>
        <w:spacing w:line="480" w:lineRule="auto"/>
        <w:ind w:firstLine="540" w:firstLineChars="225"/>
        <w:jc w:val="left"/>
        <w:rPr>
          <w:rFonts w:hAnsi="宋体"/>
          <w:color w:val="000000"/>
          <w:szCs w:val="24"/>
        </w:rPr>
      </w:pPr>
      <w:r>
        <w:rPr>
          <w:rFonts w:hint="eastAsia" w:hAnsi="宋体"/>
          <w:color w:val="000000"/>
          <w:szCs w:val="24"/>
        </w:rPr>
        <w:t>特此</w:t>
      </w:r>
      <w:r>
        <w:rPr>
          <w:rFonts w:hAnsi="宋体"/>
          <w:color w:val="000000"/>
          <w:szCs w:val="24"/>
        </w:rPr>
        <w:t>证</w:t>
      </w:r>
      <w:r>
        <w:rPr>
          <w:rFonts w:hint="eastAsia" w:hAnsi="宋体"/>
          <w:color w:val="000000"/>
          <w:szCs w:val="24"/>
        </w:rPr>
        <w:t>明。</w:t>
      </w:r>
    </w:p>
    <w:p>
      <w:pPr>
        <w:pStyle w:val="16"/>
        <w:spacing w:line="480" w:lineRule="auto"/>
        <w:ind w:firstLine="540" w:firstLineChars="225"/>
        <w:jc w:val="left"/>
        <w:rPr>
          <w:rFonts w:hAnsi="宋体"/>
          <w:color w:val="000000"/>
          <w:szCs w:val="24"/>
        </w:rPr>
      </w:pPr>
    </w:p>
    <w:p>
      <w:pPr>
        <w:pStyle w:val="16"/>
        <w:spacing w:line="480" w:lineRule="auto"/>
        <w:ind w:left="-538" w:leftChars="-256" w:firstLine="616" w:firstLineChars="257"/>
        <w:jc w:val="center"/>
        <w:rPr>
          <w:rFonts w:hAnsi="宋体"/>
          <w:bCs/>
          <w:color w:val="000000"/>
          <w:szCs w:val="24"/>
        </w:rPr>
      </w:pPr>
      <w:r>
        <w:rPr>
          <w:rFonts w:hint="eastAsia" w:hAnsi="宋体"/>
          <w:bCs/>
          <w:color w:val="000000"/>
          <w:szCs w:val="24"/>
        </w:rPr>
        <w:t>（※此</w:t>
      </w:r>
      <w:r>
        <w:rPr>
          <w:rFonts w:hAnsi="宋体"/>
          <w:bCs/>
          <w:color w:val="000000"/>
          <w:szCs w:val="24"/>
        </w:rPr>
        <w:t>处请</w:t>
      </w:r>
      <w:r>
        <w:rPr>
          <w:rFonts w:hint="eastAsia" w:hAnsi="宋体"/>
          <w:bCs/>
          <w:color w:val="000000"/>
          <w:szCs w:val="24"/>
        </w:rPr>
        <w:t>粘</w:t>
      </w:r>
      <w:r>
        <w:rPr>
          <w:rFonts w:hAnsi="宋体"/>
          <w:bCs/>
          <w:color w:val="000000"/>
          <w:szCs w:val="24"/>
        </w:rPr>
        <w:t>贴</w:t>
      </w:r>
      <w:r>
        <w:rPr>
          <w:rFonts w:hint="eastAsia" w:hAnsi="宋体"/>
          <w:bCs/>
          <w:color w:val="000000"/>
          <w:szCs w:val="24"/>
        </w:rPr>
        <w:t>法定代表人身份</w:t>
      </w:r>
      <w:r>
        <w:rPr>
          <w:rFonts w:hAnsi="宋体"/>
          <w:bCs/>
          <w:color w:val="000000"/>
          <w:szCs w:val="24"/>
        </w:rPr>
        <w:t>证复</w:t>
      </w:r>
      <w:r>
        <w:rPr>
          <w:rFonts w:hint="eastAsia" w:hAnsi="宋体"/>
          <w:bCs/>
          <w:color w:val="000000"/>
          <w:szCs w:val="24"/>
        </w:rPr>
        <w:t>印件，需清晰反映身份证有效期限※）</w:t>
      </w:r>
    </w:p>
    <w:p>
      <w:pPr>
        <w:autoSpaceDE w:val="0"/>
        <w:autoSpaceDN w:val="0"/>
        <w:adjustRightInd w:val="0"/>
        <w:spacing w:line="360" w:lineRule="auto"/>
        <w:ind w:right="-11"/>
        <w:rPr>
          <w:rFonts w:hint="eastAsia" w:ascii="宋体" w:cs="宋体"/>
          <w:sz w:val="24"/>
          <w:lang w:val="zh-CN"/>
        </w:rPr>
      </w:pPr>
    </w:p>
    <w:p>
      <w:pPr>
        <w:spacing w:line="480" w:lineRule="auto"/>
        <w:ind w:firstLine="420" w:firstLineChars="175"/>
        <w:rPr>
          <w:rFonts w:ascii="Arial" w:hAnsi="Arial" w:cs="Arial"/>
          <w:color w:val="000000"/>
          <w:sz w:val="24"/>
          <w:szCs w:val="24"/>
          <w:u w:val="single"/>
        </w:rPr>
      </w:pPr>
      <w:r>
        <w:rPr>
          <w:rFonts w:hint="eastAsia" w:ascii="Arial" w:hAnsi="Arial" w:cs="Arial"/>
          <w:color w:val="000000"/>
          <w:sz w:val="24"/>
          <w:szCs w:val="24"/>
        </w:rPr>
        <w:t>投标人名称（并加盖公章）：</w:t>
      </w:r>
    </w:p>
    <w:p>
      <w:pPr>
        <w:pStyle w:val="17"/>
        <w:spacing w:before="60" w:line="480" w:lineRule="auto"/>
        <w:ind w:firstLineChars="175"/>
        <w:rPr>
          <w:rFonts w:ascii="Arial" w:hAnsi="Arial" w:cs="Arial"/>
          <w:color w:val="000000"/>
          <w:szCs w:val="24"/>
        </w:rPr>
      </w:pPr>
      <w:r>
        <w:rPr>
          <w:rFonts w:hint="eastAsia" w:ascii="Arial" w:hAnsi="Arial" w:cs="Arial"/>
          <w:color w:val="000000"/>
          <w:szCs w:val="24"/>
        </w:rPr>
        <w:t>签署日期：   年   月  日</w:t>
      </w:r>
    </w:p>
    <w:p>
      <w:pPr>
        <w:pStyle w:val="18"/>
        <w:spacing w:line="480" w:lineRule="auto"/>
        <w:rPr>
          <w:rFonts w:ascii="Arial" w:hAnsi="Arial" w:cs="Arial"/>
          <w:color w:val="000000"/>
          <w:szCs w:val="24"/>
        </w:rPr>
      </w:pPr>
    </w:p>
    <w:p>
      <w:pPr>
        <w:spacing w:line="480" w:lineRule="exact"/>
        <w:jc w:val="center"/>
        <w:rPr>
          <w:rFonts w:ascii="宋体" w:hAnsi="宋体"/>
          <w:b/>
          <w:color w:val="000000"/>
          <w:kern w:val="12"/>
          <w:sz w:val="24"/>
          <w:szCs w:val="24"/>
        </w:rPr>
      </w:pPr>
    </w:p>
    <w:p>
      <w:pPr>
        <w:spacing w:line="320" w:lineRule="exact"/>
        <w:ind w:firstLine="420"/>
        <w:rPr>
          <w:rFonts w:hint="eastAsia" w:ascii="宋体" w:hAnsi="宋体"/>
          <w:bCs/>
          <w:color w:val="000000"/>
          <w:kern w:val="12"/>
          <w:sz w:val="24"/>
          <w:szCs w:val="24"/>
        </w:rPr>
      </w:pPr>
      <w:r>
        <w:rPr>
          <w:rFonts w:hint="eastAsia"/>
          <w:bCs/>
          <w:color w:val="000000"/>
          <w:kern w:val="12"/>
          <w:sz w:val="24"/>
          <w:szCs w:val="24"/>
        </w:rPr>
        <w:t>★说明：</w:t>
      </w:r>
      <w:r>
        <w:rPr>
          <w:rFonts w:hint="eastAsia" w:ascii="宋体" w:hAnsi="宋体"/>
          <w:bCs/>
          <w:color w:val="000000"/>
          <w:kern w:val="12"/>
          <w:sz w:val="24"/>
          <w:szCs w:val="24"/>
        </w:rPr>
        <w:t>法定代表人</w:t>
      </w:r>
      <w:r>
        <w:rPr>
          <w:rFonts w:ascii="宋体" w:hAnsi="宋体"/>
          <w:bCs/>
          <w:color w:val="000000"/>
          <w:kern w:val="12"/>
          <w:sz w:val="24"/>
          <w:szCs w:val="24"/>
        </w:rPr>
        <w:t>参</w:t>
      </w:r>
      <w:r>
        <w:rPr>
          <w:rFonts w:hint="eastAsia" w:ascii="宋体" w:hAnsi="宋体"/>
          <w:bCs/>
          <w:color w:val="000000"/>
          <w:kern w:val="12"/>
          <w:sz w:val="24"/>
          <w:szCs w:val="24"/>
        </w:rPr>
        <w:t>加本招</w:t>
      </w:r>
      <w:r>
        <w:rPr>
          <w:rFonts w:ascii="宋体" w:hAnsi="宋体"/>
          <w:bCs/>
          <w:color w:val="000000"/>
          <w:kern w:val="12"/>
          <w:sz w:val="24"/>
          <w:szCs w:val="24"/>
        </w:rPr>
        <w:t>标项目</w:t>
      </w:r>
      <w:r>
        <w:rPr>
          <w:rFonts w:hint="eastAsia" w:ascii="宋体" w:hAnsi="宋体"/>
          <w:bCs/>
          <w:color w:val="000000"/>
          <w:kern w:val="12"/>
          <w:sz w:val="24"/>
          <w:szCs w:val="24"/>
        </w:rPr>
        <w:t>投</w:t>
      </w:r>
      <w:r>
        <w:rPr>
          <w:rFonts w:ascii="宋体" w:hAnsi="宋体"/>
          <w:bCs/>
          <w:color w:val="000000"/>
          <w:kern w:val="12"/>
          <w:sz w:val="24"/>
          <w:szCs w:val="24"/>
        </w:rPr>
        <w:t>标</w:t>
      </w:r>
      <w:r>
        <w:rPr>
          <w:rFonts w:hint="eastAsia" w:ascii="宋体" w:hAnsi="宋体"/>
          <w:bCs/>
          <w:color w:val="000000"/>
          <w:kern w:val="12"/>
          <w:sz w:val="24"/>
          <w:szCs w:val="24"/>
        </w:rPr>
        <w:t>的，</w:t>
      </w:r>
      <w:r>
        <w:rPr>
          <w:rFonts w:ascii="宋体" w:hAnsi="宋体"/>
          <w:bCs/>
          <w:color w:val="000000"/>
          <w:kern w:val="12"/>
          <w:sz w:val="24"/>
          <w:szCs w:val="24"/>
        </w:rPr>
        <w:t>仅须</w:t>
      </w:r>
      <w:r>
        <w:rPr>
          <w:rFonts w:hint="eastAsia" w:ascii="宋体" w:hAnsi="宋体"/>
          <w:bCs/>
          <w:color w:val="000000"/>
          <w:kern w:val="12"/>
          <w:sz w:val="24"/>
          <w:szCs w:val="24"/>
        </w:rPr>
        <w:t>出具此</w:t>
      </w:r>
      <w:r>
        <w:rPr>
          <w:rFonts w:ascii="宋体" w:hAnsi="宋体"/>
          <w:bCs/>
          <w:color w:val="000000"/>
          <w:kern w:val="12"/>
          <w:sz w:val="24"/>
          <w:szCs w:val="24"/>
        </w:rPr>
        <w:t>证</w:t>
      </w:r>
      <w:r>
        <w:rPr>
          <w:rFonts w:hint="eastAsia" w:ascii="宋体" w:hAnsi="宋体"/>
          <w:bCs/>
          <w:color w:val="000000"/>
          <w:kern w:val="12"/>
          <w:sz w:val="24"/>
          <w:szCs w:val="24"/>
        </w:rPr>
        <w:t>明</w:t>
      </w:r>
      <w:r>
        <w:rPr>
          <w:rFonts w:ascii="宋体" w:hAnsi="宋体"/>
          <w:bCs/>
          <w:color w:val="000000"/>
          <w:kern w:val="12"/>
          <w:sz w:val="24"/>
          <w:szCs w:val="24"/>
        </w:rPr>
        <w:t>书</w:t>
      </w:r>
      <w:r>
        <w:rPr>
          <w:rFonts w:hint="eastAsia" w:ascii="宋体" w:hAnsi="宋体"/>
          <w:bCs/>
          <w:color w:val="000000"/>
          <w:kern w:val="12"/>
          <w:sz w:val="24"/>
          <w:szCs w:val="24"/>
        </w:rPr>
        <w:t>。</w:t>
      </w:r>
    </w:p>
    <w:p>
      <w:pPr>
        <w:spacing w:line="320" w:lineRule="exact"/>
        <w:ind w:firstLine="420"/>
        <w:rPr>
          <w:rFonts w:hint="eastAsia" w:ascii="宋体" w:hAnsi="宋体"/>
          <w:bCs/>
          <w:color w:val="000000"/>
          <w:kern w:val="12"/>
          <w:sz w:val="24"/>
          <w:szCs w:val="24"/>
        </w:rPr>
      </w:pPr>
    </w:p>
    <w:p>
      <w:pPr>
        <w:spacing w:line="320" w:lineRule="exact"/>
        <w:ind w:firstLine="420"/>
        <w:rPr>
          <w:rFonts w:hint="eastAsia" w:ascii="宋体" w:hAnsi="宋体"/>
          <w:bCs/>
          <w:color w:val="000000"/>
          <w:kern w:val="12"/>
          <w:sz w:val="24"/>
          <w:szCs w:val="24"/>
        </w:rPr>
      </w:pPr>
    </w:p>
    <w:p>
      <w:pPr>
        <w:spacing w:line="320" w:lineRule="exact"/>
        <w:ind w:firstLine="420"/>
        <w:rPr>
          <w:rFonts w:hint="eastAsia" w:ascii="宋体" w:hAnsi="宋体"/>
          <w:bCs/>
          <w:color w:val="000000"/>
          <w:kern w:val="12"/>
          <w:sz w:val="24"/>
          <w:szCs w:val="24"/>
        </w:rPr>
      </w:pPr>
    </w:p>
    <w:p>
      <w:pPr>
        <w:spacing w:line="320" w:lineRule="exact"/>
        <w:ind w:firstLine="420"/>
        <w:rPr>
          <w:rFonts w:hint="eastAsia" w:ascii="宋体" w:hAnsi="宋体"/>
          <w:bCs/>
          <w:color w:val="000000"/>
          <w:kern w:val="12"/>
          <w:sz w:val="24"/>
          <w:szCs w:val="24"/>
        </w:rPr>
      </w:pPr>
    </w:p>
    <w:p>
      <w:pPr>
        <w:spacing w:line="320" w:lineRule="exact"/>
        <w:ind w:firstLine="420"/>
        <w:rPr>
          <w:rFonts w:hint="eastAsia" w:ascii="宋体" w:hAnsi="宋体"/>
          <w:bCs/>
          <w:color w:val="000000"/>
          <w:kern w:val="12"/>
          <w:sz w:val="24"/>
          <w:szCs w:val="24"/>
        </w:rPr>
      </w:pPr>
    </w:p>
    <w:p>
      <w:pPr>
        <w:spacing w:line="320" w:lineRule="exact"/>
        <w:ind w:firstLine="420"/>
        <w:rPr>
          <w:rFonts w:hint="eastAsia" w:ascii="宋体" w:hAnsi="宋体"/>
          <w:bCs/>
          <w:color w:val="000000"/>
          <w:kern w:val="12"/>
          <w:sz w:val="24"/>
          <w:szCs w:val="24"/>
        </w:rPr>
      </w:pPr>
    </w:p>
    <w:p>
      <w:pPr>
        <w:pStyle w:val="3"/>
        <w:rPr>
          <w:rFonts w:hint="eastAsia" w:hAnsi="宋体" w:eastAsia="宋体" w:asciiTheme="minorHAnsi" w:cstheme="minorBidi"/>
          <w:snapToGrid w:val="0"/>
          <w:kern w:val="0"/>
          <w:sz w:val="24"/>
          <w:szCs w:val="24"/>
          <w:lang w:val="en-US" w:eastAsia="zh-CN" w:bidi="ar-SA"/>
        </w:rPr>
      </w:pPr>
      <w:r>
        <w:rPr>
          <w:rFonts w:hint="eastAsia" w:hAnsi="宋体" w:eastAsia="宋体" w:asciiTheme="minorHAnsi" w:cstheme="minorBidi"/>
          <w:snapToGrid w:val="0"/>
          <w:kern w:val="0"/>
          <w:sz w:val="24"/>
          <w:szCs w:val="24"/>
          <w:lang w:val="en-US" w:eastAsia="zh-CN" w:bidi="ar-SA"/>
        </w:rPr>
        <w:t>附件</w:t>
      </w:r>
      <w:r>
        <w:rPr>
          <w:rFonts w:hint="eastAsia" w:hAnsi="宋体" w:eastAsia="宋体" w:cstheme="minorBidi"/>
          <w:snapToGrid w:val="0"/>
          <w:kern w:val="0"/>
          <w:sz w:val="24"/>
          <w:szCs w:val="24"/>
          <w:lang w:val="en-US" w:eastAsia="zh-CN" w:bidi="ar-SA"/>
        </w:rPr>
        <w:t>3</w:t>
      </w:r>
    </w:p>
    <w:p>
      <w:pPr>
        <w:spacing w:line="320" w:lineRule="exact"/>
        <w:ind w:firstLine="420"/>
        <w:rPr>
          <w:rFonts w:hint="eastAsia" w:ascii="宋体" w:hAnsi="宋体"/>
          <w:bCs/>
          <w:color w:val="000000"/>
          <w:kern w:val="12"/>
          <w:sz w:val="24"/>
          <w:szCs w:val="24"/>
        </w:rPr>
      </w:pPr>
    </w:p>
    <w:p>
      <w:pPr>
        <w:spacing w:line="480" w:lineRule="exact"/>
        <w:jc w:val="center"/>
        <w:rPr>
          <w:rFonts w:hint="eastAsia" w:ascii="宋体" w:hAnsi="宋体"/>
          <w:b/>
          <w:bCs/>
          <w:color w:val="000000"/>
          <w:sz w:val="36"/>
          <w:szCs w:val="36"/>
        </w:rPr>
      </w:pPr>
      <w:r>
        <w:rPr>
          <w:rFonts w:hint="eastAsia" w:ascii="宋体" w:hAnsi="宋体"/>
          <w:b/>
          <w:bCs/>
          <w:color w:val="000000"/>
          <w:sz w:val="36"/>
          <w:szCs w:val="36"/>
        </w:rPr>
        <w:t>法定代表人授权书</w:t>
      </w:r>
    </w:p>
    <w:p>
      <w:pPr>
        <w:spacing w:line="480" w:lineRule="exact"/>
        <w:jc w:val="center"/>
        <w:rPr>
          <w:rFonts w:hint="eastAsia" w:ascii="宋体" w:hAnsi="宋体"/>
          <w:b/>
          <w:bCs/>
          <w:color w:val="000000"/>
          <w:sz w:val="36"/>
          <w:szCs w:val="36"/>
        </w:rPr>
      </w:pPr>
    </w:p>
    <w:p>
      <w:pPr>
        <w:autoSpaceDE w:val="0"/>
        <w:autoSpaceDN w:val="0"/>
        <w:adjustRightInd w:val="0"/>
        <w:spacing w:line="360" w:lineRule="auto"/>
        <w:ind w:firstLine="480"/>
        <w:contextualSpacing/>
        <w:rPr>
          <w:rFonts w:ascii="宋体" w:cs="宋体"/>
          <w:sz w:val="24"/>
          <w:lang w:val="zh-CN"/>
        </w:rPr>
      </w:pPr>
      <w:r>
        <w:rPr>
          <w:rFonts w:hint="eastAsia" w:ascii="宋体"/>
          <w:sz w:val="24"/>
        </w:rPr>
        <w:t xml:space="preserve"> </w:t>
      </w:r>
      <w:r>
        <w:rPr>
          <w:rFonts w:hint="eastAsia" w:ascii="宋体" w:cs="宋体"/>
          <w:sz w:val="24"/>
          <w:lang w:val="zh-CN"/>
        </w:rPr>
        <w:t>本人</w:t>
      </w:r>
      <w:r>
        <w:rPr>
          <w:rFonts w:hint="eastAsia" w:ascii="宋体" w:cs="宋体"/>
          <w:sz w:val="24"/>
          <w:u w:val="single"/>
          <w:lang w:val="zh-CN"/>
        </w:rPr>
        <w:t xml:space="preserve">　    </w:t>
      </w:r>
      <w:r>
        <w:rPr>
          <w:rFonts w:hint="eastAsia" w:ascii="宋体" w:cs="宋体"/>
          <w:sz w:val="24"/>
          <w:lang w:val="zh-CN"/>
        </w:rPr>
        <w:t>（法人姓名）系</w:t>
      </w:r>
      <w:r>
        <w:rPr>
          <w:rFonts w:hint="eastAsia" w:ascii="宋体" w:cs="宋体"/>
          <w:sz w:val="24"/>
          <w:u w:val="single"/>
          <w:lang w:val="zh-CN"/>
        </w:rPr>
        <w:t xml:space="preserve">　       </w:t>
      </w:r>
      <w:r>
        <w:rPr>
          <w:rFonts w:hint="eastAsia" w:ascii="宋体" w:cs="宋体"/>
          <w:sz w:val="24"/>
          <w:lang w:val="zh-CN"/>
        </w:rPr>
        <w:t>（投标单位名称）的法定代表人，现委托　（姓名）为我方代理人。代理人根据授权，以我方名义签署、澄清、说明、补正、递交、撤回、修改</w:t>
      </w:r>
      <w:r>
        <w:rPr>
          <w:rFonts w:hint="eastAsia" w:ascii="宋体" w:cs="宋体"/>
          <w:sz w:val="24"/>
          <w:u w:val="single"/>
          <w:lang w:val="zh-CN"/>
        </w:rPr>
        <w:t xml:space="preserve">　      </w:t>
      </w:r>
      <w:r>
        <w:rPr>
          <w:rFonts w:hint="eastAsia" w:ascii="宋体" w:cs="宋体"/>
          <w:sz w:val="24"/>
          <w:lang w:val="zh-CN"/>
        </w:rPr>
        <w:t>（项目名称）投标文件、签订合同和处理有关事宜，其法律后果由我方承担。</w:t>
      </w:r>
    </w:p>
    <w:p>
      <w:pPr>
        <w:autoSpaceDE w:val="0"/>
        <w:autoSpaceDN w:val="0"/>
        <w:adjustRightInd w:val="0"/>
        <w:spacing w:line="360" w:lineRule="auto"/>
        <w:ind w:firstLine="480"/>
        <w:contextualSpacing/>
        <w:rPr>
          <w:rFonts w:ascii="宋体" w:cs="宋体"/>
          <w:sz w:val="24"/>
          <w:lang w:val="zh-CN"/>
        </w:rPr>
      </w:pPr>
      <w:r>
        <w:rPr>
          <w:rFonts w:hint="eastAsia" w:ascii="宋体" w:cs="宋体"/>
          <w:sz w:val="24"/>
          <w:lang w:val="zh-CN"/>
        </w:rPr>
        <w:t>本授权书于　年</w:t>
      </w:r>
      <w:r>
        <w:rPr>
          <w:rFonts w:ascii="宋体" w:cs="宋体"/>
          <w:sz w:val="24"/>
          <w:lang w:val="zh-CN"/>
        </w:rPr>
        <w:t xml:space="preserve"> </w:t>
      </w:r>
      <w:r>
        <w:rPr>
          <w:rFonts w:hint="eastAsia" w:ascii="宋体" w:cs="宋体"/>
          <w:sz w:val="24"/>
          <w:lang w:val="zh-CN"/>
        </w:rPr>
        <w:t xml:space="preserve">  月　 日签字生效，特此声明。</w:t>
      </w:r>
    </w:p>
    <w:p>
      <w:pPr>
        <w:spacing w:line="360" w:lineRule="auto"/>
        <w:ind w:firstLine="480" w:firstLineChars="200"/>
        <w:contextualSpacing/>
        <w:rPr>
          <w:rFonts w:hint="eastAsia" w:ascii="宋体" w:cs="宋体"/>
          <w:sz w:val="24"/>
          <w:lang w:val="zh-CN"/>
        </w:rPr>
      </w:pPr>
      <w:r>
        <w:rPr>
          <w:rFonts w:hint="eastAsia" w:ascii="宋体" w:cs="宋体"/>
          <w:sz w:val="24"/>
          <w:lang w:val="zh-CN"/>
        </w:rPr>
        <w:t>代理人无转委托权。</w:t>
      </w:r>
    </w:p>
    <w:p>
      <w:pPr>
        <w:spacing w:line="360" w:lineRule="auto"/>
        <w:contextualSpacing/>
        <w:rPr>
          <w:rFonts w:hint="eastAsia" w:ascii="宋体"/>
          <w:sz w:val="24"/>
        </w:rPr>
      </w:pPr>
    </w:p>
    <w:p>
      <w:pPr>
        <w:spacing w:line="360" w:lineRule="auto"/>
        <w:ind w:firstLine="480" w:firstLineChars="200"/>
        <w:rPr>
          <w:rFonts w:hint="eastAsia" w:ascii="宋体"/>
          <w:sz w:val="24"/>
        </w:rPr>
      </w:pPr>
      <w:r>
        <w:rPr>
          <w:rFonts w:hint="eastAsia" w:ascii="宋体"/>
          <w:sz w:val="24"/>
        </w:rPr>
        <w:t xml:space="preserve">投标人： </w:t>
      </w:r>
      <w:r>
        <w:rPr>
          <w:rFonts w:hint="eastAsia" w:ascii="宋体"/>
          <w:sz w:val="24"/>
          <w:u w:val="single"/>
        </w:rPr>
        <w:t xml:space="preserve">                      </w:t>
      </w:r>
      <w:r>
        <w:rPr>
          <w:rFonts w:hint="eastAsia" w:ascii="宋体"/>
          <w:sz w:val="24"/>
        </w:rPr>
        <w:t xml:space="preserve"> （盖单位公章）</w:t>
      </w:r>
    </w:p>
    <w:p>
      <w:pPr>
        <w:spacing w:line="360" w:lineRule="auto"/>
        <w:ind w:firstLine="480" w:firstLineChars="200"/>
        <w:rPr>
          <w:rFonts w:hint="eastAsia" w:ascii="宋体"/>
          <w:sz w:val="24"/>
        </w:rPr>
      </w:pPr>
      <w:r>
        <w:rPr>
          <w:rFonts w:hint="eastAsia" w:ascii="宋体"/>
          <w:sz w:val="24"/>
        </w:rPr>
        <w:t xml:space="preserve">法定代表人： </w:t>
      </w:r>
      <w:r>
        <w:rPr>
          <w:rFonts w:hint="eastAsia" w:ascii="宋体"/>
          <w:sz w:val="24"/>
          <w:u w:val="single"/>
        </w:rPr>
        <w:t xml:space="preserve">            </w:t>
      </w:r>
      <w:r>
        <w:rPr>
          <w:rFonts w:hint="eastAsia" w:ascii="宋体"/>
          <w:sz w:val="24"/>
        </w:rPr>
        <w:t xml:space="preserve"> （签字或加盖名章）</w:t>
      </w:r>
    </w:p>
    <w:p>
      <w:pPr>
        <w:spacing w:line="360" w:lineRule="auto"/>
        <w:ind w:firstLine="480" w:firstLineChars="200"/>
        <w:rPr>
          <w:rFonts w:hint="eastAsia" w:ascii="宋体"/>
          <w:sz w:val="24"/>
        </w:rPr>
      </w:pPr>
      <w:r>
        <w:rPr>
          <w:rFonts w:hint="eastAsia" w:ascii="宋体"/>
          <w:sz w:val="24"/>
        </w:rPr>
        <w:t xml:space="preserve">法定代表人授权代表： </w:t>
      </w:r>
      <w:r>
        <w:rPr>
          <w:rFonts w:hint="eastAsia" w:ascii="宋体"/>
          <w:sz w:val="24"/>
          <w:u w:val="single"/>
        </w:rPr>
        <w:t xml:space="preserve">            </w:t>
      </w:r>
      <w:r>
        <w:rPr>
          <w:rFonts w:hint="eastAsia" w:ascii="宋体"/>
          <w:sz w:val="24"/>
        </w:rPr>
        <w:t xml:space="preserve"> （签字或加盖名章）</w:t>
      </w:r>
    </w:p>
    <w:p>
      <w:pPr>
        <w:spacing w:line="360" w:lineRule="auto"/>
        <w:rPr>
          <w:rFonts w:hint="eastAsia" w:ascii="宋体"/>
          <w:sz w:val="24"/>
        </w:rPr>
      </w:pPr>
    </w:p>
    <w:tbl>
      <w:tblPr>
        <w:tblStyle w:val="14"/>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84" w:type="dxa"/>
            <w:vAlign w:val="center"/>
          </w:tcPr>
          <w:p>
            <w:pPr>
              <w:jc w:val="center"/>
              <w:rPr>
                <w:rFonts w:hint="eastAsia" w:ascii="宋体"/>
              </w:rPr>
            </w:pPr>
            <w:r>
              <w:rPr>
                <w:rFonts w:hint="eastAsia" w:ascii="宋体"/>
              </w:rPr>
              <w:t>法定代表人身份证（正面）</w:t>
            </w:r>
          </w:p>
        </w:tc>
        <w:tc>
          <w:tcPr>
            <w:tcW w:w="4485" w:type="dxa"/>
            <w:vAlign w:val="center"/>
          </w:tcPr>
          <w:p>
            <w:pPr>
              <w:jc w:val="center"/>
              <w:rPr>
                <w:rFonts w:hint="eastAsia" w:ascii="宋体"/>
              </w:rPr>
            </w:pPr>
            <w:r>
              <w:rPr>
                <w:rFonts w:hint="eastAsia" w:ascii="宋体"/>
              </w:rPr>
              <w:t>法定代表人身份证（反面）</w:t>
            </w:r>
          </w:p>
        </w:tc>
      </w:tr>
    </w:tbl>
    <w:p>
      <w:pPr>
        <w:jc w:val="center"/>
        <w:rPr>
          <w:rFonts w:hint="eastAsia" w:ascii="宋体"/>
        </w:rPr>
      </w:pPr>
    </w:p>
    <w:tbl>
      <w:tblPr>
        <w:tblStyle w:val="1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vAlign w:val="center"/>
          </w:tcPr>
          <w:p>
            <w:pPr>
              <w:jc w:val="center"/>
            </w:pPr>
            <w:bookmarkStart w:id="1" w:name="_资格证明文件"/>
            <w:bookmarkEnd w:id="1"/>
            <w:bookmarkStart w:id="2" w:name="_Toc364329026"/>
            <w:r>
              <w:rPr>
                <w:rFonts w:hint="eastAsia"/>
              </w:rPr>
              <w:t>法定代表人授权代表身份证（正面）</w:t>
            </w:r>
            <w:bookmarkEnd w:id="2"/>
          </w:p>
        </w:tc>
        <w:tc>
          <w:tcPr>
            <w:tcW w:w="4492" w:type="dxa"/>
            <w:vAlign w:val="center"/>
          </w:tcPr>
          <w:p>
            <w:pPr>
              <w:jc w:val="center"/>
            </w:pPr>
            <w:bookmarkStart w:id="3" w:name="_Toc364329027"/>
            <w:r>
              <w:rPr>
                <w:rFonts w:hint="eastAsia"/>
              </w:rPr>
              <w:t>法定代表人授权代表身份证（反面）</w:t>
            </w:r>
            <w:bookmarkEnd w:id="3"/>
          </w:p>
        </w:tc>
      </w:tr>
    </w:tbl>
    <w:p>
      <w:pPr>
        <w:spacing w:line="320" w:lineRule="exact"/>
        <w:ind w:left="2" w:firstLine="312" w:firstLineChars="149"/>
        <w:rPr>
          <w:rFonts w:hint="eastAsia" w:ascii="宋体" w:hAnsi="宋体" w:cs="Courier New"/>
          <w:szCs w:val="21"/>
        </w:rPr>
      </w:pPr>
    </w:p>
    <w:p>
      <w:pPr>
        <w:pStyle w:val="3"/>
        <w:rPr>
          <w:rFonts w:hint="eastAsia"/>
          <w:lang w:val="en-US" w:eastAsia="zh-CN"/>
        </w:rPr>
      </w:pPr>
    </w:p>
    <w:p>
      <w:pPr>
        <w:autoSpaceDE w:val="0"/>
        <w:autoSpaceDN w:val="0"/>
        <w:adjustRightInd w:val="0"/>
        <w:spacing w:line="360" w:lineRule="auto"/>
        <w:ind w:firstLine="2520" w:firstLineChars="1050"/>
        <w:rPr>
          <w:rFonts w:hint="eastAsia" w:ascii="宋体" w:cs="宋体"/>
          <w:sz w:val="24"/>
          <w:lang w:val="zh-CN"/>
        </w:rPr>
      </w:pPr>
    </w:p>
    <w:p>
      <w:pPr>
        <w:autoSpaceDE w:val="0"/>
        <w:autoSpaceDN w:val="0"/>
        <w:adjustRightInd w:val="0"/>
        <w:spacing w:line="360" w:lineRule="auto"/>
        <w:ind w:firstLine="2520" w:firstLineChars="1050"/>
        <w:rPr>
          <w:rFonts w:hint="eastAsia" w:ascii="宋体" w:cs="宋体"/>
          <w:sz w:val="24"/>
          <w:lang w:val="zh-CN"/>
        </w:rPr>
      </w:pPr>
    </w:p>
    <w:p>
      <w:pPr>
        <w:autoSpaceDE w:val="0"/>
        <w:autoSpaceDN w:val="0"/>
        <w:adjustRightInd w:val="0"/>
        <w:spacing w:line="360" w:lineRule="auto"/>
        <w:ind w:firstLine="2520" w:firstLineChars="1050"/>
        <w:rPr>
          <w:rFonts w:hint="eastAsia" w:ascii="宋体" w:cs="宋体"/>
          <w:sz w:val="24"/>
          <w:lang w:val="zh-CN"/>
        </w:rPr>
      </w:pPr>
    </w:p>
    <w:p>
      <w:pPr>
        <w:pStyle w:val="3"/>
        <w:numPr>
          <w:ilvl w:val="0"/>
          <w:numId w:val="0"/>
        </w:numPr>
        <w:rPr>
          <w:rFonts w:hint="eastAsia" w:ascii="宋体" w:hAnsi="宋体" w:cs="宋体"/>
          <w:b/>
          <w:bCs/>
          <w:sz w:val="28"/>
          <w:szCs w:val="28"/>
          <w:lang w:val="zh-CN" w:eastAsia="zh-CN"/>
        </w:rPr>
      </w:pPr>
    </w:p>
    <w:p>
      <w:pPr>
        <w:pStyle w:val="3"/>
        <w:numPr>
          <w:ilvl w:val="0"/>
          <w:numId w:val="0"/>
        </w:numPr>
        <w:rPr>
          <w:rFonts w:hint="eastAsia" w:ascii="宋体" w:cs="宋体"/>
          <w:sz w:val="24"/>
          <w:lang w:val="zh-CN"/>
        </w:rPr>
      </w:pPr>
    </w:p>
    <w:p>
      <w:pPr>
        <w:autoSpaceDE w:val="0"/>
        <w:autoSpaceDN w:val="0"/>
        <w:adjustRightInd w:val="0"/>
        <w:spacing w:line="48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jc w:val="center"/>
        <w:rPr>
          <w:rFonts w:hint="eastAsia" w:hAnsi="宋体" w:eastAsia="宋体" w:asciiTheme="minorHAnsi" w:cstheme="minorBidi"/>
          <w:b/>
          <w:snapToGrid w:val="0"/>
          <w:kern w:val="0"/>
          <w:sz w:val="36"/>
          <w:szCs w:val="36"/>
          <w:lang w:val="zh-CN" w:eastAsia="zh-CN" w:bidi="ar-SA"/>
        </w:rPr>
      </w:pPr>
    </w:p>
    <w:p>
      <w:pPr>
        <w:autoSpaceDE w:val="0"/>
        <w:autoSpaceDN w:val="0"/>
        <w:adjustRightInd w:val="0"/>
        <w:spacing w:line="360" w:lineRule="auto"/>
        <w:jc w:val="center"/>
        <w:rPr>
          <w:rFonts w:hint="eastAsia" w:hAnsi="宋体" w:eastAsia="宋体" w:asciiTheme="minorHAnsi" w:cstheme="minorBidi"/>
          <w:b/>
          <w:snapToGrid w:val="0"/>
          <w:kern w:val="0"/>
          <w:sz w:val="36"/>
          <w:szCs w:val="36"/>
          <w:lang w:val="zh-CN" w:eastAsia="zh-CN" w:bidi="ar-SA"/>
        </w:rPr>
      </w:pPr>
    </w:p>
    <w:p>
      <w:pPr>
        <w:autoSpaceDE w:val="0"/>
        <w:autoSpaceDN w:val="0"/>
        <w:adjustRightInd w:val="0"/>
        <w:spacing w:line="360" w:lineRule="auto"/>
        <w:jc w:val="center"/>
        <w:rPr>
          <w:rFonts w:hint="eastAsia" w:hAnsi="宋体" w:eastAsia="宋体" w:asciiTheme="minorHAnsi" w:cstheme="minorBidi"/>
          <w:b/>
          <w:snapToGrid w:val="0"/>
          <w:kern w:val="0"/>
          <w:sz w:val="36"/>
          <w:szCs w:val="36"/>
          <w:lang w:val="zh-CN" w:eastAsia="zh-CN" w:bidi="ar-SA"/>
        </w:rPr>
      </w:pPr>
    </w:p>
    <w:p>
      <w:pPr>
        <w:autoSpaceDE w:val="0"/>
        <w:autoSpaceDN w:val="0"/>
        <w:adjustRightInd w:val="0"/>
        <w:spacing w:line="360" w:lineRule="auto"/>
        <w:jc w:val="center"/>
        <w:rPr>
          <w:rFonts w:hint="eastAsia" w:hAnsi="宋体" w:eastAsia="宋体" w:asciiTheme="minorHAnsi" w:cstheme="minorBidi"/>
          <w:b/>
          <w:snapToGrid w:val="0"/>
          <w:kern w:val="0"/>
          <w:sz w:val="36"/>
          <w:szCs w:val="36"/>
          <w:lang w:val="zh-CN" w:eastAsia="zh-CN" w:bidi="ar-SA"/>
        </w:rPr>
      </w:pPr>
      <w:r>
        <w:rPr>
          <w:rFonts w:hint="eastAsia" w:hAnsi="宋体" w:eastAsia="宋体" w:asciiTheme="minorHAnsi" w:cstheme="minorBidi"/>
          <w:b/>
          <w:snapToGrid w:val="0"/>
          <w:kern w:val="0"/>
          <w:sz w:val="36"/>
          <w:szCs w:val="36"/>
          <w:lang w:val="zh-CN" w:eastAsia="zh-CN" w:bidi="ar-SA"/>
        </w:rPr>
        <w:t>第二部分：符合性审查</w:t>
      </w: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w:t>
      </w:r>
      <w:r>
        <w:rPr>
          <w:rFonts w:hint="eastAsia" w:ascii="宋体" w:cs="宋体"/>
          <w:sz w:val="24"/>
          <w:lang w:val="en-US" w:eastAsia="zh-CN"/>
        </w:rPr>
        <w:t>4</w:t>
      </w:r>
    </w:p>
    <w:p>
      <w:pPr>
        <w:pStyle w:val="6"/>
        <w:spacing w:line="360" w:lineRule="auto"/>
        <w:jc w:val="center"/>
        <w:rPr>
          <w:rFonts w:hAnsi="宋体"/>
          <w:b/>
          <w:snapToGrid w:val="0"/>
          <w:kern w:val="0"/>
          <w:sz w:val="36"/>
          <w:szCs w:val="36"/>
        </w:rPr>
      </w:pPr>
      <w:r>
        <w:rPr>
          <w:rFonts w:hint="eastAsia" w:hAnsi="宋体"/>
          <w:b/>
          <w:snapToGrid w:val="0"/>
          <w:kern w:val="0"/>
          <w:sz w:val="36"/>
          <w:szCs w:val="36"/>
        </w:rPr>
        <w:t>投 标 函</w:t>
      </w:r>
    </w:p>
    <w:p>
      <w:pPr>
        <w:adjustRightInd w:val="0"/>
        <w:spacing w:line="360" w:lineRule="auto"/>
        <w:contextualSpacing/>
        <w:rPr>
          <w:rFonts w:ascii="宋体" w:hAnsi="宋体"/>
          <w:b/>
          <w:snapToGrid w:val="0"/>
          <w:kern w:val="0"/>
          <w:sz w:val="24"/>
        </w:rPr>
      </w:pPr>
      <w:r>
        <w:rPr>
          <w:rFonts w:hint="eastAsia" w:ascii="宋体" w:hAnsi="宋体"/>
          <w:snapToGrid w:val="0"/>
          <w:kern w:val="0"/>
          <w:sz w:val="24"/>
        </w:rPr>
        <w:t>致：</w:t>
      </w:r>
      <w:r>
        <w:rPr>
          <w:rFonts w:hint="eastAsia" w:ascii="宋体" w:hAnsi="宋体"/>
          <w:b/>
          <w:snapToGrid w:val="0"/>
          <w:kern w:val="0"/>
          <w:sz w:val="24"/>
        </w:rPr>
        <w:t>（</w:t>
      </w:r>
      <w:r>
        <w:rPr>
          <w:rFonts w:hint="eastAsia" w:ascii="宋体" w:hAnsi="宋体"/>
          <w:b/>
          <w:snapToGrid w:val="0"/>
          <w:kern w:val="0"/>
          <w:sz w:val="24"/>
          <w:lang w:eastAsia="zh-CN"/>
        </w:rPr>
        <w:t>采购代理机构</w:t>
      </w:r>
      <w:r>
        <w:rPr>
          <w:rFonts w:hint="eastAsia" w:ascii="宋体" w:hAnsi="宋体"/>
          <w:b/>
          <w:snapToGrid w:val="0"/>
          <w:kern w:val="0"/>
          <w:sz w:val="24"/>
        </w:rPr>
        <w:t>）</w:t>
      </w:r>
    </w:p>
    <w:p>
      <w:pPr>
        <w:adjustRightInd w:val="0"/>
        <w:spacing w:line="360" w:lineRule="auto"/>
        <w:ind w:firstLine="480" w:firstLineChars="200"/>
        <w:contextualSpacing/>
        <w:outlineLvl w:val="0"/>
        <w:rPr>
          <w:rFonts w:hint="eastAsia" w:hAnsi="宋体" w:eastAsia="宋体"/>
          <w:snapToGrid w:val="0"/>
          <w:kern w:val="0"/>
          <w:sz w:val="24"/>
          <w:szCs w:val="24"/>
        </w:rPr>
      </w:pPr>
      <w:r>
        <w:rPr>
          <w:rFonts w:hint="eastAsia" w:hAnsi="宋体" w:eastAsia="宋体"/>
          <w:snapToGrid w:val="0"/>
          <w:kern w:val="0"/>
          <w:sz w:val="24"/>
          <w:szCs w:val="24"/>
        </w:rPr>
        <w:t>根据贵方_</w:t>
      </w:r>
      <w:r>
        <w:rPr>
          <w:rFonts w:hint="eastAsia" w:hAnsi="宋体" w:eastAsia="宋体"/>
          <w:snapToGrid w:val="0"/>
          <w:kern w:val="0"/>
          <w:sz w:val="24"/>
          <w:szCs w:val="24"/>
          <w:u w:val="single"/>
        </w:rPr>
        <w:t xml:space="preserve">_    </w:t>
      </w:r>
      <w:r>
        <w:rPr>
          <w:rFonts w:hint="eastAsia" w:hAnsi="宋体" w:eastAsia="宋体"/>
          <w:snapToGrid w:val="0"/>
          <w:kern w:val="0"/>
          <w:sz w:val="24"/>
          <w:szCs w:val="24"/>
        </w:rPr>
        <w:t>_（项目名称、招标编号）采购的招标公告及投标邀请，_______（姓名和职务）被正式授权并代表投标人</w:t>
      </w:r>
      <w:r>
        <w:rPr>
          <w:rFonts w:hint="eastAsia" w:hAnsi="宋体" w:eastAsia="宋体"/>
          <w:snapToGrid w:val="0"/>
          <w:kern w:val="0"/>
          <w:sz w:val="24"/>
          <w:szCs w:val="24"/>
          <w:u w:val="single"/>
        </w:rPr>
        <w:t xml:space="preserve">         </w:t>
      </w:r>
      <w:r>
        <w:rPr>
          <w:rFonts w:hint="eastAsia" w:hAnsi="宋体" w:eastAsia="宋体"/>
          <w:snapToGrid w:val="0"/>
          <w:kern w:val="0"/>
          <w:sz w:val="24"/>
          <w:szCs w:val="24"/>
        </w:rPr>
        <w:t>（投标人名称、地址）提交。</w:t>
      </w:r>
    </w:p>
    <w:p>
      <w:pPr>
        <w:pStyle w:val="6"/>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我方确认收到贵方提供的</w:t>
      </w:r>
      <w:r>
        <w:rPr>
          <w:rFonts w:hAnsi="宋体"/>
          <w:snapToGrid w:val="0"/>
          <w:kern w:val="0"/>
          <w:szCs w:val="24"/>
          <w:u w:val="single"/>
        </w:rPr>
        <w:t xml:space="preserve">  </w:t>
      </w:r>
      <w:r>
        <w:rPr>
          <w:rFonts w:hint="eastAsia" w:hAnsi="宋体"/>
          <w:snapToGrid w:val="0"/>
          <w:kern w:val="0"/>
          <w:szCs w:val="24"/>
          <w:u w:val="single"/>
        </w:rPr>
        <w:t xml:space="preserve">           </w:t>
      </w:r>
      <w:r>
        <w:rPr>
          <w:rFonts w:hAnsi="宋体"/>
          <w:snapToGrid w:val="0"/>
          <w:kern w:val="0"/>
          <w:szCs w:val="24"/>
          <w:u w:val="single"/>
        </w:rPr>
        <w:t xml:space="preserve">  </w:t>
      </w:r>
      <w:r>
        <w:rPr>
          <w:rFonts w:hint="eastAsia" w:hAnsi="宋体"/>
          <w:snapToGrid w:val="0"/>
          <w:kern w:val="0"/>
          <w:szCs w:val="24"/>
        </w:rPr>
        <w:t>（项目名称、招标编号）招标文件的全部内容。</w:t>
      </w:r>
    </w:p>
    <w:p>
      <w:pPr>
        <w:pStyle w:val="6"/>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已完全理解并接受招标文的各项规定和要求，对招标文件的合理性、合法性不再有异议。</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u w:val="single"/>
        </w:rPr>
        <w:t xml:space="preserve">      </w:t>
      </w:r>
      <w:r>
        <w:rPr>
          <w:rFonts w:hint="eastAsia" w:ascii="宋体" w:hAnsi="宋体"/>
          <w:i/>
          <w:snapToGrid w:val="0"/>
          <w:kern w:val="0"/>
          <w:sz w:val="24"/>
          <w:u w:val="single"/>
        </w:rPr>
        <w:t xml:space="preserve">(投标人名称)     </w:t>
      </w:r>
      <w:r>
        <w:rPr>
          <w:rFonts w:hint="eastAsia" w:ascii="宋体" w:hAnsi="宋体"/>
          <w:snapToGrid w:val="0"/>
          <w:kern w:val="0"/>
          <w:sz w:val="24"/>
        </w:rPr>
        <w:t>作为投标人正式授权</w:t>
      </w:r>
      <w:r>
        <w:rPr>
          <w:rFonts w:hint="eastAsia" w:ascii="宋体" w:hAnsi="宋体"/>
          <w:snapToGrid w:val="0"/>
          <w:kern w:val="0"/>
          <w:sz w:val="24"/>
          <w:u w:val="single"/>
        </w:rPr>
        <w:t xml:space="preserve">     </w:t>
      </w:r>
      <w:r>
        <w:rPr>
          <w:rFonts w:hint="eastAsia" w:ascii="宋体" w:hAnsi="宋体"/>
          <w:i/>
          <w:snapToGrid w:val="0"/>
          <w:kern w:val="0"/>
          <w:sz w:val="24"/>
          <w:u w:val="single"/>
        </w:rPr>
        <w:t xml:space="preserve">(授权代表全名, 职务)       </w:t>
      </w:r>
      <w:r>
        <w:rPr>
          <w:rFonts w:hint="eastAsia" w:ascii="宋体" w:hAnsi="宋体"/>
          <w:snapToGrid w:val="0"/>
          <w:kern w:val="0"/>
          <w:sz w:val="24"/>
        </w:rPr>
        <w:t>代表我方全权处理有关本投标的一切事宜。</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rPr>
        <w:t>在此提交的投标文件，正本一份，副本五份。</w:t>
      </w:r>
    </w:p>
    <w:p>
      <w:pPr>
        <w:pStyle w:val="9"/>
        <w:adjustRightInd w:val="0"/>
        <w:spacing w:line="360" w:lineRule="auto"/>
        <w:ind w:firstLine="420"/>
        <w:contextualSpacing/>
        <w:rPr>
          <w:rFonts w:cs="Courier New"/>
        </w:rPr>
      </w:pPr>
      <w:r>
        <w:rPr>
          <w:rFonts w:hint="eastAsia" w:cs="Courier New"/>
        </w:rPr>
        <w:t>我方已完全明白招标文件的所有条款要求，并申明如下：</w:t>
      </w:r>
    </w:p>
    <w:p>
      <w:pPr>
        <w:pStyle w:val="9"/>
        <w:adjustRightInd w:val="0"/>
        <w:spacing w:line="360" w:lineRule="auto"/>
        <w:ind w:firstLine="420"/>
        <w:contextualSpacing/>
        <w:rPr>
          <w:rFonts w:cs="Courier New"/>
        </w:rPr>
      </w:pPr>
      <w:r>
        <w:rPr>
          <w:rFonts w:hint="eastAsia" w:cs="Courier New"/>
        </w:rPr>
        <w:t>（一）按招标文件提供的全部货物与相关服务的投标总价详见《开标一览表》。</w:t>
      </w:r>
    </w:p>
    <w:p>
      <w:pPr>
        <w:pStyle w:val="9"/>
        <w:adjustRightInd w:val="0"/>
        <w:spacing w:line="360" w:lineRule="auto"/>
        <w:ind w:firstLine="420"/>
        <w:contextualSpacing/>
        <w:rPr>
          <w:rFonts w:cs="Courier New"/>
        </w:rPr>
      </w:pPr>
      <w:r>
        <w:rPr>
          <w:rFonts w:hint="eastAsia" w:cs="Courier New"/>
        </w:rPr>
        <w:t>（二）本投标文件的有效期为投标截止时间起60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9"/>
        <w:adjustRightInd w:val="0"/>
        <w:spacing w:line="360" w:lineRule="auto"/>
        <w:ind w:firstLine="420"/>
        <w:contextualSpacing/>
        <w:rPr>
          <w:rFonts w:cs="Courier New"/>
        </w:rPr>
      </w:pPr>
      <w:r>
        <w:rPr>
          <w:rFonts w:hint="eastAsia" w:cs="Courier New"/>
        </w:rPr>
        <w:t>（三）我方明白并同意，在规定的开标日之后，投标有效期之内撤销投标的，则贵方将不予退还投标保证金。</w:t>
      </w:r>
    </w:p>
    <w:p>
      <w:pPr>
        <w:pStyle w:val="9"/>
        <w:adjustRightInd w:val="0"/>
        <w:spacing w:line="360" w:lineRule="auto"/>
        <w:ind w:firstLine="420"/>
        <w:contextualSpacing/>
        <w:rPr>
          <w:rFonts w:cs="Courier New"/>
        </w:rPr>
      </w:pPr>
      <w:r>
        <w:rPr>
          <w:rFonts w:hint="eastAsia" w:cs="Courier New"/>
        </w:rPr>
        <w:t>（四）我方同意按照贵方可能提出的要求而提供与投标有关的任何其它数据、信息或资料。</w:t>
      </w:r>
    </w:p>
    <w:p>
      <w:pPr>
        <w:pStyle w:val="9"/>
        <w:adjustRightInd w:val="0"/>
        <w:spacing w:line="360" w:lineRule="auto"/>
        <w:ind w:firstLine="420"/>
        <w:contextualSpacing/>
        <w:rPr>
          <w:rFonts w:cs="Courier New"/>
        </w:rPr>
      </w:pPr>
      <w:r>
        <w:rPr>
          <w:rFonts w:hint="eastAsia" w:cs="Courier New"/>
        </w:rPr>
        <w:t>（五）我方理解贵方不一定接受最低投标价或任何贵方可能收到的投标。</w:t>
      </w:r>
    </w:p>
    <w:p>
      <w:pPr>
        <w:pStyle w:val="9"/>
        <w:adjustRightInd w:val="0"/>
        <w:spacing w:line="360" w:lineRule="auto"/>
        <w:ind w:firstLine="420"/>
        <w:contextualSpacing/>
        <w:rPr>
          <w:rFonts w:cs="Courier New"/>
        </w:rPr>
      </w:pPr>
      <w:r>
        <w:rPr>
          <w:rFonts w:hint="eastAsia" w:cs="Courier New"/>
        </w:rPr>
        <w:t>（六）我方如果中标，将保证履行招标文件及其澄清、修改文件（如果有）中的全部责任和义务，按质、按量、按期完成《项目需求》及《合同书》中的全部任务。</w:t>
      </w:r>
    </w:p>
    <w:p>
      <w:pPr>
        <w:pStyle w:val="9"/>
        <w:adjustRightInd w:val="0"/>
        <w:spacing w:line="360" w:lineRule="auto"/>
        <w:ind w:firstLine="420"/>
        <w:contextualSpacing/>
        <w:rPr>
          <w:rFonts w:cs="宋体"/>
        </w:rPr>
      </w:pPr>
      <w:r>
        <w:rPr>
          <w:rFonts w:hint="eastAsia" w:cs="Courier New"/>
        </w:rPr>
        <w:t>（七）我方在此保证所提交的所有文件和全部说明是真实的和正确的。</w:t>
      </w:r>
    </w:p>
    <w:p>
      <w:pPr>
        <w:pStyle w:val="6"/>
        <w:adjustRightInd w:val="0"/>
        <w:spacing w:line="360" w:lineRule="auto"/>
        <w:ind w:firstLine="480" w:firstLineChars="200"/>
        <w:contextualSpacing/>
        <w:rPr>
          <w:szCs w:val="24"/>
        </w:rPr>
      </w:pPr>
      <w:r>
        <w:rPr>
          <w:rFonts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（九）我方具备《政府采购法》第二十二条规定的条件；承诺如下：</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（1）是具有独立承担民事责任能力的在中华人民共和国境内注册的法人或其他组织或自然人，有效的营业执照（或事业法人登记证或身份证等相关证明）副本复印件。</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（2）我方已依法缴纳了各项税费及社会保险费用，如有需要，可随时向采购人近三个月内的相关缴费证明，以便核查。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（3）我方已依法建立健全的财务会计制度，如有需要，可随时向采购人的相关证明材料，以便核查。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6"/>
        <w:adjustRightInd w:val="0"/>
        <w:spacing w:line="360" w:lineRule="auto"/>
        <w:ind w:firstLine="480" w:firstLineChars="200"/>
        <w:contextualSpacing/>
        <w:rPr>
          <w:szCs w:val="24"/>
        </w:rPr>
      </w:pPr>
      <w:r>
        <w:rPr>
          <w:rFonts w:hint="eastAsia"/>
          <w:szCs w:val="24"/>
        </w:rPr>
        <w:t>（十）我方具备履行合同所必需的设备和专业技术能力。</w:t>
      </w:r>
    </w:p>
    <w:p>
      <w:pPr>
        <w:pStyle w:val="6"/>
        <w:adjustRightInd w:val="0"/>
        <w:spacing w:line="360" w:lineRule="auto"/>
        <w:ind w:firstLine="480" w:firstLineChars="200"/>
        <w:contextualSpacing/>
        <w:rPr>
          <w:szCs w:val="24"/>
        </w:rPr>
      </w:pPr>
      <w:r>
        <w:rPr>
          <w:rFonts w:hint="eastAsia"/>
          <w:snapToGrid w:val="0"/>
          <w:kern w:val="0"/>
          <w:szCs w:val="24"/>
        </w:rPr>
        <w:t>（十一</w:t>
      </w:r>
      <w:r>
        <w:rPr>
          <w:snapToGrid w:val="0"/>
          <w:kern w:val="0"/>
          <w:szCs w:val="24"/>
        </w:rPr>
        <w:t>）</w:t>
      </w:r>
      <w:r>
        <w:rPr>
          <w:rFonts w:hint="eastAsia"/>
          <w:szCs w:val="24"/>
        </w:rPr>
        <w:t>我方对在本函及投标文件中所作的所有承诺承担法律责任。</w:t>
      </w:r>
    </w:p>
    <w:p>
      <w:pPr>
        <w:pStyle w:val="6"/>
        <w:adjustRightInd w:val="0"/>
        <w:snapToGrid w:val="0"/>
        <w:spacing w:line="360" w:lineRule="auto"/>
        <w:rPr>
          <w:szCs w:val="24"/>
        </w:rPr>
      </w:pPr>
    </w:p>
    <w:p>
      <w:pPr>
        <w:pStyle w:val="6"/>
        <w:adjustRightInd w:val="0"/>
        <w:snapToGrid w:val="0"/>
        <w:spacing w:line="360" w:lineRule="auto"/>
        <w:rPr>
          <w:szCs w:val="24"/>
        </w:rPr>
      </w:pPr>
      <w:r>
        <w:rPr>
          <w:rFonts w:hint="eastAsia"/>
          <w:szCs w:val="24"/>
        </w:rPr>
        <w:t>所有与本招标有关的一切正式往来请寄：</w:t>
      </w:r>
    </w:p>
    <w:p>
      <w:pPr>
        <w:adjustRightInd w:val="0"/>
        <w:snapToGrid w:val="0"/>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u w:val="single"/>
        </w:rPr>
      </w:pPr>
      <w:r>
        <w:rPr>
          <w:rFonts w:hint="eastAsia" w:ascii="宋体" w:hAnsi="宋体" w:cs="宋体"/>
          <w:sz w:val="24"/>
        </w:rPr>
        <w:t>投标人代表姓名：</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u w:val="single"/>
        </w:rPr>
      </w:pPr>
    </w:p>
    <w:p>
      <w:pPr>
        <w:adjustRightInd w:val="0"/>
        <w:snapToGrid w:val="0"/>
        <w:spacing w:line="360" w:lineRule="auto"/>
        <w:rPr>
          <w:rFonts w:ascii="宋体" w:hAnsi="宋体" w:cs="宋体"/>
          <w:sz w:val="24"/>
        </w:rPr>
      </w:pPr>
      <w:r>
        <w:rPr>
          <w:rFonts w:hint="eastAsia" w:ascii="宋体" w:hAnsi="宋体" w:cs="宋体"/>
          <w:sz w:val="24"/>
        </w:rPr>
        <w:t>投标供应商法定代表人（或法定代表人授权代表）签字或盖章：</w:t>
      </w:r>
      <w:r>
        <w:rPr>
          <w:rFonts w:hint="eastAsia" w:ascii="宋体" w:hAnsi="宋体" w:cs="宋体"/>
          <w:sz w:val="24"/>
          <w:u w:val="single"/>
        </w:rPr>
        <w:t xml:space="preserve">             </w:t>
      </w:r>
    </w:p>
    <w:p>
      <w:pPr>
        <w:adjustRightInd w:val="0"/>
        <w:snapToGrid w:val="0"/>
        <w:spacing w:line="360" w:lineRule="auto"/>
        <w:rPr>
          <w:rFonts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pPr>
        <w:adjustRightInd w:val="0"/>
        <w:snapToGrid w:val="0"/>
        <w:spacing w:line="360" w:lineRule="auto"/>
        <w:ind w:firstLine="6000" w:firstLineChars="2500"/>
        <w:rPr>
          <w:rFonts w:ascii="宋体" w:hAnsi="宋体" w:cs="宋体"/>
          <w:sz w:val="24"/>
        </w:rPr>
      </w:pPr>
      <w:r>
        <w:rPr>
          <w:rFonts w:hint="eastAsia" w:ascii="宋体" w:hAnsi="宋体" w:cs="宋体"/>
          <w:sz w:val="24"/>
        </w:rPr>
        <w:t>日期：   年   月   日</w:t>
      </w: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r>
        <w:rPr>
          <w:rFonts w:hint="eastAsia" w:ascii="宋体" w:cs="宋体"/>
          <w:sz w:val="24"/>
          <w:lang w:val="zh-CN"/>
        </w:rPr>
        <w:t>附件</w:t>
      </w:r>
      <w:r>
        <w:rPr>
          <w:rFonts w:hint="eastAsia" w:ascii="宋体" w:cs="宋体"/>
          <w:sz w:val="24"/>
          <w:lang w:val="en-US" w:eastAsia="zh-CN"/>
        </w:rPr>
        <w:t>5</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hAnsi="宋体" w:eastAsia="宋体"/>
          <w:b/>
          <w:snapToGrid w:val="0"/>
          <w:kern w:val="0"/>
          <w:sz w:val="36"/>
          <w:szCs w:val="36"/>
        </w:rPr>
        <w:t>投标分项报价一览表</w:t>
      </w:r>
    </w:p>
    <w:tbl>
      <w:tblPr>
        <w:tblStyle w:val="14"/>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rPr>
          <w:trHeight w:val="851" w:hRule="atLeast"/>
        </w:trPr>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sz w:val="24"/>
                <w:lang w:val="zh-CN"/>
              </w:rPr>
            </w:pPr>
            <w:r>
              <w:rPr>
                <w:rFonts w:hint="eastAsia" w:ascii="宋体" w:cs="宋体"/>
                <w:sz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名</w:t>
            </w:r>
            <w:r>
              <w:rPr>
                <w:rFonts w:ascii="宋体" w:cs="宋体"/>
                <w:sz w:val="24"/>
                <w:lang w:val="zh-CN"/>
              </w:rPr>
              <w:t xml:space="preserve"> </w:t>
            </w:r>
            <w:r>
              <w:rPr>
                <w:rFonts w:hint="eastAsia" w:ascii="宋体" w:cs="宋体"/>
                <w:sz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宋体" w:cs="宋体"/>
                <w:sz w:val="24"/>
                <w:lang w:val="zh-CN"/>
              </w:rPr>
            </w:pPr>
            <w:r>
              <w:rPr>
                <w:rFonts w:hint="eastAsia" w:ascii="宋体" w:cs="宋体"/>
                <w:sz w:val="24"/>
                <w:lang w:val="zh-CN"/>
              </w:rPr>
              <w:t>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单</w:t>
            </w:r>
            <w:r>
              <w:rPr>
                <w:rFonts w:ascii="宋体" w:cs="宋体"/>
                <w:sz w:val="24"/>
                <w:lang w:val="zh-CN"/>
              </w:rPr>
              <w:t xml:space="preserve"> </w:t>
            </w:r>
            <w:r>
              <w:rPr>
                <w:rFonts w:hint="eastAsia" w:ascii="宋体" w:cs="宋体"/>
                <w:sz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数</w:t>
            </w:r>
            <w:r>
              <w:rPr>
                <w:rFonts w:ascii="宋体" w:cs="宋体"/>
                <w:sz w:val="24"/>
                <w:lang w:val="zh-CN"/>
              </w:rPr>
              <w:t xml:space="preserve"> </w:t>
            </w:r>
            <w:r>
              <w:rPr>
                <w:rFonts w:hint="eastAsia" w:ascii="宋体" w:cs="宋体"/>
                <w:sz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单</w:t>
            </w:r>
            <w:r>
              <w:rPr>
                <w:rFonts w:ascii="宋体" w:cs="宋体"/>
                <w:sz w:val="24"/>
                <w:lang w:val="zh-CN"/>
              </w:rPr>
              <w:t xml:space="preserve"> </w:t>
            </w:r>
            <w:r>
              <w:rPr>
                <w:rFonts w:hint="eastAsia" w:ascii="宋体" w:cs="宋体"/>
                <w:sz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宋体" w:cs="宋体"/>
                <w:sz w:val="24"/>
                <w:lang w:val="zh-CN"/>
              </w:rPr>
            </w:pPr>
            <w:r>
              <w:rPr>
                <w:rFonts w:hint="eastAsia" w:ascii="宋体" w:cs="宋体"/>
                <w:sz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宋体" w:cs="宋体"/>
                <w:sz w:val="24"/>
                <w:lang w:val="zh-CN"/>
              </w:rPr>
            </w:pPr>
            <w:r>
              <w:rPr>
                <w:rFonts w:hint="eastAsia" w:ascii="宋体" w:cs="宋体"/>
                <w:sz w:val="24"/>
                <w:lang w:val="zh-CN"/>
              </w:rPr>
              <w:t>产地及</w:t>
            </w:r>
          </w:p>
          <w:p>
            <w:pPr>
              <w:autoSpaceDE w:val="0"/>
              <w:autoSpaceDN w:val="0"/>
              <w:adjustRightInd w:val="0"/>
              <w:spacing w:line="360" w:lineRule="auto"/>
              <w:ind w:left="120" w:hanging="120"/>
              <w:jc w:val="center"/>
              <w:rPr>
                <w:rFonts w:ascii="宋体" w:cs="宋体"/>
                <w:sz w:val="24"/>
                <w:lang w:val="zh-CN"/>
              </w:rPr>
            </w:pPr>
            <w:r>
              <w:rPr>
                <w:rFonts w:hint="eastAsia" w:ascii="宋体" w:cs="宋体"/>
                <w:sz w:val="24"/>
                <w:lang w:val="zh-CN"/>
              </w:rPr>
              <w:t>厂家</w:t>
            </w:r>
          </w:p>
        </w:tc>
      </w:tr>
      <w:tr>
        <w:tblPrEx>
          <w:tblLayout w:type="fixed"/>
          <w:tblCellMar>
            <w:top w:w="0" w:type="dxa"/>
            <w:left w:w="108" w:type="dxa"/>
            <w:bottom w:w="0" w:type="dxa"/>
            <w:right w:w="108" w:type="dxa"/>
          </w:tblCellMar>
        </w:tblPrEx>
        <w:trPr>
          <w:trHeight w:val="851" w:hRule="atLeast"/>
        </w:trPr>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851" w:hRule="atLeast"/>
        </w:trPr>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851" w:hRule="atLeast"/>
        </w:trPr>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sz w:val="24"/>
              </w:rPr>
            </w:pPr>
            <w:r>
              <w:rPr>
                <w:rFonts w:hint="eastAsia" w:ascii="宋体" w:cs="宋体"/>
                <w:sz w:val="24"/>
                <w:lang w:val="zh-CN"/>
              </w:rPr>
              <w:t>合</w:t>
            </w:r>
            <w:r>
              <w:rPr>
                <w:sz w:val="24"/>
              </w:rPr>
              <w:t xml:space="preserve">  </w:t>
            </w:r>
            <w:r>
              <w:rPr>
                <w:rFonts w:hint="eastAsia" w:ascii="宋体" w:cs="宋体"/>
                <w:sz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sz w:val="24"/>
                <w:lang w:val="zh-CN"/>
              </w:rPr>
            </w:pPr>
            <w:r>
              <w:rPr>
                <w:rFonts w:hint="eastAsia" w:ascii="宋体" w:cs="宋体"/>
                <w:sz w:val="24"/>
                <w:lang w:val="zh-CN"/>
              </w:rPr>
              <w:t>大写：　　　　　　</w:t>
            </w:r>
            <w:r>
              <w:rPr>
                <w:sz w:val="24"/>
              </w:rPr>
              <w:t xml:space="preserve">                 </w:t>
            </w:r>
            <w:r>
              <w:rPr>
                <w:rFonts w:hint="eastAsia" w:ascii="宋体" w:cs="宋体"/>
                <w:sz w:val="24"/>
                <w:lang w:val="zh-CN"/>
              </w:rPr>
              <w:t>小写：</w:t>
            </w:r>
          </w:p>
        </w:tc>
      </w:tr>
    </w:tbl>
    <w:p>
      <w:pPr>
        <w:autoSpaceDE w:val="0"/>
        <w:autoSpaceDN w:val="0"/>
        <w:adjustRightInd w:val="0"/>
        <w:spacing w:line="480" w:lineRule="auto"/>
        <w:rPr>
          <w:rFonts w:ascii="宋体" w:cs="宋体"/>
          <w:sz w:val="24"/>
          <w:lang w:val="zh-CN"/>
        </w:rPr>
      </w:pPr>
      <w:r>
        <w:rPr>
          <w:rFonts w:hint="eastAsia" w:ascii="宋体" w:cs="宋体"/>
          <w:sz w:val="24"/>
          <w:lang w:val="zh-CN"/>
        </w:rPr>
        <w:t>投标人（公章）：</w:t>
      </w:r>
    </w:p>
    <w:p>
      <w:pPr>
        <w:autoSpaceDE w:val="0"/>
        <w:autoSpaceDN w:val="0"/>
        <w:adjustRightInd w:val="0"/>
        <w:spacing w:line="480" w:lineRule="auto"/>
        <w:rPr>
          <w:rFonts w:hint="eastAsia" w:ascii="宋体" w:cs="宋体"/>
          <w:sz w:val="24"/>
          <w:lang w:val="zh-CN"/>
        </w:rPr>
      </w:pPr>
      <w:r>
        <w:rPr>
          <w:rFonts w:hint="eastAsia" w:ascii="宋体" w:cs="宋体"/>
          <w:sz w:val="24"/>
          <w:lang w:val="zh-CN"/>
        </w:rPr>
        <w:t>投标人法定代表人</w:t>
      </w:r>
      <w:r>
        <w:rPr>
          <w:rFonts w:ascii="宋体" w:cs="宋体"/>
          <w:sz w:val="24"/>
          <w:lang w:val="zh-CN"/>
        </w:rPr>
        <w:t xml:space="preserve"> </w:t>
      </w:r>
      <w:r>
        <w:rPr>
          <w:rFonts w:hint="eastAsia" w:ascii="宋体" w:cs="宋体"/>
          <w:sz w:val="24"/>
          <w:lang w:val="zh-CN"/>
        </w:rPr>
        <w:t>（或授权代表）签字：</w:t>
      </w:r>
    </w:p>
    <w:p>
      <w:pPr>
        <w:autoSpaceDE w:val="0"/>
        <w:autoSpaceDN w:val="0"/>
        <w:adjustRightInd w:val="0"/>
        <w:spacing w:line="480" w:lineRule="auto"/>
        <w:rPr>
          <w:rFonts w:hint="eastAsia" w:ascii="宋体" w:cs="宋体"/>
          <w:sz w:val="24"/>
          <w:lang w:val="zh-CN"/>
        </w:rPr>
      </w:pPr>
    </w:p>
    <w:p>
      <w:pPr>
        <w:spacing w:line="300" w:lineRule="exact"/>
        <w:rPr>
          <w:rFonts w:hint="eastAsia" w:ascii="宋体" w:hAnsi="宋体"/>
          <w:color w:val="000000"/>
          <w:szCs w:val="21"/>
        </w:rPr>
      </w:pPr>
    </w:p>
    <w:p>
      <w:pPr>
        <w:spacing w:line="300" w:lineRule="exact"/>
        <w:rPr>
          <w:rFonts w:hint="eastAsia" w:ascii="宋体" w:hAnsi="宋体"/>
          <w:color w:val="000000"/>
          <w:szCs w:val="21"/>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w:t>
      </w:r>
      <w:r>
        <w:rPr>
          <w:rFonts w:hint="eastAsia" w:ascii="宋体" w:cs="宋体"/>
          <w:sz w:val="24"/>
          <w:lang w:val="en-US" w:eastAsia="zh-CN"/>
        </w:rPr>
        <w:t>6</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hAnsi="宋体" w:eastAsia="宋体"/>
          <w:b/>
          <w:snapToGrid w:val="0"/>
          <w:kern w:val="0"/>
          <w:sz w:val="36"/>
          <w:szCs w:val="36"/>
        </w:rPr>
        <w:t>投标偏离表</w:t>
      </w:r>
    </w:p>
    <w:tbl>
      <w:tblPr>
        <w:tblStyle w:val="14"/>
        <w:tblW w:w="9108" w:type="dxa"/>
        <w:tblInd w:w="0" w:type="dxa"/>
        <w:tblLayout w:type="fixed"/>
        <w:tblCellMar>
          <w:top w:w="0" w:type="dxa"/>
          <w:left w:w="108" w:type="dxa"/>
          <w:bottom w:w="0" w:type="dxa"/>
          <w:right w:w="108" w:type="dxa"/>
        </w:tblCellMar>
      </w:tblPr>
      <w:tblGrid>
        <w:gridCol w:w="828"/>
        <w:gridCol w:w="1980"/>
        <w:gridCol w:w="1800"/>
        <w:gridCol w:w="1620"/>
        <w:gridCol w:w="1620"/>
        <w:gridCol w:w="126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b/>
                <w:bCs/>
                <w:sz w:val="24"/>
                <w:lang w:val="zh-CN"/>
              </w:rPr>
            </w:pPr>
            <w:r>
              <w:rPr>
                <w:rFonts w:hint="eastAsia" w:ascii="宋体" w:cs="宋体"/>
                <w:sz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b/>
                <w:bCs/>
                <w:sz w:val="24"/>
                <w:lang w:val="zh-CN"/>
              </w:rPr>
            </w:pPr>
            <w:r>
              <w:rPr>
                <w:rFonts w:hint="eastAsia" w:ascii="宋体" w:cs="宋体"/>
                <w:sz w:val="24"/>
                <w:lang w:val="zh-CN"/>
              </w:rPr>
              <w:t>名</w:t>
            </w:r>
            <w:r>
              <w:rPr>
                <w:rFonts w:ascii="宋体" w:cs="宋体"/>
                <w:sz w:val="24"/>
                <w:lang w:val="zh-CN"/>
              </w:rPr>
              <w:t xml:space="preserve">  </w:t>
            </w:r>
            <w:r>
              <w:rPr>
                <w:rFonts w:hint="eastAsia" w:ascii="宋体" w:cs="宋体"/>
                <w:sz w:val="24"/>
                <w:lang w:val="zh-CN"/>
              </w:rPr>
              <w:t>称</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b/>
                <w:bCs/>
                <w:sz w:val="24"/>
                <w:lang w:val="zh-CN"/>
              </w:rPr>
            </w:pPr>
            <w:r>
              <w:rPr>
                <w:rFonts w:hint="eastAsia" w:ascii="宋体" w:cs="宋体"/>
                <w:sz w:val="24"/>
                <w:lang w:val="zh-CN"/>
              </w:rPr>
              <w:t>规格及型号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sz w:val="24"/>
                <w:lang w:val="zh-CN"/>
              </w:rPr>
            </w:pPr>
            <w:r>
              <w:rPr>
                <w:rFonts w:hint="eastAsia" w:ascii="宋体" w:cs="宋体"/>
                <w:sz w:val="24"/>
                <w:lang w:val="zh-CN"/>
              </w:rPr>
              <w:t>招标文件</w:t>
            </w:r>
          </w:p>
          <w:p>
            <w:pPr>
              <w:autoSpaceDE w:val="0"/>
              <w:autoSpaceDN w:val="0"/>
              <w:adjustRightInd w:val="0"/>
              <w:spacing w:line="280" w:lineRule="exact"/>
              <w:jc w:val="center"/>
              <w:rPr>
                <w:rFonts w:ascii="宋体" w:cs="宋体"/>
                <w:b/>
                <w:bCs/>
                <w:sz w:val="24"/>
                <w:lang w:val="zh-CN"/>
              </w:rPr>
            </w:pPr>
            <w:r>
              <w:rPr>
                <w:rFonts w:hint="eastAsia" w:ascii="宋体" w:cs="宋体"/>
                <w:sz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b/>
                <w:bCs/>
                <w:sz w:val="24"/>
                <w:lang w:val="zh-CN"/>
              </w:rPr>
            </w:pPr>
            <w:r>
              <w:rPr>
                <w:rFonts w:hint="eastAsia" w:ascii="宋体" w:cs="宋体"/>
                <w:sz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b/>
                <w:bCs/>
                <w:sz w:val="24"/>
                <w:lang w:val="zh-CN"/>
              </w:rPr>
            </w:pPr>
            <w:r>
              <w:rPr>
                <w:rFonts w:hint="eastAsia" w:ascii="宋体" w:cs="宋体"/>
                <w:sz w:val="24"/>
                <w:lang w:val="zh-CN"/>
              </w:rPr>
              <w:t>偏</w:t>
            </w:r>
            <w:r>
              <w:rPr>
                <w:rFonts w:ascii="宋体" w:cs="宋体"/>
                <w:sz w:val="24"/>
                <w:lang w:val="zh-CN"/>
              </w:rPr>
              <w:t xml:space="preserve"> </w:t>
            </w:r>
            <w:r>
              <w:rPr>
                <w:rFonts w:hint="eastAsia" w:ascii="宋体" w:cs="宋体"/>
                <w:sz w:val="24"/>
                <w:lang w:val="zh-CN"/>
              </w:rPr>
              <w:t>离</w:t>
            </w:r>
            <w:r>
              <w:rPr>
                <w:rFonts w:ascii="宋体" w:cs="宋体"/>
                <w:sz w:val="24"/>
                <w:lang w:val="zh-CN"/>
              </w:rPr>
              <w:t xml:space="preserve"> </w:t>
            </w:r>
            <w:r>
              <w:rPr>
                <w:rFonts w:hint="eastAsia" w:ascii="宋体" w:cs="宋体"/>
                <w:sz w:val="24"/>
                <w:lang w:val="zh-CN"/>
              </w:rPr>
              <w:t>值</w:t>
            </w:r>
          </w:p>
        </w:tc>
      </w:tr>
      <w:tr>
        <w:tblPrEx>
          <w:tblLayout w:type="fixed"/>
        </w:tblPrEx>
        <w:trPr>
          <w:trHeight w:val="851" w:hRule="atLeast"/>
        </w:trPr>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r>
    </w:tbl>
    <w:p>
      <w:pPr>
        <w:autoSpaceDE w:val="0"/>
        <w:autoSpaceDN w:val="0"/>
        <w:adjustRightInd w:val="0"/>
        <w:spacing w:line="480" w:lineRule="auto"/>
        <w:rPr>
          <w:rFonts w:ascii="宋体" w:cs="宋体"/>
          <w:sz w:val="24"/>
          <w:lang w:val="zh-CN"/>
        </w:rPr>
      </w:pPr>
      <w:r>
        <w:rPr>
          <w:rFonts w:hint="eastAsia" w:ascii="宋体" w:cs="宋体"/>
          <w:sz w:val="24"/>
          <w:lang w:val="zh-CN"/>
        </w:rPr>
        <w:t>投标人（公章）：</w:t>
      </w:r>
    </w:p>
    <w:p>
      <w:pPr>
        <w:autoSpaceDE w:val="0"/>
        <w:autoSpaceDN w:val="0"/>
        <w:adjustRightInd w:val="0"/>
        <w:spacing w:line="480" w:lineRule="auto"/>
        <w:rPr>
          <w:rFonts w:hint="eastAsia" w:ascii="宋体" w:cs="宋体"/>
          <w:sz w:val="24"/>
          <w:lang w:val="zh-CN"/>
        </w:rPr>
      </w:pPr>
      <w:r>
        <w:rPr>
          <w:rFonts w:hint="eastAsia" w:ascii="宋体" w:cs="宋体"/>
          <w:sz w:val="24"/>
          <w:lang w:val="zh-CN"/>
        </w:rPr>
        <w:t>投标人法定代表人（或授权代表）签字：</w:t>
      </w:r>
      <w:r>
        <w:rPr>
          <w:rFonts w:ascii="宋体" w:cs="宋体"/>
          <w:sz w:val="24"/>
          <w:lang w:val="zh-CN"/>
        </w:rPr>
        <w:t xml:space="preserve"> </w:t>
      </w:r>
    </w:p>
    <w:p>
      <w:pPr>
        <w:autoSpaceDE w:val="0"/>
        <w:autoSpaceDN w:val="0"/>
        <w:adjustRightInd w:val="0"/>
        <w:spacing w:line="480" w:lineRule="auto"/>
        <w:rPr>
          <w:rFonts w:hint="eastAsia" w:ascii="宋体" w:cs="宋体"/>
          <w:sz w:val="24"/>
          <w:lang w:val="zh-CN"/>
        </w:rPr>
      </w:pPr>
    </w:p>
    <w:p>
      <w:pPr>
        <w:autoSpaceDE w:val="0"/>
        <w:autoSpaceDN w:val="0"/>
        <w:adjustRightInd w:val="0"/>
        <w:spacing w:line="480" w:lineRule="auto"/>
        <w:rPr>
          <w:rFonts w:hint="eastAsia" w:ascii="宋体" w:cs="宋体"/>
          <w:sz w:val="24"/>
          <w:lang w:val="zh-CN"/>
        </w:rPr>
      </w:pPr>
      <w:r>
        <w:rPr>
          <w:rFonts w:hint="eastAsia" w:ascii="宋体" w:cs="宋体"/>
          <w:sz w:val="24"/>
          <w:lang w:val="zh-CN"/>
        </w:rPr>
        <w:t>附件</w:t>
      </w:r>
      <w:r>
        <w:rPr>
          <w:rFonts w:hint="eastAsia" w:ascii="宋体" w:cs="宋体"/>
          <w:sz w:val="24"/>
          <w:lang w:val="en-US" w:eastAsia="zh-CN"/>
        </w:rPr>
        <w:t>7</w:t>
      </w:r>
    </w:p>
    <w:p>
      <w:pPr>
        <w:snapToGrid w:val="0"/>
        <w:spacing w:line="360" w:lineRule="auto"/>
        <w:ind w:firstLine="723" w:firstLineChars="200"/>
        <w:jc w:val="center"/>
        <w:rPr>
          <w:rFonts w:hint="eastAsia" w:hAnsi="宋体" w:eastAsia="宋体"/>
          <w:b/>
          <w:snapToGrid w:val="0"/>
          <w:kern w:val="0"/>
          <w:sz w:val="36"/>
          <w:szCs w:val="36"/>
        </w:rPr>
      </w:pPr>
      <w:r>
        <w:rPr>
          <w:rFonts w:hint="eastAsia" w:hAnsi="宋体" w:eastAsia="宋体"/>
          <w:b/>
          <w:snapToGrid w:val="0"/>
          <w:kern w:val="0"/>
          <w:sz w:val="36"/>
          <w:szCs w:val="36"/>
        </w:rPr>
        <w:t>业绩情况表</w:t>
      </w:r>
    </w:p>
    <w:p>
      <w:pPr>
        <w:snapToGrid w:val="0"/>
        <w:spacing w:line="360" w:lineRule="auto"/>
        <w:ind w:firstLine="422" w:firstLineChars="200"/>
        <w:jc w:val="center"/>
        <w:rPr>
          <w:rFonts w:hint="eastAsia" w:ascii="宋体" w:hAnsi="宋体"/>
          <w:b/>
          <w:color w:val="000000"/>
          <w:szCs w:val="21"/>
        </w:rPr>
      </w:pPr>
    </w:p>
    <w:tbl>
      <w:tblPr>
        <w:tblStyle w:val="14"/>
        <w:tblW w:w="90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286"/>
        <w:gridCol w:w="1276"/>
        <w:gridCol w:w="1134"/>
        <w:gridCol w:w="1276"/>
        <w:gridCol w:w="1275"/>
        <w:gridCol w:w="1134"/>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pStyle w:val="6"/>
              <w:spacing w:before="120" w:after="120"/>
              <w:contextualSpacing/>
              <w:jc w:val="center"/>
              <w:rPr>
                <w:rFonts w:hAnsi="宋体"/>
                <w:color w:val="000000"/>
                <w:szCs w:val="21"/>
              </w:rPr>
            </w:pPr>
            <w:r>
              <w:rPr>
                <w:rFonts w:hint="eastAsia" w:hAnsi="宋体"/>
                <w:color w:val="000000"/>
                <w:szCs w:val="21"/>
              </w:rPr>
              <w:t>序号</w:t>
            </w:r>
          </w:p>
        </w:tc>
        <w:tc>
          <w:tcPr>
            <w:tcW w:w="1286" w:type="dxa"/>
            <w:vMerge w:val="restart"/>
            <w:tcBorders>
              <w:top w:val="single" w:color="auto" w:sz="4" w:space="0"/>
              <w:left w:val="single" w:color="auto" w:sz="4" w:space="0"/>
              <w:bottom w:val="single" w:color="auto" w:sz="4" w:space="0"/>
              <w:right w:val="single" w:color="auto" w:sz="4" w:space="0"/>
            </w:tcBorders>
            <w:vAlign w:val="center"/>
          </w:tcPr>
          <w:p>
            <w:pPr>
              <w:pStyle w:val="6"/>
              <w:spacing w:before="120" w:after="120"/>
              <w:contextualSpacing/>
              <w:jc w:val="center"/>
              <w:rPr>
                <w:rFonts w:hint="eastAsia" w:hAnsi="宋体"/>
                <w:color w:val="000000"/>
                <w:szCs w:val="21"/>
              </w:rPr>
            </w:pPr>
            <w:r>
              <w:rPr>
                <w:rFonts w:hint="eastAsia" w:hAnsi="宋体"/>
                <w:color w:val="000000"/>
                <w:szCs w:val="21"/>
              </w:rPr>
              <w:t>项目</w:t>
            </w:r>
          </w:p>
          <w:p>
            <w:pPr>
              <w:pStyle w:val="6"/>
              <w:spacing w:before="120" w:after="120"/>
              <w:contextualSpacing/>
              <w:jc w:val="center"/>
              <w:rPr>
                <w:rFonts w:hAnsi="宋体"/>
                <w:color w:val="000000"/>
                <w:szCs w:val="21"/>
              </w:rPr>
            </w:pPr>
            <w:r>
              <w:rPr>
                <w:rFonts w:hint="eastAsia" w:hAnsi="宋体"/>
                <w:color w:val="000000"/>
                <w:szCs w:val="21"/>
              </w:rPr>
              <w:t>名称</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pStyle w:val="6"/>
              <w:spacing w:before="120" w:after="120"/>
              <w:contextualSpacing/>
              <w:jc w:val="center"/>
              <w:rPr>
                <w:rFonts w:hint="eastAsia" w:hAnsi="宋体"/>
                <w:color w:val="000000"/>
                <w:szCs w:val="21"/>
              </w:rPr>
            </w:pPr>
            <w:r>
              <w:rPr>
                <w:rFonts w:hint="eastAsia" w:hAnsi="宋体"/>
                <w:color w:val="000000"/>
                <w:szCs w:val="21"/>
              </w:rPr>
              <w:t>项目</w:t>
            </w:r>
          </w:p>
          <w:p>
            <w:pPr>
              <w:pStyle w:val="6"/>
              <w:spacing w:before="120" w:after="120"/>
              <w:contextualSpacing/>
              <w:jc w:val="center"/>
              <w:rPr>
                <w:rFonts w:hAnsi="宋体"/>
                <w:color w:val="000000"/>
                <w:szCs w:val="21"/>
              </w:rPr>
            </w:pPr>
            <w:r>
              <w:rPr>
                <w:rFonts w:hint="eastAsia" w:hAnsi="宋体"/>
                <w:color w:val="000000"/>
                <w:szCs w:val="21"/>
              </w:rPr>
              <w:t>内容</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pStyle w:val="6"/>
              <w:spacing w:before="120" w:after="120"/>
              <w:contextualSpacing/>
              <w:jc w:val="center"/>
              <w:rPr>
                <w:rFonts w:hAnsi="宋体"/>
                <w:color w:val="000000"/>
                <w:szCs w:val="21"/>
              </w:rPr>
            </w:pPr>
            <w:r>
              <w:rPr>
                <w:rFonts w:hint="eastAsia" w:hAnsi="宋体"/>
                <w:color w:val="000000"/>
                <w:szCs w:val="21"/>
              </w:rPr>
              <w:t>时间</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pStyle w:val="6"/>
              <w:spacing w:before="120" w:after="120"/>
              <w:contextualSpacing/>
              <w:jc w:val="center"/>
              <w:rPr>
                <w:rFonts w:hAnsi="宋体"/>
                <w:color w:val="000000"/>
                <w:szCs w:val="21"/>
              </w:rPr>
            </w:pPr>
            <w:r>
              <w:rPr>
                <w:rFonts w:hint="eastAsia" w:hAnsi="宋体"/>
                <w:color w:val="000000"/>
                <w:szCs w:val="21"/>
              </w:rPr>
              <w:t>合同金额（元）</w:t>
            </w:r>
          </w:p>
        </w:tc>
        <w:tc>
          <w:tcPr>
            <w:tcW w:w="3433" w:type="dxa"/>
            <w:gridSpan w:val="3"/>
            <w:tcBorders>
              <w:top w:val="single" w:color="auto" w:sz="4" w:space="0"/>
              <w:left w:val="single" w:color="auto" w:sz="4" w:space="0"/>
              <w:bottom w:val="single" w:color="auto" w:sz="4" w:space="0"/>
              <w:right w:val="single" w:color="auto" w:sz="4" w:space="0"/>
            </w:tcBorders>
          </w:tcPr>
          <w:p>
            <w:pPr>
              <w:pStyle w:val="6"/>
              <w:spacing w:before="120" w:after="120"/>
              <w:jc w:val="center"/>
              <w:rPr>
                <w:rFonts w:hAnsi="宋体"/>
                <w:color w:val="000000"/>
                <w:szCs w:val="21"/>
              </w:rPr>
            </w:pPr>
            <w:r>
              <w:rPr>
                <w:rFonts w:hint="eastAsia" w:hAnsi="宋体"/>
                <w:color w:val="000000"/>
                <w:szCs w:val="21"/>
              </w:rPr>
              <w:t>用户情况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pStyle w:val="6"/>
              <w:spacing w:before="120" w:after="120"/>
              <w:contextualSpacing/>
              <w:jc w:val="center"/>
              <w:rPr>
                <w:rFonts w:hint="eastAsia" w:hAnsi="宋体"/>
                <w:color w:val="000000"/>
                <w:szCs w:val="21"/>
              </w:rPr>
            </w:pPr>
            <w:r>
              <w:rPr>
                <w:rFonts w:hint="eastAsia" w:hAnsi="宋体"/>
                <w:color w:val="000000"/>
                <w:szCs w:val="21"/>
              </w:rPr>
              <w:t>单位</w:t>
            </w:r>
          </w:p>
          <w:p>
            <w:pPr>
              <w:pStyle w:val="6"/>
              <w:spacing w:before="120" w:after="120"/>
              <w:contextualSpacing/>
              <w:jc w:val="center"/>
              <w:rPr>
                <w:rFonts w:hAnsi="宋体"/>
                <w:color w:val="000000"/>
                <w:szCs w:val="21"/>
              </w:rPr>
            </w:pPr>
            <w:r>
              <w:rPr>
                <w:rFonts w:hint="eastAsia" w:hAnsi="宋体"/>
                <w:color w:val="000000"/>
                <w:szCs w:val="21"/>
              </w:rPr>
              <w:t>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6"/>
              <w:spacing w:before="120" w:after="120"/>
              <w:contextualSpacing/>
              <w:jc w:val="center"/>
              <w:rPr>
                <w:rFonts w:hAnsi="宋体"/>
                <w:color w:val="000000"/>
                <w:szCs w:val="21"/>
              </w:rPr>
            </w:pPr>
            <w:r>
              <w:rPr>
                <w:rFonts w:hint="eastAsia" w:hAnsi="宋体"/>
                <w:color w:val="000000"/>
                <w:szCs w:val="21"/>
              </w:rPr>
              <w:t>经办人</w:t>
            </w:r>
          </w:p>
        </w:tc>
        <w:tc>
          <w:tcPr>
            <w:tcW w:w="1024" w:type="dxa"/>
            <w:tcBorders>
              <w:top w:val="single" w:color="auto" w:sz="4" w:space="0"/>
              <w:left w:val="single" w:color="auto" w:sz="4" w:space="0"/>
              <w:bottom w:val="single" w:color="auto" w:sz="4" w:space="0"/>
              <w:right w:val="single" w:color="auto" w:sz="4" w:space="0"/>
            </w:tcBorders>
            <w:vAlign w:val="center"/>
          </w:tcPr>
          <w:p>
            <w:pPr>
              <w:pStyle w:val="6"/>
              <w:spacing w:before="120" w:after="120"/>
              <w:contextualSpacing/>
              <w:jc w:val="center"/>
              <w:rPr>
                <w:rFonts w:hint="eastAsia" w:hAnsi="宋体"/>
                <w:color w:val="000000"/>
                <w:szCs w:val="21"/>
              </w:rPr>
            </w:pPr>
            <w:r>
              <w:rPr>
                <w:rFonts w:hint="eastAsia" w:hAnsi="宋体"/>
                <w:color w:val="000000"/>
                <w:szCs w:val="21"/>
              </w:rPr>
              <w:t>联系</w:t>
            </w:r>
          </w:p>
          <w:p>
            <w:pPr>
              <w:pStyle w:val="6"/>
              <w:spacing w:before="120" w:after="120"/>
              <w:contextualSpacing/>
              <w:jc w:val="center"/>
              <w:rPr>
                <w:rFonts w:hAnsi="宋体"/>
                <w:color w:val="000000"/>
                <w:szCs w:val="21"/>
              </w:rPr>
            </w:pPr>
            <w:r>
              <w:rPr>
                <w:rFonts w:hint="eastAsia" w:hAnsi="宋体"/>
                <w:color w:val="000000"/>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6"/>
              <w:spacing w:line="360" w:lineRule="auto"/>
              <w:jc w:val="center"/>
              <w:rPr>
                <w:rFonts w:hAnsi="宋体"/>
                <w:color w:val="000000"/>
                <w:szCs w:val="21"/>
              </w:rPr>
            </w:pPr>
          </w:p>
        </w:tc>
        <w:tc>
          <w:tcPr>
            <w:tcW w:w="1286"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pStyle w:val="6"/>
              <w:spacing w:line="360" w:lineRule="auto"/>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6"/>
              <w:spacing w:line="360" w:lineRule="auto"/>
              <w:jc w:val="center"/>
              <w:rPr>
                <w:rFonts w:hAnsi="宋体"/>
                <w:color w:val="000000"/>
                <w:szCs w:val="21"/>
              </w:rPr>
            </w:pPr>
          </w:p>
        </w:tc>
        <w:tc>
          <w:tcPr>
            <w:tcW w:w="1286"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pStyle w:val="6"/>
              <w:spacing w:line="360" w:lineRule="auto"/>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6"/>
              <w:spacing w:line="360" w:lineRule="auto"/>
              <w:jc w:val="center"/>
              <w:rPr>
                <w:rFonts w:hAnsi="宋体"/>
                <w:color w:val="000000"/>
                <w:szCs w:val="21"/>
              </w:rPr>
            </w:pPr>
          </w:p>
        </w:tc>
        <w:tc>
          <w:tcPr>
            <w:tcW w:w="1286"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pStyle w:val="6"/>
              <w:spacing w:line="360" w:lineRule="auto"/>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6"/>
              <w:spacing w:line="360" w:lineRule="auto"/>
              <w:jc w:val="center"/>
              <w:rPr>
                <w:rFonts w:hAnsi="宋体"/>
                <w:color w:val="000000"/>
                <w:szCs w:val="21"/>
              </w:rPr>
            </w:pPr>
          </w:p>
        </w:tc>
        <w:tc>
          <w:tcPr>
            <w:tcW w:w="1286"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6"/>
              <w:spacing w:line="360" w:lineRule="auto"/>
              <w:jc w:val="left"/>
              <w:rPr>
                <w:rFonts w:hAnsi="宋体"/>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pStyle w:val="6"/>
              <w:spacing w:line="360" w:lineRule="auto"/>
              <w:jc w:val="left"/>
              <w:rPr>
                <w:rFonts w:hAnsi="宋体"/>
                <w:color w:val="000000"/>
                <w:szCs w:val="21"/>
              </w:rPr>
            </w:pPr>
          </w:p>
        </w:tc>
      </w:tr>
    </w:tbl>
    <w:p>
      <w:pPr>
        <w:autoSpaceDE w:val="0"/>
        <w:autoSpaceDN w:val="0"/>
        <w:adjustRightInd w:val="0"/>
        <w:spacing w:line="480" w:lineRule="auto"/>
        <w:rPr>
          <w:rFonts w:ascii="宋体" w:cs="宋体"/>
          <w:sz w:val="24"/>
          <w:lang w:val="zh-CN"/>
        </w:rPr>
      </w:pPr>
      <w:r>
        <w:rPr>
          <w:rFonts w:hint="eastAsia" w:ascii="宋体" w:cs="宋体"/>
          <w:sz w:val="24"/>
          <w:lang w:val="zh-CN"/>
        </w:rPr>
        <w:t>投标人（公章）：</w:t>
      </w:r>
    </w:p>
    <w:p>
      <w:pPr>
        <w:autoSpaceDE w:val="0"/>
        <w:autoSpaceDN w:val="0"/>
        <w:adjustRightInd w:val="0"/>
        <w:spacing w:line="480" w:lineRule="auto"/>
        <w:rPr>
          <w:rFonts w:hint="eastAsia" w:ascii="宋体" w:cs="宋体"/>
          <w:sz w:val="24"/>
          <w:lang w:val="zh-CN"/>
        </w:rPr>
      </w:pPr>
      <w:r>
        <w:rPr>
          <w:rFonts w:hint="eastAsia" w:ascii="宋体" w:cs="宋体"/>
          <w:sz w:val="24"/>
          <w:lang w:val="zh-CN"/>
        </w:rPr>
        <w:t>投标人法定代表人（或授权代表）签字：</w:t>
      </w:r>
      <w:r>
        <w:rPr>
          <w:rFonts w:ascii="宋体" w:cs="宋体"/>
          <w:sz w:val="24"/>
          <w:lang w:val="zh-CN"/>
        </w:rPr>
        <w:t xml:space="preserve"> </w:t>
      </w:r>
    </w:p>
    <w:p>
      <w:pPr>
        <w:pStyle w:val="5"/>
        <w:spacing w:line="360" w:lineRule="auto"/>
        <w:rPr>
          <w:rFonts w:hint="eastAsia" w:ascii="宋体" w:hAnsi="宋体"/>
          <w:color w:val="000000"/>
          <w:szCs w:val="21"/>
        </w:rPr>
      </w:pPr>
    </w:p>
    <w:p>
      <w:pPr>
        <w:rPr>
          <w:sz w:val="24"/>
        </w:rPr>
      </w:pPr>
    </w:p>
    <w:p>
      <w:pPr>
        <w:adjustRightInd w:val="0"/>
        <w:snapToGrid w:val="0"/>
        <w:spacing w:line="360" w:lineRule="auto"/>
        <w:ind w:firstLine="420" w:firstLineChars="200"/>
        <w:rPr>
          <w:rFonts w:ascii="宋体" w:hAnsi="宋体" w:cs="Courier New"/>
          <w:szCs w:val="21"/>
        </w:rPr>
      </w:pPr>
    </w:p>
    <w:p>
      <w:pPr>
        <w:autoSpaceDE w:val="0"/>
        <w:autoSpaceDN w:val="0"/>
        <w:adjustRightInd w:val="0"/>
        <w:spacing w:line="360" w:lineRule="auto"/>
        <w:outlineLvl w:val="0"/>
        <w:rPr>
          <w:rFonts w:hint="eastAsia" w:ascii="宋体" w:cs="宋体"/>
          <w:sz w:val="24"/>
          <w:lang w:val="zh-CN"/>
        </w:rPr>
      </w:pPr>
      <w:r>
        <w:rPr>
          <w:rFonts w:hint="eastAsia" w:ascii="宋体" w:cs="宋体"/>
          <w:sz w:val="24"/>
          <w:lang w:val="zh-CN"/>
        </w:rPr>
        <w:t>附件</w:t>
      </w:r>
      <w:r>
        <w:rPr>
          <w:rFonts w:hint="eastAsia" w:ascii="宋体" w:cs="宋体"/>
          <w:sz w:val="24"/>
          <w:lang w:val="en-US" w:eastAsia="zh-CN"/>
        </w:rPr>
        <w:t>8</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售后服务方案</w:t>
      </w:r>
    </w:p>
    <w:p>
      <w:pPr>
        <w:spacing w:line="320" w:lineRule="exact"/>
        <w:ind w:left="2" w:firstLine="538" w:firstLineChars="149"/>
        <w:rPr>
          <w:rFonts w:ascii="宋体" w:hAnsi="宋体"/>
          <w:b/>
          <w:bCs/>
          <w:color w:val="000000"/>
          <w:sz w:val="36"/>
          <w:szCs w:val="36"/>
        </w:rPr>
      </w:pPr>
    </w:p>
    <w:p>
      <w:pPr>
        <w:autoSpaceDE w:val="0"/>
        <w:autoSpaceDN w:val="0"/>
        <w:adjustRightInd w:val="0"/>
        <w:spacing w:line="360" w:lineRule="auto"/>
        <w:outlineLvl w:val="0"/>
        <w:rPr>
          <w:rFonts w:hint="eastAsia" w:ascii="宋体" w:cs="宋体"/>
          <w:sz w:val="24"/>
          <w:lang w:val="en-US" w:eastAsia="zh-CN"/>
        </w:rPr>
      </w:pPr>
    </w:p>
    <w:p>
      <w:pPr>
        <w:autoSpaceDE w:val="0"/>
        <w:autoSpaceDN w:val="0"/>
        <w:adjustRightInd w:val="0"/>
        <w:spacing w:line="360" w:lineRule="auto"/>
        <w:outlineLvl w:val="0"/>
        <w:rPr>
          <w:rFonts w:hint="eastAsia" w:ascii="宋体" w:cs="宋体"/>
          <w:sz w:val="24"/>
          <w:lang w:val="en-US" w:eastAsia="zh-CN"/>
        </w:rPr>
      </w:pPr>
    </w:p>
    <w:p>
      <w:pPr>
        <w:autoSpaceDE w:val="0"/>
        <w:autoSpaceDN w:val="0"/>
        <w:adjustRightInd w:val="0"/>
        <w:spacing w:line="360" w:lineRule="auto"/>
        <w:outlineLvl w:val="0"/>
        <w:rPr>
          <w:rFonts w:hint="eastAsia" w:ascii="宋体" w:cs="宋体"/>
          <w:sz w:val="24"/>
          <w:lang w:val="en-US" w:eastAsia="zh-CN"/>
        </w:rPr>
      </w:pPr>
    </w:p>
    <w:p>
      <w:pPr>
        <w:autoSpaceDE w:val="0"/>
        <w:autoSpaceDN w:val="0"/>
        <w:adjustRightInd w:val="0"/>
        <w:spacing w:line="360" w:lineRule="auto"/>
        <w:outlineLvl w:val="0"/>
        <w:rPr>
          <w:rFonts w:hint="eastAsia" w:ascii="宋体" w:cs="宋体"/>
          <w:sz w:val="24"/>
          <w:lang w:val="en-US" w:eastAsia="zh-CN"/>
        </w:rPr>
      </w:pPr>
      <w:r>
        <w:rPr>
          <w:rFonts w:hint="eastAsia" w:ascii="宋体" w:cs="宋体"/>
          <w:sz w:val="24"/>
          <w:lang w:val="en-US" w:eastAsia="zh-CN"/>
        </w:rPr>
        <w:t>附件9：</w:t>
      </w:r>
    </w:p>
    <w:p>
      <w:pPr>
        <w:spacing w:line="320" w:lineRule="exact"/>
        <w:ind w:left="2" w:firstLine="538" w:firstLineChars="149"/>
        <w:rPr>
          <w:rFonts w:hint="eastAsia" w:ascii="宋体" w:hAnsi="宋体"/>
          <w:b/>
          <w:bCs/>
          <w:color w:val="000000"/>
          <w:sz w:val="36"/>
          <w:szCs w:val="36"/>
          <w:lang w:val="en-US" w:eastAsia="zh-CN"/>
        </w:rPr>
      </w:pPr>
    </w:p>
    <w:p>
      <w:pPr>
        <w:autoSpaceDE w:val="0"/>
        <w:autoSpaceDN w:val="0"/>
        <w:adjustRightInd w:val="0"/>
        <w:spacing w:line="360" w:lineRule="auto"/>
        <w:jc w:val="center"/>
        <w:outlineLvl w:val="0"/>
        <w:rPr>
          <w:rFonts w:hint="eastAsia" w:ascii="宋体" w:hAnsi="宋体"/>
          <w:b/>
          <w:bCs/>
          <w:color w:val="000000"/>
          <w:sz w:val="36"/>
          <w:szCs w:val="36"/>
        </w:rPr>
      </w:pPr>
      <w:r>
        <w:rPr>
          <w:rFonts w:hint="eastAsia" w:ascii="宋体" w:hAnsi="宋体"/>
          <w:b/>
          <w:bCs/>
          <w:color w:val="000000"/>
          <w:sz w:val="36"/>
          <w:szCs w:val="36"/>
        </w:rPr>
        <w:t>中小企业</w:t>
      </w:r>
      <w:r>
        <w:rPr>
          <w:rFonts w:hint="eastAsia" w:ascii="宋体" w:hAnsi="宋体"/>
          <w:b/>
          <w:bCs/>
          <w:color w:val="000000"/>
          <w:sz w:val="36"/>
          <w:szCs w:val="36"/>
          <w:lang w:eastAsia="zh-CN"/>
        </w:rPr>
        <w:t>、监狱企业、残疾人福利性单位</w:t>
      </w:r>
      <w:r>
        <w:rPr>
          <w:rFonts w:hint="eastAsia" w:ascii="宋体" w:hAnsi="宋体"/>
          <w:b/>
          <w:bCs/>
          <w:color w:val="000000"/>
          <w:sz w:val="36"/>
          <w:szCs w:val="36"/>
        </w:rPr>
        <w:t>声明函</w:t>
      </w:r>
    </w:p>
    <w:p>
      <w:pPr>
        <w:pStyle w:val="3"/>
        <w:ind w:firstLine="0" w:firstLineChars="0"/>
        <w:jc w:val="center"/>
        <w:rPr>
          <w:rFonts w:hint="eastAsia" w:ascii="宋体" w:hAnsi="宋体" w:cs="宋体"/>
        </w:rPr>
      </w:pPr>
      <w:r>
        <w:rPr>
          <w:rFonts w:hint="eastAsia" w:ascii="宋体" w:hAnsi="宋体" w:cs="宋体"/>
          <w:b/>
          <w:bCs/>
          <w:sz w:val="28"/>
          <w:szCs w:val="28"/>
        </w:rPr>
        <w:t>（一）中小企业声明函</w:t>
      </w:r>
    </w:p>
    <w:p>
      <w:pPr>
        <w:widowControl/>
        <w:spacing w:after="240" w:line="360" w:lineRule="auto"/>
        <w:ind w:firstLine="360" w:firstLineChars="150"/>
        <w:rPr>
          <w:rFonts w:hint="eastAsia" w:ascii="宋体" w:hAnsi="宋体" w:cs="宋体"/>
          <w:kern w:val="0"/>
          <w:sz w:val="24"/>
        </w:rPr>
      </w:pPr>
      <w:r>
        <w:rPr>
          <w:rFonts w:hint="eastAsia" w:ascii="宋体" w:hAnsi="宋体" w:cs="宋体"/>
          <w:kern w:val="0"/>
          <w:sz w:val="24"/>
        </w:rPr>
        <w:t>本公司郑重声明，根据《政府采购促进中小企业发展暂行办法》（财库[2011]181号的规定，本公司为 </w:t>
      </w:r>
      <w:r>
        <w:rPr>
          <w:rFonts w:hint="eastAsia" w:ascii="宋体" w:hAnsi="宋体" w:cs="宋体"/>
          <w:kern w:val="0"/>
          <w:sz w:val="24"/>
          <w:u w:val="single"/>
        </w:rPr>
        <w:t>     </w:t>
      </w:r>
      <w:r>
        <w:rPr>
          <w:rFonts w:hint="eastAsia" w:ascii="宋体" w:hAnsi="宋体" w:cs="宋体"/>
          <w:kern w:val="0"/>
          <w:sz w:val="24"/>
        </w:rPr>
        <w:t>（请填写：中型、小型、微型）企业。即，本公司同时满足以下条件：</w:t>
      </w:r>
    </w:p>
    <w:p>
      <w:pPr>
        <w:widowControl/>
        <w:numPr>
          <w:ilvl w:val="0"/>
          <w:numId w:val="8"/>
        </w:numPr>
        <w:spacing w:after="240" w:line="360" w:lineRule="auto"/>
        <w:ind w:firstLine="480" w:firstLineChars="200"/>
        <w:rPr>
          <w:rFonts w:hint="eastAsia" w:ascii="宋体" w:hAnsi="宋体" w:cs="宋体"/>
          <w:kern w:val="0"/>
          <w:sz w:val="24"/>
        </w:rPr>
      </w:pPr>
      <w:r>
        <w:rPr>
          <w:rFonts w:hint="eastAsia" w:ascii="宋体" w:hAnsi="宋体" w:cs="宋体"/>
          <w:kern w:val="0"/>
          <w:sz w:val="24"/>
        </w:rPr>
        <w:t>根据《工业和信息化部、国家统计局、国家发展和改革委员会、财政部关于印发中小企业划型标准规定的通知》（工信部联企业[2011]300号）规定的划分标准，本公司为</w:t>
      </w:r>
      <w:r>
        <w:rPr>
          <w:rFonts w:hint="eastAsia" w:ascii="宋体" w:hAnsi="宋体" w:cs="宋体"/>
          <w:kern w:val="0"/>
          <w:sz w:val="24"/>
          <w:u w:val="single"/>
        </w:rPr>
        <w:t>      </w:t>
      </w:r>
      <w:r>
        <w:rPr>
          <w:rFonts w:hint="eastAsia" w:ascii="宋体" w:hAnsi="宋体" w:cs="宋体"/>
          <w:kern w:val="0"/>
          <w:sz w:val="24"/>
        </w:rPr>
        <w:t>（请填写：中型、小型、微型）企业。</w:t>
      </w:r>
    </w:p>
    <w:p>
      <w:pPr>
        <w:widowControl/>
        <w:numPr>
          <w:ilvl w:val="0"/>
          <w:numId w:val="8"/>
        </w:numPr>
        <w:spacing w:after="240" w:line="360" w:lineRule="auto"/>
        <w:ind w:firstLine="480" w:firstLineChars="200"/>
        <w:rPr>
          <w:rFonts w:hint="eastAsia" w:ascii="宋体" w:hAnsi="宋体" w:cs="宋体"/>
          <w:kern w:val="0"/>
          <w:sz w:val="24"/>
        </w:rPr>
      </w:pPr>
      <w:r>
        <w:rPr>
          <w:rFonts w:hint="eastAsia" w:ascii="宋体" w:hAnsi="宋体" w:cs="宋体"/>
          <w:kern w:val="0"/>
          <w:sz w:val="24"/>
        </w:rPr>
        <w:t>本公司参加</w:t>
      </w:r>
      <w:r>
        <w:rPr>
          <w:rFonts w:hint="eastAsia" w:ascii="宋体" w:hAnsi="宋体" w:cs="宋体"/>
          <w:kern w:val="0"/>
          <w:sz w:val="24"/>
          <w:u w:val="single"/>
        </w:rPr>
        <w:t>             </w:t>
      </w:r>
      <w:r>
        <w:rPr>
          <w:rFonts w:hint="eastAsia" w:ascii="宋体" w:hAnsi="宋体" w:cs="宋体"/>
          <w:kern w:val="0"/>
          <w:sz w:val="24"/>
        </w:rPr>
        <w:t>单位的</w:t>
      </w:r>
      <w:r>
        <w:rPr>
          <w:rFonts w:hint="eastAsia" w:ascii="宋体" w:hAnsi="宋体" w:cs="宋体"/>
          <w:kern w:val="0"/>
          <w:sz w:val="24"/>
          <w:u w:val="single"/>
        </w:rPr>
        <w:t>        </w:t>
      </w:r>
      <w:r>
        <w:rPr>
          <w:rFonts w:hint="eastAsia" w:ascii="宋体" w:hAnsi="宋体" w:cs="宋体"/>
          <w:kern w:val="0"/>
          <w:sz w:val="24"/>
        </w:rPr>
        <w:t>项目采购活动提供本企业制造的货物，由本企业承担工程、提供服务，或者提供其他</w:t>
      </w:r>
      <w:r>
        <w:rPr>
          <w:rFonts w:hint="eastAsia" w:ascii="宋体" w:hAnsi="宋体" w:cs="宋体"/>
          <w:kern w:val="0"/>
          <w:sz w:val="24"/>
          <w:u w:val="single"/>
        </w:rPr>
        <w:t>      </w:t>
      </w:r>
      <w:r>
        <w:rPr>
          <w:rFonts w:hint="eastAsia" w:ascii="宋体" w:hAnsi="宋体" w:cs="宋体"/>
          <w:kern w:val="0"/>
          <w:sz w:val="24"/>
        </w:rPr>
        <w:t>（请填写：中型、小型、微型）企业制造的货物。本条所称货物不包括使用大型企业注册商标的货物。</w:t>
      </w:r>
    </w:p>
    <w:p>
      <w:pPr>
        <w:widowControl/>
        <w:numPr>
          <w:ilvl w:val="0"/>
          <w:numId w:val="8"/>
        </w:numPr>
        <w:spacing w:after="240" w:line="360" w:lineRule="auto"/>
        <w:ind w:firstLine="480" w:firstLineChars="200"/>
        <w:rPr>
          <w:rFonts w:hint="eastAsia"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pacing w:after="240" w:line="360" w:lineRule="auto"/>
        <w:ind w:firstLine="6240" w:firstLineChars="2600"/>
        <w:rPr>
          <w:rFonts w:hint="eastAsia" w:ascii="宋体" w:hAnsi="宋体" w:cs="宋体"/>
          <w:kern w:val="0"/>
          <w:sz w:val="24"/>
        </w:rPr>
      </w:pPr>
    </w:p>
    <w:p>
      <w:pPr>
        <w:widowControl/>
        <w:spacing w:after="240" w:line="360" w:lineRule="auto"/>
        <w:ind w:firstLine="4200" w:firstLineChars="1750"/>
        <w:rPr>
          <w:rFonts w:hint="eastAsia" w:ascii="宋体" w:hAnsi="宋体" w:cs="宋体"/>
          <w:kern w:val="0"/>
          <w:sz w:val="24"/>
        </w:rPr>
      </w:pPr>
      <w:r>
        <w:rPr>
          <w:rFonts w:hint="eastAsia" w:ascii="宋体" w:hAnsi="宋体" w:cs="宋体"/>
          <w:kern w:val="0"/>
          <w:sz w:val="24"/>
        </w:rPr>
        <w:t>企业名称（盖章）：   </w:t>
      </w:r>
    </w:p>
    <w:p>
      <w:pPr>
        <w:widowControl/>
        <w:spacing w:after="240" w:line="360" w:lineRule="auto"/>
        <w:ind w:firstLine="4200" w:firstLineChars="1750"/>
        <w:rPr>
          <w:rFonts w:hint="eastAsia" w:ascii="宋体" w:hAnsi="宋体" w:cs="宋体"/>
          <w:kern w:val="0"/>
          <w:sz w:val="24"/>
        </w:rPr>
      </w:pPr>
      <w:r>
        <w:rPr>
          <w:rFonts w:hint="eastAsia" w:ascii="宋体" w:hAnsi="宋体" w:cs="宋体"/>
          <w:kern w:val="0"/>
          <w:sz w:val="24"/>
        </w:rPr>
        <w:t>日  期： </w:t>
      </w:r>
    </w:p>
    <w:p>
      <w:pPr>
        <w:pStyle w:val="3"/>
        <w:ind w:firstLine="210"/>
        <w:rPr>
          <w:rFonts w:hint="eastAsia" w:ascii="宋体" w:hAnsi="宋体" w:cs="宋体"/>
        </w:rPr>
      </w:pPr>
    </w:p>
    <w:p>
      <w:pPr>
        <w:spacing w:line="588" w:lineRule="exact"/>
        <w:jc w:val="center"/>
        <w:rPr>
          <w:rFonts w:hint="eastAsia" w:ascii="宋体" w:hAnsi="宋体" w:cs="宋体"/>
          <w:b/>
          <w:spacing w:val="6"/>
          <w:sz w:val="32"/>
          <w:szCs w:val="32"/>
        </w:rPr>
      </w:pPr>
      <w:r>
        <w:rPr>
          <w:rFonts w:hint="eastAsia" w:ascii="宋体" w:hAnsi="宋体" w:cs="宋体"/>
          <w:b/>
          <w:spacing w:val="6"/>
          <w:sz w:val="32"/>
          <w:szCs w:val="32"/>
          <w:lang w:eastAsia="zh-CN"/>
        </w:rPr>
        <w:br w:type="page"/>
      </w:r>
      <w:r>
        <w:rPr>
          <w:rFonts w:hint="eastAsia" w:ascii="宋体" w:hAnsi="宋体" w:cs="宋体"/>
          <w:b/>
          <w:spacing w:val="6"/>
          <w:sz w:val="32"/>
          <w:szCs w:val="32"/>
          <w:lang w:eastAsia="zh-CN"/>
        </w:rPr>
        <w:t>（二）</w:t>
      </w:r>
      <w:r>
        <w:rPr>
          <w:rFonts w:hint="eastAsia" w:ascii="宋体" w:hAnsi="宋体" w:cs="宋体"/>
          <w:b/>
          <w:spacing w:val="6"/>
          <w:sz w:val="32"/>
          <w:szCs w:val="32"/>
        </w:rPr>
        <w:t>残疾人福利性单位声明函</w:t>
      </w:r>
    </w:p>
    <w:p>
      <w:pPr>
        <w:spacing w:line="588" w:lineRule="exact"/>
        <w:rPr>
          <w:rFonts w:hint="eastAsia" w:ascii="宋体" w:hAnsi="宋体" w:cs="宋体"/>
          <w:b/>
          <w:spacing w:val="6"/>
          <w:sz w:val="30"/>
          <w:szCs w:val="30"/>
        </w:rPr>
      </w:pPr>
    </w:p>
    <w:p>
      <w:pPr>
        <w:spacing w:line="588" w:lineRule="exact"/>
        <w:ind w:firstLine="504" w:firstLineChars="200"/>
        <w:rPr>
          <w:rFonts w:hint="eastAsia"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588" w:lineRule="exact"/>
        <w:ind w:firstLine="504" w:firstLineChars="200"/>
        <w:rPr>
          <w:rFonts w:hint="eastAsia" w:ascii="宋体" w:hAnsi="宋体" w:cs="宋体"/>
          <w:spacing w:val="6"/>
          <w:sz w:val="24"/>
          <w:szCs w:val="24"/>
        </w:rPr>
      </w:pPr>
    </w:p>
    <w:p>
      <w:pPr>
        <w:spacing w:line="588" w:lineRule="exact"/>
        <w:ind w:firstLine="504" w:firstLineChars="200"/>
        <w:rPr>
          <w:rFonts w:hint="eastAsia" w:ascii="宋体" w:hAnsi="宋体" w:cs="宋体"/>
          <w:color w:val="0000FF"/>
          <w:spacing w:val="6"/>
          <w:sz w:val="24"/>
          <w:szCs w:val="24"/>
        </w:rPr>
      </w:pPr>
    </w:p>
    <w:p>
      <w:pPr>
        <w:tabs>
          <w:tab w:val="left" w:pos="4860"/>
        </w:tabs>
        <w:spacing w:line="588" w:lineRule="exact"/>
        <w:ind w:right="1560" w:firstLine="504" w:firstLineChars="200"/>
        <w:jc w:val="center"/>
        <w:rPr>
          <w:rFonts w:hint="eastAsia" w:ascii="宋体" w:hAnsi="宋体" w:cs="宋体"/>
          <w:spacing w:val="6"/>
          <w:sz w:val="24"/>
          <w:szCs w:val="24"/>
        </w:rPr>
      </w:pPr>
      <w:r>
        <w:rPr>
          <w:rFonts w:hint="eastAsia" w:ascii="宋体" w:hAnsi="宋体" w:cs="宋体"/>
          <w:color w:val="0000FF"/>
          <w:spacing w:val="6"/>
          <w:sz w:val="24"/>
          <w:szCs w:val="24"/>
        </w:rPr>
        <w:t xml:space="preserve">           </w:t>
      </w:r>
      <w:r>
        <w:rPr>
          <w:rFonts w:hint="eastAsia" w:ascii="宋体" w:hAnsi="宋体" w:cs="宋体"/>
          <w:spacing w:val="6"/>
          <w:sz w:val="24"/>
          <w:szCs w:val="24"/>
        </w:rPr>
        <w:t xml:space="preserve">    单位名称（盖章）：</w:t>
      </w:r>
    </w:p>
    <w:p>
      <w:pPr>
        <w:tabs>
          <w:tab w:val="left" w:pos="4860"/>
        </w:tabs>
        <w:spacing w:line="588" w:lineRule="exact"/>
        <w:ind w:right="1560" w:firstLine="504" w:firstLineChars="200"/>
        <w:jc w:val="center"/>
        <w:rPr>
          <w:rFonts w:hint="eastAsia" w:ascii="宋体" w:hAnsi="宋体" w:cs="宋体"/>
          <w:spacing w:val="6"/>
          <w:sz w:val="24"/>
          <w:szCs w:val="24"/>
        </w:rPr>
      </w:pPr>
      <w:r>
        <w:rPr>
          <w:rFonts w:hint="eastAsia" w:ascii="宋体" w:hAnsi="宋体" w:cs="宋体"/>
          <w:spacing w:val="6"/>
          <w:sz w:val="24"/>
          <w:szCs w:val="24"/>
        </w:rPr>
        <w:t xml:space="preserve">       日  期：</w:t>
      </w:r>
    </w:p>
    <w:p>
      <w:pPr>
        <w:pStyle w:val="3"/>
        <w:ind w:firstLine="210"/>
        <w:rPr>
          <w:rFonts w:hint="eastAsia" w:ascii="宋体" w:hAnsi="宋体" w:cs="宋体"/>
        </w:rPr>
      </w:pPr>
    </w:p>
    <w:p>
      <w:pPr>
        <w:pStyle w:val="3"/>
        <w:ind w:firstLine="210"/>
        <w:rPr>
          <w:rFonts w:hint="eastAsia" w:ascii="宋体" w:hAnsi="宋体" w:cs="宋体"/>
        </w:rPr>
      </w:pPr>
    </w:p>
    <w:p>
      <w:pPr>
        <w:widowControl/>
        <w:spacing w:after="240" w:line="360" w:lineRule="auto"/>
        <w:rPr>
          <w:rFonts w:hint="eastAsia" w:ascii="宋体" w:hAnsi="宋体" w:cs="宋体"/>
          <w:b/>
          <w:bCs/>
          <w:kern w:val="0"/>
          <w:sz w:val="24"/>
        </w:rPr>
      </w:pPr>
      <w:r>
        <w:rPr>
          <w:rFonts w:hint="eastAsia" w:ascii="宋体" w:hAnsi="宋体" w:cs="宋体"/>
          <w:b/>
          <w:bCs/>
          <w:kern w:val="0"/>
          <w:sz w:val="24"/>
        </w:rPr>
        <w:t>注：1.供应商符合中小型、微型企业</w:t>
      </w:r>
      <w:r>
        <w:rPr>
          <w:rFonts w:hint="eastAsia" w:ascii="宋体" w:hAnsi="宋体" w:cs="宋体"/>
          <w:b/>
          <w:bCs/>
          <w:kern w:val="0"/>
          <w:sz w:val="24"/>
          <w:lang w:eastAsia="zh-CN"/>
        </w:rPr>
        <w:t>、残疾人福利性单位</w:t>
      </w:r>
      <w:r>
        <w:rPr>
          <w:rFonts w:hint="eastAsia" w:ascii="宋体" w:hAnsi="宋体" w:cs="宋体"/>
          <w:b/>
          <w:bCs/>
          <w:kern w:val="0"/>
          <w:sz w:val="24"/>
        </w:rPr>
        <w:t>的须填写</w:t>
      </w:r>
      <w:r>
        <w:rPr>
          <w:rFonts w:hint="eastAsia" w:ascii="宋体" w:hAnsi="宋体" w:cs="宋体"/>
          <w:b/>
          <w:bCs/>
          <w:kern w:val="0"/>
          <w:sz w:val="24"/>
          <w:lang w:eastAsia="zh-CN"/>
        </w:rPr>
        <w:t>以上相应</w:t>
      </w:r>
      <w:r>
        <w:rPr>
          <w:rFonts w:hint="eastAsia" w:ascii="宋体" w:hAnsi="宋体" w:cs="宋体"/>
          <w:b/>
          <w:bCs/>
          <w:kern w:val="0"/>
          <w:sz w:val="24"/>
        </w:rPr>
        <w:t>声明函，并附由企业所在地的县级及以上中小企业主管部门出具的小型微型企业</w:t>
      </w:r>
      <w:r>
        <w:rPr>
          <w:rFonts w:hint="eastAsia" w:ascii="宋体" w:hAnsi="宋体" w:cs="宋体"/>
          <w:b/>
          <w:bCs/>
          <w:kern w:val="0"/>
          <w:sz w:val="24"/>
          <w:lang w:eastAsia="zh-CN"/>
        </w:rPr>
        <w:t>、残疾人福利性单位</w:t>
      </w:r>
      <w:r>
        <w:rPr>
          <w:rFonts w:hint="eastAsia" w:ascii="宋体" w:hAnsi="宋体" w:cs="宋体"/>
          <w:b/>
          <w:bCs/>
          <w:kern w:val="0"/>
          <w:sz w:val="24"/>
        </w:rPr>
        <w:t>产品的证明材料复印件，开标时提交原件备查。</w:t>
      </w:r>
    </w:p>
    <w:p>
      <w:pPr>
        <w:widowControl/>
        <w:spacing w:after="240" w:line="360" w:lineRule="auto"/>
        <w:ind w:firstLine="482" w:firstLineChars="200"/>
        <w:rPr>
          <w:rFonts w:hint="eastAsia" w:ascii="宋体" w:hAnsi="宋体" w:cs="宋体"/>
          <w:b/>
          <w:bCs/>
          <w:kern w:val="0"/>
          <w:sz w:val="24"/>
        </w:rPr>
      </w:pPr>
      <w:r>
        <w:rPr>
          <w:rFonts w:hint="eastAsia" w:ascii="宋体" w:hAnsi="宋体" w:cs="宋体"/>
          <w:b/>
          <w:bCs/>
          <w:kern w:val="0"/>
          <w:sz w:val="24"/>
        </w:rPr>
        <w:t>2.供应商属于监狱企业的不需填写此声明函，须附由省级及以上监狱管理局、戒毒管理局（含新疆建设兵团）出具的属于监狱企业的证明文件复印件，开标时提交原件备查。</w:t>
      </w:r>
    </w:p>
    <w:p>
      <w:pPr>
        <w:spacing w:line="320" w:lineRule="exact"/>
        <w:ind w:left="2" w:firstLine="538" w:firstLineChars="149"/>
        <w:rPr>
          <w:rFonts w:ascii="宋体" w:hAnsi="宋体"/>
          <w:b/>
          <w:bCs/>
          <w:color w:val="000000"/>
          <w:sz w:val="36"/>
          <w:szCs w:val="36"/>
        </w:rPr>
      </w:pPr>
    </w:p>
    <w:p>
      <w:pPr>
        <w:pStyle w:val="3"/>
        <w:rPr>
          <w:rFonts w:ascii="宋体" w:hAnsi="宋体"/>
          <w:b/>
          <w:bCs/>
          <w:color w:val="000000"/>
          <w:sz w:val="36"/>
          <w:szCs w:val="36"/>
        </w:rPr>
      </w:pPr>
    </w:p>
    <w:p>
      <w:pPr>
        <w:pStyle w:val="3"/>
        <w:rPr>
          <w:rFonts w:ascii="宋体" w:hAnsi="宋体"/>
          <w:b/>
          <w:bCs/>
          <w:color w:val="000000"/>
          <w:sz w:val="36"/>
          <w:szCs w:val="36"/>
        </w:rPr>
      </w:pPr>
    </w:p>
    <w:p>
      <w:pPr>
        <w:autoSpaceDE w:val="0"/>
        <w:autoSpaceDN w:val="0"/>
        <w:adjustRightInd w:val="0"/>
        <w:spacing w:line="360" w:lineRule="auto"/>
        <w:outlineLvl w:val="0"/>
        <w:rPr>
          <w:rFonts w:hint="eastAsia" w:ascii="宋体" w:cs="宋体"/>
          <w:sz w:val="24"/>
          <w:lang w:val="en-US" w:eastAsia="zh-CN"/>
        </w:rPr>
      </w:pPr>
      <w:r>
        <w:rPr>
          <w:rFonts w:hint="eastAsia" w:ascii="宋体" w:cs="宋体"/>
          <w:sz w:val="24"/>
          <w:lang w:val="en-US" w:eastAsia="zh-CN"/>
        </w:rPr>
        <w:t>附件10：</w:t>
      </w:r>
    </w:p>
    <w:p>
      <w:pPr>
        <w:autoSpaceDE w:val="0"/>
        <w:autoSpaceDN w:val="0"/>
        <w:adjustRightInd w:val="0"/>
        <w:spacing w:line="360" w:lineRule="auto"/>
        <w:jc w:val="center"/>
        <w:outlineLvl w:val="0"/>
        <w:rPr>
          <w:rFonts w:hint="eastAsia" w:ascii="宋体" w:hAnsi="宋体" w:cs="宋体"/>
          <w:b/>
          <w:bCs/>
          <w:sz w:val="28"/>
          <w:szCs w:val="28"/>
          <w:lang w:val="zh-CN"/>
        </w:rPr>
      </w:pPr>
    </w:p>
    <w:p>
      <w:pPr>
        <w:spacing w:line="588" w:lineRule="exact"/>
        <w:jc w:val="center"/>
        <w:rPr>
          <w:rFonts w:hint="eastAsia" w:ascii="宋体" w:hAnsi="宋体" w:cs="宋体"/>
          <w:b/>
          <w:spacing w:val="6"/>
          <w:sz w:val="32"/>
          <w:szCs w:val="32"/>
          <w:lang w:val="zh-CN"/>
        </w:rPr>
      </w:pPr>
      <w:r>
        <w:rPr>
          <w:rFonts w:hint="eastAsia" w:ascii="宋体" w:hAnsi="宋体" w:cs="宋体"/>
          <w:b/>
          <w:spacing w:val="6"/>
          <w:sz w:val="32"/>
          <w:szCs w:val="32"/>
          <w:lang w:val="zh-CN"/>
        </w:rPr>
        <w:t>其他证明资料</w:t>
      </w:r>
    </w:p>
    <w:p>
      <w:pPr>
        <w:pStyle w:val="3"/>
        <w:ind w:firstLine="0" w:firstLineChars="0"/>
        <w:rPr>
          <w:rFonts w:hint="eastAsia" w:ascii="宋体" w:hAnsi="宋体" w:cs="宋体"/>
        </w:rPr>
      </w:pPr>
      <w:r>
        <w:rPr>
          <w:rFonts w:hint="eastAsia" w:ascii="宋体" w:hAnsi="宋体" w:cs="宋体"/>
          <w:lang w:eastAsia="zh-CN"/>
        </w:rPr>
        <w:t>招标文件所要求的其他证明资料</w:t>
      </w:r>
      <w:r>
        <w:rPr>
          <w:rFonts w:hint="eastAsia" w:ascii="宋体" w:hAnsi="宋体" w:cs="宋体"/>
          <w:color w:val="000000"/>
          <w:szCs w:val="21"/>
        </w:rPr>
        <w:t>。</w:t>
      </w:r>
    </w:p>
    <w:p>
      <w:pPr>
        <w:pStyle w:val="3"/>
        <w:rPr>
          <w:rFonts w:ascii="宋体" w:hAnsi="宋体"/>
          <w:b/>
          <w:bCs/>
          <w:color w:val="000000"/>
          <w:sz w:val="36"/>
          <w:szCs w:val="36"/>
        </w:rPr>
      </w:pP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微软简隶书">
    <w:altName w:val="宋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TimesNewRomanPSMT">
    <w:altName w:val="Times New Roman"/>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ArialMT">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隶书">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仿宋">
    <w:altName w:val="新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PMingLiU">
    <w:panose1 w:val="02020500000000000000"/>
    <w:charset w:val="88"/>
    <w:family w:val="roman"/>
    <w:pitch w:val="default"/>
    <w:sig w:usb0="A00002FF" w:usb1="28CFFCFA" w:usb2="00000016" w:usb3="00000000" w:csb0="00100001" w:csb1="00000000"/>
  </w:font>
  <w:font w:name="长城楷体">
    <w:altName w:val="宋体"/>
    <w:panose1 w:val="02070309020205020404"/>
    <w:charset w:val="00"/>
    <w:family w:val="moder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Lucida Sans Unicode">
    <w:panose1 w:val="020B0602030504020204"/>
    <w:charset w:val="00"/>
    <w:family w:val="swiss"/>
    <w:pitch w:val="default"/>
    <w:sig w:usb0="80001AFF" w:usb1="0000396B" w:usb2="00000000" w:usb3="00000000" w:csb0="200000BF" w:csb1="D7F70000"/>
  </w:font>
  <w:font w:nam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pPr>
                          <w:r>
                            <w:fldChar w:fldCharType="begin"/>
                          </w:r>
                          <w:r>
                            <w:instrText xml:space="preserve"> PAGE  \* MERGEFORMAT </w:instrText>
                          </w:r>
                          <w:r>
                            <w:fldChar w:fldCharType="separate"/>
                          </w:r>
                          <w:r>
                            <w:t>39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4FF4D"/>
    <w:multiLevelType w:val="singleLevel"/>
    <w:tmpl w:val="5524FF4D"/>
    <w:lvl w:ilvl="0" w:tentative="0">
      <w:start w:val="1"/>
      <w:numFmt w:val="decimal"/>
      <w:suff w:val="nothing"/>
      <w:lvlText w:val="%1．"/>
      <w:lvlJc w:val="left"/>
    </w:lvl>
  </w:abstractNum>
  <w:abstractNum w:abstractNumId="1">
    <w:nsid w:val="59F817C2"/>
    <w:multiLevelType w:val="singleLevel"/>
    <w:tmpl w:val="59F817C2"/>
    <w:lvl w:ilvl="0" w:tentative="0">
      <w:start w:val="2"/>
      <w:numFmt w:val="chineseCounting"/>
      <w:suff w:val="space"/>
      <w:lvlText w:val="第%1章"/>
      <w:lvlJc w:val="left"/>
    </w:lvl>
  </w:abstractNum>
  <w:abstractNum w:abstractNumId="2">
    <w:nsid w:val="59F817E8"/>
    <w:multiLevelType w:val="singleLevel"/>
    <w:tmpl w:val="59F817E8"/>
    <w:lvl w:ilvl="0" w:tentative="0">
      <w:start w:val="1"/>
      <w:numFmt w:val="chineseCounting"/>
      <w:suff w:val="nothing"/>
      <w:lvlText w:val="%1、"/>
      <w:lvlJc w:val="left"/>
    </w:lvl>
  </w:abstractNum>
  <w:abstractNum w:abstractNumId="3">
    <w:nsid w:val="59F82C47"/>
    <w:multiLevelType w:val="singleLevel"/>
    <w:tmpl w:val="59F82C47"/>
    <w:lvl w:ilvl="0" w:tentative="0">
      <w:start w:val="16"/>
      <w:numFmt w:val="decimal"/>
      <w:lvlText w:val="%1."/>
      <w:lvlJc w:val="left"/>
      <w:pPr>
        <w:tabs>
          <w:tab w:val="left" w:pos="312"/>
        </w:tabs>
      </w:pPr>
    </w:lvl>
  </w:abstractNum>
  <w:abstractNum w:abstractNumId="4">
    <w:nsid w:val="5A095F78"/>
    <w:multiLevelType w:val="singleLevel"/>
    <w:tmpl w:val="5A095F78"/>
    <w:lvl w:ilvl="0" w:tentative="0">
      <w:start w:val="1"/>
      <w:numFmt w:val="chineseCounting"/>
      <w:suff w:val="nothing"/>
      <w:lvlText w:val="第%1部"/>
      <w:lvlJc w:val="left"/>
    </w:lvl>
  </w:abstractNum>
  <w:abstractNum w:abstractNumId="5">
    <w:nsid w:val="5A1BC7B3"/>
    <w:multiLevelType w:val="singleLevel"/>
    <w:tmpl w:val="5A1BC7B3"/>
    <w:lvl w:ilvl="0" w:tentative="0">
      <w:start w:val="10"/>
      <w:numFmt w:val="chineseCounting"/>
      <w:suff w:val="nothing"/>
      <w:lvlText w:val="%1、"/>
      <w:lvlJc w:val="left"/>
    </w:lvl>
  </w:abstractNum>
  <w:abstractNum w:abstractNumId="6">
    <w:nsid w:val="5A1CBE02"/>
    <w:multiLevelType w:val="singleLevel"/>
    <w:tmpl w:val="5A1CBE02"/>
    <w:lvl w:ilvl="0" w:tentative="0">
      <w:start w:val="2"/>
      <w:numFmt w:val="decimal"/>
      <w:suff w:val="nothing"/>
      <w:lvlText w:val="%1、"/>
      <w:lvlJc w:val="left"/>
    </w:lvl>
  </w:abstractNum>
  <w:abstractNum w:abstractNumId="7">
    <w:nsid w:val="5A1E7E9B"/>
    <w:multiLevelType w:val="singleLevel"/>
    <w:tmpl w:val="5A1E7E9B"/>
    <w:lvl w:ilvl="0" w:tentative="0">
      <w:start w:val="6"/>
      <w:numFmt w:val="chineseCounting"/>
      <w:suff w:val="nothing"/>
      <w:lvlText w:val="第%1章"/>
      <w:lvlJc w:val="left"/>
    </w:lvl>
  </w:abstractNum>
  <w:num w:numId="1">
    <w:abstractNumId w:val="1"/>
  </w:num>
  <w:num w:numId="2">
    <w:abstractNumId w:val="2"/>
  </w:num>
  <w:num w:numId="3">
    <w:abstractNumId w:val="6"/>
  </w:num>
  <w:num w:numId="4">
    <w:abstractNumId w:val="3"/>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E71A2"/>
    <w:rsid w:val="014B6F22"/>
    <w:rsid w:val="07A27F91"/>
    <w:rsid w:val="0B6D2060"/>
    <w:rsid w:val="0ED122E1"/>
    <w:rsid w:val="227D3813"/>
    <w:rsid w:val="229821F4"/>
    <w:rsid w:val="22CE2FBC"/>
    <w:rsid w:val="24265E99"/>
    <w:rsid w:val="27427DFB"/>
    <w:rsid w:val="2A6E71A2"/>
    <w:rsid w:val="2C140C9E"/>
    <w:rsid w:val="32BF41E7"/>
    <w:rsid w:val="33C73730"/>
    <w:rsid w:val="343B24B6"/>
    <w:rsid w:val="35E60833"/>
    <w:rsid w:val="3AF9746F"/>
    <w:rsid w:val="3EA079C6"/>
    <w:rsid w:val="44927DDB"/>
    <w:rsid w:val="49D50E61"/>
    <w:rsid w:val="4B515526"/>
    <w:rsid w:val="4DC630AF"/>
    <w:rsid w:val="4DD17C63"/>
    <w:rsid w:val="4EA06EB8"/>
    <w:rsid w:val="4ECF49E0"/>
    <w:rsid w:val="51EA140C"/>
    <w:rsid w:val="562F1F1B"/>
    <w:rsid w:val="56A143C4"/>
    <w:rsid w:val="5DDC65CB"/>
    <w:rsid w:val="5F497D7F"/>
    <w:rsid w:val="5FBC0108"/>
    <w:rsid w:val="66E155A9"/>
    <w:rsid w:val="6B821372"/>
    <w:rsid w:val="707707E2"/>
    <w:rsid w:val="743B2932"/>
    <w:rsid w:val="744C0DD2"/>
    <w:rsid w:val="75931AC9"/>
    <w:rsid w:val="7A5A5A41"/>
    <w:rsid w:val="7DD547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
    <w:name w:val="Body Text First Indent"/>
    <w:basedOn w:val="4"/>
    <w:qFormat/>
    <w:uiPriority w:val="0"/>
    <w:pPr>
      <w:ind w:firstLine="420" w:firstLineChars="100"/>
    </w:pPr>
  </w:style>
  <w:style w:type="paragraph" w:styleId="4">
    <w:name w:val="Body Text"/>
    <w:basedOn w:val="1"/>
    <w:qFormat/>
    <w:uiPriority w:val="0"/>
  </w:style>
  <w:style w:type="paragraph" w:styleId="5">
    <w:name w:val="Normal Indent"/>
    <w:basedOn w:val="1"/>
    <w:qFormat/>
    <w:uiPriority w:val="0"/>
    <w:pPr>
      <w:ind w:firstLine="425"/>
    </w:pPr>
    <w:rPr>
      <w:rFonts w:ascii="Times New Roman" w:hAnsi="Times New Roman" w:eastAsia="宋体" w:cs="Times New Roman"/>
      <w:szCs w:val="20"/>
    </w:rPr>
  </w:style>
  <w:style w:type="paragraph" w:styleId="6">
    <w:name w:val="Plain Text"/>
    <w:basedOn w:val="1"/>
    <w:qFormat/>
    <w:uiPriority w:val="0"/>
    <w:rPr>
      <w:rFonts w:eastAsia="宋体"/>
      <w:sz w:val="24"/>
    </w:rPr>
  </w:style>
  <w:style w:type="paragraph" w:styleId="7">
    <w:name w:val="Body Text Indent 2"/>
    <w:basedOn w:val="1"/>
    <w:uiPriority w:val="0"/>
    <w:pPr>
      <w:spacing w:line="440" w:lineRule="exact"/>
      <w:ind w:firstLine="560" w:firstLineChars="200"/>
    </w:pPr>
    <w:rPr>
      <w:rFonts w:ascii="仿宋_GB2312" w:eastAsia="仿宋_GB2312"/>
      <w:sz w:val="2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qFormat/>
    <w:uiPriority w:val="0"/>
    <w:rPr>
      <w:rFonts w:ascii="Calibri" w:hAnsi="Calibri" w:eastAsia="宋体" w:cs="Times New Roman"/>
      <w:sz w:val="24"/>
      <w:szCs w:val="24"/>
    </w:rPr>
  </w:style>
  <w:style w:type="character" w:styleId="11">
    <w:name w:val="FollowedHyperlink"/>
    <w:basedOn w:val="10"/>
    <w:qFormat/>
    <w:uiPriority w:val="0"/>
    <w:rPr>
      <w:color w:val="000000"/>
      <w:u w:val="none"/>
    </w:rPr>
  </w:style>
  <w:style w:type="character" w:styleId="12">
    <w:name w:val="Emphasis"/>
    <w:basedOn w:val="10"/>
    <w:qFormat/>
    <w:uiPriority w:val="0"/>
  </w:style>
  <w:style w:type="character" w:styleId="13">
    <w:name w:val="Hyperlink"/>
    <w:basedOn w:val="10"/>
    <w:qFormat/>
    <w:uiPriority w:val="0"/>
    <w:rPr>
      <w:rFonts w:cs="Times New Roman"/>
      <w:color w:val="0000FF"/>
      <w:u w:val="single"/>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正文文本缩进1"/>
    <w:basedOn w:val="1"/>
    <w:qFormat/>
    <w:uiPriority w:val="0"/>
    <w:pPr>
      <w:spacing w:line="360" w:lineRule="auto"/>
      <w:ind w:firstLine="480" w:firstLineChars="200"/>
    </w:pPr>
    <w:rPr>
      <w:rFonts w:ascii="宋体" w:hAnsi="Times New Roman" w:eastAsia="宋体" w:cs="Times New Roman"/>
      <w:kern w:val="0"/>
      <w:sz w:val="24"/>
      <w:szCs w:val="20"/>
    </w:rPr>
  </w:style>
  <w:style w:type="paragraph" w:customStyle="1" w:styleId="1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8">
    <w:name w:val="日期1"/>
    <w:basedOn w:val="1"/>
    <w:next w:val="1"/>
    <w:qFormat/>
    <w:uiPriority w:val="0"/>
    <w:rPr>
      <w:rFonts w:ascii="Times New Roman" w:hAnsi="Times New Roman" w:eastAsia="宋体" w:cs="Times New Roman"/>
      <w:kern w:val="0"/>
      <w:sz w:val="24"/>
      <w:szCs w:val="20"/>
    </w:rPr>
  </w:style>
  <w:style w:type="character" w:customStyle="1" w:styleId="19">
    <w:name w:val="green"/>
    <w:basedOn w:val="10"/>
    <w:qFormat/>
    <w:uiPriority w:val="0"/>
    <w:rPr>
      <w:color w:val="66AE00"/>
      <w:sz w:val="18"/>
      <w:szCs w:val="18"/>
    </w:rPr>
  </w:style>
  <w:style w:type="character" w:customStyle="1" w:styleId="20">
    <w:name w:val="green1"/>
    <w:basedOn w:val="10"/>
    <w:qFormat/>
    <w:uiPriority w:val="0"/>
    <w:rPr>
      <w:color w:val="66AE00"/>
      <w:sz w:val="18"/>
      <w:szCs w:val="18"/>
    </w:rPr>
  </w:style>
  <w:style w:type="character" w:customStyle="1" w:styleId="21">
    <w:name w:val="hover25"/>
    <w:basedOn w:val="10"/>
    <w:qFormat/>
    <w:uiPriority w:val="0"/>
  </w:style>
  <w:style w:type="character" w:customStyle="1" w:styleId="22">
    <w:name w:val="red"/>
    <w:basedOn w:val="10"/>
    <w:qFormat/>
    <w:uiPriority w:val="0"/>
    <w:rPr>
      <w:color w:val="FF0000"/>
      <w:sz w:val="18"/>
      <w:szCs w:val="18"/>
    </w:rPr>
  </w:style>
  <w:style w:type="character" w:customStyle="1" w:styleId="23">
    <w:name w:val="red1"/>
    <w:basedOn w:val="10"/>
    <w:qFormat/>
    <w:uiPriority w:val="0"/>
    <w:rPr>
      <w:color w:val="FF0000"/>
      <w:sz w:val="18"/>
      <w:szCs w:val="18"/>
    </w:rPr>
  </w:style>
  <w:style w:type="character" w:customStyle="1" w:styleId="24">
    <w:name w:val="red2"/>
    <w:basedOn w:val="10"/>
    <w:qFormat/>
    <w:uiPriority w:val="0"/>
    <w:rPr>
      <w:color w:val="FF0000"/>
    </w:rPr>
  </w:style>
  <w:style w:type="character" w:customStyle="1" w:styleId="25">
    <w:name w:val="gb-jt"/>
    <w:basedOn w:val="10"/>
    <w:qFormat/>
    <w:uiPriority w:val="0"/>
  </w:style>
  <w:style w:type="character" w:customStyle="1" w:styleId="26">
    <w:name w:val="right"/>
    <w:basedOn w:val="10"/>
    <w:qFormat/>
    <w:uiPriority w:val="0"/>
    <w:rPr>
      <w:color w:val="999999"/>
      <w:sz w:val="18"/>
      <w:szCs w:val="18"/>
    </w:rPr>
  </w:style>
  <w:style w:type="character" w:customStyle="1" w:styleId="27">
    <w:name w:val="blue"/>
    <w:basedOn w:val="10"/>
    <w:qFormat/>
    <w:uiPriority w:val="0"/>
    <w:rPr>
      <w:color w:val="0371C6"/>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2017-11-14T07:28:00Z</dcterms:created>
  <dc:creator>河南省光大建设管理有限公司:李树芳</dc:creator>
  <cp:lastModifiedBy>来自北方的狼</cp:lastModifiedBy>
  <cp:lastPrinted>2017-11-28T09:24:00Z</cp:lastPrinted>
  <dcterms:modified xsi:type="dcterms:W3CDTF">2017-11-29T08:56:40Z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