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E7D" w:rsidRPr="003364E4" w:rsidRDefault="00565E7D" w:rsidP="00565E7D">
      <w:pPr>
        <w:pStyle w:val="1"/>
        <w:rPr>
          <w:rFonts w:ascii="黑体" w:eastAsia="黑体" w:hAnsi="黑体"/>
          <w:b w:val="0"/>
          <w:lang w:val="zh-CN"/>
        </w:rPr>
      </w:pPr>
      <w:bookmarkStart w:id="0" w:name="_Toc498530716"/>
      <w:r>
        <w:rPr>
          <w:rFonts w:ascii="黑体" w:eastAsia="黑体" w:hAnsi="黑体" w:hint="eastAsia"/>
          <w:b w:val="0"/>
          <w:lang w:val="zh-CN"/>
        </w:rPr>
        <w:t>第一次</w:t>
      </w:r>
      <w:r w:rsidRPr="003364E4">
        <w:rPr>
          <w:rFonts w:ascii="黑体" w:eastAsia="黑体" w:hAnsi="黑体" w:hint="eastAsia"/>
          <w:b w:val="0"/>
          <w:lang w:val="zh-CN"/>
        </w:rPr>
        <w:t>报价</w:t>
      </w:r>
      <w:bookmarkStart w:id="1" w:name="_GoBack"/>
      <w:bookmarkEnd w:id="1"/>
      <w:r w:rsidRPr="003364E4">
        <w:rPr>
          <w:rFonts w:ascii="黑体" w:eastAsia="黑体" w:hAnsi="黑体" w:hint="eastAsia"/>
          <w:b w:val="0"/>
          <w:lang w:val="zh-CN"/>
        </w:rPr>
        <w:t>表</w:t>
      </w:r>
      <w:bookmarkEnd w:id="0"/>
    </w:p>
    <w:tbl>
      <w:tblPr>
        <w:tblW w:w="14025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014"/>
        <w:gridCol w:w="1563"/>
        <w:gridCol w:w="6236"/>
        <w:gridCol w:w="567"/>
        <w:gridCol w:w="567"/>
        <w:gridCol w:w="992"/>
        <w:gridCol w:w="992"/>
        <w:gridCol w:w="1560"/>
      </w:tblGrid>
      <w:tr w:rsidR="00565E7D" w:rsidTr="00E113EA">
        <w:trPr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E113E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序号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E113E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名 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E113EA">
            <w:pPr>
              <w:autoSpaceDE w:val="0"/>
              <w:autoSpaceDN w:val="0"/>
              <w:adjustRightInd w:val="0"/>
              <w:snapToGrid w:val="0"/>
              <w:ind w:firstLine="12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规格及型号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E113E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技术参数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E113E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单 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E113E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数 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E113E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单 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E113EA">
            <w:pPr>
              <w:autoSpaceDE w:val="0"/>
              <w:autoSpaceDN w:val="0"/>
              <w:adjustRightInd w:val="0"/>
              <w:snapToGrid w:val="0"/>
              <w:ind w:firstLine="12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总价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E113EA">
            <w:pPr>
              <w:autoSpaceDE w:val="0"/>
              <w:autoSpaceDN w:val="0"/>
              <w:adjustRightInd w:val="0"/>
              <w:snapToGrid w:val="0"/>
              <w:ind w:left="120" w:hanging="12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产地及</w:t>
            </w:r>
          </w:p>
          <w:p w:rsidR="00565E7D" w:rsidRPr="009518FF" w:rsidRDefault="00565E7D" w:rsidP="00E113EA">
            <w:pPr>
              <w:autoSpaceDE w:val="0"/>
              <w:autoSpaceDN w:val="0"/>
              <w:adjustRightInd w:val="0"/>
              <w:snapToGrid w:val="0"/>
              <w:ind w:left="120" w:hanging="12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厂家</w:t>
            </w:r>
          </w:p>
        </w:tc>
      </w:tr>
      <w:tr w:rsidR="00565E7D" w:rsidRPr="003C538A" w:rsidTr="00E113EA">
        <w:trPr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VPN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Default="00565E7D" w:rsidP="00E113EA">
            <w:pPr>
              <w:autoSpaceDE w:val="0"/>
              <w:autoSpaceDN w:val="0"/>
              <w:adjustRightInd w:val="0"/>
              <w:snapToGrid w:val="0"/>
              <w:ind w:left="280" w:hangingChars="100" w:hanging="28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蓝盾</w:t>
            </w:r>
          </w:p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ind w:left="280" w:hangingChars="100" w:hanging="28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BD-VPN-CMS3000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1、标准机架式；6个千兆接口+1Console口； 并发会话最大连接数120万，每秒新建会话数10000；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2、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固定网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密文吞吐率400Mbps，支持VPN通道数6000；移动网密文吞吐率300Mbps，</w:t>
            </w:r>
            <w:r w:rsidRPr="00F6444F">
              <w:rPr>
                <w:rFonts w:ascii="仿宋" w:eastAsia="仿宋" w:hAnsi="仿宋" w:cs="宋体" w:hint="eastAsia"/>
                <w:sz w:val="24"/>
              </w:rPr>
              <w:t>转发时延&lt;0.3ms；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3、移动用户同时在线许可数800个；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4、支持用户名密码＋USB Key，用户名密码＋客户端PC硬件特征码绑定，用户名密码＋数字证书等多种双因子认证方式等。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5、VPN加密技术需基于国际IPSEC协议构建，最大程度保证公网传输中数据安全问题；IPSEC VPN：支持用户自定义入侵检测规则，支持对VLAN Trunk、SSL加密数据等进行检测，超过5000条的检测规则，全面兼容CVE、</w:t>
            </w:r>
            <w:proofErr w:type="spell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BugTraq</w:t>
            </w:r>
            <w:proofErr w:type="spell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等国际标准漏洞库；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6、SSL VPN：采用采用1024位非对称密钥进行身份认证过程加密，保证安全，支持安全算法扩展；支持用户导入和访问记录审计记录；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7、内置状态监测防火墙、入侵检测模块，具有NAT、URL过滤、流量监控、带宽管理、路由功能；管理功能：支持本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地管理、远程管理、集中管理三种模式，支持WEB、Console口、SSH等多种管理方式，可以手动、自动、远程升级；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98000</w:t>
            </w:r>
            <w:r>
              <w:rPr>
                <w:rFonts w:ascii="仿宋" w:eastAsia="仿宋" w:hAnsi="仿宋"/>
                <w:sz w:val="28"/>
                <w:szCs w:val="28"/>
              </w:rPr>
              <w:t>.00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98000</w:t>
            </w:r>
            <w:r>
              <w:rPr>
                <w:rFonts w:ascii="仿宋" w:eastAsia="仿宋" w:hAnsi="仿宋"/>
                <w:sz w:val="28"/>
                <w:szCs w:val="28"/>
              </w:rPr>
              <w:t>.00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广州/蓝盾信息安全技术有限公司</w:t>
            </w:r>
          </w:p>
        </w:tc>
      </w:tr>
      <w:tr w:rsidR="00565E7D" w:rsidRPr="003C538A" w:rsidTr="00E113EA">
        <w:trPr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数据容灾备份系统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3C538A">
              <w:rPr>
                <w:rFonts w:ascii="仿宋" w:eastAsia="仿宋" w:hAnsi="仿宋" w:hint="eastAsia"/>
                <w:sz w:val="28"/>
                <w:szCs w:val="28"/>
              </w:rPr>
              <w:t>浪擎</w:t>
            </w:r>
            <w:proofErr w:type="gramEnd"/>
            <w:r w:rsidRPr="003C538A">
              <w:rPr>
                <w:rFonts w:ascii="仿宋" w:eastAsia="仿宋" w:hAnsi="仿宋" w:hint="eastAsia"/>
                <w:sz w:val="28"/>
                <w:szCs w:val="28"/>
              </w:rPr>
              <w:t>DX2100（配套服务器：</w:t>
            </w:r>
            <w:proofErr w:type="spellStart"/>
            <w:r w:rsidRPr="003C538A">
              <w:rPr>
                <w:rFonts w:ascii="仿宋" w:eastAsia="仿宋" w:hAnsi="仿宋" w:hint="eastAsia"/>
                <w:sz w:val="28"/>
                <w:szCs w:val="28"/>
              </w:rPr>
              <w:t>Sugon</w:t>
            </w:r>
            <w:proofErr w:type="spellEnd"/>
          </w:p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天阔I620-G20）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>国内厂商（</w:t>
            </w:r>
            <w:r w:rsidRPr="003C538A">
              <w:rPr>
                <w:rFonts w:ascii="仿宋" w:eastAsia="仿宋" w:hAnsi="仿宋" w:hint="eastAsia"/>
                <w:color w:val="333333"/>
                <w:sz w:val="24"/>
              </w:rPr>
              <w:t>上海浪擎信息科技有限公司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）自主研发的完全自主知识产权产品，非OEM产品。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2、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>根据需保障的本学院业务应用平台的数量及业务数据的存储量，计划在网络中心网配置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一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套数据备份及应急保障系统平台(以下简称为“系统平台”， 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实现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4个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物理机业务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+4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个虚拟机业务的应急保障（应急顶用、业务接管）。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6个物理业务+8个虚拟机业务的数据实时备份。 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3、 硬件配置要求：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①软硬件一体化设备：机架式主机，适用于19寸标准机柜；系统盘为两块独立企业级120G SSD，存储支持SATA、SAS、SSD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混插模式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；内存512GB，DDR4，2133MHz，两颗8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核至强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CPU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；企业级硬盘，单盘容量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2TB，裸容量16TB，内置最大可扩展至108TB，支持外接存储柜 。</w:t>
            </w:r>
          </w:p>
          <w:p w:rsidR="00565E7D" w:rsidRPr="003C538A" w:rsidRDefault="00565E7D" w:rsidP="00E113EA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②服务器：国产品牌：曙光；2U机架式，含上架套件；配置两颗E5-2650v4CPU，每颗处理器：12核，主频：2.2GHz；配置512GB DDR4 2133MHz RDIMM内存，最大1.5TB DDR4 2400/2133/1866/1600 </w:t>
            </w:r>
            <w:proofErr w:type="spell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Mhz</w:t>
            </w:r>
            <w:proofErr w:type="spell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内存，支持内存ECC保护、内存镜像、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内存热备和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内存热插拔；配置10块2TB 3.5吋7.2K 12Gb SAS硬盘，配置两块480G 2.5吋6Gb R SSD硬盘（采用SLC单层式存储），支持12个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外置热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插拔硬盘，可支持SAS/SATA硬盘、SSD混插，可选支持4个后置热插拔2.5寸硬盘位；最大可支持10个PCI-E扩展插槽，3个PCIE 3.0 x16插槽,1个PCIE 3.0 x8插槽；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板载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2G RAID，支持RAID0/1/10/5；配置两个万兆双口网卡，支持NCSI、网络唤醒，网络冗余，负载均衡等网络高级特性；配置550W服务器冗余电源，支持400W BBU电池单元，提供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二次备援功能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；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4个热插拔高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速系统风扇；主板支持SD卡插槽，可实现存储BMC日志，存储的日志条数3万条;远程管理：集成BMC芯片，支持IPMI2.0和KVM Over IP高级管理功能。</w:t>
            </w:r>
          </w:p>
          <w:p w:rsidR="00565E7D" w:rsidRPr="003C538A" w:rsidRDefault="00565E7D" w:rsidP="00E113EA">
            <w:pPr>
              <w:ind w:firstLineChars="150" w:firstLine="360"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服务器加密KEY（硬件）</w:t>
            </w:r>
          </w:p>
          <w:p w:rsidR="00565E7D" w:rsidRPr="003C538A" w:rsidRDefault="00565E7D" w:rsidP="00E113EA">
            <w:pPr>
              <w:ind w:firstLineChars="150" w:firstLine="360"/>
              <w:rPr>
                <w:rFonts w:ascii="仿宋" w:eastAsia="仿宋" w:hAnsi="仿宋" w:cs="宋体"/>
                <w:color w:val="000000"/>
                <w:sz w:val="24"/>
              </w:rPr>
            </w:pP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支持国密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SM3和OATH算法；采用时间同步型工作模式；产品符合RoHS标准；密码时间间隔为30秒或60秒，也可根据需求定制；支持6位或8位密码显示；产品寿命不低于5年；产品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具有拆壳销毁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种子的功能，保证产品不被暴力破解；日志信息具有校验码，用户对日志信息做了修改，可以通过校验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码检查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出来。敏感数据具有备份恢复机制；具有双向认证功能。用户可以先对应用系统、网站进行认证，认证通过后，再提供自身的身份验证；每次登录服务器，需要通过KEY提供的计算动态口令；能够对时间误差进行跟踪，用户每次成功认证，都会记录用户的时钟漂移量；每分钟或每次产生一个动态口令；在使用过程中若连续多次验证错误超过5次后，服务器将被自动锁定一段时间；</w:t>
            </w:r>
          </w:p>
          <w:p w:rsidR="00565E7D" w:rsidRPr="003C538A" w:rsidRDefault="00565E7D" w:rsidP="00E113EA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4、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 xml:space="preserve">软件配置业务应急模块。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5、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 xml:space="preserve">软件配置包括系统及数据的异机恢复模块。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6、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>软件配置包括一体化系统、数据备份模块 。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7、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 xml:space="preserve">软件配置包括数据库备份模块。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8、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 xml:space="preserve">软件配置包括文件备份模块。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9、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 xml:space="preserve">备份功能要求：产品能实现对应用服务器的一体化实时备份，实现对服务器上隐藏分区、操作系统分区、数据分区等所有分区数据一体化实时备份。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10、系统平台支持将备份源主机直接整机备份成虚拟磁盘镜像格式，可将磁盘镜像文件直接拷贝和转移到虚拟化环境中加载；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11、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千兆网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环境，初始化备份任务执行时，任何类型应用和数据都能保持不低于60MB/s的备份速率；数据复制任务执行间隔最少为秒级；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12、应急接管要求：系统平台能够支持各种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类型虚机应用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的应急接管（如：数据库系统、中间件系统、文档管理系统、邮件系统、域控，安全管理平台等任何X86平台应用）； 接管后系统和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源主机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系统配置、数据需完全一致。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13、系统平台能从多快照点同时启动多台设备的应急接管。(该功能要提供相应功能截图，并加盖原厂公章。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截图要体现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:A.在同一WEB界面内体现多个硬盘快照点时间轴;B.通过快照点可以配置启动应急界面：C.能通过产品自身WEB界面来控制和操作应急系统桌面)；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★14、仿真测试功能要求：系统平台须包含应用仿真测试功能。能够通过系统平台模拟Windows，Linux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各种源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主机应用除硬件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外完全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一致的仿真环境； 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15、仿真系统必须与源主机应用保持实时同步（系统环境及配置，程序软件，分区各种属性，加密环境等完全一致），用于应用补丁测试，培训等功能。 </w:t>
            </w:r>
          </w:p>
          <w:p w:rsidR="00565E7D" w:rsidRPr="00F6444F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16、仿真系统能够产生多个应用时间版本，任何版本都可以在系统仿真平台中直接启动，以便进行系统仿真测试。(该功能要提供相应功能截图，并加盖原厂公章。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截图要体现</w:t>
            </w:r>
            <w:proofErr w:type="gramEnd"/>
            <w:r w:rsidRPr="00F6444F">
              <w:rPr>
                <w:rFonts w:ascii="仿宋" w:eastAsia="仿宋" w:hAnsi="仿宋" w:cs="宋体" w:hint="eastAsia"/>
                <w:color w:val="000000"/>
                <w:sz w:val="24"/>
              </w:rPr>
              <w:t>:A.能在任意硬盘快照点上生成仿真应用环境，能够随意删除仿真系统；B.仿真系统能加入其他设备备份的虚拟硬盘格式文件用于测试；C.能对同</w:t>
            </w:r>
            <w:proofErr w:type="gramStart"/>
            <w:r w:rsidRPr="00F6444F">
              <w:rPr>
                <w:rFonts w:ascii="仿宋" w:eastAsia="仿宋" w:hAnsi="仿宋" w:cs="宋体" w:hint="eastAsia"/>
                <w:color w:val="000000"/>
                <w:sz w:val="24"/>
              </w:rPr>
              <w:t>一个源</w:t>
            </w:r>
            <w:proofErr w:type="gramEnd"/>
            <w:r w:rsidRPr="00F6444F">
              <w:rPr>
                <w:rFonts w:ascii="仿宋" w:eastAsia="仿宋" w:hAnsi="仿宋" w:cs="宋体" w:hint="eastAsia"/>
                <w:color w:val="000000"/>
                <w:sz w:val="24"/>
              </w:rPr>
              <w:t xml:space="preserve">主机设备同时启动多个版本的仿真环境进行测试)； </w:t>
            </w:r>
          </w:p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★17、主机迁移功能要求：系统平台自身须包含服务器虚拟化迁移模块，(不能借用第三方工具，如VMWARE工具)。平台能实现物理服务器一次性完整迁移到虚拟化环境；也能实现不同虚拟化平台间的虚拟机迁移、虚拟机到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物理机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迁移，能够实现不同品牌服务器之间的异机迁移和裸机迁移。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470000</w:t>
            </w:r>
            <w:r>
              <w:rPr>
                <w:rFonts w:ascii="仿宋" w:eastAsia="仿宋" w:hAnsi="仿宋"/>
                <w:sz w:val="28"/>
                <w:szCs w:val="28"/>
              </w:rPr>
              <w:t>.00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470000</w:t>
            </w:r>
            <w:r>
              <w:rPr>
                <w:rFonts w:ascii="仿宋" w:eastAsia="仿宋" w:hAnsi="仿宋"/>
                <w:sz w:val="28"/>
                <w:szCs w:val="28"/>
              </w:rPr>
              <w:t>.00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上海/</w:t>
            </w:r>
            <w:r w:rsidRPr="003C538A">
              <w:rPr>
                <w:rFonts w:ascii="仿宋" w:eastAsia="仿宋" w:hAnsi="仿宋" w:hint="eastAsia"/>
                <w:color w:val="333333"/>
                <w:sz w:val="28"/>
                <w:szCs w:val="28"/>
              </w:rPr>
              <w:t>上海浪擎信息科技有限公司、配套服务器：天津/曙光信息产业（北京）有限公司</w:t>
            </w:r>
          </w:p>
        </w:tc>
      </w:tr>
      <w:tr w:rsidR="00565E7D" w:rsidRPr="003C538A" w:rsidTr="00E113EA">
        <w:trPr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交换机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proofErr w:type="spellStart"/>
            <w:r w:rsidRPr="003C538A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Ruijie</w:t>
            </w:r>
            <w:proofErr w:type="spellEnd"/>
          </w:p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RG-S6100-48XS4QXS-L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1、 固化10G接口数=48，40G接口数=4，最大10G接口数=64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；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配置4个万兆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多模光模块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，2个万兆单模光模块。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2、支持2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个电源槽位，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配置2个电源模块，3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个风扇槽位，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配置3个模块化风扇，支持模块化电源冗余、模块化风扇冗余，电源及风扇支持热拔插。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3、 交换容量=1.28T，包转发率=960Mpps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4、 设备MAC地址=128K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5、 支持端口镜像功能，支持多对一端口镜像及一对多端口镜像，支持跨交换机的远程端口镜像功能 RSPAN，支持聚合链路的镜像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6、 支持智能温控功能，支持风扇自动调速、风扇故障检测、风扇状态查询等操作；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7、 支持VSU多虚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一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技术，可将多台物理设备虚拟化为一台逻辑设备统一管理，支持跨设备链路聚合及最快50ms 级故障链路收敛。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8、 支持专门针对CPU的保护机制，能够针对发往CPU处理的各种报文进行流量控制和优先级处理，保护交换机在各种环境下稳定工作。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9、 支持专门基础网络保护机制，增强设备防攻击能力，即使在受到攻击的情况下，也能保护系统各种服务的正常运行，保持较低的CPU负载，从而保障整个网络的稳定运行。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10、 支持</w:t>
            </w:r>
            <w:proofErr w:type="spell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sFlow</w:t>
            </w:r>
            <w:proofErr w:type="spell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网络监测技术，可提供完整的第二层到第四层信息，可以适应超大网络流量环境下的流量分析，可详细、实时地分析网络传输流的性能、趋势和存在的问题。</w:t>
            </w:r>
          </w:p>
          <w:p w:rsidR="00565E7D" w:rsidRPr="003C538A" w:rsidRDefault="00565E7D" w:rsidP="00E113EA">
            <w:pPr>
              <w:widowControl/>
              <w:rPr>
                <w:rFonts w:ascii="仿宋" w:eastAsia="仿宋" w:hAnsi="仿宋"/>
                <w:sz w:val="24"/>
              </w:rPr>
            </w:pPr>
            <w:r w:rsidRPr="00B6370C">
              <w:rPr>
                <w:rFonts w:ascii="仿宋" w:eastAsia="仿宋" w:hAnsi="仿宋" w:cs="宋体" w:hint="eastAsia"/>
                <w:color w:val="000000"/>
                <w:sz w:val="24"/>
              </w:rPr>
              <w:t>11、 产品支持软件定义网络SDN，符合</w:t>
            </w:r>
            <w:proofErr w:type="spellStart"/>
            <w:r w:rsidRPr="00B6370C">
              <w:rPr>
                <w:rFonts w:ascii="仿宋" w:eastAsia="仿宋" w:hAnsi="仿宋" w:cs="宋体" w:hint="eastAsia"/>
                <w:color w:val="000000"/>
                <w:sz w:val="24"/>
              </w:rPr>
              <w:t>OpenFlow</w:t>
            </w:r>
            <w:proofErr w:type="spellEnd"/>
            <w:r w:rsidRPr="00B6370C">
              <w:rPr>
                <w:rFonts w:ascii="仿宋" w:eastAsia="仿宋" w:hAnsi="仿宋" w:cs="宋体" w:hint="eastAsia"/>
                <w:color w:val="000000"/>
                <w:sz w:val="24"/>
              </w:rPr>
              <w:t xml:space="preserve"> 1.3协议标准。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74000</w:t>
            </w:r>
            <w:r>
              <w:rPr>
                <w:rFonts w:ascii="仿宋" w:eastAsia="仿宋" w:hAnsi="仿宋"/>
                <w:sz w:val="28"/>
                <w:szCs w:val="28"/>
              </w:rPr>
              <w:t>.00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74000</w:t>
            </w:r>
            <w:r>
              <w:rPr>
                <w:rFonts w:ascii="仿宋" w:eastAsia="仿宋" w:hAnsi="仿宋"/>
                <w:sz w:val="28"/>
                <w:szCs w:val="28"/>
              </w:rPr>
              <w:t>.00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福州/锐</w:t>
            </w:r>
            <w:proofErr w:type="gramStart"/>
            <w:r w:rsidRPr="003C538A">
              <w:rPr>
                <w:rFonts w:ascii="仿宋" w:eastAsia="仿宋" w:hAnsi="仿宋" w:hint="eastAsia"/>
                <w:sz w:val="28"/>
                <w:szCs w:val="28"/>
              </w:rPr>
              <w:t>捷网络</w:t>
            </w:r>
            <w:proofErr w:type="gramEnd"/>
            <w:r w:rsidRPr="003C538A">
              <w:rPr>
                <w:rFonts w:ascii="仿宋" w:eastAsia="仿宋" w:hAnsi="仿宋" w:hint="eastAsia"/>
                <w:sz w:val="28"/>
                <w:szCs w:val="28"/>
              </w:rPr>
              <w:t>股份有限公司</w:t>
            </w:r>
          </w:p>
        </w:tc>
      </w:tr>
      <w:tr w:rsidR="00565E7D" w:rsidTr="00E113EA">
        <w:trPr>
          <w:jc w:val="center"/>
        </w:trPr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合</w:t>
            </w:r>
            <w:r w:rsidRPr="003C538A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3C538A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计</w:t>
            </w:r>
          </w:p>
        </w:tc>
        <w:tc>
          <w:tcPr>
            <w:tcW w:w="1247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3C538A" w:rsidRDefault="00565E7D" w:rsidP="00E113EA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宋体"/>
                <w:sz w:val="28"/>
                <w:szCs w:val="28"/>
                <w:lang w:val="zh-CN"/>
              </w:rPr>
            </w:pPr>
            <w:r w:rsidRPr="003C538A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大写：</w:t>
            </w:r>
            <w:proofErr w:type="gramStart"/>
            <w:r w:rsidRPr="003C538A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陆拾肆万贰仟</w:t>
            </w:r>
            <w:proofErr w:type="gramEnd"/>
            <w:r w:rsidRPr="003C538A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元整</w:t>
            </w:r>
            <w:r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仿宋" w:eastAsia="仿宋" w:hAnsi="仿宋" w:cs="宋体"/>
                <w:sz w:val="28"/>
                <w:szCs w:val="28"/>
                <w:lang w:val="zh-CN"/>
              </w:rPr>
              <w:t xml:space="preserve">          </w:t>
            </w:r>
            <w:r w:rsidRPr="003C538A">
              <w:rPr>
                <w:rFonts w:ascii="仿宋" w:eastAsia="仿宋" w:hAnsi="仿宋" w:hint="eastAsia"/>
                <w:sz w:val="28"/>
                <w:szCs w:val="28"/>
              </w:rPr>
              <w:t xml:space="preserve">                 </w:t>
            </w:r>
            <w:r w:rsidRPr="003C538A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小写：642000.00</w:t>
            </w:r>
          </w:p>
        </w:tc>
      </w:tr>
    </w:tbl>
    <w:p w:rsidR="00F52100" w:rsidRPr="00565E7D" w:rsidRDefault="00F52100"/>
    <w:sectPr w:rsidR="00F52100" w:rsidRPr="00565E7D" w:rsidSect="00565E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D"/>
    <w:rsid w:val="00160DF2"/>
    <w:rsid w:val="00565E7D"/>
    <w:rsid w:val="00F5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1B3A50-1551-491D-9B81-51259D84C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E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5E7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65E7D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尚钰龙</dc:creator>
  <cp:keywords/>
  <dc:description/>
  <cp:lastModifiedBy>尚钰龙</cp:lastModifiedBy>
  <cp:revision>2</cp:revision>
  <dcterms:created xsi:type="dcterms:W3CDTF">2017-11-24T03:03:00Z</dcterms:created>
  <dcterms:modified xsi:type="dcterms:W3CDTF">2017-11-24T03:07:00Z</dcterms:modified>
</cp:coreProperties>
</file>