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长交建【2017】GZ080号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长葛市清源水净化有限公司污水处理二期施工工程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Toc29228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一、招标条件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本招标项目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长葛市清源水净化有限公司污水处理二期施工工程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已由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长葛市发展和改革委员会以长发改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投资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【201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】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文件批准建设，建设资金来源为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企业自筹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。招标人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长葛市清源水净化有限公司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，招标代理机构为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河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南永和工程造价咨询有限公司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。本项目已具备招标条件，现对该项目进行国内公开招标。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" w:name="_Toc28000"/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二、项目概况及招标范围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2.1招标编号：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长交建【201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GZ080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号；</w:t>
      </w:r>
    </w:p>
    <w:p>
      <w:pPr>
        <w:keepNext w:val="0"/>
        <w:keepLines w:val="0"/>
        <w:pageBreakBefore w:val="0"/>
        <w:tabs>
          <w:tab w:val="left" w:pos="982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" w:name="_Toc397605782"/>
      <w:bookmarkStart w:id="3" w:name="_Toc397507913"/>
      <w:bookmarkStart w:id="4" w:name="_Toc397507501"/>
      <w:bookmarkStart w:id="5" w:name="_Toc464824531"/>
      <w:r>
        <w:rPr>
          <w:rFonts w:hint="eastAsia" w:ascii="楷体" w:hAnsi="楷体" w:eastAsia="楷体" w:cs="楷体"/>
          <w:b/>
          <w:bCs w:val="0"/>
          <w:sz w:val="32"/>
          <w:szCs w:val="32"/>
        </w:rPr>
        <w:t>2.2项目名称：</w:t>
      </w:r>
      <w:bookmarkEnd w:id="2"/>
      <w:bookmarkEnd w:id="3"/>
      <w:bookmarkEnd w:id="4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长葛市清源水净化有限公司污水处理二期施工工程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6" w:name="_Toc397507914"/>
      <w:bookmarkStart w:id="7" w:name="_Toc397605783"/>
      <w:bookmarkStart w:id="8" w:name="_Toc397507502"/>
      <w:bookmarkStart w:id="9" w:name="_Toc464824532"/>
      <w:r>
        <w:rPr>
          <w:rFonts w:hint="eastAsia" w:ascii="楷体" w:hAnsi="楷体" w:eastAsia="楷体" w:cs="楷体"/>
          <w:b/>
          <w:bCs w:val="0"/>
          <w:sz w:val="32"/>
          <w:szCs w:val="32"/>
        </w:rPr>
        <w:t>2.3建设地点：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长葛市魏武路南段东侧祥和路南侧原厂区院内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0" w:name="_Toc397507503"/>
      <w:bookmarkStart w:id="11" w:name="_Toc397605784"/>
      <w:bookmarkStart w:id="12" w:name="_Toc397507915"/>
      <w:bookmarkStart w:id="13" w:name="_Toc464824533"/>
      <w:r>
        <w:rPr>
          <w:rFonts w:hint="eastAsia" w:ascii="楷体" w:hAnsi="楷体" w:eastAsia="楷体" w:cs="楷体"/>
          <w:b/>
          <w:bCs w:val="0"/>
          <w:sz w:val="32"/>
          <w:szCs w:val="32"/>
        </w:rPr>
        <w:t>2.4项目建设性质：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新建；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14" w:name="_Toc397605785"/>
      <w:bookmarkStart w:id="15" w:name="_Toc397507504"/>
      <w:bookmarkStart w:id="16" w:name="_Toc397507916"/>
      <w:bookmarkStart w:id="17" w:name="_Toc464824534"/>
      <w:r>
        <w:rPr>
          <w:rFonts w:hint="eastAsia" w:ascii="楷体" w:hAnsi="楷体" w:eastAsia="楷体" w:cs="楷体"/>
          <w:b/>
          <w:bCs w:val="0"/>
          <w:sz w:val="32"/>
          <w:szCs w:val="32"/>
        </w:rPr>
        <w:t>2.5项目建设内容</w:t>
      </w:r>
      <w:bookmarkEnd w:id="14"/>
      <w:bookmarkEnd w:id="15"/>
      <w:bookmarkEnd w:id="16"/>
      <w:r>
        <w:rPr>
          <w:rFonts w:hint="eastAsia" w:ascii="楷体" w:hAnsi="楷体" w:eastAsia="楷体" w:cs="楷体"/>
          <w:b/>
          <w:bCs w:val="0"/>
          <w:sz w:val="32"/>
          <w:szCs w:val="32"/>
        </w:rPr>
        <w:t>:</w:t>
      </w:r>
      <w:bookmarkEnd w:id="17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粗格栅、进水泵房、细格栅及曝气沉砂池、改良型氧化沟、二沉池、中途提升泵站、高效沉淀池、转筒滤池、消毒池、配电间及碳源投加间、机修间及其他配套附属设施等。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建设规模为2万吨/日，二级生物处理采用改良型氧化沟工艺，深度处理采用混凝、沉淀、过滤工艺，污泥处理采用机械浓缩脱水工艺。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bookmarkStart w:id="18" w:name="_Toc397507505"/>
      <w:bookmarkStart w:id="19" w:name="_Toc464824535"/>
      <w:bookmarkStart w:id="20" w:name="_Toc397507917"/>
      <w:bookmarkStart w:id="21" w:name="_Toc397605786"/>
      <w:r>
        <w:rPr>
          <w:rFonts w:hint="eastAsia" w:ascii="楷体" w:hAnsi="楷体" w:eastAsia="楷体" w:cs="楷体"/>
          <w:b/>
          <w:bCs w:val="0"/>
          <w:sz w:val="32"/>
          <w:szCs w:val="32"/>
        </w:rPr>
        <w:t>2.6招标控制价：</w:t>
      </w:r>
      <w:bookmarkEnd w:id="18"/>
      <w:bookmarkEnd w:id="19"/>
      <w:bookmarkEnd w:id="20"/>
      <w:bookmarkEnd w:id="21"/>
      <w:bookmarkStart w:id="22" w:name="_Toc464824537"/>
      <w:bookmarkStart w:id="23" w:name="_Toc397605787"/>
      <w:bookmarkStart w:id="24" w:name="_Toc397507506"/>
      <w:bookmarkStart w:id="25" w:name="_Toc39750791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施工标段：31025155.12元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(含安全文明措施费911282.03元）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6" w:name="_Toc464824536"/>
      <w:r>
        <w:rPr>
          <w:rFonts w:hint="eastAsia" w:ascii="楷体" w:hAnsi="楷体" w:eastAsia="楷体" w:cs="楷体"/>
          <w:b/>
          <w:bCs w:val="0"/>
          <w:sz w:val="32"/>
          <w:szCs w:val="32"/>
        </w:rPr>
        <w:t>2.7计划工期：</w:t>
      </w:r>
      <w:bookmarkEnd w:id="26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9个月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2.8招标范围：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招标文件、工程量清单、施工图纸、技术参数、补充文件（如有）、答疑纪要等列明的所有建设内容</w:t>
      </w:r>
      <w:bookmarkEnd w:id="22"/>
      <w:bookmarkEnd w:id="23"/>
      <w:bookmarkEnd w:id="24"/>
      <w:bookmarkEnd w:id="25"/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7" w:name="_Toc397605788"/>
      <w:bookmarkStart w:id="28" w:name="_Toc464824538"/>
      <w:bookmarkStart w:id="29" w:name="_Toc397507507"/>
      <w:bookmarkStart w:id="30" w:name="_Toc397507919"/>
      <w:r>
        <w:rPr>
          <w:rFonts w:hint="eastAsia" w:ascii="楷体" w:hAnsi="楷体" w:eastAsia="楷体" w:cs="楷体"/>
          <w:b/>
          <w:bCs w:val="0"/>
          <w:sz w:val="32"/>
          <w:szCs w:val="32"/>
        </w:rPr>
        <w:t>2.9质量要求：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合格（符合国家现行的验收规范和标准）；</w:t>
      </w:r>
      <w:bookmarkEnd w:id="27"/>
      <w:bookmarkEnd w:id="28"/>
      <w:bookmarkEnd w:id="29"/>
      <w:bookmarkEnd w:id="3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31" w:name="_Toc397507920"/>
      <w:bookmarkStart w:id="32" w:name="_Toc397507508"/>
      <w:bookmarkStart w:id="33" w:name="_Toc464824539"/>
      <w:bookmarkStart w:id="34" w:name="_Toc397605789"/>
      <w:r>
        <w:rPr>
          <w:rFonts w:hint="eastAsia" w:ascii="楷体" w:hAnsi="楷体" w:eastAsia="楷体" w:cs="楷体"/>
          <w:b/>
          <w:bCs w:val="0"/>
          <w:sz w:val="32"/>
          <w:szCs w:val="32"/>
        </w:rPr>
        <w:t>2.10标段划分：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本项目共划分为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标段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。</w:t>
      </w:r>
    </w:p>
    <w:bookmarkEnd w:id="31"/>
    <w:bookmarkEnd w:id="32"/>
    <w:bookmarkEnd w:id="33"/>
    <w:bookmarkEnd w:id="34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35" w:name="_Toc397507509"/>
      <w:bookmarkStart w:id="36" w:name="_Toc397507921"/>
      <w:bookmarkStart w:id="37" w:name="_Toc397605790"/>
      <w:bookmarkStart w:id="38" w:name="_Toc2846"/>
      <w:bookmarkStart w:id="39" w:name="_Toc464824540"/>
      <w:r>
        <w:rPr>
          <w:rFonts w:hint="eastAsia" w:ascii="黑体" w:hAnsi="黑体" w:eastAsia="黑体" w:cs="黑体"/>
          <w:b w:val="0"/>
          <w:bCs/>
          <w:sz w:val="32"/>
          <w:szCs w:val="32"/>
        </w:rPr>
        <w:t>投标人资格要求</w:t>
      </w:r>
      <w:bookmarkEnd w:id="35"/>
      <w:bookmarkEnd w:id="36"/>
      <w:bookmarkEnd w:id="37"/>
      <w:bookmarkEnd w:id="38"/>
      <w:bookmarkEnd w:id="3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施工标段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.1本项目要求投标人具备独立法人资格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市政公用工程施工总承包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级及以上资质和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有效的安全生产许可证；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拟派项目经理须具有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市政公用工程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贰级及以上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注册建造师执业资格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（不含临时）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，取得有效的安全生产考核合格证，且未担任其他在施建设工程的项目经理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3.2未被列入“信用中国”（www.creditchina.gov.cn）、中国政府采购网（www.ccgp.gov.cn）渠道信用记录失信被执行人（执行期内）、重大税收违法案件当事人名单、政府采购严重违法失信行为记录名单的投标人。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本次招标不接受联合体投标，不得转包、挂靠及违法分包；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40" w:name="_Toc28292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四、投标报名</w:t>
      </w:r>
      <w:bookmarkEnd w:id="4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4.1报名时间:凡有意参加投标者，请于2017年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日至2017年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日内进行报名。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2、报名方式：网上报名。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（2）报名：登录【全国公共资源交易平台（河南省·许昌市）】“投标人/供应商登录”入口（http://221.14.6.70:8088/ggzy/），在报名期限内报名。（详见网站首页“常见问题解答-交易系统操作手册”）。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41" w:name="_Toc397507922"/>
      <w:bookmarkStart w:id="42" w:name="_Toc3684"/>
      <w:bookmarkStart w:id="43" w:name="_Toc397605791"/>
      <w:bookmarkStart w:id="44" w:name="_Toc397507510"/>
      <w:bookmarkStart w:id="45" w:name="_Toc464824541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五、招标文件的获取</w:t>
      </w:r>
      <w:bookmarkEnd w:id="41"/>
      <w:bookmarkEnd w:id="42"/>
      <w:bookmarkEnd w:id="43"/>
      <w:bookmarkEnd w:id="44"/>
      <w:bookmarkEnd w:id="45"/>
      <w:bookmarkStart w:id="46" w:name="_Toc397507923"/>
      <w:bookmarkStart w:id="47" w:name="_Toc397605792"/>
      <w:bookmarkStart w:id="48" w:name="_Toc3975075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1、招标文件和工程量清单的下载：报名期限内，投标人登录《全国公共资源交易平台（河南省·许昌市）》自行下载本项目招标文件、工程量清单。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2、施工图纸下载：按照招标文件中第二章投标人须知前附表所给的网址自行下载。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3、投标人在递交纸制投标文件时向代理公司缴纳招标文件费用，本项目招标文件费用为400元/套，售后不退。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4、本项目实行资格后审，资格后审所需资料详见招标文件。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49" w:name="_Toc17272"/>
      <w:bookmarkStart w:id="50" w:name="_Toc464824545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六、投标文件的递交</w:t>
      </w:r>
      <w:bookmarkEnd w:id="46"/>
      <w:bookmarkEnd w:id="47"/>
      <w:bookmarkEnd w:id="48"/>
      <w:bookmarkEnd w:id="49"/>
      <w:bookmarkEnd w:id="50"/>
    </w:p>
    <w:p>
      <w:pPr>
        <w:pStyle w:val="3"/>
        <w:keepNext w:val="0"/>
        <w:keepLines w:val="0"/>
        <w:pageBreakBefore w:val="0"/>
        <w:shd w:val="clear" w:color="060000" w:fill="FFFFFF"/>
        <w:kinsoku/>
        <w:wordWrap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6.1投标文件递交的截止时间：2017年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分（北京时间）。 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6.2开标地点：长葛市公共资源交易服务中心（长葛市葛天大道东段商务区6号楼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6.3 逾期送达的投标文件，招标人不予受理。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6.4未通过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全国公共资源交易平台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（河南省.许昌市）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下载招标文件的投标人，其投标文件不予受理。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51" w:name="_Toc397507512"/>
      <w:bookmarkStart w:id="52" w:name="_Toc397507924"/>
      <w:bookmarkStart w:id="53" w:name="_Toc6213"/>
      <w:bookmarkStart w:id="54" w:name="_Toc397605793"/>
      <w:bookmarkStart w:id="55" w:name="_Toc464824546"/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七、发布公告的媒介</w:t>
      </w:r>
      <w:bookmarkEnd w:id="51"/>
      <w:bookmarkEnd w:id="52"/>
      <w:bookmarkEnd w:id="53"/>
      <w:bookmarkEnd w:id="54"/>
      <w:bookmarkEnd w:id="5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56" w:name="_Toc397507513"/>
      <w:bookmarkStart w:id="57" w:name="_Toc397605794"/>
      <w:bookmarkStart w:id="58" w:name="_Toc397507925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本公告同时在《中国采购与招标网》、《河南招标采购综合网》、《河南省政府采购网》和《全国公共资源交易平台（河南省·许昌市）》上发布。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59" w:name="_Toc20000"/>
      <w:bookmarkStart w:id="60" w:name="_Toc464824548"/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八、招标人及代理机构</w:t>
      </w:r>
      <w:bookmarkEnd w:id="56"/>
      <w:bookmarkEnd w:id="57"/>
      <w:bookmarkEnd w:id="58"/>
      <w:bookmarkEnd w:id="59"/>
      <w:bookmarkEnd w:id="6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长葛市清源水净化有限公司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朱经理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15137401086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地址：长葛市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葛天大道中段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bookmarkStart w:id="61" w:name="_Toc5621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招标代理机构：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河南永和工程造价咨询有限公司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项目联系人：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项目联系电话：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17737686299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地址：郑州市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经开第三大街经北一路交叉口罗兰酒店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206房间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电子邮箱：hnyhzjgs@163.com</w:t>
      </w:r>
    </w:p>
    <w:bookmarkEnd w:id="61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righ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长葛市清源水净化有限公司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right"/>
        <w:textAlignment w:val="auto"/>
        <w:outlineLvl w:val="0"/>
        <w:rPr>
          <w:rFonts w:hint="eastAsia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2017年11月22日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textAlignment w:val="auto"/>
      </w:pPr>
      <w:bookmarkStart w:id="62" w:name="_GoBack"/>
      <w:bookmarkEnd w:id="6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56AD"/>
    <w:multiLevelType w:val="singleLevel"/>
    <w:tmpl w:val="59F156A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B4A9F"/>
    <w:rsid w:val="303F6AC9"/>
    <w:rsid w:val="355B4A9F"/>
    <w:rsid w:val="360A7C5C"/>
    <w:rsid w:val="36166B67"/>
    <w:rsid w:val="698A475D"/>
    <w:rsid w:val="75F07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2017-11-20T03:50:00Z</dcterms:created>
  <dc:creator>A0000张扬</dc:creator>
  <cp:lastModifiedBy>A0000张扬</cp:lastModifiedBy>
  <cp:lastPrinted>2017-11-21T01:09:00Z</cp:lastPrinted>
  <dcterms:modified xsi:type="dcterms:W3CDTF">2017-11-22T06:39:23Z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