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b/>
          <w:bCs/>
          <w:sz w:val="44"/>
          <w:szCs w:val="44"/>
        </w:rPr>
      </w:pPr>
      <w:bookmarkStart w:id="0" w:name="_Toc215282124"/>
      <w:r>
        <w:rPr>
          <w:rFonts w:hint="eastAsia" w:ascii="宋体" w:hAnsi="宋体"/>
          <w:b/>
          <w:bCs/>
          <w:sz w:val="44"/>
          <w:szCs w:val="44"/>
        </w:rPr>
        <w:t>长葛市石固镇花杨村集体经济发展试点项目</w:t>
      </w:r>
    </w:p>
    <w:p>
      <w:pPr>
        <w:spacing w:line="580" w:lineRule="exact"/>
        <w:jc w:val="center"/>
        <w:rPr>
          <w:rFonts w:ascii="宋体" w:hAnsi="宋体"/>
          <w:b/>
          <w:bCs/>
          <w:sz w:val="44"/>
          <w:szCs w:val="44"/>
        </w:rPr>
      </w:pPr>
      <w:r>
        <w:rPr>
          <w:rFonts w:hint="eastAsia" w:ascii="宋体" w:hAnsi="宋体"/>
          <w:b/>
          <w:bCs/>
          <w:sz w:val="44"/>
          <w:szCs w:val="44"/>
        </w:rPr>
        <w:t>二次招标公告</w:t>
      </w:r>
    </w:p>
    <w:p>
      <w:pPr>
        <w:spacing w:line="580" w:lineRule="exact"/>
        <w:rPr>
          <w:rFonts w:hint="eastAsia" w:ascii="黑体" w:hAnsi="黑体" w:eastAsia="黑体" w:cs="黑体"/>
          <w:b/>
          <w:bCs/>
          <w:sz w:val="32"/>
          <w:szCs w:val="32"/>
        </w:rPr>
      </w:pPr>
      <w:r>
        <w:rPr>
          <w:rFonts w:hint="eastAsia" w:ascii="黑体" w:hAnsi="黑体" w:eastAsia="黑体" w:cs="黑体"/>
          <w:b/>
          <w:bCs/>
          <w:sz w:val="32"/>
          <w:szCs w:val="32"/>
        </w:rPr>
        <w:t>一、招标条件</w:t>
      </w:r>
    </w:p>
    <w:p>
      <w:pPr>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葛市石固镇花杨村集体经济发展试点项目已由许昌市财政局以许财预[2016]251号文件批准建设,建设资金已落实来自财政资金，招标人为长葛市石固镇人民政府，招标代理机构为北京江河润泽工程管理咨询有限公司。项目已具备招标条件，现对该项目的施工进行国内二次公开招标。</w:t>
      </w:r>
    </w:p>
    <w:p>
      <w:pPr>
        <w:spacing w:line="580" w:lineRule="exact"/>
        <w:rPr>
          <w:rFonts w:hint="eastAsia" w:ascii="黑体" w:hAnsi="黑体" w:eastAsia="黑体" w:cs="黑体"/>
          <w:b/>
          <w:bCs/>
          <w:sz w:val="32"/>
          <w:szCs w:val="32"/>
        </w:rPr>
      </w:pPr>
      <w:r>
        <w:rPr>
          <w:rFonts w:hint="eastAsia" w:ascii="黑体" w:hAnsi="黑体" w:eastAsia="黑体" w:cs="黑体"/>
          <w:b/>
          <w:bCs/>
          <w:sz w:val="32"/>
          <w:szCs w:val="32"/>
        </w:rPr>
        <w:t>二、项目概况与招标内容</w:t>
      </w:r>
    </w:p>
    <w:p>
      <w:pPr>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（一）项目编号：长交建【2017】GZ078号；</w:t>
      </w:r>
    </w:p>
    <w:p>
      <w:pPr>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（二）建设地点：长葛市境内；</w:t>
      </w:r>
    </w:p>
    <w:p>
      <w:pPr>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（三）项目概况：长葛市石固镇花杨村村集体经济发展试点项目，主要建设内容为：土建工程、装饰工程及安装工程。</w:t>
      </w:r>
    </w:p>
    <w:p>
      <w:pPr>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（四）招标控制价：1981936.64元（含安全文明施工措施费、规费、税金）。</w:t>
      </w:r>
    </w:p>
    <w:p>
      <w:pPr>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（五）招标范围：本工程招标文件、补充文件、施工图纸、工程量清单及答疑纪要等列明的所有建设内容。</w:t>
      </w:r>
    </w:p>
    <w:p>
      <w:pPr>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（六）标段划分：1个标段。</w:t>
      </w:r>
    </w:p>
    <w:p>
      <w:pPr>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（七）计划工期：60日历天。</w:t>
      </w:r>
    </w:p>
    <w:p>
      <w:pPr>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（八）质量要求：合格。</w:t>
      </w:r>
    </w:p>
    <w:p>
      <w:pPr>
        <w:spacing w:line="580" w:lineRule="exact"/>
        <w:rPr>
          <w:rFonts w:hint="eastAsia" w:ascii="黑体" w:hAnsi="黑体" w:eastAsia="黑体" w:cs="黑体"/>
          <w:b/>
          <w:bCs/>
          <w:sz w:val="32"/>
          <w:szCs w:val="32"/>
        </w:rPr>
      </w:pPr>
      <w:r>
        <w:rPr>
          <w:rFonts w:hint="eastAsia" w:ascii="黑体" w:hAnsi="黑体" w:eastAsia="黑体" w:cs="黑体"/>
          <w:b/>
          <w:bCs/>
          <w:sz w:val="32"/>
          <w:szCs w:val="32"/>
        </w:rPr>
        <w:t>三、投标人资格要求</w:t>
      </w:r>
    </w:p>
    <w:p>
      <w:pPr>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质要求：投标人须具备建筑工程施工总承包叁级（含）以上施工资质；具备独立法人资格，有良好的财务状况，良好的社会信誉；具有有效的安全生产许可证，并在人员、设备、资金等方面具备相应的施工能力；拟派项目经理须具有贰级（含）以上建筑工程专业注册建造师资格，具有有效的安全生产考核合格证且未担任其它</w:t>
      </w:r>
      <w:bookmarkStart w:id="1" w:name="_GoBack"/>
      <w:bookmarkEnd w:id="1"/>
      <w:r>
        <w:rPr>
          <w:rFonts w:hint="eastAsia" w:ascii="仿宋_GB2312" w:hAnsi="仿宋_GB2312" w:eastAsia="仿宋_GB2312" w:cs="仿宋_GB2312"/>
          <w:sz w:val="32"/>
          <w:szCs w:val="32"/>
        </w:rPr>
        <w:t>在施建设工程项目的项目经理；</w:t>
      </w:r>
    </w:p>
    <w:p>
      <w:pPr>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（二）本次招标实行资格后审。</w:t>
      </w:r>
    </w:p>
    <w:p>
      <w:pPr>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（三）本次招标不接受联合体投标。</w:t>
      </w:r>
    </w:p>
    <w:p>
      <w:pPr>
        <w:spacing w:line="580" w:lineRule="exact"/>
        <w:rPr>
          <w:rFonts w:hint="eastAsia" w:ascii="黑体" w:hAnsi="黑体" w:eastAsia="黑体" w:cs="黑体"/>
          <w:b/>
          <w:bCs/>
          <w:sz w:val="32"/>
          <w:szCs w:val="32"/>
        </w:rPr>
      </w:pPr>
      <w:r>
        <w:rPr>
          <w:rFonts w:hint="eastAsia" w:ascii="黑体" w:hAnsi="黑体" w:eastAsia="黑体" w:cs="黑体"/>
          <w:b/>
          <w:bCs/>
          <w:sz w:val="32"/>
          <w:szCs w:val="32"/>
        </w:rPr>
        <w:t>四、网上下载招标文件</w:t>
      </w:r>
    </w:p>
    <w:p>
      <w:pPr>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持CA数字认证证书，登录【全国公共资源交易平台（河南省·许昌市）】“系统用户注册”入口（http://221.14.6.70:8088/ggzy/eps/public/RegistAllJcxx.html）进行免费注册登记（详见“常见问题解答-诚信库网上注册相关资料下载”）；</w:t>
      </w:r>
    </w:p>
    <w:p>
      <w:pPr>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auto"/>
          <w:sz w:val="32"/>
          <w:szCs w:val="32"/>
        </w:rPr>
        <w:t>在2017年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日至 2017年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日内进行报名。登录【</w:t>
      </w:r>
      <w:r>
        <w:rPr>
          <w:rFonts w:hint="eastAsia" w:ascii="仿宋_GB2312" w:hAnsi="仿宋_GB2312" w:eastAsia="仿宋_GB2312" w:cs="仿宋_GB2312"/>
          <w:sz w:val="32"/>
          <w:szCs w:val="32"/>
        </w:rPr>
        <w:t>全国公共资源交易平台（河南省·许昌市）】“投标人/供应商登录”入口（http://221.14.6.70:8088/ggzy/）自行下载招标文件（详见“常见问题解答-交易系统操作手册”）。</w:t>
      </w:r>
    </w:p>
    <w:p>
      <w:pPr>
        <w:spacing w:line="580" w:lineRule="exact"/>
        <w:rPr>
          <w:rFonts w:hint="eastAsia" w:ascii="黑体" w:hAnsi="黑体" w:eastAsia="黑体" w:cs="黑体"/>
          <w:b/>
          <w:bCs/>
          <w:sz w:val="32"/>
          <w:szCs w:val="32"/>
        </w:rPr>
      </w:pPr>
      <w:r>
        <w:rPr>
          <w:rFonts w:hint="eastAsia" w:ascii="黑体" w:hAnsi="黑体" w:eastAsia="黑体" w:cs="黑体"/>
          <w:b/>
          <w:bCs/>
          <w:sz w:val="32"/>
          <w:szCs w:val="32"/>
        </w:rPr>
        <w:t>五、招标文件及图纸的获取</w:t>
      </w:r>
    </w:p>
    <w:p>
      <w:pPr>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（一）招标文件和工程量清单的下载：投标人于</w:t>
      </w:r>
      <w:r>
        <w:rPr>
          <w:rFonts w:hint="eastAsia" w:ascii="仿宋_GB2312" w:hAnsi="仿宋_GB2312" w:eastAsia="仿宋_GB2312" w:cs="仿宋_GB2312"/>
          <w:color w:val="auto"/>
          <w:sz w:val="32"/>
          <w:szCs w:val="32"/>
        </w:rPr>
        <w:t>2017年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日至 2017年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日内均可在《全国公共资源</w:t>
      </w:r>
      <w:r>
        <w:rPr>
          <w:rFonts w:hint="eastAsia" w:ascii="仿宋_GB2312" w:hAnsi="仿宋_GB2312" w:eastAsia="仿宋_GB2312" w:cs="仿宋_GB2312"/>
          <w:sz w:val="32"/>
          <w:szCs w:val="32"/>
        </w:rPr>
        <w:t>交易平台（河南省·许昌市）》自行下载本项目招标文件、工程量清单。</w:t>
      </w:r>
    </w:p>
    <w:p>
      <w:pPr>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（二）投标人在递交纸制投标文件时向代理公司缴纳招标文件费用，本项目招标文件费用为400元/套，售后不退。</w:t>
      </w:r>
    </w:p>
    <w:p>
      <w:pPr>
        <w:spacing w:line="580" w:lineRule="exact"/>
        <w:rPr>
          <w:rFonts w:hint="eastAsia" w:ascii="黑体" w:hAnsi="黑体" w:eastAsia="黑体" w:cs="黑体"/>
          <w:b/>
          <w:bCs/>
          <w:sz w:val="32"/>
          <w:szCs w:val="32"/>
        </w:rPr>
      </w:pPr>
      <w:r>
        <w:rPr>
          <w:rFonts w:hint="eastAsia" w:ascii="黑体" w:hAnsi="黑体" w:eastAsia="黑体" w:cs="黑体"/>
          <w:b/>
          <w:bCs/>
          <w:sz w:val="32"/>
          <w:szCs w:val="32"/>
        </w:rPr>
        <w:t>六、投标文件的递交</w:t>
      </w:r>
    </w:p>
    <w:p>
      <w:pPr>
        <w:spacing w:line="580" w:lineRule="exact"/>
        <w:ind w:firstLine="627" w:firstLineChars="196"/>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auto"/>
          <w:sz w:val="32"/>
          <w:szCs w:val="32"/>
        </w:rPr>
        <w:t xml:space="preserve">投标文件递交的截止时间及开标时间：2017年  </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06</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09</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分整。</w:t>
      </w:r>
    </w:p>
    <w:p>
      <w:pPr>
        <w:spacing w:line="58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（二）投标文件递交地点：</w:t>
      </w:r>
      <w:r>
        <w:rPr>
          <w:rFonts w:hint="eastAsia" w:ascii="仿宋_GB2312" w:hAnsi="仿宋_GB2312" w:eastAsia="仿宋_GB2312" w:cs="仿宋_GB2312"/>
          <w:color w:val="auto"/>
          <w:sz w:val="32"/>
          <w:szCs w:val="32"/>
        </w:rPr>
        <w:t>长葛市公共资源交易中心（长葛市葛天大道东段商务区6号楼</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楼</w:t>
      </w:r>
      <w:r>
        <w:rPr>
          <w:rFonts w:hint="eastAsia" w:ascii="仿宋_GB2312" w:hAnsi="仿宋_GB2312" w:eastAsia="仿宋_GB2312" w:cs="仿宋_GB2312"/>
          <w:color w:val="auto"/>
          <w:sz w:val="32"/>
          <w:szCs w:val="32"/>
          <w:lang w:val="en-US" w:eastAsia="zh-CN"/>
        </w:rPr>
        <w:t>409</w:t>
      </w:r>
      <w:r>
        <w:rPr>
          <w:rFonts w:hint="eastAsia" w:ascii="仿宋_GB2312" w:hAnsi="仿宋_GB2312" w:eastAsia="仿宋_GB2312" w:cs="仿宋_GB2312"/>
          <w:color w:val="auto"/>
          <w:sz w:val="32"/>
          <w:szCs w:val="32"/>
        </w:rPr>
        <w:t>室）。</w:t>
      </w:r>
    </w:p>
    <w:p>
      <w:pPr>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（三）逾期送达的投标文件，招标人不予受理。</w:t>
      </w:r>
    </w:p>
    <w:p>
      <w:pPr>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（四）未通过《全国公共资源交易平台(河南省</w:t>
      </w:r>
      <w:r>
        <w:rPr>
          <w:rFonts w:hint="eastAsia" w:ascii="MS Mincho" w:hAnsi="MS Mincho" w:eastAsia="MS Mincho" w:cs="MS Mincho"/>
          <w:sz w:val="32"/>
          <w:szCs w:val="32"/>
        </w:rPr>
        <w:t>▪</w:t>
      </w:r>
      <w:r>
        <w:rPr>
          <w:rFonts w:hint="eastAsia" w:ascii="仿宋_GB2312" w:hAnsi="仿宋_GB2312" w:eastAsia="仿宋_GB2312" w:cs="仿宋_GB2312"/>
          <w:sz w:val="32"/>
          <w:szCs w:val="32"/>
        </w:rPr>
        <w:t>许昌市)》下载招标文件的投标人，其投标文件将拒收。</w:t>
      </w:r>
    </w:p>
    <w:p>
      <w:pPr>
        <w:spacing w:line="580" w:lineRule="exact"/>
        <w:rPr>
          <w:rFonts w:hint="eastAsia" w:ascii="黑体" w:hAnsi="黑体" w:eastAsia="黑体" w:cs="黑体"/>
          <w:b/>
          <w:bCs/>
          <w:sz w:val="32"/>
          <w:szCs w:val="32"/>
        </w:rPr>
      </w:pPr>
      <w:r>
        <w:rPr>
          <w:rFonts w:hint="eastAsia" w:ascii="黑体" w:hAnsi="黑体" w:eastAsia="黑体" w:cs="黑体"/>
          <w:b/>
          <w:bCs/>
          <w:sz w:val="32"/>
          <w:szCs w:val="32"/>
        </w:rPr>
        <w:t>七、发布公告的媒介</w:t>
      </w:r>
    </w:p>
    <w:p>
      <w:pPr>
        <w:spacing w:line="580" w:lineRule="exact"/>
        <w:ind w:firstLine="627" w:firstLineChars="196"/>
        <w:rPr>
          <w:rFonts w:ascii="宋体" w:hAnsi="宋体"/>
          <w:bCs/>
          <w:sz w:val="24"/>
        </w:rPr>
      </w:pPr>
      <w:r>
        <w:rPr>
          <w:rFonts w:hint="eastAsia" w:ascii="仿宋_GB2312" w:hAnsi="仿宋_GB2312" w:eastAsia="仿宋_GB2312" w:cs="仿宋_GB2312"/>
          <w:sz w:val="32"/>
          <w:szCs w:val="32"/>
        </w:rPr>
        <w:t>本公告同时在《中国采购与招标网》、《河南招标采购综合网》和《全国公共资源交易平台(河南省</w:t>
      </w:r>
      <w:r>
        <w:rPr>
          <w:rFonts w:hint="eastAsia" w:ascii="MS Mincho" w:hAnsi="MS Mincho" w:eastAsia="MS Mincho" w:cs="MS Mincho"/>
          <w:sz w:val="32"/>
          <w:szCs w:val="32"/>
        </w:rPr>
        <w:t>▪</w:t>
      </w:r>
      <w:r>
        <w:rPr>
          <w:rFonts w:hint="eastAsia" w:ascii="仿宋_GB2312" w:hAnsi="仿宋_GB2312" w:eastAsia="仿宋_GB2312" w:cs="仿宋_GB2312"/>
          <w:sz w:val="32"/>
          <w:szCs w:val="32"/>
        </w:rPr>
        <w:t>许昌市)》上发布</w:t>
      </w:r>
      <w:r>
        <w:rPr>
          <w:rFonts w:hint="eastAsia" w:ascii="宋体" w:hAnsi="宋体"/>
          <w:bCs/>
          <w:sz w:val="24"/>
        </w:rPr>
        <w:t>。</w:t>
      </w:r>
    </w:p>
    <w:p>
      <w:pPr>
        <w:spacing w:line="460" w:lineRule="exact"/>
        <w:rPr>
          <w:rFonts w:hint="eastAsia" w:ascii="黑体" w:hAnsi="黑体" w:eastAsia="黑体" w:cs="黑体"/>
          <w:b/>
          <w:bCs/>
          <w:sz w:val="32"/>
          <w:szCs w:val="32"/>
        </w:rPr>
      </w:pPr>
      <w:r>
        <w:rPr>
          <w:rFonts w:hint="eastAsia" w:ascii="黑体" w:hAnsi="黑体" w:eastAsia="黑体" w:cs="黑体"/>
          <w:b/>
          <w:bCs/>
          <w:sz w:val="32"/>
          <w:szCs w:val="32"/>
        </w:rPr>
        <w:t>八、联系方式</w:t>
      </w:r>
    </w:p>
    <w:p>
      <w:pPr>
        <w:spacing w:line="4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招标人：长葛市石固镇人民政府</w:t>
      </w:r>
    </w:p>
    <w:p>
      <w:pPr>
        <w:spacing w:line="4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地址：长葛市石固镇北寨东街村</w:t>
      </w:r>
    </w:p>
    <w:p>
      <w:pPr>
        <w:spacing w:line="4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联系人：黄先生     </w:t>
      </w:r>
    </w:p>
    <w:p>
      <w:pPr>
        <w:spacing w:line="4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联系电话：18768843111    </w:t>
      </w:r>
    </w:p>
    <w:p>
      <w:pPr>
        <w:spacing w:line="4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招标代理机构：北京江河润泽工程管理咨询有限公司</w:t>
      </w:r>
    </w:p>
    <w:p>
      <w:pPr>
        <w:spacing w:line="4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联系人：胡先生     </w:t>
      </w:r>
    </w:p>
    <w:p>
      <w:pPr>
        <w:spacing w:line="4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联系电话：0371-55390339   </w:t>
      </w:r>
    </w:p>
    <w:p>
      <w:pPr>
        <w:spacing w:line="4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地址：郑州市郑东新区金水东路80号绿地新都会2号楼A座811</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spacing w:line="460" w:lineRule="exact"/>
        <w:ind w:firstLine="627" w:firstLineChars="196"/>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长葛市石固镇人民政府</w:t>
      </w:r>
    </w:p>
    <w:p>
      <w:pPr>
        <w:spacing w:line="460" w:lineRule="exact"/>
        <w:ind w:firstLine="627" w:firstLineChars="196"/>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auto"/>
          <w:sz w:val="32"/>
          <w:szCs w:val="32"/>
        </w:rPr>
        <w:t xml:space="preserve"> 2017年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w:t>
      </w:r>
    </w:p>
    <w:p>
      <w:pPr>
        <w:pStyle w:val="2"/>
        <w:ind w:firstLine="320"/>
        <w:rPr>
          <w:rFonts w:hint="eastAsia" w:ascii="仿宋_GB2312" w:hAnsi="仿宋_GB2312" w:eastAsia="仿宋_GB2312" w:cs="仿宋_GB2312"/>
          <w:color w:val="FF0000"/>
          <w:sz w:val="32"/>
          <w:szCs w:val="32"/>
        </w:rPr>
      </w:pPr>
    </w:p>
    <w:p>
      <w:pPr>
        <w:pStyle w:val="2"/>
        <w:ind w:left="0" w:leftChars="0" w:firstLine="0" w:firstLineChars="0"/>
        <w:rPr>
          <w:rFonts w:hint="eastAsia" w:ascii="仿宋_GB2312" w:hAnsi="仿宋_GB2312" w:eastAsia="仿宋_GB2312" w:cs="仿宋_GB2312"/>
          <w:color w:val="FF0000"/>
          <w:sz w:val="32"/>
          <w:szCs w:val="32"/>
        </w:rPr>
      </w:pPr>
    </w:p>
    <w:p>
      <w:pPr>
        <w:pStyle w:val="2"/>
        <w:ind w:left="0" w:leftChars="0" w:firstLine="0" w:firstLineChars="0"/>
        <w:rPr>
          <w:rFonts w:hint="eastAsia" w:ascii="仿宋_GB2312" w:hAnsi="仿宋_GB2312" w:eastAsia="仿宋_GB2312" w:cs="仿宋_GB2312"/>
          <w:color w:val="FF0000"/>
          <w:sz w:val="32"/>
          <w:szCs w:val="32"/>
        </w:rPr>
      </w:pPr>
    </w:p>
    <w:bookmarkEnd w:id="0"/>
    <w:p>
      <w:pPr>
        <w:tabs>
          <w:tab w:val="center" w:pos="4739"/>
        </w:tabs>
        <w:ind w:left="180"/>
        <w:jc w:val="center"/>
        <w:rPr>
          <w:rFonts w:hint="eastAsia" w:ascii="宋体" w:hAnsi="宋体" w:cs="宋体"/>
          <w:b/>
          <w:sz w:val="24"/>
        </w:rPr>
      </w:pPr>
    </w:p>
    <w:p/>
    <w:sectPr>
      <w:headerReference r:id="rId4" w:type="first"/>
      <w:headerReference r:id="rId3" w:type="default"/>
      <w:footerReference r:id="rId5" w:type="default"/>
      <w:pgSz w:w="11906" w:h="16838"/>
      <w:pgMar w:top="1247" w:right="964" w:bottom="1417" w:left="1021"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10" w:usb3="00000000" w:csb0="00040001" w:csb1="00000000"/>
  </w:font>
  <w:font w:name="B Frutiger Bold">
    <w:altName w:val="Impact"/>
    <w:panose1 w:val="020B0800000000000000"/>
    <w:charset w:val="00"/>
    <w:family w:val="swiss"/>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Times New Roman Bold">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Palatino">
    <w:altName w:val="Palatino Linotype"/>
    <w:panose1 w:val="02040502050505030304"/>
    <w:charset w:val="00"/>
    <w:family w:val="roman"/>
    <w:pitch w:val="default"/>
    <w:sig w:usb0="00000000" w:usb1="00000000" w:usb2="00000000" w:usb3="00000000" w:csb0="00000093"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金山简魏碑">
    <w:altName w:val="宋体"/>
    <w:panose1 w:val="02010609000101010101"/>
    <w:charset w:val="86"/>
    <w:family w:val="modern"/>
    <w:pitch w:val="default"/>
    <w:sig w:usb0="00000000" w:usb1="00000000" w:usb2="00000010" w:usb3="00000000" w:csb0="00040000" w:csb1="00000000"/>
  </w:font>
  <w:font w:name="MS Mincho">
    <w:panose1 w:val="02020609040205080304"/>
    <w:charset w:val="80"/>
    <w:family w:val="modern"/>
    <w:pitch w:val="default"/>
    <w:sig w:usb0="A00002BF" w:usb1="68C7FCFB" w:usb2="00000010" w:usb3="00000000" w:csb0="4002009F" w:csb1="DFD70000"/>
  </w:font>
  <w:font w:name="新宋体">
    <w:panose1 w:val="02010609030101010101"/>
    <w:charset w:val="86"/>
    <w:family w:val="modern"/>
    <w:pitch w:val="default"/>
    <w:sig w:usb0="00000003" w:usb1="288F0000" w:usb2="00000006" w:usb3="00000000" w:csb0="00040001" w:csb1="00000000"/>
  </w:font>
  <w:font w:name="方正大标宋简体">
    <w:altName w:val="宋体"/>
    <w:panose1 w:val="02010601030101010101"/>
    <w:charset w:val="86"/>
    <w:family w:val="auto"/>
    <w:pitch w:val="default"/>
    <w:sig w:usb0="00000000" w:usb1="00000000" w:usb2="00000000" w:usb3="00000000" w:csb0="00040000" w:csb1="00000000"/>
  </w:font>
  <w:font w:name="Impact">
    <w:panose1 w:val="020B0806030902050204"/>
    <w:charset w:val="00"/>
    <w:family w:val="auto"/>
    <w:pitch w:val="default"/>
    <w:sig w:usb0="00000287" w:usb1="00000000" w:usb2="00000000" w:usb3="00000000" w:csb0="2000009F" w:csb1="DFD70000"/>
  </w:font>
  <w:font w:name="MS UI 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lang w:val="zh-CN" w:eastAsia="zh-CN"/>
      </w:rPr>
      <w:t>13</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hint="eastAsia" w:ascii="Cambria" w:hAnsi="Cambria"/>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E848B4"/>
    <w:rsid w:val="4B435766"/>
    <w:rsid w:val="5A5C243B"/>
    <w:rsid w:val="7A6639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beforeLines="0" w:after="260" w:afterLines="0" w:line="416" w:lineRule="auto"/>
      <w:outlineLvl w:val="1"/>
    </w:pPr>
    <w:rPr>
      <w:rFonts w:ascii="Arial" w:hAnsi="Arial" w:eastAsia="黑体"/>
      <w:b/>
      <w:bCs/>
      <w:kern w:val="2"/>
      <w:sz w:val="32"/>
      <w:szCs w:val="32"/>
      <w:lang w:val="en-US" w:eastAsia="zh-CN" w:bidi="ar-SA"/>
    </w:rPr>
  </w:style>
  <w:style w:type="paragraph" w:styleId="5">
    <w:name w:val="heading 3"/>
    <w:basedOn w:val="1"/>
    <w:next w:val="1"/>
    <w:unhideWhenUsed/>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character" w:default="1" w:styleId="9">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qFormat/>
    <w:uiPriority w:val="0"/>
    <w:pPr>
      <w:spacing w:after="120" w:afterLines="0"/>
    </w:pPr>
  </w:style>
  <w:style w:type="paragraph" w:styleId="6">
    <w:name w:val="footer"/>
    <w:basedOn w:val="1"/>
    <w:uiPriority w:val="0"/>
    <w:pPr>
      <w:tabs>
        <w:tab w:val="center" w:pos="4153"/>
        <w:tab w:val="right" w:pos="8306"/>
      </w:tabs>
      <w:snapToGrid w:val="0"/>
      <w:jc w:val="left"/>
    </w:pPr>
    <w:rPr>
      <w:rFonts w:eastAsia="宋体"/>
      <w:kern w:val="2"/>
      <w:sz w:val="18"/>
      <w:szCs w:val="18"/>
      <w:lang w:val="en-US" w:eastAsia="zh-CN" w:bidi="ar-SA"/>
    </w:rPr>
  </w:style>
  <w:style w:type="paragraph" w:styleId="7">
    <w:name w:val="header"/>
    <w:basedOn w:val="1"/>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8">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10">
    <w:name w:val="page number"/>
    <w:basedOn w:val="9"/>
    <w:uiPriority w:val="0"/>
  </w:style>
  <w:style w:type="character" w:styleId="11">
    <w:name w:val="Hyperlink"/>
    <w:basedOn w:val="9"/>
    <w:uiPriority w:val="0"/>
    <w:rPr>
      <w:color w:val="000000"/>
      <w:u w:val="none"/>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customStyle="1" w:styleId="15">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2017-11-14T08:20:56Z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