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p>
    <w:p>
      <w:pPr>
        <w:pStyle w:val="2"/>
        <w:ind w:firstLine="442"/>
        <w:jc w:val="center"/>
        <w:rPr>
          <w:sz w:val="44"/>
          <w:szCs w:val="44"/>
        </w:rPr>
      </w:pPr>
      <w:r>
        <w:rPr>
          <w:rFonts w:hint="eastAsia" w:ascii="宋体" w:hAnsi="宋体" w:eastAsiaTheme="minorEastAsia"/>
          <w:b/>
          <w:bCs/>
          <w:sz w:val="44"/>
          <w:szCs w:val="44"/>
        </w:rPr>
        <w:t>许昌市城乡一体化示范区X007丁黄线尤里村-韩集农村公路养护工程</w:t>
      </w:r>
    </w:p>
    <w:p>
      <w:pPr>
        <w:rPr>
          <w:b/>
          <w:szCs w:val="21"/>
        </w:rPr>
      </w:pPr>
    </w:p>
    <w:p>
      <w:pPr>
        <w:rPr>
          <w:b/>
          <w:szCs w:val="21"/>
        </w:rPr>
      </w:pPr>
    </w:p>
    <w:p>
      <w:pPr>
        <w:rPr>
          <w:b/>
          <w:szCs w:val="21"/>
        </w:rPr>
      </w:pPr>
    </w:p>
    <w:p>
      <w:pPr>
        <w:rPr>
          <w:b/>
          <w:szCs w:val="21"/>
        </w:rPr>
      </w:pPr>
    </w:p>
    <w:p>
      <w:pPr>
        <w:rPr>
          <w:b/>
          <w:szCs w:val="21"/>
        </w:rPr>
      </w:pPr>
    </w:p>
    <w:p>
      <w:pPr>
        <w:spacing w:line="360" w:lineRule="auto"/>
        <w:jc w:val="center"/>
        <w:rPr>
          <w:rFonts w:ascii="黑体" w:eastAsia="黑体"/>
          <w:b/>
          <w:sz w:val="96"/>
          <w:szCs w:val="96"/>
        </w:rPr>
      </w:pPr>
      <w:r>
        <w:rPr>
          <w:rFonts w:hint="eastAsia" w:ascii="黑体" w:eastAsia="黑体"/>
          <w:b/>
          <w:sz w:val="96"/>
          <w:szCs w:val="96"/>
        </w:rPr>
        <w:t>招标文件</w:t>
      </w:r>
    </w:p>
    <w:p>
      <w:pPr>
        <w:spacing w:line="360" w:lineRule="auto"/>
        <w:ind w:firstLine="3080" w:firstLineChars="1100"/>
        <w:rPr>
          <w:rFonts w:ascii="黑体" w:eastAsia="黑体"/>
          <w:b/>
          <w:sz w:val="96"/>
          <w:szCs w:val="96"/>
        </w:rPr>
      </w:pPr>
      <w:r>
        <w:rPr>
          <w:rFonts w:hint="eastAsia" w:ascii="宋体" w:hAnsi="宋体" w:cs="黑体"/>
          <w:b/>
          <w:kern w:val="0"/>
          <w:sz w:val="28"/>
          <w:szCs w:val="28"/>
        </w:rPr>
        <w:t>招标编号：</w:t>
      </w:r>
      <w:r>
        <w:rPr>
          <w:rFonts w:ascii="宋体" w:hAnsi="宋体" w:eastAsia="宋体" w:cs="Arial"/>
          <w:b/>
          <w:bCs/>
          <w:color w:val="000000"/>
          <w:sz w:val="32"/>
          <w:szCs w:val="32"/>
        </w:rPr>
        <w:t>XCGC—J2017</w:t>
      </w:r>
      <w:r>
        <w:rPr>
          <w:rFonts w:hint="eastAsia" w:ascii="宋体" w:hAnsi="宋体" w:eastAsia="宋体" w:cs="Arial"/>
          <w:b/>
          <w:bCs/>
          <w:color w:val="000000"/>
          <w:sz w:val="32"/>
          <w:szCs w:val="32"/>
        </w:rPr>
        <w:t>008</w:t>
      </w:r>
      <w:r>
        <w:rPr>
          <w:rFonts w:hint="eastAsia" w:ascii="宋体" w:hAnsi="宋体" w:cs="黑体"/>
          <w:b/>
          <w:kern w:val="0"/>
          <w:sz w:val="28"/>
          <w:szCs w:val="28"/>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b/>
          <w:sz w:val="36"/>
        </w:rPr>
      </w:pPr>
    </w:p>
    <w:p>
      <w:pPr>
        <w:spacing w:line="360" w:lineRule="auto"/>
        <w:rPr>
          <w:b/>
          <w:sz w:val="36"/>
        </w:rPr>
      </w:pPr>
    </w:p>
    <w:p>
      <w:pPr>
        <w:spacing w:line="360" w:lineRule="auto"/>
        <w:rPr>
          <w:rFonts w:ascii="宋体" w:hAnsi="宋体" w:cs="宋体"/>
          <w:b/>
          <w:sz w:val="30"/>
          <w:szCs w:val="30"/>
        </w:rPr>
      </w:pPr>
      <w:r>
        <w:rPr>
          <w:rFonts w:hint="eastAsia" w:ascii="宋体" w:hAnsi="宋体" w:cs="宋体"/>
          <w:b/>
          <w:bCs/>
          <w:color w:val="000000"/>
          <w:sz w:val="28"/>
          <w:szCs w:val="28"/>
        </w:rPr>
        <w:t xml:space="preserve">         </w:t>
      </w:r>
      <w:r>
        <w:rPr>
          <w:rFonts w:hint="eastAsia" w:ascii="宋体" w:hAnsi="宋体" w:cs="宋体"/>
          <w:b/>
          <w:sz w:val="30"/>
          <w:szCs w:val="30"/>
        </w:rPr>
        <w:t>招   标  人：许昌市城乡一体化示范区管理委员会</w:t>
      </w:r>
    </w:p>
    <w:p>
      <w:pPr>
        <w:spacing w:line="360" w:lineRule="auto"/>
        <w:ind w:firstLine="1200" w:firstLineChars="400"/>
        <w:rPr>
          <w:rFonts w:ascii="宋体" w:hAnsi="宋体" w:cs="宋体"/>
          <w:b/>
          <w:sz w:val="30"/>
          <w:szCs w:val="30"/>
        </w:rPr>
      </w:pPr>
      <w:r>
        <w:rPr>
          <w:rFonts w:hint="eastAsia" w:ascii="宋体" w:hAnsi="宋体" w:cs="宋体"/>
          <w:b/>
          <w:sz w:val="30"/>
          <w:szCs w:val="30"/>
        </w:rPr>
        <w:t>代 理 机 构：河南兴达工程咨询有限公司</w:t>
      </w:r>
    </w:p>
    <w:p>
      <w:pPr>
        <w:spacing w:line="360" w:lineRule="auto"/>
        <w:rPr>
          <w:rFonts w:ascii="宋体" w:hAnsi="宋体" w:cs="宋体"/>
          <w:b/>
          <w:sz w:val="30"/>
          <w:szCs w:val="30"/>
        </w:rPr>
      </w:pPr>
      <w:r>
        <w:rPr>
          <w:rFonts w:hint="eastAsia" w:ascii="宋体" w:hAnsi="宋体" w:cs="宋体"/>
          <w:b/>
          <w:sz w:val="30"/>
          <w:szCs w:val="30"/>
        </w:rPr>
        <w:t xml:space="preserve">        日        期：二O一七年十一月</w:t>
      </w:r>
    </w:p>
    <w:p>
      <w:pPr>
        <w:spacing w:line="520" w:lineRule="exact"/>
        <w:rPr>
          <w:rFonts w:ascii="黑体" w:hAnsi="宋体" w:eastAsia="黑体"/>
          <w:b/>
          <w:bCs/>
          <w:color w:val="000000"/>
          <w:sz w:val="44"/>
          <w:szCs w:val="44"/>
        </w:rPr>
      </w:pPr>
    </w:p>
    <w:p>
      <w:pPr>
        <w:spacing w:line="520" w:lineRule="exact"/>
        <w:jc w:val="center"/>
        <w:rPr>
          <w:rFonts w:ascii="黑体" w:hAnsi="宋体" w:eastAsia="黑体"/>
          <w:b/>
          <w:bCs/>
          <w:color w:val="000000"/>
          <w:sz w:val="44"/>
          <w:szCs w:val="44"/>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1134" w:right="1247" w:bottom="1134" w:left="1247" w:header="851" w:footer="992" w:gutter="0"/>
          <w:pgNumType w:start="0"/>
          <w:cols w:space="425" w:num="1"/>
          <w:titlePg/>
          <w:docGrid w:type="linesAndChars" w:linePitch="312" w:charSpace="0"/>
        </w:sectPr>
      </w:pPr>
    </w:p>
    <w:p>
      <w:pPr>
        <w:spacing w:line="520" w:lineRule="exact"/>
        <w:jc w:val="center"/>
        <w:rPr>
          <w:rFonts w:ascii="黑体" w:hAnsi="宋体" w:eastAsia="黑体"/>
          <w:b/>
          <w:bCs/>
          <w:color w:val="000000"/>
          <w:sz w:val="44"/>
          <w:szCs w:val="44"/>
        </w:rPr>
      </w:pPr>
    </w:p>
    <w:p>
      <w:pPr>
        <w:spacing w:line="520" w:lineRule="exact"/>
        <w:jc w:val="center"/>
        <w:rPr>
          <w:rFonts w:ascii="黑体" w:hAnsi="宋体" w:eastAsia="黑体"/>
          <w:b/>
          <w:bCs/>
          <w:color w:val="000000"/>
          <w:sz w:val="44"/>
          <w:szCs w:val="44"/>
        </w:rPr>
      </w:pPr>
    </w:p>
    <w:p>
      <w:pPr>
        <w:spacing w:line="520" w:lineRule="exact"/>
        <w:jc w:val="center"/>
        <w:rPr>
          <w:rFonts w:ascii="黑体" w:hAnsi="宋体" w:eastAsia="黑体"/>
          <w:b/>
          <w:bCs/>
          <w:color w:val="000000"/>
          <w:sz w:val="44"/>
          <w:szCs w:val="44"/>
        </w:rPr>
      </w:pPr>
    </w:p>
    <w:p>
      <w:pPr>
        <w:spacing w:line="520" w:lineRule="exact"/>
        <w:jc w:val="center"/>
        <w:rPr>
          <w:rFonts w:ascii="黑体" w:hAnsi="宋体" w:eastAsia="黑体"/>
          <w:b/>
          <w:bCs/>
          <w:color w:val="000000"/>
          <w:sz w:val="44"/>
          <w:szCs w:val="44"/>
        </w:rPr>
      </w:pPr>
    </w:p>
    <w:p>
      <w:pPr>
        <w:spacing w:line="520" w:lineRule="exact"/>
        <w:jc w:val="center"/>
        <w:rPr>
          <w:rFonts w:ascii="黑体" w:hAnsi="宋体" w:eastAsia="黑体"/>
          <w:b/>
          <w:bCs/>
          <w:color w:val="000000"/>
          <w:sz w:val="44"/>
          <w:szCs w:val="44"/>
        </w:rPr>
      </w:pPr>
      <w:r>
        <w:rPr>
          <w:rFonts w:hint="eastAsia" w:ascii="黑体" w:hAnsi="宋体" w:eastAsia="黑体"/>
          <w:b/>
          <w:bCs/>
          <w:color w:val="000000"/>
          <w:sz w:val="44"/>
          <w:szCs w:val="44"/>
        </w:rPr>
        <w:t>总  目  录</w:t>
      </w:r>
    </w:p>
    <w:p>
      <w:pPr>
        <w:tabs>
          <w:tab w:val="left" w:pos="1950"/>
        </w:tabs>
        <w:spacing w:line="480" w:lineRule="auto"/>
        <w:rPr>
          <w:rFonts w:ascii="黑体" w:hAnsi="宋体" w:eastAsia="黑体"/>
          <w:b/>
          <w:bCs/>
          <w:color w:val="000000"/>
          <w:sz w:val="36"/>
          <w:szCs w:val="36"/>
        </w:rPr>
      </w:pPr>
    </w:p>
    <w:p>
      <w:pPr>
        <w:spacing w:line="360" w:lineRule="auto"/>
        <w:ind w:firstLine="1257" w:firstLineChars="393"/>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第一章       招标公告</w:t>
      </w:r>
    </w:p>
    <w:p>
      <w:pPr>
        <w:spacing w:line="360" w:lineRule="auto"/>
        <w:ind w:firstLine="1257" w:firstLineChars="393"/>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第二章       投标人须知</w:t>
      </w:r>
    </w:p>
    <w:p>
      <w:pPr>
        <w:spacing w:line="360" w:lineRule="auto"/>
        <w:ind w:firstLine="1257" w:firstLineChars="393"/>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第三章       评标办法</w:t>
      </w:r>
    </w:p>
    <w:p>
      <w:pPr>
        <w:spacing w:line="360" w:lineRule="auto"/>
        <w:ind w:firstLine="1257" w:firstLineChars="393"/>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第四章       合同条款及格式</w:t>
      </w:r>
    </w:p>
    <w:p>
      <w:pPr>
        <w:spacing w:line="360" w:lineRule="auto"/>
        <w:ind w:firstLine="1257" w:firstLineChars="393"/>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第五章       工程量清单</w:t>
      </w:r>
    </w:p>
    <w:p>
      <w:pPr>
        <w:spacing w:line="360" w:lineRule="auto"/>
        <w:ind w:left="480" w:leftChars="229" w:firstLine="800" w:firstLineChars="250"/>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第六章        图纸</w:t>
      </w:r>
    </w:p>
    <w:p>
      <w:pPr>
        <w:spacing w:line="360" w:lineRule="auto"/>
        <w:ind w:left="480" w:leftChars="229" w:firstLine="800" w:firstLineChars="250"/>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第七章        技术标准和要求</w:t>
      </w:r>
    </w:p>
    <w:p>
      <w:pPr>
        <w:spacing w:line="360" w:lineRule="auto"/>
        <w:ind w:firstLine="1280" w:firstLineChars="400"/>
        <w:rPr>
          <w:rFonts w:asciiTheme="minorEastAsia" w:hAnsiTheme="minorEastAsia" w:cstheme="minorEastAsia"/>
          <w:b/>
          <w:bCs/>
          <w:color w:val="000000"/>
          <w:sz w:val="32"/>
          <w:szCs w:val="32"/>
        </w:rPr>
      </w:pPr>
      <w:r>
        <w:rPr>
          <w:rFonts w:hint="eastAsia" w:asciiTheme="minorEastAsia" w:hAnsiTheme="minorEastAsia" w:cstheme="minorEastAsia"/>
          <w:b/>
          <w:bCs/>
          <w:color w:val="000000"/>
          <w:sz w:val="32"/>
          <w:szCs w:val="32"/>
        </w:rPr>
        <w:t>第八章        投标文件格式</w:t>
      </w:r>
    </w:p>
    <w:p>
      <w:pPr>
        <w:spacing w:line="520" w:lineRule="exact"/>
        <w:ind w:firstLine="480" w:firstLineChars="150"/>
        <w:rPr>
          <w:rFonts w:ascii="黑体" w:hAnsi="宋体" w:eastAsia="黑体"/>
          <w:color w:val="000000"/>
          <w:sz w:val="32"/>
          <w:szCs w:val="32"/>
        </w:rPr>
      </w:pPr>
    </w:p>
    <w:p>
      <w:pPr>
        <w:adjustRightInd w:val="0"/>
        <w:snapToGrid w:val="0"/>
        <w:spacing w:line="360" w:lineRule="auto"/>
        <w:jc w:val="center"/>
      </w:pPr>
    </w:p>
    <w:p>
      <w:pPr>
        <w:jc w:val="center"/>
        <w:rPr>
          <w:b/>
          <w:sz w:val="36"/>
          <w:szCs w:val="36"/>
        </w:rPr>
      </w:pPr>
      <w:bookmarkStart w:id="0" w:name="_Toc132601549"/>
      <w:bookmarkStart w:id="1" w:name="_Toc132601550"/>
      <w:bookmarkStart w:id="2" w:name="_Hlt111980651"/>
      <w:r>
        <w:br w:type="page"/>
      </w:r>
      <w:r>
        <w:rPr>
          <w:rFonts w:hint="eastAsia"/>
          <w:b/>
          <w:sz w:val="36"/>
          <w:szCs w:val="36"/>
        </w:rPr>
        <w:t>第一章  招标公告</w:t>
      </w:r>
    </w:p>
    <w:p>
      <w:pPr>
        <w:shd w:val="clear" w:color="auto" w:fill="FFFFFF"/>
        <w:spacing w:line="330" w:lineRule="atLeast"/>
        <w:jc w:val="center"/>
        <w:rPr>
          <w:rFonts w:ascii="宋体" w:hAnsi="宋体" w:eastAsia="宋体" w:cs="Arial"/>
          <w:b/>
          <w:bCs/>
          <w:color w:val="000000"/>
          <w:sz w:val="32"/>
          <w:szCs w:val="32"/>
        </w:rPr>
      </w:pPr>
      <w:r>
        <w:rPr>
          <w:rFonts w:ascii="宋体" w:hAnsi="宋体" w:eastAsia="宋体" w:cs="Arial"/>
          <w:b/>
          <w:bCs/>
          <w:color w:val="000000"/>
          <w:sz w:val="32"/>
          <w:szCs w:val="32"/>
        </w:rPr>
        <w:t>XCGC—J2017</w:t>
      </w:r>
      <w:r>
        <w:rPr>
          <w:rFonts w:hint="eastAsia" w:ascii="宋体" w:hAnsi="宋体" w:eastAsia="宋体" w:cs="Arial"/>
          <w:b/>
          <w:bCs/>
          <w:color w:val="000000"/>
          <w:sz w:val="32"/>
          <w:szCs w:val="32"/>
        </w:rPr>
        <w:t>008许昌市城乡一体化示范区“X007丁黄线尤里村-韩集农村公路养护工程”</w:t>
      </w:r>
      <w:r>
        <w:rPr>
          <w:rFonts w:ascii="宋体" w:hAnsi="宋体" w:eastAsia="宋体" w:cs="Arial"/>
          <w:b/>
          <w:bCs/>
          <w:color w:val="000000"/>
          <w:sz w:val="32"/>
          <w:szCs w:val="32"/>
        </w:rPr>
        <w:t>招标公告</w:t>
      </w:r>
    </w:p>
    <w:p>
      <w:pPr>
        <w:shd w:val="clear" w:color="auto" w:fill="FFFFFF"/>
        <w:spacing w:line="312" w:lineRule="auto"/>
        <w:ind w:right="108"/>
        <w:contextualSpacing/>
        <w:outlineLvl w:val="0"/>
        <w:rPr>
          <w:rFonts w:cs="Arial" w:asciiTheme="minorEastAsia" w:hAnsiTheme="minorEastAsia"/>
          <w:color w:val="000000"/>
          <w:sz w:val="24"/>
        </w:rPr>
      </w:pPr>
      <w:r>
        <w:rPr>
          <w:rFonts w:cs="Arial" w:asciiTheme="minorEastAsia" w:hAnsiTheme="minorEastAsia"/>
          <w:b/>
          <w:bCs/>
          <w:color w:val="000000"/>
          <w:sz w:val="24"/>
        </w:rPr>
        <w:t>一、招标条件</w:t>
      </w:r>
    </w:p>
    <w:p>
      <w:pPr>
        <w:shd w:val="clear" w:color="auto" w:fill="FFFFFF"/>
        <w:spacing w:line="403" w:lineRule="atLeast"/>
        <w:ind w:firstLine="482"/>
        <w:contextualSpacing/>
        <w:rPr>
          <w:rFonts w:cs="Arial" w:asciiTheme="minorEastAsia" w:hAnsiTheme="minorEastAsia"/>
          <w:color w:val="000000"/>
          <w:sz w:val="24"/>
        </w:rPr>
      </w:pPr>
      <w:r>
        <w:rPr>
          <w:rFonts w:hint="eastAsia" w:cs="Arial" w:asciiTheme="minorEastAsia" w:hAnsiTheme="minorEastAsia"/>
          <w:color w:val="000000"/>
          <w:sz w:val="24"/>
        </w:rPr>
        <w:t>许昌市城乡一体化示范区X007丁黄线尤里村-韩集农村公路养护工程</w:t>
      </w:r>
      <w:r>
        <w:rPr>
          <w:rFonts w:cs="Arial" w:asciiTheme="minorEastAsia" w:hAnsiTheme="minorEastAsia"/>
          <w:color w:val="000000"/>
          <w:sz w:val="24"/>
        </w:rPr>
        <w:t>已由许昌市</w:t>
      </w:r>
      <w:r>
        <w:rPr>
          <w:rFonts w:hint="eastAsia" w:cs="Arial" w:asciiTheme="minorEastAsia" w:hAnsiTheme="minorEastAsia"/>
          <w:color w:val="000000"/>
          <w:sz w:val="24"/>
        </w:rPr>
        <w:t>交通运输局</w:t>
      </w:r>
      <w:r>
        <w:rPr>
          <w:rFonts w:cs="Arial" w:asciiTheme="minorEastAsia" w:hAnsiTheme="minorEastAsia"/>
          <w:color w:val="000000"/>
          <w:sz w:val="24"/>
        </w:rPr>
        <w:t>以许</w:t>
      </w:r>
      <w:r>
        <w:rPr>
          <w:rFonts w:hint="eastAsia" w:cs="Arial" w:asciiTheme="minorEastAsia" w:hAnsiTheme="minorEastAsia"/>
          <w:color w:val="000000"/>
          <w:sz w:val="24"/>
        </w:rPr>
        <w:t>交办</w:t>
      </w:r>
      <w:r>
        <w:rPr>
          <w:rFonts w:cs="Arial" w:asciiTheme="minorEastAsia" w:hAnsiTheme="minorEastAsia"/>
          <w:color w:val="000000"/>
          <w:sz w:val="24"/>
        </w:rPr>
        <w:t>【201</w:t>
      </w:r>
      <w:r>
        <w:rPr>
          <w:rFonts w:hint="eastAsia" w:cs="Arial" w:asciiTheme="minorEastAsia" w:hAnsiTheme="minorEastAsia"/>
          <w:color w:val="000000"/>
          <w:sz w:val="24"/>
        </w:rPr>
        <w:t>6</w:t>
      </w:r>
      <w:r>
        <w:rPr>
          <w:rFonts w:cs="Arial" w:asciiTheme="minorEastAsia" w:hAnsiTheme="minorEastAsia"/>
          <w:color w:val="000000"/>
          <w:sz w:val="24"/>
        </w:rPr>
        <w:t>】</w:t>
      </w:r>
      <w:r>
        <w:rPr>
          <w:rFonts w:hint="eastAsia" w:cs="Arial" w:asciiTheme="minorEastAsia" w:hAnsiTheme="minorEastAsia"/>
          <w:color w:val="000000"/>
          <w:sz w:val="24"/>
        </w:rPr>
        <w:t>252</w:t>
      </w:r>
      <w:r>
        <w:rPr>
          <w:rFonts w:cs="Arial" w:asciiTheme="minorEastAsia" w:hAnsiTheme="minorEastAsia"/>
          <w:color w:val="000000"/>
          <w:sz w:val="24"/>
        </w:rPr>
        <w:t>号文批准建设，建设资金来自财政投资，招标人为</w:t>
      </w:r>
      <w:r>
        <w:rPr>
          <w:rFonts w:hint="eastAsia" w:cs="Arial" w:asciiTheme="minorEastAsia" w:hAnsiTheme="minorEastAsia"/>
          <w:color w:val="000000"/>
          <w:sz w:val="24"/>
        </w:rPr>
        <w:t>许昌市城乡一体化示范区管理委员会</w:t>
      </w:r>
      <w:r>
        <w:rPr>
          <w:rFonts w:cs="Arial" w:asciiTheme="minorEastAsia" w:hAnsiTheme="minorEastAsia"/>
          <w:color w:val="000000"/>
          <w:sz w:val="24"/>
        </w:rPr>
        <w:t>。项目已具备招标条件，现对该项目的施工进行国内公开招标。</w:t>
      </w:r>
    </w:p>
    <w:p>
      <w:pPr>
        <w:shd w:val="clear" w:color="auto" w:fill="FFFFFF"/>
        <w:spacing w:line="312" w:lineRule="auto"/>
        <w:ind w:right="108"/>
        <w:contextualSpacing/>
        <w:outlineLvl w:val="0"/>
        <w:rPr>
          <w:rFonts w:cs="Arial" w:asciiTheme="minorEastAsia" w:hAnsiTheme="minorEastAsia"/>
          <w:color w:val="000000"/>
          <w:sz w:val="24"/>
        </w:rPr>
      </w:pPr>
      <w:r>
        <w:rPr>
          <w:rFonts w:cs="Arial" w:asciiTheme="minorEastAsia" w:hAnsiTheme="minorEastAsia"/>
          <w:b/>
          <w:bCs/>
          <w:color w:val="000000"/>
          <w:sz w:val="24"/>
        </w:rPr>
        <w:t>二、项目概况与招标范围</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（一）项目编号：XCGC—J2017008</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（二）项目建设地点：</w:t>
      </w:r>
      <w:r>
        <w:rPr>
          <w:rFonts w:hint="eastAsia" w:cs="Arial" w:asciiTheme="minorEastAsia" w:hAnsiTheme="minorEastAsia"/>
          <w:color w:val="000000"/>
          <w:sz w:val="24"/>
        </w:rPr>
        <w:t>尤里村-韩集</w:t>
      </w:r>
      <w:r>
        <w:rPr>
          <w:rFonts w:cs="Arial" w:asciiTheme="minorEastAsia" w:hAnsiTheme="minorEastAsia"/>
          <w:color w:val="000000"/>
          <w:sz w:val="24"/>
        </w:rPr>
        <w:t>。</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（三）规模：</w:t>
      </w:r>
      <w:r>
        <w:rPr>
          <w:rFonts w:hint="eastAsia" w:cs="Arial" w:asciiTheme="minorEastAsia" w:hAnsiTheme="minorEastAsia"/>
          <w:color w:val="000000"/>
          <w:sz w:val="24"/>
        </w:rPr>
        <w:t>养护范围：K0+400-K0+800（尤里村过村路段），K3+000-K3+400（韩集村过村路段），K0+800-K3+000（村外路段）</w:t>
      </w:r>
      <w:r>
        <w:rPr>
          <w:rFonts w:cs="Arial" w:asciiTheme="minorEastAsia" w:hAnsiTheme="minorEastAsia"/>
          <w:color w:val="000000"/>
          <w:sz w:val="24"/>
        </w:rPr>
        <w:t>。</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（四）招标范围：招标文件、工程量清单</w:t>
      </w:r>
      <w:r>
        <w:rPr>
          <w:rFonts w:hint="eastAsia" w:cs="Arial" w:asciiTheme="minorEastAsia" w:hAnsiTheme="minorEastAsia"/>
          <w:color w:val="000000"/>
          <w:sz w:val="24"/>
        </w:rPr>
        <w:t>内、图纸</w:t>
      </w:r>
      <w:r>
        <w:rPr>
          <w:rFonts w:cs="Arial" w:asciiTheme="minorEastAsia" w:hAnsiTheme="minorEastAsia"/>
          <w:color w:val="000000"/>
          <w:sz w:val="24"/>
        </w:rPr>
        <w:t>范围内的所有工程内容。</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（五）招标控制价：</w:t>
      </w:r>
      <w:r>
        <w:rPr>
          <w:rFonts w:hint="eastAsia" w:cs="Arial" w:asciiTheme="minorEastAsia" w:hAnsiTheme="minorEastAsia"/>
          <w:color w:val="000000"/>
          <w:sz w:val="24"/>
        </w:rPr>
        <w:t>3223583</w:t>
      </w:r>
      <w:r>
        <w:rPr>
          <w:rFonts w:cs="Arial" w:asciiTheme="minorEastAsia" w:hAnsiTheme="minorEastAsia"/>
          <w:color w:val="000000"/>
          <w:sz w:val="24"/>
        </w:rPr>
        <w:t>元</w:t>
      </w:r>
      <w:r>
        <w:rPr>
          <w:rFonts w:hint="eastAsia" w:cs="Arial" w:asciiTheme="minorEastAsia" w:hAnsiTheme="minorEastAsia"/>
          <w:color w:val="000000"/>
          <w:sz w:val="24"/>
        </w:rPr>
        <w:t>。</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（六）计划工期：</w:t>
      </w:r>
      <w:r>
        <w:rPr>
          <w:rFonts w:hint="eastAsia" w:cs="Arial" w:asciiTheme="minorEastAsia" w:hAnsiTheme="minorEastAsia"/>
          <w:color w:val="000000"/>
          <w:sz w:val="24"/>
        </w:rPr>
        <w:t>90</w:t>
      </w:r>
      <w:r>
        <w:rPr>
          <w:rFonts w:cs="Arial" w:asciiTheme="minorEastAsia" w:hAnsiTheme="minorEastAsia"/>
          <w:color w:val="000000"/>
          <w:sz w:val="24"/>
        </w:rPr>
        <w:t>日历天。</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（七）质量：合格</w:t>
      </w:r>
      <w:r>
        <w:rPr>
          <w:rFonts w:hint="eastAsia" w:cs="Arial" w:asciiTheme="minorEastAsia" w:hAnsiTheme="minorEastAsia"/>
          <w:color w:val="000000"/>
          <w:sz w:val="24"/>
        </w:rPr>
        <w:t>。</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（八）本工程施工设一个标段。</w:t>
      </w:r>
    </w:p>
    <w:p>
      <w:pPr>
        <w:shd w:val="clear" w:color="auto" w:fill="FFFFFF"/>
        <w:spacing w:line="312" w:lineRule="auto"/>
        <w:ind w:right="108"/>
        <w:contextualSpacing/>
        <w:outlineLvl w:val="0"/>
        <w:rPr>
          <w:rFonts w:cs="Arial" w:asciiTheme="minorEastAsia" w:hAnsiTheme="minorEastAsia"/>
          <w:color w:val="000000"/>
          <w:sz w:val="24"/>
        </w:rPr>
      </w:pPr>
      <w:r>
        <w:rPr>
          <w:rFonts w:cs="Arial" w:asciiTheme="minorEastAsia" w:hAnsiTheme="minorEastAsia"/>
          <w:b/>
          <w:bCs/>
          <w:color w:val="000000"/>
          <w:sz w:val="24"/>
        </w:rPr>
        <w:t>三、投标人资格要求</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（一）要求投标人必须具有独立法人资格，具备公路工程施工总承包三级及以上的施工企业，并具备有效的安全生产许可证。</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二）按照最新的信用评价结果，被河南省交通运输厅或交通运输部信用等级评定为D级施工企业不得参与本项目投标，凡参与许昌市普通干线公路建设市场被查出业绩造假等不良行为的的单位不得参与本项目投标。</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（三）本次招标不接受联合体投标。</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（四）本次招标实行资格后审，资格审查的具体要求见招标文件。</w:t>
      </w:r>
    </w:p>
    <w:p>
      <w:pPr>
        <w:shd w:val="clear" w:color="auto" w:fill="FFFFFF"/>
        <w:spacing w:before="278" w:line="330" w:lineRule="atLeast"/>
        <w:ind w:right="170"/>
        <w:contextualSpacing/>
        <w:outlineLvl w:val="0"/>
        <w:rPr>
          <w:rFonts w:cs="Arial" w:asciiTheme="minorEastAsia" w:hAnsiTheme="minorEastAsia"/>
          <w:color w:val="000000"/>
          <w:sz w:val="24"/>
        </w:rPr>
      </w:pPr>
      <w:r>
        <w:rPr>
          <w:rFonts w:cs="Arial" w:asciiTheme="minorEastAsia" w:hAnsiTheme="minorEastAsia"/>
          <w:b/>
          <w:bCs/>
          <w:color w:val="000000"/>
          <w:sz w:val="24"/>
        </w:rPr>
        <w:t>四、网上下载招标文件</w:t>
      </w:r>
    </w:p>
    <w:p>
      <w:pPr>
        <w:shd w:val="clear" w:color="auto" w:fill="FFFFFF"/>
        <w:spacing w:line="403" w:lineRule="atLeast"/>
        <w:ind w:firstLine="482"/>
        <w:contextualSpacing/>
        <w:rPr>
          <w:rFonts w:cs="Arial" w:asciiTheme="minorEastAsia" w:hAnsiTheme="minorEastAsia"/>
          <w:color w:val="000000"/>
          <w:sz w:val="24"/>
        </w:rPr>
      </w:pPr>
      <w:r>
        <w:rPr>
          <w:rFonts w:cs="Arial" w:asciiTheme="minorEastAsia" w:hAnsiTheme="minorEastAsia"/>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（二）在投标截止时间前登录【全国公共资源交易平台（河南省·许昌市）】“投标人/供应商登录”入口（http://221.14.6.70:8088/ggzy/）自行下载招标文件（详见“常见问题解答-交易系统操作手册”）。</w:t>
      </w:r>
    </w:p>
    <w:p>
      <w:pPr>
        <w:shd w:val="clear" w:color="auto" w:fill="FFFFFF"/>
        <w:spacing w:line="403" w:lineRule="atLeast"/>
        <w:contextualSpacing/>
        <w:outlineLvl w:val="0"/>
        <w:rPr>
          <w:rFonts w:cs="Arial" w:asciiTheme="minorEastAsia" w:hAnsiTheme="minorEastAsia"/>
          <w:color w:val="000000"/>
          <w:sz w:val="24"/>
        </w:rPr>
      </w:pPr>
      <w:r>
        <w:rPr>
          <w:rFonts w:cs="Arial" w:asciiTheme="minorEastAsia" w:hAnsiTheme="minorEastAsia"/>
          <w:b/>
          <w:bCs/>
          <w:color w:val="000000"/>
          <w:sz w:val="24"/>
        </w:rPr>
        <w:t>五、招标文件和施工图纸的获取</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（一）招标文件和工程量清单的获取：投标人于投标文件递交截止时间前均可登录【全国公共资源交易平台(河南省</w:t>
      </w:r>
      <w:r>
        <w:rPr>
          <w:rFonts w:hint="eastAsia" w:cs="Arial" w:asciiTheme="minorEastAsia" w:hAnsiTheme="minorEastAsia"/>
          <w:color w:val="000000"/>
          <w:sz w:val="24"/>
        </w:rPr>
        <w:t>▪</w:t>
      </w:r>
      <w:r>
        <w:rPr>
          <w:rFonts w:cs="Arial" w:asciiTheme="minorEastAsia" w:hAnsiTheme="minorEastAsia"/>
          <w:color w:val="000000"/>
          <w:sz w:val="24"/>
        </w:rPr>
        <w:t>许昌市)】（</w:t>
      </w:r>
      <w:r>
        <w:fldChar w:fldCharType="begin"/>
      </w:r>
      <w:r>
        <w:instrText xml:space="preserve"> HYPERLINK "http://www.xczbtb.com/" </w:instrText>
      </w:r>
      <w:r>
        <w:fldChar w:fldCharType="separate"/>
      </w:r>
      <w:r>
        <w:rPr>
          <w:rFonts w:cs="Arial" w:asciiTheme="minorEastAsia" w:hAnsiTheme="minorEastAsia"/>
          <w:color w:val="000000"/>
          <w:sz w:val="24"/>
        </w:rPr>
        <w:t>http://www.xczbtb.com/</w:t>
      </w:r>
      <w:r>
        <w:rPr>
          <w:rFonts w:cs="Arial" w:asciiTheme="minorEastAsia" w:hAnsiTheme="minorEastAsia"/>
          <w:color w:val="000000"/>
          <w:sz w:val="24"/>
        </w:rPr>
        <w:fldChar w:fldCharType="end"/>
      </w:r>
      <w:r>
        <w:rPr>
          <w:rFonts w:cs="Arial" w:asciiTheme="minorEastAsia" w:hAnsiTheme="minorEastAsia"/>
          <w:color w:val="000000"/>
          <w:sz w:val="24"/>
        </w:rPr>
        <w:t>），通过“投标人/供应商登录”入口自行下载。</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（二）施工图纸下载：按照招标文件中第二章投标人须知前附表第2.1项所给的网址自行下载。</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（三）招标文件每套售价300元，于递交投标文件时缴纳给招标代理机构,售后不退。</w:t>
      </w:r>
    </w:p>
    <w:p>
      <w:pPr>
        <w:shd w:val="clear" w:color="auto" w:fill="FFFFFF"/>
        <w:spacing w:line="403" w:lineRule="atLeast"/>
        <w:contextualSpacing/>
        <w:outlineLvl w:val="0"/>
        <w:rPr>
          <w:rFonts w:cs="Arial" w:asciiTheme="minorEastAsia" w:hAnsiTheme="minorEastAsia"/>
          <w:color w:val="000000"/>
          <w:sz w:val="24"/>
        </w:rPr>
      </w:pPr>
      <w:r>
        <w:rPr>
          <w:rFonts w:cs="Arial" w:asciiTheme="minorEastAsia" w:hAnsiTheme="minorEastAsia"/>
          <w:b/>
          <w:bCs/>
          <w:color w:val="000000"/>
          <w:sz w:val="24"/>
        </w:rPr>
        <w:t>六、投标文件截止时间、开标时间及递交地点</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（一）投标文件递交截止时间及开标时间：2017年</w:t>
      </w:r>
      <w:r>
        <w:rPr>
          <w:rFonts w:hint="eastAsia" w:cs="Arial" w:asciiTheme="minorEastAsia" w:hAnsiTheme="minorEastAsia"/>
          <w:color w:val="000000"/>
          <w:sz w:val="24"/>
        </w:rPr>
        <w:t>12</w:t>
      </w:r>
      <w:r>
        <w:rPr>
          <w:rFonts w:cs="Arial" w:asciiTheme="minorEastAsia" w:hAnsiTheme="minorEastAsia"/>
          <w:color w:val="000000"/>
          <w:sz w:val="24"/>
        </w:rPr>
        <w:t>月</w:t>
      </w:r>
      <w:r>
        <w:rPr>
          <w:rFonts w:hint="eastAsia" w:cs="Arial" w:asciiTheme="minorEastAsia" w:hAnsiTheme="minorEastAsia"/>
          <w:color w:val="000000"/>
          <w:sz w:val="24"/>
        </w:rPr>
        <w:t>1</w:t>
      </w:r>
      <w:r>
        <w:rPr>
          <w:rFonts w:cs="Arial" w:asciiTheme="minorEastAsia" w:hAnsiTheme="minorEastAsia"/>
          <w:color w:val="000000"/>
          <w:sz w:val="24"/>
        </w:rPr>
        <w:t>日09时30分。</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（二）投标文件递交地点：许昌市公共资源交易中心开标</w:t>
      </w:r>
      <w:r>
        <w:rPr>
          <w:rFonts w:hint="eastAsia" w:cs="Arial" w:asciiTheme="minorEastAsia" w:hAnsiTheme="minorEastAsia"/>
          <w:color w:val="000000"/>
          <w:sz w:val="24"/>
        </w:rPr>
        <w:t>二</w:t>
      </w:r>
      <w:r>
        <w:rPr>
          <w:rFonts w:cs="Arial" w:asciiTheme="minorEastAsia" w:hAnsiTheme="minorEastAsia"/>
          <w:color w:val="000000"/>
          <w:sz w:val="24"/>
        </w:rPr>
        <w:t>室（许昌市龙兴路与竹林路交汇处公共资源大厦三楼）</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（三）逾期送达的或者未送达指定地点的投标文件招标人将不予受理。</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（四）未通过未通过《全国公共资源交易平台(河南省</w:t>
      </w:r>
      <w:r>
        <w:rPr>
          <w:rFonts w:hint="eastAsia" w:hAnsi="MS Mincho" w:eastAsia="MS Mincho" w:cs="MS Mincho" w:asciiTheme="minorEastAsia"/>
          <w:color w:val="000000"/>
          <w:sz w:val="24"/>
        </w:rPr>
        <w:t>▪</w:t>
      </w:r>
      <w:r>
        <w:rPr>
          <w:rFonts w:cs="Arial" w:asciiTheme="minorEastAsia" w:hAnsiTheme="minorEastAsia"/>
          <w:color w:val="000000"/>
          <w:sz w:val="24"/>
        </w:rPr>
        <w:t>许昌市)》下载招标文件的投标人，其投标文件将拒收。</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下载招标文件的投标人，其投标文件不予受理。</w:t>
      </w:r>
    </w:p>
    <w:p>
      <w:pPr>
        <w:shd w:val="clear" w:color="auto" w:fill="FFFFFF"/>
        <w:spacing w:line="403" w:lineRule="atLeast"/>
        <w:contextualSpacing/>
        <w:outlineLvl w:val="0"/>
        <w:rPr>
          <w:rFonts w:cs="Arial" w:asciiTheme="minorEastAsia" w:hAnsiTheme="minorEastAsia"/>
          <w:color w:val="000000"/>
          <w:sz w:val="24"/>
        </w:rPr>
      </w:pPr>
      <w:r>
        <w:rPr>
          <w:rFonts w:cs="Arial" w:asciiTheme="minorEastAsia" w:hAnsiTheme="minorEastAsia"/>
          <w:b/>
          <w:bCs/>
          <w:color w:val="000000"/>
          <w:sz w:val="24"/>
        </w:rPr>
        <w:t>七、发布公告的媒介</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本次招标公告同时在《中国采购与招标网》、《全国公共资源交易平台(河南省</w:t>
      </w:r>
      <w:r>
        <w:rPr>
          <w:rFonts w:hint="eastAsia" w:hAnsi="MS Mincho" w:eastAsia="MS Mincho" w:cs="MS Mincho" w:asciiTheme="minorEastAsia"/>
          <w:color w:val="000000"/>
          <w:sz w:val="24"/>
        </w:rPr>
        <w:t>▪</w:t>
      </w:r>
      <w:r>
        <w:rPr>
          <w:rFonts w:cs="Arial" w:asciiTheme="minorEastAsia" w:hAnsiTheme="minorEastAsia"/>
          <w:color w:val="000000"/>
          <w:sz w:val="24"/>
        </w:rPr>
        <w:t>许昌市)》及《河南招标采购综合网 》上发布。</w:t>
      </w:r>
    </w:p>
    <w:p>
      <w:pPr>
        <w:pStyle w:val="20"/>
        <w:numPr>
          <w:ilvl w:val="0"/>
          <w:numId w:val="4"/>
        </w:numPr>
        <w:shd w:val="clear" w:color="auto" w:fill="FFFFFF"/>
        <w:adjustRightInd/>
        <w:snapToGrid/>
        <w:spacing w:after="0" w:line="403" w:lineRule="atLeast"/>
        <w:ind w:firstLineChars="0"/>
        <w:contextualSpacing/>
        <w:rPr>
          <w:rFonts w:cs="Arial" w:asciiTheme="minorEastAsia" w:hAnsiTheme="minorEastAsia" w:eastAsiaTheme="minorEastAsia"/>
          <w:color w:val="000000"/>
          <w:sz w:val="24"/>
          <w:szCs w:val="24"/>
        </w:rPr>
      </w:pPr>
      <w:r>
        <w:rPr>
          <w:rFonts w:cs="Arial" w:asciiTheme="minorEastAsia" w:hAnsiTheme="minorEastAsia" w:eastAsiaTheme="minorEastAsia"/>
          <w:b/>
          <w:bCs/>
          <w:color w:val="000000"/>
          <w:sz w:val="24"/>
          <w:szCs w:val="24"/>
        </w:rPr>
        <w:t>招标人及代理机构</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招 标 人：</w:t>
      </w:r>
      <w:r>
        <w:rPr>
          <w:rFonts w:hint="eastAsia" w:cs="Arial" w:asciiTheme="minorEastAsia" w:hAnsiTheme="minorEastAsia"/>
          <w:color w:val="000000"/>
          <w:sz w:val="24"/>
        </w:rPr>
        <w:t>许昌市城乡一体化示范区管理委员会</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地 址：</w:t>
      </w:r>
      <w:r>
        <w:rPr>
          <w:rFonts w:hint="eastAsia" w:cs="Arial" w:asciiTheme="minorEastAsia" w:hAnsiTheme="minorEastAsia"/>
          <w:color w:val="000000"/>
          <w:sz w:val="24"/>
        </w:rPr>
        <w:t>河南省许昌市许昌县魏武大道北段</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联 系 人：</w:t>
      </w:r>
      <w:r>
        <w:rPr>
          <w:rFonts w:hint="eastAsia" w:cs="Arial" w:asciiTheme="minorEastAsia" w:hAnsiTheme="minorEastAsia"/>
          <w:color w:val="000000"/>
          <w:sz w:val="24"/>
        </w:rPr>
        <w:t xml:space="preserve">张女士 </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联系电话：</w:t>
      </w:r>
      <w:r>
        <w:rPr>
          <w:rFonts w:hint="eastAsia" w:cs="Arial" w:asciiTheme="minorEastAsia" w:hAnsiTheme="minorEastAsia"/>
          <w:color w:val="000000"/>
          <w:sz w:val="24"/>
        </w:rPr>
        <w:t>0374-3191016</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代理机构：</w:t>
      </w:r>
      <w:r>
        <w:rPr>
          <w:rFonts w:hint="eastAsia" w:cs="Arial" w:asciiTheme="minorEastAsia" w:hAnsiTheme="minorEastAsia"/>
          <w:color w:val="000000"/>
          <w:sz w:val="24"/>
        </w:rPr>
        <w:t>河南兴达工程咨询有限公司</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地 址：</w:t>
      </w:r>
      <w:r>
        <w:rPr>
          <w:rFonts w:hint="eastAsia" w:cs="Arial" w:asciiTheme="minorEastAsia" w:hAnsiTheme="minorEastAsia"/>
          <w:color w:val="000000"/>
          <w:sz w:val="24"/>
        </w:rPr>
        <w:t>河南省国家大学科技园15F（郑州市曙光路与电厂路交叉口向西200米路南）</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联 系 人：</w:t>
      </w:r>
      <w:r>
        <w:rPr>
          <w:rFonts w:hint="eastAsia" w:cs="Arial" w:asciiTheme="minorEastAsia" w:hAnsiTheme="minorEastAsia"/>
          <w:color w:val="000000"/>
          <w:sz w:val="24"/>
        </w:rPr>
        <w:t>钟先生、花女士</w:t>
      </w:r>
    </w:p>
    <w:p>
      <w:pPr>
        <w:shd w:val="clear" w:color="auto" w:fill="FFFFFF"/>
        <w:spacing w:line="403" w:lineRule="atLeast"/>
        <w:contextualSpacing/>
        <w:rPr>
          <w:rFonts w:cs="Arial" w:asciiTheme="minorEastAsia" w:hAnsiTheme="minorEastAsia"/>
          <w:color w:val="000000"/>
          <w:sz w:val="24"/>
        </w:rPr>
      </w:pPr>
      <w:r>
        <w:rPr>
          <w:rFonts w:cs="Arial" w:asciiTheme="minorEastAsia" w:hAnsiTheme="minorEastAsia"/>
          <w:color w:val="000000"/>
          <w:sz w:val="24"/>
        </w:rPr>
        <w:t>联系电话：</w:t>
      </w:r>
      <w:r>
        <w:rPr>
          <w:rFonts w:hint="eastAsia" w:cs="Arial" w:asciiTheme="minorEastAsia" w:hAnsiTheme="minorEastAsia"/>
          <w:color w:val="000000"/>
          <w:sz w:val="24"/>
        </w:rPr>
        <w:t>0371-68865936</w:t>
      </w:r>
    </w:p>
    <w:p>
      <w:pPr>
        <w:spacing w:line="220" w:lineRule="atLeast"/>
        <w:rPr>
          <w:rFonts w:ascii="宋体" w:hAnsi="宋体" w:eastAsia="宋体"/>
          <w:sz w:val="28"/>
          <w:szCs w:val="28"/>
        </w:rPr>
      </w:pPr>
    </w:p>
    <w:p/>
    <w:p>
      <w:pPr>
        <w:adjustRightInd w:val="0"/>
        <w:snapToGrid w:val="0"/>
        <w:spacing w:line="360" w:lineRule="auto"/>
        <w:rPr>
          <w:rFonts w:ascii="黑体" w:eastAsia="黑体"/>
          <w:bCs/>
          <w:sz w:val="36"/>
          <w:szCs w:val="36"/>
        </w:rPr>
      </w:pPr>
    </w:p>
    <w:p>
      <w:pPr>
        <w:adjustRightInd w:val="0"/>
        <w:snapToGrid w:val="0"/>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br w:type="page"/>
      </w:r>
    </w:p>
    <w:p>
      <w:pPr>
        <w:adjustRightInd w:val="0"/>
        <w:snapToGrid w:val="0"/>
        <w:spacing w:line="360" w:lineRule="auto"/>
        <w:jc w:val="center"/>
        <w:rPr>
          <w:rFonts w:asciiTheme="minorEastAsia" w:hAnsiTheme="minorEastAsia" w:cstheme="minorEastAsia"/>
          <w:b/>
          <w:sz w:val="44"/>
          <w:szCs w:val="44"/>
        </w:rPr>
      </w:pPr>
      <w:r>
        <w:rPr>
          <w:rFonts w:hint="eastAsia" w:asciiTheme="minorEastAsia" w:hAnsiTheme="minorEastAsia" w:cstheme="minorEastAsia"/>
          <w:b/>
          <w:sz w:val="36"/>
          <w:szCs w:val="36"/>
        </w:rPr>
        <w:t>第二章  投标人须知</w:t>
      </w:r>
      <w:bookmarkEnd w:id="0"/>
    </w:p>
    <w:p>
      <w:pPr>
        <w:rPr>
          <w:rFonts w:ascii="黑体" w:eastAsia="黑体"/>
          <w:sz w:val="24"/>
        </w:rPr>
      </w:pPr>
      <w:r>
        <w:rPr>
          <w:rFonts w:hint="eastAsia" w:ascii="黑体" w:eastAsia="黑体"/>
          <w:sz w:val="24"/>
        </w:rPr>
        <w:t>投标人须知前附表</w:t>
      </w:r>
      <w:bookmarkEnd w:id="1"/>
      <w:bookmarkStart w:id="3" w:name="_Hlt111980600"/>
      <w:bookmarkEnd w:id="3"/>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68"/>
        <w:gridCol w:w="23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条款号</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条款名称</w:t>
            </w:r>
          </w:p>
        </w:tc>
        <w:tc>
          <w:tcPr>
            <w:tcW w:w="5480" w:type="dxa"/>
            <w:vAlign w:val="center"/>
          </w:tcPr>
          <w:p>
            <w:pPr>
              <w:tabs>
                <w:tab w:val="right" w:leader="dot" w:pos="8295"/>
              </w:tabs>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招标人</w:t>
            </w:r>
          </w:p>
        </w:tc>
        <w:tc>
          <w:tcPr>
            <w:tcW w:w="5480" w:type="dxa"/>
            <w:vAlign w:val="center"/>
          </w:tcPr>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招 标 人：许昌市城乡一体化示范区管理委员会</w:t>
            </w:r>
          </w:p>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地 址：河南省许昌市许昌县魏武大道北段</w:t>
            </w:r>
          </w:p>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联 系 人：张女士 </w:t>
            </w:r>
          </w:p>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联系电话：0374-3191016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5480" w:type="dxa"/>
            <w:vAlign w:val="center"/>
          </w:tcPr>
          <w:p>
            <w:pPr>
              <w:spacing w:line="400" w:lineRule="exact"/>
              <w:rPr>
                <w:rFonts w:asciiTheme="minorEastAsia" w:hAnsiTheme="minorEastAsia" w:cstheme="minorEastAsia"/>
                <w:szCs w:val="21"/>
              </w:rPr>
            </w:pPr>
            <w:r>
              <w:rPr>
                <w:rFonts w:hint="eastAsia" w:ascii="宋体" w:hAnsi="宋体" w:eastAsia="宋体" w:cs="宋体"/>
                <w:bCs/>
                <w:szCs w:val="21"/>
              </w:rPr>
              <w:t>许昌市城乡一体化示范区X007丁黄线尤里村-韩集农村公路养护工程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1.1.5</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建设地点</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尤里村-韩集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资金来源</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bCs/>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资金落实情况</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招标范围</w:t>
            </w:r>
          </w:p>
        </w:tc>
        <w:tc>
          <w:tcPr>
            <w:tcW w:w="5480" w:type="dxa"/>
            <w:vAlign w:val="center"/>
          </w:tcPr>
          <w:p>
            <w:pPr>
              <w:rPr>
                <w:rFonts w:asciiTheme="minorEastAsia" w:hAnsiTheme="minorEastAsia" w:cstheme="minorEastAsia"/>
                <w:szCs w:val="21"/>
              </w:rPr>
            </w:pPr>
            <w:r>
              <w:rPr>
                <w:rFonts w:hint="eastAsia" w:ascii="宋体" w:hAnsi="宋体" w:eastAsia="宋体" w:cs="宋体"/>
                <w:szCs w:val="21"/>
              </w:rPr>
              <w:t>招标文件、工程量清单内、图纸范围内的所有工程内容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1.3.2</w:t>
            </w:r>
          </w:p>
        </w:tc>
        <w:tc>
          <w:tcPr>
            <w:tcW w:w="2699" w:type="dxa"/>
            <w:gridSpan w:val="2"/>
            <w:vAlign w:val="center"/>
          </w:tcPr>
          <w:p>
            <w:pPr>
              <w:jc w:val="center"/>
              <w:rPr>
                <w:rFonts w:asciiTheme="minorEastAsia" w:hAnsiTheme="minorEastAsia" w:cstheme="minorEastAsia"/>
                <w:color w:val="0000FF"/>
                <w:szCs w:val="21"/>
              </w:rPr>
            </w:pPr>
            <w:r>
              <w:rPr>
                <w:rFonts w:hint="eastAsia" w:asciiTheme="minorEastAsia" w:hAnsiTheme="minorEastAsia" w:cstheme="minorEastAsia"/>
                <w:szCs w:val="21"/>
              </w:rPr>
              <w:t>计划工期</w:t>
            </w:r>
          </w:p>
        </w:tc>
        <w:tc>
          <w:tcPr>
            <w:tcW w:w="5480" w:type="dxa"/>
            <w:vAlign w:val="center"/>
          </w:tcPr>
          <w:p>
            <w:pPr>
              <w:spacing w:line="400" w:lineRule="exact"/>
              <w:ind w:firstLine="210" w:firstLineChars="100"/>
              <w:rPr>
                <w:rFonts w:asciiTheme="minorEastAsia" w:hAnsiTheme="minorEastAsia" w:cstheme="minorEastAsia"/>
                <w:color w:val="0000FF"/>
                <w:szCs w:val="21"/>
              </w:rPr>
            </w:pPr>
            <w:r>
              <w:rPr>
                <w:rFonts w:hint="eastAsia" w:asciiTheme="minorEastAsia" w:hAnsiTheme="minorEastAsia" w:cstheme="minorEastAsia"/>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质量要求</w:t>
            </w:r>
          </w:p>
        </w:tc>
        <w:tc>
          <w:tcPr>
            <w:tcW w:w="5480" w:type="dxa"/>
            <w:vAlign w:val="center"/>
          </w:tcPr>
          <w:p>
            <w:pPr>
              <w:tabs>
                <w:tab w:val="right" w:leader="dot" w:pos="8295"/>
              </w:tabs>
              <w:adjustRightInd w:val="0"/>
              <w:snapToGrid w:val="0"/>
              <w:ind w:firstLine="210" w:firstLineChars="100"/>
              <w:rPr>
                <w:rFonts w:asciiTheme="minorEastAsia" w:hAnsiTheme="minorEastAsia" w:cstheme="minorEastAsia"/>
                <w:szCs w:val="21"/>
              </w:rPr>
            </w:pPr>
            <w:r>
              <w:rPr>
                <w:rFonts w:hint="eastAsia" w:asciiTheme="minorEastAsia" w:hAnsiTheme="minorEastAsia" w:cs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80" w:type="dxa"/>
            <w:tcBorders>
              <w:bottom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1.3.4</w:t>
            </w:r>
          </w:p>
        </w:tc>
        <w:tc>
          <w:tcPr>
            <w:tcW w:w="2699" w:type="dxa"/>
            <w:gridSpan w:val="2"/>
            <w:tcBorders>
              <w:bottom w:val="single" w:color="auto" w:sz="4" w:space="0"/>
            </w:tcBorders>
            <w:vAlign w:val="center"/>
          </w:tcPr>
          <w:p>
            <w:pPr>
              <w:tabs>
                <w:tab w:val="right" w:leader="dot" w:pos="8295"/>
              </w:tabs>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安全目标</w:t>
            </w:r>
          </w:p>
        </w:tc>
        <w:tc>
          <w:tcPr>
            <w:tcW w:w="5480" w:type="dxa"/>
            <w:tcBorders>
              <w:bottom w:val="single" w:color="auto" w:sz="4" w:space="0"/>
            </w:tcBorders>
            <w:vAlign w:val="center"/>
          </w:tcPr>
          <w:p>
            <w:pPr>
              <w:tabs>
                <w:tab w:val="right" w:leader="dot" w:pos="8295"/>
              </w:tabs>
              <w:adjustRightInd w:val="0"/>
              <w:snapToGrid w:val="0"/>
              <w:rPr>
                <w:rFonts w:asciiTheme="minorEastAsia" w:hAnsiTheme="minorEastAsia" w:cstheme="minorEastAsia"/>
                <w:szCs w:val="21"/>
              </w:rPr>
            </w:pPr>
            <w:r>
              <w:rPr>
                <w:rFonts w:hint="eastAsia" w:asciiTheme="minorEastAsia" w:hAnsiTheme="minorEastAsia" w:cstheme="minorEastAsia"/>
                <w:szCs w:val="21"/>
              </w:rPr>
              <w:t>零安全事故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tcBorders>
              <w:bottom w:val="single" w:color="auto" w:sz="4" w:space="0"/>
            </w:tcBorders>
            <w:vAlign w:val="center"/>
          </w:tcPr>
          <w:p>
            <w:pPr>
              <w:tabs>
                <w:tab w:val="right" w:leader="dot" w:pos="8295"/>
              </w:tabs>
              <w:adjustRightInd w:val="0"/>
              <w:snapToGrid w:val="0"/>
              <w:spacing w:line="348" w:lineRule="auto"/>
              <w:jc w:val="center"/>
              <w:rPr>
                <w:rFonts w:asciiTheme="minorEastAsia" w:hAnsiTheme="minorEastAsia" w:cstheme="minorEastAsia"/>
                <w:szCs w:val="21"/>
              </w:rPr>
            </w:pPr>
            <w:r>
              <w:rPr>
                <w:rFonts w:hint="eastAsia" w:asciiTheme="minorEastAsia" w:hAnsiTheme="minorEastAsia" w:cstheme="minorEastAsia"/>
                <w:szCs w:val="21"/>
              </w:rPr>
              <w:t>1.4.1</w:t>
            </w:r>
          </w:p>
        </w:tc>
        <w:tc>
          <w:tcPr>
            <w:tcW w:w="2699" w:type="dxa"/>
            <w:gridSpan w:val="2"/>
            <w:tcBorders>
              <w:bottom w:val="single" w:color="auto" w:sz="4" w:space="0"/>
            </w:tcBorders>
            <w:vAlign w:val="center"/>
          </w:tcPr>
          <w:p>
            <w:pPr>
              <w:tabs>
                <w:tab w:val="right" w:leader="dot" w:pos="8295"/>
              </w:tabs>
              <w:adjustRightInd w:val="0"/>
              <w:snapToGrid w:val="0"/>
              <w:spacing w:line="300" w:lineRule="auto"/>
              <w:jc w:val="center"/>
              <w:rPr>
                <w:rFonts w:asciiTheme="minorEastAsia" w:hAnsiTheme="minorEastAsia" w:cstheme="minorEastAsia"/>
                <w:bCs/>
                <w:kern w:val="11"/>
                <w:szCs w:val="21"/>
              </w:rPr>
            </w:pPr>
            <w:r>
              <w:rPr>
                <w:rFonts w:hint="eastAsia" w:asciiTheme="minorEastAsia" w:hAnsiTheme="minorEastAsia" w:cstheme="minorEastAsia"/>
                <w:bCs/>
                <w:kern w:val="11"/>
                <w:szCs w:val="21"/>
              </w:rPr>
              <w:t>投标人资质条件、</w:t>
            </w:r>
          </w:p>
          <w:p>
            <w:pPr>
              <w:tabs>
                <w:tab w:val="right" w:leader="dot" w:pos="8295"/>
              </w:tabs>
              <w:adjustRightInd w:val="0"/>
              <w:snapToGrid w:val="0"/>
              <w:spacing w:line="300" w:lineRule="auto"/>
              <w:jc w:val="center"/>
              <w:rPr>
                <w:rFonts w:asciiTheme="minorEastAsia" w:hAnsiTheme="minorEastAsia" w:cstheme="minorEastAsia"/>
                <w:spacing w:val="-20"/>
                <w:szCs w:val="21"/>
                <w:highlight w:val="yellow"/>
              </w:rPr>
            </w:pPr>
            <w:r>
              <w:rPr>
                <w:rFonts w:hint="eastAsia" w:asciiTheme="minorEastAsia" w:hAnsiTheme="minorEastAsia" w:cstheme="minorEastAsia"/>
                <w:bCs/>
                <w:kern w:val="11"/>
                <w:szCs w:val="21"/>
              </w:rPr>
              <w:t>能力和信誉</w:t>
            </w:r>
          </w:p>
        </w:tc>
        <w:tc>
          <w:tcPr>
            <w:tcW w:w="5480" w:type="dxa"/>
            <w:tcBorders>
              <w:bottom w:val="single" w:color="auto" w:sz="4" w:space="0"/>
            </w:tcBorders>
            <w:vAlign w:val="center"/>
          </w:tcPr>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（一）要求投标人必须具有独立法人资格，具备公路工程施工总承包三级及以上的施工企业，并具备有效的安全生产许可证。</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（二）拟派建造师必须具备公路工程专业贰级（含贰级）以上注册建造师（须在本单位注册），并具有有效的B类《安全生产考核合格证》且未担任其他在施项目的项目经理。</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（三）本次招标不接受联合体投标。</w:t>
            </w:r>
          </w:p>
          <w:p>
            <w:pPr>
              <w:tabs>
                <w:tab w:val="right" w:leader="dot" w:pos="8295"/>
              </w:tabs>
              <w:adjustRightInd w:val="0"/>
              <w:snapToGrid w:val="0"/>
              <w:spacing w:line="300" w:lineRule="auto"/>
              <w:rPr>
                <w:rFonts w:asciiTheme="minorEastAsia" w:hAnsiTheme="minorEastAsia" w:cstheme="minorEastAsia"/>
                <w:szCs w:val="21"/>
                <w:highlight w:val="yellow"/>
              </w:rPr>
            </w:pPr>
            <w:r>
              <w:rPr>
                <w:rFonts w:hint="eastAsia" w:asciiTheme="minorEastAsia" w:hAnsiTheme="minorEastAsia" w:cstheme="minorEastAsia"/>
                <w:szCs w:val="21"/>
              </w:rPr>
              <w:t>（四）其他要求：1、信誉要求：具有良好的企业信誉；2、财务状况要求：近三年财务状况；3、业绩要求：见附录1；4、人员要求：见附录2。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1.4.2</w:t>
            </w:r>
          </w:p>
        </w:tc>
        <w:tc>
          <w:tcPr>
            <w:tcW w:w="2699" w:type="dxa"/>
            <w:gridSpan w:val="2"/>
            <w:vAlign w:val="center"/>
          </w:tcPr>
          <w:p>
            <w:pPr>
              <w:adjustRightInd w:val="0"/>
              <w:snapToGrid w:val="0"/>
              <w:spacing w:line="360" w:lineRule="exact"/>
              <w:ind w:left="420" w:hanging="420"/>
              <w:jc w:val="center"/>
              <w:rPr>
                <w:rFonts w:asciiTheme="minorEastAsia" w:hAnsiTheme="minorEastAsia" w:cstheme="minorEastAsia"/>
                <w:spacing w:val="-6"/>
                <w:szCs w:val="21"/>
              </w:rPr>
            </w:pPr>
            <w:r>
              <w:rPr>
                <w:rFonts w:hint="eastAsia" w:asciiTheme="minorEastAsia" w:hAnsiTheme="minorEastAsia" w:cstheme="minorEastAsia"/>
                <w:spacing w:val="-6"/>
                <w:szCs w:val="21"/>
              </w:rPr>
              <w:t>是否接受联合体</w:t>
            </w:r>
          </w:p>
          <w:p>
            <w:pPr>
              <w:adjustRightInd w:val="0"/>
              <w:snapToGrid w:val="0"/>
              <w:spacing w:line="360" w:lineRule="exact"/>
              <w:ind w:left="420" w:hanging="420"/>
              <w:jc w:val="center"/>
              <w:rPr>
                <w:rFonts w:asciiTheme="minorEastAsia" w:hAnsiTheme="minorEastAsia" w:cstheme="minorEastAsia"/>
                <w:spacing w:val="-6"/>
                <w:szCs w:val="21"/>
              </w:rPr>
            </w:pPr>
            <w:r>
              <w:rPr>
                <w:rFonts w:hint="eastAsia" w:asciiTheme="minorEastAsia" w:hAnsiTheme="minorEastAsia" w:cstheme="minorEastAsia"/>
                <w:spacing w:val="-6"/>
                <w:szCs w:val="21"/>
              </w:rPr>
              <w:t>资格投标</w:t>
            </w:r>
          </w:p>
        </w:tc>
        <w:tc>
          <w:tcPr>
            <w:tcW w:w="5480" w:type="dxa"/>
            <w:vAlign w:val="center"/>
          </w:tcPr>
          <w:p>
            <w:pPr>
              <w:adjustRightInd w:val="0"/>
              <w:snapToGrid w:val="0"/>
              <w:spacing w:line="360" w:lineRule="exact"/>
              <w:rPr>
                <w:rFonts w:asciiTheme="minorEastAsia" w:hAnsiTheme="minorEastAsia" w:cstheme="minorEastAsia"/>
                <w:spacing w:val="-6"/>
                <w:szCs w:val="21"/>
              </w:rPr>
            </w:pPr>
            <w:r>
              <w:rPr>
                <w:rFonts w:hint="eastAsia" w:asciiTheme="minorEastAsia" w:hAnsiTheme="minorEastAsia" w:cstheme="minorEastAsia"/>
                <w:spacing w:val="-6"/>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1.9.1</w:t>
            </w:r>
          </w:p>
        </w:tc>
        <w:tc>
          <w:tcPr>
            <w:tcW w:w="2699" w:type="dxa"/>
            <w:gridSpan w:val="2"/>
            <w:vAlign w:val="center"/>
          </w:tcPr>
          <w:p>
            <w:pPr>
              <w:jc w:val="center"/>
              <w:rPr>
                <w:rFonts w:asciiTheme="minorEastAsia" w:hAnsiTheme="minorEastAsia" w:cstheme="minorEastAsia"/>
                <w:spacing w:val="-6"/>
                <w:szCs w:val="21"/>
              </w:rPr>
            </w:pPr>
            <w:r>
              <w:rPr>
                <w:rFonts w:hint="eastAsia" w:asciiTheme="minorEastAsia" w:hAnsiTheme="minorEastAsia" w:cstheme="minorEastAsia"/>
                <w:spacing w:val="-6"/>
                <w:szCs w:val="21"/>
              </w:rPr>
              <w:t>踏勘现场</w:t>
            </w:r>
          </w:p>
        </w:tc>
        <w:tc>
          <w:tcPr>
            <w:tcW w:w="5480" w:type="dxa"/>
            <w:vAlign w:val="center"/>
          </w:tcPr>
          <w:p>
            <w:pPr>
              <w:spacing w:line="400" w:lineRule="exact"/>
              <w:rPr>
                <w:rFonts w:asciiTheme="minorEastAsia" w:hAnsiTheme="minorEastAsia" w:cstheme="minorEastAsia"/>
                <w:spacing w:val="-6"/>
                <w:szCs w:val="21"/>
              </w:rPr>
            </w:pPr>
            <w:r>
              <w:rPr>
                <w:rFonts w:hint="eastAsia" w:asciiTheme="minorEastAsia" w:hAnsiTheme="minorEastAsia" w:cstheme="minorEastAsia"/>
                <w:spacing w:val="-6"/>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投标预备会</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1.10.2</w:t>
            </w:r>
          </w:p>
        </w:tc>
        <w:tc>
          <w:tcPr>
            <w:tcW w:w="2699" w:type="dxa"/>
            <w:gridSpan w:val="2"/>
            <w:vAlign w:val="center"/>
          </w:tcPr>
          <w:p>
            <w:pPr>
              <w:spacing w:line="400" w:lineRule="exact"/>
              <w:ind w:left="-106" w:leftChars="-51" w:right="-107" w:rightChars="-51" w:hanging="1"/>
              <w:jc w:val="center"/>
              <w:rPr>
                <w:rFonts w:asciiTheme="minorEastAsia" w:hAnsiTheme="minorEastAsia" w:cstheme="minorEastAsia"/>
                <w:szCs w:val="21"/>
              </w:rPr>
            </w:pPr>
            <w:r>
              <w:rPr>
                <w:rFonts w:hint="eastAsia" w:asciiTheme="minorEastAsia" w:hAnsiTheme="minorEastAsia" w:cstheme="minorEastAsia"/>
                <w:szCs w:val="21"/>
              </w:rPr>
              <w:t>投标人提出问题的截止时间</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递交投标文件截止之日10天前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1080" w:type="dxa"/>
            <w:tcBorders>
              <w:bottom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1.10.3</w:t>
            </w:r>
          </w:p>
        </w:tc>
        <w:tc>
          <w:tcPr>
            <w:tcW w:w="2699" w:type="dxa"/>
            <w:gridSpan w:val="2"/>
            <w:tcBorders>
              <w:bottom w:val="single" w:color="auto" w:sz="4" w:space="0"/>
            </w:tcBorders>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招标人修改招标文件的截止时间</w:t>
            </w:r>
          </w:p>
        </w:tc>
        <w:tc>
          <w:tcPr>
            <w:tcW w:w="5480" w:type="dxa"/>
            <w:tcBorders>
              <w:bottom w:val="single" w:color="auto" w:sz="4" w:space="0"/>
            </w:tcBorders>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递交投标文件截止之日15日前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分  包</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不允许</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偏离</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2.1.1</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构成招标文件的其他材料</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8"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2.1.2</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招标文件及图纸的下载</w:t>
            </w:r>
          </w:p>
        </w:tc>
        <w:tc>
          <w:tcPr>
            <w:tcW w:w="5480" w:type="dxa"/>
            <w:vAlign w:val="center"/>
          </w:tcPr>
          <w:p>
            <w:pPr>
              <w:autoSpaceDE w:val="0"/>
              <w:autoSpaceDN w:val="0"/>
              <w:adjustRightInd w:val="0"/>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供应商须加入《全国公共资源交易平台（河南省·许昌市)》供应商库，报名期限内在《全国公共资源交易平台（河南省·许昌市)》网上报名。详情查看《全国公共资源交易平台（河南省·许昌市)》（www.xczbtb.com）首页办事指南中的业务流程（网上报名指南）；</w:t>
            </w:r>
          </w:p>
          <w:p>
            <w:pPr>
              <w:autoSpaceDE w:val="0"/>
              <w:autoSpaceDN w:val="0"/>
              <w:adjustRightInd w:val="0"/>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网上报名及下载招标文件时间：自招标公告及招标文件在网上发出之日起至提交投标文件截止时均可进行投标报名、下载招标文件，在下载招标文件期间，有可能会出现变更信息，请下载招标文件的投标人自行关注，否则自行承担相应责任。</w:t>
            </w:r>
          </w:p>
          <w:p>
            <w:pPr>
              <w:autoSpaceDE w:val="0"/>
              <w:autoSpaceDN w:val="0"/>
              <w:adjustRightInd w:val="0"/>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3.招标文件每份售价人民币 300 元，于递交投标文件时向招标代理机构缴纳，售后不退。</w:t>
            </w:r>
          </w:p>
          <w:p>
            <w:pPr>
              <w:autoSpaceDE w:val="0"/>
              <w:autoSpaceDN w:val="0"/>
              <w:adjustRightInd w:val="0"/>
              <w:spacing w:line="360" w:lineRule="auto"/>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2.2.1</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招标人答复异议的截止时间</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投标截止时间</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kern w:val="11"/>
                <w:szCs w:val="21"/>
              </w:rPr>
              <w:t xml:space="preserve">2017年12月1日 9 </w:t>
            </w:r>
            <w:r>
              <w:rPr>
                <w:rFonts w:hint="eastAsia" w:asciiTheme="minorEastAsia" w:hAnsiTheme="minorEastAsia" w:cstheme="minorEastAsia"/>
                <w:szCs w:val="21"/>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2.2.3</w:t>
            </w:r>
          </w:p>
        </w:tc>
        <w:tc>
          <w:tcPr>
            <w:tcW w:w="2699" w:type="dxa"/>
            <w:gridSpan w:val="2"/>
            <w:vAlign w:val="center"/>
          </w:tcPr>
          <w:p>
            <w:pPr>
              <w:spacing w:line="400" w:lineRule="exact"/>
              <w:ind w:left="-140" w:leftChars="-67" w:right="-107" w:rightChars="-51" w:firstLine="27" w:firstLineChars="13"/>
              <w:jc w:val="center"/>
              <w:rPr>
                <w:rFonts w:asciiTheme="minorEastAsia" w:hAnsiTheme="minorEastAsia" w:cstheme="minorEastAsia"/>
                <w:szCs w:val="21"/>
              </w:rPr>
            </w:pPr>
            <w:r>
              <w:rPr>
                <w:rFonts w:hint="eastAsia" w:asciiTheme="minorEastAsia" w:hAnsiTheme="minorEastAsia" w:cstheme="minorEastAsia"/>
                <w:szCs w:val="21"/>
              </w:rPr>
              <w:t>投标人确认收到招标文件澄清的时间</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2.3.2</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投标人确认收到招标文件修改的时间</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收到修改后24小时内（以发出时间为准）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3.1.1</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构成投标文件的其他材料</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投标人提交的投标文件、已标价的工程量清单、投标文件电子文档以及招标人提供的由投标人填报单价完整的工程量固化清单（如有）电子文档等招标文件规定的内容；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3.2.1</w:t>
            </w:r>
          </w:p>
        </w:tc>
        <w:tc>
          <w:tcPr>
            <w:tcW w:w="2699" w:type="dxa"/>
            <w:gridSpan w:val="2"/>
            <w:vAlign w:val="center"/>
          </w:tcPr>
          <w:p>
            <w:pPr>
              <w:ind w:left="105" w:leftChars="50" w:right="113"/>
              <w:jc w:val="center"/>
              <w:rPr>
                <w:rFonts w:asciiTheme="minorEastAsia" w:hAnsiTheme="minorEastAsia" w:cstheme="minorEastAsia"/>
                <w:szCs w:val="21"/>
              </w:rPr>
            </w:pPr>
            <w:r>
              <w:rPr>
                <w:rFonts w:hint="eastAsia" w:asciiTheme="minorEastAsia" w:hAnsiTheme="minorEastAsia" w:cstheme="minorEastAsia"/>
                <w:szCs w:val="21"/>
              </w:rPr>
              <w:t>工程量清单的填写方式</w:t>
            </w:r>
          </w:p>
        </w:tc>
        <w:tc>
          <w:tcPr>
            <w:tcW w:w="5480" w:type="dxa"/>
            <w:vAlign w:val="center"/>
          </w:tcPr>
          <w:p>
            <w:pPr>
              <w:spacing w:line="400" w:lineRule="exact"/>
              <w:ind w:right="113"/>
              <w:rPr>
                <w:rFonts w:asciiTheme="minorEastAsia" w:hAnsiTheme="minorEastAsia" w:cstheme="minorEastAsia"/>
                <w:szCs w:val="21"/>
              </w:rPr>
            </w:pPr>
            <w:r>
              <w:rPr>
                <w:rFonts w:hint="eastAsia" w:asciiTheme="minorEastAsia" w:hAnsiTheme="minorEastAsia" w:cstheme="minorEastAsia"/>
                <w:szCs w:val="21"/>
              </w:rPr>
              <w:t>投标人按照招标人提供的工程量清单（如有）电子文件填写工程量清单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080" w:type="dxa"/>
            <w:tcBorders>
              <w:bottom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3.2.5</w:t>
            </w:r>
          </w:p>
        </w:tc>
        <w:tc>
          <w:tcPr>
            <w:tcW w:w="2699" w:type="dxa"/>
            <w:gridSpan w:val="2"/>
            <w:tcBorders>
              <w:bottom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是否接受调价函</w:t>
            </w:r>
          </w:p>
        </w:tc>
        <w:tc>
          <w:tcPr>
            <w:tcW w:w="5480" w:type="dxa"/>
            <w:tcBorders>
              <w:bottom w:val="single" w:color="auto" w:sz="4" w:space="0"/>
            </w:tcBorders>
            <w:vAlign w:val="center"/>
          </w:tcPr>
          <w:p>
            <w:pPr>
              <w:ind w:left="105" w:leftChars="50" w:right="113"/>
              <w:rPr>
                <w:rFonts w:asciiTheme="minorEastAsia" w:hAnsiTheme="minorEastAsia" w:cstheme="minorEastAsia"/>
                <w:szCs w:val="21"/>
              </w:rPr>
            </w:pPr>
            <w:r>
              <w:rPr>
                <w:rFonts w:hint="eastAsia" w:asciiTheme="minorEastAsia" w:hAnsi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3.3.1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投标有效期</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自投标人提交投标文件截止之日起计算90天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8"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3.4.1</w:t>
            </w:r>
          </w:p>
        </w:tc>
        <w:tc>
          <w:tcPr>
            <w:tcW w:w="2699" w:type="dxa"/>
            <w:gridSpan w:val="2"/>
            <w:vAlign w:val="center"/>
          </w:tcPr>
          <w:p>
            <w:pPr>
              <w:adjustRightInd w:val="0"/>
              <w:snapToGrid w:val="0"/>
              <w:spacing w:line="360" w:lineRule="exact"/>
              <w:jc w:val="center"/>
              <w:rPr>
                <w:rFonts w:asciiTheme="minorEastAsia" w:hAnsiTheme="minorEastAsia" w:cstheme="minorEastAsia"/>
                <w:spacing w:val="-10"/>
                <w:szCs w:val="21"/>
              </w:rPr>
            </w:pPr>
            <w:r>
              <w:rPr>
                <w:rFonts w:hint="eastAsia" w:asciiTheme="minorEastAsia" w:hAnsiTheme="minorEastAsia" w:cstheme="minorEastAsia"/>
                <w:spacing w:val="-10"/>
                <w:szCs w:val="21"/>
              </w:rPr>
              <w:t>投标保证金</w:t>
            </w:r>
          </w:p>
        </w:tc>
        <w:tc>
          <w:tcPr>
            <w:tcW w:w="5480" w:type="dxa"/>
            <w:vAlign w:val="center"/>
          </w:tcPr>
          <w:p>
            <w:pPr>
              <w:tabs>
                <w:tab w:val="left" w:pos="1260"/>
              </w:tabs>
              <w:autoSpaceDE w:val="0"/>
              <w:autoSpaceDN w:val="0"/>
              <w:adjustRightInd w:val="0"/>
              <w:snapToGrid w:val="0"/>
              <w:spacing w:line="440" w:lineRule="exact"/>
              <w:jc w:val="left"/>
              <w:rPr>
                <w:rFonts w:ascii="宋体" w:hAnsi="宋体" w:eastAsia="宋体" w:cs="仿宋_GB2312"/>
                <w:b/>
                <w:bCs/>
                <w:szCs w:val="21"/>
              </w:rPr>
            </w:pPr>
            <w:r>
              <w:rPr>
                <w:rFonts w:hint="eastAsia" w:ascii="宋体" w:hAnsi="宋体" w:eastAsia="宋体" w:cs="仿宋_GB2312"/>
                <w:b/>
                <w:bCs/>
                <w:szCs w:val="21"/>
              </w:rPr>
              <w:t>保证金递交截止时间： 2017 年12月1日9时30分。</w:t>
            </w:r>
          </w:p>
          <w:p>
            <w:pPr>
              <w:tabs>
                <w:tab w:val="left" w:pos="1260"/>
              </w:tabs>
              <w:autoSpaceDE w:val="0"/>
              <w:autoSpaceDN w:val="0"/>
              <w:adjustRightInd w:val="0"/>
              <w:snapToGrid w:val="0"/>
              <w:spacing w:line="440" w:lineRule="exact"/>
              <w:jc w:val="left"/>
              <w:rPr>
                <w:rFonts w:ascii="宋体" w:hAnsi="宋体" w:eastAsia="宋体" w:cs="仿宋_GB2312"/>
                <w:b/>
                <w:bCs/>
                <w:szCs w:val="21"/>
              </w:rPr>
            </w:pPr>
            <w:r>
              <w:rPr>
                <w:rFonts w:hint="eastAsia" w:ascii="宋体" w:hAnsi="宋体" w:eastAsia="宋体" w:cs="仿宋_GB2312"/>
                <w:b/>
                <w:bCs/>
                <w:szCs w:val="21"/>
              </w:rPr>
              <w:t>金额：陆万元整（￥60000元）</w:t>
            </w:r>
          </w:p>
          <w:p>
            <w:pPr>
              <w:autoSpaceDE w:val="0"/>
              <w:autoSpaceDN w:val="0"/>
              <w:spacing w:line="440" w:lineRule="exact"/>
              <w:jc w:val="left"/>
              <w:outlineLvl w:val="0"/>
              <w:rPr>
                <w:rFonts w:ascii="宋体" w:hAnsi="宋体" w:eastAsia="宋体" w:cs="仿宋_GB2312"/>
                <w:szCs w:val="21"/>
              </w:rPr>
            </w:pPr>
            <w:r>
              <w:rPr>
                <w:rFonts w:hint="eastAsia" w:ascii="宋体" w:hAnsi="宋体" w:eastAsia="宋体" w:cs="仿宋_GB2312"/>
                <w:szCs w:val="21"/>
                <w:lang w:val="zh-CN"/>
              </w:rPr>
              <w:t xml:space="preserve">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20" w:firstLineChars="200"/>
              <w:jc w:val="left"/>
              <w:outlineLvl w:val="0"/>
              <w:rPr>
                <w:rFonts w:hAnsi="宋体" w:cs="仿宋_GB2312"/>
                <w:sz w:val="24"/>
                <w:lang w:val="zh-CN"/>
              </w:rPr>
            </w:pPr>
            <w:r>
              <w:rPr>
                <w:rFonts w:hint="eastAsia" w:ascii="宋体" w:hAnsi="宋体" w:eastAsia="宋体" w:cs="仿宋_GB2312"/>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08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3.5.2</w:t>
            </w:r>
          </w:p>
        </w:tc>
        <w:tc>
          <w:tcPr>
            <w:tcW w:w="2699" w:type="dxa"/>
            <w:gridSpan w:val="2"/>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近年财务状况的年份要求</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近三年（2014年、2015年、2016年）（若公司成立未满三年，需提供从成立年度财务状况算起）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08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3.5.3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近年完成的类似项目的年份要求</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2014年01月01日起至今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8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3.5.5</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近年发生的诉讼及仲裁情况的年份要求</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2014年01月01日起至今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3.6</w:t>
            </w:r>
          </w:p>
        </w:tc>
        <w:tc>
          <w:tcPr>
            <w:tcW w:w="2699" w:type="dxa"/>
            <w:gridSpan w:val="2"/>
            <w:vAlign w:val="center"/>
          </w:tcPr>
          <w:p>
            <w:pPr>
              <w:spacing w:line="400" w:lineRule="exact"/>
              <w:ind w:left="-12" w:leftChars="-67" w:right="-107" w:rightChars="-51" w:hanging="128" w:hangingChars="61"/>
              <w:jc w:val="center"/>
              <w:rPr>
                <w:rFonts w:asciiTheme="minorEastAsia" w:hAnsiTheme="minorEastAsia" w:cstheme="minorEastAsia"/>
                <w:szCs w:val="21"/>
              </w:rPr>
            </w:pPr>
            <w:r>
              <w:rPr>
                <w:rFonts w:hint="eastAsia" w:asciiTheme="minorEastAsia" w:hAnsiTheme="minorEastAsia" w:cstheme="minorEastAsia"/>
                <w:szCs w:val="21"/>
              </w:rPr>
              <w:t>是否允许递交备选投标方案</w:t>
            </w:r>
          </w:p>
        </w:tc>
        <w:tc>
          <w:tcPr>
            <w:tcW w:w="5480" w:type="dxa"/>
            <w:vAlign w:val="center"/>
          </w:tcPr>
          <w:p>
            <w:pPr>
              <w:rPr>
                <w:rFonts w:asciiTheme="minorEastAsia" w:hAnsiTheme="minorEastAsia" w:cstheme="minorEastAsia"/>
                <w:szCs w:val="21"/>
              </w:rPr>
            </w:pPr>
            <w:r>
              <w:rPr>
                <w:rFonts w:hint="eastAsia" w:asciiTheme="minorEastAsia" w:hAnsi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3.7.3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签字或盖章要求</w:t>
            </w:r>
          </w:p>
        </w:tc>
        <w:tc>
          <w:tcPr>
            <w:tcW w:w="5480"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投标文件正本按招标文件要求签字盖章（无需逐页签字盖章），副本应与正本保持一致，正本与副本不一致的，以正本为准。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3.7.4</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投标文件副本及电子版本的份数</w:t>
            </w:r>
          </w:p>
        </w:tc>
        <w:tc>
          <w:tcPr>
            <w:tcW w:w="5480"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投标文件：正本1份，副本4份，电子U盘1份。</w:t>
            </w:r>
          </w:p>
          <w:p>
            <w:pPr>
              <w:spacing w:line="360" w:lineRule="exact"/>
              <w:rPr>
                <w:rFonts w:asciiTheme="minorEastAsia" w:hAnsiTheme="minorEastAsia" w:cstheme="minorEastAsia"/>
                <w:szCs w:val="21"/>
              </w:rPr>
            </w:pPr>
            <w:r>
              <w:rPr>
                <w:rFonts w:hint="eastAsia" w:asciiTheme="minorEastAsia" w:hAnsiTheme="minorEastAsia" w:cstheme="minorEastAsia"/>
                <w:szCs w:val="21"/>
              </w:rPr>
              <w:t>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3.7.5</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装订要求</w:t>
            </w:r>
          </w:p>
        </w:tc>
        <w:tc>
          <w:tcPr>
            <w:tcW w:w="5480"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胶装（商务及技术部分与投标报价和工程量清单部分分别密封包装）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4.1.1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内、外层封套上写明</w:t>
            </w:r>
          </w:p>
        </w:tc>
        <w:tc>
          <w:tcPr>
            <w:tcW w:w="5480" w:type="dxa"/>
            <w:vAlign w:val="center"/>
          </w:tcPr>
          <w:p>
            <w:pPr>
              <w:ind w:left="113" w:right="113"/>
              <w:rPr>
                <w:rFonts w:ascii="宋体" w:hAnsi="宋体" w:cs="宋体"/>
                <w:b/>
                <w:bCs/>
                <w:szCs w:val="21"/>
              </w:rPr>
            </w:pPr>
            <w:r>
              <w:rPr>
                <w:rFonts w:hint="eastAsia" w:ascii="宋体" w:hAnsi="宋体" w:cs="宋体"/>
                <w:b/>
                <w:bCs/>
                <w:szCs w:val="21"/>
              </w:rPr>
              <w:t>投标文件第一个信封（商务及技术文件）</w:t>
            </w:r>
          </w:p>
          <w:p>
            <w:pPr>
              <w:ind w:left="113" w:right="113"/>
              <w:rPr>
                <w:rFonts w:ascii="宋体" w:hAnsi="宋体" w:cs="宋体"/>
                <w:b/>
                <w:bCs/>
                <w:szCs w:val="21"/>
              </w:rPr>
            </w:pPr>
          </w:p>
          <w:p>
            <w:pPr>
              <w:ind w:left="113" w:right="113"/>
              <w:rPr>
                <w:rFonts w:ascii="宋体" w:hAnsi="宋体" w:cs="宋体"/>
                <w:b/>
                <w:bCs/>
                <w:szCs w:val="21"/>
              </w:rPr>
            </w:pPr>
            <w:r>
              <w:rPr>
                <w:rFonts w:hint="eastAsia" w:ascii="宋体" w:hAnsi="宋体" w:cs="宋体"/>
                <w:b/>
                <w:bCs/>
                <w:szCs w:val="21"/>
              </w:rPr>
              <w:t>内层封套：</w:t>
            </w:r>
          </w:p>
          <w:p>
            <w:pPr>
              <w:ind w:left="113" w:right="113"/>
              <w:rPr>
                <w:rFonts w:ascii="宋体" w:hAnsi="宋体" w:cs="宋体"/>
                <w:szCs w:val="21"/>
                <w:u w:val="single"/>
              </w:rPr>
            </w:pPr>
            <w:r>
              <w:rPr>
                <w:rFonts w:hint="eastAsia" w:ascii="宋体" w:hAnsi="宋体" w:cs="宋体"/>
                <w:szCs w:val="21"/>
              </w:rPr>
              <w:t>投标人邮政编码：</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投标人地址：</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投标人联系人：</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投标人联系电话：</w:t>
            </w:r>
            <w:r>
              <w:rPr>
                <w:rFonts w:hint="eastAsia" w:ascii="宋体" w:hAnsi="宋体" w:cs="宋体"/>
                <w:szCs w:val="21"/>
                <w:u w:val="single"/>
              </w:rPr>
              <w:t xml:space="preserve">         </w:t>
            </w:r>
          </w:p>
          <w:p>
            <w:pPr>
              <w:ind w:left="113" w:right="113"/>
              <w:rPr>
                <w:rFonts w:ascii="宋体" w:hAnsi="宋体" w:cs="宋体"/>
                <w:szCs w:val="21"/>
              </w:rPr>
            </w:pPr>
          </w:p>
          <w:p>
            <w:pPr>
              <w:ind w:left="113" w:right="113"/>
              <w:rPr>
                <w:rFonts w:ascii="宋体" w:hAnsi="宋体" w:cs="宋体"/>
                <w:b/>
                <w:bCs/>
                <w:szCs w:val="21"/>
              </w:rPr>
            </w:pPr>
            <w:r>
              <w:rPr>
                <w:rFonts w:hint="eastAsia" w:ascii="宋体" w:hAnsi="宋体" w:cs="宋体"/>
                <w:b/>
                <w:bCs/>
                <w:szCs w:val="21"/>
              </w:rPr>
              <w:t>外层封套：</w:t>
            </w:r>
          </w:p>
          <w:p>
            <w:pPr>
              <w:ind w:left="113" w:right="113"/>
              <w:rPr>
                <w:rFonts w:ascii="宋体" w:hAnsi="宋体" w:cs="宋体"/>
                <w:szCs w:val="21"/>
              </w:rPr>
            </w:pPr>
            <w:r>
              <w:rPr>
                <w:rFonts w:hint="eastAsia" w:ascii="宋体" w:hAnsi="宋体" w:cs="宋体"/>
                <w:szCs w:val="21"/>
              </w:rPr>
              <w:t>招标人地址：</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（项目名称）招标第一个信封（商务及技术文件）投标文件</w:t>
            </w:r>
          </w:p>
          <w:p>
            <w:pPr>
              <w:ind w:left="113" w:right="113"/>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p>
            <w:pPr>
              <w:ind w:left="113" w:right="113"/>
              <w:rPr>
                <w:rFonts w:ascii="宋体" w:hAnsi="宋体" w:cs="宋体"/>
                <w:szCs w:val="21"/>
              </w:rPr>
            </w:pPr>
          </w:p>
          <w:p>
            <w:pPr>
              <w:ind w:left="113" w:right="113"/>
              <w:rPr>
                <w:rFonts w:ascii="宋体" w:hAnsi="宋体" w:cs="宋体"/>
                <w:b/>
                <w:bCs/>
                <w:szCs w:val="21"/>
              </w:rPr>
            </w:pPr>
            <w:r>
              <w:rPr>
                <w:rFonts w:hint="eastAsia" w:ascii="宋体" w:hAnsi="宋体" w:cs="宋体"/>
                <w:b/>
                <w:bCs/>
                <w:szCs w:val="21"/>
              </w:rPr>
              <w:t>投标文件第二个信封（投标报价和工程量清单）</w:t>
            </w:r>
          </w:p>
          <w:p>
            <w:pPr>
              <w:ind w:left="113" w:right="113"/>
              <w:rPr>
                <w:rFonts w:ascii="宋体" w:hAnsi="宋体" w:cs="宋体"/>
                <w:szCs w:val="21"/>
              </w:rPr>
            </w:pPr>
          </w:p>
          <w:p>
            <w:pPr>
              <w:ind w:left="113" w:right="113"/>
              <w:rPr>
                <w:rFonts w:ascii="宋体" w:hAnsi="宋体" w:cs="宋体"/>
                <w:b/>
                <w:bCs/>
                <w:szCs w:val="21"/>
              </w:rPr>
            </w:pPr>
            <w:r>
              <w:rPr>
                <w:rFonts w:hint="eastAsia" w:ascii="宋体" w:hAnsi="宋体" w:cs="宋体"/>
                <w:b/>
                <w:bCs/>
                <w:szCs w:val="21"/>
              </w:rPr>
              <w:t>内层封套：</w:t>
            </w:r>
          </w:p>
          <w:p>
            <w:pPr>
              <w:ind w:left="113" w:right="113"/>
              <w:rPr>
                <w:rFonts w:ascii="宋体" w:hAnsi="宋体" w:cs="宋体"/>
                <w:szCs w:val="21"/>
              </w:rPr>
            </w:pPr>
            <w:r>
              <w:rPr>
                <w:rFonts w:hint="eastAsia" w:ascii="宋体" w:hAnsi="宋体" w:cs="宋体"/>
                <w:szCs w:val="21"/>
              </w:rPr>
              <w:t>投标人邮政编码：</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投标人地址：</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投标人联系人：</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投标人联系电话：</w:t>
            </w:r>
            <w:r>
              <w:rPr>
                <w:rFonts w:hint="eastAsia" w:ascii="宋体" w:hAnsi="宋体" w:cs="宋体"/>
                <w:szCs w:val="21"/>
                <w:u w:val="single"/>
              </w:rPr>
              <w:t xml:space="preserve">                 </w:t>
            </w:r>
          </w:p>
          <w:p>
            <w:pPr>
              <w:ind w:left="113" w:right="113"/>
              <w:rPr>
                <w:rFonts w:ascii="宋体" w:hAnsi="宋体" w:cs="宋体"/>
                <w:szCs w:val="21"/>
              </w:rPr>
            </w:pPr>
          </w:p>
          <w:p>
            <w:pPr>
              <w:ind w:left="113" w:right="113"/>
              <w:rPr>
                <w:rFonts w:ascii="宋体" w:hAnsi="宋体" w:cs="宋体"/>
                <w:b/>
                <w:bCs/>
                <w:szCs w:val="21"/>
              </w:rPr>
            </w:pPr>
            <w:r>
              <w:rPr>
                <w:rFonts w:hint="eastAsia" w:ascii="宋体" w:hAnsi="宋体" w:cs="宋体"/>
                <w:b/>
                <w:bCs/>
                <w:szCs w:val="21"/>
              </w:rPr>
              <w:t>外层封套：</w:t>
            </w:r>
          </w:p>
          <w:p>
            <w:pPr>
              <w:ind w:left="113" w:right="113"/>
              <w:rPr>
                <w:rFonts w:ascii="宋体" w:hAnsi="宋体" w:cs="宋体"/>
                <w:szCs w:val="21"/>
              </w:rPr>
            </w:pPr>
            <w:r>
              <w:rPr>
                <w:rFonts w:hint="eastAsia" w:ascii="宋体" w:hAnsi="宋体" w:cs="宋体"/>
                <w:szCs w:val="21"/>
              </w:rPr>
              <w:t>招标人地址：</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ind w:left="113" w:right="113"/>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（项目名称）招标第二个信封（投标报价和工程量清单）投标文件</w:t>
            </w:r>
          </w:p>
          <w:p>
            <w:pPr>
              <w:rPr>
                <w:rFonts w:ascii="宋体" w:hAnsi="宋体" w:cs="宋体"/>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p>
            <w:pPr>
              <w:rPr>
                <w:rFonts w:asciiTheme="minorEastAsia" w:hAnsiTheme="minorEastAsia" w:cstheme="minorEastAsia"/>
                <w:szCs w:val="21"/>
                <w:u w:val="single"/>
              </w:rPr>
            </w:pPr>
            <w:r>
              <w:rPr>
                <w:rFonts w:hint="eastAsia" w:asciiTheme="minorEastAsia" w:hAnsiTheme="minorEastAsia" w:cstheme="minorEastAsia"/>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4.1.2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补充增加</w:t>
            </w:r>
          </w:p>
        </w:tc>
        <w:tc>
          <w:tcPr>
            <w:tcW w:w="5480" w:type="dxa"/>
            <w:vAlign w:val="center"/>
          </w:tcPr>
          <w:p>
            <w:pPr>
              <w:widowControl/>
              <w:spacing w:line="400" w:lineRule="exact"/>
              <w:jc w:val="left"/>
              <w:rPr>
                <w:rFonts w:asciiTheme="minorEastAsia" w:hAnsiTheme="minorEastAsia" w:cstheme="minorEastAsia"/>
                <w:szCs w:val="21"/>
              </w:rPr>
            </w:pPr>
            <w:r>
              <w:rPr>
                <w:rFonts w:hint="eastAsia" w:asciiTheme="minorEastAsia" w:hAnsiTheme="minorEastAsia" w:cstheme="minorEastAsia"/>
                <w:szCs w:val="21"/>
              </w:rPr>
              <w:t>本次招标采用双信封形式，第一个信封（商务及技术文件）、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然后和电子版U盘统一密封在一个外层封套中。内层和外层封套应加贴封条，内外层封套的封口处应加盖投标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4.2.2</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递交投标文件地点</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许昌市公共资源交易中心开标二室(许昌市龙兴路竹林路交汇处公共资源大厦三楼）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4.2.3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是否退还投标文件</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开标时间和地点</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第一个信封开标时间：同投标截止时间</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第一个信封开标地点：同投标文件递交地点</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第二个信封开标时间：商务及技术文件评审结束后</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第二个信封开标地点：同投标文件递交地点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6.1.1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评标委员会的组建</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评标委员会构成：</w:t>
            </w:r>
            <w:r>
              <w:rPr>
                <w:rFonts w:hint="eastAsia" w:asciiTheme="minorEastAsia" w:hAnsiTheme="minorEastAsia" w:cstheme="minorEastAsia"/>
                <w:szCs w:val="21"/>
                <w:u w:val="single"/>
              </w:rPr>
              <w:t xml:space="preserve"> 5</w:t>
            </w:r>
            <w:r>
              <w:rPr>
                <w:rFonts w:hint="eastAsia" w:asciiTheme="minorEastAsia" w:hAnsiTheme="minorEastAsia" w:cstheme="minorEastAsia"/>
                <w:szCs w:val="21"/>
              </w:rPr>
              <w:t>人，</w:t>
            </w:r>
            <w:r>
              <w:rPr>
                <w:rFonts w:hint="eastAsia" w:ascii="宋体" w:hAnsi="宋体" w:cs="宋体"/>
                <w:kern w:val="0"/>
                <w:szCs w:val="21"/>
              </w:rPr>
              <w:t>其中招标人代表</w:t>
            </w:r>
            <w:r>
              <w:rPr>
                <w:rFonts w:hint="eastAsia" w:ascii="宋体" w:hAnsi="宋体" w:cs="宋体"/>
                <w:kern w:val="0"/>
                <w:szCs w:val="21"/>
                <w:u w:val="single"/>
              </w:rPr>
              <w:t>1</w:t>
            </w:r>
            <w:r>
              <w:rPr>
                <w:rFonts w:hint="eastAsia" w:ascii="宋体" w:hAnsi="宋体" w:cs="宋体"/>
                <w:kern w:val="0"/>
                <w:szCs w:val="21"/>
              </w:rPr>
              <w:t>人，经济、技术类专家</w:t>
            </w:r>
            <w:r>
              <w:rPr>
                <w:rFonts w:hint="eastAsia" w:ascii="宋体" w:hAnsi="宋体" w:cs="宋体"/>
                <w:kern w:val="0"/>
                <w:szCs w:val="21"/>
                <w:u w:val="single"/>
              </w:rPr>
              <w:t>4</w:t>
            </w:r>
            <w:r>
              <w:rPr>
                <w:rFonts w:hint="eastAsia" w:ascii="宋体" w:hAnsi="宋体" w:cs="宋体"/>
                <w:kern w:val="0"/>
                <w:szCs w:val="21"/>
              </w:rPr>
              <w:t>人组成。</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评标专家确定方式：从相关评标专家库中随机抽取，在评标专家抽取时设置回避事项。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6.3</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评标办法</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7.1</w:t>
            </w:r>
          </w:p>
        </w:tc>
        <w:tc>
          <w:tcPr>
            <w:tcW w:w="2699" w:type="dxa"/>
            <w:gridSpan w:val="2"/>
            <w:vAlign w:val="center"/>
          </w:tcPr>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是否授权评标委员会</w:t>
            </w:r>
          </w:p>
          <w:p>
            <w:pPr>
              <w:spacing w:line="400" w:lineRule="exact"/>
              <w:ind w:left="-107" w:leftChars="-51" w:right="-107" w:rightChars="-51"/>
              <w:jc w:val="center"/>
              <w:rPr>
                <w:rFonts w:asciiTheme="minorEastAsia" w:hAnsiTheme="minorEastAsia" w:cstheme="minorEastAsia"/>
                <w:szCs w:val="21"/>
              </w:rPr>
            </w:pPr>
            <w:r>
              <w:rPr>
                <w:rFonts w:hint="eastAsia" w:asciiTheme="minorEastAsia" w:hAnsiTheme="minorEastAsia" w:cstheme="minorEastAsia"/>
                <w:szCs w:val="21"/>
              </w:rPr>
              <w:t>确定中标人</w:t>
            </w:r>
          </w:p>
        </w:tc>
        <w:tc>
          <w:tcPr>
            <w:tcW w:w="54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否，推荐的中标候选人数为</w:t>
            </w:r>
            <w:r>
              <w:rPr>
                <w:rFonts w:hint="eastAsia" w:asciiTheme="minorEastAsia" w:hAnsiTheme="minorEastAsia" w:cstheme="minorEastAsia"/>
                <w:szCs w:val="21"/>
                <w:u w:val="single"/>
              </w:rPr>
              <w:t>1～3</w:t>
            </w:r>
            <w:r>
              <w:rPr>
                <w:rFonts w:hint="eastAsia" w:asciiTheme="minorEastAsia" w:hAnsiTheme="minorEastAsia" w:cstheme="minorEastAsia"/>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7.3.1</w:t>
            </w:r>
          </w:p>
        </w:tc>
        <w:tc>
          <w:tcPr>
            <w:tcW w:w="2699"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履约担保</w:t>
            </w:r>
          </w:p>
        </w:tc>
        <w:tc>
          <w:tcPr>
            <w:tcW w:w="5480" w:type="dxa"/>
            <w:vAlign w:val="center"/>
          </w:tcPr>
          <w:p>
            <w:pPr>
              <w:spacing w:line="400" w:lineRule="exact"/>
              <w:rPr>
                <w:rFonts w:asciiTheme="minorEastAsia" w:hAnsiTheme="minorEastAsia" w:cstheme="minorEastAsia"/>
                <w:szCs w:val="21"/>
                <w:u w:val="single"/>
              </w:rPr>
            </w:pPr>
            <w:r>
              <w:rPr>
                <w:rFonts w:hint="eastAsia" w:asciiTheme="minorEastAsia" w:hAnsiTheme="minorEastAsia" w:cstheme="minorEastAsia"/>
                <w:szCs w:val="21"/>
              </w:rPr>
              <w:t>履约担保的金额：</w:t>
            </w:r>
            <w:r>
              <w:rPr>
                <w:rFonts w:hint="eastAsia" w:asciiTheme="minorEastAsia" w:hAnsiTheme="minorEastAsia" w:cstheme="minorEastAsia"/>
                <w:szCs w:val="21"/>
                <w:u w:val="single"/>
              </w:rPr>
              <w:t xml:space="preserve"> 合同金额的10% ；</w:t>
            </w:r>
          </w:p>
          <w:p>
            <w:pPr>
              <w:spacing w:line="400" w:lineRule="exact"/>
              <w:rPr>
                <w:rFonts w:asciiTheme="minorEastAsia" w:hAnsiTheme="minorEastAsia" w:cstheme="minorEastAsia"/>
                <w:spacing w:val="-10"/>
                <w:szCs w:val="21"/>
              </w:rPr>
            </w:pPr>
            <w:r>
              <w:rPr>
                <w:rFonts w:hint="eastAsia" w:asciiTheme="minorEastAsia" w:hAnsiTheme="minorEastAsia" w:cstheme="minorEastAsia"/>
                <w:szCs w:val="21"/>
              </w:rPr>
              <w:t>履约担保的形式：现金、</w:t>
            </w:r>
            <w:r>
              <w:rPr>
                <w:rFonts w:hint="eastAsia" w:asciiTheme="minorEastAsia" w:hAnsiTheme="minorEastAsia" w:cstheme="minorEastAsia"/>
                <w:spacing w:val="-10"/>
                <w:szCs w:val="21"/>
              </w:rPr>
              <w:t>现金支票、银行汇票或转账支票。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59" w:type="dxa"/>
            <w:gridSpan w:val="4"/>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关于不平衡的报价</w:t>
            </w:r>
          </w:p>
        </w:tc>
        <w:tc>
          <w:tcPr>
            <w:tcW w:w="5711" w:type="dxa"/>
            <w:gridSpan w:val="2"/>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严禁出现不平衡报价。评标委员会有权对投标报价和工程量清单进行单价分析。在评标中，评标委员会若发现投标人以低于成本报价竞标，其投标文件按废标处理。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10.1.1</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类似项目</w:t>
            </w:r>
          </w:p>
        </w:tc>
        <w:tc>
          <w:tcPr>
            <w:tcW w:w="5711" w:type="dxa"/>
            <w:gridSpan w:val="2"/>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指已完成项目合同价不小于本项目（标段）公路工程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10.1.2</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不良行为记录</w:t>
            </w:r>
          </w:p>
        </w:tc>
        <w:tc>
          <w:tcPr>
            <w:tcW w:w="5711" w:type="dxa"/>
            <w:gridSpan w:val="2"/>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10.2.1</w:t>
            </w:r>
          </w:p>
        </w:tc>
        <w:tc>
          <w:tcPr>
            <w:tcW w:w="2468" w:type="dxa"/>
            <w:vAlign w:val="center"/>
          </w:tcPr>
          <w:p>
            <w:pPr>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招标控制报价</w:t>
            </w:r>
          </w:p>
        </w:tc>
        <w:tc>
          <w:tcPr>
            <w:tcW w:w="5711" w:type="dxa"/>
            <w:gridSpan w:val="2"/>
            <w:vAlign w:val="center"/>
          </w:tcPr>
          <w:p>
            <w:pPr>
              <w:spacing w:line="400" w:lineRule="exact"/>
              <w:rPr>
                <w:rFonts w:asciiTheme="minorEastAsia" w:hAnsiTheme="minorEastAsia" w:cstheme="minorEastAsia"/>
                <w:bCs/>
                <w:kern w:val="0"/>
                <w:szCs w:val="21"/>
              </w:rPr>
            </w:pPr>
            <w:r>
              <w:rPr>
                <w:rFonts w:hint="eastAsia" w:asciiTheme="minorEastAsia" w:hAnsiTheme="minorEastAsia" w:cstheme="minorEastAsia"/>
                <w:bCs/>
                <w:kern w:val="0"/>
                <w:szCs w:val="21"/>
              </w:rPr>
              <w:t>大写:叁佰贰拾贰万叁仟伍佰捌拾叁元整</w:t>
            </w:r>
          </w:p>
          <w:p>
            <w:pPr>
              <w:spacing w:line="400" w:lineRule="exact"/>
              <w:rPr>
                <w:rFonts w:asciiTheme="minorEastAsia" w:hAnsiTheme="minorEastAsia" w:cstheme="minorEastAsia"/>
                <w:bCs/>
                <w:kern w:val="0"/>
                <w:szCs w:val="21"/>
              </w:rPr>
            </w:pPr>
            <w:r>
              <w:rPr>
                <w:rFonts w:hint="eastAsia" w:asciiTheme="minorEastAsia" w:hAnsiTheme="minorEastAsia" w:cstheme="minorEastAsia"/>
                <w:bCs/>
                <w:kern w:val="0"/>
                <w:szCs w:val="21"/>
              </w:rPr>
              <w:t>小写：3223583.00元</w:t>
            </w:r>
          </w:p>
          <w:p>
            <w:pPr>
              <w:spacing w:line="400" w:lineRule="exact"/>
              <w:rPr>
                <w:rFonts w:asciiTheme="minorEastAsia" w:hAnsiTheme="minorEastAsia" w:cstheme="minorEastAsia"/>
                <w:b/>
                <w:szCs w:val="21"/>
              </w:rPr>
            </w:pPr>
            <w:r>
              <w:rPr>
                <w:rFonts w:hint="eastAsia" w:asciiTheme="minorEastAsia" w:hAnsiTheme="minorEastAsia" w:cstheme="minorEastAsia"/>
                <w:bCs/>
                <w:kern w:val="0"/>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080" w:type="dxa"/>
            <w:vAlign w:val="center"/>
          </w:tcPr>
          <w:p>
            <w:pPr>
              <w:jc w:val="center"/>
              <w:rPr>
                <w:rFonts w:asciiTheme="minorEastAsia" w:hAnsiTheme="minorEastAsia" w:cstheme="minorEastAsia"/>
                <w:szCs w:val="21"/>
                <w:highlight w:val="yellow"/>
              </w:rPr>
            </w:pPr>
            <w:r>
              <w:rPr>
                <w:rFonts w:hint="eastAsia" w:asciiTheme="minorEastAsia" w:hAnsiTheme="minorEastAsia" w:cstheme="minorEastAsia"/>
                <w:szCs w:val="21"/>
              </w:rPr>
              <w:t>10.5</w:t>
            </w:r>
          </w:p>
        </w:tc>
        <w:tc>
          <w:tcPr>
            <w:tcW w:w="2468" w:type="dxa"/>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中标公示</w:t>
            </w:r>
          </w:p>
        </w:tc>
        <w:tc>
          <w:tcPr>
            <w:tcW w:w="5711" w:type="dxa"/>
            <w:gridSpan w:val="2"/>
            <w:vAlign w:val="center"/>
          </w:tcPr>
          <w:p>
            <w:pPr>
              <w:widowControl/>
              <w:spacing w:line="400" w:lineRule="exact"/>
              <w:jc w:val="left"/>
              <w:rPr>
                <w:rFonts w:asciiTheme="minorEastAsia" w:hAnsiTheme="minorEastAsia" w:cstheme="minorEastAsia"/>
                <w:szCs w:val="21"/>
              </w:rPr>
            </w:pPr>
            <w:r>
              <w:rPr>
                <w:rFonts w:hint="eastAsia" w:asciiTheme="minorEastAsia" w:hAnsiTheme="minorEastAsia" w:cstheme="minorEastAsia"/>
                <w:szCs w:val="21"/>
              </w:rPr>
              <w:t>在中标通知书发出前，招标人将中标候选人的情况在本招标项目招标公告发布的同一媒介予以公示。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80" w:type="dxa"/>
            <w:vAlign w:val="center"/>
          </w:tcPr>
          <w:p>
            <w:pPr>
              <w:jc w:val="center"/>
              <w:rPr>
                <w:rFonts w:asciiTheme="minorEastAsia" w:hAnsiTheme="minorEastAsia" w:cstheme="minorEastAsia"/>
                <w:szCs w:val="21"/>
                <w:highlight w:val="yellow"/>
              </w:rPr>
            </w:pPr>
            <w:r>
              <w:rPr>
                <w:rFonts w:hint="eastAsia" w:asciiTheme="minorEastAsia" w:hAnsiTheme="minorEastAsia" w:cstheme="minorEastAsia"/>
                <w:szCs w:val="21"/>
              </w:rPr>
              <w:t>10.6</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投标人代表出席开标会及其他</w:t>
            </w:r>
          </w:p>
        </w:tc>
        <w:tc>
          <w:tcPr>
            <w:tcW w:w="5711" w:type="dxa"/>
            <w:gridSpan w:val="2"/>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开标时各投标人的法定代表人（持法定代表人身份证明原件和身份证原件）或委托代理人（持身份证原件和授权委托书原件）到开标现场签到，各投标单位参加会议人数不得多于三人。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jc w:val="center"/>
        </w:trPr>
        <w:tc>
          <w:tcPr>
            <w:tcW w:w="1080" w:type="dxa"/>
            <w:vAlign w:val="center"/>
          </w:tcPr>
          <w:p>
            <w:pPr>
              <w:jc w:val="center"/>
              <w:rPr>
                <w:rFonts w:asciiTheme="minorEastAsia" w:hAnsiTheme="minorEastAsia" w:cstheme="minorEastAsia"/>
                <w:szCs w:val="21"/>
                <w:highlight w:val="yellow"/>
              </w:rPr>
            </w:pPr>
            <w:r>
              <w:rPr>
                <w:rFonts w:hint="eastAsia" w:asciiTheme="minorEastAsia" w:hAnsiTheme="minorEastAsia" w:cstheme="minorEastAsia"/>
                <w:szCs w:val="21"/>
              </w:rPr>
              <w:t>10.7</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知识产权</w:t>
            </w:r>
          </w:p>
        </w:tc>
        <w:tc>
          <w:tcPr>
            <w:tcW w:w="5711" w:type="dxa"/>
            <w:gridSpan w:val="2"/>
            <w:vAlign w:val="center"/>
          </w:tcPr>
          <w:p>
            <w:pPr>
              <w:spacing w:line="400" w:lineRule="exac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10.9</w:t>
            </w:r>
          </w:p>
        </w:tc>
        <w:tc>
          <w:tcPr>
            <w:tcW w:w="2468" w:type="dxa"/>
            <w:vAlign w:val="center"/>
          </w:tcPr>
          <w:p>
            <w:pPr>
              <w:spacing w:line="400" w:lineRule="exact"/>
              <w:jc w:val="center"/>
              <w:rPr>
                <w:rFonts w:asciiTheme="minorEastAsia" w:hAnsiTheme="minorEastAsia" w:cstheme="minorEastAsia"/>
                <w:color w:val="000000" w:themeColor="text1"/>
                <w:szCs w:val="21"/>
              </w:rPr>
            </w:pPr>
            <w:r>
              <w:rPr>
                <w:rFonts w:hint="eastAsia" w:asciiTheme="minorEastAsia" w:hAnsiTheme="minorEastAsia" w:cstheme="minorEastAsia"/>
                <w:szCs w:val="21"/>
              </w:rPr>
              <w:t>需要补充的其他内容</w:t>
            </w:r>
          </w:p>
        </w:tc>
        <w:tc>
          <w:tcPr>
            <w:tcW w:w="5711" w:type="dxa"/>
            <w:gridSpan w:val="2"/>
            <w:vAlign w:val="center"/>
          </w:tcPr>
          <w:p>
            <w:pPr>
              <w:spacing w:line="400" w:lineRule="exact"/>
              <w:rPr>
                <w:rFonts w:asciiTheme="minorEastAsia" w:hAnsiTheme="minorEastAsia" w:cstheme="minorEastAsia"/>
                <w:spacing w:val="-4"/>
                <w:szCs w:val="21"/>
              </w:rPr>
            </w:pPr>
            <w:r>
              <w:rPr>
                <w:rFonts w:hint="eastAsia" w:asciiTheme="minorEastAsia" w:hAnsiTheme="minorEastAsia" w:cstheme="minorEastAsia"/>
                <w:spacing w:val="-4"/>
                <w:szCs w:val="21"/>
              </w:rPr>
              <w:t>1、招标文件、图纸和工程量清单的获取：报名截止时间前均可在《全国公共资源交易平台（河南省·许昌市)》上自行下载；</w:t>
            </w:r>
          </w:p>
          <w:p>
            <w:pPr>
              <w:spacing w:line="400" w:lineRule="exact"/>
              <w:rPr>
                <w:rFonts w:asciiTheme="minorEastAsia" w:hAnsiTheme="minorEastAsia" w:cstheme="minorEastAsia"/>
                <w:spacing w:val="-4"/>
                <w:szCs w:val="21"/>
              </w:rPr>
            </w:pPr>
            <w:r>
              <w:rPr>
                <w:rFonts w:hint="eastAsia" w:asciiTheme="minorEastAsia" w:hAnsiTheme="minorEastAsia" w:cstheme="minorEastAsia"/>
                <w:spacing w:val="-4"/>
                <w:szCs w:val="21"/>
              </w:rPr>
              <w:t>2、施工图纸下载：按照招标文件中第二章投标人须知前附表2.1.2项所给网址自行下载。</w:t>
            </w:r>
          </w:p>
          <w:p>
            <w:pPr>
              <w:spacing w:line="400" w:lineRule="exact"/>
              <w:rPr>
                <w:rFonts w:hint="eastAsia" w:asciiTheme="minorEastAsia" w:hAnsiTheme="minorEastAsia" w:cstheme="minorEastAsia"/>
                <w:spacing w:val="-4"/>
                <w:szCs w:val="21"/>
              </w:rPr>
            </w:pPr>
            <w:r>
              <w:rPr>
                <w:rFonts w:hint="eastAsia" w:asciiTheme="minorEastAsia" w:hAnsiTheme="minorEastAsia" w:cstheme="minorEastAsia"/>
                <w:spacing w:val="-4"/>
                <w:szCs w:val="21"/>
              </w:rPr>
              <w:t>3、招标文件费用：300元/套，投标人于递交投标文件时缴纳给招标代理机构，售后不退；</w:t>
            </w:r>
          </w:p>
          <w:p>
            <w:pPr>
              <w:spacing w:line="400" w:lineRule="exact"/>
            </w:pPr>
            <w:r>
              <w:rPr>
                <w:rFonts w:hint="eastAsia" w:asciiTheme="minorEastAsia" w:hAnsiTheme="minorEastAsia" w:cstheme="minorEastAsia"/>
                <w:spacing w:val="-4"/>
                <w:szCs w:val="21"/>
              </w:rPr>
              <w:t>4、图纸获取地址：https://pan.baidu.com/s/1pL5KEnh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10.10</w:t>
            </w:r>
          </w:p>
        </w:tc>
        <w:tc>
          <w:tcPr>
            <w:tcW w:w="246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特别提示</w:t>
            </w:r>
          </w:p>
        </w:tc>
        <w:tc>
          <w:tcPr>
            <w:tcW w:w="5711" w:type="dxa"/>
            <w:gridSpan w:val="2"/>
            <w:vAlign w:val="center"/>
          </w:tcPr>
          <w:p>
            <w:pPr>
              <w:spacing w:line="400" w:lineRule="exact"/>
              <w:rPr>
                <w:rFonts w:asciiTheme="minorEastAsia" w:hAnsiTheme="minorEastAsia" w:cstheme="minorEastAsia"/>
                <w:spacing w:val="-4"/>
                <w:szCs w:val="21"/>
              </w:rPr>
            </w:pPr>
            <w:r>
              <w:rPr>
                <w:rFonts w:hint="eastAsia" w:asciiTheme="minorEastAsia" w:hAnsiTheme="minorEastAsia" w:cstheme="minorEastAsia"/>
                <w:spacing w:val="-4"/>
                <w:szCs w:val="21"/>
              </w:rPr>
              <w:t>1、潜在投标人如对招标文件有异议，请在规定时间内在</w:t>
            </w:r>
            <w:r>
              <w:rPr>
                <w:rFonts w:hint="eastAsia" w:asciiTheme="majorEastAsia" w:hAnsiTheme="majorEastAsia" w:eastAsiaTheme="majorEastAsia" w:cstheme="majorEastAsia"/>
                <w:spacing w:val="-4"/>
                <w:szCs w:val="21"/>
              </w:rPr>
              <w:t>《全国公共资源交易平台（河南省·许昌市)》</w:t>
            </w:r>
            <w:r>
              <w:rPr>
                <w:rFonts w:hint="eastAsia" w:asciiTheme="minorEastAsia" w:hAnsiTheme="minorEastAsia" w:cstheme="minorEastAsia"/>
                <w:spacing w:val="-4"/>
                <w:szCs w:val="21"/>
              </w:rPr>
              <w:t>上提出，以其他方式递交的异议不予接受。</w:t>
            </w:r>
            <w:bookmarkStart w:id="255" w:name="_GoBack"/>
            <w:bookmarkEnd w:id="255"/>
          </w:p>
          <w:p>
            <w:pPr>
              <w:spacing w:line="400" w:lineRule="exact"/>
              <w:rPr>
                <w:rFonts w:asciiTheme="minorEastAsia" w:hAnsiTheme="minorEastAsia" w:cstheme="minorEastAsia"/>
                <w:spacing w:val="-4"/>
                <w:szCs w:val="21"/>
              </w:rPr>
            </w:pPr>
            <w:r>
              <w:rPr>
                <w:rFonts w:hint="eastAsia" w:asciiTheme="minorEastAsia" w:hAnsiTheme="minorEastAsia" w:cstheme="minorEastAsia"/>
                <w:spacing w:val="-4"/>
                <w:szCs w:val="21"/>
              </w:rPr>
              <w:t>2、投标人在投标截止时间前应随时关注《全国公共资源交易平台（河南省·许昌市)》</w:t>
            </w:r>
            <w:r>
              <w:rPr>
                <w:rFonts w:hint="eastAsia" w:asciiTheme="majorEastAsia" w:hAnsiTheme="majorEastAsia" w:eastAsiaTheme="majorEastAsia" w:cstheme="majorEastAsia"/>
                <w:spacing w:val="-4"/>
                <w:szCs w:val="21"/>
              </w:rPr>
              <w:t>上</w:t>
            </w:r>
            <w:r>
              <w:rPr>
                <w:rFonts w:hint="eastAsia" w:asciiTheme="minorEastAsia" w:hAnsiTheme="minorEastAsia" w:cstheme="minorEastAsia"/>
                <w:spacing w:val="-4"/>
                <w:szCs w:val="21"/>
              </w:rPr>
              <w:t>发出的有关本工程的答疑、修改等相关内容。</w:t>
            </w:r>
          </w:p>
          <w:p>
            <w:pPr>
              <w:spacing w:line="400" w:lineRule="exact"/>
              <w:rPr>
                <w:rFonts w:asciiTheme="minorEastAsia" w:hAnsiTheme="minorEastAsia" w:cstheme="minorEastAsia"/>
                <w:b/>
                <w:spacing w:val="-4"/>
                <w:szCs w:val="21"/>
              </w:rPr>
            </w:pPr>
            <w:r>
              <w:rPr>
                <w:rFonts w:hint="eastAsia" w:asciiTheme="minorEastAsia" w:hAnsiTheme="minorEastAsia" w:cstheme="minorEastAsia"/>
                <w:b/>
                <w:spacing w:val="-4"/>
                <w:szCs w:val="21"/>
              </w:rPr>
              <w:t>3、投标文件第一个信封（商务及技术文件）不得出现有关投标报价的金额，否则评标委员会将对投标文件第一个信封（商务及技术文件）作废标处理。</w:t>
            </w:r>
          </w:p>
          <w:p>
            <w:pPr>
              <w:spacing w:line="400" w:lineRule="exact"/>
              <w:rPr>
                <w:rFonts w:asciiTheme="minorEastAsia" w:hAnsiTheme="minorEastAsia" w:cstheme="minorEastAsia"/>
                <w:spacing w:val="-4"/>
                <w:szCs w:val="21"/>
              </w:rPr>
            </w:pPr>
            <w:r>
              <w:rPr>
                <w:rFonts w:hint="eastAsia" w:asciiTheme="minorEastAsia" w:hAnsiTheme="minorEastAsia" w:cstheme="minorEastAsia"/>
                <w:bCs/>
                <w:spacing w:val="-4"/>
                <w:szCs w:val="21"/>
              </w:rPr>
              <w:t>4、投标</w:t>
            </w:r>
            <w:r>
              <w:rPr>
                <w:rFonts w:hint="eastAsia" w:asciiTheme="minorEastAsia" w:hAnsiTheme="minorEastAsia" w:cstheme="minorEastAsia"/>
                <w:spacing w:val="-4"/>
                <w:szCs w:val="21"/>
              </w:rPr>
              <w:t>人在投标文件中填报的资质、业绩、主要人员资历和目前在岗情况、信用等级等信息，应当与其在交通运输主管部门公路建设市场信用信息管理系统上填报并发布的相关信息一致。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0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10.11</w:t>
            </w:r>
          </w:p>
        </w:tc>
        <w:tc>
          <w:tcPr>
            <w:tcW w:w="8179" w:type="dxa"/>
            <w:gridSpan w:val="3"/>
            <w:vAlign w:val="center"/>
          </w:tcPr>
          <w:p>
            <w:pPr>
              <w:spacing w:line="400" w:lineRule="exact"/>
              <w:rPr>
                <w:rFonts w:asciiTheme="minorEastAsia" w:hAnsiTheme="minorEastAsia" w:cstheme="minorEastAsia"/>
                <w:bCs/>
                <w:spacing w:val="-4"/>
                <w:szCs w:val="21"/>
              </w:rPr>
            </w:pPr>
            <w:r>
              <w:rPr>
                <w:rFonts w:hint="eastAsia" w:ascii="宋体" w:hAnsi="宋体" w:cs="宋体"/>
                <w:b/>
                <w:bCs/>
                <w:szCs w:val="21"/>
              </w:rPr>
              <w:t>投标人在递交投标文件的同时将由专家审验的所有资料原件进行一次性递交并附资料清单。</w:t>
            </w:r>
          </w:p>
        </w:tc>
      </w:tr>
    </w:tbl>
    <w:p>
      <w:pPr>
        <w:tabs>
          <w:tab w:val="left" w:pos="1548"/>
        </w:tabs>
      </w:pPr>
      <w:bookmarkStart w:id="4" w:name="_Toc152045529"/>
      <w:bookmarkStart w:id="5" w:name="_Toc144974497"/>
      <w:bookmarkStart w:id="6" w:name="_Toc179632546"/>
      <w:bookmarkStart w:id="7" w:name="_Toc152042305"/>
      <w:bookmarkStart w:id="8" w:name="_Hlt125377922"/>
      <w:bookmarkStart w:id="9" w:name="_Toc132601551"/>
      <w:bookmarkStart w:id="10" w:name="_Hlt111980141"/>
    </w:p>
    <w:p>
      <w:pPr>
        <w:tabs>
          <w:tab w:val="left" w:pos="1548"/>
        </w:tabs>
      </w:pPr>
    </w:p>
    <w:p>
      <w:pPr>
        <w:tabs>
          <w:tab w:val="left" w:pos="1548"/>
        </w:tabs>
        <w:spacing w:line="360" w:lineRule="auto"/>
        <w:rPr>
          <w:rFonts w:asciiTheme="majorEastAsia" w:hAnsiTheme="majorEastAsia" w:eastAsiaTheme="majorEastAsia" w:cstheme="majorEastAsia"/>
          <w:b/>
          <w:bCs/>
        </w:rPr>
      </w:pPr>
      <w:r>
        <w:rPr>
          <w:rFonts w:hint="eastAsia" w:asciiTheme="majorEastAsia" w:hAnsiTheme="majorEastAsia" w:eastAsiaTheme="majorEastAsia" w:cstheme="majorEastAsia"/>
          <w:b/>
          <w:bCs/>
        </w:rPr>
        <w:t>1. 总则</w:t>
      </w:r>
      <w:bookmarkEnd w:id="4"/>
      <w:bookmarkEnd w:id="5"/>
      <w:bookmarkEnd w:id="6"/>
      <w:bookmarkEnd w:id="7"/>
    </w:p>
    <w:p>
      <w:pPr>
        <w:pStyle w:val="17"/>
        <w:spacing w:line="380" w:lineRule="exact"/>
        <w:rPr>
          <w:rFonts w:asciiTheme="majorEastAsia" w:hAnsiTheme="majorEastAsia" w:eastAsiaTheme="majorEastAsia" w:cstheme="majorEastAsia"/>
          <w:b/>
          <w:bCs/>
          <w:sz w:val="21"/>
          <w:szCs w:val="21"/>
        </w:rPr>
      </w:pPr>
      <w:bookmarkStart w:id="11" w:name="_Toc152042306"/>
      <w:bookmarkStart w:id="12" w:name="_Toc179632547"/>
      <w:bookmarkStart w:id="13" w:name="_Toc152045530"/>
      <w:bookmarkStart w:id="14" w:name="_Toc144974498"/>
      <w:r>
        <w:rPr>
          <w:rFonts w:hint="eastAsia" w:asciiTheme="majorEastAsia" w:hAnsiTheme="majorEastAsia" w:eastAsiaTheme="majorEastAsia" w:cstheme="majorEastAsia"/>
          <w:b/>
          <w:bCs/>
          <w:sz w:val="21"/>
          <w:szCs w:val="21"/>
        </w:rPr>
        <w:t>1.1 项目概况</w:t>
      </w:r>
      <w:bookmarkEnd w:id="11"/>
      <w:bookmarkEnd w:id="12"/>
      <w:bookmarkEnd w:id="13"/>
      <w:bookmarkEnd w:id="14"/>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1.1.1 根据《中华人民共和国招标投标法》、《公路工程建设项目招标投标管理办法》等有关法律、法规和规章的规定，本招标项目己具备招标条件，现对本标段施工进行招标。</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1.1.2 本招标项目招标人：见投标人须知前附表。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1.1.3本招标项目名称：见投标人须知前附表。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1.1.4本标段建设地点：见投标人须知前附表。</w:t>
      </w:r>
    </w:p>
    <w:p>
      <w:pPr>
        <w:pStyle w:val="17"/>
        <w:spacing w:line="380" w:lineRule="exact"/>
        <w:rPr>
          <w:rFonts w:asciiTheme="majorEastAsia" w:hAnsiTheme="majorEastAsia" w:eastAsiaTheme="majorEastAsia" w:cstheme="majorEastAsia"/>
          <w:b/>
          <w:bCs/>
          <w:sz w:val="21"/>
          <w:szCs w:val="21"/>
        </w:rPr>
      </w:pPr>
      <w:bookmarkStart w:id="15" w:name="_Toc152045531"/>
      <w:bookmarkStart w:id="16" w:name="_Toc152042307"/>
      <w:bookmarkStart w:id="17" w:name="_Toc179632548"/>
      <w:bookmarkStart w:id="18" w:name="_Toc144974499"/>
      <w:r>
        <w:rPr>
          <w:rFonts w:hint="eastAsia" w:asciiTheme="majorEastAsia" w:hAnsiTheme="majorEastAsia" w:eastAsiaTheme="majorEastAsia" w:cstheme="majorEastAsia"/>
          <w:b/>
          <w:bCs/>
          <w:sz w:val="21"/>
          <w:szCs w:val="21"/>
        </w:rPr>
        <w:t>1.2 资金来源和落实情况</w:t>
      </w:r>
      <w:bookmarkEnd w:id="15"/>
      <w:bookmarkEnd w:id="16"/>
      <w:bookmarkEnd w:id="17"/>
      <w:bookmarkEnd w:id="18"/>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1.2.1 本招标项目的资金来源：见投标人须知前附表。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1.2.2本招标项目的资金落实情况：见投标人须知前附表。</w:t>
      </w:r>
    </w:p>
    <w:p>
      <w:pPr>
        <w:pStyle w:val="17"/>
        <w:spacing w:line="380" w:lineRule="exact"/>
        <w:rPr>
          <w:rFonts w:asciiTheme="majorEastAsia" w:hAnsiTheme="majorEastAsia" w:eastAsiaTheme="majorEastAsia" w:cstheme="majorEastAsia"/>
          <w:b/>
          <w:bCs/>
          <w:sz w:val="21"/>
          <w:szCs w:val="21"/>
        </w:rPr>
      </w:pPr>
      <w:bookmarkStart w:id="19" w:name="_Toc179632549"/>
      <w:bookmarkStart w:id="20" w:name="_Toc152045532"/>
      <w:bookmarkStart w:id="21" w:name="_Toc152042308"/>
      <w:bookmarkStart w:id="22" w:name="_Toc144974500"/>
      <w:r>
        <w:rPr>
          <w:rFonts w:hint="eastAsia" w:asciiTheme="majorEastAsia" w:hAnsiTheme="majorEastAsia" w:eastAsiaTheme="majorEastAsia" w:cstheme="majorEastAsia"/>
          <w:b/>
          <w:bCs/>
          <w:sz w:val="21"/>
          <w:szCs w:val="21"/>
        </w:rPr>
        <w:t>1.3 招标范围、计划工期和质量要求</w:t>
      </w:r>
      <w:bookmarkEnd w:id="19"/>
      <w:bookmarkEnd w:id="20"/>
      <w:bookmarkEnd w:id="21"/>
      <w:bookmarkEnd w:id="22"/>
    </w:p>
    <w:p>
      <w:pPr>
        <w:adjustRightInd w:val="0"/>
        <w:snapToGrid w:val="0"/>
        <w:spacing w:line="380" w:lineRule="exact"/>
        <w:ind w:firstLine="420" w:firstLineChars="200"/>
        <w:rPr>
          <w:rFonts w:asciiTheme="majorEastAsia" w:hAnsiTheme="majorEastAsia" w:eastAsiaTheme="majorEastAsia" w:cstheme="majorEastAsia"/>
          <w:szCs w:val="21"/>
        </w:rPr>
      </w:pPr>
      <w:bookmarkStart w:id="23" w:name="_Toc152045533"/>
      <w:bookmarkStart w:id="24" w:name="_Toc152042309"/>
      <w:bookmarkStart w:id="25" w:name="_Toc144974501"/>
      <w:bookmarkStart w:id="26" w:name="_Toc179632550"/>
      <w:r>
        <w:rPr>
          <w:rFonts w:hint="eastAsia" w:asciiTheme="majorEastAsia" w:hAnsiTheme="majorEastAsia" w:eastAsiaTheme="majorEastAsia" w:cstheme="majorEastAsia"/>
          <w:szCs w:val="21"/>
        </w:rPr>
        <w:t>1.3.1 本次招标范围：见申请人须知前附表。</w:t>
      </w:r>
    </w:p>
    <w:p>
      <w:pPr>
        <w:adjustRightInd w:val="0"/>
        <w:snapToGrid w:val="0"/>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1.3.2 本标段的计划工期：见申请人须知前附表。</w:t>
      </w:r>
    </w:p>
    <w:p>
      <w:pPr>
        <w:adjustRightInd w:val="0"/>
        <w:snapToGrid w:val="0"/>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1.3.3 本标段的质量要求：见申请人须知前附表。</w:t>
      </w:r>
    </w:p>
    <w:p>
      <w:pPr>
        <w:adjustRightInd w:val="0"/>
        <w:snapToGrid w:val="0"/>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1.3.4本标段的安全要求：见申请人须知前附表。</w:t>
      </w:r>
    </w:p>
    <w:p>
      <w:pPr>
        <w:pStyle w:val="17"/>
        <w:spacing w:line="38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1.4 投标人资格要求</w:t>
      </w:r>
      <w:bookmarkEnd w:id="23"/>
      <w:bookmarkEnd w:id="24"/>
      <w:bookmarkEnd w:id="25"/>
      <w:bookmarkEnd w:id="26"/>
    </w:p>
    <w:p>
      <w:pPr>
        <w:spacing w:line="380" w:lineRule="exact"/>
        <w:ind w:firstLine="420" w:firstLineChars="200"/>
        <w:rPr>
          <w:rFonts w:asciiTheme="majorEastAsia" w:hAnsiTheme="majorEastAsia" w:eastAsiaTheme="majorEastAsia" w:cstheme="majorEastAsia"/>
          <w:szCs w:val="21"/>
        </w:rPr>
      </w:pPr>
      <w:bookmarkStart w:id="27" w:name="_Toc152042311"/>
      <w:bookmarkStart w:id="28" w:name="_Toc179632552"/>
      <w:bookmarkStart w:id="29" w:name="_Toc152045535"/>
      <w:bookmarkStart w:id="30" w:name="_Toc144974503"/>
      <w:r>
        <w:rPr>
          <w:rFonts w:hint="eastAsia" w:asciiTheme="majorEastAsia" w:hAnsiTheme="majorEastAsia" w:eastAsiaTheme="majorEastAsia" w:cstheme="majorEastAsia"/>
          <w:szCs w:val="21"/>
        </w:rPr>
        <w:t>1.4.1 投标人应具备承担本标段施工的资质条件、能力和信誉。</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（1）资质条件：见申请人须知前附表；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（2）信誉要求：见申请人须知前附表；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（3）业绩要求：见申请人须知前附表；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（4）人员要求：见申请人须知前附表；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（5）其他要求：见申请人须知前附表。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1.4.2本次招标不接受联合体投标。</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1.4.3 投标人不得存在下列情形之一：</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（1）为招标人不具有独立法人资格的附属机构（单位）；</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（2）为本标段前期准备提供设计或咨询服务的，但设计施工总承包的除外；</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（3）为本标段的监理人；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（4）为本标段的代建人；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（5）为本标段提供招标代理服务的；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（6）与本标段的监理人或代建人或招标代理机构同为一个法定代表人的；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（7）与本标段的监理人或代建人或招标代理机构相互控股或参股的；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（8）与本标段的监理人或代建人或招标代理机构相互任职或工作的；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（9）被责令停业的；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（10）被暂停或取消投标资格的；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（11）财产被接管或冻结的；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（12）在最近三年内有骗取中标或严重违约或重大工程质量问题的；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（13）涉及正在诉讼的案件，经评标委员会认定会对承担本项目造成重大影响的正在诉讼的案件；</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（14）被省级及以上交通主管部门取消项目所在地的投标资格或禁止进入该区域公路建设市场且处于有效期内；</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（15）为投资参股本项目的法人单位。</w:t>
      </w:r>
    </w:p>
    <w:p>
      <w:pPr>
        <w:spacing w:line="380" w:lineRule="exac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1.5 费用承担</w:t>
      </w:r>
      <w:bookmarkEnd w:id="27"/>
      <w:bookmarkEnd w:id="28"/>
      <w:bookmarkEnd w:id="29"/>
      <w:bookmarkEnd w:id="30"/>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投标人准备和参加投标活动发生的费用自理。</w:t>
      </w:r>
    </w:p>
    <w:p>
      <w:pPr>
        <w:pStyle w:val="17"/>
        <w:spacing w:line="380" w:lineRule="exact"/>
        <w:rPr>
          <w:rFonts w:asciiTheme="majorEastAsia" w:hAnsiTheme="majorEastAsia" w:eastAsiaTheme="majorEastAsia" w:cstheme="majorEastAsia"/>
          <w:b/>
          <w:bCs/>
          <w:sz w:val="21"/>
          <w:szCs w:val="21"/>
        </w:rPr>
      </w:pPr>
      <w:bookmarkStart w:id="31" w:name="_Toc152045536"/>
      <w:bookmarkStart w:id="32" w:name="_Toc152042312"/>
      <w:bookmarkStart w:id="33" w:name="_Toc179632553"/>
      <w:bookmarkStart w:id="34" w:name="_Toc144974504"/>
      <w:r>
        <w:rPr>
          <w:rFonts w:hint="eastAsia" w:asciiTheme="majorEastAsia" w:hAnsiTheme="majorEastAsia" w:eastAsiaTheme="majorEastAsia" w:cstheme="majorEastAsia"/>
          <w:b/>
          <w:bCs/>
          <w:sz w:val="21"/>
          <w:szCs w:val="21"/>
        </w:rPr>
        <w:t>1.6 保密</w:t>
      </w:r>
      <w:bookmarkEnd w:id="31"/>
      <w:bookmarkEnd w:id="32"/>
      <w:bookmarkEnd w:id="33"/>
      <w:bookmarkEnd w:id="34"/>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参与招标投标活动的各方应对招标文件和投标文件中的商业和技术等秘密保密，违者应对由此造成的后果承担法律责任。</w:t>
      </w:r>
    </w:p>
    <w:p>
      <w:pPr>
        <w:pStyle w:val="17"/>
        <w:spacing w:line="380" w:lineRule="exact"/>
        <w:rPr>
          <w:rFonts w:asciiTheme="majorEastAsia" w:hAnsiTheme="majorEastAsia" w:eastAsiaTheme="majorEastAsia" w:cstheme="majorEastAsia"/>
          <w:b/>
          <w:bCs/>
          <w:sz w:val="21"/>
          <w:szCs w:val="21"/>
        </w:rPr>
      </w:pPr>
      <w:bookmarkStart w:id="35" w:name="_Toc144974505"/>
      <w:bookmarkStart w:id="36" w:name="_Toc152045537"/>
      <w:bookmarkStart w:id="37" w:name="_Toc179632554"/>
      <w:bookmarkStart w:id="38" w:name="_Toc152042313"/>
      <w:r>
        <w:rPr>
          <w:rFonts w:hint="eastAsia" w:asciiTheme="majorEastAsia" w:hAnsiTheme="majorEastAsia" w:eastAsiaTheme="majorEastAsia" w:cstheme="majorEastAsia"/>
          <w:b/>
          <w:bCs/>
          <w:sz w:val="21"/>
          <w:szCs w:val="21"/>
        </w:rPr>
        <w:t>1.7 语言</w:t>
      </w:r>
      <w:bookmarkEnd w:id="35"/>
      <w:r>
        <w:rPr>
          <w:rFonts w:hint="eastAsia" w:asciiTheme="majorEastAsia" w:hAnsiTheme="majorEastAsia" w:eastAsiaTheme="majorEastAsia" w:cstheme="majorEastAsia"/>
          <w:b/>
          <w:bCs/>
          <w:sz w:val="21"/>
          <w:szCs w:val="21"/>
        </w:rPr>
        <w:t>文字</w:t>
      </w:r>
      <w:bookmarkEnd w:id="36"/>
      <w:bookmarkEnd w:id="37"/>
      <w:bookmarkEnd w:id="38"/>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除专用术语外，与招标投标有关的语言均使用中文。必要时专用术语应附有中文注释。</w:t>
      </w:r>
    </w:p>
    <w:p>
      <w:pPr>
        <w:pStyle w:val="17"/>
        <w:spacing w:line="380" w:lineRule="exact"/>
        <w:rPr>
          <w:rFonts w:asciiTheme="majorEastAsia" w:hAnsiTheme="majorEastAsia" w:eastAsiaTheme="majorEastAsia" w:cstheme="majorEastAsia"/>
          <w:b/>
          <w:bCs/>
          <w:sz w:val="21"/>
          <w:szCs w:val="21"/>
        </w:rPr>
      </w:pPr>
      <w:bookmarkStart w:id="39" w:name="_Toc144974506"/>
      <w:bookmarkStart w:id="40" w:name="_Toc152042314"/>
      <w:bookmarkStart w:id="41" w:name="_Toc152045538"/>
      <w:bookmarkStart w:id="42" w:name="_Toc179632555"/>
      <w:r>
        <w:rPr>
          <w:rFonts w:hint="eastAsia" w:asciiTheme="majorEastAsia" w:hAnsiTheme="majorEastAsia" w:eastAsiaTheme="majorEastAsia" w:cstheme="majorEastAsia"/>
          <w:b/>
          <w:bCs/>
          <w:sz w:val="21"/>
          <w:szCs w:val="21"/>
        </w:rPr>
        <w:t>1.8 计量单位</w:t>
      </w:r>
      <w:bookmarkEnd w:id="39"/>
      <w:bookmarkEnd w:id="40"/>
      <w:bookmarkEnd w:id="41"/>
      <w:bookmarkEnd w:id="42"/>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所有计量均采用中华人民共和国法定计量单位。</w:t>
      </w:r>
    </w:p>
    <w:p>
      <w:pPr>
        <w:pStyle w:val="17"/>
        <w:spacing w:line="380" w:lineRule="exact"/>
        <w:rPr>
          <w:rFonts w:asciiTheme="majorEastAsia" w:hAnsiTheme="majorEastAsia" w:eastAsiaTheme="majorEastAsia" w:cstheme="majorEastAsia"/>
          <w:b/>
          <w:bCs/>
          <w:sz w:val="21"/>
          <w:szCs w:val="21"/>
        </w:rPr>
      </w:pPr>
      <w:bookmarkStart w:id="43" w:name="_Toc144974507"/>
      <w:bookmarkStart w:id="44" w:name="_Toc152045539"/>
      <w:bookmarkStart w:id="45" w:name="_Toc152042315"/>
      <w:bookmarkStart w:id="46" w:name="_Toc179632556"/>
      <w:r>
        <w:rPr>
          <w:rFonts w:hint="eastAsia" w:asciiTheme="majorEastAsia" w:hAnsiTheme="majorEastAsia" w:eastAsiaTheme="majorEastAsia" w:cstheme="majorEastAsia"/>
          <w:b/>
          <w:bCs/>
          <w:sz w:val="21"/>
          <w:szCs w:val="21"/>
        </w:rPr>
        <w:t>1.9 踏勘现场</w:t>
      </w:r>
      <w:bookmarkEnd w:id="43"/>
      <w:bookmarkEnd w:id="44"/>
      <w:bookmarkEnd w:id="45"/>
      <w:bookmarkEnd w:id="46"/>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1.9.1 投标人须知前附表规定组织踏勘现场的，招标人按投标人须知前附表规定的时间、地点组织投标人踏勘项目现场。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1.9.2 投标人踏勘现场发生的费用自理。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1.9.3 除招标人的原因外，投标人自行负责在踏勘现场中所发生的人员伤亡和财产损失。</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1.9.4 招标人在踏勘现场中介绍的工程场地和相关的周边环境情况，供投标人在编制投标文件时参考，招标人不对投标人据此作出的判断和决策负责。</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1.9.5 招标人提供的本合同工程的水文、地质、气象和料场分布、取土场、弃土场位置等参考资料，并不构成合同文件的组成部分，投标人应对自己就上述资料的解释、推论和应用负责，招标人不承担任何责任。</w:t>
      </w:r>
    </w:p>
    <w:p>
      <w:pPr>
        <w:pStyle w:val="17"/>
        <w:spacing w:line="380" w:lineRule="exact"/>
        <w:rPr>
          <w:rFonts w:asciiTheme="majorEastAsia" w:hAnsiTheme="majorEastAsia" w:eastAsiaTheme="majorEastAsia" w:cstheme="majorEastAsia"/>
          <w:b/>
          <w:bCs/>
          <w:sz w:val="21"/>
          <w:szCs w:val="21"/>
        </w:rPr>
      </w:pPr>
      <w:bookmarkStart w:id="47" w:name="_Toc179632557"/>
      <w:bookmarkStart w:id="48" w:name="_Toc152042316"/>
      <w:bookmarkStart w:id="49" w:name="_Toc144974508"/>
      <w:bookmarkStart w:id="50" w:name="_Toc152045540"/>
      <w:r>
        <w:rPr>
          <w:rFonts w:hint="eastAsia" w:asciiTheme="majorEastAsia" w:hAnsiTheme="majorEastAsia" w:eastAsiaTheme="majorEastAsia" w:cstheme="majorEastAsia"/>
          <w:b/>
          <w:bCs/>
          <w:sz w:val="21"/>
          <w:szCs w:val="21"/>
        </w:rPr>
        <w:t>1.10 投标预备会</w:t>
      </w:r>
      <w:bookmarkEnd w:id="47"/>
      <w:bookmarkEnd w:id="48"/>
      <w:bookmarkEnd w:id="49"/>
      <w:bookmarkEnd w:id="50"/>
    </w:p>
    <w:p>
      <w:pPr>
        <w:pStyle w:val="17"/>
        <w:spacing w:line="380" w:lineRule="exac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不召开</w:t>
      </w:r>
    </w:p>
    <w:p>
      <w:pPr>
        <w:pStyle w:val="17"/>
        <w:spacing w:line="380" w:lineRule="exact"/>
        <w:rPr>
          <w:rFonts w:asciiTheme="majorEastAsia" w:hAnsiTheme="majorEastAsia" w:eastAsiaTheme="majorEastAsia" w:cstheme="majorEastAsia"/>
          <w:b/>
          <w:bCs/>
          <w:sz w:val="21"/>
          <w:szCs w:val="21"/>
        </w:rPr>
      </w:pPr>
      <w:bookmarkStart w:id="51" w:name="_Toc179632559"/>
      <w:r>
        <w:rPr>
          <w:rFonts w:hint="eastAsia" w:asciiTheme="majorEastAsia" w:hAnsiTheme="majorEastAsia" w:eastAsiaTheme="majorEastAsia" w:cstheme="majorEastAsia"/>
          <w:b/>
          <w:bCs/>
          <w:sz w:val="21"/>
          <w:szCs w:val="21"/>
        </w:rPr>
        <w:t>1.11 偏离</w:t>
      </w:r>
      <w:bookmarkEnd w:id="51"/>
    </w:p>
    <w:p>
      <w:pPr>
        <w:spacing w:line="380" w:lineRule="exact"/>
        <w:ind w:firstLine="359" w:firstLineChars="171"/>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投标人须知前附表允许投标文件偏离招标文件某些要求的，偏离应当符合招标文件规定的偏离范围和幅度。</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偏离即偏差，偏差分重大偏差和细微偏差。第三章评标办法所列的评审标准均属于重大偏差，投标文件有违反所述情形之一的，视为对招标文件未作出实质响应，按废标处理。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tabs>
          <w:tab w:val="left" w:pos="1548"/>
        </w:tabs>
        <w:spacing w:line="380" w:lineRule="exact"/>
        <w:rPr>
          <w:rFonts w:asciiTheme="majorEastAsia" w:hAnsiTheme="majorEastAsia" w:eastAsiaTheme="majorEastAsia" w:cstheme="majorEastAsia"/>
          <w:b/>
          <w:bCs/>
          <w:sz w:val="28"/>
          <w:szCs w:val="28"/>
        </w:rPr>
      </w:pPr>
      <w:bookmarkStart w:id="52" w:name="_Toc179632560"/>
      <w:bookmarkStart w:id="53" w:name="_Toc152042318"/>
      <w:bookmarkStart w:id="54" w:name="_Toc152045542"/>
      <w:bookmarkStart w:id="55" w:name="_Toc144974510"/>
      <w:r>
        <w:rPr>
          <w:rFonts w:hint="eastAsia" w:asciiTheme="majorEastAsia" w:hAnsiTheme="majorEastAsia" w:eastAsiaTheme="majorEastAsia" w:cstheme="majorEastAsia"/>
          <w:b/>
          <w:bCs/>
          <w:sz w:val="28"/>
          <w:szCs w:val="28"/>
        </w:rPr>
        <w:t>2. 招标文件</w:t>
      </w:r>
      <w:bookmarkEnd w:id="52"/>
      <w:bookmarkEnd w:id="53"/>
      <w:bookmarkEnd w:id="54"/>
      <w:bookmarkEnd w:id="55"/>
    </w:p>
    <w:p>
      <w:pPr>
        <w:pStyle w:val="17"/>
        <w:spacing w:line="380" w:lineRule="exact"/>
        <w:rPr>
          <w:rFonts w:asciiTheme="majorEastAsia" w:hAnsiTheme="majorEastAsia" w:eastAsiaTheme="majorEastAsia" w:cstheme="majorEastAsia"/>
          <w:b/>
          <w:bCs/>
          <w:sz w:val="21"/>
          <w:szCs w:val="21"/>
        </w:rPr>
      </w:pPr>
      <w:bookmarkStart w:id="56" w:name="_Toc152042319"/>
      <w:bookmarkStart w:id="57" w:name="_Toc144974511"/>
      <w:bookmarkStart w:id="58" w:name="_Toc152045543"/>
      <w:bookmarkStart w:id="59" w:name="_Toc179632561"/>
      <w:r>
        <w:rPr>
          <w:rFonts w:hint="eastAsia" w:asciiTheme="majorEastAsia" w:hAnsiTheme="majorEastAsia" w:eastAsiaTheme="majorEastAsia" w:cstheme="majorEastAsia"/>
          <w:b/>
          <w:bCs/>
          <w:sz w:val="21"/>
          <w:szCs w:val="21"/>
        </w:rPr>
        <w:t>2.1 招标文件的组成</w:t>
      </w:r>
      <w:bookmarkEnd w:id="56"/>
      <w:bookmarkEnd w:id="57"/>
      <w:bookmarkEnd w:id="58"/>
      <w:bookmarkEnd w:id="59"/>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本招标文件包括：</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（1）招标公告；</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（2）投标人须知；</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（3）评标办法；</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（4）合同条款及格式；</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（5）工程量清单；</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（6）图纸；</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（7）技术标准和要求；</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（8）投标文件格式；</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（9）投标人须知前附表规定的其他材料。</w:t>
      </w:r>
    </w:p>
    <w:p>
      <w:pPr>
        <w:spacing w:line="380" w:lineRule="exact"/>
        <w:ind w:firstLine="420" w:firstLineChars="200"/>
        <w:rPr>
          <w:rFonts w:asciiTheme="majorEastAsia" w:hAnsiTheme="majorEastAsia" w:eastAsiaTheme="majorEastAsia" w:cstheme="majorEastAsia"/>
          <w:szCs w:val="21"/>
        </w:rPr>
      </w:pPr>
      <w:bookmarkStart w:id="60" w:name="_Toc152045544"/>
      <w:bookmarkStart w:id="61" w:name="_Toc179632562"/>
      <w:bookmarkStart w:id="62" w:name="_Toc144974512"/>
      <w:bookmarkStart w:id="63" w:name="_Toc152042320"/>
      <w:r>
        <w:rPr>
          <w:rFonts w:hint="eastAsia" w:asciiTheme="majorEastAsia" w:hAnsiTheme="majorEastAsia" w:eastAsiaTheme="majorEastAsia" w:cstheme="majorEastAsia"/>
          <w:szCs w:val="21"/>
        </w:rPr>
        <w:t>根据本章第1.10款、第2.2款和第2.3款对招标文件所作的澄清、修改，构成招标文件的组成部分。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当招标文件、招标文件的澄清或修改等在同一个内容的表述上不一致时，以最后发出的书面文件为准。</w:t>
      </w:r>
    </w:p>
    <w:p>
      <w:pPr>
        <w:pStyle w:val="17"/>
        <w:spacing w:line="38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2.2 招标文件的澄清</w:t>
      </w:r>
      <w:bookmarkEnd w:id="60"/>
      <w:bookmarkEnd w:id="61"/>
      <w:bookmarkEnd w:id="62"/>
      <w:bookmarkEnd w:id="63"/>
    </w:p>
    <w:p>
      <w:pPr>
        <w:spacing w:line="380" w:lineRule="exact"/>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2.2.1投标人应仔细阅读和检查招标文件的全部内容。如有异议，应在投标人须知前附表规定的时间内通过《全国公共资源交易平台（河南省·许昌市)》要求招标人对招标文件予以澄清，否则视为全面接受。</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2.2.2 招标文件的答疑澄清将在投标人须知前附表规定的时间内通过《全国公共资源交易平台（河南省·许昌市)》对招标文件进行答疑澄清，</w:t>
      </w:r>
    </w:p>
    <w:p>
      <w:pPr>
        <w:pStyle w:val="17"/>
        <w:spacing w:line="380" w:lineRule="exact"/>
        <w:rPr>
          <w:rFonts w:asciiTheme="majorEastAsia" w:hAnsiTheme="majorEastAsia" w:eastAsiaTheme="majorEastAsia" w:cstheme="majorEastAsia"/>
          <w:b/>
          <w:bCs/>
          <w:sz w:val="21"/>
          <w:szCs w:val="21"/>
        </w:rPr>
      </w:pPr>
      <w:bookmarkStart w:id="64" w:name="_Toc144974513"/>
      <w:bookmarkStart w:id="65" w:name="_Toc179632563"/>
      <w:bookmarkStart w:id="66" w:name="_Toc152042321"/>
      <w:bookmarkStart w:id="67" w:name="_Toc152045545"/>
      <w:r>
        <w:rPr>
          <w:rFonts w:hint="eastAsia" w:asciiTheme="majorEastAsia" w:hAnsiTheme="majorEastAsia" w:eastAsiaTheme="majorEastAsia" w:cstheme="majorEastAsia"/>
          <w:b/>
          <w:bCs/>
          <w:sz w:val="21"/>
          <w:szCs w:val="21"/>
        </w:rPr>
        <w:t>2.3 招标文件的修改</w:t>
      </w:r>
      <w:bookmarkEnd w:id="64"/>
      <w:bookmarkEnd w:id="65"/>
      <w:bookmarkEnd w:id="66"/>
      <w:bookmarkEnd w:id="67"/>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2.3.1在投标截止时间15天前，招标人可以通过《全国公共资源交易平台（河南省·许昌市)》对招标文件进行澄清和修改，如果对招标文件进行澄清和修改的时间距投标截止时间不足15 天，则相应顺延投标截止时间。</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2.3.2当变更招标文件文件、补充通知、答疑纪要等内容相互矛盾时，以最后发出的为准。</w:t>
      </w:r>
      <w:bookmarkStart w:id="68" w:name="_Toc152042322"/>
      <w:bookmarkStart w:id="69" w:name="_Toc152045546"/>
      <w:bookmarkStart w:id="70" w:name="_Toc144974514"/>
      <w:bookmarkStart w:id="71" w:name="_Toc179632564"/>
    </w:p>
    <w:p>
      <w:pPr>
        <w:numPr>
          <w:ilvl w:val="0"/>
          <w:numId w:val="5"/>
        </w:numPr>
        <w:spacing w:line="38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投标文件</w:t>
      </w:r>
      <w:bookmarkEnd w:id="68"/>
      <w:bookmarkEnd w:id="69"/>
      <w:bookmarkEnd w:id="70"/>
      <w:bookmarkEnd w:id="71"/>
      <w:bookmarkStart w:id="72" w:name="_Toc152045547"/>
      <w:bookmarkStart w:id="73" w:name="_Toc144974515"/>
      <w:bookmarkStart w:id="74" w:name="_Toc152042323"/>
      <w:bookmarkStart w:id="75" w:name="_Toc179632565"/>
    </w:p>
    <w:p>
      <w:pPr>
        <w:spacing w:line="380" w:lineRule="exac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 3.1 投标文件的组成</w:t>
      </w:r>
      <w:bookmarkEnd w:id="72"/>
      <w:bookmarkEnd w:id="73"/>
      <w:bookmarkEnd w:id="74"/>
      <w:bookmarkEnd w:id="75"/>
      <w:bookmarkStart w:id="76" w:name="_Toc152045548"/>
      <w:bookmarkStart w:id="77" w:name="_Toc152042324"/>
      <w:bookmarkStart w:id="78" w:name="_Toc144974516"/>
      <w:bookmarkStart w:id="79" w:name="_Toc179632566"/>
    </w:p>
    <w:p>
      <w:pPr>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3.1.1投标文件应包括下列内容：</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第一个信封：商务及技术文件</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1、投标函及投标函附录</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2、法定代表人身份证明及授权委托书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3、投标保证金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4、投标人基本情况表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5、拟投入关键人员承诺书</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6、拟投入关键设备承诺书</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7、投标人工程业绩汇总表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8、拟派往本工程的技术及管理人员汇总表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9、拟派往本工程的主要技术及管理人员履历表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10、财务状况</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11、承诺书</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12、拟为承包本工程设立的组织机构图</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13、需要补充的其他内容</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14、施工组织设计</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第二个信封：投标报价和工程量清单</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1、投标函及附表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2、已标价工程量清单</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3、需要补充其他内容</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3.1.2 投标人须知前附表规定不接受联合体投标的，或投标人没有组成联合体的，投标文件不包括本章第 3.1.1（3）目所指的联合体协议书。</w:t>
      </w:r>
    </w:p>
    <w:p>
      <w:pPr>
        <w:spacing w:line="380" w:lineRule="exact"/>
        <w:ind w:firstLine="315" w:firstLineChars="15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 投标报价</w:t>
      </w:r>
      <w:bookmarkEnd w:id="76"/>
      <w:bookmarkEnd w:id="77"/>
      <w:bookmarkEnd w:id="78"/>
      <w:bookmarkEnd w:id="79"/>
      <w:bookmarkStart w:id="80" w:name="_Toc152042325"/>
      <w:bookmarkStart w:id="81" w:name="_Toc152045549"/>
      <w:bookmarkStart w:id="82" w:name="_Toc144974517"/>
      <w:bookmarkStart w:id="83" w:name="_Toc179632567"/>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3.2.1 投标人应按第五章“工程量清单”的要求填写相应表格。</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投标人应按投标人须知前附表规定的方式填写工程量清单。</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本项目招标由招标人提供电子工程量清单，由投标人按照招标人提供的工程量清单填写本合同各工程子目的单价、合价和总额价。评标委员会将按照第三章“评标办法”第 3.1.3项和第3.1.4项的规定对投标价进行算术性错误修正及其他错误修正。</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3.2.2 投标人在投标截止时间前修改投标函中的投标总报价，应同时修改第五章“工程量清单”中的相应报价。此修改须符合本章第 4.3 款的有关要求。</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3.2.3 投标人如果发现工程量清单中的数量与图纸中数量不一致时，应立即通知招标人核查，除非招标人以网上通知方式予以更正，否则，应以工程量清单中列出的数量为准。</w:t>
      </w:r>
    </w:p>
    <w:p>
      <w:p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3.2.4 除投标人须知前附表另有规定外，招标人不接受调价函。若招标人接受调价函，则应在招标文件中给出调价函的格式。投标人若有调价函则应遵循如下规定：</w:t>
      </w:r>
    </w:p>
    <w:p>
      <w:pPr>
        <w:numPr>
          <w:ilvl w:val="0"/>
          <w:numId w:val="6"/>
        </w:num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调价函必须采用招标文件规定的格式；调价函应说明调价后的最终报价，并以最终报价为准，而且投标人只能有一次调价的机会。</w:t>
      </w:r>
    </w:p>
    <w:p>
      <w:pPr>
        <w:numPr>
          <w:ilvl w:val="0"/>
          <w:numId w:val="6"/>
        </w:num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工程量清单中招标人指定的报价不允许调价。</w:t>
      </w:r>
    </w:p>
    <w:p>
      <w:pPr>
        <w:numPr>
          <w:ilvl w:val="0"/>
          <w:numId w:val="6"/>
        </w:numPr>
        <w:spacing w:line="380" w:lineRule="exact"/>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调价函必须附有调价后的工程量清单；调价函必须粘贴或机械装订在投标文件正本首页，与投标文件一起密封提交。</w:t>
      </w:r>
    </w:p>
    <w:p>
      <w:pPr>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（4）若招标人接受调价函，投标人调价后的工程量清单和有效调价函的大写金额报价应保持一致，如果报价金额出现差异时，则以有效调价函的大写金额报价为准。</w:t>
      </w:r>
    </w:p>
    <w:p>
      <w:pPr>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3.2.5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17"/>
        <w:spacing w:line="380" w:lineRule="exact"/>
        <w:ind w:firstLine="420" w:firstLineChars="20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3.3 投标有效期</w:t>
      </w:r>
      <w:bookmarkEnd w:id="80"/>
      <w:bookmarkEnd w:id="81"/>
      <w:bookmarkEnd w:id="82"/>
      <w:bookmarkEnd w:id="83"/>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3.3.1 在投标人须知前附表规定的投标有效期内，投标人不得要求撤销或修改其投标文件。</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3.3.2 出现特殊情况需要延长投标有效期的，招标人以网上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7"/>
        <w:spacing w:line="380" w:lineRule="exact"/>
        <w:rPr>
          <w:rFonts w:asciiTheme="majorEastAsia" w:hAnsiTheme="majorEastAsia" w:eastAsiaTheme="majorEastAsia" w:cstheme="majorEastAsia"/>
          <w:b/>
          <w:bCs/>
          <w:sz w:val="21"/>
          <w:szCs w:val="21"/>
        </w:rPr>
      </w:pPr>
      <w:bookmarkStart w:id="84" w:name="_Toc144974518"/>
      <w:bookmarkStart w:id="85" w:name="_Toc152042326"/>
      <w:bookmarkStart w:id="86" w:name="_Toc152045550"/>
      <w:bookmarkStart w:id="87" w:name="_Toc179632568"/>
      <w:r>
        <w:rPr>
          <w:rFonts w:hint="eastAsia" w:asciiTheme="majorEastAsia" w:hAnsiTheme="majorEastAsia" w:eastAsiaTheme="majorEastAsia" w:cstheme="majorEastAsia"/>
          <w:b/>
          <w:bCs/>
          <w:sz w:val="21"/>
          <w:szCs w:val="21"/>
        </w:rPr>
        <w:t>3.4 投标保证金</w:t>
      </w:r>
      <w:bookmarkEnd w:id="84"/>
      <w:bookmarkEnd w:id="85"/>
      <w:bookmarkEnd w:id="86"/>
      <w:bookmarkEnd w:id="87"/>
    </w:p>
    <w:p>
      <w:pPr>
        <w:spacing w:line="380" w:lineRule="exact"/>
        <w:ind w:firstLine="420" w:firstLineChars="200"/>
        <w:rPr>
          <w:rFonts w:asciiTheme="majorEastAsia" w:hAnsiTheme="majorEastAsia" w:eastAsiaTheme="majorEastAsia" w:cstheme="majorEastAsia"/>
          <w:szCs w:val="21"/>
        </w:rPr>
      </w:pPr>
      <w:bookmarkStart w:id="88" w:name="_Toc152042327"/>
      <w:bookmarkStart w:id="89" w:name="_Toc179632569"/>
      <w:bookmarkStart w:id="90" w:name="_Toc152045551"/>
      <w:bookmarkStart w:id="91" w:name="_Toc144974519"/>
      <w:r>
        <w:rPr>
          <w:rFonts w:hint="eastAsia" w:asciiTheme="majorEastAsia" w:hAnsiTheme="majorEastAsia" w:eastAsiaTheme="majorEastAsia" w:cstheme="majorEastAsia"/>
          <w:szCs w:val="21"/>
        </w:rPr>
        <w:t>3.4.1 投标人在递交投标文件前，应按投标人须知前附表规定的金额和形式递交投标保证金，并作为其投标文件的组成部分。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3.4.2 投标人不按本章第3.4.1项要求提交投标保证金的，其投标文件按无效标处理。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3.4.3 招标人与中标人签订合同后5个工作日内，向未中标的投标人和中标人退还投标保证金。</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3.4.4 有下列情形之一的，投标保证金将不予退还：</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（1）在招标文件要求提交招标文件的截止时间后至招标文件有效期满前撤回投标的；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（2）中标通知书发出后，中标人无故放弃中标项目或无正当理由在规定时间内不与招标人签订合同或未按招标文件规定提交履约担保的；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（3）将中标项目转让给他人，或者在投标文件中未说明，且未经招标人同意，将中标项目分包给他人的；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（4）投标人在招投标活动中弄虚作假、围标串标，骗取中标并经招投标行政监督部门调查核实的；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（5）拒绝履行合同义务的；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（6）相关法律、法规规定不予退还的其它情形。</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3.4.5投标保证金须知：</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1、自文件发布之日起，投标人需进行基本户备案（建设工程项目），已备案的基本户开户银行、账户发生变化的，须重新办理备案手续。备案后方可提交投标保证金。</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2、基本户备案流程： </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投标人网上报名后，登录http://221.14.6.70:8088/ggzy系统，依次点击“会员向导”→“参与投标”→“费用缴纳说明”→“保证金缴纳说明单”，获取缴费说明单，根据每个标段的缴纳说明单在缴纳截止时间前缴纳；</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4、成功缴纳后重新登录前述系统，依次点击“会员向导”→“参与投标”→“保证金绑定”→“绑定”进行投标保证金绑定。</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6、每个投标人每个项目只有唯一缴纳账号，切勿重复缴纳或错误缴纳。</w:t>
      </w:r>
    </w:p>
    <w:p>
      <w:pPr>
        <w:pStyle w:val="17"/>
        <w:spacing w:line="38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3.5 资格审查资料</w:t>
      </w:r>
      <w:bookmarkEnd w:id="88"/>
      <w:bookmarkEnd w:id="89"/>
      <w:bookmarkEnd w:id="90"/>
      <w:bookmarkEnd w:id="91"/>
    </w:p>
    <w:p>
      <w:pPr>
        <w:spacing w:line="380" w:lineRule="exact"/>
        <w:ind w:firstLine="420" w:firstLineChars="200"/>
        <w:rPr>
          <w:rFonts w:asciiTheme="majorEastAsia" w:hAnsiTheme="majorEastAsia" w:eastAsiaTheme="majorEastAsia" w:cstheme="majorEastAsia"/>
          <w:szCs w:val="21"/>
        </w:rPr>
      </w:pPr>
      <w:bookmarkStart w:id="92" w:name="_Toc179632571"/>
      <w:bookmarkStart w:id="93" w:name="_Toc152042329"/>
      <w:bookmarkStart w:id="94" w:name="_Toc152045553"/>
      <w:bookmarkStart w:id="95" w:name="_Toc144974521"/>
      <w:r>
        <w:rPr>
          <w:rFonts w:hint="eastAsia" w:asciiTheme="majorEastAsia" w:hAnsiTheme="majorEastAsia" w:eastAsiaTheme="majorEastAsia" w:cstheme="majorEastAsia"/>
          <w:szCs w:val="21"/>
        </w:rPr>
        <w:t>3.5.1 “投标人基本情况表”应附企业法人营业执照副本的复印件（并加盖单位章）、施工资质证书副本（全本）的复印件（并加盖单位章）、安全生产许可证副本（全本）的复印件（并加盖单位章）、基本账户开户许可证的复印件（并加盖单位章）</w:t>
      </w:r>
      <w:r>
        <w:rPr>
          <w:rFonts w:hint="eastAsia" w:ascii="宋体" w:hAnsi="宋体" w:cs="宋体"/>
          <w:szCs w:val="21"/>
        </w:rPr>
        <w:t>等资料的彩色扫描件</w:t>
      </w:r>
      <w:r>
        <w:rPr>
          <w:rFonts w:hint="eastAsia" w:asciiTheme="majorEastAsia" w:hAnsiTheme="majorEastAsia" w:eastAsiaTheme="majorEastAsia" w:cstheme="majorEastAsia"/>
          <w:szCs w:val="21"/>
        </w:rPr>
        <w:t>。</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拟委任的项目经理和项目总工资历表”应附项目经理（以及备选人）和项目总工（以及备选人）的身份证、职称资格证书以及资格审查条件所要求的其他相关证书（如建造师注册证书、安全生产考核合格证书等）的复印件，并应提供其担任类似项目的项目经理和项目总工的相关业绩证明材料复印件，并应附投标人所属社保机构出具的拟委任的项目经理和项目总工参加社保的有效证明材料（并加盖社保机构单位章）。</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3.5.2投标人在投标文件中填报的项目经理（以及备选人）和项目总工（以及备选人）不允许更换。</w:t>
      </w:r>
    </w:p>
    <w:p>
      <w:pPr>
        <w:pStyle w:val="17"/>
        <w:spacing w:line="38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3.6 备选投标方案</w:t>
      </w:r>
      <w:bookmarkEnd w:id="92"/>
      <w:bookmarkEnd w:id="93"/>
      <w:bookmarkEnd w:id="94"/>
      <w:bookmarkEnd w:id="95"/>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7"/>
        <w:spacing w:line="380" w:lineRule="exact"/>
        <w:rPr>
          <w:rFonts w:asciiTheme="majorEastAsia" w:hAnsiTheme="majorEastAsia" w:eastAsiaTheme="majorEastAsia" w:cstheme="majorEastAsia"/>
          <w:b/>
          <w:bCs/>
          <w:sz w:val="21"/>
          <w:szCs w:val="21"/>
        </w:rPr>
      </w:pPr>
      <w:bookmarkStart w:id="96" w:name="_Toc152045554"/>
      <w:bookmarkStart w:id="97" w:name="_Toc152042330"/>
      <w:bookmarkStart w:id="98" w:name="_Toc144974522"/>
      <w:bookmarkStart w:id="99" w:name="_Toc179632572"/>
      <w:r>
        <w:rPr>
          <w:rFonts w:hint="eastAsia" w:asciiTheme="majorEastAsia" w:hAnsiTheme="majorEastAsia" w:eastAsiaTheme="majorEastAsia" w:cstheme="majorEastAsia"/>
          <w:b/>
          <w:bCs/>
          <w:sz w:val="21"/>
          <w:szCs w:val="21"/>
        </w:rPr>
        <w:t>3.7 投标文件的编制</w:t>
      </w:r>
      <w:bookmarkEnd w:id="96"/>
      <w:bookmarkEnd w:id="97"/>
      <w:bookmarkEnd w:id="98"/>
      <w:bookmarkEnd w:id="99"/>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3.7.2 投标文件应当对招标文件有关工期、投标有效期、质量要求、技术标准和要求、招标范围等实质性内容作出响应。</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3.7.3 投标文件应用不褪色的材料书写或打印，并由投标人的法定代表人或其委托代理人逐页签字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文件正本应用不褪色的墨水书写或打印，并由投标人的法定代表人或其委托代理人逐页亲笔签署姓名（封面、扉页、目录和本页正文内容已由投标人的法定代表人或其委托代理人签署姓名的可不签署）。</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投标文件中投标函及投标函附录、工程量清单（含调价后的工程量清单）还应逐页加盖投标人单位公章（本页正文内容已加盖公章时则可除外）。</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（2）以联合体形式参与投标的，投标文件由联合体牵头人的法定代表人或其委托代理人逐页签署姓名，法定代表人授权委托书须由联合体牵头人按上述规定出具公证。</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3.7.4 投标文件和已标价的工程量清单正本一份，副本及电子版份数见投标人须知前附表。正本和副本的封面上应清楚地标记“正本”或“副本”的字样。当副本和正本不一致时，以正本为准。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3.7.5 投标文件及已标价的工程量清单正本与副本应分别装订成册，并编制目录，具体装订要求见投标人须知前附表规定。</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投标文件及已标价的工程量清单正本与副本不得采用活页夹，并且逐页标注连续页码，否则，招标人对由于投标文件装订松散而造成的丢失或其它后果不承担任何责任。</w:t>
      </w:r>
    </w:p>
    <w:p>
      <w:pPr>
        <w:tabs>
          <w:tab w:val="left" w:pos="1548"/>
        </w:tabs>
        <w:spacing w:line="380" w:lineRule="exact"/>
        <w:rPr>
          <w:rFonts w:asciiTheme="majorEastAsia" w:hAnsiTheme="majorEastAsia" w:eastAsiaTheme="majorEastAsia" w:cstheme="majorEastAsia"/>
          <w:b/>
          <w:bCs/>
          <w:sz w:val="24"/>
        </w:rPr>
      </w:pPr>
      <w:bookmarkStart w:id="100" w:name="_Toc144974523"/>
      <w:bookmarkStart w:id="101" w:name="_Toc152045555"/>
      <w:bookmarkStart w:id="102" w:name="_Toc179632573"/>
      <w:bookmarkStart w:id="103" w:name="_Toc152042331"/>
      <w:r>
        <w:rPr>
          <w:rFonts w:hint="eastAsia" w:asciiTheme="majorEastAsia" w:hAnsiTheme="majorEastAsia" w:eastAsiaTheme="majorEastAsia" w:cstheme="majorEastAsia"/>
          <w:b/>
          <w:bCs/>
          <w:sz w:val="24"/>
        </w:rPr>
        <w:t>4. 投标</w:t>
      </w:r>
      <w:bookmarkEnd w:id="100"/>
      <w:bookmarkEnd w:id="101"/>
      <w:bookmarkEnd w:id="102"/>
      <w:bookmarkEnd w:id="103"/>
    </w:p>
    <w:p>
      <w:pPr>
        <w:pStyle w:val="17"/>
        <w:spacing w:line="380" w:lineRule="exact"/>
        <w:rPr>
          <w:rFonts w:asciiTheme="majorEastAsia" w:hAnsiTheme="majorEastAsia" w:eastAsiaTheme="majorEastAsia" w:cstheme="majorEastAsia"/>
          <w:b/>
          <w:bCs/>
          <w:sz w:val="21"/>
          <w:szCs w:val="21"/>
        </w:rPr>
      </w:pPr>
      <w:bookmarkStart w:id="104" w:name="_Toc179632574"/>
      <w:bookmarkStart w:id="105" w:name="_Toc144974524"/>
      <w:bookmarkStart w:id="106" w:name="_Toc152042332"/>
      <w:bookmarkStart w:id="107" w:name="_Toc152045556"/>
      <w:r>
        <w:rPr>
          <w:rFonts w:hint="eastAsia" w:asciiTheme="majorEastAsia" w:hAnsiTheme="majorEastAsia" w:eastAsiaTheme="majorEastAsia" w:cstheme="majorEastAsia"/>
          <w:b/>
          <w:bCs/>
          <w:sz w:val="21"/>
          <w:szCs w:val="21"/>
        </w:rPr>
        <w:t>4.1 投标文件的密封和标记</w:t>
      </w:r>
      <w:bookmarkEnd w:id="104"/>
      <w:bookmarkEnd w:id="105"/>
      <w:bookmarkEnd w:id="106"/>
      <w:bookmarkEnd w:id="107"/>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4.1.1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以及填写完毕的工程量清单电子文件应与第二个信封（投标报价和工程量清单）正本包在同一个内层封套里，然后统一密封在一个外层封套中。</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4.1.2 投标文件的封套上应清楚地标记“正本”或“副本”字样， 内层封套上应按投标人前附表规定填写，以便因投标文件迟到或其他原因宣布不能接受该投标文件时，得以原封退回，书写方法见投标人须知前附表；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4.1.3投标人递交的电子版应确保无病毒感染，并能正常使用；为防止因存储介质本身质量问题而无法读取数据，投标人可提供两套或以上存储介质不同电子版，并密封在同一个内层封套内，但不同介质电子版本的内容应完全一致；</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4.1.4投标人应在递交的电子版上清楚地标明投标人名称及所投标段；</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4.1.5未按本章第4.1.1项要求密封和加写标记的投标文件，招标人不予受理。</w:t>
      </w:r>
    </w:p>
    <w:p>
      <w:pPr>
        <w:pStyle w:val="17"/>
        <w:spacing w:line="380" w:lineRule="exact"/>
        <w:rPr>
          <w:rFonts w:asciiTheme="majorEastAsia" w:hAnsiTheme="majorEastAsia" w:eastAsiaTheme="majorEastAsia" w:cstheme="majorEastAsia"/>
          <w:b/>
          <w:bCs/>
          <w:sz w:val="21"/>
          <w:szCs w:val="21"/>
        </w:rPr>
      </w:pPr>
      <w:bookmarkStart w:id="108" w:name="_Toc152042333"/>
      <w:bookmarkStart w:id="109" w:name="_Toc144974525"/>
      <w:bookmarkStart w:id="110" w:name="_Toc152045557"/>
      <w:bookmarkStart w:id="111" w:name="_Toc179632575"/>
      <w:r>
        <w:rPr>
          <w:rFonts w:hint="eastAsia" w:asciiTheme="majorEastAsia" w:hAnsiTheme="majorEastAsia" w:eastAsiaTheme="majorEastAsia" w:cstheme="majorEastAsia"/>
          <w:b/>
          <w:bCs/>
          <w:sz w:val="21"/>
          <w:szCs w:val="21"/>
        </w:rPr>
        <w:t>4.2 投标文件的递交</w:t>
      </w:r>
      <w:bookmarkEnd w:id="108"/>
      <w:bookmarkEnd w:id="109"/>
      <w:bookmarkEnd w:id="110"/>
      <w:bookmarkEnd w:id="111"/>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4.2.1 投标人应在本章第2.2.2项规定的投标截止时间前递交投标文件。</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4.2.2 投标人递交投标文件的地点：见投标人须知前附表。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4.2.3 除投标人须知前附表另有规定外，投标人所递交的投标文件不予退还。</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4.2.4 招标人收到投标文件后，向投标人出具签收凭证。</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4.2.5 逾期送达的或者未送达指定地点的投标文件，招标人不予受理。</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4.2.6 在特殊情况下，招标人如果决定延后递交投标文件截止期，至少应在招标人须知前附表规定的天数前将此决定通知送达所有的投标人。在此情况下，招标人和投标人的权利和义务相应延后至新的投标截止期。</w:t>
      </w:r>
    </w:p>
    <w:p>
      <w:pPr>
        <w:pStyle w:val="17"/>
        <w:spacing w:line="380" w:lineRule="exact"/>
        <w:rPr>
          <w:rFonts w:asciiTheme="majorEastAsia" w:hAnsiTheme="majorEastAsia" w:eastAsiaTheme="majorEastAsia" w:cstheme="majorEastAsia"/>
          <w:b/>
          <w:bCs/>
          <w:sz w:val="21"/>
          <w:szCs w:val="21"/>
        </w:rPr>
      </w:pPr>
      <w:bookmarkStart w:id="112" w:name="_Toc152045558"/>
      <w:bookmarkStart w:id="113" w:name="_Toc144974526"/>
      <w:bookmarkStart w:id="114" w:name="_Toc152042334"/>
      <w:bookmarkStart w:id="115" w:name="_Toc179632576"/>
      <w:r>
        <w:rPr>
          <w:rFonts w:hint="eastAsia" w:asciiTheme="majorEastAsia" w:hAnsiTheme="majorEastAsia" w:eastAsiaTheme="majorEastAsia" w:cstheme="majorEastAsia"/>
          <w:b/>
          <w:bCs/>
          <w:sz w:val="21"/>
          <w:szCs w:val="21"/>
        </w:rPr>
        <w:t>4.3 投标文件的修改与撤回</w:t>
      </w:r>
      <w:bookmarkEnd w:id="112"/>
      <w:bookmarkEnd w:id="113"/>
      <w:bookmarkEnd w:id="114"/>
      <w:bookmarkEnd w:id="115"/>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4.3.1 在本章第2.2.2项规定的投标截止时间前，投标人可以修改或撤回已递交的投标文件，但应以网上形式通知招标人。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4.3.2 投标人修改或撤回已递交投标文件的网上通知应按照本章第3.7.3项的要求签字或盖章。招标人收到网上通知后，向投标人出具签收凭证。</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4.3.3 修改的内容为投标文件的组成部分。修改的投标文件应按照本章第3条、第4条规定进行编制、密封、标记和递交，并标明“修改”字样。</w:t>
      </w:r>
    </w:p>
    <w:p>
      <w:pPr>
        <w:tabs>
          <w:tab w:val="left" w:pos="1548"/>
        </w:tabs>
        <w:spacing w:line="380" w:lineRule="exact"/>
        <w:rPr>
          <w:rFonts w:asciiTheme="majorEastAsia" w:hAnsiTheme="majorEastAsia" w:eastAsiaTheme="majorEastAsia" w:cstheme="majorEastAsia"/>
          <w:b/>
          <w:bCs/>
          <w:sz w:val="24"/>
        </w:rPr>
      </w:pPr>
      <w:bookmarkStart w:id="116" w:name="_Toc152042335"/>
      <w:bookmarkStart w:id="117" w:name="_Toc152045559"/>
      <w:bookmarkStart w:id="118" w:name="_Toc144974527"/>
      <w:bookmarkStart w:id="119" w:name="_Toc179632577"/>
      <w:r>
        <w:rPr>
          <w:rFonts w:hint="eastAsia" w:asciiTheme="majorEastAsia" w:hAnsiTheme="majorEastAsia" w:eastAsiaTheme="majorEastAsia" w:cstheme="majorEastAsia"/>
          <w:b/>
          <w:bCs/>
          <w:sz w:val="24"/>
        </w:rPr>
        <w:t>5. 开标</w:t>
      </w:r>
      <w:bookmarkEnd w:id="116"/>
      <w:bookmarkEnd w:id="117"/>
      <w:bookmarkEnd w:id="118"/>
      <w:bookmarkEnd w:id="119"/>
    </w:p>
    <w:p>
      <w:pPr>
        <w:pStyle w:val="17"/>
        <w:spacing w:line="380" w:lineRule="exact"/>
        <w:rPr>
          <w:rFonts w:asciiTheme="majorEastAsia" w:hAnsiTheme="majorEastAsia" w:eastAsiaTheme="majorEastAsia" w:cstheme="majorEastAsia"/>
          <w:b/>
          <w:bCs/>
          <w:sz w:val="21"/>
          <w:szCs w:val="21"/>
        </w:rPr>
      </w:pPr>
      <w:bookmarkStart w:id="120" w:name="_Toc179632578"/>
      <w:bookmarkStart w:id="121" w:name="_Toc152045560"/>
      <w:bookmarkStart w:id="122" w:name="_Toc152042336"/>
      <w:bookmarkStart w:id="123" w:name="_Toc144974528"/>
      <w:r>
        <w:rPr>
          <w:rFonts w:hint="eastAsia" w:asciiTheme="majorEastAsia" w:hAnsiTheme="majorEastAsia" w:eastAsiaTheme="majorEastAsia" w:cstheme="majorEastAsia"/>
          <w:b/>
          <w:bCs/>
          <w:sz w:val="21"/>
          <w:szCs w:val="21"/>
        </w:rPr>
        <w:t>5.1 开标时间和地点</w:t>
      </w:r>
      <w:bookmarkEnd w:id="120"/>
      <w:bookmarkEnd w:id="121"/>
      <w:bookmarkEnd w:id="122"/>
      <w:bookmarkEnd w:id="123"/>
    </w:p>
    <w:p>
      <w:pPr>
        <w:wordWrap w:val="0"/>
        <w:topLinePunct/>
        <w:spacing w:line="380" w:lineRule="exact"/>
        <w:ind w:firstLine="420" w:firstLineChars="200"/>
        <w:rPr>
          <w:rFonts w:asciiTheme="majorEastAsia" w:hAnsiTheme="majorEastAsia" w:eastAsiaTheme="majorEastAsia" w:cstheme="majorEastAsia"/>
          <w:szCs w:val="21"/>
        </w:rPr>
      </w:pPr>
      <w:bookmarkStart w:id="124" w:name="_Toc152042337"/>
      <w:bookmarkStart w:id="125" w:name="_Toc152045561"/>
      <w:bookmarkStart w:id="126" w:name="_Toc144974529"/>
      <w:bookmarkStart w:id="127" w:name="_Toc179632579"/>
      <w:r>
        <w:rPr>
          <w:rFonts w:hint="eastAsia" w:asciiTheme="majorEastAsia" w:hAnsiTheme="majorEastAsia" w:eastAsiaTheme="majorEastAsia" w:cstheme="majorEastAsia"/>
          <w:szCs w:val="21"/>
        </w:rPr>
        <w:t>招标人在本章第 2.2.2 项规定的投标截止时间（开标时间）和投标人须知前附表规定的地点对收到的投标文件第一个信封（商务及技术文件）公开开标，并邀请所有投标人的法定代表人或其委托代理人准时参加。</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招标人在投标人须知前附表规定的时间和地点对投标文件第二个信封（投标报价和工程量清单）进行开标，并邀请所有投标人的法定代表人或其委托代理人准时参加。</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投标人若未派法定代表人或委托代理人出席开标活动，视为该投标人默认开标结果。</w:t>
      </w:r>
    </w:p>
    <w:p>
      <w:pPr>
        <w:pStyle w:val="17"/>
        <w:spacing w:line="38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5.2 开标程序</w:t>
      </w:r>
      <w:bookmarkEnd w:id="124"/>
      <w:bookmarkEnd w:id="125"/>
      <w:bookmarkEnd w:id="126"/>
      <w:bookmarkEnd w:id="127"/>
    </w:p>
    <w:p>
      <w:pPr>
        <w:wordWrap w:val="0"/>
        <w:topLinePunct/>
        <w:spacing w:line="380" w:lineRule="exact"/>
        <w:ind w:firstLine="420" w:firstLineChars="200"/>
        <w:rPr>
          <w:rFonts w:asciiTheme="majorEastAsia" w:hAnsiTheme="majorEastAsia" w:eastAsiaTheme="majorEastAsia" w:cstheme="majorEastAsia"/>
          <w:szCs w:val="21"/>
        </w:rPr>
      </w:pPr>
      <w:bookmarkStart w:id="128" w:name="_Toc144974530"/>
      <w:bookmarkStart w:id="129" w:name="_Toc179632580"/>
      <w:bookmarkStart w:id="130" w:name="_Toc152042338"/>
      <w:bookmarkStart w:id="131" w:name="_Toc152045562"/>
      <w:r>
        <w:rPr>
          <w:rFonts w:hint="eastAsia" w:asciiTheme="majorEastAsia" w:hAnsiTheme="majorEastAsia" w:eastAsiaTheme="majorEastAsia" w:cstheme="majorEastAsia"/>
          <w:szCs w:val="21"/>
        </w:rPr>
        <w:t>5.2.1 主持人按下列程序对投标文件第一个信封（商务及技术文件）进行开标：</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（1）宣布开标纪律；</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（2）公布在投标截止时间前递交投标文件的投标人名称，并点名确认投标人是否派人到场；</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（3）宣布开标人、唱标人、记录人、监标人等有关人员姓名；</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（4）按照投标人须知前附表规定检查投标文件的密封情况；</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（5）按照投标人须知前附表的规定确定并宣布投标文件开标顺序；</w:t>
      </w:r>
    </w:p>
    <w:p>
      <w:pPr>
        <w:wordWrap w:val="0"/>
        <w:topLinePunct/>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（6）按照宣布的开标顺序当众开标，公布投标人名称、合同段名称、投标保证金的递交情况、质量目标、工期及其他内容，并记录在案；</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（7）投标人代表、招标人代表、监标人、记录人等有关人员在开标记录上签字确认；</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（8）开标会议结束。</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5.2.2 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5.2.3 投标文件第二个信封（投标报价和工程量清单）不予开封，并交监标人密封保存。</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5.2.4 招标人将按照本章第5.1款规定的时间和地点对投标文件第二个信封（投标报价和工程量清单）进行开标。主持人按下列程序进行开标：</w:t>
      </w:r>
    </w:p>
    <w:p>
      <w:pPr>
        <w:numPr>
          <w:ilvl w:val="0"/>
          <w:numId w:val="7"/>
        </w:num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宣布开标纪律；</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（2）宣布开标人、唱标人、记录人、监标人等有关人员姓名；</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（3）按照投标人须知前附表规定检查投标文件情况；</w:t>
      </w:r>
    </w:p>
    <w:p>
      <w:pPr>
        <w:wordWrap w:val="0"/>
        <w:topLinePunct/>
        <w:spacing w:line="380" w:lineRule="exact"/>
        <w:ind w:firstLine="420" w:firstLineChars="200"/>
      </w:pPr>
      <w:r>
        <w:rPr>
          <w:rFonts w:hint="eastAsia" w:asciiTheme="majorEastAsia" w:hAnsiTheme="majorEastAsia" w:eastAsiaTheme="majorEastAsia" w:cstheme="majorEastAsia"/>
          <w:szCs w:val="21"/>
        </w:rPr>
        <w:t>（4）按照投标人须知前附表的规定确定并宣布投标文件开标顺序；</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当众拆开投标文件第一个信封（商务及技术文件）评审结果的的密封袋，宣布通过投标文件第一个信封（商务及技术文件）评审的投标人名单，并点名确认投标人是否派人到场；通过第一信封商务文件和技术文件评审的投标人在3个（含）以上的，招标人应当按照规定的程序进行第二信封报价文件开标，通过第一信封商务文件和技术文件评审的投标人少于3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pPr>
        <w:wordWrap w:val="0"/>
        <w:topLinePunct/>
        <w:spacing w:line="38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6）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（8）投标人代表、招标人代表、监标人、记录人等有关人员在开标记录上签字确认；</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（9）开标会议结束。</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5.2.5 第二个信封（投标报价和工程量清单）开标过程中，若招标人发现投标文件出现以下任一情况，经监标人确认并当场宣布为废标：</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（1）未在投标函上填写投标总价；</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（2）投标报价或调价函中的报价超出招标人公布的投标控制价上限。</w:t>
      </w:r>
    </w:p>
    <w:p>
      <w:pPr>
        <w:wordWrap w:val="0"/>
        <w:topLinePunct/>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5.2.6 若招标人宣读的内容与投标文件不符时，投标人有权在开标现场提出异议，经监标人当场核查确认之后，可重新宣读其投标文件。若投标人现场未提出异议，则认为投标人已确认招标人宣读的内容。</w:t>
      </w:r>
    </w:p>
    <w:p>
      <w:pPr>
        <w:wordWrap w:val="0"/>
        <w:topLinePunct/>
        <w:spacing w:line="380" w:lineRule="exac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6. 评标</w:t>
      </w:r>
      <w:bookmarkEnd w:id="128"/>
      <w:bookmarkEnd w:id="129"/>
      <w:bookmarkEnd w:id="130"/>
      <w:bookmarkEnd w:id="131"/>
    </w:p>
    <w:p>
      <w:pPr>
        <w:pStyle w:val="17"/>
        <w:spacing w:line="380" w:lineRule="exact"/>
        <w:rPr>
          <w:rFonts w:asciiTheme="majorEastAsia" w:hAnsiTheme="majorEastAsia" w:eastAsiaTheme="majorEastAsia" w:cstheme="majorEastAsia"/>
          <w:b/>
          <w:bCs/>
          <w:sz w:val="21"/>
          <w:szCs w:val="21"/>
        </w:rPr>
      </w:pPr>
      <w:bookmarkStart w:id="132" w:name="_Toc152045563"/>
      <w:bookmarkStart w:id="133" w:name="_Toc144974531"/>
      <w:bookmarkStart w:id="134" w:name="_Toc179632581"/>
      <w:bookmarkStart w:id="135" w:name="_Toc152042339"/>
      <w:r>
        <w:rPr>
          <w:rFonts w:hint="eastAsia" w:asciiTheme="majorEastAsia" w:hAnsiTheme="majorEastAsia" w:eastAsiaTheme="majorEastAsia" w:cstheme="majorEastAsia"/>
          <w:b/>
          <w:bCs/>
          <w:sz w:val="21"/>
          <w:szCs w:val="21"/>
        </w:rPr>
        <w:t>6.1 评标委员会</w:t>
      </w:r>
      <w:bookmarkEnd w:id="132"/>
      <w:bookmarkEnd w:id="133"/>
      <w:bookmarkEnd w:id="134"/>
      <w:bookmarkEnd w:id="135"/>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6.1.1 评标由评标委员会负责。评标委员会由有关技术、经济等方面的专家组成。评标委员会成员人数以及技术、经济等方面专家的确定方式见投标人须知前附表。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6.1.2 评标委员会成员有下列情形之一的，应当回避：</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（1）招标人或投标人的主要负责人的近亲属；</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（2）项目主管部门或者行政监督部门的人员；</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（3）与投标人有经济利益关系，可能影响对投标公正评审的；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（4）曾因在招标、评标以及其他与招标投标有关活动中从事违法行为而受过行政处罚或刑事处罚的。</w:t>
      </w:r>
    </w:p>
    <w:p>
      <w:pPr>
        <w:pStyle w:val="17"/>
        <w:tabs>
          <w:tab w:val="left" w:pos="2620"/>
        </w:tabs>
        <w:spacing w:line="380" w:lineRule="exact"/>
        <w:rPr>
          <w:rFonts w:asciiTheme="majorEastAsia" w:hAnsiTheme="majorEastAsia" w:eastAsiaTheme="majorEastAsia" w:cstheme="majorEastAsia"/>
          <w:b/>
          <w:bCs/>
          <w:sz w:val="21"/>
          <w:szCs w:val="21"/>
        </w:rPr>
      </w:pPr>
      <w:bookmarkStart w:id="136" w:name="_Toc144974532"/>
      <w:bookmarkStart w:id="137" w:name="_Toc179632582"/>
      <w:bookmarkStart w:id="138" w:name="_Toc152045564"/>
      <w:bookmarkStart w:id="139" w:name="_Toc152042340"/>
      <w:r>
        <w:rPr>
          <w:rFonts w:hint="eastAsia" w:asciiTheme="majorEastAsia" w:hAnsiTheme="majorEastAsia" w:eastAsiaTheme="majorEastAsia" w:cstheme="majorEastAsia"/>
          <w:b/>
          <w:bCs/>
          <w:sz w:val="21"/>
          <w:szCs w:val="21"/>
        </w:rPr>
        <w:t>6.2 评标原则</w:t>
      </w:r>
      <w:bookmarkEnd w:id="136"/>
      <w:bookmarkEnd w:id="137"/>
      <w:bookmarkEnd w:id="138"/>
      <w:bookmarkEnd w:id="139"/>
    </w:p>
    <w:p>
      <w:pPr>
        <w:spacing w:line="380" w:lineRule="exact"/>
        <w:ind w:firstLine="359" w:firstLineChars="171"/>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评标活动遵循公平、公正、科学和择优的原则。</w:t>
      </w:r>
    </w:p>
    <w:p>
      <w:pPr>
        <w:pStyle w:val="17"/>
        <w:spacing w:line="380" w:lineRule="exact"/>
        <w:rPr>
          <w:rFonts w:asciiTheme="majorEastAsia" w:hAnsiTheme="majorEastAsia" w:eastAsiaTheme="majorEastAsia" w:cstheme="majorEastAsia"/>
          <w:b/>
          <w:bCs/>
          <w:sz w:val="21"/>
          <w:szCs w:val="21"/>
        </w:rPr>
      </w:pPr>
      <w:bookmarkStart w:id="140" w:name="_Toc179632583"/>
      <w:bookmarkStart w:id="141" w:name="_Toc144974533"/>
      <w:bookmarkStart w:id="142" w:name="_Toc152042341"/>
      <w:bookmarkStart w:id="143" w:name="_Toc152045565"/>
      <w:r>
        <w:rPr>
          <w:rFonts w:hint="eastAsia" w:asciiTheme="majorEastAsia" w:hAnsiTheme="majorEastAsia" w:eastAsiaTheme="majorEastAsia" w:cstheme="majorEastAsia"/>
          <w:b/>
          <w:bCs/>
          <w:sz w:val="21"/>
          <w:szCs w:val="21"/>
        </w:rPr>
        <w:t>6.3 评标</w:t>
      </w:r>
      <w:bookmarkEnd w:id="140"/>
      <w:bookmarkEnd w:id="141"/>
      <w:bookmarkEnd w:id="142"/>
      <w:bookmarkEnd w:id="143"/>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评标委员会按照第三章“评标办法”规定的方法、评审因素、标准和程序对投标文件进行评审。第三章“评标办法”没有规定的方法、评审因素和标准，不作为评标依据。</w:t>
      </w:r>
    </w:p>
    <w:p>
      <w:pPr>
        <w:tabs>
          <w:tab w:val="left" w:pos="1548"/>
        </w:tabs>
        <w:spacing w:line="380" w:lineRule="exact"/>
        <w:rPr>
          <w:rFonts w:asciiTheme="majorEastAsia" w:hAnsiTheme="majorEastAsia" w:eastAsiaTheme="majorEastAsia" w:cstheme="majorEastAsia"/>
          <w:b/>
          <w:bCs/>
          <w:sz w:val="24"/>
        </w:rPr>
      </w:pPr>
      <w:bookmarkStart w:id="144" w:name="_Toc179632584"/>
      <w:bookmarkStart w:id="145" w:name="_Toc152045566"/>
      <w:bookmarkStart w:id="146" w:name="_Toc144974534"/>
      <w:bookmarkStart w:id="147" w:name="_Toc152042342"/>
      <w:r>
        <w:rPr>
          <w:rFonts w:hint="eastAsia" w:asciiTheme="majorEastAsia" w:hAnsiTheme="majorEastAsia" w:eastAsiaTheme="majorEastAsia" w:cstheme="majorEastAsia"/>
          <w:b/>
          <w:bCs/>
          <w:sz w:val="24"/>
        </w:rPr>
        <w:t>7. 合同授予</w:t>
      </w:r>
      <w:bookmarkEnd w:id="144"/>
      <w:bookmarkEnd w:id="145"/>
      <w:bookmarkEnd w:id="146"/>
      <w:bookmarkEnd w:id="147"/>
    </w:p>
    <w:p>
      <w:pPr>
        <w:pStyle w:val="17"/>
        <w:spacing w:line="380" w:lineRule="exact"/>
        <w:rPr>
          <w:rFonts w:asciiTheme="majorEastAsia" w:hAnsiTheme="majorEastAsia" w:eastAsiaTheme="majorEastAsia" w:cstheme="majorEastAsia"/>
          <w:b/>
          <w:bCs/>
          <w:sz w:val="21"/>
          <w:szCs w:val="21"/>
        </w:rPr>
      </w:pPr>
      <w:bookmarkStart w:id="148" w:name="_Toc179632585"/>
      <w:bookmarkStart w:id="149" w:name="_Toc152042343"/>
      <w:bookmarkStart w:id="150" w:name="_Toc144974535"/>
      <w:bookmarkStart w:id="151" w:name="_Toc152045567"/>
      <w:r>
        <w:rPr>
          <w:rFonts w:hint="eastAsia" w:asciiTheme="majorEastAsia" w:hAnsiTheme="majorEastAsia" w:eastAsiaTheme="majorEastAsia" w:cstheme="majorEastAsia"/>
          <w:b/>
          <w:bCs/>
          <w:sz w:val="21"/>
          <w:szCs w:val="21"/>
        </w:rPr>
        <w:t>7.1 定标方式</w:t>
      </w:r>
      <w:bookmarkEnd w:id="148"/>
      <w:bookmarkEnd w:id="149"/>
      <w:bookmarkEnd w:id="150"/>
      <w:bookmarkEnd w:id="151"/>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7"/>
        <w:spacing w:line="380" w:lineRule="exact"/>
        <w:rPr>
          <w:rFonts w:asciiTheme="majorEastAsia" w:hAnsiTheme="majorEastAsia" w:eastAsiaTheme="majorEastAsia" w:cstheme="majorEastAsia"/>
          <w:b/>
          <w:bCs/>
          <w:sz w:val="21"/>
          <w:szCs w:val="21"/>
        </w:rPr>
      </w:pPr>
      <w:bookmarkStart w:id="152" w:name="_Toc144974536"/>
      <w:bookmarkStart w:id="153" w:name="_Toc179632586"/>
      <w:bookmarkStart w:id="154" w:name="_Toc152045568"/>
      <w:bookmarkStart w:id="155" w:name="_Toc152042344"/>
      <w:r>
        <w:rPr>
          <w:rFonts w:hint="eastAsia" w:asciiTheme="majorEastAsia" w:hAnsiTheme="majorEastAsia" w:eastAsiaTheme="majorEastAsia" w:cstheme="majorEastAsia"/>
          <w:b/>
          <w:bCs/>
          <w:sz w:val="21"/>
          <w:szCs w:val="21"/>
        </w:rPr>
        <w:t>7.2 中标通知</w:t>
      </w:r>
      <w:bookmarkEnd w:id="152"/>
      <w:bookmarkEnd w:id="153"/>
      <w:bookmarkEnd w:id="154"/>
      <w:bookmarkEnd w:id="155"/>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在本章第3.3款规定的投标有效期内，招标人以书面形式向中标人发出中标通知书，同时将中标结果通知未中标的投标人。</w:t>
      </w:r>
    </w:p>
    <w:p>
      <w:pPr>
        <w:pStyle w:val="17"/>
        <w:spacing w:line="380" w:lineRule="exact"/>
        <w:rPr>
          <w:rFonts w:asciiTheme="majorEastAsia" w:hAnsiTheme="majorEastAsia" w:eastAsiaTheme="majorEastAsia" w:cstheme="majorEastAsia"/>
          <w:b/>
          <w:bCs/>
          <w:sz w:val="21"/>
          <w:szCs w:val="21"/>
        </w:rPr>
      </w:pPr>
      <w:bookmarkStart w:id="156" w:name="_Toc152045569"/>
      <w:bookmarkStart w:id="157" w:name="_Toc152042345"/>
      <w:bookmarkStart w:id="158" w:name="_Toc144974537"/>
      <w:bookmarkStart w:id="159" w:name="_Toc179632587"/>
      <w:r>
        <w:rPr>
          <w:rFonts w:hint="eastAsia" w:asciiTheme="majorEastAsia" w:hAnsiTheme="majorEastAsia" w:eastAsiaTheme="majorEastAsia" w:cstheme="majorEastAsia"/>
          <w:b/>
          <w:bCs/>
          <w:sz w:val="21"/>
          <w:szCs w:val="21"/>
        </w:rPr>
        <w:t>7.3 履约担保</w:t>
      </w:r>
      <w:bookmarkEnd w:id="156"/>
      <w:bookmarkEnd w:id="157"/>
      <w:bookmarkEnd w:id="158"/>
      <w:bookmarkEnd w:id="159"/>
    </w:p>
    <w:p>
      <w:pPr>
        <w:pStyle w:val="8"/>
        <w:spacing w:line="380" w:lineRule="exact"/>
        <w:ind w:firstLine="420" w:firstLineChars="200"/>
        <w:rPr>
          <w:rFonts w:hint="default" w:asciiTheme="majorEastAsia" w:hAnsiTheme="majorEastAsia" w:eastAsiaTheme="majorEastAsia" w:cstheme="majorEastAsia"/>
        </w:rPr>
      </w:pPr>
      <w:r>
        <w:rPr>
          <w:rFonts w:asciiTheme="majorEastAsia" w:hAnsiTheme="majorEastAsia" w:eastAsiaTheme="majorEastAsia" w:cstheme="majorEastAsia"/>
        </w:rPr>
        <w:t>7.3.1正常履约担保</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中标通知书签发后七个工作日内，中标人应向招标人提交金额为中标价10%的履约担保，履约担保的形式见投标人须知前附表。</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正常的履约担保将在工程交工验收合格、交工验收委员会出具交工验收报告后退还给承包人。</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7.3.3 中标人不能按本章第7.3.1项和7.3.2项要求提交履约担保的，视为放弃中标，其投标保证金不予退还，给招标人造成的损失超过投标保证金数额的，中标人还应当对超过部分予以赔偿。</w:t>
      </w:r>
    </w:p>
    <w:p>
      <w:pPr>
        <w:pStyle w:val="17"/>
        <w:spacing w:line="380" w:lineRule="exact"/>
        <w:rPr>
          <w:rFonts w:asciiTheme="majorEastAsia" w:hAnsiTheme="majorEastAsia" w:eastAsiaTheme="majorEastAsia" w:cstheme="majorEastAsia"/>
          <w:b/>
          <w:bCs/>
          <w:sz w:val="21"/>
          <w:szCs w:val="21"/>
        </w:rPr>
      </w:pPr>
      <w:bookmarkStart w:id="160" w:name="_Toc179632588"/>
      <w:bookmarkStart w:id="161" w:name="_Toc152045570"/>
      <w:bookmarkStart w:id="162" w:name="_Toc144974538"/>
      <w:bookmarkStart w:id="163" w:name="_Toc152042346"/>
      <w:r>
        <w:rPr>
          <w:rFonts w:hint="eastAsia" w:asciiTheme="majorEastAsia" w:hAnsiTheme="majorEastAsia" w:eastAsiaTheme="majorEastAsia" w:cstheme="majorEastAsia"/>
          <w:b/>
          <w:bCs/>
          <w:sz w:val="21"/>
          <w:szCs w:val="21"/>
        </w:rPr>
        <w:t>7.4 签订合同</w:t>
      </w:r>
      <w:bookmarkEnd w:id="160"/>
      <w:bookmarkEnd w:id="161"/>
      <w:bookmarkEnd w:id="162"/>
      <w:bookmarkEnd w:id="163"/>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7.4.2 发出中标通知书后，招标人无正当理由拒签合同的，招标人向中标人退还投标保证金；给中标人造成损失的，还应当赔偿损失。</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7.4.3合同协议书经双方法定代表人或其授权的代理人签署并加盖公章后生效。如为联合体投标，则联合体各成员的法定代表人或其授权的代理人都应在合同协议书上签署并加盖公章。发包人和中标人在签订合同协议书的同时需要按照本招标文件规定的格式和要求签订廉政合同及安全生产合同，明确双方在廉政建设和安全生产方面的权利和义务以及应承担的违约责任。</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7.4.4如果根据本须知第7.3.2或7.4.1项规定，招标人取消了中标人的中标资格，在此情况下，招标人可将合同授予下一个中标侯选人，或者按规定重新组织招标。</w:t>
      </w:r>
    </w:p>
    <w:p>
      <w:pPr>
        <w:tabs>
          <w:tab w:val="left" w:pos="1548"/>
        </w:tabs>
        <w:spacing w:line="380" w:lineRule="exact"/>
        <w:rPr>
          <w:rFonts w:asciiTheme="majorEastAsia" w:hAnsiTheme="majorEastAsia" w:eastAsiaTheme="majorEastAsia" w:cstheme="majorEastAsia"/>
          <w:b/>
          <w:bCs/>
          <w:sz w:val="24"/>
        </w:rPr>
      </w:pPr>
      <w:bookmarkStart w:id="164" w:name="_Toc152042347"/>
      <w:bookmarkStart w:id="165" w:name="_Toc144974539"/>
      <w:bookmarkStart w:id="166" w:name="_Toc179632589"/>
      <w:bookmarkStart w:id="167" w:name="_Toc152045571"/>
      <w:r>
        <w:rPr>
          <w:rFonts w:hint="eastAsia" w:asciiTheme="majorEastAsia" w:hAnsiTheme="majorEastAsia" w:eastAsiaTheme="majorEastAsia" w:cstheme="majorEastAsia"/>
          <w:b/>
          <w:bCs/>
          <w:sz w:val="24"/>
        </w:rPr>
        <w:t>8. 重新招标和不再招标</w:t>
      </w:r>
      <w:bookmarkEnd w:id="164"/>
      <w:bookmarkEnd w:id="165"/>
      <w:bookmarkEnd w:id="166"/>
      <w:bookmarkEnd w:id="167"/>
    </w:p>
    <w:p>
      <w:pPr>
        <w:pStyle w:val="17"/>
        <w:spacing w:line="380" w:lineRule="exact"/>
        <w:rPr>
          <w:rFonts w:asciiTheme="majorEastAsia" w:hAnsiTheme="majorEastAsia" w:eastAsiaTheme="majorEastAsia" w:cstheme="majorEastAsia"/>
          <w:b/>
          <w:bCs/>
          <w:sz w:val="21"/>
          <w:szCs w:val="21"/>
        </w:rPr>
      </w:pPr>
      <w:bookmarkStart w:id="168" w:name="_Toc152042348"/>
      <w:bookmarkStart w:id="169" w:name="_Toc179632590"/>
      <w:bookmarkStart w:id="170" w:name="_Toc144974540"/>
      <w:bookmarkStart w:id="171" w:name="_Toc152045572"/>
      <w:r>
        <w:rPr>
          <w:rFonts w:hint="eastAsia" w:asciiTheme="majorEastAsia" w:hAnsiTheme="majorEastAsia" w:eastAsiaTheme="majorEastAsia" w:cstheme="majorEastAsia"/>
          <w:b/>
          <w:bCs/>
          <w:sz w:val="21"/>
          <w:szCs w:val="21"/>
        </w:rPr>
        <w:t>8.1 重新招标</w:t>
      </w:r>
      <w:bookmarkEnd w:id="168"/>
      <w:bookmarkEnd w:id="169"/>
      <w:bookmarkEnd w:id="170"/>
      <w:bookmarkEnd w:id="171"/>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有下列情形之一的，招标人将重新招标：</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（1）投标截止时间止，投标人少于3个的；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（2）经评标委员会评审后否决所有投标的。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（3）中标候选人均未与招标人签订合同的；</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（4）法律规定的其他情形。</w:t>
      </w:r>
    </w:p>
    <w:p>
      <w:pPr>
        <w:pStyle w:val="17"/>
        <w:spacing w:line="380" w:lineRule="exact"/>
        <w:rPr>
          <w:rFonts w:asciiTheme="majorEastAsia" w:hAnsiTheme="majorEastAsia" w:eastAsiaTheme="majorEastAsia" w:cstheme="majorEastAsia"/>
          <w:b/>
          <w:bCs/>
          <w:sz w:val="21"/>
          <w:szCs w:val="21"/>
        </w:rPr>
      </w:pPr>
      <w:bookmarkStart w:id="172" w:name="_Toc152045573"/>
      <w:bookmarkStart w:id="173" w:name="_Toc179632591"/>
      <w:bookmarkStart w:id="174" w:name="_Toc152042349"/>
      <w:bookmarkStart w:id="175" w:name="_Toc144974541"/>
      <w:r>
        <w:rPr>
          <w:rFonts w:hint="eastAsia" w:asciiTheme="majorEastAsia" w:hAnsiTheme="majorEastAsia" w:eastAsiaTheme="majorEastAsia" w:cstheme="majorEastAsia"/>
          <w:b/>
          <w:bCs/>
          <w:sz w:val="21"/>
          <w:szCs w:val="21"/>
        </w:rPr>
        <w:t>8.2 不再招标</w:t>
      </w:r>
      <w:bookmarkEnd w:id="172"/>
      <w:bookmarkEnd w:id="173"/>
      <w:bookmarkEnd w:id="174"/>
      <w:bookmarkEnd w:id="175"/>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重新招标后投标人仍少于3个或者所有投标被否决的，属于必须审批或核准的工程建设项目，经原审批或核准部门批准后不再进行招标。</w:t>
      </w:r>
    </w:p>
    <w:p>
      <w:pPr>
        <w:tabs>
          <w:tab w:val="left" w:pos="1548"/>
        </w:tabs>
        <w:spacing w:line="380" w:lineRule="exact"/>
        <w:rPr>
          <w:rFonts w:asciiTheme="majorEastAsia" w:hAnsiTheme="majorEastAsia" w:eastAsiaTheme="majorEastAsia" w:cstheme="majorEastAsia"/>
          <w:b/>
          <w:bCs/>
          <w:sz w:val="24"/>
        </w:rPr>
      </w:pPr>
      <w:bookmarkStart w:id="176" w:name="_Toc152045574"/>
      <w:bookmarkStart w:id="177" w:name="_Toc179632592"/>
      <w:bookmarkStart w:id="178" w:name="_Toc144974542"/>
      <w:bookmarkStart w:id="179" w:name="_Toc152042350"/>
      <w:r>
        <w:rPr>
          <w:rFonts w:hint="eastAsia" w:asciiTheme="majorEastAsia" w:hAnsiTheme="majorEastAsia" w:eastAsiaTheme="majorEastAsia" w:cstheme="majorEastAsia"/>
          <w:b/>
          <w:bCs/>
          <w:sz w:val="24"/>
        </w:rPr>
        <w:t>9. 纪律和监督</w:t>
      </w:r>
      <w:bookmarkEnd w:id="176"/>
      <w:bookmarkEnd w:id="177"/>
      <w:bookmarkEnd w:id="178"/>
      <w:bookmarkEnd w:id="179"/>
    </w:p>
    <w:p>
      <w:pPr>
        <w:pStyle w:val="17"/>
        <w:spacing w:line="380" w:lineRule="exact"/>
        <w:rPr>
          <w:rFonts w:asciiTheme="majorEastAsia" w:hAnsiTheme="majorEastAsia" w:eastAsiaTheme="majorEastAsia" w:cstheme="majorEastAsia"/>
          <w:b/>
          <w:bCs/>
          <w:sz w:val="21"/>
          <w:szCs w:val="21"/>
        </w:rPr>
      </w:pPr>
      <w:bookmarkStart w:id="180" w:name="_Toc152042351"/>
      <w:bookmarkStart w:id="181" w:name="_Toc152045575"/>
      <w:bookmarkStart w:id="182" w:name="_Toc179632593"/>
      <w:bookmarkStart w:id="183" w:name="_Toc144974543"/>
      <w:r>
        <w:rPr>
          <w:rFonts w:hint="eastAsia" w:asciiTheme="majorEastAsia" w:hAnsiTheme="majorEastAsia" w:eastAsiaTheme="majorEastAsia" w:cstheme="majorEastAsia"/>
          <w:b/>
          <w:bCs/>
          <w:sz w:val="21"/>
          <w:szCs w:val="21"/>
        </w:rPr>
        <w:t>9.1 对招标人的纪律要求</w:t>
      </w:r>
      <w:bookmarkEnd w:id="180"/>
      <w:bookmarkEnd w:id="181"/>
      <w:bookmarkEnd w:id="182"/>
      <w:bookmarkEnd w:id="183"/>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招标人不得泄漏招标投标活动中应当保密的情况和资料，不得与投标人串通损害国家利益、社会公共利益或者他人合法权益。</w:t>
      </w:r>
    </w:p>
    <w:p>
      <w:pPr>
        <w:pStyle w:val="17"/>
        <w:spacing w:line="380" w:lineRule="exact"/>
        <w:rPr>
          <w:rFonts w:asciiTheme="majorEastAsia" w:hAnsiTheme="majorEastAsia" w:eastAsiaTheme="majorEastAsia" w:cstheme="majorEastAsia"/>
          <w:b/>
          <w:bCs/>
          <w:sz w:val="21"/>
          <w:szCs w:val="21"/>
        </w:rPr>
      </w:pPr>
      <w:bookmarkStart w:id="184" w:name="_Toc179632594"/>
      <w:bookmarkStart w:id="185" w:name="_Toc152042352"/>
      <w:bookmarkStart w:id="186" w:name="_Toc152045576"/>
      <w:bookmarkStart w:id="187" w:name="_Toc144974544"/>
      <w:r>
        <w:rPr>
          <w:rFonts w:hint="eastAsia" w:asciiTheme="majorEastAsia" w:hAnsiTheme="majorEastAsia" w:eastAsiaTheme="majorEastAsia" w:cstheme="majorEastAsia"/>
          <w:b/>
          <w:bCs/>
          <w:sz w:val="21"/>
          <w:szCs w:val="21"/>
        </w:rPr>
        <w:t>9.2 对投标人的纪律要求</w:t>
      </w:r>
      <w:bookmarkEnd w:id="184"/>
      <w:bookmarkEnd w:id="185"/>
      <w:bookmarkEnd w:id="186"/>
      <w:bookmarkEnd w:id="187"/>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7"/>
        <w:spacing w:line="380" w:lineRule="exact"/>
        <w:rPr>
          <w:rFonts w:asciiTheme="majorEastAsia" w:hAnsiTheme="majorEastAsia" w:eastAsiaTheme="majorEastAsia" w:cstheme="majorEastAsia"/>
          <w:b/>
          <w:bCs/>
          <w:sz w:val="21"/>
          <w:szCs w:val="21"/>
        </w:rPr>
      </w:pPr>
      <w:bookmarkStart w:id="188" w:name="_Toc152045577"/>
      <w:bookmarkStart w:id="189" w:name="_Toc179632595"/>
      <w:bookmarkStart w:id="190" w:name="_Toc152042353"/>
      <w:bookmarkStart w:id="191" w:name="_Toc144974545"/>
      <w:r>
        <w:rPr>
          <w:rFonts w:hint="eastAsia" w:asciiTheme="majorEastAsia" w:hAnsiTheme="majorEastAsia" w:eastAsiaTheme="majorEastAsia" w:cstheme="majorEastAsia"/>
          <w:b/>
          <w:bCs/>
          <w:sz w:val="21"/>
          <w:szCs w:val="21"/>
        </w:rPr>
        <w:t>9.3 对评标委员会成员的纪律要求</w:t>
      </w:r>
      <w:bookmarkEnd w:id="188"/>
      <w:bookmarkEnd w:id="189"/>
      <w:bookmarkEnd w:id="190"/>
      <w:bookmarkEnd w:id="191"/>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7"/>
        <w:spacing w:line="380" w:lineRule="exact"/>
        <w:rPr>
          <w:rFonts w:asciiTheme="majorEastAsia" w:hAnsiTheme="majorEastAsia" w:eastAsiaTheme="majorEastAsia" w:cstheme="majorEastAsia"/>
          <w:b/>
          <w:bCs/>
          <w:sz w:val="21"/>
          <w:szCs w:val="21"/>
        </w:rPr>
      </w:pPr>
      <w:bookmarkStart w:id="192" w:name="_Toc152042354"/>
      <w:bookmarkStart w:id="193" w:name="_Toc179632596"/>
      <w:bookmarkStart w:id="194" w:name="_Toc152045578"/>
      <w:bookmarkStart w:id="195" w:name="_Toc144974546"/>
      <w:r>
        <w:rPr>
          <w:rFonts w:hint="eastAsia" w:asciiTheme="majorEastAsia" w:hAnsiTheme="majorEastAsia" w:eastAsiaTheme="majorEastAsia" w:cstheme="majorEastAsia"/>
          <w:b/>
          <w:bCs/>
          <w:sz w:val="21"/>
          <w:szCs w:val="21"/>
        </w:rPr>
        <w:t>9.4 对与评标活动有关的工作人员的纪律要求</w:t>
      </w:r>
      <w:bookmarkEnd w:id="192"/>
      <w:bookmarkEnd w:id="193"/>
      <w:bookmarkEnd w:id="194"/>
    </w:p>
    <w:p>
      <w:pPr>
        <w:spacing w:line="380" w:lineRule="exact"/>
        <w:ind w:firstLine="420" w:firstLineChars="200"/>
        <w:rPr>
          <w:rFonts w:asciiTheme="majorEastAsia" w:hAnsiTheme="majorEastAsia" w:eastAsiaTheme="majorEastAsia" w:cstheme="majorEastAsia"/>
          <w:szCs w:val="21"/>
        </w:rPr>
      </w:pPr>
      <w:bookmarkStart w:id="196" w:name="_Toc152042355"/>
      <w:r>
        <w:rPr>
          <w:rFonts w:hint="eastAsia" w:asciiTheme="majorEastAsia" w:hAnsiTheme="majorEastAsia" w:eastAsiaTheme="majorEastAsia" w:cstheme="major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6"/>
    </w:p>
    <w:p>
      <w:pPr>
        <w:pStyle w:val="17"/>
        <w:spacing w:line="380" w:lineRule="exact"/>
        <w:rPr>
          <w:rFonts w:asciiTheme="majorEastAsia" w:hAnsiTheme="majorEastAsia" w:eastAsiaTheme="majorEastAsia" w:cstheme="majorEastAsia"/>
          <w:b/>
          <w:bCs/>
          <w:sz w:val="21"/>
          <w:szCs w:val="21"/>
        </w:rPr>
      </w:pPr>
      <w:bookmarkStart w:id="197" w:name="_Toc152042356"/>
      <w:bookmarkStart w:id="198" w:name="_Toc179632597"/>
      <w:bookmarkStart w:id="199" w:name="_Toc152045579"/>
      <w:r>
        <w:rPr>
          <w:rFonts w:hint="eastAsia" w:asciiTheme="majorEastAsia" w:hAnsiTheme="majorEastAsia" w:eastAsiaTheme="majorEastAsia" w:cstheme="majorEastAsia"/>
          <w:b/>
          <w:bCs/>
          <w:sz w:val="21"/>
          <w:szCs w:val="21"/>
        </w:rPr>
        <w:t>9.5 投诉</w:t>
      </w:r>
      <w:bookmarkEnd w:id="195"/>
      <w:bookmarkEnd w:id="197"/>
      <w:bookmarkEnd w:id="198"/>
      <w:bookmarkEnd w:id="199"/>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投标人和其他利害关系人认为本次招标活动违反法律、法规和规章规定的，有权向有关行政监督部门投诉。</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监督部门的联系方式见投标人须知前附表。</w:t>
      </w:r>
    </w:p>
    <w:p>
      <w:pPr>
        <w:tabs>
          <w:tab w:val="left" w:pos="1548"/>
        </w:tabs>
        <w:spacing w:line="380" w:lineRule="exact"/>
        <w:rPr>
          <w:rFonts w:asciiTheme="majorEastAsia" w:hAnsiTheme="majorEastAsia" w:eastAsiaTheme="majorEastAsia" w:cstheme="majorEastAsia"/>
          <w:b/>
          <w:bCs/>
          <w:sz w:val="24"/>
        </w:rPr>
      </w:pPr>
      <w:bookmarkStart w:id="200" w:name="_Toc152045580"/>
      <w:bookmarkStart w:id="201" w:name="_Toc179632598"/>
      <w:bookmarkStart w:id="202" w:name="_Toc152042357"/>
      <w:bookmarkStart w:id="203" w:name="_Toc144974547"/>
      <w:r>
        <w:rPr>
          <w:rFonts w:hint="eastAsia" w:asciiTheme="majorEastAsia" w:hAnsiTheme="majorEastAsia" w:eastAsiaTheme="majorEastAsia" w:cstheme="majorEastAsia"/>
          <w:b/>
          <w:bCs/>
          <w:sz w:val="24"/>
        </w:rPr>
        <w:t>10. 需要补充的内容</w:t>
      </w:r>
      <w:bookmarkEnd w:id="200"/>
      <w:bookmarkEnd w:id="201"/>
      <w:bookmarkEnd w:id="202"/>
      <w:bookmarkEnd w:id="203"/>
    </w:p>
    <w:p>
      <w:pPr>
        <w:spacing w:line="380" w:lineRule="exact"/>
        <w:ind w:firstLine="420" w:firstLineChars="200"/>
        <w:rPr>
          <w:rFonts w:asciiTheme="majorEastAsia" w:hAnsiTheme="majorEastAsia" w:eastAsiaTheme="majorEastAsia" w:cstheme="majorEastAsia"/>
          <w:spacing w:val="-4"/>
          <w:szCs w:val="21"/>
        </w:rPr>
      </w:pPr>
      <w:bookmarkStart w:id="204" w:name="_Toc152042358"/>
      <w:bookmarkStart w:id="205" w:name="_Toc179632599"/>
      <w:bookmarkStart w:id="206" w:name="_Toc144974548"/>
      <w:bookmarkStart w:id="207" w:name="_Toc152045581"/>
      <w:r>
        <w:rPr>
          <w:rFonts w:hint="eastAsia" w:asciiTheme="majorEastAsia" w:hAnsiTheme="majorEastAsia" w:eastAsiaTheme="majorEastAsia" w:cstheme="majorEastAsia"/>
          <w:szCs w:val="21"/>
        </w:rPr>
        <w:t>10.1</w:t>
      </w:r>
      <w:r>
        <w:rPr>
          <w:rFonts w:hint="eastAsia" w:asciiTheme="majorEastAsia" w:hAnsiTheme="majorEastAsia" w:eastAsiaTheme="majorEastAsia" w:cstheme="majorEastAsia"/>
          <w:spacing w:val="-4"/>
          <w:szCs w:val="21"/>
        </w:rPr>
        <w:t>潜在投标人如对招标文件有异议，请在规定时间内在《全国公共资源交易平台（河南省·许昌市)》上提出，以其他方式递交的异议不予接受。</w:t>
      </w:r>
    </w:p>
    <w:p>
      <w:pPr>
        <w:spacing w:line="380" w:lineRule="exact"/>
        <w:ind w:firstLine="404" w:firstLineChars="200"/>
        <w:rPr>
          <w:rFonts w:asciiTheme="majorEastAsia" w:hAnsiTheme="majorEastAsia" w:eastAsiaTheme="majorEastAsia" w:cstheme="majorEastAsia"/>
          <w:spacing w:val="-4"/>
          <w:szCs w:val="21"/>
        </w:rPr>
      </w:pPr>
      <w:r>
        <w:rPr>
          <w:rFonts w:hint="eastAsia" w:asciiTheme="majorEastAsia" w:hAnsiTheme="majorEastAsia" w:eastAsiaTheme="majorEastAsia" w:cstheme="majorEastAsia"/>
          <w:spacing w:val="-4"/>
          <w:szCs w:val="21"/>
        </w:rPr>
        <w:t>10.2 投标人在投标截止时间前应随时关注</w:t>
      </w:r>
      <w:r>
        <w:rPr>
          <w:rFonts w:hint="eastAsia"/>
          <w:szCs w:val="21"/>
        </w:rPr>
        <w:t>《全国公共资源交易平台（河南省·许昌市)》</w:t>
      </w:r>
      <w:r>
        <w:rPr>
          <w:rFonts w:hint="eastAsia" w:asciiTheme="majorEastAsia" w:hAnsiTheme="majorEastAsia" w:eastAsiaTheme="majorEastAsia" w:cstheme="majorEastAsia"/>
          <w:spacing w:val="-4"/>
          <w:szCs w:val="21"/>
        </w:rPr>
        <w:t>发出的有关本工程的答疑、修改等相关内容。</w:t>
      </w:r>
    </w:p>
    <w:p>
      <w:pPr>
        <w:spacing w:line="380" w:lineRule="exact"/>
        <w:ind w:firstLine="404" w:firstLineChars="200"/>
        <w:rPr>
          <w:rFonts w:asciiTheme="majorEastAsia" w:hAnsiTheme="majorEastAsia" w:eastAsiaTheme="majorEastAsia" w:cstheme="majorEastAsia"/>
          <w:spacing w:val="-4"/>
          <w:szCs w:val="21"/>
        </w:rPr>
      </w:pPr>
      <w:r>
        <w:rPr>
          <w:rFonts w:hint="eastAsia" w:asciiTheme="majorEastAsia" w:hAnsiTheme="majorEastAsia" w:eastAsiaTheme="majorEastAsia" w:cstheme="majorEastAsia"/>
          <w:spacing w:val="-4"/>
          <w:szCs w:val="21"/>
        </w:rPr>
        <w:t>10.3 未通过《</w:t>
      </w:r>
      <w:r>
        <w:rPr>
          <w:rFonts w:hint="eastAsia" w:ascii="宋体" w:hAnsi="宋体" w:eastAsia="宋体" w:cs="宋体"/>
          <w:szCs w:val="21"/>
        </w:rPr>
        <w:t>全国公共资源交易平台（河南省.许昌市）</w:t>
      </w:r>
      <w:r>
        <w:rPr>
          <w:rFonts w:hint="eastAsia" w:asciiTheme="majorEastAsia" w:hAnsiTheme="majorEastAsia" w:eastAsiaTheme="majorEastAsia" w:cstheme="majorEastAsia"/>
          <w:spacing w:val="-4"/>
          <w:szCs w:val="21"/>
        </w:rPr>
        <w:t>》下载招标文件的，视为自动放弃投标。</w:t>
      </w:r>
    </w:p>
    <w:p>
      <w:pPr>
        <w:spacing w:line="38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10.4需要补充的其他内容：见投标人须知前附表。</w:t>
      </w:r>
    </w:p>
    <w:bookmarkEnd w:id="204"/>
    <w:bookmarkEnd w:id="205"/>
    <w:bookmarkEnd w:id="206"/>
    <w:bookmarkEnd w:id="207"/>
    <w:p>
      <w:pPr>
        <w:spacing w:line="380" w:lineRule="exact"/>
        <w:rPr>
          <w:szCs w:val="21"/>
        </w:rPr>
      </w:pPr>
    </w:p>
    <w:p>
      <w:pPr>
        <w:pStyle w:val="17"/>
        <w:outlineLvl w:val="1"/>
        <w:rPr>
          <w:rFonts w:asciiTheme="minorEastAsia" w:hAnsiTheme="minorEastAsia" w:eastAsiaTheme="minorEastAsia" w:cstheme="minorEastAsia"/>
          <w:b/>
          <w:bCs/>
          <w:sz w:val="32"/>
          <w:szCs w:val="32"/>
        </w:rPr>
      </w:pPr>
      <w:bookmarkStart w:id="208" w:name="_Toc144974549"/>
      <w:bookmarkStart w:id="209" w:name="_Toc152042359"/>
      <w:bookmarkStart w:id="210" w:name="_Toc152045582"/>
      <w:bookmarkStart w:id="211" w:name="_Toc179632600"/>
      <w:r>
        <w:rPr>
          <w:sz w:val="28"/>
          <w:szCs w:val="28"/>
        </w:rPr>
        <w:br w:type="page"/>
      </w:r>
      <w:r>
        <w:rPr>
          <w:rFonts w:hint="eastAsia" w:asciiTheme="minorEastAsia" w:hAnsiTheme="minorEastAsia" w:eastAsiaTheme="minorEastAsia" w:cstheme="minorEastAsia"/>
          <w:b/>
          <w:bCs/>
          <w:sz w:val="32"/>
          <w:szCs w:val="32"/>
        </w:rPr>
        <w:t>附录</w:t>
      </w: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附录1  资格评审条件（业绩最低要求）</w:t>
      </w:r>
    </w:p>
    <w:p>
      <w:pPr>
        <w:spacing w:line="260" w:lineRule="exact"/>
        <w:rPr>
          <w:rFonts w:ascii="仿宋_GB2312" w:eastAsia="仿宋_GB2312"/>
          <w:b/>
          <w:sz w:val="30"/>
          <w:szCs w:val="30"/>
          <w:highlight w:val="yellow"/>
        </w:rPr>
      </w:pPr>
    </w:p>
    <w:tbl>
      <w:tblPr>
        <w:tblStyle w:val="15"/>
        <w:tblW w:w="901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72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8" w:hRule="exact"/>
          <w:jc w:val="center"/>
        </w:trPr>
        <w:tc>
          <w:tcPr>
            <w:tcW w:w="1789" w:type="dxa"/>
            <w:tcBorders>
              <w:top w:val="single" w:color="auto" w:sz="2" w:space="0"/>
              <w:left w:val="single" w:color="auto" w:sz="2" w:space="0"/>
              <w:right w:val="single" w:color="auto"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工程项目</w:t>
            </w:r>
          </w:p>
        </w:tc>
        <w:tc>
          <w:tcPr>
            <w:tcW w:w="7230" w:type="dxa"/>
            <w:tcBorders>
              <w:top w:val="single" w:color="auto" w:sz="2" w:space="0"/>
              <w:left w:val="single" w:color="auto" w:sz="2" w:space="0"/>
              <w:right w:val="single" w:color="auto"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业绩满足下列条件要求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1" w:hRule="atLeast"/>
          <w:jc w:val="center"/>
        </w:trPr>
        <w:tc>
          <w:tcPr>
            <w:tcW w:w="1789" w:type="dxa"/>
            <w:tcBorders>
              <w:left w:val="single" w:color="auto" w:sz="2" w:space="0"/>
              <w:bottom w:val="single" w:color="auto" w:sz="2" w:space="0"/>
              <w:right w:val="single" w:color="auto" w:sz="2"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公路工程</w:t>
            </w:r>
          </w:p>
        </w:tc>
        <w:tc>
          <w:tcPr>
            <w:tcW w:w="7230" w:type="dxa"/>
            <w:tcBorders>
              <w:left w:val="single" w:color="auto" w:sz="2" w:space="0"/>
              <w:bottom w:val="single" w:color="auto" w:sz="2" w:space="0"/>
              <w:right w:val="single" w:color="auto" w:sz="2" w:space="0"/>
            </w:tcBorders>
            <w:vAlign w:val="center"/>
          </w:tcPr>
          <w:p>
            <w:pPr>
              <w:spacing w:before="120"/>
              <w:ind w:firstLine="315" w:firstLine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最近3年内（2014年1月1日以来，以合同签订时间为准）顺利完成的合同价不小于本次招标规模的公路工程项目至少一个（以合同、中标通知书及竣工验收报告为准）。</w:t>
            </w:r>
          </w:p>
        </w:tc>
      </w:tr>
    </w:tbl>
    <w:p>
      <w:pPr>
        <w:rPr>
          <w:rFonts w:ascii="宋体" w:hAnsi="宋体"/>
          <w:szCs w:val="21"/>
        </w:rPr>
      </w:pPr>
    </w:p>
    <w:p>
      <w:pPr>
        <w:pStyle w:val="17"/>
        <w:outlineLvl w:val="1"/>
        <w:rPr>
          <w:rFonts w:ascii="宋体" w:hAnsi="宋体"/>
          <w:b/>
        </w:rPr>
      </w:pPr>
    </w:p>
    <w:p>
      <w:pPr>
        <w:pStyle w:val="17"/>
        <w:ind w:firstLine="2800" w:firstLineChars="1000"/>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附录2  资格评审条件（人员最低要求）</w:t>
      </w:r>
    </w:p>
    <w:p>
      <w:pPr>
        <w:pStyle w:val="17"/>
        <w:ind w:firstLine="2800" w:firstLineChars="1000"/>
        <w:outlineLvl w:val="1"/>
        <w:rPr>
          <w:rFonts w:ascii="黑体"/>
          <w:sz w:val="28"/>
          <w:szCs w:val="28"/>
        </w:rPr>
      </w:pPr>
    </w:p>
    <w:tbl>
      <w:tblPr>
        <w:tblStyle w:val="15"/>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80"/>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人员</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6464"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项目经理</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464" w:type="dxa"/>
            <w:vMerge w:val="restart"/>
            <w:vAlign w:val="center"/>
          </w:tcPr>
          <w:p>
            <w:pPr>
              <w:spacing w:line="360" w:lineRule="exact"/>
              <w:rPr>
                <w:rFonts w:asciiTheme="minorEastAsia" w:hAnsiTheme="minorEastAsia" w:cstheme="minorEastAsia"/>
                <w:szCs w:val="21"/>
                <w:highlight w:val="yellow"/>
              </w:rPr>
            </w:pPr>
            <w:r>
              <w:rPr>
                <w:rFonts w:hint="eastAsia" w:asciiTheme="minorEastAsia" w:hAnsiTheme="minorEastAsia" w:cstheme="minorEastAsia"/>
                <w:szCs w:val="21"/>
              </w:rPr>
              <w:t>须具有中级及以上工程师资格证书，担任项目经理2年以上。具有公路工程专业二级（含）以上注册建造师资格，具有有效的安全生产考核合格证。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备选项目经理</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464" w:type="dxa"/>
            <w:vMerge w:val="continue"/>
            <w:vAlign w:val="center"/>
          </w:tcPr>
          <w:p>
            <w:pPr>
              <w:spacing w:line="360" w:lineRule="exact"/>
              <w:rPr>
                <w:rFonts w:asciiTheme="minorEastAsia" w:hAnsiTheme="minorEastAsia" w:cs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总工程师</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464" w:type="dxa"/>
            <w:vMerge w:val="restart"/>
            <w:vAlign w:val="center"/>
          </w:tcPr>
          <w:p>
            <w:pPr>
              <w:spacing w:line="360" w:lineRule="exact"/>
              <w:rPr>
                <w:rFonts w:asciiTheme="minorEastAsia" w:hAnsiTheme="minorEastAsia" w:cstheme="minorEastAsia"/>
                <w:szCs w:val="21"/>
                <w:highlight w:val="yellow"/>
              </w:rPr>
            </w:pPr>
            <w:r>
              <w:rPr>
                <w:rFonts w:hint="eastAsia" w:asciiTheme="minorEastAsia" w:hAnsiTheme="minorEastAsia" w:cstheme="minorEastAsia"/>
                <w:szCs w:val="21"/>
              </w:rPr>
              <w:t>须具有中级及以上工程师资格证书，担任公路技术工作2年以上。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备选总工程师</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464" w:type="dxa"/>
            <w:vMerge w:val="continue"/>
            <w:vAlign w:val="center"/>
          </w:tcPr>
          <w:p>
            <w:pPr>
              <w:spacing w:line="36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专职安全管理员</w:t>
            </w:r>
          </w:p>
        </w:tc>
        <w:tc>
          <w:tcPr>
            <w:tcW w:w="980"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464"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具备有效的C类安全生产考核合格证。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2768" w:type="dxa"/>
            <w:gridSpan w:val="2"/>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委托代理人、拟派项目经理、技术负责人、安全员</w:t>
            </w:r>
          </w:p>
        </w:tc>
        <w:tc>
          <w:tcPr>
            <w:tcW w:w="6464"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委托代理人、拟派项目经理、技术负责人、安全员须为本公司在职人员（标书中须提供劳动合同和近三月社保证明复印件）</w:t>
            </w:r>
          </w:p>
        </w:tc>
      </w:tr>
    </w:tbl>
    <w:p>
      <w:pPr>
        <w:spacing w:line="360" w:lineRule="exact"/>
      </w:pPr>
    </w:p>
    <w:p>
      <w:pPr>
        <w:spacing w:line="360" w:lineRule="exact"/>
      </w:pPr>
    </w:p>
    <w:p>
      <w:pPr>
        <w:spacing w:line="360" w:lineRule="exact"/>
        <w:rPr>
          <w:b/>
        </w:rPr>
      </w:pPr>
      <w:r>
        <w:rPr>
          <w:rFonts w:hint="eastAsia"/>
          <w:b/>
        </w:rPr>
        <w:t>注：投标人应对以上人员在投标文件中附上相应的证明材料，其他拟投入本项目的关键人员应根据招标文件要求作出相应的承诺。</w:t>
      </w:r>
    </w:p>
    <w:p>
      <w:pPr>
        <w:spacing w:line="360" w:lineRule="exact"/>
      </w:pPr>
    </w:p>
    <w:p>
      <w:pPr>
        <w:spacing w:line="360" w:lineRule="exact"/>
      </w:pPr>
    </w:p>
    <w:p>
      <w:pPr>
        <w:spacing w:line="360" w:lineRule="exact"/>
      </w:pPr>
    </w:p>
    <w:p>
      <w:pPr>
        <w:spacing w:line="360" w:lineRule="exact"/>
      </w:pPr>
    </w:p>
    <w:bookmarkEnd w:id="208"/>
    <w:bookmarkEnd w:id="209"/>
    <w:bookmarkEnd w:id="210"/>
    <w:bookmarkEnd w:id="211"/>
    <w:p>
      <w:pPr>
        <w:spacing w:line="400" w:lineRule="exact"/>
      </w:pPr>
    </w:p>
    <w:p>
      <w:pPr>
        <w:pStyle w:val="17"/>
        <w:outlineLvl w:val="1"/>
        <w:rPr>
          <w:rFonts w:asciiTheme="minorEastAsia" w:hAnsiTheme="minorEastAsia" w:eastAsiaTheme="minorEastAsia" w:cstheme="minorEastAsia"/>
          <w:b/>
          <w:bCs/>
        </w:rPr>
      </w:pPr>
      <w:bookmarkStart w:id="212" w:name="_Toc152045584"/>
      <w:bookmarkStart w:id="213" w:name="_Toc144974551"/>
      <w:bookmarkStart w:id="214" w:name="_Toc152042361"/>
      <w:bookmarkStart w:id="215" w:name="_Toc179632602"/>
      <w:r>
        <w:rPr>
          <w:rFonts w:hint="eastAsia" w:asciiTheme="minorEastAsia" w:hAnsiTheme="minorEastAsia" w:eastAsiaTheme="minorEastAsia" w:cstheme="minorEastAsia"/>
          <w:b/>
          <w:bCs/>
          <w:sz w:val="28"/>
          <w:szCs w:val="28"/>
        </w:rPr>
        <w:t>附表3：中标通知书</w:t>
      </w:r>
      <w:bookmarkEnd w:id="212"/>
      <w:bookmarkEnd w:id="213"/>
      <w:bookmarkEnd w:id="214"/>
      <w:bookmarkEnd w:id="215"/>
    </w:p>
    <w:p>
      <w:pPr>
        <w:spacing w:line="400" w:lineRule="exact"/>
        <w:rPr>
          <w:rFonts w:asciiTheme="minorEastAsia" w:hAnsiTheme="minorEastAsia" w:cstheme="minorEastAsia"/>
          <w:b/>
          <w:bCs/>
        </w:rPr>
      </w:pPr>
    </w:p>
    <w:p>
      <w:pPr>
        <w:spacing w:line="4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中标通知书</w:t>
      </w:r>
    </w:p>
    <w:p>
      <w:pPr>
        <w:spacing w:line="440" w:lineRule="exact"/>
        <w:rPr>
          <w:sz w:val="24"/>
        </w:rPr>
      </w:pPr>
    </w:p>
    <w:p>
      <w:pPr>
        <w:spacing w:line="440" w:lineRule="exact"/>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（中标人名称）：</w:t>
      </w:r>
    </w:p>
    <w:p>
      <w:pPr>
        <w:spacing w:line="440" w:lineRule="exact"/>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你方于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（投标日期）所递交的</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（标段名称）施工投标文件已被我方接受，被确定为中标人。</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中标价：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工期：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日历天。</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工程质量：符合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标准。</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请你方在接到本通知书后的</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日内到</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（指定地点）与我方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签订施工承包合同，在此之前按招标文件第二章“投标人须知”第7.3款规定向我方提交履约担保。</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特此通知。</w:t>
      </w:r>
    </w:p>
    <w:p>
      <w:pPr>
        <w:spacing w:line="440" w:lineRule="exact"/>
        <w:rPr>
          <w:rFonts w:asciiTheme="minorEastAsia" w:hAnsiTheme="minorEastAsia" w:cstheme="minorEastAsia"/>
          <w:szCs w:val="21"/>
        </w:rPr>
      </w:pPr>
    </w:p>
    <w:p>
      <w:pPr>
        <w:spacing w:line="440" w:lineRule="exact"/>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ind w:firstLine="3238" w:firstLineChars="1542"/>
        <w:rPr>
          <w:rFonts w:asciiTheme="minorEastAsia" w:hAnsiTheme="minorEastAsia" w:cstheme="minorEastAsia"/>
          <w:szCs w:val="21"/>
        </w:rPr>
      </w:pPr>
      <w:r>
        <w:rPr>
          <w:rFonts w:hint="eastAsia" w:asciiTheme="minorEastAsia" w:hAnsiTheme="minorEastAsia" w:cstheme="minorEastAsia"/>
          <w:szCs w:val="21"/>
        </w:rPr>
        <w:t>招标人：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spacing w:line="360" w:lineRule="auto"/>
        <w:rPr>
          <w:rFonts w:asciiTheme="minorEastAsia" w:hAnsiTheme="minorEastAsia" w:cstheme="minorEastAsia"/>
          <w:szCs w:val="21"/>
        </w:rPr>
      </w:pPr>
    </w:p>
    <w:p>
      <w:pPr>
        <w:spacing w:line="360" w:lineRule="auto"/>
        <w:ind w:firstLine="3238" w:firstLineChars="1542"/>
        <w:rPr>
          <w:rFonts w:asciiTheme="minorEastAsia" w:hAnsiTheme="minorEastAsia" w:cstheme="minorEastAsia"/>
          <w:szCs w:val="21"/>
        </w:rPr>
      </w:pPr>
      <w:r>
        <w:rPr>
          <w:rFonts w:hint="eastAsia" w:asciiTheme="minorEastAsia" w:hAnsiTheme="minorEastAsia" w:cstheme="minorEastAsia"/>
          <w:szCs w:val="21"/>
        </w:rPr>
        <w:t>招标代理：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spacing w:line="360" w:lineRule="auto"/>
        <w:rPr>
          <w:rFonts w:asciiTheme="minorEastAsia" w:hAnsiTheme="minorEastAsia" w:cstheme="minorEastAsia"/>
          <w:szCs w:val="21"/>
        </w:rPr>
      </w:pPr>
    </w:p>
    <w:p>
      <w:pPr>
        <w:spacing w:line="360" w:lineRule="auto"/>
        <w:ind w:firstLine="3758" w:firstLineChars="1790"/>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360" w:lineRule="auto"/>
        <w:rPr>
          <w:rFonts w:asciiTheme="minorEastAsia" w:hAnsiTheme="minorEastAsia" w:cstheme="minorEastAsia"/>
          <w:szCs w:val="21"/>
        </w:rPr>
      </w:pPr>
    </w:p>
    <w:p>
      <w:pPr>
        <w:spacing w:line="400" w:lineRule="exact"/>
      </w:pPr>
    </w:p>
    <w:p>
      <w:pPr>
        <w:pStyle w:val="17"/>
        <w:outlineLvl w:val="1"/>
      </w:pPr>
      <w:bookmarkStart w:id="216" w:name="_Toc152045585"/>
      <w:bookmarkStart w:id="217" w:name="_Toc152042362"/>
      <w:bookmarkStart w:id="218" w:name="_Toc144974552"/>
      <w:bookmarkStart w:id="219" w:name="_Toc179632603"/>
      <w:r>
        <w:br w:type="page"/>
      </w:r>
    </w:p>
    <w:p>
      <w:pPr>
        <w:pStyle w:val="17"/>
        <w:outlineLvl w:val="1"/>
      </w:pPr>
    </w:p>
    <w:p>
      <w:pPr>
        <w:pStyle w:val="17"/>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附表4：中标结果通知书</w:t>
      </w:r>
      <w:bookmarkEnd w:id="216"/>
      <w:bookmarkEnd w:id="217"/>
      <w:bookmarkEnd w:id="218"/>
      <w:bookmarkEnd w:id="219"/>
    </w:p>
    <w:p>
      <w:pPr>
        <w:spacing w:line="4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中标结果通知书</w:t>
      </w:r>
    </w:p>
    <w:p>
      <w:pPr>
        <w:spacing w:line="400" w:lineRule="exact"/>
        <w:rPr>
          <w:sz w:val="24"/>
        </w:rPr>
      </w:pPr>
    </w:p>
    <w:p>
      <w:pPr>
        <w:spacing w:line="360" w:lineRule="auto"/>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（未中标人名称）：</w:t>
      </w:r>
    </w:p>
    <w:p>
      <w:pPr>
        <w:spacing w:line="360" w:lineRule="auto"/>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我方已接受</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（中标人名称）于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（投标日期）所递交的</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（名称）施工投标文件，确定</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（中标人名称）为中标人。</w:t>
      </w:r>
    </w:p>
    <w:p>
      <w:pPr>
        <w:spacing w:line="360" w:lineRule="auto"/>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感谢你单位对我们工作的大力支持！</w:t>
      </w:r>
    </w:p>
    <w:p>
      <w:pPr>
        <w:spacing w:line="440" w:lineRule="exact"/>
        <w:rPr>
          <w:rFonts w:asciiTheme="minorEastAsia" w:hAnsiTheme="minorEastAsia" w:cstheme="minorEastAsia"/>
          <w:szCs w:val="21"/>
        </w:rPr>
      </w:pPr>
    </w:p>
    <w:p>
      <w:pPr>
        <w:spacing w:line="440" w:lineRule="exact"/>
        <w:ind w:firstLine="3360" w:firstLineChars="1600"/>
        <w:rPr>
          <w:rFonts w:asciiTheme="minorEastAsia" w:hAnsiTheme="minorEastAsia" w:cstheme="minorEastAsia"/>
          <w:szCs w:val="21"/>
        </w:rPr>
      </w:pPr>
      <w:r>
        <w:rPr>
          <w:rFonts w:hint="eastAsia" w:asciiTheme="minorEastAsia" w:hAnsiTheme="minorEastAsia" w:cstheme="minorEastAsia"/>
          <w:szCs w:val="21"/>
        </w:rPr>
        <w:t>招标人：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spacing w:line="440" w:lineRule="exact"/>
        <w:rPr>
          <w:rFonts w:asciiTheme="minorEastAsia" w:hAnsiTheme="minorEastAsia" w:cstheme="minorEastAsia"/>
          <w:szCs w:val="21"/>
        </w:rPr>
      </w:pPr>
    </w:p>
    <w:p>
      <w:pPr>
        <w:spacing w:line="440" w:lineRule="exact"/>
        <w:ind w:firstLine="3360" w:firstLineChars="1600"/>
        <w:rPr>
          <w:rFonts w:asciiTheme="minorEastAsia" w:hAnsiTheme="minorEastAsia" w:cstheme="minorEastAsia"/>
          <w:szCs w:val="21"/>
        </w:rPr>
      </w:pPr>
      <w:r>
        <w:rPr>
          <w:rFonts w:hint="eastAsia" w:asciiTheme="minorEastAsia" w:hAnsiTheme="minorEastAsia" w:cstheme="minorEastAsia"/>
          <w:szCs w:val="21"/>
        </w:rPr>
        <w:t>法定代表人：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spacing w:line="440" w:lineRule="exact"/>
        <w:rPr>
          <w:rFonts w:asciiTheme="minorEastAsia" w:hAnsiTheme="minorEastAsia" w:cstheme="minorEastAsia"/>
          <w:szCs w:val="21"/>
        </w:rPr>
      </w:pPr>
    </w:p>
    <w:p>
      <w:pPr>
        <w:spacing w:line="440" w:lineRule="exact"/>
        <w:ind w:firstLine="4095" w:firstLineChars="1950"/>
        <w:rPr>
          <w:rFonts w:asciiTheme="minorEastAsia" w:hAnsiTheme="minorEastAsia" w:cstheme="minorEastAsia"/>
          <w:szCs w:val="21"/>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pStyle w:val="17"/>
        <w:outlineLvl w:val="1"/>
        <w:rPr>
          <w:rFonts w:asciiTheme="minorEastAsia" w:hAnsiTheme="minorEastAsia" w:eastAsiaTheme="minorEastAsia" w:cstheme="minorEastAsia"/>
          <w:sz w:val="21"/>
          <w:szCs w:val="21"/>
        </w:rPr>
      </w:pPr>
      <w:bookmarkStart w:id="220" w:name="_Toc152042363"/>
      <w:bookmarkStart w:id="221" w:name="_Toc179632604"/>
      <w:bookmarkStart w:id="222" w:name="_Toc144974553"/>
      <w:bookmarkStart w:id="223" w:name="_Toc152045586"/>
    </w:p>
    <w:p>
      <w:pPr>
        <w:pStyle w:val="17"/>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附表5：确认通知</w:t>
      </w:r>
      <w:bookmarkEnd w:id="220"/>
      <w:bookmarkEnd w:id="221"/>
      <w:bookmarkEnd w:id="222"/>
      <w:bookmarkEnd w:id="223"/>
    </w:p>
    <w:p>
      <w:pPr>
        <w:spacing w:line="400" w:lineRule="exact"/>
        <w:rPr>
          <w:rFonts w:asciiTheme="minorEastAsia" w:hAnsiTheme="minorEastAsia" w:cstheme="minorEastAsia"/>
          <w:b/>
          <w:bCs/>
        </w:rPr>
      </w:pPr>
    </w:p>
    <w:p>
      <w:pPr>
        <w:spacing w:line="4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确认通知</w:t>
      </w:r>
    </w:p>
    <w:p>
      <w:pPr>
        <w:spacing w:line="400" w:lineRule="exact"/>
        <w:rPr>
          <w:sz w:val="24"/>
        </w:rPr>
      </w:pPr>
    </w:p>
    <w:p>
      <w:pPr>
        <w:spacing w:line="360" w:lineRule="auto"/>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（招标人名称）：</w:t>
      </w:r>
    </w:p>
    <w:p>
      <w:pPr>
        <w:spacing w:line="360" w:lineRule="auto"/>
        <w:ind w:firstLine="420" w:firstLineChars="200"/>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我方已接到你方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日发出的</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（名称）施工招标关于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的通知，我方已于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日收到。</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特此确认。</w:t>
      </w:r>
    </w:p>
    <w:p>
      <w:pPr>
        <w:spacing w:line="360" w:lineRule="auto"/>
        <w:ind w:firstLine="420" w:firstLineChars="200"/>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p>
    <w:p>
      <w:pPr>
        <w:spacing w:line="360" w:lineRule="auto"/>
        <w:jc w:val="right"/>
        <w:rPr>
          <w:rFonts w:asciiTheme="minorEastAsia" w:hAnsiTheme="minorEastAsia" w:cstheme="minorEastAsia"/>
          <w:szCs w:val="21"/>
        </w:rPr>
      </w:pPr>
      <w:r>
        <w:rPr>
          <w:rFonts w:hint="eastAsia" w:asciiTheme="minorEastAsia" w:hAnsiTheme="minorEastAsia" w:cstheme="minorEastAsia"/>
          <w:szCs w:val="21"/>
        </w:rPr>
        <w:t>投标人：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（盖单位公章）</w:t>
      </w:r>
    </w:p>
    <w:p>
      <w:pPr>
        <w:spacing w:line="360" w:lineRule="auto"/>
        <w:ind w:firstLine="420" w:firstLineChars="200"/>
        <w:rPr>
          <w:rFonts w:asciiTheme="minorEastAsia" w:hAnsiTheme="minorEastAsia" w:cstheme="minorEastAsia"/>
          <w:szCs w:val="21"/>
        </w:rPr>
      </w:pPr>
    </w:p>
    <w:p>
      <w:pPr>
        <w:spacing w:line="360" w:lineRule="auto"/>
        <w:ind w:firstLine="4305" w:firstLineChars="2050"/>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pStyle w:val="5"/>
        <w:numPr>
          <w:ilvl w:val="1"/>
          <w:numId w:val="0"/>
        </w:numPr>
        <w:tabs>
          <w:tab w:val="clear" w:pos="1548"/>
        </w:tabs>
        <w:ind w:left="420"/>
        <w:jc w:val="center"/>
        <w:rPr>
          <w:rFonts w:ascii="宋体"/>
          <w:sz w:val="30"/>
          <w:szCs w:val="30"/>
        </w:rPr>
      </w:pPr>
      <w:r>
        <w:rPr>
          <w:rFonts w:hint="eastAsia" w:asciiTheme="minorEastAsia" w:hAnsiTheme="minorEastAsia" w:eastAsiaTheme="minorEastAsia" w:cstheme="minorEastAsia"/>
          <w:sz w:val="21"/>
          <w:szCs w:val="21"/>
        </w:rPr>
        <w:br w:type="page"/>
      </w:r>
      <w:bookmarkEnd w:id="8"/>
      <w:bookmarkEnd w:id="9"/>
      <w:bookmarkEnd w:id="10"/>
      <w:r>
        <w:rPr>
          <w:rFonts w:hint="eastAsia" w:ascii="宋体" w:eastAsia="宋体" w:cs="宋体"/>
          <w:b/>
        </w:rPr>
        <w:t>第三章  评标办法(技术评分最低标价法)</w:t>
      </w:r>
    </w:p>
    <w:p>
      <w:pPr>
        <w:rPr>
          <w:rFonts w:ascii="宋体" w:hAnsi="宋体"/>
          <w:b/>
          <w:bCs/>
          <w:sz w:val="24"/>
        </w:rPr>
      </w:pPr>
      <w:r>
        <w:rPr>
          <w:rFonts w:hint="eastAsia" w:ascii="宋体" w:hAnsi="宋体"/>
          <w:b/>
          <w:bCs/>
          <w:sz w:val="24"/>
        </w:rPr>
        <w:t>评标办法前附表</w:t>
      </w:r>
    </w:p>
    <w:tbl>
      <w:tblPr>
        <w:tblStyle w:val="15"/>
        <w:tblW w:w="95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1371"/>
        <w:gridCol w:w="7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982" w:type="dxa"/>
            <w:tcBorders>
              <w:right w:val="single" w:color="auto" w:sz="4" w:space="0"/>
            </w:tcBorders>
            <w:vAlign w:val="center"/>
          </w:tcPr>
          <w:p>
            <w:pPr>
              <w:jc w:val="center"/>
              <w:rPr>
                <w:rFonts w:ascii="宋体" w:hAnsi="宋体"/>
                <w:b/>
                <w:szCs w:val="21"/>
              </w:rPr>
            </w:pPr>
            <w:r>
              <w:rPr>
                <w:rFonts w:hint="eastAsia" w:ascii="宋体" w:hAnsi="宋体"/>
                <w:b/>
                <w:szCs w:val="21"/>
              </w:rPr>
              <w:t>条款号</w:t>
            </w:r>
          </w:p>
        </w:tc>
        <w:tc>
          <w:tcPr>
            <w:tcW w:w="1371" w:type="dxa"/>
            <w:tcBorders>
              <w:right w:val="single" w:color="auto" w:sz="4" w:space="0"/>
            </w:tcBorders>
            <w:vAlign w:val="center"/>
          </w:tcPr>
          <w:p>
            <w:pPr>
              <w:jc w:val="center"/>
              <w:rPr>
                <w:rFonts w:ascii="宋体" w:hAnsi="宋体"/>
                <w:b/>
                <w:szCs w:val="21"/>
              </w:rPr>
            </w:pPr>
            <w:r>
              <w:rPr>
                <w:rFonts w:hint="eastAsia" w:ascii="宋体" w:hAnsi="宋体"/>
                <w:b/>
                <w:szCs w:val="21"/>
              </w:rPr>
              <w:t>条款内容</w:t>
            </w:r>
          </w:p>
        </w:tc>
        <w:tc>
          <w:tcPr>
            <w:tcW w:w="7148" w:type="dxa"/>
            <w:tcBorders>
              <w:left w:val="single" w:color="auto" w:sz="4" w:space="0"/>
            </w:tcBorders>
            <w:vAlign w:val="center"/>
          </w:tcPr>
          <w:p>
            <w:pPr>
              <w:jc w:val="cente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2" w:hRule="atLeast"/>
          <w:jc w:val="center"/>
        </w:trPr>
        <w:tc>
          <w:tcPr>
            <w:tcW w:w="982"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p>
        </w:tc>
        <w:tc>
          <w:tcPr>
            <w:tcW w:w="1371" w:type="dxa"/>
            <w:tcBorders>
              <w:left w:val="single" w:color="auto" w:sz="4" w:space="0"/>
              <w:bottom w:val="single" w:color="auto" w:sz="4" w:space="0"/>
            </w:tcBorders>
            <w:vAlign w:val="center"/>
          </w:tcPr>
          <w:p>
            <w:pPr>
              <w:jc w:val="center"/>
              <w:rPr>
                <w:rFonts w:ascii="宋体" w:hAnsi="宋体"/>
                <w:szCs w:val="21"/>
              </w:rPr>
            </w:pPr>
            <w:r>
              <w:rPr>
                <w:rFonts w:hint="eastAsia" w:ascii="宋体" w:hAnsi="宋体"/>
                <w:szCs w:val="21"/>
              </w:rPr>
              <w:t>形式评审标准</w:t>
            </w:r>
          </w:p>
        </w:tc>
        <w:tc>
          <w:tcPr>
            <w:tcW w:w="7148" w:type="dxa"/>
            <w:tcBorders>
              <w:bottom w:val="single" w:color="auto" w:sz="4" w:space="0"/>
            </w:tcBorders>
            <w:vAlign w:val="center"/>
          </w:tcPr>
          <w:p>
            <w:pPr>
              <w:spacing w:line="380" w:lineRule="exact"/>
              <w:rPr>
                <w:rFonts w:ascii="宋体" w:hAnsi="宋体"/>
                <w:szCs w:val="21"/>
              </w:rPr>
            </w:pPr>
            <w:r>
              <w:rPr>
                <w:rFonts w:hint="eastAsia" w:ascii="宋体" w:hAnsi="宋体"/>
                <w:szCs w:val="21"/>
              </w:rPr>
              <w:t>(1)投标文件按照招标文件规定的格式、内容填写，字迹清晰可辨：</w:t>
            </w:r>
          </w:p>
          <w:p>
            <w:pPr>
              <w:spacing w:line="380" w:lineRule="exact"/>
              <w:rPr>
                <w:rFonts w:ascii="宋体" w:hAnsi="宋体"/>
                <w:szCs w:val="21"/>
              </w:rPr>
            </w:pPr>
            <w:r>
              <w:rPr>
                <w:rFonts w:hint="eastAsia" w:ascii="宋体" w:hAnsi="宋体"/>
                <w:szCs w:val="21"/>
              </w:rPr>
              <w:t>a.投标函按招标文件规定填报了工期及工程质量目标；</w:t>
            </w:r>
          </w:p>
          <w:p>
            <w:pPr>
              <w:spacing w:line="380" w:lineRule="exact"/>
              <w:rPr>
                <w:rFonts w:ascii="宋体" w:hAnsi="宋体"/>
                <w:szCs w:val="21"/>
              </w:rPr>
            </w:pPr>
            <w:r>
              <w:rPr>
                <w:rFonts w:hint="eastAsia" w:ascii="宋体" w:hAnsi="宋体"/>
                <w:szCs w:val="21"/>
              </w:rPr>
              <w:t>b.投标函附录的所有数据均符合招标文件规定；</w:t>
            </w:r>
          </w:p>
          <w:p>
            <w:pPr>
              <w:spacing w:line="380" w:lineRule="exact"/>
              <w:rPr>
                <w:rFonts w:ascii="宋体" w:hAnsi="宋体"/>
                <w:szCs w:val="21"/>
              </w:rPr>
            </w:pPr>
            <w:r>
              <w:rPr>
                <w:rFonts w:hint="eastAsia" w:ascii="宋体" w:hAnsi="宋体"/>
                <w:szCs w:val="21"/>
              </w:rPr>
              <w:t>c</w:t>
            </w:r>
            <w:r>
              <w:rPr>
                <w:rFonts w:ascii="宋体" w:hAnsi="宋体"/>
                <w:szCs w:val="21"/>
              </w:rPr>
              <w:t>.</w:t>
            </w:r>
            <w:r>
              <w:rPr>
                <w:rFonts w:hint="eastAsia" w:ascii="宋体" w:hAnsi="宋体"/>
                <w:szCs w:val="21"/>
              </w:rPr>
              <w:t>投标文件所附复印件均清晰可辨；</w:t>
            </w:r>
          </w:p>
          <w:p>
            <w:pPr>
              <w:spacing w:line="380" w:lineRule="exact"/>
              <w:rPr>
                <w:rFonts w:ascii="宋体" w:hAnsi="宋体"/>
                <w:szCs w:val="21"/>
              </w:rPr>
            </w:pPr>
            <w:r>
              <w:rPr>
                <w:rFonts w:hint="eastAsia" w:ascii="宋体" w:hAnsi="宋体"/>
                <w:szCs w:val="21"/>
              </w:rPr>
              <w:t>d</w:t>
            </w:r>
            <w:r>
              <w:rPr>
                <w:rFonts w:ascii="宋体" w:hAnsi="宋体"/>
                <w:szCs w:val="21"/>
              </w:rPr>
              <w:t>.</w:t>
            </w:r>
            <w:r>
              <w:rPr>
                <w:rFonts w:hint="eastAsia" w:ascii="宋体" w:hAnsi="宋体"/>
                <w:szCs w:val="21"/>
              </w:rPr>
              <w:t>投标文件正、副本份数符合招标文件要求。</w:t>
            </w:r>
          </w:p>
          <w:p>
            <w:pPr>
              <w:spacing w:line="380" w:lineRule="exac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380" w:lineRule="exact"/>
              <w:rPr>
                <w:rFonts w:ascii="宋体" w:hAnsi="宋体"/>
                <w:szCs w:val="21"/>
              </w:rPr>
            </w:pPr>
            <w:r>
              <w:rPr>
                <w:rFonts w:hint="eastAsia" w:ascii="宋体" w:hAnsi="宋体"/>
                <w:szCs w:val="21"/>
              </w:rPr>
              <w:t>(3)投标人按照招标文件规定的金额、形式、时效和内容提供了投标保证金：</w:t>
            </w:r>
          </w:p>
          <w:p>
            <w:pPr>
              <w:spacing w:line="380" w:lineRule="exact"/>
              <w:rPr>
                <w:rFonts w:ascii="宋体" w:hAnsi="宋体"/>
                <w:szCs w:val="21"/>
              </w:rPr>
            </w:pPr>
            <w:r>
              <w:rPr>
                <w:rFonts w:hint="eastAsia" w:ascii="宋体" w:hAnsi="宋体"/>
                <w:szCs w:val="21"/>
              </w:rPr>
              <w:t>a. 投标保证金额符合招标文件规定的金额；</w:t>
            </w:r>
          </w:p>
          <w:p>
            <w:pPr>
              <w:spacing w:line="380" w:lineRule="exact"/>
              <w:rPr>
                <w:rFonts w:ascii="宋体" w:hAnsi="宋体"/>
                <w:szCs w:val="21"/>
              </w:rPr>
            </w:pPr>
            <w:r>
              <w:rPr>
                <w:rFonts w:hint="eastAsia" w:ascii="宋体" w:hAnsi="宋体"/>
                <w:szCs w:val="21"/>
              </w:rPr>
              <w:t>b.若采用电汇，投标人在投标人须知前附表规定的时间之前，将投标保证金由投标人的基本账户一次性汇入指定账户；</w:t>
            </w:r>
          </w:p>
          <w:p>
            <w:pPr>
              <w:spacing w:line="380" w:lineRule="exact"/>
              <w:rPr>
                <w:rFonts w:ascii="宋体" w:hAnsi="宋体"/>
                <w:szCs w:val="21"/>
              </w:rPr>
            </w:pPr>
            <w:r>
              <w:rPr>
                <w:rFonts w:hint="eastAsia" w:ascii="宋体" w:hAnsi="宋体"/>
                <w:szCs w:val="21"/>
              </w:rPr>
              <w:t>(4)投标人法定代表人的授权代理人，需提交附有法定代表人身份证明的授权委托书，并符合下列要求：授权人和被授权人均在授权书上签名，未使用印章、签名章、签名章或其他电子制版签名；</w:t>
            </w:r>
          </w:p>
          <w:p>
            <w:pPr>
              <w:spacing w:line="380" w:lineRule="exact"/>
              <w:rPr>
                <w:rFonts w:ascii="宋体" w:hAnsi="宋体"/>
                <w:szCs w:val="21"/>
              </w:rPr>
            </w:pPr>
            <w:r>
              <w:rPr>
                <w:rFonts w:hint="eastAsia" w:ascii="宋体" w:hAnsi="宋体"/>
                <w:szCs w:val="21"/>
              </w:rPr>
              <w:t>(5)投标人法定代表人若亲自签署投标文件的，提供了法定代表人身份证明，并符合下列要求：法定代表人在法定代表人身份证明上签名、未使用印章、签名章或其他电子制版签名；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8" w:hRule="atLeast"/>
          <w:jc w:val="center"/>
        </w:trPr>
        <w:tc>
          <w:tcPr>
            <w:tcW w:w="982" w:type="dxa"/>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371" w:type="dxa"/>
            <w:tcBorders>
              <w:top w:val="single" w:color="auto" w:sz="4" w:space="0"/>
              <w:left w:val="single" w:color="auto" w:sz="4" w:space="0"/>
            </w:tcBorders>
            <w:vAlign w:val="center"/>
          </w:tcPr>
          <w:p>
            <w:pPr>
              <w:jc w:val="center"/>
              <w:rPr>
                <w:rFonts w:ascii="宋体" w:hAnsi="宋体"/>
                <w:szCs w:val="21"/>
              </w:rPr>
            </w:pPr>
            <w:r>
              <w:rPr>
                <w:rFonts w:hint="eastAsia" w:ascii="宋体" w:hAnsi="宋体"/>
                <w:szCs w:val="21"/>
              </w:rPr>
              <w:t>资格评审标准（开标时除企业资质证书外其余均需提供原件）</w:t>
            </w:r>
          </w:p>
        </w:tc>
        <w:tc>
          <w:tcPr>
            <w:tcW w:w="7148" w:type="dxa"/>
            <w:tcBorders>
              <w:top w:val="single" w:color="auto" w:sz="4" w:space="0"/>
            </w:tcBorders>
            <w:vAlign w:val="center"/>
          </w:tcPr>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1、投标人须具有中国境内注册的独立法人资格(指营业执照)；</w:t>
            </w:r>
          </w:p>
          <w:p>
            <w:pPr>
              <w:tabs>
                <w:tab w:val="right" w:leader="dot" w:pos="8295"/>
              </w:tabs>
              <w:adjustRightInd w:val="0"/>
              <w:snapToGrid w:val="0"/>
              <w:spacing w:line="300" w:lineRule="auto"/>
              <w:rPr>
                <w:rFonts w:asciiTheme="minorEastAsia" w:hAnsiTheme="minorEastAsia" w:cstheme="minorEastAsia"/>
                <w:szCs w:val="21"/>
                <w:highlight w:val="yellow"/>
              </w:rPr>
            </w:pPr>
            <w:r>
              <w:rPr>
                <w:rFonts w:hint="eastAsia" w:asciiTheme="minorEastAsia" w:hAnsiTheme="minorEastAsia" w:cstheme="minorEastAsia"/>
                <w:szCs w:val="21"/>
              </w:rPr>
              <w:t>2、</w:t>
            </w:r>
            <w:r>
              <w:rPr>
                <w:rFonts w:hint="eastAsia" w:asciiTheme="minorEastAsia" w:hAnsiTheme="minorEastAsia" w:cstheme="minorEastAsia"/>
                <w:bCs/>
                <w:kern w:val="11"/>
                <w:szCs w:val="21"/>
              </w:rPr>
              <w:t>投标人须具备</w:t>
            </w:r>
            <w:r>
              <w:rPr>
                <w:rFonts w:hint="eastAsia" w:ascii="宋体" w:hAnsi="宋体" w:eastAsia="宋体" w:cs="宋体"/>
                <w:bCs/>
                <w:kern w:val="11"/>
                <w:szCs w:val="21"/>
              </w:rPr>
              <w:t>公路工程</w:t>
            </w:r>
            <w:r>
              <w:rPr>
                <w:rFonts w:hint="eastAsia" w:asciiTheme="minorEastAsia" w:hAnsiTheme="minorEastAsia" w:cstheme="minorEastAsia"/>
                <w:bCs/>
                <w:kern w:val="11"/>
                <w:szCs w:val="21"/>
              </w:rPr>
              <w:t xml:space="preserve">施工总承包叁级及以上资质，且具有有效的安全生产许可证；  </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3、拟派建造师必须具备</w:t>
            </w:r>
            <w:r>
              <w:rPr>
                <w:rFonts w:hint="eastAsia" w:ascii="宋体" w:hAnsi="宋体" w:eastAsia="宋体" w:cs="宋体"/>
                <w:bCs/>
                <w:kern w:val="11"/>
                <w:szCs w:val="21"/>
              </w:rPr>
              <w:t>公路工程</w:t>
            </w:r>
            <w:r>
              <w:rPr>
                <w:rFonts w:hint="eastAsia" w:asciiTheme="minorEastAsia" w:hAnsiTheme="minorEastAsia" w:cstheme="minorEastAsia"/>
                <w:szCs w:val="21"/>
              </w:rPr>
              <w:t>专业贰级（含贰级）以上注册建造师（须在本单位注册），并具有有效的B类《安全生产考核合格证》且未担任其他在施项目的项目经理；</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4、信誉要求：具有良好的企业信誉；</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5、财务状况要求：近三年财务状况，</w:t>
            </w:r>
          </w:p>
          <w:p>
            <w:pPr>
              <w:pStyle w:val="1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6、被授权委托人和项目经理必须为本公司在职员工（与本公司签订的劳务合同）；</w:t>
            </w:r>
          </w:p>
          <w:p>
            <w:pPr>
              <w:pStyle w:val="1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7、企业基本帐户的银行开户许可证；</w:t>
            </w:r>
          </w:p>
          <w:p>
            <w:pPr>
              <w:tabs>
                <w:tab w:val="right" w:leader="dot" w:pos="8295"/>
              </w:tabs>
              <w:adjustRightInd w:val="0"/>
              <w:snapToGrid w:val="0"/>
              <w:spacing w:line="300" w:lineRule="auto"/>
              <w:rPr>
                <w:rFonts w:asciiTheme="minorEastAsia" w:hAnsiTheme="minorEastAsia" w:cstheme="minorEastAsia"/>
                <w:szCs w:val="21"/>
              </w:rPr>
            </w:pPr>
            <w:r>
              <w:rPr>
                <w:rFonts w:hint="eastAsia" w:asciiTheme="minorEastAsia" w:hAnsiTheme="minorEastAsia" w:cstheme="minorEastAsia"/>
                <w:szCs w:val="21"/>
              </w:rPr>
              <w:t>8、业绩要求：见附录1</w:t>
            </w:r>
          </w:p>
          <w:p>
            <w:pPr>
              <w:spacing w:line="380" w:lineRule="exact"/>
              <w:rPr>
                <w:rFonts w:ascii="宋体" w:hAnsi="宋体"/>
                <w:szCs w:val="21"/>
              </w:rPr>
            </w:pPr>
            <w:r>
              <w:rPr>
                <w:rFonts w:hint="eastAsia" w:asciiTheme="minorEastAsia" w:hAnsiTheme="minorEastAsia" w:cstheme="minorEastAsia"/>
                <w:szCs w:val="21"/>
              </w:rPr>
              <w:t>9、人员要求：见附录2</w:t>
            </w:r>
          </w:p>
        </w:tc>
      </w:tr>
    </w:tbl>
    <w:p>
      <w:pPr>
        <w:rPr>
          <w:rFonts w:ascii="宋体" w:hAnsi="宋体"/>
          <w:szCs w:val="21"/>
        </w:rPr>
      </w:pPr>
    </w:p>
    <w:tbl>
      <w:tblPr>
        <w:tblStyle w:val="15"/>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72"/>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2" w:hRule="atLeast"/>
          <w:jc w:val="center"/>
        </w:trPr>
        <w:tc>
          <w:tcPr>
            <w:tcW w:w="86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2.1.3</w:t>
            </w:r>
          </w:p>
        </w:tc>
        <w:tc>
          <w:tcPr>
            <w:tcW w:w="157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响应性评审标准</w:t>
            </w:r>
          </w:p>
        </w:tc>
        <w:tc>
          <w:tcPr>
            <w:tcW w:w="7380" w:type="dxa"/>
            <w:tcBorders>
              <w:top w:val="single" w:color="auto" w:sz="4" w:space="0"/>
              <w:bottom w:val="single" w:color="auto" w:sz="4" w:space="0"/>
            </w:tcBorders>
            <w:vAlign w:val="center"/>
          </w:tcPr>
          <w:p>
            <w:pPr>
              <w:spacing w:line="380" w:lineRule="exact"/>
              <w:rPr>
                <w:rFonts w:ascii="宋体" w:hAnsi="宋体"/>
                <w:szCs w:val="21"/>
              </w:rPr>
            </w:pPr>
            <w:r>
              <w:rPr>
                <w:rFonts w:hint="eastAsia" w:ascii="宋体" w:hAnsi="宋体"/>
                <w:szCs w:val="21"/>
              </w:rPr>
              <w:t>(1)投标文件载明的招标项目完成期限未超过招标文件规定的期限。</w:t>
            </w:r>
          </w:p>
          <w:p>
            <w:pPr>
              <w:spacing w:line="380" w:lineRule="exact"/>
              <w:rPr>
                <w:rFonts w:ascii="宋体" w:hAnsi="宋体"/>
                <w:szCs w:val="21"/>
              </w:rPr>
            </w:pPr>
            <w:r>
              <w:rPr>
                <w:rFonts w:hint="eastAsia" w:ascii="宋体" w:hAnsi="宋体"/>
                <w:szCs w:val="21"/>
              </w:rPr>
              <w:t>(2)投标文件未附有招标人不能接受的条件。</w:t>
            </w:r>
          </w:p>
          <w:p>
            <w:pPr>
              <w:spacing w:line="380" w:lineRule="exact"/>
              <w:rPr>
                <w:rFonts w:ascii="宋体" w:hAnsi="宋体"/>
                <w:szCs w:val="21"/>
              </w:rPr>
            </w:pPr>
            <w:r>
              <w:rPr>
                <w:rFonts w:hint="eastAsia" w:ascii="宋体" w:hAnsi="宋体"/>
                <w:szCs w:val="21"/>
              </w:rPr>
              <w:t>(3)权利义务符合招标文件规定：</w:t>
            </w:r>
          </w:p>
          <w:p>
            <w:pPr>
              <w:spacing w:line="380" w:lineRule="exact"/>
              <w:rPr>
                <w:rFonts w:ascii="宋体" w:hAnsi="宋体"/>
                <w:szCs w:val="21"/>
              </w:rPr>
            </w:pPr>
            <w:r>
              <w:rPr>
                <w:rFonts w:hint="eastAsia" w:ascii="宋体" w:hAnsi="宋体"/>
                <w:szCs w:val="21"/>
              </w:rPr>
              <w:t>a.投标人应接受招标文件规定的风险划分原则，未提出新的风险划分办法；</w:t>
            </w:r>
          </w:p>
          <w:p>
            <w:pPr>
              <w:spacing w:line="380" w:lineRule="exact"/>
              <w:rPr>
                <w:rFonts w:ascii="宋体" w:hAnsi="宋体"/>
                <w:szCs w:val="21"/>
              </w:rPr>
            </w:pPr>
            <w:r>
              <w:rPr>
                <w:rFonts w:hint="eastAsia" w:ascii="宋体" w:hAnsi="宋体"/>
                <w:szCs w:val="21"/>
              </w:rPr>
              <w:t>b.投标人未增加发包人的责任范围，或减少投标人义务；</w:t>
            </w:r>
          </w:p>
          <w:p>
            <w:pPr>
              <w:spacing w:line="380" w:lineRule="exact"/>
              <w:rPr>
                <w:rFonts w:ascii="宋体" w:hAnsi="宋体"/>
                <w:szCs w:val="21"/>
              </w:rPr>
            </w:pPr>
            <w:r>
              <w:rPr>
                <w:rFonts w:hint="eastAsia" w:ascii="宋体" w:hAnsi="宋体"/>
                <w:szCs w:val="21"/>
              </w:rPr>
              <w:t>c.投标人未提出不同的工程验收、计量、支付办法；</w:t>
            </w:r>
          </w:p>
          <w:p>
            <w:pPr>
              <w:spacing w:line="380" w:lineRule="exact"/>
              <w:rPr>
                <w:rFonts w:ascii="宋体" w:hAnsi="宋体"/>
                <w:szCs w:val="21"/>
              </w:rPr>
            </w:pPr>
            <w:r>
              <w:rPr>
                <w:rFonts w:hint="eastAsia" w:ascii="宋体" w:hAnsi="宋体"/>
                <w:szCs w:val="21"/>
              </w:rPr>
              <w:t>d.投标人对合同纠纷、事故处理办法未提出异议；</w:t>
            </w:r>
          </w:p>
          <w:p>
            <w:pPr>
              <w:spacing w:line="380" w:lineRule="exact"/>
              <w:rPr>
                <w:rFonts w:ascii="宋体" w:hAnsi="宋体"/>
                <w:szCs w:val="21"/>
              </w:rPr>
            </w:pPr>
            <w:r>
              <w:rPr>
                <w:rFonts w:hint="eastAsia" w:ascii="宋体" w:hAnsi="宋体"/>
                <w:szCs w:val="21"/>
              </w:rPr>
              <w:t>e.投标人在投标活动中无欺诈行为；</w:t>
            </w:r>
          </w:p>
          <w:p>
            <w:pPr>
              <w:spacing w:line="380" w:lineRule="exact"/>
              <w:rPr>
                <w:rFonts w:ascii="宋体" w:hAnsi="宋体"/>
                <w:szCs w:val="21"/>
              </w:rPr>
            </w:pPr>
            <w:r>
              <w:rPr>
                <w:rFonts w:hint="eastAsia" w:ascii="宋体" w:hAnsi="宋体"/>
                <w:szCs w:val="21"/>
              </w:rPr>
              <w:t>f.投标人未对合同条款有重要保留。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jc w:val="center"/>
        </w:trPr>
        <w:tc>
          <w:tcPr>
            <w:tcW w:w="86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572"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分值构成</w:t>
            </w:r>
          </w:p>
          <w:p>
            <w:pPr>
              <w:jc w:val="center"/>
              <w:rPr>
                <w:rFonts w:ascii="宋体" w:hAnsi="宋体"/>
                <w:szCs w:val="21"/>
              </w:rPr>
            </w:pPr>
            <w:r>
              <w:rPr>
                <w:rFonts w:hint="eastAsia" w:ascii="宋体" w:hAnsi="宋体"/>
                <w:szCs w:val="21"/>
              </w:rPr>
              <w:t>(总分100分)</w:t>
            </w:r>
          </w:p>
        </w:tc>
        <w:tc>
          <w:tcPr>
            <w:tcW w:w="7380" w:type="dxa"/>
            <w:tcBorders>
              <w:top w:val="single" w:color="auto" w:sz="4" w:space="0"/>
              <w:bottom w:val="single" w:color="auto" w:sz="4" w:space="0"/>
            </w:tcBorders>
            <w:vAlign w:val="center"/>
          </w:tcPr>
          <w:p>
            <w:pPr>
              <w:spacing w:line="380" w:lineRule="exact"/>
              <w:rPr>
                <w:rFonts w:ascii="宋体" w:hAnsi="宋体"/>
                <w:szCs w:val="21"/>
              </w:rPr>
            </w:pPr>
            <w:r>
              <w:rPr>
                <w:rFonts w:hint="eastAsia" w:ascii="宋体" w:hAnsi="宋体"/>
                <w:szCs w:val="21"/>
              </w:rPr>
              <w:t>施工组织设计50分</w:t>
            </w:r>
          </w:p>
          <w:p>
            <w:pPr>
              <w:spacing w:line="380" w:lineRule="exact"/>
              <w:rPr>
                <w:rFonts w:ascii="宋体" w:hAnsi="宋体"/>
                <w:szCs w:val="21"/>
              </w:rPr>
            </w:pPr>
            <w:r>
              <w:rPr>
                <w:rFonts w:hint="eastAsia" w:ascii="宋体" w:hAnsi="宋体"/>
                <w:szCs w:val="21"/>
              </w:rPr>
              <w:t>项目管理机构20分</w:t>
            </w:r>
          </w:p>
          <w:p>
            <w:pPr>
              <w:spacing w:line="380" w:lineRule="exact"/>
              <w:rPr>
                <w:rFonts w:ascii="宋体" w:hAnsi="宋体"/>
                <w:szCs w:val="21"/>
              </w:rPr>
            </w:pPr>
            <w:r>
              <w:rPr>
                <w:rFonts w:hint="eastAsia" w:ascii="宋体" w:hAnsi="宋体"/>
                <w:szCs w:val="21"/>
              </w:rPr>
              <w:t>技术能力30分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5" w:hRule="atLeast"/>
          <w:jc w:val="center"/>
        </w:trPr>
        <w:tc>
          <w:tcPr>
            <w:tcW w:w="86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2.2.2（1）</w:t>
            </w:r>
          </w:p>
        </w:tc>
        <w:tc>
          <w:tcPr>
            <w:tcW w:w="1572" w:type="dxa"/>
            <w:tcBorders>
              <w:top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szCs w:val="21"/>
              </w:rPr>
              <w:t>施工组织设计（0-50分）</w:t>
            </w:r>
          </w:p>
        </w:tc>
        <w:tc>
          <w:tcPr>
            <w:tcW w:w="7380" w:type="dxa"/>
            <w:tcBorders>
              <w:top w:val="single" w:color="auto" w:sz="4" w:space="0"/>
              <w:left w:val="single" w:color="auto" w:sz="4" w:space="0"/>
              <w:bottom w:val="single" w:color="auto" w:sz="4" w:space="0"/>
            </w:tcBorders>
            <w:vAlign w:val="center"/>
          </w:tcPr>
          <w:p>
            <w:pPr>
              <w:spacing w:line="38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380" w:lineRule="exact"/>
              <w:rPr>
                <w:rFonts w:ascii="宋体" w:hAnsi="宋体"/>
                <w:szCs w:val="21"/>
              </w:rPr>
            </w:pPr>
            <w:r>
              <w:rPr>
                <w:rFonts w:hint="eastAsia" w:ascii="宋体" w:hAnsi="宋体"/>
                <w:szCs w:val="21"/>
              </w:rPr>
              <w:t>（1）总体施工组织布置及规划                   0-2分</w:t>
            </w:r>
          </w:p>
          <w:p>
            <w:pPr>
              <w:spacing w:line="38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380" w:lineRule="exact"/>
              <w:rPr>
                <w:rFonts w:ascii="宋体" w:hAnsi="宋体"/>
                <w:szCs w:val="21"/>
              </w:rPr>
            </w:pPr>
            <w:r>
              <w:rPr>
                <w:rFonts w:hint="eastAsia" w:ascii="宋体" w:hAnsi="宋体"/>
                <w:szCs w:val="21"/>
              </w:rPr>
              <w:t>（3）工期的保证体系及保证措施                 0-3分</w:t>
            </w:r>
          </w:p>
          <w:p>
            <w:pPr>
              <w:spacing w:line="380" w:lineRule="exact"/>
              <w:rPr>
                <w:rFonts w:ascii="宋体" w:hAnsi="宋体"/>
                <w:szCs w:val="21"/>
              </w:rPr>
            </w:pPr>
            <w:r>
              <w:rPr>
                <w:rFonts w:hint="eastAsia" w:ascii="宋体" w:hAnsi="宋体"/>
                <w:szCs w:val="21"/>
              </w:rPr>
              <w:t>（4）工程质量管理体系及保证措施               0-3分</w:t>
            </w:r>
          </w:p>
          <w:p>
            <w:pPr>
              <w:spacing w:line="380" w:lineRule="exact"/>
              <w:rPr>
                <w:rFonts w:ascii="宋体" w:hAnsi="宋体"/>
                <w:szCs w:val="21"/>
              </w:rPr>
            </w:pPr>
            <w:r>
              <w:rPr>
                <w:rFonts w:hint="eastAsia" w:ascii="宋体" w:hAnsi="宋体"/>
                <w:szCs w:val="21"/>
              </w:rPr>
              <w:t>（5）安全生产管理体系及保证措施               0-3分</w:t>
            </w:r>
          </w:p>
          <w:p>
            <w:pPr>
              <w:spacing w:line="380" w:lineRule="exact"/>
              <w:rPr>
                <w:rFonts w:ascii="宋体" w:hAnsi="宋体"/>
                <w:szCs w:val="21"/>
              </w:rPr>
            </w:pPr>
            <w:r>
              <w:rPr>
                <w:rFonts w:hint="eastAsia" w:ascii="宋体" w:hAnsi="宋体"/>
                <w:szCs w:val="21"/>
              </w:rPr>
              <w:t xml:space="preserve">（6）环境保护、水土保持保证体系及保证措施（含扬尘治理措施）   0-3分                                                           </w:t>
            </w:r>
          </w:p>
          <w:p>
            <w:pPr>
              <w:spacing w:line="380" w:lineRule="exact"/>
              <w:rPr>
                <w:rFonts w:ascii="宋体" w:hAnsi="宋体"/>
                <w:szCs w:val="21"/>
              </w:rPr>
            </w:pPr>
            <w:r>
              <w:rPr>
                <w:rFonts w:hint="eastAsia" w:ascii="宋体" w:hAnsi="宋体"/>
                <w:szCs w:val="21"/>
              </w:rPr>
              <w:t>（7）文明施工、文物保护保证体系及保证措施     0-3分</w:t>
            </w:r>
          </w:p>
          <w:p>
            <w:pPr>
              <w:spacing w:line="380" w:lineRule="exact"/>
              <w:rPr>
                <w:rFonts w:ascii="宋体" w:hAnsi="宋体"/>
                <w:szCs w:val="21"/>
              </w:rPr>
            </w:pPr>
            <w:r>
              <w:rPr>
                <w:rFonts w:hint="eastAsia" w:ascii="宋体" w:hAnsi="宋体"/>
                <w:szCs w:val="21"/>
              </w:rPr>
              <w:t>（8）项目风险预测与防范，事故应急预案         0-3分</w:t>
            </w:r>
          </w:p>
          <w:p>
            <w:pPr>
              <w:spacing w:line="380" w:lineRule="exact"/>
              <w:rPr>
                <w:rFonts w:ascii="宋体" w:hAnsi="宋体"/>
                <w:szCs w:val="21"/>
              </w:rPr>
            </w:pPr>
            <w:r>
              <w:rPr>
                <w:rFonts w:hint="eastAsia" w:ascii="宋体" w:hAnsi="宋体"/>
                <w:szCs w:val="21"/>
              </w:rPr>
              <w:t>2、施工组织设计除采用文字表述外可附下列图表，图表及格式要求附后。</w:t>
            </w:r>
          </w:p>
          <w:p>
            <w:pPr>
              <w:spacing w:line="380" w:lineRule="exact"/>
              <w:rPr>
                <w:rFonts w:ascii="宋体" w:hAnsi="宋体"/>
                <w:szCs w:val="21"/>
              </w:rPr>
            </w:pPr>
            <w:r>
              <w:rPr>
                <w:rFonts w:hint="eastAsia" w:ascii="宋体" w:hAnsi="宋体"/>
                <w:szCs w:val="21"/>
              </w:rPr>
              <w:t>附表一  施工总体计划表                     0-3分</w:t>
            </w:r>
          </w:p>
          <w:p>
            <w:pPr>
              <w:spacing w:line="380" w:lineRule="exact"/>
              <w:rPr>
                <w:rFonts w:ascii="宋体" w:hAnsi="宋体"/>
                <w:szCs w:val="21"/>
              </w:rPr>
            </w:pPr>
            <w:r>
              <w:rPr>
                <w:rFonts w:hint="eastAsia" w:ascii="宋体" w:hAnsi="宋体"/>
                <w:szCs w:val="21"/>
              </w:rPr>
              <w:t xml:space="preserve">附表二  分项工程进度率计划（斜率图）       0-3分 </w:t>
            </w:r>
          </w:p>
          <w:p>
            <w:pPr>
              <w:spacing w:line="380" w:lineRule="exact"/>
              <w:rPr>
                <w:rFonts w:ascii="宋体" w:hAnsi="宋体"/>
                <w:szCs w:val="21"/>
              </w:rPr>
            </w:pPr>
            <w:r>
              <w:rPr>
                <w:rFonts w:hint="eastAsia" w:ascii="宋体" w:hAnsi="宋体"/>
                <w:szCs w:val="21"/>
              </w:rPr>
              <w:t>附表三  工程管理曲线                       0-3分</w:t>
            </w:r>
          </w:p>
          <w:p>
            <w:pPr>
              <w:spacing w:line="380" w:lineRule="exact"/>
              <w:rPr>
                <w:rFonts w:ascii="宋体" w:hAnsi="宋体"/>
                <w:szCs w:val="21"/>
              </w:rPr>
            </w:pPr>
            <w:r>
              <w:rPr>
                <w:rFonts w:hint="eastAsia" w:ascii="宋体" w:hAnsi="宋体"/>
                <w:szCs w:val="21"/>
              </w:rPr>
              <w:t>附表四  分项工程生产率和施工周期表         0-3分</w:t>
            </w:r>
          </w:p>
          <w:p>
            <w:pPr>
              <w:spacing w:line="380" w:lineRule="exact"/>
              <w:rPr>
                <w:rFonts w:ascii="宋体" w:hAnsi="宋体"/>
                <w:szCs w:val="21"/>
              </w:rPr>
            </w:pPr>
            <w:r>
              <w:rPr>
                <w:rFonts w:hint="eastAsia" w:ascii="宋体" w:hAnsi="宋体"/>
                <w:szCs w:val="21"/>
              </w:rPr>
              <w:t>附表五  施工总平面图                       0-3分</w:t>
            </w:r>
          </w:p>
          <w:p>
            <w:pPr>
              <w:spacing w:line="380" w:lineRule="exact"/>
              <w:rPr>
                <w:rFonts w:ascii="宋体" w:hAnsi="宋体"/>
                <w:szCs w:val="21"/>
              </w:rPr>
            </w:pPr>
            <w:r>
              <w:rPr>
                <w:rFonts w:hint="eastAsia" w:ascii="宋体" w:hAnsi="宋体"/>
                <w:szCs w:val="21"/>
              </w:rPr>
              <w:t>附表六  劳动力计划表                       0-3分</w:t>
            </w:r>
          </w:p>
          <w:p>
            <w:pPr>
              <w:spacing w:line="380" w:lineRule="exact"/>
              <w:rPr>
                <w:rFonts w:ascii="宋体" w:hAnsi="宋体"/>
                <w:szCs w:val="21"/>
              </w:rPr>
            </w:pPr>
            <w:r>
              <w:rPr>
                <w:rFonts w:hint="eastAsia" w:ascii="宋体" w:hAnsi="宋体"/>
                <w:szCs w:val="21"/>
              </w:rPr>
              <w:t>附表七  临时用地计划表                     0-3分</w:t>
            </w:r>
          </w:p>
          <w:p>
            <w:pPr>
              <w:spacing w:line="380" w:lineRule="exact"/>
              <w:rPr>
                <w:rFonts w:ascii="宋体" w:hAnsi="宋体"/>
                <w:szCs w:val="21"/>
              </w:rPr>
            </w:pPr>
            <w:r>
              <w:rPr>
                <w:rFonts w:hint="eastAsia" w:ascii="宋体" w:hAnsi="宋体"/>
                <w:szCs w:val="21"/>
              </w:rPr>
              <w:t>附表八  外供电力需求计划表                 0-2分</w:t>
            </w:r>
          </w:p>
          <w:p>
            <w:pPr>
              <w:spacing w:line="380" w:lineRule="exact"/>
              <w:rPr>
                <w:rFonts w:ascii="宋体" w:hAnsi="宋体"/>
                <w:szCs w:val="21"/>
              </w:rPr>
            </w:pPr>
            <w:r>
              <w:rPr>
                <w:rFonts w:hint="eastAsia" w:ascii="宋体" w:hAnsi="宋体"/>
                <w:szCs w:val="21"/>
              </w:rPr>
              <w:t>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0" w:hRule="atLeast"/>
          <w:jc w:val="center"/>
        </w:trPr>
        <w:tc>
          <w:tcPr>
            <w:tcW w:w="861"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572" w:type="dxa"/>
            <w:tcBorders>
              <w:top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项目管理机构</w:t>
            </w:r>
          </w:p>
          <w:p>
            <w:pPr>
              <w:jc w:val="center"/>
              <w:rPr>
                <w:rFonts w:ascii="宋体" w:hAnsi="宋体"/>
                <w:szCs w:val="21"/>
              </w:rPr>
            </w:pPr>
            <w:r>
              <w:rPr>
                <w:rFonts w:hint="eastAsia" w:ascii="宋体" w:hAnsi="宋体"/>
                <w:szCs w:val="21"/>
              </w:rPr>
              <w:t>（0-20分）</w:t>
            </w:r>
          </w:p>
        </w:tc>
        <w:tc>
          <w:tcPr>
            <w:tcW w:w="7380" w:type="dxa"/>
            <w:tcBorders>
              <w:top w:val="single" w:color="auto" w:sz="4" w:space="0"/>
              <w:left w:val="single" w:color="auto" w:sz="4" w:space="0"/>
            </w:tcBorders>
            <w:vAlign w:val="center"/>
          </w:tcPr>
          <w:p>
            <w:pPr>
              <w:spacing w:line="380" w:lineRule="exact"/>
              <w:rPr>
                <w:rFonts w:ascii="宋体" w:hAnsi="宋体"/>
                <w:szCs w:val="21"/>
              </w:rPr>
            </w:pPr>
            <w:r>
              <w:rPr>
                <w:rFonts w:hint="eastAsia" w:ascii="宋体" w:hAnsi="宋体"/>
                <w:szCs w:val="21"/>
              </w:rPr>
              <w:t>1、 拟派项目班子中施工员、质检员、安全员、造价（预算）员、资料员证件齐全者得10分，每缺一个证件扣2分，扣完为止。（以证书原件为准）</w:t>
            </w:r>
          </w:p>
          <w:p>
            <w:pPr>
              <w:spacing w:line="380" w:lineRule="exact"/>
              <w:rPr>
                <w:rFonts w:ascii="宋体" w:hAnsi="宋体"/>
                <w:szCs w:val="21"/>
              </w:rPr>
            </w:pPr>
            <w:r>
              <w:rPr>
                <w:rFonts w:hint="eastAsia" w:ascii="宋体" w:hAnsi="宋体"/>
                <w:szCs w:val="21"/>
              </w:rPr>
              <w:t>2、 项目总工职称为中级者得8分，高级者得10分，本项最高10分；（以证件原件为准）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5" w:hRule="atLeast"/>
          <w:jc w:val="center"/>
        </w:trPr>
        <w:tc>
          <w:tcPr>
            <w:tcW w:w="861"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572" w:type="dxa"/>
            <w:tcBorders>
              <w:top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技术能力</w:t>
            </w:r>
          </w:p>
          <w:p>
            <w:pPr>
              <w:jc w:val="center"/>
              <w:rPr>
                <w:rFonts w:ascii="宋体" w:hAnsi="宋体"/>
                <w:szCs w:val="21"/>
              </w:rPr>
            </w:pPr>
            <w:r>
              <w:rPr>
                <w:rFonts w:hint="eastAsia" w:ascii="宋体" w:hAnsi="宋体"/>
                <w:szCs w:val="21"/>
              </w:rPr>
              <w:t>（0-30分）</w:t>
            </w:r>
          </w:p>
        </w:tc>
        <w:tc>
          <w:tcPr>
            <w:tcW w:w="7380" w:type="dxa"/>
            <w:tcBorders>
              <w:top w:val="single" w:color="auto" w:sz="4" w:space="0"/>
              <w:left w:val="single" w:color="auto" w:sz="4" w:space="0"/>
              <w:bottom w:val="single" w:color="auto" w:sz="4" w:space="0"/>
            </w:tcBorders>
            <w:vAlign w:val="center"/>
          </w:tcPr>
          <w:p>
            <w:pPr>
              <w:spacing w:line="380" w:lineRule="exact"/>
              <w:rPr>
                <w:rFonts w:ascii="宋体" w:hAnsi="宋体"/>
                <w:szCs w:val="21"/>
              </w:rPr>
            </w:pPr>
            <w:r>
              <w:rPr>
                <w:rFonts w:hint="eastAsia" w:ascii="宋体" w:hAnsi="宋体"/>
                <w:szCs w:val="21"/>
              </w:rPr>
              <w:t>1、企业信用（2分）</w:t>
            </w:r>
          </w:p>
          <w:p>
            <w:pPr>
              <w:spacing w:line="380" w:lineRule="exact"/>
              <w:rPr>
                <w:rFonts w:ascii="宋体" w:hAnsi="宋体"/>
                <w:szCs w:val="21"/>
              </w:rPr>
            </w:pPr>
            <w:r>
              <w:rPr>
                <w:rFonts w:hint="eastAsia" w:ascii="宋体" w:hAnsi="宋体"/>
                <w:szCs w:val="21"/>
              </w:rPr>
              <w:t>投标人提供工商企业信用信息公示报告（国家企业信用信息公示系统http://www.gsxt.gov.cn）、企业所在地税务主管部门出具的纳税情况证明等信用情况，无不良信息者每项得1分，未提供或有不良信息者不得分,本项最高得2分。</w:t>
            </w:r>
          </w:p>
          <w:p>
            <w:pPr>
              <w:spacing w:line="380" w:lineRule="exact"/>
              <w:rPr>
                <w:rFonts w:ascii="宋体" w:hAnsi="宋体"/>
                <w:szCs w:val="21"/>
              </w:rPr>
            </w:pPr>
            <w:r>
              <w:rPr>
                <w:rFonts w:hint="eastAsia" w:ascii="宋体" w:hAnsi="宋体"/>
                <w:szCs w:val="21"/>
              </w:rPr>
              <w:t>2、企业业绩（12分）</w:t>
            </w:r>
          </w:p>
          <w:p>
            <w:pPr>
              <w:spacing w:line="380" w:lineRule="exact"/>
              <w:rPr>
                <w:rFonts w:ascii="宋体" w:hAnsi="宋体"/>
                <w:szCs w:val="21"/>
              </w:rPr>
            </w:pPr>
            <w:r>
              <w:rPr>
                <w:rFonts w:hint="eastAsia" w:ascii="宋体" w:hAnsi="宋体"/>
                <w:szCs w:val="21"/>
              </w:rPr>
              <w:t xml:space="preserve"> 近年来企业承建过300万及以上类似项目者得4分，本项最高12分（须提供合同原件和中标通知书原件或合同原件和竣工验收证明材料原件）；</w:t>
            </w:r>
          </w:p>
          <w:p>
            <w:pPr>
              <w:spacing w:line="380" w:lineRule="exact"/>
              <w:rPr>
                <w:rFonts w:ascii="宋体" w:hAnsi="宋体"/>
                <w:szCs w:val="21"/>
              </w:rPr>
            </w:pPr>
            <w:r>
              <w:rPr>
                <w:rFonts w:hint="eastAsia" w:ascii="宋体" w:hAnsi="宋体"/>
                <w:szCs w:val="21"/>
              </w:rPr>
              <w:t>3、项目经理业绩（12分）</w:t>
            </w:r>
          </w:p>
          <w:p>
            <w:pPr>
              <w:spacing w:line="380" w:lineRule="exact"/>
              <w:rPr>
                <w:rFonts w:ascii="宋体" w:hAnsi="宋体"/>
                <w:szCs w:val="21"/>
              </w:rPr>
            </w:pPr>
            <w:r>
              <w:rPr>
                <w:rFonts w:hint="eastAsia" w:ascii="宋体" w:hAnsi="宋体"/>
                <w:szCs w:val="21"/>
              </w:rPr>
              <w:t>近年来拟派建造师承建过300万及以上类似项目者得4分，本项最高12分（须提供合同原件和中标通知书原件或合同原件和竣工验收证明材料原件，若上述资料不显示项目经理姓名，还须同时提供相关证明文件）企业业绩和项目经理业绩不重复计分。</w:t>
            </w:r>
          </w:p>
          <w:p>
            <w:pPr>
              <w:spacing w:line="380" w:lineRule="exact"/>
              <w:rPr>
                <w:rFonts w:ascii="宋体" w:hAnsi="宋体"/>
                <w:szCs w:val="21"/>
              </w:rPr>
            </w:pPr>
            <w:r>
              <w:rPr>
                <w:rFonts w:hint="eastAsia" w:ascii="宋体" w:hAnsi="宋体"/>
                <w:szCs w:val="21"/>
              </w:rPr>
              <w:t>4、服务承诺（含扬尘治理等内容）（4分）</w:t>
            </w:r>
          </w:p>
          <w:p>
            <w:pPr>
              <w:spacing w:line="380" w:lineRule="exact"/>
              <w:rPr>
                <w:rFonts w:ascii="宋体" w:hAnsi="宋体"/>
                <w:b/>
                <w:bCs/>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jc w:val="center"/>
        </w:trPr>
        <w:tc>
          <w:tcPr>
            <w:tcW w:w="9813" w:type="dxa"/>
            <w:gridSpan w:val="3"/>
            <w:tcBorders>
              <w:top w:val="single" w:color="auto" w:sz="4" w:space="0"/>
              <w:bottom w:val="single" w:color="auto" w:sz="4" w:space="0"/>
            </w:tcBorders>
            <w:vAlign w:val="center"/>
          </w:tcPr>
          <w:p>
            <w:pPr>
              <w:rPr>
                <w:rFonts w:ascii="宋体" w:hAnsi="宋体"/>
                <w:szCs w:val="21"/>
              </w:rPr>
            </w:pPr>
            <w:r>
              <w:rPr>
                <w:rFonts w:hint="eastAsia" w:ascii="宋体" w:hAnsi="宋体"/>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7" w:hRule="atLeast"/>
          <w:jc w:val="center"/>
        </w:trPr>
        <w:tc>
          <w:tcPr>
            <w:tcW w:w="9813" w:type="dxa"/>
            <w:gridSpan w:val="3"/>
            <w:tcBorders>
              <w:top w:val="single" w:color="auto" w:sz="4" w:space="0"/>
            </w:tcBorders>
            <w:vAlign w:val="center"/>
          </w:tcPr>
          <w:p>
            <w:pPr>
              <w:spacing w:line="380" w:lineRule="exact"/>
            </w:pPr>
            <w:r>
              <w:rPr>
                <w:rFonts w:hint="eastAsia"/>
              </w:rPr>
              <w:t>评标程序如下：</w:t>
            </w:r>
          </w:p>
          <w:p>
            <w:pPr>
              <w:spacing w:line="380" w:lineRule="exact"/>
            </w:pPr>
            <w:r>
              <w:rPr>
                <w:rFonts w:hint="eastAsia"/>
              </w:rPr>
              <w:t>1、招标人按照第二章“投标人须知”第5.2.1-5.2.3项的规定对投标文件第一信封（商务及技术文件）进行开标。</w:t>
            </w:r>
          </w:p>
          <w:p>
            <w:pPr>
              <w:wordWrap w:val="0"/>
              <w:topLinePunct/>
              <w:spacing w:line="380" w:lineRule="exact"/>
              <w:ind w:firstLine="420" w:firstLineChars="200"/>
            </w:pPr>
            <w:r>
              <w:rPr>
                <w:rFonts w:hint="eastAsia"/>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80" w:lineRule="exact"/>
            </w:pPr>
            <w:r>
              <w:rPr>
                <w:rFonts w:hint="eastAsia"/>
              </w:rPr>
              <w:t>3、招标人按照第二章“投标人须知”第5.2.4-2.2.6项的规定对投标文件第一信封（商务及技术文件）评审得分前3名的投标文件第二个信封（投标文件）进行开启。</w:t>
            </w:r>
          </w:p>
          <w:p>
            <w:pPr>
              <w:wordWrap w:val="0"/>
              <w:topLinePunct/>
              <w:spacing w:line="380" w:lineRule="exact"/>
              <w:ind w:firstLine="420" w:firstLineChars="200"/>
            </w:pPr>
            <w:r>
              <w:rPr>
                <w:rFonts w:hint="eastAsia"/>
              </w:rPr>
              <w:t>通过第一信封商务文件和技术文件评审的投标人在3个（含）以上的，招标人应当按照规定的程序进行第二信封报价文件开标，通过第一信封商务文件和技术文件评审的投标人少于3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pPr>
              <w:spacing w:line="380" w:lineRule="exact"/>
            </w:pPr>
            <w:r>
              <w:rPr>
                <w:rFonts w:hint="eastAsia"/>
              </w:rPr>
              <w:t>4、根据第一信封（商务及技术文件）的综合得分排序，选前三名（如并列第三名，则取前四名）进入到第二信封（投标报价和工程量清单）评审，评标委员会对已开标的投标文件第二个信封（投标报价和工程量清单）进行评审，按照投标报价由低到高顺序，推荐1-3名中标候选人。当报价相等时，以综合得分高者优先；若综合得分相等时，可以通过公开随机抽取方式确定中标候选人的排序。</w:t>
            </w:r>
          </w:p>
          <w:p>
            <w:pPr>
              <w:spacing w:line="380" w:lineRule="exact"/>
            </w:pPr>
            <w:r>
              <w:rPr>
                <w:rFonts w:hint="eastAsia"/>
              </w:rPr>
              <w:t>5、本评分标准中所要求提供的各种证明材料，投标文件中须提供复印件，且在评标时按要求提供与复印件一致的原件（企业资质证书除外），否则不得分。</w:t>
            </w:r>
          </w:p>
        </w:tc>
      </w:tr>
    </w:tbl>
    <w:p>
      <w:pPr>
        <w:spacing w:line="440" w:lineRule="exact"/>
        <w:rPr>
          <w:rFonts w:ascii="宋体" w:hAnsi="宋体"/>
          <w:b/>
          <w:sz w:val="24"/>
        </w:rPr>
      </w:pPr>
      <w:r>
        <w:rPr>
          <w:rFonts w:hint="eastAsia" w:ascii="宋体" w:hAnsi="宋体"/>
          <w:b/>
          <w:sz w:val="24"/>
        </w:rPr>
        <w:t>1.评标办法</w:t>
      </w:r>
    </w:p>
    <w:p>
      <w:pPr>
        <w:spacing w:line="380" w:lineRule="exact"/>
        <w:ind w:firstLine="630" w:firstLineChars="300"/>
      </w:pPr>
      <w:r>
        <w:rPr>
          <w:rFonts w:hint="eastAsia" w:ascii="宋体" w:hAnsi="宋体"/>
          <w:szCs w:val="21"/>
        </w:rPr>
        <w:t>本次评标采用技术评分最低标价法。评标委员会对满足招标文件实质性要求的投标文件，按照本章第2.2款规定的评分标准对投标文件第一信封（商务及技术）进行打分，按得分由高到低顺序取前三名</w:t>
      </w:r>
      <w:r>
        <w:rPr>
          <w:rFonts w:hint="eastAsia"/>
        </w:rPr>
        <w:t>（如并列第三名，则取前四名）</w:t>
      </w:r>
      <w:r>
        <w:rPr>
          <w:rFonts w:hint="eastAsia" w:ascii="宋体" w:hAnsi="宋体"/>
          <w:szCs w:val="21"/>
        </w:rPr>
        <w:t>进入第二信封（投标报价和工程量清单）评审，</w:t>
      </w:r>
      <w:r>
        <w:rPr>
          <w:rFonts w:hint="eastAsia"/>
        </w:rPr>
        <w:t>按照投标报价由低到高顺序，推荐1-3名中标候选人。当报价相等时，以综合得分高者优先；若综合得分相等时，可以通过公开随机抽取方式确定中标候选人的排序。</w:t>
      </w:r>
    </w:p>
    <w:p>
      <w:pPr>
        <w:spacing w:line="440" w:lineRule="exact"/>
        <w:rPr>
          <w:rFonts w:ascii="宋体" w:hAnsi="宋体"/>
          <w:b/>
          <w:sz w:val="24"/>
        </w:rPr>
      </w:pPr>
      <w:r>
        <w:rPr>
          <w:rFonts w:hint="eastAsia" w:ascii="宋体" w:hAnsi="宋体"/>
          <w:b/>
          <w:sz w:val="24"/>
        </w:rPr>
        <w:t>2.评审标准</w:t>
      </w:r>
    </w:p>
    <w:p>
      <w:pPr>
        <w:spacing w:line="440" w:lineRule="exact"/>
        <w:ind w:firstLine="420" w:firstLineChars="200"/>
        <w:rPr>
          <w:rFonts w:ascii="宋体" w:hAnsi="宋体"/>
          <w:szCs w:val="21"/>
        </w:rPr>
      </w:pPr>
      <w:r>
        <w:rPr>
          <w:rFonts w:hint="eastAsia" w:ascii="宋体" w:hAnsi="宋体"/>
          <w:szCs w:val="21"/>
        </w:rPr>
        <w:t>2.1初步评审标准</w:t>
      </w:r>
    </w:p>
    <w:p>
      <w:pPr>
        <w:spacing w:line="440" w:lineRule="exact"/>
        <w:ind w:firstLine="420" w:firstLineChars="200"/>
        <w:rPr>
          <w:rFonts w:ascii="宋体" w:hAnsi="宋体"/>
          <w:szCs w:val="21"/>
        </w:rPr>
      </w:pPr>
      <w:r>
        <w:rPr>
          <w:rFonts w:hint="eastAsia" w:ascii="宋体" w:hAnsi="宋体"/>
          <w:szCs w:val="21"/>
        </w:rPr>
        <w:t>2.1.1形式评审标准：见评标办法前附表。</w:t>
      </w:r>
    </w:p>
    <w:p>
      <w:pPr>
        <w:spacing w:line="440" w:lineRule="exact"/>
        <w:ind w:firstLine="420" w:firstLineChars="200"/>
        <w:rPr>
          <w:rFonts w:ascii="宋体" w:hAnsi="宋体"/>
          <w:szCs w:val="21"/>
        </w:rPr>
      </w:pPr>
      <w:r>
        <w:rPr>
          <w:rFonts w:hint="eastAsia" w:ascii="宋体" w:hAnsi="宋体"/>
          <w:szCs w:val="21"/>
        </w:rPr>
        <w:t>2.1.2资格评审标准：见评标办法前附表。</w:t>
      </w:r>
    </w:p>
    <w:p>
      <w:pPr>
        <w:spacing w:line="440" w:lineRule="exact"/>
        <w:ind w:firstLine="420" w:firstLineChars="200"/>
        <w:rPr>
          <w:rFonts w:ascii="宋体" w:hAnsi="宋体"/>
          <w:szCs w:val="21"/>
        </w:rPr>
      </w:pPr>
      <w:r>
        <w:rPr>
          <w:rFonts w:hint="eastAsia" w:ascii="宋体" w:hAnsi="宋体"/>
          <w:szCs w:val="21"/>
        </w:rPr>
        <w:t>2.1.3响应性评审标准：见评标办法前附表。</w:t>
      </w:r>
    </w:p>
    <w:p>
      <w:pPr>
        <w:spacing w:line="440" w:lineRule="exact"/>
        <w:ind w:firstLine="420" w:firstLineChars="200"/>
        <w:rPr>
          <w:rFonts w:ascii="宋体" w:hAnsi="宋体"/>
          <w:szCs w:val="21"/>
        </w:rPr>
      </w:pPr>
      <w:r>
        <w:rPr>
          <w:rFonts w:hint="eastAsia" w:ascii="宋体" w:hAnsi="宋体"/>
          <w:szCs w:val="21"/>
        </w:rPr>
        <w:t xml:space="preserve">2.2 分值构成与评分标准 </w:t>
      </w:r>
    </w:p>
    <w:p>
      <w:pPr>
        <w:spacing w:line="440" w:lineRule="exact"/>
        <w:ind w:firstLine="420" w:firstLineChars="200"/>
        <w:rPr>
          <w:rFonts w:ascii="宋体" w:hAnsi="宋体"/>
          <w:szCs w:val="21"/>
        </w:rPr>
      </w:pPr>
      <w:r>
        <w:rPr>
          <w:rFonts w:hint="eastAsia" w:ascii="宋体" w:hAnsi="宋体"/>
          <w:szCs w:val="21"/>
        </w:rPr>
        <w:t xml:space="preserve">2.2.1 分值构成 </w:t>
      </w:r>
    </w:p>
    <w:p>
      <w:pPr>
        <w:spacing w:line="440" w:lineRule="exact"/>
        <w:ind w:firstLine="420" w:firstLineChars="200"/>
        <w:rPr>
          <w:rFonts w:ascii="宋体" w:hAnsi="宋体"/>
          <w:szCs w:val="21"/>
        </w:rPr>
      </w:pPr>
      <w:r>
        <w:rPr>
          <w:rFonts w:hint="eastAsia" w:ascii="宋体" w:hAnsi="宋体"/>
          <w:szCs w:val="21"/>
        </w:rPr>
        <w:t>施工组织设计：见评标办法前附表。</w:t>
      </w:r>
    </w:p>
    <w:p>
      <w:pPr>
        <w:spacing w:line="440" w:lineRule="exact"/>
        <w:ind w:firstLine="420" w:firstLineChars="200"/>
        <w:rPr>
          <w:rFonts w:ascii="宋体" w:hAnsi="宋体"/>
          <w:szCs w:val="21"/>
        </w:rPr>
      </w:pPr>
      <w:r>
        <w:rPr>
          <w:rFonts w:hint="eastAsia" w:ascii="宋体" w:hAnsi="宋体"/>
          <w:szCs w:val="21"/>
        </w:rPr>
        <w:t xml:space="preserve">  项目管理机构：见评标办法前附表。</w:t>
      </w:r>
    </w:p>
    <w:p>
      <w:pPr>
        <w:spacing w:line="440" w:lineRule="exact"/>
        <w:ind w:firstLine="420" w:firstLineChars="200"/>
        <w:rPr>
          <w:rFonts w:ascii="宋体" w:hAnsi="宋体"/>
          <w:szCs w:val="21"/>
        </w:rPr>
      </w:pPr>
      <w:r>
        <w:rPr>
          <w:rFonts w:hint="eastAsia" w:ascii="宋体" w:hAnsi="宋体"/>
          <w:szCs w:val="21"/>
        </w:rPr>
        <w:t xml:space="preserve">  技术能力：见评标办法前附表。</w:t>
      </w:r>
    </w:p>
    <w:p>
      <w:pPr>
        <w:spacing w:line="440" w:lineRule="exact"/>
        <w:ind w:firstLine="420" w:firstLineChars="200"/>
        <w:rPr>
          <w:rFonts w:ascii="宋体" w:hAnsi="宋体"/>
          <w:szCs w:val="21"/>
        </w:rPr>
      </w:pPr>
      <w:r>
        <w:rPr>
          <w:rFonts w:hint="eastAsia" w:ascii="宋体" w:hAnsi="宋体"/>
          <w:szCs w:val="21"/>
        </w:rPr>
        <w:t xml:space="preserve">2.2.2 施工组织设计评审标准 </w:t>
      </w:r>
    </w:p>
    <w:p>
      <w:pPr>
        <w:spacing w:line="440" w:lineRule="exact"/>
        <w:ind w:firstLine="420" w:firstLineChars="200"/>
        <w:rPr>
          <w:rFonts w:ascii="宋体" w:hAnsi="宋体"/>
          <w:szCs w:val="21"/>
        </w:rPr>
      </w:pPr>
      <w:r>
        <w:rPr>
          <w:rFonts w:hint="eastAsia" w:ascii="宋体" w:hAnsi="宋体"/>
          <w:szCs w:val="21"/>
        </w:rPr>
        <w:t xml:space="preserve">施工组织设计评审标准：见评标办法前附表。 </w:t>
      </w:r>
    </w:p>
    <w:p>
      <w:pPr>
        <w:spacing w:line="440" w:lineRule="exact"/>
        <w:ind w:firstLine="420" w:firstLineChars="200"/>
        <w:rPr>
          <w:rFonts w:ascii="宋体" w:hAnsi="宋体"/>
          <w:szCs w:val="21"/>
        </w:rPr>
      </w:pPr>
      <w:r>
        <w:rPr>
          <w:rFonts w:hint="eastAsia" w:ascii="宋体" w:hAnsi="宋体"/>
          <w:szCs w:val="21"/>
        </w:rPr>
        <w:t xml:space="preserve">2.2.3 项目管理机构评审标准 </w:t>
      </w:r>
    </w:p>
    <w:p>
      <w:pPr>
        <w:spacing w:line="440" w:lineRule="exact"/>
        <w:ind w:firstLine="420" w:firstLineChars="200"/>
        <w:rPr>
          <w:rFonts w:ascii="宋体" w:hAnsi="宋体"/>
          <w:szCs w:val="21"/>
        </w:rPr>
      </w:pPr>
      <w:r>
        <w:rPr>
          <w:rFonts w:hint="eastAsia" w:ascii="宋体" w:hAnsi="宋体"/>
          <w:szCs w:val="21"/>
        </w:rPr>
        <w:t xml:space="preserve">项目管理机构评审标准：见评标办法前附表。 </w:t>
      </w:r>
    </w:p>
    <w:p>
      <w:pPr>
        <w:spacing w:line="440" w:lineRule="exact"/>
        <w:ind w:firstLine="420" w:firstLineChars="200"/>
        <w:rPr>
          <w:rFonts w:ascii="宋体" w:hAnsi="宋体"/>
          <w:szCs w:val="21"/>
        </w:rPr>
      </w:pPr>
      <w:r>
        <w:rPr>
          <w:rFonts w:hint="eastAsia" w:ascii="宋体" w:hAnsi="宋体"/>
          <w:szCs w:val="21"/>
        </w:rPr>
        <w:t xml:space="preserve">2.2.4 技术能力评审标准 </w:t>
      </w:r>
    </w:p>
    <w:p>
      <w:pPr>
        <w:spacing w:line="440" w:lineRule="exact"/>
        <w:ind w:firstLine="420" w:firstLineChars="200"/>
        <w:rPr>
          <w:rFonts w:ascii="宋体" w:hAnsi="宋体"/>
          <w:szCs w:val="21"/>
        </w:rPr>
      </w:pPr>
      <w:r>
        <w:rPr>
          <w:rFonts w:hint="eastAsia" w:ascii="宋体" w:hAnsi="宋体"/>
          <w:szCs w:val="21"/>
        </w:rPr>
        <w:t>技术能力评审标准：见评标办法前附表。</w:t>
      </w:r>
    </w:p>
    <w:p>
      <w:pPr>
        <w:spacing w:line="440" w:lineRule="exact"/>
        <w:rPr>
          <w:rFonts w:ascii="宋体" w:hAnsi="宋体"/>
          <w:b/>
          <w:sz w:val="24"/>
        </w:rPr>
      </w:pPr>
      <w:r>
        <w:rPr>
          <w:rFonts w:hint="eastAsia" w:ascii="宋体" w:hAnsi="宋体"/>
          <w:b/>
          <w:sz w:val="24"/>
        </w:rPr>
        <w:t>3.评标程序</w:t>
      </w:r>
    </w:p>
    <w:p>
      <w:pPr>
        <w:spacing w:line="440" w:lineRule="exact"/>
        <w:rPr>
          <w:rFonts w:ascii="宋体" w:hAnsi="宋体"/>
          <w:b/>
          <w:sz w:val="24"/>
        </w:rPr>
      </w:pPr>
      <w:r>
        <w:rPr>
          <w:rFonts w:hint="eastAsia" w:ascii="宋体" w:hAnsi="宋体"/>
          <w:b/>
          <w:sz w:val="24"/>
        </w:rPr>
        <w:t>3.1初步评审</w:t>
      </w:r>
    </w:p>
    <w:p>
      <w:pPr>
        <w:spacing w:line="440" w:lineRule="exact"/>
        <w:ind w:firstLine="420" w:firstLineChars="200"/>
        <w:rPr>
          <w:rFonts w:ascii="宋体" w:hAnsi="宋体"/>
          <w:szCs w:val="21"/>
        </w:rPr>
      </w:pPr>
      <w:r>
        <w:rPr>
          <w:rFonts w:hint="eastAsia" w:ascii="宋体" w:hAnsi="宋体"/>
          <w:b/>
          <w:szCs w:val="21"/>
        </w:rPr>
        <w:t>3.1.1</w:t>
      </w:r>
      <w:r>
        <w:rPr>
          <w:rFonts w:hint="eastAsia" w:ascii="宋体" w:hAnsi="宋体"/>
          <w:szCs w:val="21"/>
        </w:rPr>
        <w:t xml:space="preserve"> 评标委员会依据本章第 2.1.1 项规定的评审标准对投标文件进行形式性评审。有一项不符合评审标准的作废标处理。然后对本章第 2.1.2 项规定的评审标准对投标文件进行资格审查。有一项不符合资格审查条件的作废标处理。再对本章第2.1.3项规定的评审标准的投标文件进行响应行评审。有一项不符合评审标准的作废标处理。通过初步评审的投标文件为有效投标文件进入下一阶段详细评审。未通过初步评审的投标文件其投标价将不予宣读。 </w:t>
      </w:r>
    </w:p>
    <w:p>
      <w:pPr>
        <w:spacing w:line="440" w:lineRule="exact"/>
        <w:ind w:firstLine="420" w:firstLineChars="200"/>
        <w:rPr>
          <w:rFonts w:ascii="宋体" w:hAnsi="宋体"/>
          <w:szCs w:val="21"/>
        </w:rPr>
      </w:pPr>
      <w:r>
        <w:rPr>
          <w:rFonts w:hint="eastAsia" w:ascii="宋体" w:hAnsi="宋体"/>
          <w:b/>
          <w:szCs w:val="21"/>
        </w:rPr>
        <w:t xml:space="preserve">3.1.2 </w:t>
      </w:r>
      <w:r>
        <w:rPr>
          <w:rFonts w:hint="eastAsia" w:ascii="宋体" w:hAnsi="宋体"/>
          <w:szCs w:val="21"/>
        </w:rPr>
        <w:t>投标人有以下情形之一的其投标作废标处理：</w:t>
      </w:r>
    </w:p>
    <w:p>
      <w:pPr>
        <w:spacing w:line="440" w:lineRule="exact"/>
        <w:ind w:firstLine="420" w:firstLineChars="200"/>
        <w:rPr>
          <w:rFonts w:ascii="宋体" w:hAnsi="宋体"/>
          <w:szCs w:val="21"/>
        </w:rPr>
      </w:pPr>
      <w:r>
        <w:rPr>
          <w:rFonts w:hint="eastAsia" w:ascii="宋体" w:hAnsi="宋体"/>
          <w:szCs w:val="21"/>
        </w:rPr>
        <w:t>（1）第二章“投标人须知”第 1.4.3 项规定的任何一种情形的。</w:t>
      </w:r>
    </w:p>
    <w:p>
      <w:pPr>
        <w:spacing w:line="440" w:lineRule="exact"/>
        <w:ind w:firstLine="420" w:firstLineChars="200"/>
        <w:rPr>
          <w:rFonts w:ascii="宋体" w:hAnsi="宋体"/>
          <w:szCs w:val="21"/>
        </w:rPr>
      </w:pPr>
      <w:r>
        <w:rPr>
          <w:rFonts w:hint="eastAsia" w:ascii="宋体" w:hAnsi="宋体"/>
          <w:szCs w:val="21"/>
        </w:rPr>
        <w:t>（2）串通投标或弄虚作假或有其他违法行为的。</w:t>
      </w:r>
    </w:p>
    <w:p>
      <w:pPr>
        <w:spacing w:line="440" w:lineRule="exact"/>
        <w:ind w:firstLine="420" w:firstLineChars="200"/>
        <w:rPr>
          <w:rFonts w:ascii="宋体" w:hAnsi="宋体"/>
          <w:szCs w:val="21"/>
        </w:rPr>
      </w:pPr>
      <w:r>
        <w:rPr>
          <w:rFonts w:hint="eastAsia" w:ascii="宋体" w:hAnsi="宋体"/>
          <w:b/>
          <w:szCs w:val="21"/>
        </w:rPr>
        <w:t>3.1.3</w:t>
      </w:r>
      <w:r>
        <w:rPr>
          <w:rFonts w:hint="eastAsia" w:ascii="宋体" w:hAnsi="宋体"/>
          <w:szCs w:val="21"/>
        </w:rPr>
        <w:t>投标报价有算术错误的，评标委员会按以下原则对投标报价进行修正，修正的价格经投标人书面确认后具有约束力。投标人不接受修正价格的，其投标作废标处理，并没收其投标担保。</w:t>
      </w:r>
    </w:p>
    <w:p>
      <w:pPr>
        <w:spacing w:line="440" w:lineRule="exact"/>
        <w:ind w:firstLine="420" w:firstLineChars="200"/>
        <w:rPr>
          <w:rFonts w:ascii="宋体" w:hAnsi="宋体"/>
          <w:szCs w:val="21"/>
        </w:rPr>
      </w:pPr>
      <w:r>
        <w:rPr>
          <w:rFonts w:hint="eastAsia" w:ascii="宋体" w:hAnsi="宋体"/>
          <w:szCs w:val="21"/>
        </w:rPr>
        <w:t>(1)投标文件中的大写金额与小写金额不一致的，以大写金额为准；</w:t>
      </w:r>
    </w:p>
    <w:p>
      <w:pPr>
        <w:spacing w:line="440" w:lineRule="exact"/>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spacing w:line="440" w:lineRule="exact"/>
        <w:ind w:firstLine="420" w:firstLineChars="200"/>
        <w:rPr>
          <w:rFonts w:ascii="宋体" w:hAnsi="宋体"/>
          <w:szCs w:val="21"/>
        </w:rPr>
      </w:pPr>
      <w:r>
        <w:rPr>
          <w:rFonts w:hint="eastAsia" w:ascii="宋体" w:hAnsi="宋体"/>
          <w:szCs w:val="21"/>
        </w:rPr>
        <w:t>(3)当单价与数量相乘不等于合价时，以单价计算为准，如果单价有明显的小数点位置差错，应以标出的合价为准，同时对单价予以修正；</w:t>
      </w:r>
    </w:p>
    <w:p>
      <w:pPr>
        <w:spacing w:line="440" w:lineRule="exact"/>
        <w:ind w:firstLine="420" w:firstLineChars="200"/>
        <w:rPr>
          <w:rFonts w:ascii="宋体" w:hAnsi="宋体"/>
          <w:szCs w:val="21"/>
        </w:rPr>
      </w:pPr>
      <w:r>
        <w:rPr>
          <w:rFonts w:hint="eastAsia" w:ascii="宋体" w:hAnsi="宋体"/>
          <w:szCs w:val="21"/>
        </w:rPr>
        <w:t>(4)当各子目的合价累计不等于总价时，应以各子目合价累计数为准，修正总价。</w:t>
      </w:r>
    </w:p>
    <w:p>
      <w:pPr>
        <w:spacing w:line="440" w:lineRule="exact"/>
        <w:ind w:firstLine="420" w:firstLineChars="200"/>
        <w:rPr>
          <w:rFonts w:ascii="宋体" w:hAnsi="宋体"/>
          <w:szCs w:val="21"/>
        </w:rPr>
      </w:pPr>
      <w:r>
        <w:rPr>
          <w:rFonts w:hint="eastAsia" w:ascii="宋体" w:hAnsi="宋体"/>
          <w:b/>
          <w:szCs w:val="21"/>
        </w:rPr>
        <w:t>3.1.4</w:t>
      </w:r>
      <w:r>
        <w:rPr>
          <w:rFonts w:hint="eastAsia" w:ascii="宋体" w:hAnsi="宋体"/>
          <w:szCs w:val="21"/>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440" w:lineRule="exact"/>
        <w:ind w:firstLine="420" w:firstLineChars="200"/>
        <w:rPr>
          <w:rFonts w:ascii="宋体" w:hAnsi="宋体"/>
          <w:szCs w:val="21"/>
        </w:rPr>
      </w:pPr>
      <w:r>
        <w:rPr>
          <w:rFonts w:hint="eastAsia" w:ascii="宋体" w:hAnsi="宋体"/>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firstLineChars="200"/>
        <w:rPr>
          <w:rFonts w:ascii="宋体" w:hAnsi="宋体"/>
          <w:szCs w:val="21"/>
        </w:rPr>
      </w:pPr>
      <w:r>
        <w:rPr>
          <w:rFonts w:hint="eastAsia" w:ascii="宋体" w:hAnsi="宋体"/>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40" w:lineRule="exact"/>
        <w:ind w:firstLine="420" w:firstLineChars="200"/>
        <w:rPr>
          <w:rFonts w:ascii="宋体" w:hAnsi="宋体"/>
          <w:szCs w:val="21"/>
        </w:rPr>
      </w:pPr>
      <w:r>
        <w:rPr>
          <w:rFonts w:hint="eastAsia" w:ascii="宋体" w:hAnsi="宋体"/>
          <w:szCs w:val="21"/>
        </w:rPr>
        <w:t>(3)当单价与数量的乘积与合价(金额)虽然一致，但投标人修改了该子目的工程数量，则其合价按招标人给定的工程数量乘以投标人所报单价予以修正。</w:t>
      </w:r>
    </w:p>
    <w:p>
      <w:pPr>
        <w:spacing w:line="440" w:lineRule="exact"/>
        <w:ind w:firstLine="420" w:firstLineChars="200"/>
        <w:rPr>
          <w:rFonts w:ascii="宋体" w:hAnsi="宋体"/>
          <w:szCs w:val="21"/>
        </w:rPr>
      </w:pPr>
      <w:r>
        <w:rPr>
          <w:rFonts w:hint="eastAsia" w:ascii="宋体" w:hAnsi="宋体"/>
          <w:b/>
          <w:szCs w:val="21"/>
        </w:rPr>
        <w:t>3.1.5</w:t>
      </w:r>
      <w:r>
        <w:rPr>
          <w:rFonts w:hint="eastAsia" w:ascii="宋体" w:hAnsi="宋体"/>
          <w:szCs w:val="21"/>
        </w:rPr>
        <w:t>修正后的最终投标报价若超过投标控制价上限(如有)，投标人的投标文件作废标处理。</w:t>
      </w:r>
    </w:p>
    <w:p>
      <w:pPr>
        <w:spacing w:line="440" w:lineRule="exact"/>
        <w:ind w:firstLine="420" w:firstLineChars="200"/>
        <w:rPr>
          <w:rFonts w:ascii="宋体" w:hAnsi="宋体"/>
          <w:szCs w:val="21"/>
        </w:rPr>
      </w:pPr>
      <w:r>
        <w:rPr>
          <w:rFonts w:hint="eastAsia" w:ascii="宋体" w:hAnsi="宋体"/>
          <w:b/>
          <w:szCs w:val="21"/>
        </w:rPr>
        <w:t>3.1.6</w:t>
      </w:r>
      <w:r>
        <w:rPr>
          <w:rFonts w:hint="eastAsia" w:ascii="宋体" w:hAnsi="宋体"/>
          <w:szCs w:val="21"/>
        </w:rPr>
        <w:t>修正后的最终投标报价作为签订合同的一个依据，不参与评标价得分的计算。</w:t>
      </w:r>
    </w:p>
    <w:p>
      <w:pPr>
        <w:spacing w:line="440" w:lineRule="exact"/>
        <w:ind w:firstLine="480" w:firstLineChars="200"/>
        <w:rPr>
          <w:rFonts w:ascii="宋体" w:hAnsi="宋体"/>
          <w:b/>
          <w:sz w:val="24"/>
        </w:rPr>
      </w:pPr>
      <w:r>
        <w:rPr>
          <w:rFonts w:hint="eastAsia" w:ascii="宋体" w:hAnsi="宋体"/>
          <w:b/>
          <w:sz w:val="24"/>
        </w:rPr>
        <w:t xml:space="preserve">3.2 详细评审 </w:t>
      </w:r>
    </w:p>
    <w:p>
      <w:pPr>
        <w:spacing w:line="380" w:lineRule="exact"/>
      </w:pPr>
      <w:r>
        <w:rPr>
          <w:rFonts w:hint="eastAsia" w:ascii="宋体" w:hAnsi="宋体"/>
          <w:szCs w:val="21"/>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r>
        <w:rPr>
          <w:rFonts w:hint="eastAsia"/>
        </w:rPr>
        <w:t>当报价相等时，以综合得分高者优先；若综合得分相等时，可以通过公开随机抽取方式确定中标候选人的排序。</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 xml:space="preserve">3.2.2 评标得分计算保留小数点后两位，小数点后第三位“四舍五入”。 </w:t>
      </w:r>
    </w:p>
    <w:p>
      <w:pPr>
        <w:spacing w:line="440" w:lineRule="exact"/>
        <w:ind w:firstLine="420" w:firstLineChars="200"/>
        <w:rPr>
          <w:rFonts w:ascii="宋体" w:hAnsi="宋体"/>
          <w:szCs w:val="21"/>
        </w:rPr>
      </w:pPr>
      <w:r>
        <w:rPr>
          <w:rFonts w:hint="eastAsia" w:ascii="宋体" w:hAnsi="宋体"/>
          <w:szCs w:val="21"/>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440" w:lineRule="exact"/>
        <w:ind w:firstLine="480" w:firstLineChars="200"/>
        <w:rPr>
          <w:rFonts w:ascii="宋体" w:hAnsi="宋体"/>
          <w:b/>
          <w:sz w:val="24"/>
        </w:rPr>
      </w:pPr>
      <w:r>
        <w:rPr>
          <w:rFonts w:hint="eastAsia" w:ascii="宋体" w:hAnsi="宋体"/>
          <w:b/>
          <w:sz w:val="24"/>
        </w:rPr>
        <w:t xml:space="preserve">3.3 投标文件的澄清和补正 </w:t>
      </w:r>
    </w:p>
    <w:p>
      <w:pPr>
        <w:spacing w:line="440" w:lineRule="exact"/>
        <w:ind w:firstLine="420" w:firstLineChars="200"/>
        <w:rPr>
          <w:rFonts w:ascii="宋体" w:hAnsi="宋体"/>
          <w:szCs w:val="21"/>
        </w:rPr>
      </w:pPr>
      <w:r>
        <w:rPr>
          <w:rFonts w:hint="eastAsia" w:ascii="宋体" w:hAnsi="宋体"/>
          <w:szCs w:val="21"/>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440" w:lineRule="exact"/>
        <w:ind w:firstLine="420" w:firstLineChars="200"/>
        <w:rPr>
          <w:rFonts w:ascii="宋体" w:hAnsi="宋体"/>
          <w:szCs w:val="21"/>
        </w:rPr>
      </w:pPr>
      <w:r>
        <w:rPr>
          <w:rFonts w:hint="eastAsia" w:ascii="宋体" w:hAnsi="宋体"/>
          <w:szCs w:val="21"/>
        </w:rPr>
        <w:t>3.3.2 澄清、说明和补正不得改变投标文件的实质性内容（算术性错误修正的除外）。投标人的书面澄清、说明和补正属于投标文件的组成部分。</w:t>
      </w:r>
    </w:p>
    <w:p>
      <w:pPr>
        <w:spacing w:line="440" w:lineRule="exact"/>
        <w:ind w:firstLine="420" w:firstLineChars="200"/>
        <w:rPr>
          <w:rFonts w:ascii="宋体" w:hAnsi="宋体"/>
          <w:szCs w:val="21"/>
        </w:rPr>
      </w:pPr>
      <w:r>
        <w:rPr>
          <w:rFonts w:hint="eastAsia" w:ascii="宋体" w:hAnsi="宋体"/>
          <w:szCs w:val="21"/>
        </w:rPr>
        <w:t>3.3.3评标委员会对投标人提交的澄清、说明或补正有疑问的，可以要求投标人进一步澄清、说明或补正，直至满足评标委员会的要求。</w:t>
      </w:r>
    </w:p>
    <w:p>
      <w:pPr>
        <w:spacing w:line="440" w:lineRule="exact"/>
        <w:ind w:firstLine="420" w:firstLineChars="200"/>
        <w:rPr>
          <w:rFonts w:ascii="宋体" w:hAnsi="宋体"/>
          <w:szCs w:val="21"/>
        </w:rPr>
      </w:pPr>
      <w:r>
        <w:rPr>
          <w:rFonts w:hint="eastAsia" w:ascii="宋体" w:hAnsi="宋体"/>
          <w:b/>
          <w:szCs w:val="21"/>
        </w:rPr>
        <w:t>3.3.4</w:t>
      </w:r>
      <w:r>
        <w:rPr>
          <w:rFonts w:hint="eastAsia" w:ascii="宋体" w:hAnsi="宋体"/>
          <w:szCs w:val="21"/>
        </w:rPr>
        <w:t>凡超出招标文件规定的或给发包人带来未曾要求的利益的变化、偏差或其他因素在评标时不予考虑。</w:t>
      </w:r>
    </w:p>
    <w:p>
      <w:pPr>
        <w:spacing w:line="440" w:lineRule="exact"/>
        <w:rPr>
          <w:rFonts w:ascii="宋体" w:hAnsi="宋体"/>
          <w:b/>
          <w:sz w:val="24"/>
        </w:rPr>
      </w:pPr>
      <w:r>
        <w:rPr>
          <w:rFonts w:hint="eastAsia" w:ascii="宋体" w:hAnsi="宋体"/>
          <w:b/>
          <w:sz w:val="24"/>
        </w:rPr>
        <w:t>3.4评标结果</w:t>
      </w:r>
    </w:p>
    <w:p>
      <w:pPr>
        <w:spacing w:line="380" w:lineRule="exact"/>
      </w:pPr>
      <w:r>
        <w:rPr>
          <w:rFonts w:hint="eastAsia" w:ascii="宋体" w:hAnsi="宋体"/>
          <w:sz w:val="24"/>
        </w:rPr>
        <w:t xml:space="preserve"> </w:t>
      </w:r>
      <w:r>
        <w:rPr>
          <w:rFonts w:hint="eastAsia" w:ascii="宋体" w:hAnsi="宋体"/>
          <w:szCs w:val="21"/>
        </w:rPr>
        <w:t xml:space="preserve">  3.4.1评标委员会</w:t>
      </w:r>
      <w:r>
        <w:rPr>
          <w:rFonts w:hint="eastAsia"/>
        </w:rPr>
        <w:t>根据第一信封（商务及技术文件）的综合得分排序，选前三名（如并列第三名，则取前四名）进入到第二信封（投标报价和工程量清单）评审，评标委员会对已开标的投标文件第二个信封（投标报价和工程量清单）进行评审，按照投标报价由低到高顺序，推荐1-3名中标候选人。当报价相等时，以综合得分高者优先；若综合得分相等时，可以通过公开随机抽取方式确定中标候选人的排序。</w:t>
      </w:r>
    </w:p>
    <w:p>
      <w:pPr>
        <w:spacing w:line="440" w:lineRule="exact"/>
        <w:ind w:firstLine="420" w:firstLineChars="200"/>
        <w:rPr>
          <w:rFonts w:ascii="宋体" w:hAnsi="宋体"/>
          <w:szCs w:val="21"/>
        </w:rPr>
      </w:pPr>
      <w:r>
        <w:rPr>
          <w:rFonts w:hint="eastAsia" w:ascii="宋体" w:hAnsi="宋体"/>
          <w:szCs w:val="21"/>
        </w:rPr>
        <w:t xml:space="preserve">   3.4.2 评标委员会完成评标后，应当向招标人提交书面评标报告。</w:t>
      </w:r>
    </w:p>
    <w:p>
      <w:pPr>
        <w:spacing w:line="440" w:lineRule="exact"/>
        <w:ind w:firstLine="420" w:firstLineChars="200"/>
        <w:rPr>
          <w:rFonts w:ascii="宋体" w:hAnsi="宋体"/>
          <w:szCs w:val="21"/>
        </w:rPr>
      </w:pPr>
    </w:p>
    <w:p>
      <w:pPr>
        <w:spacing w:line="44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需要注意的问题：</w:t>
      </w:r>
    </w:p>
    <w:p>
      <w:pPr>
        <w:spacing w:line="44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rPr>
          <w:sz w:val="24"/>
        </w:rPr>
      </w:pPr>
    </w:p>
    <w:p>
      <w:pPr>
        <w:adjustRightInd w:val="0"/>
        <w:snapToGrid w:val="0"/>
        <w:spacing w:line="360" w:lineRule="auto"/>
        <w:ind w:firstLine="880" w:firstLineChars="200"/>
        <w:jc w:val="center"/>
        <w:rPr>
          <w:b/>
          <w:bCs/>
          <w:sz w:val="44"/>
        </w:rPr>
      </w:pPr>
    </w:p>
    <w:p>
      <w:pPr>
        <w:pStyle w:val="2"/>
        <w:ind w:firstLine="320"/>
      </w:pPr>
    </w:p>
    <w:p>
      <w:pPr>
        <w:spacing w:line="360" w:lineRule="auto"/>
        <w:ind w:firstLine="480" w:firstLineChars="200"/>
        <w:rPr>
          <w:rFonts w:ascii="仿宋_GB2312" w:hAnsi="宋体" w:eastAsia="仿宋_GB2312"/>
          <w:kern w:val="0"/>
          <w:sz w:val="24"/>
          <w:szCs w:val="28"/>
        </w:rPr>
      </w:pPr>
    </w:p>
    <w:p>
      <w:pPr>
        <w:tabs>
          <w:tab w:val="left" w:pos="4500"/>
        </w:tabs>
        <w:spacing w:line="520" w:lineRule="exact"/>
        <w:jc w:val="center"/>
        <w:rPr>
          <w:b/>
          <w:bCs/>
          <w:sz w:val="44"/>
        </w:rPr>
      </w:pPr>
    </w:p>
    <w:p>
      <w:pPr>
        <w:adjustRightInd w:val="0"/>
        <w:snapToGrid w:val="0"/>
        <w:spacing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第四章 合同条款及格式</w:t>
      </w:r>
    </w:p>
    <w:p>
      <w:pPr>
        <w:tabs>
          <w:tab w:val="left" w:pos="4500"/>
        </w:tabs>
        <w:spacing w:line="520" w:lineRule="exact"/>
        <w:jc w:val="center"/>
        <w:rPr>
          <w:rFonts w:asciiTheme="majorEastAsia" w:hAnsiTheme="majorEastAsia" w:eastAsiaTheme="majorEastAsia" w:cstheme="majorEastAsia"/>
          <w:b/>
          <w:bCs/>
          <w:sz w:val="36"/>
          <w:szCs w:val="36"/>
        </w:rPr>
      </w:pPr>
    </w:p>
    <w:p>
      <w:pPr>
        <w:tabs>
          <w:tab w:val="left" w:pos="4500"/>
        </w:tabs>
        <w:spacing w:line="520" w:lineRule="exact"/>
        <w:jc w:val="center"/>
        <w:rPr>
          <w:rFonts w:asciiTheme="majorEastAsia" w:hAnsiTheme="majorEastAsia" w:eastAsiaTheme="majorEastAsia" w:cstheme="majorEastAsia"/>
          <w:b/>
          <w:bCs/>
          <w:sz w:val="36"/>
          <w:szCs w:val="36"/>
        </w:rPr>
      </w:pPr>
    </w:p>
    <w:p>
      <w:pPr>
        <w:tabs>
          <w:tab w:val="left" w:pos="4500"/>
        </w:tabs>
        <w:spacing w:line="52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第一节 通用合同条款</w:t>
      </w: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r>
        <w:rPr>
          <w:rFonts w:hint="eastAsia" w:asciiTheme="minorEastAsia" w:hAnsiTheme="minorEastAsia" w:cstheme="minorEastAsia"/>
          <w:color w:val="000000"/>
          <w:szCs w:val="21"/>
        </w:rPr>
        <w:t>参照《公路工程标准施工招标文件范本（2009版）》</w:t>
      </w: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黑体" w:eastAsia="黑体"/>
          <w:b/>
          <w:bCs/>
          <w:sz w:val="52"/>
          <w:szCs w:val="52"/>
        </w:rPr>
      </w:pPr>
    </w:p>
    <w:p>
      <w:pPr>
        <w:tabs>
          <w:tab w:val="left" w:pos="4500"/>
        </w:tabs>
        <w:spacing w:line="520" w:lineRule="exact"/>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br w:type="page"/>
      </w:r>
    </w:p>
    <w:p>
      <w:pPr>
        <w:tabs>
          <w:tab w:val="left" w:pos="4500"/>
        </w:tabs>
        <w:spacing w:line="520" w:lineRule="exact"/>
        <w:jc w:val="center"/>
        <w:rPr>
          <w:rFonts w:asciiTheme="majorEastAsia" w:hAnsiTheme="majorEastAsia" w:eastAsiaTheme="majorEastAsia" w:cstheme="majorEastAsia"/>
          <w:b/>
          <w:color w:val="000000"/>
          <w:sz w:val="52"/>
          <w:szCs w:val="52"/>
        </w:rPr>
      </w:pPr>
      <w:r>
        <w:rPr>
          <w:rFonts w:hint="eastAsia" w:asciiTheme="majorEastAsia" w:hAnsiTheme="majorEastAsia" w:eastAsiaTheme="majorEastAsia" w:cstheme="majorEastAsia"/>
          <w:b/>
          <w:sz w:val="36"/>
          <w:szCs w:val="36"/>
        </w:rPr>
        <w:t>第二节 专用合同条款</w:t>
      </w:r>
    </w:p>
    <w:p>
      <w:pPr>
        <w:tabs>
          <w:tab w:val="left" w:pos="4500"/>
        </w:tabs>
        <w:spacing w:line="520" w:lineRule="exact"/>
        <w:rPr>
          <w:rFonts w:asciiTheme="minorEastAsia" w:hAnsiTheme="minorEastAsia" w:cstheme="minorEastAsia"/>
          <w:b/>
          <w:kern w:val="0"/>
          <w:szCs w:val="21"/>
        </w:rPr>
      </w:pPr>
      <w:bookmarkStart w:id="224" w:name="_Toc132601562"/>
      <w:r>
        <w:rPr>
          <w:rFonts w:hint="eastAsia" w:asciiTheme="minorEastAsia" w:hAnsiTheme="minorEastAsia" w:cstheme="minorEastAsia"/>
          <w:b/>
          <w:kern w:val="0"/>
          <w:szCs w:val="21"/>
        </w:rPr>
        <w:t>A．公路行业标准专用合同条款</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1．一般约定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1.1词语定义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1.1.1合同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第1.1.1.6目细化为：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技术规范：为本合同所约定的技术标准和要求，是合同文件的组成部分。通用合同条款中“技术标准和要求”一词具有相同含义。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第1.1.1.8目细化为：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本项补充第1.1.1.10目：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1.1.1.10补遗书：指发出招标文件之后由招标人向已取得招标文件的投标人发出的、编号的对招标文件所作的澄清、修改书。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1.1.2合同当事人和人员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本项补充第1.1.2.8目：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1.1.2.8 承包人项目总工：指由承包人书面委派常驻现场负责管理本合同工程的总工程师或技术总负责人。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1.1.3 工程和设备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第1.1.3.4目细化为：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单位工程：指在建设项目中，根据签订的合同，具有独立施工条件的工程。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1.1.3.10目细化为：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永久占地：指为实施本合同工程而需要的一切永久占用的土地，包括公路两侧路权范围内的用地。</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第1.1.3.11目细化为：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临时占地：指为实施本合同工程而需要的一切临时占用的土地，包括施工所用的临时支线、便道、便桥和现场的临时出入通道，以及生产（办公）、生活等临时设施用地等。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本项补充第1.1.3.12目、第1.1.3.13目：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1.1.3.12 分部工程：指在单位工程中，按结构部位、路段长度及施工特点或施工任务划分的若干个工程。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1.1.3.13 分项工程：指在分部工程中，按不同的施工方法、材料、工序及路段长度等划分的若干个过程。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 其他</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本项补充第1.1.6.2目～1.1.6.8目：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1.1.6.2 竣工验收：指《公路工程竣（交）工验收办法》中的竣工验收。通用合同条款中“国家验收”一词具有相同含义。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1.1.6.3 交工：指《公路工程竣（交）工验收办法》中的交工验收。通用合同条款中“竣工”一词具有相同含义。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1.1.6.4 交工验收证书：指《公路工程竣（交）工验收办法》中的交工验收证书。通用合同条款中“工程接收证书”一词具有相同含义。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1.1.6.5 转包：指承包人违反法律和不履行合同规定的责任和义务，将中标工程全部委托或以专业分包的名义将中标工程肢解后全部委托给其他施工企业施工的行为。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1.1.6.7 劳务分包：指承包人与具有劳务分包资质的劳务企业签订劳务分包，由劳务企业提供劳务人员及机具，由承包人统一组织施工，统一控制工程质量、施工进度、材料采购、生产安全的施工行为。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1.1.6.8 雇佣民工：指承包人与具有相应劳动能力的自然人签订劳动合同，由承包人统一组织管理，从事分项工程施工或配套工程施工的行为。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1.4合同文件的优先顺序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本款约定为：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组成合同的各项文件应互相解释，互为说明。除项目专用合同条款另有约定外，解释合同文件的优先顺序如下：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（1）合同协议书及各种合同附件（含评标期间和合同谈判过程中的澄清文件和补充资料）；</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（2）中标通知书；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（3）投标函及投标函附录；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（4）项目专用合同条款；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（5）公路工程专用合同条款；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（6）通用合同条款；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（7）技术规范；</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（8）图纸；</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（9）已标价工程量清单；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（10）承包人有关人员、设备投入的承诺及投标文件中的施工组织设计；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（11）其他合同文件。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1.5合同协议书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制备本合同文件的费用由发包人承担。在合同协议书签订并生效之前，投标函和中标通知书将对双方具有约束力。</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1.6图纸和承包人文件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1.6.1 图纸的提供</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1.6.2承包人提供的文件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有下列情形之一的，承包人应免费向监理人提交相关部分工程的施工图纸3份，并附必要的计算书、技术资料，或施工工艺图、设备安装图及安装设备的使用和维护手册各2份供监理人批准。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（1）为使第1.6.1项所述的施工图纸适合于经现场测量后的纵、横断面；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（2）为使第1.6.1项所述的施工图纸适合于现场具体地形；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（3）为使第1.6.1项所述的施工图纸适合于因尺寸与位置变化而引起局部变更；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（4）由于合同要求与施工需要。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1.6.4图纸的错误</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1.9严禁贿赂</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2．发包人义务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2.3提供施工场地</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3．监理人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3.1监理人的职责和权力</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第3.1.1项补充：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监理人在行使下列权力前需要经发包人事先批准：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（1）根据第4.3款，同意分包本工程的某些非主体和非关键性工作；</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（2）确定第4.11款下产生的费用增加额；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（3）根据第11.1款、第12.3款、第12.4款发布开工通知、暂停施工指示或复工通知；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（4）决定第11.3款、第11.4款下的工期延长；</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（5）审查批准技术规范或设计的变更；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（6）根据第15.3款发出的变更指令，其单项工程变更或累计变更涉及的金额超过了项目专用合同条款数据表规定的金额；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（7）确定第15.4款下变更工作的单价；</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（8）按照第15.6款决定有关暂列金额的使用；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（9）确定第15.8款项下的暂估价金额；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（10）确定第23.1款项下的索赔额。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3.5商定或确定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第3.5.1 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如果这项商定或确定导致费用增加和（或）工期延长，或者涉及确定变更工程的价格，则总监理工程师在发出通知前，应征得发包人的同意。</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4.承包人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4.1承包工的一般义务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4.1.9工程的维护和照管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4.1.10其他义务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（1）临时占地由承包人向当地政府土地管理部门申请，并办理租用手续，承包人按有关规定直接支付其费用，发包人对此将予以协调。</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工资支付表应如实记录支付单位、支付时间、支付对象、支付数额、支付对象的身份证号和签字等信息。民工花名册和工资支付表应报监理人备查。</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（4）承包人应履行项目专用合同条款约定的其他义务。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4.3 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第4.3.2项～第4.3.4项细化为：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4.3.2 承包人不得将工程主体、关键性工作分包给第三人。经发包人同意，承包人可将工程的其他部分或工作分包给第三人。分包包括专业分包和劳务分包。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4.3.3专业分包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在工程施工过程中，承包人进行专业分包必须遵守以下规定：</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（1）允许专业分包的工程范围仅限于分部工程或分项工程、适合专业化队伍施工的工程，专业分包的工程量累计不得超过总工程量的30%。</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（2）专业分包人的资格能力（含安全生产能力）应与其分包工程的标准和规模相适应，具备相应的专业承包资质。</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（3）专业分工程不得再次分包。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（4）承包人和专业分包人应当依法签订专业分包合同，并按照合同履行约定的义务。专业分包合同必须明确约定工程款支付条款、结算方式以及保证按期支付的相应措施，确保工程款的支付。</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（6）所有专业分包计划和专业分包合同须报监理人审批，并报发包人核备。监理人审批专业分包并不解除合同规定的承包人的任何责任或义务。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4.3.4劳务分包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在工程施工过程中，承包人进行劳务分包必须遵守以下规定：</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（1）劳务分包人应具有劳务分包资质。</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3）承包人雇用的劳务作业应加入到承包人的施工班组统一管理。有关施工质量、施工安全、施工进度、环境保护、技术方案、试验检测、材料保管与供应、机械设备等都必须由承包人管理与调配，不得以包代管。</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（4）承包人应当对劳务分包人员进行安全培训和管理，劳务分包人不得将其分包的劳务作业再次分包。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违反上述规定之一者属违规分包。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本款补充第4.3.6项：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4.3.6 发包人对承包人与分包人之间的法律与经济纠纷不承担任何责任和义务。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4.4联合体</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本款增加第4.4.4项：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4.4.4未经发包人事先同意，联合体的组成与结构不得变动。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4.6承包人人员的管理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第4.6.3项细化为：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承包人安排在施工场地的主要管理人员和技术骨干应与承包人承诺的名单一致，并保持相对稳定。      未经监理人批准，上述人员不应无故不到位或被替换；若确实无法到位或需替换，需经监理人审核并报发包人批准后，用同等资质和经历的人员替换。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本款补充第4.6.5项：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4.7撤换承包人项目经理和其他人员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4.9工程价款应专款专用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4.10承包人现场查勘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第4.10.1项细化为：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4.11不利物质条件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第4.11.2项细化为：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 xml:space="preserve">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本款补充第4.11.3项：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4.11.3 可预见的不利物质条件</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（1）对于项目专用合同条款中已经明确指出的不利物质条件无论承包人是否有其经历和经验均视为承包人在接受合同时已预见其影响，并已在签约合同价中计入因其影响而可能发生的一切费用。</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（2）对于项目专用合同条款未明确指出，但是在不利物质条件发生之前，监理人已经指示承包人有可能发生，但承包人未能及时采取有效措施，而导致的损失和后果均由承包人承担。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补充第4.12款：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4.12投标文件的完备性</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5．材料和工程设备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5.2发包人提供的材料和工程设备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第5.2.3项补充：</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6．施工设备和临时设施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6.2承包人提供的施工设备和临时设施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第6.1.2项约定为：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承包人应自行承担修建临时设施的费用，需要临时占地的，应由承包人按第4.1.10项（1）目的规定办理。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6.3要求承包人增加或更换施工设备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7．交通运输</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7.1道路通行权和场外设施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本款约定为：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8．测量放线</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8.4监理人使用施工控制网</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经监理人批准，其他相关承包人也可免费使用施工控制网。</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9．施工安全、治安保卫和环境保护</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9．2承包人的施工安全责任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第9.2.1项细化为：</w:t>
      </w:r>
    </w:p>
    <w:p>
      <w:pPr>
        <w:pStyle w:val="8"/>
        <w:snapToGrid w:val="0"/>
        <w:spacing w:line="300" w:lineRule="auto"/>
        <w:ind w:firstLine="420" w:firstLineChars="200"/>
        <w:rPr>
          <w:rFonts w:hint="default" w:asciiTheme="minorEastAsia" w:hAnsiTheme="minorEastAsia" w:cstheme="minorEastAsia"/>
          <w:bCs/>
          <w:kern w:val="0"/>
        </w:rPr>
      </w:pPr>
      <w:r>
        <w:rPr>
          <w:rFonts w:asciiTheme="minorEastAsia" w:hAnsiTheme="minorEastAsia" w:cstheme="minorEastAsia"/>
          <w:bCs/>
          <w:kern w:val="0"/>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本项目需要编制专项施工方案的工程包括但不限于以下内容：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（1）不良地质条件下有潜在危险性的土方、石方开挖；</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（2）滑坡和高边坡处理；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（3）桩基础、挡墙基础、深水基础及围堰工程；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（4）桥梁工程中的梁、拱、柱等构件施工等；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（5）隧道工程中的不良地质隧道、高瓦斯隧道等；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（6）水上工程中的打桩船作业、施工船作业、外海孤岛作业、边通航边施工作业等；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（7）水下工程中的水下焊接、混凝土浇筑、爆破工程等；</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（8）爆破工程；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（9）大型临时工程中的大型支架、模板、便桥的架设与拆除；桥梁、码头的加固与拆除；</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（10）其他危险性较大的工程。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监理人和发包人在检查中发现有安全问题或有违反安全管理规章制度的情况时，可视其为承包人违约，应按第22.1款的规定处理。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第9.2.5项细化为：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除项目用合同条款另有约定外，安全生产费用应为投标价（不含安全生产费及建筑工程一切险及第三者责任险的保险费）的1%（若发包人公布了投标控制价上限时，按投标控制价上限的1%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本款补充第9.2.8项～9.2.11项：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9.2.8承包人应充分关注和保障所有在现场工作的人员的安全，采取以下有效措施，使现场和本合同工程的实施保持有条不紊，以免使让述人员的安全受到威胁。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（1）按《公路水运工程安全生产临督管理办法》规定的最低数量和资质条件配备专职安全生产管理人员；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（3）所有施工机具设备和高空作业设备均应定期检查，并有安全员的签字记录。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（4）根据本合同各单位工程的特点，严格执行《公路水运工程安全生产监督管理办法》、《公路工程施工安全技术规程》与《公路筑养路机械操作规程》的具体规定。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9.2.9为保护本合同工程免遭损坏，或为了现场附近和过往群众的安全与方便，在确有必要的时候和地方，或当监理人或有关主管部门要求时，承包人应自费提供照明、警卫、护栅、警告标志等安全防护设施。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9.2.10在通航水域施工时，承包人应与当地主管部门取得联系，设置必要的导航标志，及时发布航行通告，确保施工水域安全。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9．4环境保护</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本款补充第9.4.7～第9.4.11项：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9.4.7 承包人应切实执行技术规范中有关环境保护方面的条款和规定。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（2）对于公路施工中粉尘污染的主要污染源——灰土拌和、施工车辆和筑路机械运行及运输产生的扬尘，应采取有效措施减轻施工现场的大气污染，保护人民健康，如：</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a.拌和设备应有较好的密封，或有防尘设备。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b.施工通道、沥青混凝土拌和站及灰土拌和站应经常进行洒水降尘。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c.路面施工应注意保持水分，以免扬尘。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d.隧道出渣和桥梁钻孔灌注桩施工时排出的泥浆要进行妥善处理，严禁向河流或农田排放。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（3）采取可靠措施保证原有交通的正常通行，维持沿线村镇的居民饮水、农田灌溉、生产生活用电及通讯等管线的正常使用。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9.4.9在施工期间，承包人应随时保持现场整洁，施工设备和材料、工程设备应整齐妥善存放和储存，废料与垃圾及不再需要的临时设施应及时从现场清除、拆除并运走。</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10．进度计划</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10.1合同进度计划</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承包人编制施工方案说明的内容见项目专用合同条款。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承包人向监理人报送施工进度计划和施工方案说明的期限：签订合同协议书后28天之内。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监理人应在14天内对承包人施工进度计划和施工方案说明予以批复或提出修改意见。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合同进度计划应按照关键线路网络图和主要工作横道图两种形式分别编绘，并应包括每月预计完成的工作量和形象进度。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10.2合同进度计划的修订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承包人提交合同进度计划修订申请报告，并附有关措施和相关资料的期限：实际进度发生滞后的当月25日前。</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监理人批复修订合同进度计划的期限：收到修订合同进度计划后14天内。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补充第10.3、10.4款：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10.3年度施工计划</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10.4合同用款计划</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11．开工和竣工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11.1开工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第11.1.2项补充：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承包人应在分部工程开工前14天向监理人提交分部工程开工报审表，若承包人的开工准备、工作计划和质量控制方法是可接受的且已获得批准，则经监理人书面同意，分部工程才能开工。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11.3发包人的工期延误</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即使由于上述原因造成工期延误，如果受影响的工程并非处在工程施工进度网络计划的关键线路上，则承包人无权要求延长总工期。</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11.4异常恶劣的气候条件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异常气候条件是指项目所在地30年一遇的罕见气候现象（包括温度、降水、降雪、风等）。异常恶劣的气候条件在项目专用合同条款中作具体规定。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11.5承包人的工期延误</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（2）由于承包人原因造成工期延误，承包人应支付逾期交工违约金。逾期交工违约金的计算方法在项目专用合同条款数据表中约定，时间自预定的交工日期起到交工验收证书为：每逾期一天支付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承包人支付逾期竣工建约金，不免除承包人完成工程及修补缺陷的义务。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11．6工期提前</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发包人不得随意要求承包人提前交工，承包人也不得随意提出提前交工的建议。如遇特殊情况，确需将工期提前的，发包人和承包人必须采取有效措施，确保工程质量。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补充11.7款：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11．7工作时间的限制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承包人在夜间或国家规定的节假日进行永久工程的施工，应向监理人报告，以便监理人履行监理人履行监理职责和义务。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但是，为了抢救生命或保护财产，或为了工程的安全、质量而不可避免地短暂作业，则不必事先向监理人报告。但承包人应在事后立即向监理人报告。</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本款规定不适用于习惯上或施工本身要求实行连续生产的作业。</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12．暂停施工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12．1承包人暂停施工的责任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本款第（5）项细化为：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（5）现场气候条件导致的必要停工（第11.4款规定的异常恶劣的气候条件除外）；</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（6）项目专用合同条款约定的由承包人承担的其他暂停施工。</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13．工程质量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13．1工程质量要求</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第13.1.1项约定为：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工程质量验收按技术规范及《公路工程质量检验评定标准》执行。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本款补充第13.1.4和13.1.5项：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13.1.4发包人和成博爱人应严格遵守《关于严格落实公路工程质量责任制的若干意见》的相关规定，认真执行工程质量责任登记制度并按要求填写工程质量责任登记表。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13.1.5本项目严格执行质量责任追究制度。质量事故处理实行“四不放过”原则：事故原因调查不清不放过；事故责任者没有受到教育不放过；没有防范措施不放过；相关责任人没受到处理不放过。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13．2承包人的质量管理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第13.2.1项补充：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承包人提交工程质量保证措施文件的期限：签订合同协议书后28天之内。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本款补充第13.2.3项～第13.2.6项：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13.2.3承包人必须遵守国家有关法律、法规和规章，严格执行公路工程强制性技术标准、各类技术规范及规程，全面履行工程合同义务，依法对公路工程质量负责。</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13.2.4承包人应加强质量监控，确保规范规定的检验、抽检频率，现场质检的原始资料必须真实、准确、可靠，不得追记，接受质量检查时必须出示原始资料。</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13.2.6承包人驻工程现场机构应在现场驻地和汇总要的分部、分项工程施工现场设置明显的工程质量责任登记表公示牌。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13．4监理人的质量检查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监理人及其委派的检验人员，应能进入工程现场，以及材料或工程设备的制造、加工或制配的车间和场所，包括不属于承包人的车间或场所进行检查，承包人应为此提供便利和协助。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13．5工程隐蔽部位覆盖前的检查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第13.5.1项补充：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13．6清除不合格工程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第13.6.1项细化为：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（2）如果承包人未在规定时间内执行监理人的指示，发包人有权雇用他人执行，由此增加的费用和（或）工期延误由承包人承担。</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14．试验和检验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补充第14.4款：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14．4试验和检验费用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（1）承包人应负责提供合同和技术规范规定的试验和检验所需的全部样品，并承担其费用。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（2）在合同中明确规定的试验和检验，包括无须在工程量清单中单独列项和已在工程量清单中单独列项的试验和检验，其试验和检验的费用由承包人承担。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15．变更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15．1变更的范围和内容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本款第（1）项细化为：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（1）取消合同中任何一项工作，但被取消的工作不能转由发包人或其他人实施，由于承包人违约造成的情况除外；</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15．3变更程序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本款补充第15.3.4项：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15.3.4设计变更程序应执行《公路工程设计变更管理办法》的相关规定。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15．4变更的估价原则</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除项目专用合同条款另有约定外，因变更引起的价格调整按照本款约定处理。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15.4.1如果取消某项工作，则该项工作的总额价不予以支付；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15.4.2已标价工程量清单中有适用于变更工作的子目的，采用该子目的单价。</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15.4.3已标价工程量清单中无适用于变更工作的子目，但有类似子目的，可在合理范围内参照类似子目的单价，由监理人按第3.5款商定或确定变更工作的单价。</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15.4.4已标价工程量清单中无适用或类似子目的单价，可在综合考虑承包人在投标时所提供的单价分析表的基础上，由监理人按第3.5款商定或确定变更工作的单价。</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15.4.5如果本工程的变更指示是因承包人过错、承包人建反合同或承包人责任造成的，则这种违约引起的任何额外费用应由承包人承担。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15.5承包人的合理化建议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第15.5.2项约定为：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承包人提出的合理化建议缩短了工期，发包人按第11.6款的规定给予奖励。</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承包人提出的合理化建议降低了合同价格或者提高了工程经济效益的，发包人按项目专用合同条款数据表中规定的金额给予奖励。</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15.6暂列金额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15.6.l暂列金额应由监理人报发包人批准后指令全部或部分地使用，或者根本不予动用。</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15.6.3当监理人提出要求时，承包人应提供有关暂列金额支出的所有报价单、发票、凭证和账单或收据，除非该工作是根据已标价工程量清单列明的单价或总额价进行的估价。</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16.价格调整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16.1物价波动引起的价格调整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（1）除项目专用合同条款另有约定外，因物价波动引起的价格调整应按项目专用合同条款数据表的规定，按照第16.1.1项或第16.1.2项约定的原则处理；或者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（2）在合同执行期间（包括工期拖延期间），由于人工、材料和设备价格的上涨而引起工程施工成本增加的风险由承包人自行承担，合同价格不会因此而调整。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16.1.1采用价格指数调整价格差额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16.1.1价格调整公式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价格调整公式后增加备注如下：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式中，A ＝ 1 － （B1 ＋ B2 ＋ B3 ＋ ... ＋ Bn ）</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本目最后一段文字细化为：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在采用价格调整公式进行调价时，还应遵守以下规定：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17.计量与支付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17.1计量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17.1.2计量方法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工程的计量应以净值为准，除非项目专用合同条款另有约定。工程量清单中各个子目的具体计量方法按本合同文件技术标准中的规定执行。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17.1.4单价子目的计量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（7）承包人未在已标价工程量清单中填入单价或总额价的工程子目，将被认为其已包含在本合同的其他子目的单价和总额价中，发包人将不另行支付。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17.2预付款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17.2.1预付款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预付款包括开工预付款和材料、设备预付款。具体额度和预付办法如下：</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（2）材料、设备预付款按项目专用合同条款数据表中所列主要材料、设备单据费用（进口的材料、设备为到岸价，国内采购的为出厂价或销售价，地方材料为堆场价）的 百分比支付。其预付条件为：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a.材料、设备符合规范要求并经监理人认可；</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b.承包人已出具材料、设备费用凭证或支付单据；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c.材料、设各已在现场交货，且存储良好，监理人认为材料、设备的存储方法符合要求。</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则监理人应将此项金额作为材料、设备预付款计入下一次的进度付款证书中。在预计竣工前3个月，将不再支付材料、设备预付款。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17.2.2预付款保函</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17.2.3预付款的扣回与还清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（2）当材料、设各已用于或安装在永久工程之中时，材料、设备预付款应从进度付款证书中扣回，扣回期不超过3个月。已经支付材料、设备预付款的材料、设备的所有权应属于发包人。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17.3工程进度付款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17.3.3进度付款证书和支付时间</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本项（1）目补充：</w:t>
      </w:r>
      <w:r>
        <w:rPr>
          <w:rFonts w:asciiTheme="minorEastAsia" w:hAnsiTheme="minorEastAsia" w:cstheme="minorEastAsia"/>
          <w:bCs/>
          <w:kern w:val="0"/>
        </w:rPr>
        <w:tab/>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本项（2）目约定为：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发包人不按期支付的，按项目专用条款数据表中约定的利率向承包人支付逾期付款违约金。违约金计算基数为发包人的全部未付款额，时间从应付而未付该款额之日算起（不计复利）。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17.4质量保证金</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第17.4.1项细化为：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17.5交工结算</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17.5.l交工付款申请单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本项（l）目约定为：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承包人向监理人提交交工付款申请单（包括相关证明材料）的份数在项目专用合同条款数据表中约定；期限：交工验收证书签发后42天内。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17.6最终结清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17.6.1最终结清申请单</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本项（1）目约定为：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承包人向监理人提交最终结清申请单（包括相关证明材料）的份数在项目专用合同条款数据表中约定；期限：缺陷责任期终止证书签发后28天内。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最终结清申请单中的总金额应认为是代表了根据合同规定应付给承包人的全部款项的最后结算。</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18．交工验收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18.2交工验收申请报告</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本款第（2）项约定为：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竣工资料的内容：承包人应按照《公路工程竣（交）工验收办法》和相关规定编制竣工资料。</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竣工资料的份数在项目专用合同条款数据表中约定。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18.3 验收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第18.3.2项补充：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第18.3.5项约定为：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经验收合格工程的实际交工日期，以最终提交交工验收申请报告的日期为准，并在交工验收证书中写明。</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本款补充第18.3.7项：</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组织办理交工验收和签发交工验收证书的费用由发包人承担。但按照第18.3.4项规定达不到合格标准的交工验收费用由承包人承担。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本条补充第18.9款：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18.9竣工文件</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承包人应按照《公路工程竣（交）工验收办法》中的相关规定，在缺陷责任期内为竣工验收补充军工资了，并在签发缺陷责任期终止证书之前提交。</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19．缺陷责任与保修责任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19.2缺陷责任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第19.2.2项补充：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在缺陷责任期内，承包人应尽快完成在交工验收证书中写明的未完成工作，并完成对本工程缺陷的修复或监理人指令的修补工作。</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19.5承包人的进入权</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承包人在缺陷修复施工过程中，应服从管养单位的有关安全管理规定，由于承包人自身原因造成的人员伤亡、设备和材料的损毁及罚款等责任由承包人自负。</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19.7保修责任</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（2）在全部工程交工验收前，已经发包人提前验收的单位工程，其保修期的起算日期相应提前。</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（3）工程保修期终止后28天内，监理人签发保修期终止证书。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（4）若承包人不履行保修义务和责任，则承包人应承担由于违约造成的法律后果，并由发包人将其违约行为上报省级交通主管部门，作为不良记录纳入公路建设时常信用信息管理系统。</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20.保险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20.1工程保险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建筑工程—切险的投保内容：为本合同工程的永久工程、临时工程和设备及已运至施工工地用于永久工程的材料和设备所投的保险。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保险金额：工程量清单第100章（不含建筑工程一切险及第三者责任险的保险费）至700章的合计金额。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保险费率：在项目专用条款数据表中约定。</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保险期限：开工日起直至本合同工程签发缺陷责任期终止证书止（即合同工期＋缺陷责任期）</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20.4第三者责任险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第20.4.2项补充：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第三者责任险的保险费由承包人报价时列入工程量清单100章内。发包人在接到保险单后，将按照保险单的费用直接向承包人支付。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20.5其他保险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承包人应为其施工设备等办理保险，其投保金额应足以现场重量。办理本款保险的一切费用均由承包人承担，并包括在工程量清单的单价及总额价中，发包人不单独支付。</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20.6对各项保险的一般要求</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20.6.1保险凭证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本项约定为：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承包人向发包人提交各项保险生效的证据和保险单副本的期限：开工后56天内。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20.6.3 持续保险</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在整个合同期内，承包人应按合同条款保证足够的保险额。</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20.6.4保险金不足的补偿</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保险金不足补偿损失的（包括免赔额和超过赔偿限额的部分），应由承包人和（或）发包人按合同约定负责补偿。</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20.6.5未按约定投保的补救</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本项（2）目细化为：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21．不可抗力</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21.1不可抗力的确认</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21.1.1项细化为：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不可抗力是指承包人和发包人在订立合同时不可预见，在工程施工过程中不可避免发生并不能克服的自然灾害和社会性突发事件。包括但不限于：</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（1）地震、海啸、火山爆发、泥石流、暴雨（雪）、台风、龙卷风、水灾等自然灾害；</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（2）战争、骚乱、暴动，但纯属承包人或其分包人派遣与雇用的人员由于本合同工程施工原因引起者除外；</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（3）核反应、辐射或放射性污染；</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（4）空中飞行物体附落或非发包人或承包人责任造成的爆炸、火灾；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（5）瘟疫；</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（6）项目专用合同条款约定的其他情形。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21.3不可抗力后果及其处理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21.3.4因不可抗力解除合同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22．违约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22.1承包人违约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22.1.1承包人违约的情形</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本项（2）目细化为：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（2）承包人违反第5.3款或第6.4款的约定，未经监理人批准，私自将已按合同约定进入施工场地的施工设备、临时设施、材料或工程设备撤离施工场地；</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本项（7）目细化为：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（7）承包人未能按期开工；</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（8）承包人违反第4.6款或6.3款的规定，未按承诺或未按监理人的要求及时配备称职的主要管理人员、技术骨干或关键施工设备；</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（9）经监理人和发包人检查，发现承包人有安全问题或有违反安全管理规章制度的情况；</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（10）承包人不按合同约定履行义务的其他情况。</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22.1.2对承包人违约的处理</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22.2发包人违约</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22.2.4 解除合同后的付款</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本项（2）目细化为：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（2）承包人为该工程施工订购并已付款的材料、工程设备和其他物品的金额，发包人付款后，该材料、工程设备和其他物品归发包人所有；</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23.索赔</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23.1承包人索赔的提出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本款第（4）项细化为：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（4）在索赔事件影响结束后的28天内，承包人应向监理人递交最终索赔通知书，说明最终要求索赔的追加付款金额和（或）延长的工期，并附必要的记录和证明材料。</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23.2承包人索赔处理程序</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本款第（2）项细化为：</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pPr>
        <w:pStyle w:val="8"/>
        <w:snapToGrid w:val="0"/>
        <w:spacing w:line="300" w:lineRule="auto"/>
        <w:rPr>
          <w:rFonts w:hint="default" w:asciiTheme="minorEastAsia" w:hAnsiTheme="minorEastAsia" w:cstheme="minorEastAsia"/>
          <w:b/>
          <w:kern w:val="0"/>
        </w:rPr>
      </w:pPr>
      <w:r>
        <w:rPr>
          <w:rFonts w:asciiTheme="minorEastAsia" w:hAnsiTheme="minorEastAsia" w:cstheme="minorEastAsia"/>
          <w:b/>
          <w:kern w:val="0"/>
        </w:rPr>
        <w:t>24．争议的解决</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24.3争议评审</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第24.3.1项补充：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本条补充第24.4、第24.5款（适用于采用仲裁方式最终解决争议的项目）：</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24.4仲裁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（1）对于未能友好解决或通过争议评审解决的争议，发包人或承包人任一方均有权提交给第24.1款约定的仲裁委员会仲裁。</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（3）仲裁裁决是终局性的并对发包人和承包人双方具有约束力。</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（4）全部仲裁费用应由败诉方承担；或按仲裁员会裁决的比例分担。</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24.5仲裁的执行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（1）任何一方不履行仲裁机构的裁决的，对方可以向有管辖权的人民法院申请执行。</w:t>
      </w:r>
    </w:p>
    <w:p>
      <w:pPr>
        <w:pStyle w:val="8"/>
        <w:snapToGrid w:val="0"/>
        <w:spacing w:line="300" w:lineRule="auto"/>
        <w:rPr>
          <w:rFonts w:hint="default" w:asciiTheme="minorEastAsia" w:hAnsiTheme="minorEastAsia" w:cstheme="minorEastAsia"/>
          <w:bCs/>
          <w:kern w:val="0"/>
        </w:rPr>
      </w:pPr>
      <w:r>
        <w:rPr>
          <w:rFonts w:asciiTheme="minorEastAsia" w:hAnsiTheme="minorEastAsia" w:cstheme="minorEastAsia"/>
          <w:bCs/>
          <w:kern w:val="0"/>
        </w:rPr>
        <w:t>（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pStyle w:val="8"/>
        <w:snapToGrid w:val="0"/>
        <w:spacing w:line="300" w:lineRule="auto"/>
        <w:jc w:val="center"/>
        <w:rPr>
          <w:rFonts w:hint="default" w:asciiTheme="majorEastAsia" w:hAnsiTheme="majorEastAsia" w:eastAsiaTheme="majorEastAsia" w:cstheme="majorEastAsia"/>
          <w:b/>
          <w:sz w:val="36"/>
          <w:szCs w:val="36"/>
        </w:rPr>
      </w:pPr>
      <w:r>
        <w:rPr>
          <w:rFonts w:asciiTheme="majorEastAsia" w:hAnsiTheme="majorEastAsia" w:eastAsiaTheme="majorEastAsia" w:cstheme="majorEastAsia"/>
          <w:b/>
          <w:sz w:val="36"/>
          <w:szCs w:val="36"/>
        </w:rPr>
        <w:t>第三节  合同附件格式</w:t>
      </w:r>
    </w:p>
    <w:bookmarkEnd w:id="224"/>
    <w:p>
      <w:pPr>
        <w:adjustRightInd w:val="0"/>
        <w:snapToGrid w:val="0"/>
        <w:spacing w:line="360" w:lineRule="auto"/>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附件一：合同协议书</w:t>
      </w:r>
    </w:p>
    <w:p>
      <w:pPr>
        <w:adjustRightInd w:val="0"/>
        <w:snapToGrid w:val="0"/>
        <w:spacing w:beforeLines="100" w:afterLines="100" w:line="360" w:lineRule="auto"/>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合 同 协 议 书</w:t>
      </w:r>
    </w:p>
    <w:p>
      <w:pPr>
        <w:adjustRightInd w:val="0"/>
        <w:snapToGrid w:val="0"/>
        <w:spacing w:line="460" w:lineRule="exact"/>
        <w:ind w:firstLine="525" w:firstLineChars="250"/>
        <w:rPr>
          <w:szCs w:val="21"/>
        </w:rPr>
      </w:pPr>
      <w:r>
        <w:rPr>
          <w:rFonts w:hint="eastAsia"/>
          <w:szCs w:val="21"/>
          <w:u w:val="single"/>
        </w:rPr>
        <w:t xml:space="preserve">                               </w:t>
      </w:r>
      <w:r>
        <w:rPr>
          <w:szCs w:val="21"/>
        </w:rPr>
        <w:t>（发包</w:t>
      </w:r>
      <w:r>
        <w:rPr>
          <w:rFonts w:hint="eastAsia"/>
          <w:szCs w:val="21"/>
        </w:rPr>
        <w:t>人名</w:t>
      </w:r>
      <w:r>
        <w:rPr>
          <w:szCs w:val="21"/>
        </w:rPr>
        <w:t>称，以下</w:t>
      </w:r>
      <w:r>
        <w:rPr>
          <w:rFonts w:hint="eastAsia"/>
          <w:szCs w:val="21"/>
        </w:rPr>
        <w:t>简称“发包</w:t>
      </w:r>
      <w:r>
        <w:rPr>
          <w:szCs w:val="21"/>
        </w:rPr>
        <w:t>人</w:t>
      </w:r>
      <w:r>
        <w:rPr>
          <w:rFonts w:hint="eastAsia"/>
          <w:szCs w:val="21"/>
        </w:rPr>
        <w:t>” ）</w:t>
      </w:r>
      <w:r>
        <w:rPr>
          <w:szCs w:val="21"/>
        </w:rPr>
        <w:t>为实施</w:t>
      </w:r>
      <w:r>
        <w:rPr>
          <w:rFonts w:hint="eastAsia"/>
          <w:szCs w:val="21"/>
          <w:u w:val="single"/>
        </w:rPr>
        <w:t xml:space="preserve">                 </w:t>
      </w:r>
      <w:r>
        <w:rPr>
          <w:szCs w:val="21"/>
        </w:rPr>
        <w:t>（项目名称），已接受</w:t>
      </w:r>
      <w:r>
        <w:rPr>
          <w:rFonts w:hint="eastAsia"/>
          <w:szCs w:val="21"/>
          <w:u w:val="single"/>
        </w:rPr>
        <w:t xml:space="preserve">             </w:t>
      </w:r>
      <w:r>
        <w:rPr>
          <w:szCs w:val="21"/>
        </w:rPr>
        <w:t>（承包人名称，以下简称“承包人”）对该项目</w:t>
      </w:r>
      <w:r>
        <w:rPr>
          <w:rFonts w:hint="eastAsia"/>
          <w:szCs w:val="21"/>
          <w:u w:val="single"/>
        </w:rPr>
        <w:t xml:space="preserve">        </w:t>
      </w:r>
      <w:r>
        <w:rPr>
          <w:rFonts w:hint="eastAsia"/>
          <w:szCs w:val="21"/>
        </w:rPr>
        <w:t xml:space="preserve"> </w:t>
      </w:r>
      <w:r>
        <w:rPr>
          <w:szCs w:val="21"/>
        </w:rPr>
        <w:t>的投标。发包人和承包人共同达成如下协议。</w:t>
      </w:r>
    </w:p>
    <w:p>
      <w:pPr>
        <w:adjustRightInd w:val="0"/>
        <w:snapToGrid w:val="0"/>
        <w:spacing w:line="460" w:lineRule="exact"/>
        <w:ind w:firstLine="420" w:firstLineChars="200"/>
        <w:rPr>
          <w:szCs w:val="21"/>
        </w:rPr>
      </w:pPr>
      <w:r>
        <w:rPr>
          <w:szCs w:val="21"/>
        </w:rPr>
        <w:t>1</w:t>
      </w:r>
      <w:r>
        <w:rPr>
          <w:rFonts w:hint="eastAsia"/>
          <w:szCs w:val="21"/>
        </w:rPr>
        <w:t xml:space="preserve">． </w:t>
      </w:r>
      <w:r>
        <w:rPr>
          <w:szCs w:val="21"/>
        </w:rPr>
        <w:t>由K</w:t>
      </w:r>
      <w:r>
        <w:rPr>
          <w:rFonts w:hint="eastAsia"/>
          <w:szCs w:val="21"/>
          <w:u w:val="single"/>
        </w:rPr>
        <w:t xml:space="preserve">   </w:t>
      </w:r>
      <w:r>
        <w:rPr>
          <w:szCs w:val="21"/>
        </w:rPr>
        <w:t>＋</w:t>
      </w:r>
      <w:r>
        <w:rPr>
          <w:rFonts w:hint="eastAsia"/>
          <w:szCs w:val="21"/>
          <w:u w:val="single"/>
        </w:rPr>
        <w:t xml:space="preserve">   </w:t>
      </w:r>
      <w:r>
        <w:rPr>
          <w:szCs w:val="21"/>
        </w:rPr>
        <w:t>至K</w:t>
      </w:r>
      <w:r>
        <w:rPr>
          <w:rFonts w:hint="eastAsia"/>
          <w:szCs w:val="21"/>
          <w:u w:val="single"/>
        </w:rPr>
        <w:t xml:space="preserve">   </w:t>
      </w:r>
      <w:r>
        <w:rPr>
          <w:szCs w:val="21"/>
        </w:rPr>
        <w:t>十</w:t>
      </w:r>
      <w:r>
        <w:rPr>
          <w:rFonts w:hint="eastAsia"/>
          <w:szCs w:val="21"/>
          <w:u w:val="single"/>
        </w:rPr>
        <w:t xml:space="preserve">   </w:t>
      </w:r>
      <w:r>
        <w:rPr>
          <w:szCs w:val="21"/>
        </w:rPr>
        <w:t>，长约</w:t>
      </w:r>
      <w:r>
        <w:rPr>
          <w:rFonts w:hint="eastAsia"/>
          <w:szCs w:val="21"/>
          <w:u w:val="single"/>
        </w:rPr>
        <w:t xml:space="preserve">   </w:t>
      </w:r>
      <w:r>
        <w:rPr>
          <w:szCs w:val="21"/>
        </w:rPr>
        <w:t>km</w:t>
      </w:r>
      <w:r>
        <w:rPr>
          <w:rFonts w:hint="eastAsia"/>
          <w:szCs w:val="21"/>
        </w:rPr>
        <w:t xml:space="preserve"> </w:t>
      </w:r>
      <w:r>
        <w:rPr>
          <w:szCs w:val="21"/>
        </w:rPr>
        <w:t>。</w:t>
      </w:r>
    </w:p>
    <w:p>
      <w:pPr>
        <w:adjustRightInd w:val="0"/>
        <w:snapToGrid w:val="0"/>
        <w:spacing w:line="460" w:lineRule="exact"/>
        <w:ind w:firstLine="420" w:firstLineChars="200"/>
        <w:rPr>
          <w:szCs w:val="21"/>
        </w:rPr>
      </w:pPr>
      <w:r>
        <w:rPr>
          <w:szCs w:val="21"/>
        </w:rPr>
        <w:t>2</w:t>
      </w:r>
      <w:r>
        <w:rPr>
          <w:rFonts w:hint="eastAsia"/>
          <w:szCs w:val="21"/>
        </w:rPr>
        <w:t>．</w:t>
      </w:r>
      <w:r>
        <w:rPr>
          <w:szCs w:val="21"/>
        </w:rPr>
        <w:t>下列文件应视为构成合同文件的组成部分：</w:t>
      </w:r>
    </w:p>
    <w:p>
      <w:pPr>
        <w:adjustRightInd w:val="0"/>
        <w:snapToGrid w:val="0"/>
        <w:spacing w:line="460" w:lineRule="exact"/>
        <w:ind w:left="1003" w:leftChars="228" w:hanging="525" w:hangingChars="250"/>
        <w:rPr>
          <w:szCs w:val="21"/>
        </w:rPr>
      </w:pPr>
      <w:r>
        <w:rPr>
          <w:szCs w:val="21"/>
        </w:rPr>
        <w:t>（1</w:t>
      </w:r>
      <w:r>
        <w:rPr>
          <w:rFonts w:hint="eastAsia"/>
          <w:szCs w:val="21"/>
        </w:rPr>
        <w:t>）</w:t>
      </w:r>
      <w:r>
        <w:rPr>
          <w:szCs w:val="21"/>
        </w:rPr>
        <w:t>本协议书及各种合同附件（含评标期间和合同谈判过程中的澄清文件和补充资料）；</w:t>
      </w:r>
    </w:p>
    <w:p>
      <w:pPr>
        <w:adjustRightInd w:val="0"/>
        <w:snapToGrid w:val="0"/>
        <w:spacing w:line="460" w:lineRule="exact"/>
        <w:ind w:firstLine="420" w:firstLineChars="200"/>
        <w:rPr>
          <w:szCs w:val="21"/>
        </w:rPr>
      </w:pPr>
      <w:r>
        <w:rPr>
          <w:rFonts w:hint="eastAsia"/>
          <w:szCs w:val="21"/>
        </w:rPr>
        <w:t>（</w:t>
      </w:r>
      <w:r>
        <w:rPr>
          <w:szCs w:val="21"/>
        </w:rPr>
        <w:t>2</w:t>
      </w:r>
      <w:r>
        <w:rPr>
          <w:rFonts w:hint="eastAsia"/>
          <w:szCs w:val="21"/>
        </w:rPr>
        <w:t>）</w:t>
      </w:r>
      <w:r>
        <w:rPr>
          <w:szCs w:val="21"/>
        </w:rPr>
        <w:t>中标通知书；</w:t>
      </w:r>
    </w:p>
    <w:p>
      <w:pPr>
        <w:adjustRightInd w:val="0"/>
        <w:snapToGrid w:val="0"/>
        <w:spacing w:line="460" w:lineRule="exact"/>
        <w:ind w:firstLine="420" w:firstLineChars="200"/>
        <w:rPr>
          <w:szCs w:val="21"/>
        </w:rPr>
      </w:pPr>
      <w:r>
        <w:rPr>
          <w:szCs w:val="21"/>
        </w:rPr>
        <w:t>（3</w:t>
      </w:r>
      <w:r>
        <w:rPr>
          <w:rFonts w:hint="eastAsia"/>
          <w:szCs w:val="21"/>
        </w:rPr>
        <w:t>）</w:t>
      </w:r>
      <w:r>
        <w:rPr>
          <w:szCs w:val="21"/>
        </w:rPr>
        <w:t>补遗书；</w:t>
      </w:r>
    </w:p>
    <w:p>
      <w:pPr>
        <w:adjustRightInd w:val="0"/>
        <w:snapToGrid w:val="0"/>
        <w:spacing w:line="460" w:lineRule="exact"/>
        <w:ind w:firstLine="420" w:firstLineChars="200"/>
        <w:rPr>
          <w:szCs w:val="21"/>
        </w:rPr>
      </w:pPr>
      <w:r>
        <w:rPr>
          <w:rFonts w:hint="eastAsia"/>
          <w:szCs w:val="21"/>
        </w:rPr>
        <w:t>（</w:t>
      </w:r>
      <w:r>
        <w:rPr>
          <w:szCs w:val="21"/>
        </w:rPr>
        <w:t>4</w:t>
      </w:r>
      <w:r>
        <w:rPr>
          <w:rFonts w:hint="eastAsia"/>
          <w:szCs w:val="21"/>
        </w:rPr>
        <w:t>）</w:t>
      </w:r>
      <w:r>
        <w:rPr>
          <w:szCs w:val="21"/>
        </w:rPr>
        <w:t>投标函及投标函附录；</w:t>
      </w:r>
    </w:p>
    <w:p>
      <w:pPr>
        <w:adjustRightInd w:val="0"/>
        <w:snapToGrid w:val="0"/>
        <w:spacing w:line="460" w:lineRule="exact"/>
        <w:ind w:firstLine="420" w:firstLineChars="200"/>
        <w:rPr>
          <w:szCs w:val="21"/>
        </w:rPr>
      </w:pPr>
      <w:r>
        <w:rPr>
          <w:rFonts w:hint="eastAsia"/>
          <w:szCs w:val="21"/>
        </w:rPr>
        <w:t>（</w:t>
      </w:r>
      <w:r>
        <w:rPr>
          <w:szCs w:val="21"/>
        </w:rPr>
        <w:t>5）项目专用合同条款；</w:t>
      </w:r>
    </w:p>
    <w:p>
      <w:pPr>
        <w:adjustRightInd w:val="0"/>
        <w:snapToGrid w:val="0"/>
        <w:spacing w:line="460" w:lineRule="exact"/>
        <w:ind w:firstLine="420" w:firstLineChars="200"/>
        <w:rPr>
          <w:szCs w:val="21"/>
        </w:rPr>
      </w:pPr>
      <w:r>
        <w:rPr>
          <w:rFonts w:hint="eastAsia"/>
          <w:szCs w:val="21"/>
        </w:rPr>
        <w:t>（</w:t>
      </w:r>
      <w:r>
        <w:rPr>
          <w:szCs w:val="21"/>
        </w:rPr>
        <w:t>6</w:t>
      </w:r>
      <w:r>
        <w:rPr>
          <w:rFonts w:hint="eastAsia"/>
          <w:szCs w:val="21"/>
        </w:rPr>
        <w:t>）</w:t>
      </w:r>
      <w:r>
        <w:rPr>
          <w:szCs w:val="21"/>
        </w:rPr>
        <w:t>公路行业标准专用合同条款；</w:t>
      </w:r>
    </w:p>
    <w:p>
      <w:pPr>
        <w:adjustRightInd w:val="0"/>
        <w:snapToGrid w:val="0"/>
        <w:spacing w:line="460" w:lineRule="exact"/>
        <w:ind w:firstLine="420" w:firstLineChars="200"/>
        <w:rPr>
          <w:szCs w:val="21"/>
        </w:rPr>
      </w:pPr>
      <w:r>
        <w:rPr>
          <w:rFonts w:hint="eastAsia"/>
          <w:szCs w:val="21"/>
        </w:rPr>
        <w:t>（</w:t>
      </w:r>
      <w:r>
        <w:rPr>
          <w:szCs w:val="21"/>
        </w:rPr>
        <w:t>7</w:t>
      </w:r>
      <w:r>
        <w:rPr>
          <w:rFonts w:hint="eastAsia"/>
          <w:szCs w:val="21"/>
        </w:rPr>
        <w:t>）</w:t>
      </w:r>
      <w:r>
        <w:rPr>
          <w:szCs w:val="21"/>
        </w:rPr>
        <w:t>通用合同条款；</w:t>
      </w:r>
    </w:p>
    <w:p>
      <w:pPr>
        <w:adjustRightInd w:val="0"/>
        <w:snapToGrid w:val="0"/>
        <w:spacing w:line="460" w:lineRule="exact"/>
        <w:ind w:firstLine="420" w:firstLineChars="200"/>
        <w:rPr>
          <w:szCs w:val="21"/>
        </w:rPr>
      </w:pPr>
      <w:r>
        <w:rPr>
          <w:szCs w:val="21"/>
        </w:rPr>
        <w:t>（8）技术规范；</w:t>
      </w:r>
    </w:p>
    <w:p>
      <w:pPr>
        <w:adjustRightInd w:val="0"/>
        <w:snapToGrid w:val="0"/>
        <w:spacing w:line="460" w:lineRule="exact"/>
        <w:ind w:firstLine="420" w:firstLineChars="200"/>
        <w:rPr>
          <w:szCs w:val="21"/>
        </w:rPr>
      </w:pPr>
      <w:r>
        <w:rPr>
          <w:szCs w:val="21"/>
        </w:rPr>
        <w:t>（9）图纸；</w:t>
      </w:r>
    </w:p>
    <w:p>
      <w:pPr>
        <w:adjustRightInd w:val="0"/>
        <w:snapToGrid w:val="0"/>
        <w:spacing w:line="460" w:lineRule="exact"/>
        <w:ind w:firstLine="420" w:firstLineChars="200"/>
        <w:rPr>
          <w:szCs w:val="21"/>
        </w:rPr>
      </w:pPr>
      <w:r>
        <w:rPr>
          <w:szCs w:val="21"/>
        </w:rPr>
        <w:t>（10）已标价工程量清单；</w:t>
      </w:r>
    </w:p>
    <w:p>
      <w:pPr>
        <w:adjustRightInd w:val="0"/>
        <w:snapToGrid w:val="0"/>
        <w:spacing w:line="460" w:lineRule="exact"/>
        <w:ind w:firstLine="420" w:firstLineChars="200"/>
        <w:rPr>
          <w:szCs w:val="21"/>
        </w:rPr>
      </w:pPr>
      <w:r>
        <w:rPr>
          <w:rFonts w:hint="eastAsia"/>
          <w:szCs w:val="21"/>
        </w:rPr>
        <w:t>（</w:t>
      </w:r>
      <w:r>
        <w:rPr>
          <w:szCs w:val="21"/>
        </w:rPr>
        <w:t>11</w:t>
      </w:r>
      <w:r>
        <w:rPr>
          <w:rFonts w:hint="eastAsia"/>
          <w:szCs w:val="21"/>
        </w:rPr>
        <w:t>）</w:t>
      </w:r>
      <w:r>
        <w:rPr>
          <w:szCs w:val="21"/>
        </w:rPr>
        <w:t>资格评审申请文件中有关人员、设备投入的承诺</w:t>
      </w:r>
      <w:r>
        <w:rPr>
          <w:rFonts w:hint="eastAsia"/>
          <w:szCs w:val="21"/>
        </w:rPr>
        <w:t>和目标承诺书；</w:t>
      </w:r>
    </w:p>
    <w:p>
      <w:pPr>
        <w:adjustRightInd w:val="0"/>
        <w:snapToGrid w:val="0"/>
        <w:spacing w:line="460" w:lineRule="exact"/>
        <w:ind w:firstLine="420" w:firstLineChars="200"/>
        <w:rPr>
          <w:szCs w:val="21"/>
        </w:rPr>
      </w:pPr>
      <w:r>
        <w:rPr>
          <w:rFonts w:hint="eastAsia"/>
          <w:szCs w:val="21"/>
        </w:rPr>
        <w:t>（12）根据承诺提供的详细人员、设备清单；</w:t>
      </w:r>
    </w:p>
    <w:p>
      <w:pPr>
        <w:adjustRightInd w:val="0"/>
        <w:snapToGrid w:val="0"/>
        <w:spacing w:line="460" w:lineRule="exact"/>
        <w:ind w:firstLine="420" w:firstLineChars="200"/>
        <w:rPr>
          <w:szCs w:val="21"/>
        </w:rPr>
      </w:pPr>
      <w:r>
        <w:rPr>
          <w:szCs w:val="21"/>
        </w:rPr>
        <w:t>（1</w:t>
      </w:r>
      <w:r>
        <w:rPr>
          <w:rFonts w:hint="eastAsia"/>
          <w:szCs w:val="21"/>
        </w:rPr>
        <w:t>3</w:t>
      </w:r>
      <w:r>
        <w:rPr>
          <w:szCs w:val="21"/>
        </w:rPr>
        <w:t>）施工组织设计安排；</w:t>
      </w:r>
    </w:p>
    <w:p>
      <w:pPr>
        <w:adjustRightInd w:val="0"/>
        <w:snapToGrid w:val="0"/>
        <w:spacing w:line="460" w:lineRule="exact"/>
        <w:ind w:firstLine="420" w:firstLineChars="200"/>
        <w:rPr>
          <w:szCs w:val="21"/>
        </w:rPr>
      </w:pPr>
      <w:r>
        <w:rPr>
          <w:szCs w:val="21"/>
        </w:rPr>
        <w:t>（1</w:t>
      </w:r>
      <w:r>
        <w:rPr>
          <w:rFonts w:hint="eastAsia"/>
          <w:szCs w:val="21"/>
        </w:rPr>
        <w:t>4</w:t>
      </w:r>
      <w:r>
        <w:rPr>
          <w:szCs w:val="21"/>
        </w:rPr>
        <w:t>）</w:t>
      </w:r>
      <w:r>
        <w:rPr>
          <w:rFonts w:hint="eastAsia"/>
          <w:szCs w:val="21"/>
        </w:rPr>
        <w:t>农民工工资支付承诺书</w:t>
      </w:r>
      <w:r>
        <w:rPr>
          <w:szCs w:val="21"/>
        </w:rPr>
        <w:t>；</w:t>
      </w:r>
    </w:p>
    <w:p>
      <w:pPr>
        <w:adjustRightInd w:val="0"/>
        <w:snapToGrid w:val="0"/>
        <w:spacing w:line="460" w:lineRule="exact"/>
        <w:ind w:firstLine="420" w:firstLineChars="200"/>
        <w:rPr>
          <w:szCs w:val="21"/>
        </w:rPr>
      </w:pPr>
      <w:r>
        <w:rPr>
          <w:szCs w:val="21"/>
        </w:rPr>
        <w:t>（1</w:t>
      </w:r>
      <w:r>
        <w:rPr>
          <w:rFonts w:hint="eastAsia"/>
          <w:szCs w:val="21"/>
        </w:rPr>
        <w:t>5</w:t>
      </w:r>
      <w:r>
        <w:rPr>
          <w:szCs w:val="21"/>
        </w:rPr>
        <w:t>）其他合同文件。</w:t>
      </w:r>
    </w:p>
    <w:p>
      <w:pPr>
        <w:adjustRightInd w:val="0"/>
        <w:snapToGrid w:val="0"/>
        <w:spacing w:line="460" w:lineRule="exact"/>
        <w:ind w:firstLine="420" w:firstLineChars="200"/>
        <w:rPr>
          <w:szCs w:val="21"/>
        </w:rPr>
      </w:pPr>
      <w:r>
        <w:rPr>
          <w:szCs w:val="21"/>
        </w:rPr>
        <w:t>3</w:t>
      </w:r>
      <w:r>
        <w:rPr>
          <w:rFonts w:hint="eastAsia"/>
          <w:szCs w:val="21"/>
        </w:rPr>
        <w:t>．</w:t>
      </w:r>
      <w:r>
        <w:rPr>
          <w:szCs w:val="21"/>
        </w:rPr>
        <w:t>上述文件互相补充和解释，如有不明确或不一致之处，以合同约定次序在先者为准。</w:t>
      </w:r>
    </w:p>
    <w:p>
      <w:pPr>
        <w:adjustRightInd w:val="0"/>
        <w:snapToGrid w:val="0"/>
        <w:spacing w:line="460" w:lineRule="exact"/>
        <w:ind w:firstLine="420" w:firstLineChars="200"/>
        <w:rPr>
          <w:szCs w:val="21"/>
        </w:rPr>
      </w:pPr>
      <w:r>
        <w:rPr>
          <w:szCs w:val="21"/>
        </w:rPr>
        <w:t>4</w:t>
      </w:r>
      <w:r>
        <w:rPr>
          <w:rFonts w:hint="eastAsia"/>
          <w:szCs w:val="21"/>
        </w:rPr>
        <w:t>．</w:t>
      </w:r>
      <w:r>
        <w:rPr>
          <w:szCs w:val="21"/>
        </w:rPr>
        <w:t>根据工程量清单所列的预计数量和单价或总额价计算的签约合同价：人民币（大写）</w:t>
      </w:r>
      <w:r>
        <w:rPr>
          <w:rFonts w:hint="eastAsia"/>
          <w:szCs w:val="21"/>
          <w:u w:val="single"/>
        </w:rPr>
        <w:t xml:space="preserve">         </w:t>
      </w:r>
      <w:r>
        <w:rPr>
          <w:szCs w:val="21"/>
        </w:rPr>
        <w:t>元（￥</w:t>
      </w:r>
      <w:r>
        <w:rPr>
          <w:rFonts w:hint="eastAsia"/>
          <w:szCs w:val="21"/>
          <w:u w:val="single"/>
        </w:rPr>
        <w:t xml:space="preserve">          </w:t>
      </w:r>
      <w:r>
        <w:rPr>
          <w:rFonts w:hint="eastAsia"/>
          <w:szCs w:val="21"/>
        </w:rPr>
        <w:t>）。</w:t>
      </w:r>
    </w:p>
    <w:p>
      <w:pPr>
        <w:adjustRightInd w:val="0"/>
        <w:snapToGrid w:val="0"/>
        <w:spacing w:line="460" w:lineRule="exact"/>
        <w:ind w:firstLine="420" w:firstLineChars="200"/>
        <w:rPr>
          <w:szCs w:val="21"/>
        </w:rPr>
      </w:pPr>
      <w:r>
        <w:rPr>
          <w:szCs w:val="21"/>
        </w:rPr>
        <w:t>5</w:t>
      </w:r>
      <w:r>
        <w:rPr>
          <w:rFonts w:hint="eastAsia"/>
          <w:szCs w:val="21"/>
        </w:rPr>
        <w:t>．</w:t>
      </w:r>
      <w:r>
        <w:rPr>
          <w:szCs w:val="21"/>
        </w:rPr>
        <w:t>承包人项目经理：</w:t>
      </w:r>
      <w:r>
        <w:rPr>
          <w:rFonts w:hint="eastAsia"/>
          <w:szCs w:val="21"/>
          <w:u w:val="single"/>
        </w:rPr>
        <w:t xml:space="preserve">               </w:t>
      </w:r>
      <w:r>
        <w:rPr>
          <w:szCs w:val="21"/>
        </w:rPr>
        <w:t>。技术负责人：</w:t>
      </w:r>
      <w:r>
        <w:rPr>
          <w:rFonts w:hint="eastAsia"/>
          <w:szCs w:val="21"/>
          <w:u w:val="single"/>
        </w:rPr>
        <w:t xml:space="preserve">             </w:t>
      </w:r>
      <w:r>
        <w:rPr>
          <w:szCs w:val="21"/>
        </w:rPr>
        <w:t>。</w:t>
      </w:r>
    </w:p>
    <w:p>
      <w:pPr>
        <w:adjustRightInd w:val="0"/>
        <w:snapToGrid w:val="0"/>
        <w:spacing w:line="460" w:lineRule="exact"/>
        <w:ind w:firstLine="420" w:firstLineChars="200"/>
        <w:rPr>
          <w:szCs w:val="21"/>
        </w:rPr>
      </w:pPr>
      <w:r>
        <w:rPr>
          <w:szCs w:val="21"/>
        </w:rPr>
        <w:t>6</w:t>
      </w:r>
      <w:r>
        <w:rPr>
          <w:rFonts w:hint="eastAsia"/>
          <w:szCs w:val="21"/>
        </w:rPr>
        <w:t>．</w:t>
      </w:r>
      <w:r>
        <w:rPr>
          <w:szCs w:val="21"/>
        </w:rPr>
        <w:t>工程质量符合</w:t>
      </w:r>
      <w:r>
        <w:rPr>
          <w:rFonts w:hint="eastAsia"/>
          <w:szCs w:val="21"/>
          <w:u w:val="single"/>
        </w:rPr>
        <w:t xml:space="preserve">              </w:t>
      </w:r>
      <w:r>
        <w:rPr>
          <w:szCs w:val="21"/>
        </w:rPr>
        <w:t>标准。</w:t>
      </w:r>
    </w:p>
    <w:p>
      <w:pPr>
        <w:adjustRightInd w:val="0"/>
        <w:snapToGrid w:val="0"/>
        <w:spacing w:line="460" w:lineRule="exact"/>
        <w:ind w:firstLine="420" w:firstLineChars="200"/>
        <w:rPr>
          <w:szCs w:val="21"/>
        </w:rPr>
      </w:pPr>
      <w:r>
        <w:rPr>
          <w:szCs w:val="21"/>
        </w:rPr>
        <w:t>7．承包人承诺按合同约定承担工程的实施、完成及缺陷修复。</w:t>
      </w:r>
    </w:p>
    <w:p>
      <w:pPr>
        <w:adjustRightInd w:val="0"/>
        <w:snapToGrid w:val="0"/>
        <w:spacing w:line="460" w:lineRule="exact"/>
        <w:ind w:firstLine="420" w:firstLineChars="200"/>
        <w:rPr>
          <w:szCs w:val="21"/>
        </w:rPr>
      </w:pPr>
      <w:r>
        <w:rPr>
          <w:rFonts w:hint="eastAsia"/>
          <w:szCs w:val="21"/>
        </w:rPr>
        <w:t>8．</w:t>
      </w:r>
      <w:r>
        <w:rPr>
          <w:szCs w:val="21"/>
        </w:rPr>
        <w:t>发包人承诺按合同约定的条件、时间和方式向承包人支付合同价款。</w:t>
      </w:r>
    </w:p>
    <w:p>
      <w:pPr>
        <w:adjustRightInd w:val="0"/>
        <w:snapToGrid w:val="0"/>
        <w:spacing w:line="460" w:lineRule="exact"/>
        <w:ind w:firstLine="420" w:firstLineChars="200"/>
        <w:rPr>
          <w:szCs w:val="21"/>
        </w:rPr>
      </w:pPr>
      <w:r>
        <w:rPr>
          <w:szCs w:val="21"/>
        </w:rPr>
        <w:t>9</w:t>
      </w:r>
      <w:r>
        <w:rPr>
          <w:rFonts w:hint="eastAsia"/>
          <w:szCs w:val="21"/>
        </w:rPr>
        <w:t>．</w:t>
      </w:r>
      <w:r>
        <w:rPr>
          <w:szCs w:val="21"/>
        </w:rPr>
        <w:t>承包人应按照监理人指示开工，工期为</w:t>
      </w:r>
      <w:r>
        <w:rPr>
          <w:rFonts w:hint="eastAsia"/>
          <w:szCs w:val="21"/>
          <w:u w:val="single"/>
        </w:rPr>
        <w:t xml:space="preserve">     </w:t>
      </w:r>
      <w:r>
        <w:rPr>
          <w:szCs w:val="21"/>
        </w:rPr>
        <w:t>日历天。</w:t>
      </w:r>
    </w:p>
    <w:p>
      <w:pPr>
        <w:adjustRightInd w:val="0"/>
        <w:snapToGrid w:val="0"/>
        <w:spacing w:line="460" w:lineRule="exact"/>
        <w:ind w:firstLine="420" w:firstLineChars="200"/>
        <w:rPr>
          <w:szCs w:val="21"/>
        </w:rPr>
      </w:pPr>
      <w:r>
        <w:rPr>
          <w:szCs w:val="21"/>
        </w:rPr>
        <w:t>10</w:t>
      </w:r>
      <w:r>
        <w:rPr>
          <w:rFonts w:hint="eastAsia"/>
          <w:szCs w:val="21"/>
        </w:rPr>
        <w:t>．</w:t>
      </w:r>
      <w:r>
        <w:rPr>
          <w:szCs w:val="21"/>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460" w:lineRule="exact"/>
        <w:ind w:firstLine="420" w:firstLineChars="200"/>
        <w:rPr>
          <w:szCs w:val="21"/>
        </w:rPr>
      </w:pPr>
      <w:r>
        <w:rPr>
          <w:szCs w:val="21"/>
        </w:rPr>
        <w:t>11．本协议书正本二份、副本</w:t>
      </w:r>
      <w:r>
        <w:rPr>
          <w:rFonts w:hint="eastAsia"/>
          <w:szCs w:val="21"/>
          <w:u w:val="single"/>
        </w:rPr>
        <w:t xml:space="preserve"> 六  </w:t>
      </w:r>
      <w:r>
        <w:rPr>
          <w:szCs w:val="21"/>
        </w:rPr>
        <w:t>份，合同双方各执正本一份，副本</w:t>
      </w:r>
      <w:r>
        <w:rPr>
          <w:rFonts w:hint="eastAsia"/>
          <w:szCs w:val="21"/>
          <w:u w:val="single"/>
        </w:rPr>
        <w:t xml:space="preserve"> 三  </w:t>
      </w:r>
      <w:r>
        <w:rPr>
          <w:szCs w:val="21"/>
        </w:rPr>
        <w:t>份，当正本与副本的内容不一致时，以正本为准。</w:t>
      </w:r>
    </w:p>
    <w:p>
      <w:pPr>
        <w:adjustRightInd w:val="0"/>
        <w:snapToGrid w:val="0"/>
        <w:spacing w:line="460" w:lineRule="exact"/>
        <w:ind w:firstLine="420" w:firstLineChars="200"/>
        <w:rPr>
          <w:szCs w:val="21"/>
        </w:rPr>
      </w:pPr>
      <w:r>
        <w:rPr>
          <w:szCs w:val="21"/>
        </w:rPr>
        <w:t>12</w:t>
      </w:r>
      <w:r>
        <w:rPr>
          <w:rFonts w:hint="eastAsia"/>
          <w:szCs w:val="21"/>
        </w:rPr>
        <w:t>．</w:t>
      </w:r>
      <w:r>
        <w:rPr>
          <w:szCs w:val="21"/>
        </w:rPr>
        <w:t>合同未尽事宜，双方另行签订补充协议。补充协议是合同的组成部分。</w:t>
      </w:r>
    </w:p>
    <w:p>
      <w:pPr>
        <w:adjustRightInd w:val="0"/>
        <w:snapToGrid w:val="0"/>
        <w:spacing w:line="460" w:lineRule="exact"/>
        <w:ind w:firstLine="420" w:firstLineChars="200"/>
        <w:rPr>
          <w:szCs w:val="21"/>
        </w:rPr>
      </w:pPr>
    </w:p>
    <w:p>
      <w:pPr>
        <w:adjustRightInd w:val="0"/>
        <w:snapToGrid w:val="0"/>
        <w:spacing w:line="460" w:lineRule="exact"/>
        <w:rPr>
          <w:szCs w:val="21"/>
        </w:rPr>
      </w:pPr>
      <w:r>
        <w:rPr>
          <w:szCs w:val="21"/>
        </w:rPr>
        <w:t>发包人：</w:t>
      </w:r>
      <w:r>
        <w:rPr>
          <w:rFonts w:hint="eastAsia"/>
          <w:szCs w:val="21"/>
          <w:u w:val="single"/>
        </w:rPr>
        <w:t xml:space="preserve">              </w:t>
      </w:r>
      <w:r>
        <w:rPr>
          <w:szCs w:val="21"/>
        </w:rPr>
        <w:t>（盖单位公章）</w:t>
      </w:r>
      <w:r>
        <w:rPr>
          <w:rFonts w:hint="eastAsia"/>
          <w:szCs w:val="21"/>
        </w:rPr>
        <w:t xml:space="preserve">    </w:t>
      </w:r>
      <w:r>
        <w:rPr>
          <w:szCs w:val="21"/>
        </w:rPr>
        <w:t>承包人：</w:t>
      </w:r>
      <w:r>
        <w:rPr>
          <w:rFonts w:hint="eastAsia"/>
          <w:szCs w:val="21"/>
          <w:u w:val="single"/>
        </w:rPr>
        <w:t xml:space="preserve">                </w:t>
      </w:r>
      <w:r>
        <w:rPr>
          <w:szCs w:val="21"/>
        </w:rPr>
        <w:t>（盖单位公章）</w:t>
      </w:r>
    </w:p>
    <w:p>
      <w:pPr>
        <w:adjustRightInd w:val="0"/>
        <w:snapToGrid w:val="0"/>
        <w:spacing w:line="460" w:lineRule="exact"/>
        <w:rPr>
          <w:szCs w:val="21"/>
        </w:rPr>
      </w:pPr>
      <w:r>
        <w:rPr>
          <w:szCs w:val="21"/>
        </w:rPr>
        <w:t>法定代表人或其委托代理人：</w:t>
      </w:r>
      <w:r>
        <w:rPr>
          <w:rFonts w:hint="eastAsia"/>
          <w:szCs w:val="21"/>
          <w:u w:val="single"/>
        </w:rPr>
        <w:t xml:space="preserve">    </w:t>
      </w:r>
      <w:r>
        <w:rPr>
          <w:rFonts w:hint="eastAsia"/>
          <w:szCs w:val="21"/>
        </w:rPr>
        <w:t>（</w:t>
      </w:r>
      <w:r>
        <w:rPr>
          <w:szCs w:val="21"/>
        </w:rPr>
        <w:t>签字）</w:t>
      </w:r>
      <w:r>
        <w:rPr>
          <w:rFonts w:hint="eastAsia"/>
          <w:szCs w:val="21"/>
        </w:rPr>
        <w:t xml:space="preserve">  </w:t>
      </w:r>
      <w:r>
        <w:rPr>
          <w:szCs w:val="21"/>
        </w:rPr>
        <w:t>法定代表人或其委托代理人：</w:t>
      </w:r>
      <w:r>
        <w:rPr>
          <w:rFonts w:hint="eastAsia"/>
          <w:szCs w:val="21"/>
          <w:u w:val="single"/>
        </w:rPr>
        <w:t xml:space="preserve">    </w:t>
      </w:r>
      <w:r>
        <w:rPr>
          <w:rFonts w:hint="eastAsia"/>
          <w:szCs w:val="21"/>
        </w:rPr>
        <w:t>（</w:t>
      </w:r>
      <w:r>
        <w:rPr>
          <w:szCs w:val="21"/>
        </w:rPr>
        <w:t>签字）</w:t>
      </w:r>
    </w:p>
    <w:p>
      <w:pPr>
        <w:adjustRightInd w:val="0"/>
        <w:snapToGrid w:val="0"/>
        <w:spacing w:line="460" w:lineRule="exact"/>
        <w:ind w:firstLine="420" w:firstLineChars="20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r>
        <w:rPr>
          <w:rFonts w:hint="eastAsia"/>
          <w:szCs w:val="21"/>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adjustRightInd w:val="0"/>
        <w:snapToGrid w:val="0"/>
        <w:spacing w:line="460" w:lineRule="exact"/>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pStyle w:val="2"/>
        <w:ind w:firstLine="320"/>
      </w:pPr>
    </w:p>
    <w:p>
      <w:pPr>
        <w:adjustRightInd w:val="0"/>
        <w:snapToGrid w:val="0"/>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附件二：廉政合同</w:t>
      </w:r>
    </w:p>
    <w:p>
      <w:pPr>
        <w:adjustRightInd w:val="0"/>
        <w:snapToGrid w:val="0"/>
        <w:spacing w:afterLines="50"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廉 政 合 同</w:t>
      </w:r>
    </w:p>
    <w:p>
      <w:pPr>
        <w:adjustRightInd w:val="0"/>
        <w:snapToGrid w:val="0"/>
        <w:spacing w:line="440" w:lineRule="exact"/>
        <w:ind w:firstLine="420" w:firstLineChars="200"/>
        <w:rPr>
          <w:szCs w:val="21"/>
        </w:rPr>
      </w:pPr>
      <w:r>
        <w:rPr>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Cs w:val="21"/>
          <w:u w:val="single"/>
        </w:rPr>
        <w:t xml:space="preserve">    （全称）   </w:t>
      </w:r>
      <w:r>
        <w:rPr>
          <w:szCs w:val="21"/>
        </w:rPr>
        <w:t>（以下简称“甲方”）与施工单位</w:t>
      </w:r>
      <w:r>
        <w:rPr>
          <w:rFonts w:hint="eastAsia"/>
          <w:szCs w:val="21"/>
          <w:u w:val="single"/>
        </w:rPr>
        <w:t xml:space="preserve">    （全称）   </w:t>
      </w:r>
      <w:r>
        <w:rPr>
          <w:szCs w:val="21"/>
        </w:rPr>
        <w:t>（以下简称“乙方”），特订立如下合同。</w:t>
      </w:r>
    </w:p>
    <w:p>
      <w:pPr>
        <w:adjustRightInd w:val="0"/>
        <w:snapToGrid w:val="0"/>
        <w:spacing w:line="440" w:lineRule="exact"/>
        <w:ind w:firstLine="420" w:firstLineChars="200"/>
        <w:rPr>
          <w:rFonts w:eastAsia="黑体"/>
          <w:szCs w:val="21"/>
        </w:rPr>
      </w:pPr>
      <w:r>
        <w:rPr>
          <w:rFonts w:hint="eastAsia" w:eastAsia="黑体"/>
          <w:szCs w:val="21"/>
        </w:rPr>
        <w:t>1．甲乙双方的权利和义务</w:t>
      </w:r>
    </w:p>
    <w:p>
      <w:pPr>
        <w:adjustRightInd w:val="0"/>
        <w:snapToGrid w:val="0"/>
        <w:spacing w:line="440" w:lineRule="exact"/>
        <w:ind w:firstLine="420" w:firstLineChars="200"/>
        <w:rPr>
          <w:szCs w:val="21"/>
        </w:rPr>
      </w:pPr>
      <w:r>
        <w:rPr>
          <w:szCs w:val="21"/>
        </w:rPr>
        <w:t>（1）</w:t>
      </w:r>
      <w:r>
        <w:rPr>
          <w:rFonts w:hint="eastAsia"/>
          <w:szCs w:val="21"/>
        </w:rPr>
        <w:t xml:space="preserve"> </w:t>
      </w:r>
      <w:r>
        <w:rPr>
          <w:szCs w:val="21"/>
        </w:rPr>
        <w:t>严格遵守党的政策规定和国家有关法律法规及交通部的有关规定。</w:t>
      </w:r>
    </w:p>
    <w:p>
      <w:pPr>
        <w:adjustRightInd w:val="0"/>
        <w:snapToGrid w:val="0"/>
        <w:spacing w:line="440" w:lineRule="exact"/>
        <w:ind w:firstLine="420" w:firstLineChars="200"/>
        <w:rPr>
          <w:szCs w:val="21"/>
        </w:rPr>
      </w:pPr>
      <w:r>
        <w:rPr>
          <w:szCs w:val="21"/>
        </w:rPr>
        <w:t>（2</w:t>
      </w:r>
      <w:r>
        <w:rPr>
          <w:rFonts w:hint="eastAsia"/>
          <w:szCs w:val="21"/>
        </w:rPr>
        <w:t xml:space="preserve">） </w:t>
      </w:r>
      <w:r>
        <w:rPr>
          <w:szCs w:val="21"/>
        </w:rPr>
        <w:t>严格执行．（项目名称）工程的合同文件，自觉按合同办事。</w:t>
      </w:r>
    </w:p>
    <w:p>
      <w:pPr>
        <w:adjustRightInd w:val="0"/>
        <w:snapToGrid w:val="0"/>
        <w:spacing w:line="440" w:lineRule="exact"/>
        <w:ind w:firstLine="420" w:firstLineChars="200"/>
        <w:rPr>
          <w:szCs w:val="21"/>
        </w:rPr>
      </w:pPr>
      <w:r>
        <w:rPr>
          <w:szCs w:val="21"/>
        </w:rPr>
        <w:t>（3</w:t>
      </w:r>
      <w:r>
        <w:rPr>
          <w:rFonts w:hint="eastAsia"/>
          <w:szCs w:val="21"/>
        </w:rPr>
        <w:t xml:space="preserve">） </w:t>
      </w:r>
      <w:r>
        <w:rPr>
          <w:szCs w:val="21"/>
        </w:rPr>
        <w:t>双方的业务活动坚持公开、公正、诚信、透明的原则（法律认定的商业秘密和合同文件另有规定除外），不得损害国家和集体利益，违反工程建设管理规章制度。</w:t>
      </w:r>
    </w:p>
    <w:p>
      <w:pPr>
        <w:adjustRightInd w:val="0"/>
        <w:snapToGrid w:val="0"/>
        <w:spacing w:line="440" w:lineRule="exact"/>
        <w:ind w:firstLine="420" w:firstLineChars="200"/>
        <w:rPr>
          <w:szCs w:val="21"/>
        </w:rPr>
      </w:pPr>
      <w:r>
        <w:rPr>
          <w:rFonts w:hint="eastAsia"/>
          <w:szCs w:val="21"/>
        </w:rPr>
        <w:t xml:space="preserve">（4） </w:t>
      </w:r>
      <w:r>
        <w:rPr>
          <w:szCs w:val="21"/>
        </w:rPr>
        <w:t>建立健全廉政制度，开展廉政教育，设立廉政告示牌，公布举报电话，监督并认真查处违法违纪行为。</w:t>
      </w:r>
    </w:p>
    <w:p>
      <w:pPr>
        <w:adjustRightInd w:val="0"/>
        <w:snapToGrid w:val="0"/>
        <w:spacing w:line="440" w:lineRule="exact"/>
        <w:ind w:firstLine="420" w:firstLineChars="200"/>
        <w:rPr>
          <w:szCs w:val="21"/>
        </w:rPr>
      </w:pPr>
      <w:r>
        <w:rPr>
          <w:szCs w:val="21"/>
        </w:rPr>
        <w:t>（5）</w:t>
      </w:r>
      <w:r>
        <w:rPr>
          <w:rFonts w:hint="eastAsia"/>
          <w:szCs w:val="21"/>
        </w:rPr>
        <w:t xml:space="preserve"> </w:t>
      </w:r>
      <w:r>
        <w:rPr>
          <w:szCs w:val="21"/>
        </w:rPr>
        <w:t>发现对方在业务活动中有违反廉政规定的行为，有及时提醒对方纠正的权利和义务。</w:t>
      </w:r>
    </w:p>
    <w:p>
      <w:pPr>
        <w:adjustRightInd w:val="0"/>
        <w:snapToGrid w:val="0"/>
        <w:spacing w:line="440" w:lineRule="exact"/>
        <w:ind w:firstLine="420" w:firstLineChars="200"/>
        <w:rPr>
          <w:szCs w:val="21"/>
        </w:rPr>
      </w:pPr>
      <w:r>
        <w:rPr>
          <w:szCs w:val="21"/>
        </w:rPr>
        <w:t>（6）</w:t>
      </w:r>
      <w:r>
        <w:rPr>
          <w:rFonts w:hint="eastAsia"/>
          <w:szCs w:val="21"/>
        </w:rPr>
        <w:t xml:space="preserve"> </w:t>
      </w:r>
      <w:r>
        <w:rPr>
          <w:szCs w:val="21"/>
        </w:rPr>
        <w:t>发现对方严重违反本合同义务条款的行为，有向其上级有关部门举报、建议给予处理并要求告知处理结果的权利；</w:t>
      </w:r>
    </w:p>
    <w:p>
      <w:pPr>
        <w:adjustRightInd w:val="0"/>
        <w:snapToGrid w:val="0"/>
        <w:spacing w:line="440" w:lineRule="exact"/>
        <w:ind w:firstLine="420" w:firstLineChars="200"/>
        <w:rPr>
          <w:rFonts w:eastAsia="黑体"/>
          <w:szCs w:val="21"/>
        </w:rPr>
      </w:pPr>
      <w:r>
        <w:rPr>
          <w:rFonts w:eastAsia="黑体"/>
          <w:szCs w:val="21"/>
        </w:rPr>
        <w:t>2．甲方的义务</w:t>
      </w:r>
    </w:p>
    <w:p>
      <w:pPr>
        <w:adjustRightInd w:val="0"/>
        <w:snapToGrid w:val="0"/>
        <w:spacing w:line="440" w:lineRule="exact"/>
        <w:ind w:firstLine="420" w:firstLineChars="200"/>
        <w:rPr>
          <w:szCs w:val="21"/>
        </w:rPr>
      </w:pPr>
      <w:r>
        <w:rPr>
          <w:szCs w:val="21"/>
        </w:rPr>
        <w:t>（1）</w:t>
      </w:r>
      <w:r>
        <w:rPr>
          <w:rFonts w:hint="eastAsia"/>
          <w:szCs w:val="21"/>
        </w:rPr>
        <w:t xml:space="preserve"> </w:t>
      </w:r>
      <w:r>
        <w:rPr>
          <w:szCs w:val="21"/>
        </w:rPr>
        <w:t>甲方及其工作人员不得索要或接受乙方的礼金、有价证券和贵重物品，不得在乙方报销任何应由甲方或甲方工作人员个人支付的费用等。</w:t>
      </w:r>
    </w:p>
    <w:p>
      <w:pPr>
        <w:adjustRightInd w:val="0"/>
        <w:snapToGrid w:val="0"/>
        <w:spacing w:line="440" w:lineRule="exact"/>
        <w:ind w:firstLine="420" w:firstLineChars="200"/>
        <w:rPr>
          <w:szCs w:val="21"/>
        </w:rPr>
      </w:pPr>
      <w:r>
        <w:rPr>
          <w:szCs w:val="21"/>
        </w:rPr>
        <w:t>（2</w:t>
      </w:r>
      <w:r>
        <w:rPr>
          <w:rFonts w:hint="eastAsia"/>
          <w:szCs w:val="21"/>
        </w:rPr>
        <w:t xml:space="preserve">） </w:t>
      </w:r>
      <w:r>
        <w:rPr>
          <w:szCs w:val="21"/>
        </w:rPr>
        <w:t>甲方工作人员不得参加乙方安排的超标准宴请和娱乐活动；不得接受乙方提供的通讯工具、交通工具和高档办公用品等。</w:t>
      </w:r>
    </w:p>
    <w:p>
      <w:pPr>
        <w:adjustRightInd w:val="0"/>
        <w:snapToGrid w:val="0"/>
        <w:spacing w:line="440" w:lineRule="exact"/>
        <w:ind w:firstLine="420" w:firstLineChars="200"/>
        <w:rPr>
          <w:szCs w:val="21"/>
        </w:rPr>
      </w:pPr>
      <w:r>
        <w:rPr>
          <w:szCs w:val="21"/>
        </w:rPr>
        <w:t>（3</w:t>
      </w:r>
      <w:r>
        <w:rPr>
          <w:rFonts w:hint="eastAsia"/>
          <w:szCs w:val="21"/>
        </w:rPr>
        <w:t xml:space="preserve">） </w:t>
      </w:r>
      <w:r>
        <w:rPr>
          <w:szCs w:val="21"/>
        </w:rPr>
        <w:t>甲方及其工作人员不得要求或者接受乙方为其住房装修、婚丧嫁娶活动、配偶子女的工作安排以及出国出境、旅游等提供方便等。</w:t>
      </w:r>
    </w:p>
    <w:p>
      <w:pPr>
        <w:adjustRightInd w:val="0"/>
        <w:snapToGrid w:val="0"/>
        <w:spacing w:line="440" w:lineRule="exact"/>
        <w:ind w:firstLine="420" w:firstLineChars="200"/>
        <w:rPr>
          <w:szCs w:val="21"/>
        </w:rPr>
      </w:pPr>
      <w:r>
        <w:rPr>
          <w:szCs w:val="21"/>
        </w:rPr>
        <w:t>（4）</w:t>
      </w:r>
      <w:r>
        <w:rPr>
          <w:rFonts w:hint="eastAsia"/>
          <w:szCs w:val="21"/>
        </w:rPr>
        <w:t xml:space="preserve"> </w:t>
      </w:r>
      <w:r>
        <w:rPr>
          <w:szCs w:val="21"/>
        </w:rPr>
        <w:t>甲方工作人员及其配偶、子女不得从事与甲方工程有关的材料设备供应、工程分包、劳务等经济活动等。</w:t>
      </w:r>
    </w:p>
    <w:p>
      <w:pPr>
        <w:adjustRightInd w:val="0"/>
        <w:snapToGrid w:val="0"/>
        <w:spacing w:line="440" w:lineRule="exact"/>
        <w:ind w:firstLine="420" w:firstLineChars="200"/>
        <w:rPr>
          <w:szCs w:val="21"/>
        </w:rPr>
      </w:pPr>
      <w:r>
        <w:rPr>
          <w:szCs w:val="21"/>
        </w:rPr>
        <w:t>（5）</w:t>
      </w:r>
      <w:r>
        <w:rPr>
          <w:rFonts w:hint="eastAsia"/>
          <w:szCs w:val="21"/>
        </w:rPr>
        <w:t xml:space="preserve"> </w:t>
      </w:r>
      <w:r>
        <w:rPr>
          <w:szCs w:val="21"/>
        </w:rPr>
        <w:t>甲方及其工作人员不得以任何理由向乙方推荐分包单位或推销材料，不得要求乙方购买合同规定外的材料和设备。</w:t>
      </w:r>
    </w:p>
    <w:p>
      <w:pPr>
        <w:adjustRightInd w:val="0"/>
        <w:snapToGrid w:val="0"/>
        <w:spacing w:line="440" w:lineRule="exact"/>
        <w:ind w:firstLine="420" w:firstLineChars="200"/>
        <w:rPr>
          <w:szCs w:val="21"/>
        </w:rPr>
      </w:pPr>
      <w:r>
        <w:rPr>
          <w:szCs w:val="21"/>
        </w:rPr>
        <w:t>（6）</w:t>
      </w:r>
      <w:r>
        <w:rPr>
          <w:rFonts w:hint="eastAsia"/>
          <w:szCs w:val="21"/>
        </w:rPr>
        <w:t xml:space="preserve"> </w:t>
      </w:r>
      <w:r>
        <w:rPr>
          <w:szCs w:val="21"/>
        </w:rPr>
        <w:t>甲方工作人员要秉公办事，不准营私舞弊，不准利用职权从事各种个人有偿中介活动和安排个人施工队伍。</w:t>
      </w:r>
    </w:p>
    <w:p>
      <w:pPr>
        <w:adjustRightInd w:val="0"/>
        <w:snapToGrid w:val="0"/>
        <w:spacing w:line="440" w:lineRule="exact"/>
        <w:ind w:firstLine="420" w:firstLineChars="200"/>
        <w:rPr>
          <w:rFonts w:eastAsia="黑体"/>
          <w:szCs w:val="21"/>
        </w:rPr>
      </w:pPr>
      <w:r>
        <w:rPr>
          <w:rFonts w:eastAsia="黑体"/>
          <w:szCs w:val="21"/>
        </w:rPr>
        <w:t>3．乙方的义务</w:t>
      </w:r>
    </w:p>
    <w:p>
      <w:pPr>
        <w:adjustRightInd w:val="0"/>
        <w:snapToGrid w:val="0"/>
        <w:spacing w:line="440" w:lineRule="exact"/>
        <w:ind w:firstLine="420" w:firstLineChars="200"/>
        <w:rPr>
          <w:szCs w:val="21"/>
        </w:rPr>
      </w:pPr>
      <w:r>
        <w:rPr>
          <w:rFonts w:hint="eastAsia"/>
          <w:szCs w:val="21"/>
        </w:rPr>
        <w:t>（</w:t>
      </w:r>
      <w:r>
        <w:rPr>
          <w:szCs w:val="21"/>
        </w:rPr>
        <w:t>1</w:t>
      </w:r>
      <w:r>
        <w:rPr>
          <w:rFonts w:hint="eastAsia"/>
          <w:szCs w:val="21"/>
        </w:rPr>
        <w:t>）</w:t>
      </w:r>
      <w:r>
        <w:rPr>
          <w:szCs w:val="21"/>
        </w:rPr>
        <w:t>乙方不得以任何理由向甲方及其工作人员行贿或馈赠礼金、有价证券、贵重礼品。</w:t>
      </w:r>
    </w:p>
    <w:p>
      <w:pPr>
        <w:adjustRightInd w:val="0"/>
        <w:snapToGrid w:val="0"/>
        <w:spacing w:line="440" w:lineRule="exact"/>
        <w:ind w:firstLine="420" w:firstLineChars="200"/>
        <w:rPr>
          <w:szCs w:val="21"/>
        </w:rPr>
      </w:pPr>
      <w:r>
        <w:rPr>
          <w:rFonts w:hint="eastAsia"/>
          <w:szCs w:val="21"/>
        </w:rPr>
        <w:t>（</w:t>
      </w:r>
      <w:r>
        <w:rPr>
          <w:szCs w:val="21"/>
        </w:rPr>
        <w:t>2）乙方不得以任何名义为甲方及其工作人员报销应由甲方单位或个人支付的任何费用。</w:t>
      </w:r>
    </w:p>
    <w:p>
      <w:pPr>
        <w:adjustRightInd w:val="0"/>
        <w:snapToGrid w:val="0"/>
        <w:spacing w:line="440" w:lineRule="exact"/>
        <w:ind w:firstLine="420" w:firstLineChars="200"/>
        <w:rPr>
          <w:szCs w:val="21"/>
        </w:rPr>
      </w:pPr>
      <w:r>
        <w:rPr>
          <w:rFonts w:hint="eastAsia"/>
          <w:szCs w:val="21"/>
        </w:rPr>
        <w:t>（</w:t>
      </w:r>
      <w:r>
        <w:rPr>
          <w:szCs w:val="21"/>
        </w:rPr>
        <w:t>3）乙方不得以任何理由安排甲方工作人员参加超标准宴请及娱乐活动。</w:t>
      </w:r>
    </w:p>
    <w:p>
      <w:pPr>
        <w:adjustRightInd w:val="0"/>
        <w:snapToGrid w:val="0"/>
        <w:spacing w:line="440" w:lineRule="exact"/>
        <w:ind w:firstLine="420" w:firstLineChars="200"/>
        <w:rPr>
          <w:szCs w:val="21"/>
        </w:rPr>
      </w:pPr>
      <w:r>
        <w:rPr>
          <w:rFonts w:hint="eastAsia"/>
          <w:szCs w:val="21"/>
        </w:rPr>
        <w:t>（</w:t>
      </w:r>
      <w:r>
        <w:rPr>
          <w:szCs w:val="21"/>
        </w:rPr>
        <w:t>4）乙方不得为甲方单位和个人购置或提供通讯工具、交通工具和高档办公用品等。</w:t>
      </w:r>
    </w:p>
    <w:p>
      <w:pPr>
        <w:adjustRightInd w:val="0"/>
        <w:snapToGrid w:val="0"/>
        <w:spacing w:line="440" w:lineRule="exact"/>
        <w:ind w:firstLine="420" w:firstLineChars="200"/>
        <w:rPr>
          <w:rFonts w:eastAsia="黑体"/>
          <w:szCs w:val="21"/>
        </w:rPr>
      </w:pPr>
      <w:r>
        <w:rPr>
          <w:rFonts w:eastAsia="黑体"/>
          <w:szCs w:val="21"/>
        </w:rPr>
        <w:t>4．违约责任</w:t>
      </w:r>
    </w:p>
    <w:p>
      <w:pPr>
        <w:adjustRightInd w:val="0"/>
        <w:snapToGrid w:val="0"/>
        <w:spacing w:line="440" w:lineRule="exact"/>
        <w:ind w:firstLine="420" w:firstLineChars="200"/>
        <w:rPr>
          <w:szCs w:val="21"/>
        </w:rPr>
      </w:pPr>
      <w:r>
        <w:rPr>
          <w:rFonts w:hint="eastAsia"/>
          <w:szCs w:val="21"/>
        </w:rPr>
        <w:t>（</w:t>
      </w:r>
      <w:r>
        <w:rPr>
          <w:szCs w:val="21"/>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440" w:lineRule="exact"/>
        <w:ind w:firstLine="420" w:firstLineChars="200"/>
        <w:rPr>
          <w:szCs w:val="21"/>
        </w:rPr>
      </w:pPr>
      <w:r>
        <w:rPr>
          <w:rFonts w:hint="eastAsia"/>
          <w:szCs w:val="21"/>
        </w:rPr>
        <w:t>（</w:t>
      </w:r>
      <w:r>
        <w:rPr>
          <w:szCs w:val="21"/>
        </w:rPr>
        <w:t>2</w:t>
      </w:r>
      <w:r>
        <w:rPr>
          <w:rFonts w:hint="eastAsia"/>
          <w:szCs w:val="21"/>
        </w:rPr>
        <w:t>）</w:t>
      </w:r>
      <w:r>
        <w:rPr>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440" w:lineRule="exact"/>
        <w:ind w:firstLine="420" w:firstLineChars="200"/>
        <w:rPr>
          <w:szCs w:val="21"/>
        </w:rPr>
      </w:pPr>
      <w:r>
        <w:rPr>
          <w:szCs w:val="21"/>
        </w:rPr>
        <w:t>5</w:t>
      </w:r>
      <w:r>
        <w:rPr>
          <w:rFonts w:hint="eastAsia"/>
          <w:szCs w:val="21"/>
        </w:rPr>
        <w:t>．</w:t>
      </w:r>
      <w:r>
        <w:rPr>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440" w:lineRule="exact"/>
        <w:ind w:firstLine="420" w:firstLineChars="200"/>
        <w:rPr>
          <w:szCs w:val="21"/>
        </w:rPr>
      </w:pPr>
      <w:r>
        <w:rPr>
          <w:szCs w:val="21"/>
        </w:rPr>
        <w:t>6</w:t>
      </w:r>
      <w:r>
        <w:rPr>
          <w:rFonts w:hint="eastAsia"/>
          <w:szCs w:val="21"/>
        </w:rPr>
        <w:t>．</w:t>
      </w:r>
      <w:r>
        <w:rPr>
          <w:szCs w:val="21"/>
        </w:rPr>
        <w:t>本合同有效期为甲乙双方签署之日起至该工程项目国家验收后止。</w:t>
      </w:r>
    </w:p>
    <w:p>
      <w:pPr>
        <w:adjustRightInd w:val="0"/>
        <w:snapToGrid w:val="0"/>
        <w:spacing w:line="440" w:lineRule="exact"/>
        <w:ind w:firstLine="420" w:firstLineChars="200"/>
        <w:rPr>
          <w:szCs w:val="21"/>
        </w:rPr>
      </w:pPr>
      <w:r>
        <w:rPr>
          <w:szCs w:val="21"/>
        </w:rPr>
        <w:t>7</w:t>
      </w:r>
      <w:r>
        <w:rPr>
          <w:rFonts w:hint="eastAsia"/>
          <w:szCs w:val="21"/>
        </w:rPr>
        <w:t>．</w:t>
      </w:r>
      <w:r>
        <w:rPr>
          <w:szCs w:val="21"/>
        </w:rPr>
        <w:t>本合同作为</w:t>
      </w:r>
      <w:r>
        <w:rPr>
          <w:rFonts w:hint="eastAsia"/>
          <w:szCs w:val="21"/>
          <w:u w:val="single"/>
        </w:rPr>
        <w:t xml:space="preserve">    （项目名称）    </w:t>
      </w:r>
      <w:r>
        <w:rPr>
          <w:szCs w:val="21"/>
        </w:rPr>
        <w:t>工程合同的附件，与工程合同具有同等的法律效力，经合同双方签署立即生效。</w:t>
      </w:r>
    </w:p>
    <w:p>
      <w:pPr>
        <w:adjustRightInd w:val="0"/>
        <w:snapToGrid w:val="0"/>
        <w:spacing w:line="440" w:lineRule="exact"/>
        <w:ind w:firstLine="420" w:firstLineChars="200"/>
        <w:rPr>
          <w:szCs w:val="21"/>
        </w:rPr>
      </w:pPr>
      <w:r>
        <w:rPr>
          <w:szCs w:val="21"/>
        </w:rPr>
        <w:t>8</w:t>
      </w:r>
      <w:r>
        <w:rPr>
          <w:rFonts w:hint="eastAsia"/>
          <w:szCs w:val="21"/>
        </w:rPr>
        <w:t>．</w:t>
      </w:r>
      <w:r>
        <w:rPr>
          <w:szCs w:val="21"/>
        </w:rPr>
        <w:t>本合同一式四份，由甲乙双方各执一份，送交甲乙双方的监督单位各一份。</w:t>
      </w:r>
    </w:p>
    <w:p>
      <w:pPr>
        <w:adjustRightInd w:val="0"/>
        <w:snapToGrid w:val="0"/>
        <w:spacing w:beforeLines="100" w:line="440" w:lineRule="exact"/>
        <w:rPr>
          <w:szCs w:val="21"/>
        </w:rPr>
      </w:pPr>
      <w:r>
        <w:rPr>
          <w:szCs w:val="21"/>
        </w:rPr>
        <w:t>甲</w:t>
      </w:r>
      <w:r>
        <w:rPr>
          <w:rFonts w:hint="eastAsia"/>
          <w:szCs w:val="21"/>
        </w:rPr>
        <w:t xml:space="preserve">  </w:t>
      </w:r>
      <w:r>
        <w:rPr>
          <w:szCs w:val="21"/>
        </w:rPr>
        <w:t>方：</w:t>
      </w:r>
      <w:r>
        <w:rPr>
          <w:rFonts w:hint="eastAsia"/>
          <w:szCs w:val="21"/>
          <w:u w:val="single"/>
        </w:rPr>
        <w:t xml:space="preserve">  单位全称   （盖章）</w:t>
      </w:r>
      <w:r>
        <w:rPr>
          <w:rFonts w:hint="eastAsia"/>
          <w:szCs w:val="21"/>
        </w:rPr>
        <w:t xml:space="preserve">          乙  </w:t>
      </w:r>
      <w:r>
        <w:rPr>
          <w:szCs w:val="21"/>
        </w:rPr>
        <w:t>方：</w:t>
      </w:r>
      <w:r>
        <w:rPr>
          <w:rFonts w:hint="eastAsia"/>
          <w:szCs w:val="21"/>
          <w:u w:val="single"/>
        </w:rPr>
        <w:t xml:space="preserve">    单位全称  （盖章）</w:t>
      </w:r>
    </w:p>
    <w:p>
      <w:pPr>
        <w:adjustRightInd w:val="0"/>
        <w:snapToGrid w:val="0"/>
        <w:spacing w:line="440" w:lineRule="exact"/>
        <w:rPr>
          <w:szCs w:val="21"/>
        </w:rPr>
      </w:pPr>
      <w:r>
        <w:rPr>
          <w:szCs w:val="21"/>
        </w:rPr>
        <w:t>法定代表人或</w:t>
      </w:r>
      <w:r>
        <w:rPr>
          <w:rFonts w:hint="eastAsia"/>
          <w:szCs w:val="21"/>
        </w:rPr>
        <w:t xml:space="preserve">                           </w:t>
      </w:r>
      <w:r>
        <w:rPr>
          <w:szCs w:val="21"/>
        </w:rPr>
        <w:t>法定代表人或</w:t>
      </w:r>
    </w:p>
    <w:p>
      <w:pPr>
        <w:adjustRightInd w:val="0"/>
        <w:snapToGrid w:val="0"/>
        <w:spacing w:line="440" w:lineRule="exact"/>
        <w:rPr>
          <w:szCs w:val="21"/>
        </w:rPr>
      </w:pPr>
      <w:r>
        <w:rPr>
          <w:szCs w:val="21"/>
        </w:rPr>
        <w:t>其授权的代理人</w:t>
      </w:r>
      <w:r>
        <w:rPr>
          <w:rFonts w:hint="eastAsia"/>
          <w:szCs w:val="21"/>
          <w:u w:val="single"/>
        </w:rPr>
        <w:t xml:space="preserve">   （职务）   </w:t>
      </w:r>
      <w:r>
        <w:rPr>
          <w:rFonts w:hint="eastAsia"/>
          <w:szCs w:val="21"/>
        </w:rPr>
        <w:t xml:space="preserve">           </w:t>
      </w:r>
      <w:r>
        <w:rPr>
          <w:szCs w:val="21"/>
        </w:rPr>
        <w:t>其授权的代理人</w:t>
      </w:r>
      <w:r>
        <w:rPr>
          <w:rFonts w:hint="eastAsia"/>
          <w:szCs w:val="21"/>
          <w:u w:val="single"/>
        </w:rPr>
        <w:t xml:space="preserve">   （职务）   </w:t>
      </w:r>
    </w:p>
    <w:p>
      <w:pPr>
        <w:adjustRightInd w:val="0"/>
        <w:snapToGrid w:val="0"/>
        <w:spacing w:line="440" w:lineRule="exact"/>
        <w:ind w:firstLine="1470" w:firstLineChars="700"/>
        <w:rPr>
          <w:szCs w:val="21"/>
          <w:u w:val="single"/>
        </w:rPr>
      </w:pPr>
      <w:r>
        <w:rPr>
          <w:rFonts w:hint="eastAsia"/>
          <w:szCs w:val="21"/>
          <w:u w:val="single"/>
        </w:rPr>
        <w:t xml:space="preserve">   </w:t>
      </w:r>
      <w:r>
        <w:rPr>
          <w:szCs w:val="21"/>
          <w:u w:val="single"/>
        </w:rPr>
        <w:t>（姓名）</w:t>
      </w:r>
      <w:r>
        <w:rPr>
          <w:rFonts w:hint="eastAsia"/>
          <w:szCs w:val="21"/>
          <w:u w:val="single"/>
        </w:rPr>
        <w:t xml:space="preserve">    </w:t>
      </w:r>
      <w:r>
        <w:rPr>
          <w:rFonts w:hint="eastAsia"/>
          <w:szCs w:val="21"/>
        </w:rPr>
        <w:t xml:space="preserve">                        </w:t>
      </w:r>
      <w:r>
        <w:rPr>
          <w:rFonts w:hint="eastAsia"/>
          <w:szCs w:val="21"/>
          <w:u w:val="single"/>
        </w:rPr>
        <w:t xml:space="preserve">   </w:t>
      </w:r>
      <w:r>
        <w:rPr>
          <w:szCs w:val="21"/>
          <w:u w:val="single"/>
        </w:rPr>
        <w:t>（姓名）</w:t>
      </w:r>
      <w:r>
        <w:rPr>
          <w:rFonts w:hint="eastAsia"/>
          <w:szCs w:val="21"/>
          <w:u w:val="single"/>
        </w:rPr>
        <w:t xml:space="preserve">    </w:t>
      </w:r>
    </w:p>
    <w:p>
      <w:pPr>
        <w:adjustRightInd w:val="0"/>
        <w:snapToGrid w:val="0"/>
        <w:spacing w:line="440" w:lineRule="exact"/>
        <w:ind w:firstLine="1470" w:firstLineChars="700"/>
        <w:rPr>
          <w:szCs w:val="21"/>
        </w:rPr>
      </w:pPr>
      <w:r>
        <w:rPr>
          <w:rFonts w:hint="eastAsia"/>
          <w:szCs w:val="21"/>
          <w:u w:val="single"/>
        </w:rPr>
        <w:t xml:space="preserve">   </w:t>
      </w:r>
      <w:r>
        <w:rPr>
          <w:szCs w:val="21"/>
          <w:u w:val="single"/>
        </w:rPr>
        <w:t>（</w:t>
      </w:r>
      <w:r>
        <w:rPr>
          <w:rFonts w:hint="eastAsia"/>
          <w:szCs w:val="21"/>
          <w:u w:val="single"/>
        </w:rPr>
        <w:t>签字</w:t>
      </w:r>
      <w:r>
        <w:rPr>
          <w:szCs w:val="21"/>
          <w:u w:val="single"/>
        </w:rPr>
        <w:t>）</w:t>
      </w:r>
      <w:r>
        <w:rPr>
          <w:rFonts w:hint="eastAsia"/>
          <w:szCs w:val="21"/>
          <w:u w:val="single"/>
        </w:rPr>
        <w:t xml:space="preserve">    </w:t>
      </w:r>
      <w:r>
        <w:rPr>
          <w:rFonts w:hint="eastAsia"/>
          <w:szCs w:val="21"/>
        </w:rPr>
        <w:t xml:space="preserve">                        </w:t>
      </w:r>
      <w:r>
        <w:rPr>
          <w:rFonts w:hint="eastAsia"/>
          <w:szCs w:val="21"/>
          <w:u w:val="single"/>
        </w:rPr>
        <w:t xml:space="preserve">   </w:t>
      </w:r>
      <w:r>
        <w:rPr>
          <w:szCs w:val="21"/>
          <w:u w:val="single"/>
        </w:rPr>
        <w:t>（</w:t>
      </w:r>
      <w:r>
        <w:rPr>
          <w:rFonts w:hint="eastAsia"/>
          <w:szCs w:val="21"/>
          <w:u w:val="single"/>
        </w:rPr>
        <w:t>签字</w:t>
      </w:r>
      <w:r>
        <w:rPr>
          <w:szCs w:val="21"/>
          <w:u w:val="single"/>
        </w:rPr>
        <w:t>）</w:t>
      </w:r>
      <w:r>
        <w:rPr>
          <w:rFonts w:hint="eastAsia"/>
          <w:szCs w:val="21"/>
          <w:u w:val="single"/>
        </w:rPr>
        <w:t xml:space="preserve">    </w:t>
      </w:r>
    </w:p>
    <w:p>
      <w:pPr>
        <w:adjustRightInd w:val="0"/>
        <w:snapToGrid w:val="0"/>
        <w:spacing w:line="440" w:lineRule="exact"/>
        <w:rPr>
          <w:szCs w:val="21"/>
        </w:rPr>
      </w:pPr>
      <w:r>
        <w:rPr>
          <w:szCs w:val="21"/>
        </w:rPr>
        <w:t>地址：</w:t>
      </w:r>
      <w:r>
        <w:rPr>
          <w:rFonts w:hint="eastAsia"/>
          <w:szCs w:val="21"/>
        </w:rPr>
        <w:t xml:space="preserve">                                 </w:t>
      </w:r>
      <w:r>
        <w:rPr>
          <w:szCs w:val="21"/>
        </w:rPr>
        <w:t>地址：</w:t>
      </w:r>
    </w:p>
    <w:p>
      <w:pPr>
        <w:adjustRightInd w:val="0"/>
        <w:snapToGrid w:val="0"/>
        <w:spacing w:line="440" w:lineRule="exact"/>
        <w:rPr>
          <w:szCs w:val="21"/>
        </w:rPr>
      </w:pPr>
      <w:r>
        <w:rPr>
          <w:szCs w:val="21"/>
        </w:rPr>
        <w:t>电话：</w:t>
      </w:r>
      <w:r>
        <w:rPr>
          <w:rFonts w:hint="eastAsia"/>
          <w:szCs w:val="21"/>
        </w:rPr>
        <w:t xml:space="preserve">                                 </w:t>
      </w:r>
      <w:r>
        <w:rPr>
          <w:szCs w:val="21"/>
        </w:rPr>
        <w:t>电话：</w:t>
      </w:r>
    </w:p>
    <w:p>
      <w:pPr>
        <w:adjustRightInd w:val="0"/>
        <w:snapToGrid w:val="0"/>
        <w:spacing w:line="440" w:lineRule="exact"/>
        <w:rPr>
          <w:szCs w:val="21"/>
        </w:rPr>
      </w:pPr>
      <w:r>
        <w:rPr>
          <w:szCs w:val="21"/>
        </w:rPr>
        <w:t>日期：</w:t>
      </w:r>
      <w:r>
        <w:rPr>
          <w:rFonts w:hint="eastAsia"/>
          <w:szCs w:val="21"/>
        </w:rPr>
        <w:t xml:space="preserve">                                 </w:t>
      </w:r>
      <w:r>
        <w:rPr>
          <w:szCs w:val="21"/>
        </w:rPr>
        <w:t>日期：</w:t>
      </w:r>
    </w:p>
    <w:p>
      <w:pPr>
        <w:adjustRightInd w:val="0"/>
        <w:snapToGrid w:val="0"/>
        <w:spacing w:line="440" w:lineRule="exact"/>
        <w:rPr>
          <w:szCs w:val="21"/>
          <w:u w:val="single"/>
        </w:rPr>
      </w:pPr>
      <w:r>
        <w:rPr>
          <w:szCs w:val="21"/>
        </w:rPr>
        <w:t>甲方监督单位：</w:t>
      </w:r>
      <w:r>
        <w:rPr>
          <w:rFonts w:hint="eastAsia"/>
          <w:szCs w:val="21"/>
          <w:u w:val="single"/>
        </w:rPr>
        <w:t xml:space="preserve"> （全称）  （盖章）</w:t>
      </w:r>
      <w:r>
        <w:rPr>
          <w:rFonts w:hint="eastAsia"/>
          <w:szCs w:val="21"/>
        </w:rPr>
        <w:t xml:space="preserve">      </w:t>
      </w:r>
      <w:r>
        <w:rPr>
          <w:szCs w:val="21"/>
        </w:rPr>
        <w:t>乙方监督单位</w:t>
      </w:r>
      <w:r>
        <w:rPr>
          <w:rFonts w:hint="eastAsia"/>
          <w:szCs w:val="21"/>
        </w:rPr>
        <w:t>：</w:t>
      </w:r>
      <w:r>
        <w:rPr>
          <w:rFonts w:hint="eastAsia"/>
          <w:szCs w:val="21"/>
          <w:u w:val="single"/>
        </w:rPr>
        <w:t>（全称）  （盖章）</w:t>
      </w:r>
    </w:p>
    <w:p>
      <w:pPr>
        <w:adjustRightInd w:val="0"/>
        <w:snapToGrid w:val="0"/>
        <w:spacing w:line="440" w:lineRule="exact"/>
        <w:rPr>
          <w:szCs w:val="21"/>
          <w:u w:val="single"/>
        </w:rPr>
      </w:pPr>
    </w:p>
    <w:p>
      <w:pPr>
        <w:adjustRightInd w:val="0"/>
        <w:snapToGrid w:val="0"/>
        <w:spacing w:line="324" w:lineRule="auto"/>
        <w:rPr>
          <w:sz w:val="24"/>
          <w:u w:val="single"/>
        </w:rPr>
      </w:pPr>
    </w:p>
    <w:p>
      <w:pPr>
        <w:adjustRightInd w:val="0"/>
        <w:snapToGrid w:val="0"/>
        <w:spacing w:line="324" w:lineRule="auto"/>
        <w:rPr>
          <w:sz w:val="24"/>
          <w:u w:val="single"/>
        </w:rPr>
      </w:pPr>
    </w:p>
    <w:p>
      <w:pPr>
        <w:adjustRightInd w:val="0"/>
        <w:snapToGrid w:val="0"/>
        <w:spacing w:line="324" w:lineRule="auto"/>
        <w:rPr>
          <w:sz w:val="24"/>
          <w:u w:val="single"/>
        </w:rPr>
      </w:pPr>
    </w:p>
    <w:p>
      <w:pPr>
        <w:adjustRightInd w:val="0"/>
        <w:snapToGrid w:val="0"/>
        <w:spacing w:line="343" w:lineRule="auto"/>
        <w:rPr>
          <w:rFonts w:ascii="黑体" w:eastAsia="黑体"/>
          <w:sz w:val="24"/>
        </w:rPr>
      </w:pPr>
    </w:p>
    <w:p>
      <w:pPr>
        <w:pStyle w:val="2"/>
        <w:ind w:firstLine="320"/>
      </w:pPr>
    </w:p>
    <w:p>
      <w:pPr>
        <w:adjustRightInd w:val="0"/>
        <w:snapToGrid w:val="0"/>
        <w:spacing w:line="343" w:lineRule="auto"/>
        <w:rPr>
          <w:rFonts w:asciiTheme="minorEastAsia" w:hAnsiTheme="minorEastAsia" w:cstheme="minorEastAsia"/>
          <w:b/>
          <w:bCs/>
          <w:sz w:val="24"/>
        </w:rPr>
      </w:pPr>
    </w:p>
    <w:p>
      <w:pPr>
        <w:adjustRightInd w:val="0"/>
        <w:snapToGrid w:val="0"/>
        <w:spacing w:line="343" w:lineRule="auto"/>
        <w:rPr>
          <w:rFonts w:asciiTheme="minorEastAsia" w:hAnsiTheme="minorEastAsia" w:cstheme="minorEastAsia"/>
          <w:b/>
          <w:bCs/>
          <w:sz w:val="24"/>
        </w:rPr>
      </w:pPr>
      <w:r>
        <w:rPr>
          <w:rFonts w:hint="eastAsia" w:asciiTheme="minorEastAsia" w:hAnsiTheme="minorEastAsia" w:cstheme="minorEastAsia"/>
          <w:b/>
          <w:bCs/>
          <w:sz w:val="24"/>
        </w:rPr>
        <w:t>附件三：安全生产合同</w:t>
      </w:r>
    </w:p>
    <w:p>
      <w:pPr>
        <w:adjustRightInd w:val="0"/>
        <w:snapToGrid w:val="0"/>
        <w:spacing w:afterLines="50" w:line="331" w:lineRule="auto"/>
        <w:jc w:val="center"/>
        <w:rPr>
          <w:rFonts w:asciiTheme="minorEastAsia" w:hAnsiTheme="minorEastAsia" w:cstheme="minorEastAsia"/>
          <w:b/>
          <w:bCs/>
          <w:sz w:val="24"/>
        </w:rPr>
      </w:pPr>
      <w:r>
        <w:rPr>
          <w:rFonts w:hint="eastAsia" w:asciiTheme="minorEastAsia" w:hAnsiTheme="minorEastAsia" w:cstheme="minorEastAsia"/>
          <w:b/>
          <w:bCs/>
          <w:sz w:val="24"/>
        </w:rPr>
        <w:t>安全生产合同</w:t>
      </w:r>
    </w:p>
    <w:p>
      <w:pPr>
        <w:adjustRightInd w:val="0"/>
        <w:snapToGrid w:val="0"/>
        <w:spacing w:line="400" w:lineRule="exact"/>
        <w:ind w:firstLine="420" w:firstLineChars="200"/>
        <w:rPr>
          <w:szCs w:val="21"/>
        </w:rPr>
      </w:pPr>
      <w:r>
        <w:rPr>
          <w:szCs w:val="21"/>
        </w:rPr>
        <w:t>为在</w:t>
      </w:r>
      <w:r>
        <w:rPr>
          <w:rFonts w:hint="eastAsia"/>
          <w:szCs w:val="21"/>
          <w:u w:val="single"/>
        </w:rPr>
        <w:t xml:space="preserve">               </w:t>
      </w:r>
      <w:r>
        <w:rPr>
          <w:szCs w:val="21"/>
        </w:rPr>
        <w:t>施工合同的实施过程中创造安全、高效的施工环境，切实搞好本项目的安全管理工作，本项目发包人</w:t>
      </w:r>
      <w:r>
        <w:rPr>
          <w:rFonts w:hint="eastAsia"/>
          <w:szCs w:val="21"/>
          <w:u w:val="single"/>
        </w:rPr>
        <w:t xml:space="preserve">    </w:t>
      </w:r>
      <w:r>
        <w:rPr>
          <w:szCs w:val="21"/>
          <w:u w:val="single"/>
        </w:rPr>
        <w:t>（全称）</w:t>
      </w:r>
      <w:r>
        <w:rPr>
          <w:rFonts w:hint="eastAsia"/>
          <w:szCs w:val="21"/>
          <w:u w:val="single"/>
        </w:rPr>
        <w:t xml:space="preserve">    </w:t>
      </w:r>
      <w:r>
        <w:rPr>
          <w:rFonts w:hint="eastAsia"/>
          <w:szCs w:val="21"/>
        </w:rPr>
        <w:t xml:space="preserve"> </w:t>
      </w:r>
      <w:r>
        <w:rPr>
          <w:szCs w:val="21"/>
        </w:rPr>
        <w:t>（以下简称“甲方</w:t>
      </w:r>
      <w:r>
        <w:rPr>
          <w:rFonts w:hint="eastAsia"/>
          <w:szCs w:val="21"/>
        </w:rPr>
        <w:t xml:space="preserve">” </w:t>
      </w:r>
      <w:r>
        <w:rPr>
          <w:szCs w:val="21"/>
        </w:rPr>
        <w:t>）与承包人</w:t>
      </w:r>
      <w:r>
        <w:rPr>
          <w:rFonts w:hint="eastAsia"/>
          <w:szCs w:val="21"/>
          <w:u w:val="single"/>
        </w:rPr>
        <w:t xml:space="preserve">   </w:t>
      </w:r>
      <w:r>
        <w:rPr>
          <w:szCs w:val="21"/>
          <w:u w:val="single"/>
        </w:rPr>
        <w:t>（全称）</w:t>
      </w:r>
      <w:r>
        <w:rPr>
          <w:rFonts w:hint="eastAsia"/>
          <w:szCs w:val="21"/>
          <w:u w:val="single"/>
        </w:rPr>
        <w:t xml:space="preserve">  </w:t>
      </w:r>
      <w:r>
        <w:rPr>
          <w:szCs w:val="21"/>
        </w:rPr>
        <w:t>（以下简称“乙方</w:t>
      </w:r>
      <w:r>
        <w:rPr>
          <w:rFonts w:hint="eastAsia"/>
          <w:szCs w:val="21"/>
        </w:rPr>
        <w:t xml:space="preserve">” </w:t>
      </w:r>
      <w:r>
        <w:rPr>
          <w:szCs w:val="21"/>
        </w:rPr>
        <w:t>）特此签订安全生产合同：</w:t>
      </w:r>
    </w:p>
    <w:p>
      <w:pPr>
        <w:adjustRightInd w:val="0"/>
        <w:snapToGrid w:val="0"/>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一、甲方职责</w:t>
      </w:r>
    </w:p>
    <w:p>
      <w:pPr>
        <w:adjustRightInd w:val="0"/>
        <w:snapToGrid w:val="0"/>
        <w:spacing w:line="400" w:lineRule="exact"/>
        <w:ind w:firstLine="420" w:firstLineChars="200"/>
        <w:rPr>
          <w:szCs w:val="21"/>
        </w:rPr>
      </w:pPr>
      <w:r>
        <w:rPr>
          <w:szCs w:val="21"/>
        </w:rPr>
        <w:t>1、严格遵守国家有关安全生产的法律法规，认真执行工程承包合同中的有关安全要求。</w:t>
      </w:r>
    </w:p>
    <w:p>
      <w:pPr>
        <w:adjustRightInd w:val="0"/>
        <w:snapToGrid w:val="0"/>
        <w:spacing w:line="400" w:lineRule="exact"/>
        <w:ind w:firstLine="420" w:firstLineChars="200"/>
        <w:rPr>
          <w:szCs w:val="21"/>
        </w:rPr>
      </w:pPr>
      <w:r>
        <w:rPr>
          <w:szCs w:val="21"/>
        </w:rPr>
        <w:t>2、按照“安全第一、预防为主”和坚持“管生产必须管安全”的原则进行安全生产管理，做到生产与安全工作同时计划、布置、检查、总结和评比。</w:t>
      </w:r>
    </w:p>
    <w:p>
      <w:pPr>
        <w:adjustRightInd w:val="0"/>
        <w:snapToGrid w:val="0"/>
        <w:spacing w:line="400" w:lineRule="exact"/>
        <w:ind w:firstLine="420" w:firstLineChars="200"/>
        <w:rPr>
          <w:szCs w:val="21"/>
        </w:rPr>
      </w:pPr>
      <w:r>
        <w:rPr>
          <w:szCs w:val="21"/>
        </w:rPr>
        <w:t>3、重要的安全设施必须坚持与主体工程“三同时”的原则，即：同时设计、审批，同时施工，一同时验收，投入使用。</w:t>
      </w:r>
    </w:p>
    <w:p>
      <w:pPr>
        <w:adjustRightInd w:val="0"/>
        <w:snapToGrid w:val="0"/>
        <w:spacing w:line="400" w:lineRule="exact"/>
        <w:ind w:firstLine="420" w:firstLineChars="200"/>
        <w:rPr>
          <w:szCs w:val="21"/>
        </w:rPr>
      </w:pPr>
      <w:r>
        <w:rPr>
          <w:szCs w:val="21"/>
        </w:rPr>
        <w:t>4、定期召开安全生产调度会，及时传达中央及地方有关安全生产的精神。</w:t>
      </w:r>
    </w:p>
    <w:p>
      <w:pPr>
        <w:adjustRightInd w:val="0"/>
        <w:snapToGrid w:val="0"/>
        <w:spacing w:line="400" w:lineRule="exact"/>
        <w:ind w:firstLine="420" w:firstLineChars="200"/>
        <w:rPr>
          <w:szCs w:val="21"/>
        </w:rPr>
      </w:pPr>
      <w:r>
        <w:rPr>
          <w:szCs w:val="21"/>
        </w:rPr>
        <w:t>5、组织对乙方施工现场安全生产检查，监督乙方及时处理发现的各种安全隐患。</w:t>
      </w:r>
    </w:p>
    <w:p>
      <w:pPr>
        <w:adjustRightInd w:val="0"/>
        <w:snapToGrid w:val="0"/>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二、乙方职责</w:t>
      </w:r>
    </w:p>
    <w:p>
      <w:pPr>
        <w:adjustRightInd w:val="0"/>
        <w:snapToGrid w:val="0"/>
        <w:spacing w:line="400" w:lineRule="exact"/>
        <w:ind w:firstLine="420" w:firstLineChars="200"/>
        <w:rPr>
          <w:szCs w:val="21"/>
        </w:rPr>
      </w:pPr>
      <w:r>
        <w:rPr>
          <w:szCs w:val="21"/>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400" w:lineRule="exact"/>
        <w:ind w:firstLine="420" w:firstLineChars="200"/>
        <w:rPr>
          <w:szCs w:val="21"/>
        </w:rPr>
      </w:pPr>
      <w:r>
        <w:rPr>
          <w:szCs w:val="21"/>
        </w:rPr>
        <w:t>2、坚持</w:t>
      </w:r>
      <w:r>
        <w:rPr>
          <w:rFonts w:hint="eastAsia"/>
          <w:szCs w:val="21"/>
        </w:rPr>
        <w:t>“</w:t>
      </w:r>
      <w:r>
        <w:rPr>
          <w:szCs w:val="21"/>
        </w:rPr>
        <w:t>安全第一、预防为主</w:t>
      </w:r>
      <w:r>
        <w:rPr>
          <w:rFonts w:hint="eastAsia"/>
          <w:szCs w:val="21"/>
        </w:rPr>
        <w:t>”</w:t>
      </w:r>
      <w:r>
        <w:rPr>
          <w:szCs w:val="21"/>
        </w:rPr>
        <w:t>和</w:t>
      </w:r>
      <w:r>
        <w:rPr>
          <w:rFonts w:hint="eastAsia"/>
          <w:szCs w:val="21"/>
        </w:rPr>
        <w:t>“</w:t>
      </w:r>
      <w:r>
        <w:rPr>
          <w:szCs w:val="21"/>
        </w:rPr>
        <w:t>管生产必须管安全</w:t>
      </w:r>
      <w:r>
        <w:rPr>
          <w:rFonts w:hint="eastAsia"/>
          <w:szCs w:val="21"/>
        </w:rPr>
        <w:t>”</w:t>
      </w:r>
      <w:r>
        <w:rPr>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400" w:lineRule="exact"/>
        <w:ind w:firstLine="420" w:firstLineChars="200"/>
        <w:rPr>
          <w:szCs w:val="21"/>
        </w:rPr>
      </w:pPr>
      <w:r>
        <w:rPr>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400" w:lineRule="exact"/>
        <w:ind w:firstLine="420" w:firstLineChars="200"/>
        <w:rPr>
          <w:szCs w:val="21"/>
        </w:rPr>
      </w:pPr>
      <w:r>
        <w:rPr>
          <w:szCs w:val="21"/>
        </w:rPr>
        <w:t>4、乙方在任何时候都应采取各种合理的预防措施，防止其员工发生任何违法、违禁、暴力或妨碍治安的行为。</w:t>
      </w:r>
    </w:p>
    <w:p>
      <w:pPr>
        <w:adjustRightInd w:val="0"/>
        <w:snapToGrid w:val="0"/>
        <w:spacing w:line="400" w:lineRule="exact"/>
        <w:ind w:firstLine="420" w:firstLineChars="200"/>
        <w:rPr>
          <w:szCs w:val="21"/>
        </w:rPr>
      </w:pPr>
      <w:r>
        <w:rPr>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400" w:lineRule="exact"/>
        <w:ind w:firstLine="420" w:firstLineChars="200"/>
        <w:rPr>
          <w:szCs w:val="21"/>
        </w:rPr>
      </w:pPr>
      <w:r>
        <w:rPr>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400" w:lineRule="exact"/>
        <w:ind w:firstLine="420" w:firstLineChars="200"/>
        <w:rPr>
          <w:szCs w:val="21"/>
        </w:rPr>
      </w:pPr>
      <w:r>
        <w:rPr>
          <w:szCs w:val="21"/>
        </w:rPr>
        <w:t>7、操作人员上岗，必须按规定穿戴防护用品。施工负责人和安全检查员应随时检查劳动防护用品的穿戴情况，不按规定穿戴防护用品的人员不得上岗。</w:t>
      </w:r>
    </w:p>
    <w:p>
      <w:pPr>
        <w:adjustRightInd w:val="0"/>
        <w:snapToGrid w:val="0"/>
        <w:spacing w:line="400" w:lineRule="exact"/>
        <w:ind w:firstLine="420" w:firstLineChars="200"/>
        <w:rPr>
          <w:szCs w:val="21"/>
        </w:rPr>
      </w:pPr>
      <w:r>
        <w:rPr>
          <w:szCs w:val="21"/>
        </w:rPr>
        <w:t>8、所有施工机具设备和高空作业的设备均应定期检查，并有安全员的签字记录，保证其经常处于完好状态；不合格的机具、设备和劳动保护用品严禁使用。</w:t>
      </w:r>
    </w:p>
    <w:p>
      <w:pPr>
        <w:adjustRightInd w:val="0"/>
        <w:snapToGrid w:val="0"/>
        <w:spacing w:line="400" w:lineRule="exact"/>
        <w:ind w:firstLine="420" w:firstLineChars="200"/>
        <w:rPr>
          <w:szCs w:val="21"/>
        </w:rPr>
      </w:pPr>
      <w:r>
        <w:rPr>
          <w:szCs w:val="21"/>
        </w:rPr>
        <w:t>9、施工中采用新技术、新工艺、新设备、新材料时，必须制定相应的安全技术措施，施工现场必须具有相关的安全标志牌。</w:t>
      </w:r>
    </w:p>
    <w:p>
      <w:pPr>
        <w:adjustRightInd w:val="0"/>
        <w:snapToGrid w:val="0"/>
        <w:spacing w:line="400" w:lineRule="exact"/>
        <w:ind w:firstLine="420" w:firstLineChars="200"/>
        <w:rPr>
          <w:szCs w:val="21"/>
        </w:rPr>
      </w:pPr>
      <w:r>
        <w:rPr>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400" w:lineRule="exact"/>
        <w:ind w:firstLine="420" w:firstLineChars="200"/>
        <w:rPr>
          <w:szCs w:val="21"/>
        </w:rPr>
      </w:pPr>
      <w:r>
        <w:rPr>
          <w:szCs w:val="21"/>
        </w:rPr>
        <w:t>11、安全生产费用按照交通部有关规定使用和管理。</w:t>
      </w:r>
    </w:p>
    <w:p>
      <w:pPr>
        <w:adjustRightInd w:val="0"/>
        <w:snapToGrid w:val="0"/>
        <w:spacing w:line="400" w:lineRule="exact"/>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三、违约责任</w:t>
      </w:r>
    </w:p>
    <w:p>
      <w:pPr>
        <w:adjustRightInd w:val="0"/>
        <w:snapToGrid w:val="0"/>
        <w:spacing w:line="400" w:lineRule="exact"/>
        <w:ind w:firstLine="420" w:firstLineChars="200"/>
        <w:rPr>
          <w:szCs w:val="21"/>
        </w:rPr>
      </w:pPr>
      <w:r>
        <w:rPr>
          <w:szCs w:val="21"/>
        </w:rPr>
        <w:t>如因甲方或乙方违约造成安全事故，将依法追究责任。</w:t>
      </w:r>
    </w:p>
    <w:p>
      <w:pPr>
        <w:adjustRightInd w:val="0"/>
        <w:snapToGrid w:val="0"/>
        <w:spacing w:line="400" w:lineRule="exact"/>
        <w:ind w:firstLine="420" w:firstLineChars="200"/>
        <w:rPr>
          <w:szCs w:val="21"/>
        </w:rPr>
      </w:pPr>
      <w:r>
        <w:rPr>
          <w:szCs w:val="21"/>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400" w:lineRule="exact"/>
        <w:rPr>
          <w:szCs w:val="21"/>
        </w:rPr>
      </w:pPr>
      <w:r>
        <w:rPr>
          <w:szCs w:val="21"/>
        </w:rPr>
        <w:t>甲</w:t>
      </w:r>
      <w:r>
        <w:rPr>
          <w:rFonts w:hint="eastAsia"/>
          <w:szCs w:val="21"/>
        </w:rPr>
        <w:t xml:space="preserve">  </w:t>
      </w:r>
      <w:r>
        <w:rPr>
          <w:szCs w:val="21"/>
        </w:rPr>
        <w:t>方：</w:t>
      </w:r>
      <w:r>
        <w:rPr>
          <w:rFonts w:hint="eastAsia"/>
          <w:szCs w:val="21"/>
          <w:u w:val="single"/>
        </w:rPr>
        <w:t xml:space="preserve">  单位全称    （盖章）</w:t>
      </w:r>
      <w:r>
        <w:rPr>
          <w:rFonts w:hint="eastAsia"/>
          <w:szCs w:val="21"/>
        </w:rPr>
        <w:t xml:space="preserve">           乙  </w:t>
      </w:r>
      <w:r>
        <w:rPr>
          <w:szCs w:val="21"/>
        </w:rPr>
        <w:t>方：</w:t>
      </w:r>
      <w:r>
        <w:rPr>
          <w:rFonts w:hint="eastAsia"/>
          <w:szCs w:val="21"/>
          <w:u w:val="single"/>
        </w:rPr>
        <w:t xml:space="preserve">  单位全称    （盖章）</w:t>
      </w:r>
    </w:p>
    <w:p>
      <w:pPr>
        <w:adjustRightInd w:val="0"/>
        <w:snapToGrid w:val="0"/>
        <w:spacing w:line="400" w:lineRule="exact"/>
        <w:rPr>
          <w:szCs w:val="21"/>
        </w:rPr>
      </w:pPr>
      <w:r>
        <w:rPr>
          <w:szCs w:val="21"/>
        </w:rPr>
        <w:t>法定代表人或</w:t>
      </w:r>
      <w:r>
        <w:rPr>
          <w:rFonts w:hint="eastAsia"/>
          <w:szCs w:val="21"/>
        </w:rPr>
        <w:t xml:space="preserve">                             </w:t>
      </w:r>
      <w:r>
        <w:rPr>
          <w:szCs w:val="21"/>
        </w:rPr>
        <w:t>法定代表人或</w:t>
      </w:r>
      <w:r>
        <w:rPr>
          <w:rFonts w:hint="eastAsia"/>
          <w:szCs w:val="21"/>
        </w:rPr>
        <w:t xml:space="preserve">                       </w:t>
      </w:r>
    </w:p>
    <w:p>
      <w:pPr>
        <w:adjustRightInd w:val="0"/>
        <w:snapToGrid w:val="0"/>
        <w:spacing w:line="400" w:lineRule="exact"/>
        <w:rPr>
          <w:szCs w:val="21"/>
        </w:rPr>
      </w:pPr>
      <w:r>
        <w:rPr>
          <w:szCs w:val="21"/>
        </w:rPr>
        <w:t>其授权的代理人</w:t>
      </w:r>
      <w:r>
        <w:rPr>
          <w:rFonts w:hint="eastAsia"/>
          <w:szCs w:val="21"/>
          <w:u w:val="single"/>
        </w:rPr>
        <w:t xml:space="preserve">   （职务）   </w:t>
      </w:r>
      <w:r>
        <w:rPr>
          <w:rFonts w:hint="eastAsia"/>
          <w:szCs w:val="21"/>
        </w:rPr>
        <w:t xml:space="preserve">             </w:t>
      </w:r>
      <w:r>
        <w:rPr>
          <w:szCs w:val="21"/>
        </w:rPr>
        <w:t>其授权的代理人</w:t>
      </w:r>
      <w:r>
        <w:rPr>
          <w:rFonts w:hint="eastAsia"/>
          <w:szCs w:val="21"/>
          <w:u w:val="single"/>
        </w:rPr>
        <w:t xml:space="preserve">   （职务）   </w:t>
      </w:r>
    </w:p>
    <w:p>
      <w:pPr>
        <w:adjustRightInd w:val="0"/>
        <w:snapToGrid w:val="0"/>
        <w:spacing w:line="400" w:lineRule="exact"/>
        <w:ind w:firstLine="1470" w:firstLineChars="700"/>
        <w:rPr>
          <w:szCs w:val="21"/>
          <w:u w:val="single"/>
        </w:rPr>
      </w:pPr>
      <w:r>
        <w:rPr>
          <w:rFonts w:hint="eastAsia"/>
          <w:szCs w:val="21"/>
          <w:u w:val="single"/>
        </w:rPr>
        <w:t xml:space="preserve">   </w:t>
      </w:r>
      <w:r>
        <w:rPr>
          <w:szCs w:val="21"/>
          <w:u w:val="single"/>
        </w:rPr>
        <w:t>（姓名）</w:t>
      </w:r>
      <w:r>
        <w:rPr>
          <w:rFonts w:hint="eastAsia"/>
          <w:szCs w:val="21"/>
          <w:u w:val="single"/>
        </w:rPr>
        <w:t xml:space="preserve">    </w:t>
      </w:r>
      <w:r>
        <w:rPr>
          <w:rFonts w:hint="eastAsia"/>
          <w:szCs w:val="21"/>
        </w:rPr>
        <w:t xml:space="preserve">                        </w:t>
      </w:r>
      <w:r>
        <w:rPr>
          <w:rFonts w:hint="eastAsia"/>
          <w:szCs w:val="21"/>
          <w:u w:val="single"/>
        </w:rPr>
        <w:t xml:space="preserve">   </w:t>
      </w:r>
      <w:r>
        <w:rPr>
          <w:szCs w:val="21"/>
          <w:u w:val="single"/>
        </w:rPr>
        <w:t>（姓名）</w:t>
      </w:r>
      <w:r>
        <w:rPr>
          <w:rFonts w:hint="eastAsia"/>
          <w:szCs w:val="21"/>
          <w:u w:val="single"/>
        </w:rPr>
        <w:t xml:space="preserve">    </w:t>
      </w:r>
    </w:p>
    <w:p>
      <w:pPr>
        <w:adjustRightInd w:val="0"/>
        <w:snapToGrid w:val="0"/>
        <w:spacing w:line="400" w:lineRule="exact"/>
        <w:ind w:firstLine="1470" w:firstLineChars="700"/>
        <w:rPr>
          <w:szCs w:val="21"/>
        </w:rPr>
      </w:pPr>
      <w:r>
        <w:rPr>
          <w:rFonts w:hint="eastAsia"/>
          <w:szCs w:val="21"/>
          <w:u w:val="single"/>
        </w:rPr>
        <w:t xml:space="preserve">   </w:t>
      </w:r>
      <w:r>
        <w:rPr>
          <w:szCs w:val="21"/>
          <w:u w:val="single"/>
        </w:rPr>
        <w:t>（</w:t>
      </w:r>
      <w:r>
        <w:rPr>
          <w:rFonts w:hint="eastAsia"/>
          <w:szCs w:val="21"/>
          <w:u w:val="single"/>
        </w:rPr>
        <w:t>签字</w:t>
      </w:r>
      <w:r>
        <w:rPr>
          <w:szCs w:val="21"/>
          <w:u w:val="single"/>
        </w:rPr>
        <w:t>）</w:t>
      </w:r>
      <w:r>
        <w:rPr>
          <w:rFonts w:hint="eastAsia"/>
          <w:szCs w:val="21"/>
          <w:u w:val="single"/>
        </w:rPr>
        <w:t xml:space="preserve">    </w:t>
      </w:r>
      <w:r>
        <w:rPr>
          <w:rFonts w:hint="eastAsia"/>
          <w:szCs w:val="21"/>
        </w:rPr>
        <w:t xml:space="preserve">                        </w:t>
      </w:r>
      <w:r>
        <w:rPr>
          <w:rFonts w:hint="eastAsia"/>
          <w:szCs w:val="21"/>
          <w:u w:val="single"/>
        </w:rPr>
        <w:t xml:space="preserve">   </w:t>
      </w:r>
      <w:r>
        <w:rPr>
          <w:szCs w:val="21"/>
          <w:u w:val="single"/>
        </w:rPr>
        <w:t>（</w:t>
      </w:r>
      <w:r>
        <w:rPr>
          <w:rFonts w:hint="eastAsia"/>
          <w:szCs w:val="21"/>
          <w:u w:val="single"/>
        </w:rPr>
        <w:t>签字</w:t>
      </w:r>
      <w:r>
        <w:rPr>
          <w:szCs w:val="21"/>
          <w:u w:val="single"/>
        </w:rPr>
        <w:t>）</w:t>
      </w:r>
      <w:r>
        <w:rPr>
          <w:rFonts w:hint="eastAsia"/>
          <w:szCs w:val="21"/>
          <w:u w:val="single"/>
        </w:rPr>
        <w:t xml:space="preserve">    </w:t>
      </w:r>
    </w:p>
    <w:p>
      <w:pPr>
        <w:adjustRightInd w:val="0"/>
        <w:snapToGrid w:val="0"/>
        <w:spacing w:line="400" w:lineRule="exact"/>
        <w:rPr>
          <w:szCs w:val="21"/>
        </w:rPr>
      </w:pPr>
      <w:r>
        <w:rPr>
          <w:szCs w:val="21"/>
        </w:rPr>
        <w:t>地址：</w:t>
      </w:r>
      <w:r>
        <w:rPr>
          <w:rFonts w:hint="eastAsia"/>
          <w:szCs w:val="21"/>
        </w:rPr>
        <w:t xml:space="preserve">                                   </w:t>
      </w:r>
      <w:r>
        <w:rPr>
          <w:szCs w:val="21"/>
        </w:rPr>
        <w:t>地址：</w:t>
      </w:r>
    </w:p>
    <w:p>
      <w:pPr>
        <w:adjustRightInd w:val="0"/>
        <w:snapToGrid w:val="0"/>
        <w:spacing w:line="400" w:lineRule="exact"/>
        <w:rPr>
          <w:szCs w:val="21"/>
        </w:rPr>
      </w:pPr>
      <w:r>
        <w:rPr>
          <w:szCs w:val="21"/>
        </w:rPr>
        <w:t>电话：</w:t>
      </w:r>
      <w:r>
        <w:rPr>
          <w:rFonts w:hint="eastAsia"/>
          <w:szCs w:val="21"/>
        </w:rPr>
        <w:t xml:space="preserve">                                   </w:t>
      </w:r>
      <w:r>
        <w:rPr>
          <w:szCs w:val="21"/>
        </w:rPr>
        <w:t>电话：</w:t>
      </w:r>
    </w:p>
    <w:p>
      <w:pPr>
        <w:adjustRightInd w:val="0"/>
        <w:snapToGrid w:val="0"/>
        <w:spacing w:line="400" w:lineRule="exact"/>
        <w:rPr>
          <w:szCs w:val="21"/>
        </w:rPr>
      </w:pPr>
      <w:r>
        <w:rPr>
          <w:szCs w:val="21"/>
        </w:rPr>
        <w:t>日期：</w:t>
      </w:r>
      <w:r>
        <w:rPr>
          <w:rFonts w:hint="eastAsia"/>
          <w:szCs w:val="21"/>
        </w:rPr>
        <w:t xml:space="preserve">                                   </w:t>
      </w:r>
      <w:r>
        <w:rPr>
          <w:szCs w:val="21"/>
        </w:rPr>
        <w:t>日期：</w:t>
      </w:r>
    </w:p>
    <w:p>
      <w:pPr>
        <w:adjustRightInd w:val="0"/>
        <w:snapToGrid w:val="0"/>
        <w:spacing w:line="343" w:lineRule="auto"/>
        <w:rPr>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Theme="minorEastAsia" w:hAnsiTheme="minorEastAsia" w:cstheme="minorEastAsia"/>
          <w:b/>
          <w:bCs/>
          <w:sz w:val="24"/>
        </w:rPr>
      </w:pPr>
    </w:p>
    <w:p>
      <w:pPr>
        <w:adjustRightInd w:val="0"/>
        <w:snapToGrid w:val="0"/>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Theme="minorEastAsia" w:hAnsiTheme="minorEastAsia" w:cstheme="minorEastAsia"/>
          <w:b/>
          <w:bCs/>
          <w:sz w:val="28"/>
          <w:szCs w:val="28"/>
          <w:u w:val="single"/>
        </w:rPr>
      </w:pPr>
      <w:r>
        <w:rPr>
          <w:rFonts w:hint="eastAsia" w:asciiTheme="minorEastAsia" w:hAnsiTheme="minorEastAsia" w:cstheme="minorEastAsia"/>
          <w:b/>
          <w:bCs/>
          <w:sz w:val="28"/>
          <w:szCs w:val="28"/>
          <w:u w:val="single"/>
        </w:rPr>
        <w:t>（承包人全称）</w:t>
      </w:r>
    </w:p>
    <w:p>
      <w:pPr>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u w:val="single"/>
        </w:rPr>
        <w:t>（合同工程名称）</w:t>
      </w:r>
      <w:r>
        <w:rPr>
          <w:rFonts w:hint="eastAsia" w:asciiTheme="minorEastAsia" w:hAnsiTheme="minorEastAsia" w:cstheme="minorEastAsia"/>
          <w:b/>
          <w:bCs/>
          <w:sz w:val="28"/>
          <w:szCs w:val="28"/>
        </w:rPr>
        <w:t>农民工工资支付承诺书</w:t>
      </w:r>
    </w:p>
    <w:p>
      <w:pPr>
        <w:adjustRightInd w:val="0"/>
        <w:snapToGrid w:val="0"/>
        <w:spacing w:afterLines="50" w:line="480" w:lineRule="auto"/>
        <w:ind w:firstLine="315" w:firstLineChars="150"/>
        <w:rPr>
          <w:szCs w:val="21"/>
        </w:rPr>
      </w:pPr>
      <w:r>
        <w:rPr>
          <w:rFonts w:hint="eastAsia"/>
          <w:szCs w:val="21"/>
        </w:rPr>
        <w:t>我单位在此郑重承诺：</w:t>
      </w:r>
      <w:r>
        <w:rPr>
          <w:szCs w:val="21"/>
        </w:rPr>
        <w:t xml:space="preserve"> </w:t>
      </w:r>
    </w:p>
    <w:p>
      <w:pPr>
        <w:adjustRightInd w:val="0"/>
        <w:snapToGrid w:val="0"/>
        <w:spacing w:afterLines="50" w:line="480" w:lineRule="auto"/>
        <w:ind w:firstLine="315" w:firstLineChars="150"/>
        <w:rPr>
          <w:szCs w:val="21"/>
        </w:rPr>
      </w:pPr>
      <w:r>
        <w:rPr>
          <w:szCs w:val="21"/>
        </w:rPr>
        <w:t>一、开工前与农民工签定劳动合同。</w:t>
      </w:r>
      <w:r>
        <w:rPr>
          <w:szCs w:val="21"/>
        </w:rPr>
        <w:br w:type="textWrapping"/>
      </w:r>
      <w:r>
        <w:rPr>
          <w:szCs w:val="21"/>
        </w:rPr>
        <w:t>     二、按时支付农民工工资、加班加点工资。</w:t>
      </w:r>
      <w:r>
        <w:rPr>
          <w:szCs w:val="21"/>
        </w:rPr>
        <w:br w:type="textWrapping"/>
      </w:r>
      <w:r>
        <w:rPr>
          <w:szCs w:val="21"/>
        </w:rPr>
        <w:t>     三、支付农民工工资不低于</w:t>
      </w:r>
      <w:r>
        <w:rPr>
          <w:rFonts w:hint="eastAsia"/>
          <w:szCs w:val="21"/>
        </w:rPr>
        <w:t>河南</w:t>
      </w:r>
      <w:r>
        <w:rPr>
          <w:szCs w:val="21"/>
        </w:rPr>
        <w:t>省最低工资标准</w:t>
      </w:r>
      <w:r>
        <w:rPr>
          <w:szCs w:val="21"/>
          <w:u w:val="single"/>
        </w:rPr>
        <w:t>  </w:t>
      </w:r>
      <w:r>
        <w:rPr>
          <w:rFonts w:hint="eastAsia"/>
          <w:szCs w:val="21"/>
          <w:u w:val="single"/>
        </w:rPr>
        <w:t xml:space="preserve">   </w:t>
      </w:r>
      <w:r>
        <w:rPr>
          <w:szCs w:val="21"/>
          <w:u w:val="single"/>
        </w:rPr>
        <w:t xml:space="preserve">  </w:t>
      </w:r>
      <w:r>
        <w:rPr>
          <w:szCs w:val="21"/>
        </w:rPr>
        <w:t>元。</w:t>
      </w:r>
      <w:r>
        <w:rPr>
          <w:szCs w:val="21"/>
        </w:rPr>
        <w:br w:type="textWrapping"/>
      </w:r>
      <w:r>
        <w:rPr>
          <w:szCs w:val="21"/>
        </w:rPr>
        <w:t>     四、不无故拖欠、克扣农民工工资。</w:t>
      </w:r>
      <w:r>
        <w:rPr>
          <w:szCs w:val="21"/>
        </w:rPr>
        <w:br w:type="textWrapping"/>
      </w:r>
      <w:r>
        <w:rPr>
          <w:szCs w:val="21"/>
        </w:rPr>
        <w:t>     五、</w:t>
      </w:r>
      <w:r>
        <w:rPr>
          <w:rFonts w:hint="eastAsia"/>
          <w:szCs w:val="21"/>
        </w:rPr>
        <w:t>坚决不</w:t>
      </w:r>
      <w:r>
        <w:rPr>
          <w:szCs w:val="21"/>
        </w:rPr>
        <w:t>侵害农民工劳动报酬的合法权益。</w:t>
      </w:r>
      <w:r>
        <w:rPr>
          <w:szCs w:val="21"/>
        </w:rPr>
        <w:br w:type="textWrapping"/>
      </w:r>
      <w:r>
        <w:rPr>
          <w:szCs w:val="21"/>
        </w:rPr>
        <w:t>      六、若有拖欠、克扣农民工工资、加班加点工资及侵害农民工劳动报酬权益的行为，</w:t>
      </w:r>
      <w:r>
        <w:rPr>
          <w:rFonts w:hint="eastAsia"/>
          <w:szCs w:val="21"/>
        </w:rPr>
        <w:t>经有关部门</w:t>
      </w:r>
      <w:r>
        <w:rPr>
          <w:szCs w:val="21"/>
        </w:rPr>
        <w:t>查证属实后，</w:t>
      </w:r>
      <w:r>
        <w:rPr>
          <w:rFonts w:hint="eastAsia"/>
          <w:szCs w:val="21"/>
        </w:rPr>
        <w:t>自愿</w:t>
      </w:r>
      <w:r>
        <w:rPr>
          <w:szCs w:val="21"/>
        </w:rPr>
        <w:t>从工资保</w:t>
      </w:r>
      <w:r>
        <w:rPr>
          <w:rFonts w:hint="eastAsia"/>
          <w:szCs w:val="21"/>
        </w:rPr>
        <w:t>障</w:t>
      </w:r>
      <w:r>
        <w:rPr>
          <w:szCs w:val="21"/>
        </w:rPr>
        <w:t>金中支付，</w:t>
      </w:r>
      <w:r>
        <w:rPr>
          <w:rFonts w:hint="eastAsia"/>
          <w:szCs w:val="21"/>
        </w:rPr>
        <w:t>且</w:t>
      </w:r>
      <w:r>
        <w:rPr>
          <w:szCs w:val="21"/>
        </w:rPr>
        <w:t>在一个星期内补足保</w:t>
      </w:r>
      <w:r>
        <w:rPr>
          <w:rFonts w:hint="eastAsia"/>
          <w:szCs w:val="21"/>
        </w:rPr>
        <w:t>障</w:t>
      </w:r>
      <w:r>
        <w:rPr>
          <w:szCs w:val="21"/>
        </w:rPr>
        <w:t>金。</w:t>
      </w:r>
      <w:r>
        <w:rPr>
          <w:color w:val="FF0000"/>
          <w:szCs w:val="21"/>
        </w:rPr>
        <w:br w:type="textWrapping"/>
      </w:r>
    </w:p>
    <w:p>
      <w:pPr>
        <w:adjustRightInd w:val="0"/>
        <w:snapToGrid w:val="0"/>
        <w:spacing w:afterLines="50" w:line="480" w:lineRule="auto"/>
        <w:ind w:firstLine="315" w:firstLineChars="150"/>
        <w:rPr>
          <w:szCs w:val="21"/>
        </w:rPr>
      </w:pPr>
    </w:p>
    <w:p>
      <w:pPr>
        <w:adjustRightInd w:val="0"/>
        <w:snapToGrid w:val="0"/>
        <w:spacing w:afterLines="50" w:line="480" w:lineRule="auto"/>
        <w:ind w:firstLine="315" w:firstLineChars="150"/>
        <w:rPr>
          <w:szCs w:val="21"/>
        </w:rPr>
      </w:pPr>
    </w:p>
    <w:p>
      <w:pPr>
        <w:adjustRightInd w:val="0"/>
        <w:snapToGrid w:val="0"/>
        <w:spacing w:afterLines="50" w:line="480" w:lineRule="auto"/>
        <w:ind w:firstLine="315" w:firstLineChars="150"/>
        <w:rPr>
          <w:szCs w:val="21"/>
        </w:rPr>
      </w:pPr>
    </w:p>
    <w:p>
      <w:pPr>
        <w:adjustRightInd w:val="0"/>
        <w:snapToGrid w:val="0"/>
        <w:spacing w:afterLines="50" w:line="480" w:lineRule="auto"/>
        <w:ind w:firstLine="315" w:firstLineChars="150"/>
        <w:rPr>
          <w:szCs w:val="21"/>
        </w:rPr>
      </w:pPr>
    </w:p>
    <w:p>
      <w:pPr>
        <w:adjustRightInd w:val="0"/>
        <w:snapToGrid w:val="0"/>
        <w:spacing w:afterLines="50" w:line="480" w:lineRule="auto"/>
        <w:ind w:firstLine="315" w:firstLineChars="150"/>
        <w:jc w:val="right"/>
        <w:rPr>
          <w:szCs w:val="21"/>
          <w:u w:val="single"/>
        </w:rPr>
      </w:pPr>
      <w:r>
        <w:rPr>
          <w:rFonts w:hint="eastAsia"/>
          <w:szCs w:val="21"/>
        </w:rPr>
        <w:t>承诺人：</w:t>
      </w:r>
      <w:r>
        <w:rPr>
          <w:rFonts w:hint="eastAsia"/>
          <w:szCs w:val="21"/>
          <w:u w:val="single"/>
        </w:rPr>
        <w:t xml:space="preserve">     （单位全称）（盖章）</w:t>
      </w:r>
    </w:p>
    <w:p>
      <w:pPr>
        <w:adjustRightInd w:val="0"/>
        <w:snapToGrid w:val="0"/>
        <w:spacing w:afterLines="50" w:line="480" w:lineRule="auto"/>
        <w:ind w:firstLine="4725" w:firstLineChars="2250"/>
        <w:rPr>
          <w:szCs w:val="21"/>
        </w:rPr>
      </w:pPr>
      <w:r>
        <w:rPr>
          <w:rFonts w:hint="eastAsia"/>
          <w:szCs w:val="21"/>
        </w:rPr>
        <w:t>法定代表人：</w:t>
      </w:r>
      <w:r>
        <w:rPr>
          <w:rFonts w:hint="eastAsia"/>
          <w:szCs w:val="21"/>
          <w:u w:val="single"/>
        </w:rPr>
        <w:t xml:space="preserve">      （签字）            </w:t>
      </w:r>
    </w:p>
    <w:p>
      <w:pPr>
        <w:adjustRightInd w:val="0"/>
        <w:snapToGrid w:val="0"/>
        <w:spacing w:afterLines="50" w:line="480" w:lineRule="auto"/>
        <w:ind w:firstLine="315" w:firstLineChars="150"/>
        <w:rPr>
          <w:szCs w:val="21"/>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Theme="minorEastAsia" w:hAnsiTheme="minorEastAsia" w:cstheme="minorEastAsia"/>
          <w:sz w:val="24"/>
        </w:rPr>
      </w:pPr>
    </w:p>
    <w:p>
      <w:pPr>
        <w:adjustRightInd w:val="0"/>
        <w:snapToGrid w:val="0"/>
        <w:spacing w:line="360" w:lineRule="auto"/>
        <w:rPr>
          <w:rFonts w:asciiTheme="minorEastAsia" w:hAnsiTheme="minorEastAsia" w:cstheme="minorEastAsia"/>
          <w:sz w:val="24"/>
        </w:rPr>
      </w:pPr>
    </w:p>
    <w:p>
      <w:pPr>
        <w:adjustRightInd w:val="0"/>
        <w:snapToGrid w:val="0"/>
        <w:spacing w:line="360" w:lineRule="auto"/>
        <w:rPr>
          <w:rFonts w:asciiTheme="minorEastAsia" w:hAnsiTheme="minorEastAsia" w:cstheme="minorEastAsia"/>
          <w:sz w:val="24"/>
        </w:rPr>
      </w:pPr>
    </w:p>
    <w:p>
      <w:pPr>
        <w:adjustRightInd w:val="0"/>
        <w:snapToGrid w:val="0"/>
        <w:spacing w:line="360" w:lineRule="auto"/>
        <w:rPr>
          <w:rFonts w:asciiTheme="minorEastAsia" w:hAnsiTheme="minorEastAsia" w:cstheme="minorEastAsia"/>
          <w:b/>
          <w:bCs/>
          <w:sz w:val="24"/>
        </w:rPr>
      </w:pPr>
    </w:p>
    <w:p>
      <w:pPr>
        <w:adjustRightInd w:val="0"/>
        <w:snapToGrid w:val="0"/>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附件五：项目经理委任书</w:t>
      </w:r>
    </w:p>
    <w:p>
      <w:pPr>
        <w:adjustRightInd w:val="0"/>
        <w:snapToGrid w:val="0"/>
        <w:spacing w:line="360" w:lineRule="auto"/>
        <w:jc w:val="center"/>
        <w:rPr>
          <w:rFonts w:asciiTheme="minorEastAsia" w:hAnsiTheme="minorEastAsia" w:cstheme="minorEastAsia"/>
          <w:b/>
          <w:bCs/>
          <w:sz w:val="28"/>
          <w:szCs w:val="28"/>
          <w:u w:val="single"/>
        </w:rPr>
      </w:pPr>
      <w:r>
        <w:rPr>
          <w:rFonts w:hint="eastAsia" w:asciiTheme="minorEastAsia" w:hAnsiTheme="minorEastAsia" w:cstheme="minorEastAsia"/>
          <w:b/>
          <w:bCs/>
          <w:sz w:val="28"/>
          <w:szCs w:val="28"/>
          <w:u w:val="single"/>
        </w:rPr>
        <w:t>（承包人全称）</w:t>
      </w:r>
    </w:p>
    <w:p>
      <w:pPr>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u w:val="single"/>
        </w:rPr>
        <w:t>（合同工程名称）</w:t>
      </w:r>
      <w:r>
        <w:rPr>
          <w:rFonts w:hint="eastAsia" w:asciiTheme="minorEastAsia" w:hAnsiTheme="minorEastAsia" w:cstheme="minorEastAsia"/>
          <w:b/>
          <w:bCs/>
          <w:sz w:val="28"/>
          <w:szCs w:val="28"/>
        </w:rPr>
        <w:t>项目经理委任书</w:t>
      </w:r>
    </w:p>
    <w:p>
      <w:pPr>
        <w:adjustRightInd w:val="0"/>
        <w:snapToGrid w:val="0"/>
        <w:spacing w:line="360" w:lineRule="auto"/>
        <w:jc w:val="center"/>
        <w:rPr>
          <w:sz w:val="24"/>
        </w:rPr>
      </w:pPr>
    </w:p>
    <w:p>
      <w:pPr>
        <w:adjustRightInd w:val="0"/>
        <w:snapToGrid w:val="0"/>
        <w:spacing w:line="480" w:lineRule="auto"/>
        <w:jc w:val="left"/>
        <w:rPr>
          <w:szCs w:val="21"/>
        </w:rPr>
      </w:pPr>
      <w:r>
        <w:rPr>
          <w:szCs w:val="21"/>
        </w:rPr>
        <w:t>致：</w:t>
      </w:r>
      <w:r>
        <w:rPr>
          <w:szCs w:val="21"/>
          <w:u w:val="single"/>
        </w:rPr>
        <w:t>（发包人全称）</w:t>
      </w:r>
    </w:p>
    <w:p>
      <w:pPr>
        <w:adjustRightInd w:val="0"/>
        <w:snapToGrid w:val="0"/>
        <w:spacing w:line="480" w:lineRule="auto"/>
        <w:ind w:firstLine="420" w:firstLineChars="200"/>
        <w:rPr>
          <w:szCs w:val="21"/>
        </w:rPr>
      </w:pPr>
      <w:r>
        <w:rPr>
          <w:rFonts w:hint="eastAsia"/>
          <w:szCs w:val="21"/>
          <w:u w:val="single"/>
        </w:rPr>
        <w:t xml:space="preserve">  </w:t>
      </w:r>
      <w:r>
        <w:rPr>
          <w:szCs w:val="21"/>
          <w:u w:val="single"/>
        </w:rPr>
        <w:t>（承包人全称）</w:t>
      </w:r>
      <w:r>
        <w:rPr>
          <w:rFonts w:hint="eastAsia"/>
          <w:szCs w:val="21"/>
          <w:u w:val="single"/>
        </w:rPr>
        <w:t xml:space="preserve">  </w:t>
      </w:r>
      <w:r>
        <w:rPr>
          <w:szCs w:val="21"/>
        </w:rPr>
        <w:t>法定代表人</w:t>
      </w:r>
      <w:r>
        <w:rPr>
          <w:rFonts w:hint="eastAsia"/>
          <w:szCs w:val="21"/>
          <w:u w:val="single"/>
        </w:rPr>
        <w:t xml:space="preserve">  </w:t>
      </w:r>
      <w:r>
        <w:rPr>
          <w:szCs w:val="21"/>
          <w:u w:val="single"/>
        </w:rPr>
        <w:t>（职务、姓名）</w:t>
      </w:r>
      <w:r>
        <w:rPr>
          <w:rFonts w:hint="eastAsia"/>
          <w:szCs w:val="21"/>
          <w:u w:val="single"/>
        </w:rPr>
        <w:t xml:space="preserve">  </w:t>
      </w:r>
      <w:r>
        <w:rPr>
          <w:szCs w:val="21"/>
        </w:rPr>
        <w:t>代表本单位委任</w:t>
      </w:r>
      <w:r>
        <w:rPr>
          <w:rFonts w:hint="eastAsia"/>
          <w:szCs w:val="21"/>
          <w:u w:val="single"/>
        </w:rPr>
        <w:t xml:space="preserve">  </w:t>
      </w:r>
      <w:r>
        <w:rPr>
          <w:szCs w:val="21"/>
          <w:u w:val="single"/>
        </w:rPr>
        <w:t>（职务、姓名）</w:t>
      </w:r>
      <w:r>
        <w:rPr>
          <w:rFonts w:hint="eastAsia"/>
          <w:szCs w:val="21"/>
          <w:u w:val="single"/>
        </w:rPr>
        <w:t xml:space="preserve">  </w:t>
      </w:r>
      <w:r>
        <w:rPr>
          <w:szCs w:val="21"/>
        </w:rPr>
        <w:t>为</w:t>
      </w:r>
      <w:r>
        <w:rPr>
          <w:rFonts w:hint="eastAsia"/>
          <w:szCs w:val="21"/>
          <w:u w:val="single"/>
        </w:rPr>
        <w:t xml:space="preserve">  </w:t>
      </w:r>
      <w:r>
        <w:rPr>
          <w:szCs w:val="21"/>
          <w:u w:val="single"/>
        </w:rPr>
        <w:t>（合同工程名称）</w:t>
      </w:r>
      <w:r>
        <w:rPr>
          <w:rFonts w:hint="eastAsia"/>
          <w:szCs w:val="21"/>
          <w:u w:val="single"/>
        </w:rPr>
        <w:t xml:space="preserve">  </w:t>
      </w:r>
      <w:r>
        <w:rPr>
          <w:szCs w:val="21"/>
        </w:rPr>
        <w:t>的项目经理。凡本合同执行中的有关技术、工程进度、现场管理、质量检验、结算与支付等方面工作，由</w:t>
      </w:r>
      <w:r>
        <w:rPr>
          <w:rFonts w:hint="eastAsia"/>
          <w:szCs w:val="21"/>
          <w:u w:val="single"/>
        </w:rPr>
        <w:t xml:space="preserve">   （姓名）  </w:t>
      </w:r>
      <w:r>
        <w:rPr>
          <w:szCs w:val="21"/>
        </w:rPr>
        <w:t>代表本单位全面负</w:t>
      </w:r>
      <w:r>
        <w:rPr>
          <w:rFonts w:hint="eastAsia"/>
          <w:szCs w:val="21"/>
        </w:rPr>
        <w:t>责。</w:t>
      </w:r>
    </w:p>
    <w:p>
      <w:pPr>
        <w:adjustRightInd w:val="0"/>
        <w:snapToGrid w:val="0"/>
        <w:spacing w:line="480" w:lineRule="auto"/>
        <w:ind w:firstLine="420" w:firstLineChars="200"/>
        <w:rPr>
          <w:szCs w:val="21"/>
        </w:rPr>
      </w:pPr>
    </w:p>
    <w:p>
      <w:pPr>
        <w:adjustRightInd w:val="0"/>
        <w:snapToGrid w:val="0"/>
        <w:spacing w:line="480" w:lineRule="auto"/>
        <w:ind w:firstLine="420" w:firstLineChars="200"/>
        <w:rPr>
          <w:szCs w:val="21"/>
        </w:rPr>
      </w:pPr>
    </w:p>
    <w:p>
      <w:pPr>
        <w:adjustRightInd w:val="0"/>
        <w:snapToGrid w:val="0"/>
        <w:spacing w:line="480" w:lineRule="auto"/>
        <w:ind w:firstLine="3570" w:firstLineChars="1700"/>
        <w:rPr>
          <w:szCs w:val="21"/>
        </w:rPr>
      </w:pPr>
      <w:r>
        <w:rPr>
          <w:szCs w:val="21"/>
        </w:rPr>
        <w:t>承</w:t>
      </w:r>
      <w:r>
        <w:rPr>
          <w:rFonts w:hint="eastAsia"/>
          <w:szCs w:val="21"/>
        </w:rPr>
        <w:t xml:space="preserve"> </w:t>
      </w:r>
      <w:r>
        <w:rPr>
          <w:szCs w:val="21"/>
        </w:rPr>
        <w:t>包</w:t>
      </w:r>
      <w:r>
        <w:rPr>
          <w:rFonts w:hint="eastAsia"/>
          <w:szCs w:val="21"/>
        </w:rPr>
        <w:t xml:space="preserve"> </w:t>
      </w:r>
      <w:r>
        <w:rPr>
          <w:szCs w:val="21"/>
        </w:rPr>
        <w:t>人：</w:t>
      </w:r>
      <w:r>
        <w:rPr>
          <w:rFonts w:hint="eastAsia"/>
          <w:szCs w:val="21"/>
          <w:u w:val="single"/>
        </w:rPr>
        <w:t xml:space="preserve">    </w:t>
      </w:r>
      <w:r>
        <w:rPr>
          <w:szCs w:val="21"/>
          <w:u w:val="single"/>
        </w:rPr>
        <w:t>（全称）</w:t>
      </w:r>
      <w:r>
        <w:rPr>
          <w:rFonts w:hint="eastAsia"/>
          <w:szCs w:val="21"/>
          <w:u w:val="single"/>
        </w:rPr>
        <w:t xml:space="preserve">    </w:t>
      </w:r>
      <w:r>
        <w:rPr>
          <w:szCs w:val="21"/>
        </w:rPr>
        <w:t>…</w:t>
      </w:r>
      <w:r>
        <w:rPr>
          <w:rFonts w:hint="eastAsia"/>
          <w:szCs w:val="21"/>
          <w:u w:val="single"/>
        </w:rPr>
        <w:t xml:space="preserve">    </w:t>
      </w:r>
      <w:r>
        <w:rPr>
          <w:szCs w:val="21"/>
          <w:u w:val="single"/>
        </w:rPr>
        <w:t>（盖章）</w:t>
      </w:r>
      <w:r>
        <w:rPr>
          <w:rFonts w:hint="eastAsia"/>
          <w:szCs w:val="21"/>
          <w:u w:val="single"/>
        </w:rPr>
        <w:t xml:space="preserve"> </w:t>
      </w:r>
    </w:p>
    <w:p>
      <w:pPr>
        <w:adjustRightInd w:val="0"/>
        <w:snapToGrid w:val="0"/>
        <w:spacing w:line="480" w:lineRule="auto"/>
        <w:ind w:firstLine="4200" w:firstLineChars="2000"/>
        <w:rPr>
          <w:szCs w:val="21"/>
        </w:rPr>
      </w:pPr>
      <w:r>
        <w:rPr>
          <w:szCs w:val="21"/>
        </w:rPr>
        <w:t>法定代表人：</w:t>
      </w:r>
      <w:r>
        <w:rPr>
          <w:rFonts w:hint="eastAsia"/>
          <w:szCs w:val="21"/>
          <w:u w:val="single"/>
        </w:rPr>
        <w:t xml:space="preserve">     （职务）     </w:t>
      </w:r>
    </w:p>
    <w:p>
      <w:pPr>
        <w:adjustRightInd w:val="0"/>
        <w:snapToGrid w:val="0"/>
        <w:spacing w:line="480" w:lineRule="auto"/>
        <w:ind w:firstLine="5460" w:firstLineChars="2600"/>
        <w:rPr>
          <w:szCs w:val="21"/>
          <w:u w:val="single"/>
        </w:rPr>
      </w:pPr>
      <w:r>
        <w:rPr>
          <w:rFonts w:hint="eastAsia"/>
          <w:szCs w:val="21"/>
          <w:u w:val="single"/>
        </w:rPr>
        <w:t xml:space="preserve">     </w:t>
      </w:r>
      <w:r>
        <w:rPr>
          <w:szCs w:val="21"/>
          <w:u w:val="single"/>
        </w:rPr>
        <w:t>（姓名）</w:t>
      </w:r>
      <w:r>
        <w:rPr>
          <w:rFonts w:hint="eastAsia"/>
          <w:szCs w:val="21"/>
          <w:u w:val="single"/>
        </w:rPr>
        <w:t xml:space="preserve">     </w:t>
      </w:r>
    </w:p>
    <w:p>
      <w:pPr>
        <w:adjustRightInd w:val="0"/>
        <w:snapToGrid w:val="0"/>
        <w:spacing w:line="480" w:lineRule="auto"/>
        <w:ind w:firstLine="5460" w:firstLineChars="2600"/>
        <w:rPr>
          <w:szCs w:val="21"/>
        </w:rPr>
      </w:pPr>
      <w:r>
        <w:rPr>
          <w:rFonts w:hint="eastAsia"/>
          <w:szCs w:val="21"/>
          <w:u w:val="single"/>
        </w:rPr>
        <w:t xml:space="preserve">     </w:t>
      </w:r>
      <w:r>
        <w:rPr>
          <w:szCs w:val="21"/>
          <w:u w:val="single"/>
        </w:rPr>
        <w:t>（</w:t>
      </w:r>
      <w:r>
        <w:rPr>
          <w:rFonts w:hint="eastAsia"/>
          <w:szCs w:val="21"/>
          <w:u w:val="single"/>
        </w:rPr>
        <w:t>签字</w:t>
      </w:r>
      <w:r>
        <w:rPr>
          <w:szCs w:val="21"/>
          <w:u w:val="single"/>
        </w:rPr>
        <w:t>）</w:t>
      </w:r>
      <w:r>
        <w:rPr>
          <w:rFonts w:hint="eastAsia"/>
          <w:szCs w:val="21"/>
          <w:u w:val="single"/>
        </w:rPr>
        <w:t xml:space="preserve">     </w:t>
      </w:r>
    </w:p>
    <w:p>
      <w:pPr>
        <w:adjustRightInd w:val="0"/>
        <w:snapToGrid w:val="0"/>
        <w:spacing w:line="480" w:lineRule="auto"/>
        <w:ind w:firstLine="5040" w:firstLineChars="240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adjustRightInd w:val="0"/>
        <w:snapToGrid w:val="0"/>
        <w:spacing w:line="480" w:lineRule="auto"/>
        <w:ind w:firstLine="420" w:firstLineChars="200"/>
        <w:rPr>
          <w:szCs w:val="21"/>
        </w:rPr>
      </w:pPr>
    </w:p>
    <w:p>
      <w:pPr>
        <w:adjustRightInd w:val="0"/>
        <w:snapToGrid w:val="0"/>
        <w:spacing w:line="480" w:lineRule="auto"/>
        <w:ind w:firstLine="420" w:firstLineChars="200"/>
        <w:rPr>
          <w:szCs w:val="21"/>
        </w:rPr>
      </w:pPr>
    </w:p>
    <w:p>
      <w:pPr>
        <w:adjustRightInd w:val="0"/>
        <w:snapToGrid w:val="0"/>
        <w:spacing w:line="480" w:lineRule="auto"/>
        <w:ind w:firstLine="420" w:firstLineChars="200"/>
        <w:rPr>
          <w:szCs w:val="21"/>
        </w:rPr>
      </w:pPr>
    </w:p>
    <w:p>
      <w:pPr>
        <w:adjustRightInd w:val="0"/>
        <w:snapToGrid w:val="0"/>
        <w:spacing w:line="480" w:lineRule="auto"/>
        <w:ind w:firstLine="420" w:firstLineChars="200"/>
        <w:rPr>
          <w:szCs w:val="21"/>
        </w:rPr>
      </w:pPr>
    </w:p>
    <w:p>
      <w:pPr>
        <w:adjustRightInd w:val="0"/>
        <w:snapToGrid w:val="0"/>
        <w:spacing w:line="480" w:lineRule="auto"/>
        <w:rPr>
          <w:rFonts w:ascii="黑体" w:eastAsia="黑体"/>
          <w:sz w:val="28"/>
          <w:szCs w:val="28"/>
        </w:rPr>
      </w:pPr>
      <w:r>
        <w:rPr>
          <w:szCs w:val="21"/>
        </w:rPr>
        <w:br w:type="page"/>
      </w:r>
      <w:r>
        <w:rPr>
          <w:rFonts w:hint="eastAsia" w:asciiTheme="minorEastAsia" w:hAnsiTheme="minorEastAsia" w:cstheme="minorEastAsia"/>
          <w:b/>
          <w:bCs/>
          <w:sz w:val="28"/>
          <w:szCs w:val="28"/>
        </w:rPr>
        <w:t>附件六：履约担保格式</w:t>
      </w:r>
    </w:p>
    <w:p>
      <w:pPr>
        <w:adjustRightInd w:val="0"/>
        <w:snapToGrid w:val="0"/>
        <w:spacing w:beforeLines="100" w:afterLines="100"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履 约 担 保</w:t>
      </w:r>
    </w:p>
    <w:p>
      <w:pPr>
        <w:adjustRightInd w:val="0"/>
        <w:snapToGrid w:val="0"/>
        <w:spacing w:line="500" w:lineRule="exact"/>
        <w:rPr>
          <w:rFonts w:asciiTheme="minorEastAsia" w:hAnsiTheme="minorEastAsia" w:cstheme="minorEastAsia"/>
          <w:szCs w:val="21"/>
        </w:rPr>
      </w:pPr>
      <w:r>
        <w:rPr>
          <w:rFonts w:hint="eastAsia"/>
          <w:sz w:val="24"/>
          <w:u w:val="single"/>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（发包人名称）：</w:t>
      </w:r>
    </w:p>
    <w:p>
      <w:pPr>
        <w:adjustRightInd w:val="0"/>
        <w:snapToGrid w:val="0"/>
        <w:spacing w:line="500" w:lineRule="exact"/>
        <w:rPr>
          <w:rFonts w:asciiTheme="minorEastAsia" w:hAnsiTheme="minorEastAsia" w:cstheme="minorEastAsia"/>
          <w:szCs w:val="21"/>
        </w:rPr>
      </w:pPr>
    </w:p>
    <w:p>
      <w:pPr>
        <w:adjustRightInd w:val="0"/>
        <w:snapToGrid w:val="0"/>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鉴于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（发包人名称，以下简称“发包人”）接受</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（承包人名称）（以下称“承包人”）于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日参加</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（项目名称）的投标。我方愿意无条件地、不可撤销地就承包人履行与你方订立的合同，向你方提供担保。</w:t>
      </w:r>
    </w:p>
    <w:p>
      <w:pPr>
        <w:adjustRightInd w:val="0"/>
        <w:snapToGrid w:val="0"/>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1．担保金额人民币（大写）</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2．担保有效期自发包人与承包人签订的合同生效之日起至发包人签发工程接收证书之日止。</w:t>
      </w:r>
    </w:p>
    <w:p>
      <w:pPr>
        <w:adjustRightInd w:val="0"/>
        <w:snapToGrid w:val="0"/>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4．发包人和承包人按合同条款第15条变更合同时，我方承担本担保规定的义务不变。</w:t>
      </w:r>
    </w:p>
    <w:p>
      <w:pPr>
        <w:adjustRightInd w:val="0"/>
        <w:snapToGrid w:val="0"/>
        <w:spacing w:line="500" w:lineRule="exact"/>
        <w:ind w:firstLine="420" w:firstLineChars="200"/>
        <w:rPr>
          <w:rFonts w:asciiTheme="minorEastAsia" w:hAnsiTheme="minorEastAsia" w:cstheme="minorEastAsia"/>
          <w:szCs w:val="21"/>
        </w:rPr>
      </w:pPr>
    </w:p>
    <w:p>
      <w:pPr>
        <w:adjustRightInd w:val="0"/>
        <w:snapToGrid w:val="0"/>
        <w:spacing w:line="500" w:lineRule="exact"/>
        <w:ind w:firstLine="420" w:firstLineChars="200"/>
        <w:rPr>
          <w:rFonts w:asciiTheme="minorEastAsia" w:hAnsiTheme="minorEastAsia" w:cstheme="minorEastAsia"/>
          <w:szCs w:val="21"/>
        </w:rPr>
      </w:pPr>
    </w:p>
    <w:p>
      <w:pPr>
        <w:adjustRightInd w:val="0"/>
        <w:snapToGrid w:val="0"/>
        <w:spacing w:line="500" w:lineRule="exact"/>
        <w:ind w:firstLine="3360" w:firstLineChars="1600"/>
        <w:rPr>
          <w:rFonts w:asciiTheme="minorEastAsia" w:hAnsiTheme="minorEastAsia" w:cstheme="minorEastAsia"/>
          <w:szCs w:val="21"/>
        </w:rPr>
      </w:pPr>
      <w:r>
        <w:rPr>
          <w:rFonts w:hint="eastAsia" w:asciiTheme="minorEastAsia" w:hAnsiTheme="minorEastAsia" w:cstheme="minorEastAsia"/>
          <w:szCs w:val="21"/>
        </w:rPr>
        <w:t>担保人：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adjustRightInd w:val="0"/>
        <w:snapToGrid w:val="0"/>
        <w:spacing w:line="500" w:lineRule="exact"/>
        <w:ind w:firstLine="3355" w:firstLineChars="1598"/>
        <w:rPr>
          <w:rFonts w:asciiTheme="minorEastAsia" w:hAnsiTheme="minorEastAsia" w:cstheme="minorEastAsia"/>
          <w:szCs w:val="21"/>
        </w:rPr>
      </w:pPr>
      <w:r>
        <w:rPr>
          <w:rFonts w:hint="eastAsia" w:asciiTheme="minorEastAsia" w:hAnsiTheme="minorEastAsia" w:cstheme="minorEastAsia"/>
          <w:szCs w:val="21"/>
        </w:rPr>
        <w:t>法定代表人或其委托代理人：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adjustRightInd w:val="0"/>
        <w:snapToGrid w:val="0"/>
        <w:spacing w:line="500" w:lineRule="exact"/>
        <w:ind w:firstLine="3355" w:firstLineChars="1598"/>
        <w:rPr>
          <w:rFonts w:asciiTheme="minorEastAsia" w:hAnsiTheme="minorEastAsia" w:cstheme="minorEastAsia"/>
          <w:szCs w:val="21"/>
        </w:rPr>
      </w:pPr>
      <w:r>
        <w:rPr>
          <w:rFonts w:hint="eastAsia" w:asciiTheme="minorEastAsia" w:hAnsiTheme="minorEastAsia" w:cstheme="minorEastAsia"/>
          <w:szCs w:val="21"/>
        </w:rPr>
        <w:t>地    址：</w:t>
      </w:r>
      <w:r>
        <w:rPr>
          <w:rFonts w:hint="eastAsia" w:asciiTheme="minorEastAsia" w:hAnsiTheme="minorEastAsia" w:cstheme="minorEastAsia"/>
          <w:szCs w:val="21"/>
          <w:u w:val="single"/>
        </w:rPr>
        <w:t xml:space="preserve">                       </w:t>
      </w:r>
    </w:p>
    <w:p>
      <w:pPr>
        <w:adjustRightInd w:val="0"/>
        <w:snapToGrid w:val="0"/>
        <w:spacing w:line="500" w:lineRule="exact"/>
        <w:ind w:firstLine="3355" w:firstLineChars="1598"/>
        <w:rPr>
          <w:rFonts w:asciiTheme="minorEastAsia" w:hAnsiTheme="minorEastAsia" w:cstheme="minorEastAsia"/>
          <w:szCs w:val="21"/>
          <w:u w:val="single"/>
        </w:rPr>
      </w:pPr>
      <w:r>
        <w:rPr>
          <w:rFonts w:hint="eastAsia" w:asciiTheme="minorEastAsia" w:hAnsiTheme="minorEastAsia" w:cstheme="minorEastAsia"/>
          <w:szCs w:val="21"/>
        </w:rPr>
        <w:t>邮政编码：</w:t>
      </w:r>
      <w:r>
        <w:rPr>
          <w:rFonts w:hint="eastAsia" w:asciiTheme="minorEastAsia" w:hAnsiTheme="minorEastAsia" w:cstheme="minorEastAsia"/>
          <w:szCs w:val="21"/>
          <w:u w:val="single"/>
        </w:rPr>
        <w:t xml:space="preserve">                       </w:t>
      </w:r>
    </w:p>
    <w:p>
      <w:pPr>
        <w:adjustRightInd w:val="0"/>
        <w:snapToGrid w:val="0"/>
        <w:spacing w:line="500" w:lineRule="exact"/>
        <w:ind w:firstLine="3355" w:firstLineChars="1598"/>
        <w:rPr>
          <w:rFonts w:asciiTheme="minorEastAsia" w:hAnsiTheme="minorEastAsia" w:cstheme="minorEastAsia"/>
          <w:szCs w:val="21"/>
          <w:u w:val="single"/>
        </w:rPr>
      </w:pPr>
      <w:r>
        <w:rPr>
          <w:rFonts w:hint="eastAsia" w:asciiTheme="minorEastAsia" w:hAnsiTheme="minorEastAsia" w:cstheme="minorEastAsia"/>
          <w:szCs w:val="21"/>
        </w:rPr>
        <w:t>电    话：</w:t>
      </w:r>
      <w:r>
        <w:rPr>
          <w:rFonts w:hint="eastAsia" w:asciiTheme="minorEastAsia" w:hAnsiTheme="minorEastAsia" w:cstheme="minorEastAsia"/>
          <w:szCs w:val="21"/>
          <w:u w:val="single"/>
        </w:rPr>
        <w:t xml:space="preserve">                       </w:t>
      </w:r>
    </w:p>
    <w:p>
      <w:pPr>
        <w:adjustRightInd w:val="0"/>
        <w:snapToGrid w:val="0"/>
        <w:spacing w:line="500" w:lineRule="exact"/>
        <w:ind w:firstLine="3355" w:firstLineChars="1598"/>
        <w:rPr>
          <w:rFonts w:asciiTheme="minorEastAsia" w:hAnsiTheme="minorEastAsia" w:cstheme="minorEastAsia"/>
          <w:szCs w:val="21"/>
          <w:u w:val="single"/>
        </w:rPr>
      </w:pPr>
      <w:r>
        <w:rPr>
          <w:rFonts w:hint="eastAsia" w:asciiTheme="minorEastAsia" w:hAnsiTheme="minorEastAsia" w:cstheme="minorEastAsia"/>
          <w:szCs w:val="21"/>
        </w:rPr>
        <w:t>传    真：</w:t>
      </w:r>
      <w:r>
        <w:rPr>
          <w:rFonts w:hint="eastAsia" w:asciiTheme="minorEastAsia" w:hAnsiTheme="minorEastAsia" w:cstheme="minorEastAsia"/>
          <w:szCs w:val="21"/>
          <w:u w:val="single"/>
        </w:rPr>
        <w:t xml:space="preserve">                       </w:t>
      </w:r>
    </w:p>
    <w:p>
      <w:pPr>
        <w:adjustRightInd w:val="0"/>
        <w:snapToGrid w:val="0"/>
        <w:spacing w:line="500" w:lineRule="exact"/>
        <w:ind w:firstLine="3983" w:firstLineChars="1897"/>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autoSpaceDE w:val="0"/>
        <w:autoSpaceDN w:val="0"/>
        <w:adjustRightInd w:val="0"/>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w:t>
      </w:r>
    </w:p>
    <w:p>
      <w:pPr>
        <w:autoSpaceDE w:val="0"/>
        <w:autoSpaceDN w:val="0"/>
        <w:adjustRightInd w:val="0"/>
        <w:spacing w:line="360" w:lineRule="auto"/>
        <w:ind w:firstLine="720" w:firstLineChars="200"/>
        <w:jc w:val="center"/>
        <w:rPr>
          <w:rFonts w:ascii="黑体" w:eastAsia="黑体"/>
          <w:sz w:val="36"/>
          <w:szCs w:val="36"/>
        </w:rPr>
      </w:pPr>
    </w:p>
    <w:p>
      <w:pPr>
        <w:autoSpaceDE w:val="0"/>
        <w:autoSpaceDN w:val="0"/>
        <w:adjustRightInd w:val="0"/>
        <w:spacing w:line="360" w:lineRule="auto"/>
        <w:ind w:firstLine="720" w:firstLineChars="200"/>
        <w:jc w:val="center"/>
        <w:rPr>
          <w:rFonts w:ascii="黑体" w:eastAsia="黑体"/>
          <w:sz w:val="36"/>
          <w:szCs w:val="36"/>
        </w:rPr>
      </w:pPr>
    </w:p>
    <w:p>
      <w:pPr>
        <w:autoSpaceDE w:val="0"/>
        <w:autoSpaceDN w:val="0"/>
        <w:adjustRightInd w:val="0"/>
        <w:spacing w:line="360" w:lineRule="auto"/>
        <w:ind w:firstLine="720" w:firstLineChars="200"/>
        <w:jc w:val="center"/>
        <w:rPr>
          <w:rFonts w:ascii="黑体" w:eastAsia="黑体"/>
          <w:sz w:val="36"/>
          <w:szCs w:val="36"/>
        </w:rPr>
      </w:pPr>
    </w:p>
    <w:p>
      <w:pPr>
        <w:autoSpaceDE w:val="0"/>
        <w:autoSpaceDN w:val="0"/>
        <w:adjustRightInd w:val="0"/>
        <w:spacing w:line="360" w:lineRule="auto"/>
        <w:ind w:firstLine="720" w:firstLineChars="200"/>
        <w:jc w:val="center"/>
        <w:rPr>
          <w:rFonts w:ascii="黑体" w:eastAsia="黑体"/>
          <w:sz w:val="36"/>
          <w:szCs w:val="36"/>
        </w:rPr>
      </w:pPr>
    </w:p>
    <w:p>
      <w:pPr>
        <w:numPr>
          <w:ilvl w:val="0"/>
          <w:numId w:val="8"/>
        </w:numPr>
        <w:jc w:val="center"/>
        <w:outlineLvl w:val="0"/>
        <w:rPr>
          <w:rFonts w:asciiTheme="minorEastAsia" w:hAnsiTheme="minorEastAsia" w:cstheme="minorEastAsia"/>
          <w:b/>
          <w:bCs/>
          <w:sz w:val="32"/>
          <w:szCs w:val="32"/>
        </w:rPr>
      </w:pPr>
      <w:bookmarkStart w:id="225" w:name="_Toc234382953"/>
      <w:bookmarkStart w:id="226" w:name="_Toc10277"/>
      <w:bookmarkStart w:id="227" w:name="_Toc27656"/>
      <w:r>
        <w:rPr>
          <w:rFonts w:hint="eastAsia" w:asciiTheme="minorEastAsia" w:hAnsiTheme="minorEastAsia" w:cstheme="minorEastAsia"/>
          <w:b/>
          <w:bCs/>
          <w:sz w:val="32"/>
          <w:szCs w:val="32"/>
        </w:rPr>
        <w:t xml:space="preserve"> 工程量清单</w:t>
      </w:r>
      <w:bookmarkEnd w:id="225"/>
      <w:bookmarkEnd w:id="226"/>
      <w:bookmarkEnd w:id="227"/>
    </w:p>
    <w:p>
      <w:pPr>
        <w:adjustRightInd w:val="0"/>
        <w:snapToGrid w:val="0"/>
        <w:spacing w:line="360" w:lineRule="auto"/>
        <w:jc w:val="center"/>
        <w:rPr>
          <w:rFonts w:asciiTheme="minorEastAsia" w:hAnsiTheme="minorEastAsia" w:cstheme="minorEastAsia"/>
        </w:rPr>
      </w:pPr>
      <w:r>
        <w:rPr>
          <w:rFonts w:hint="eastAsia" w:asciiTheme="minorEastAsia" w:hAnsiTheme="minorEastAsia" w:cstheme="minorEastAsia"/>
          <w:b/>
          <w:color w:val="000000"/>
          <w:sz w:val="24"/>
        </w:rPr>
        <w:t>《全国公共资源交易平台（河南省·许昌市)》下载</w:t>
      </w:r>
    </w:p>
    <w:p>
      <w:pPr>
        <w:autoSpaceDE w:val="0"/>
        <w:autoSpaceDN w:val="0"/>
        <w:adjustRightIn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br w:type="page"/>
      </w:r>
    </w:p>
    <w:p>
      <w:pPr>
        <w:autoSpaceDE w:val="0"/>
        <w:autoSpaceDN w:val="0"/>
        <w:adjustRightInd w:val="0"/>
        <w:spacing w:line="360" w:lineRule="auto"/>
        <w:jc w:val="center"/>
        <w:rPr>
          <w:rFonts w:asciiTheme="minorEastAsia" w:hAnsiTheme="minorEastAsia" w:cstheme="minorEastAsia"/>
          <w:b/>
          <w:sz w:val="36"/>
          <w:szCs w:val="36"/>
        </w:rPr>
      </w:pPr>
    </w:p>
    <w:p>
      <w:pPr>
        <w:autoSpaceDE w:val="0"/>
        <w:autoSpaceDN w:val="0"/>
        <w:adjustRightInd w:val="0"/>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第六章  图纸</w:t>
      </w:r>
    </w:p>
    <w:p>
      <w:pPr>
        <w:adjustRightInd w:val="0"/>
        <w:snapToGrid w:val="0"/>
        <w:spacing w:line="360" w:lineRule="auto"/>
        <w:jc w:val="center"/>
        <w:rPr>
          <w:rFonts w:asciiTheme="minorEastAsia" w:hAnsiTheme="minorEastAsia" w:cstheme="minorEastAsia"/>
          <w:sz w:val="36"/>
          <w:szCs w:val="36"/>
        </w:rPr>
      </w:pPr>
      <w:r>
        <w:rPr>
          <w:rFonts w:hint="eastAsia" w:asciiTheme="minorEastAsia" w:hAnsiTheme="minorEastAsia" w:cstheme="minorEastAsia"/>
          <w:b/>
          <w:color w:val="000000"/>
          <w:sz w:val="24"/>
        </w:rPr>
        <w:t>《全国公共资源交易平台（河南省·许昌市)》下载</w:t>
      </w: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autoSpaceDE w:val="0"/>
        <w:autoSpaceDN w:val="0"/>
        <w:adjustRightInd w:val="0"/>
        <w:spacing w:line="360" w:lineRule="auto"/>
        <w:ind w:firstLine="880" w:firstLineChars="200"/>
        <w:jc w:val="center"/>
        <w:rPr>
          <w:b/>
          <w:bCs/>
          <w:sz w:val="44"/>
        </w:rPr>
      </w:pPr>
    </w:p>
    <w:p>
      <w:pPr>
        <w:pStyle w:val="2"/>
        <w:ind w:firstLine="320"/>
      </w:pPr>
    </w:p>
    <w:p>
      <w:pPr>
        <w:pStyle w:val="2"/>
        <w:ind w:firstLine="320"/>
      </w:pPr>
    </w:p>
    <w:p>
      <w:pPr>
        <w:autoSpaceDE w:val="0"/>
        <w:autoSpaceDN w:val="0"/>
        <w:adjustRightInd w:val="0"/>
        <w:spacing w:line="360" w:lineRule="auto"/>
        <w:ind w:firstLine="720" w:firstLineChars="200"/>
        <w:jc w:val="center"/>
        <w:rPr>
          <w:rFonts w:ascii="黑体" w:eastAsia="黑体"/>
          <w:sz w:val="36"/>
          <w:szCs w:val="36"/>
        </w:rPr>
      </w:pPr>
    </w:p>
    <w:p>
      <w:pPr>
        <w:autoSpaceDE w:val="0"/>
        <w:autoSpaceDN w:val="0"/>
        <w:adjustRightInd w:val="0"/>
        <w:spacing w:line="360" w:lineRule="auto"/>
        <w:jc w:val="center"/>
        <w:rPr>
          <w:rFonts w:asciiTheme="minorEastAsia" w:hAnsiTheme="minorEastAsia" w:cstheme="minorEastAsia"/>
          <w:b/>
          <w:color w:val="000000"/>
          <w:sz w:val="44"/>
          <w:szCs w:val="44"/>
        </w:rPr>
      </w:pPr>
      <w:r>
        <w:rPr>
          <w:rFonts w:hint="eastAsia" w:asciiTheme="minorEastAsia" w:hAnsiTheme="minorEastAsia" w:cstheme="minorEastAsia"/>
          <w:b/>
          <w:sz w:val="36"/>
          <w:szCs w:val="36"/>
        </w:rPr>
        <w:t>第七章  技术标准和要求（详见施工设计图）</w:t>
      </w:r>
    </w:p>
    <w:p>
      <w:pPr>
        <w:autoSpaceDE w:val="0"/>
        <w:autoSpaceDN w:val="0"/>
        <w:adjustRightInd w:val="0"/>
        <w:spacing w:line="360" w:lineRule="auto"/>
        <w:ind w:firstLine="880" w:firstLineChars="200"/>
        <w:jc w:val="center"/>
        <w:rPr>
          <w:rFonts w:ascii="黑体" w:eastAsia="黑体"/>
          <w:sz w:val="36"/>
          <w:szCs w:val="36"/>
        </w:rPr>
      </w:pPr>
      <w:r>
        <w:rPr>
          <w:b/>
          <w:bCs/>
          <w:sz w:val="44"/>
        </w:rPr>
        <w:br w:type="page"/>
      </w:r>
    </w:p>
    <w:p>
      <w:pPr>
        <w:autoSpaceDE w:val="0"/>
        <w:autoSpaceDN w:val="0"/>
        <w:adjustRightInd w:val="0"/>
        <w:spacing w:line="360" w:lineRule="auto"/>
        <w:jc w:val="center"/>
        <w:rPr>
          <w:rFonts w:asciiTheme="minorEastAsia" w:hAnsiTheme="minorEastAsia" w:cstheme="minorEastAsia"/>
          <w:b/>
          <w:color w:val="000000"/>
          <w:sz w:val="44"/>
          <w:szCs w:val="44"/>
        </w:rPr>
      </w:pPr>
      <w:r>
        <w:rPr>
          <w:rFonts w:hint="eastAsia" w:asciiTheme="minorEastAsia" w:hAnsiTheme="minorEastAsia" w:cstheme="minorEastAsia"/>
          <w:b/>
          <w:sz w:val="36"/>
          <w:szCs w:val="36"/>
        </w:rPr>
        <w:t>第八章  投标文件格式</w:t>
      </w:r>
    </w:p>
    <w:p>
      <w:pPr>
        <w:spacing w:line="440" w:lineRule="exact"/>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一、投标文件第一信封（商务及技术文件）格式</w:t>
      </w:r>
    </w:p>
    <w:p>
      <w:pPr>
        <w:spacing w:line="440" w:lineRule="exact"/>
        <w:rPr>
          <w:rFonts w:eastAsia="黑体"/>
          <w:sz w:val="20"/>
          <w:szCs w:val="20"/>
        </w:rPr>
      </w:pPr>
      <w:r>
        <w:pict>
          <v:shape id="_x0000_s1026" o:spid="_x0000_s1026" o:spt="202" type="#_x0000_t202" style="position:absolute;left:0pt;margin-left:347.05pt;margin-top:14.65pt;height:23.55pt;width:65.85pt;mso-wrap-distance-bottom:3.6pt;mso-wrap-distance-left:9pt;mso-wrap-distance-right:9pt;mso-wrap-distance-top:3.6pt;z-index:251658240;mso-width-relative:page;mso-height-relative:page;" coordsize="21600,21600" o:gfxdata="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EYrv9kAAAAJAQAADwAAAAAAAAABACAAAAAiAAAAZHJzL2Rvd25yZXYueG1sUEsB&#10;AhQAFAAAAAgAh07iQBf6yTz0AQAA9QMAAA4AAAAAAAAAAQAgAAAAKAEAAGRycy9lMm9Eb2MueG1s&#10;UEsFBgAAAAAGAAYAWQEAAI4FAAAAAA==&#10;">
            <v:path/>
            <v:fill focussize="0,0"/>
            <v:stroke joinstyle="miter"/>
            <v:imagedata o:title=""/>
            <o:lock v:ext="edit"/>
            <v:textbox>
              <w:txbxContent>
                <w:p>
                  <w:r>
                    <w:t>正本/副本</w:t>
                  </w:r>
                </w:p>
              </w:txbxContent>
            </v:textbox>
            <w10:wrap type="square"/>
          </v:shape>
        </w:pict>
      </w:r>
    </w:p>
    <w:p>
      <w:pPr>
        <w:spacing w:line="440" w:lineRule="exact"/>
        <w:rPr>
          <w:rFonts w:eastAsia="黑体"/>
          <w:sz w:val="20"/>
          <w:szCs w:val="20"/>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u w:val="single"/>
        </w:rPr>
        <w:t xml:space="preserve">            </w:t>
      </w:r>
      <w:r>
        <w:rPr>
          <w:rFonts w:hint="eastAsia" w:asciiTheme="majorEastAsia" w:hAnsiTheme="majorEastAsia" w:eastAsiaTheme="majorEastAsia" w:cstheme="majorEastAsia"/>
          <w:b/>
          <w:bCs/>
          <w:sz w:val="44"/>
          <w:szCs w:val="44"/>
        </w:rPr>
        <w:t>（项目名称）招标</w:t>
      </w: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72"/>
          <w:szCs w:val="72"/>
        </w:rPr>
      </w:pPr>
      <w:r>
        <w:rPr>
          <w:rFonts w:eastAsia="黑体"/>
          <w:sz w:val="72"/>
          <w:szCs w:val="72"/>
        </w:rPr>
        <w:t>投  标  文  件</w:t>
      </w:r>
    </w:p>
    <w:p>
      <w:pPr>
        <w:spacing w:line="360" w:lineRule="auto"/>
        <w:jc w:val="center"/>
        <w:rPr>
          <w:rFonts w:ascii="宋体" w:hAnsi="宋体" w:cs="宋体"/>
          <w:b/>
          <w:sz w:val="32"/>
          <w:szCs w:val="32"/>
        </w:rPr>
      </w:pPr>
      <w:r>
        <w:rPr>
          <w:rFonts w:hint="eastAsia" w:ascii="宋体" w:hAnsi="宋体" w:cs="宋体"/>
          <w:b/>
          <w:sz w:val="32"/>
          <w:szCs w:val="32"/>
        </w:rPr>
        <w:t>（商务及技术文件）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asciiTheme="minorEastAsia" w:hAnsiTheme="minorEastAsia" w:cstheme="minorEastAsia"/>
          <w:b/>
          <w:bCs/>
          <w:sz w:val="28"/>
          <w:szCs w:val="28"/>
          <w:u w:val="single"/>
        </w:rPr>
      </w:pPr>
      <w:r>
        <w:rPr>
          <w:rFonts w:hint="eastAsia" w:asciiTheme="minorEastAsia" w:hAnsiTheme="minorEastAsia" w:cstheme="minorEastAsia"/>
          <w:b/>
          <w:bCs/>
          <w:sz w:val="28"/>
          <w:szCs w:val="28"/>
        </w:rPr>
        <w:t>投标人：</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（盖单位公章）</w:t>
      </w: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法定代表人或其委托代理人：</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（签字）</w:t>
      </w: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年</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月</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日</w:t>
      </w:r>
    </w:p>
    <w:p>
      <w:pPr>
        <w:spacing w:line="440" w:lineRule="exact"/>
        <w:rPr>
          <w:rFonts w:eastAsia="黑体"/>
          <w:sz w:val="20"/>
          <w:szCs w:val="20"/>
        </w:rPr>
      </w:pPr>
    </w:p>
    <w:p>
      <w:pPr>
        <w:spacing w:line="520" w:lineRule="exact"/>
        <w:jc w:val="center"/>
        <w:rPr>
          <w:rFonts w:ascii="黑体" w:hAnsi="宋体" w:eastAsia="黑体"/>
          <w:b/>
          <w:bCs/>
          <w:color w:val="000000"/>
          <w:sz w:val="36"/>
          <w:szCs w:val="36"/>
        </w:rPr>
      </w:pPr>
    </w:p>
    <w:p>
      <w:pPr>
        <w:pStyle w:val="5"/>
        <w:numPr>
          <w:ilvl w:val="0"/>
          <w:numId w:val="0"/>
        </w:numPr>
        <w:spacing w:line="312" w:lineRule="auto"/>
        <w:rPr>
          <w:rFonts w:asciiTheme="minorEastAsia" w:hAnsiTheme="minorEastAsia" w:eastAsiaTheme="minorEastAsia" w:cstheme="minorEastAsia"/>
          <w:b/>
        </w:rPr>
      </w:pPr>
      <w:bookmarkStart w:id="228" w:name="_Toc179632808"/>
      <w:bookmarkStart w:id="229" w:name="_Toc144974857"/>
      <w:bookmarkStart w:id="230" w:name="_Toc152045788"/>
      <w:bookmarkStart w:id="231" w:name="_Toc152042577"/>
    </w:p>
    <w:p>
      <w:pPr>
        <w:wordWrap w:val="0"/>
        <w:topLinePunct/>
        <w:jc w:val="center"/>
        <w:rPr>
          <w:rFonts w:asciiTheme="minorEastAsia" w:hAnsiTheme="minorEastAsia" w:cstheme="minorEastAsia"/>
          <w:b/>
          <w:sz w:val="32"/>
          <w:szCs w:val="32"/>
        </w:rPr>
      </w:pPr>
      <w:r>
        <w:rPr>
          <w:rFonts w:hint="eastAsia" w:asciiTheme="minorEastAsia" w:hAnsiTheme="minorEastAsia" w:cstheme="minorEastAsia"/>
          <w:b/>
          <w:sz w:val="32"/>
          <w:szCs w:val="32"/>
        </w:rPr>
        <w:br w:type="page"/>
      </w:r>
    </w:p>
    <w:p>
      <w:pPr>
        <w:wordWrap w:val="0"/>
        <w:topLinePunct/>
        <w:jc w:val="center"/>
        <w:rPr>
          <w:rFonts w:asciiTheme="minorEastAsia" w:hAnsiTheme="minorEastAsia" w:cstheme="minorEastAsia"/>
          <w:b/>
          <w:sz w:val="32"/>
          <w:szCs w:val="32"/>
        </w:rPr>
      </w:pPr>
      <w:r>
        <w:rPr>
          <w:rFonts w:hint="eastAsia" w:asciiTheme="minorEastAsia" w:hAnsiTheme="minorEastAsia" w:cstheme="minorEastAsia"/>
          <w:b/>
          <w:sz w:val="32"/>
          <w:szCs w:val="32"/>
        </w:rPr>
        <w:t>目</w:t>
      </w:r>
      <w:r>
        <w:rPr>
          <w:rFonts w:hint="eastAsia" w:asciiTheme="minorEastAsia" w:hAnsiTheme="minorEastAsia" w:cstheme="minorEastAsia"/>
          <w:b/>
          <w:sz w:val="32"/>
          <w:szCs w:val="32"/>
        </w:rPr>
        <w:tab/>
      </w:r>
      <w:r>
        <w:rPr>
          <w:rFonts w:hint="eastAsia" w:asciiTheme="minorEastAsia" w:hAnsiTheme="minorEastAsia" w:cstheme="minorEastAsia"/>
          <w:b/>
          <w:sz w:val="32"/>
          <w:szCs w:val="32"/>
        </w:rPr>
        <w:t xml:space="preserve">  录</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一、投标函及投标函附录</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二、法定代表人身份证明及授权委托书 </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 xml:space="preserve">三、投标保证金 </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四、投标人基本情况表</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五、拟投入关键人员承诺书</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六、拟投入关键设备承诺书</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七、投标人工程业绩汇总表</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八、拟派往本工程的技术及管理人员汇总表</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九、拟派往本工程的主要技术及管理人员履历表</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十、财务状况</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十一、承诺书</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十二、拟为承包本标段工程设立的组织机构图</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十三、需要补充的其他内容</w:t>
      </w:r>
    </w:p>
    <w:p>
      <w:pPr>
        <w:wordWrap w:val="0"/>
        <w:topLinePunct/>
        <w:spacing w:line="440" w:lineRule="exact"/>
        <w:rPr>
          <w:rFonts w:asciiTheme="minorEastAsia" w:hAnsiTheme="minorEastAsia" w:cstheme="minorEastAsia"/>
          <w:szCs w:val="21"/>
        </w:rPr>
      </w:pPr>
      <w:r>
        <w:rPr>
          <w:rFonts w:hint="eastAsia" w:asciiTheme="minorEastAsia" w:hAnsiTheme="minorEastAsia" w:cstheme="minorEastAsia"/>
          <w:szCs w:val="21"/>
        </w:rPr>
        <w:t>十四、施工组织设计</w:t>
      </w:r>
    </w:p>
    <w:p>
      <w:pPr>
        <w:rPr>
          <w:rFonts w:asciiTheme="minorEastAsia" w:hAnsiTheme="minorEastAsia" w:cstheme="minorEastAsia"/>
          <w:szCs w:val="21"/>
        </w:rPr>
      </w:pPr>
    </w:p>
    <w:p>
      <w:pPr>
        <w:pStyle w:val="5"/>
        <w:numPr>
          <w:ilvl w:val="0"/>
          <w:numId w:val="0"/>
        </w:numPr>
        <w:spacing w:line="312" w:lineRule="auto"/>
        <w:ind w:left="420"/>
        <w:jc w:val="center"/>
        <w:rPr>
          <w:color w:val="auto"/>
          <w:sz w:val="36"/>
          <w:szCs w:val="36"/>
        </w:rPr>
      </w:pPr>
    </w:p>
    <w:p/>
    <w:p/>
    <w:p/>
    <w:p/>
    <w:p/>
    <w:p/>
    <w:p/>
    <w:p>
      <w:pPr>
        <w:pStyle w:val="5"/>
        <w:numPr>
          <w:ilvl w:val="0"/>
          <w:numId w:val="0"/>
        </w:numPr>
        <w:spacing w:line="312" w:lineRule="auto"/>
        <w:ind w:left="420"/>
        <w:jc w:val="center"/>
        <w:rPr>
          <w:color w:val="auto"/>
          <w:sz w:val="36"/>
          <w:szCs w:val="36"/>
        </w:rPr>
      </w:pPr>
    </w:p>
    <w:p>
      <w:pPr>
        <w:pStyle w:val="5"/>
        <w:numPr>
          <w:ilvl w:val="0"/>
          <w:numId w:val="0"/>
        </w:numPr>
        <w:spacing w:line="312" w:lineRule="auto"/>
        <w:ind w:left="420"/>
        <w:jc w:val="center"/>
        <w:rPr>
          <w:color w:val="auto"/>
          <w:sz w:val="36"/>
          <w:szCs w:val="36"/>
        </w:rPr>
      </w:pPr>
    </w:p>
    <w:p>
      <w:pPr>
        <w:pStyle w:val="5"/>
        <w:numPr>
          <w:ilvl w:val="0"/>
          <w:numId w:val="0"/>
        </w:numPr>
        <w:spacing w:line="312" w:lineRule="auto"/>
        <w:ind w:left="420"/>
        <w:jc w:val="center"/>
        <w:rPr>
          <w:color w:val="auto"/>
          <w:sz w:val="36"/>
          <w:szCs w:val="36"/>
        </w:rPr>
      </w:pPr>
    </w:p>
    <w:p>
      <w:pPr>
        <w:pStyle w:val="5"/>
        <w:numPr>
          <w:ilvl w:val="0"/>
          <w:numId w:val="0"/>
        </w:numPr>
        <w:spacing w:line="312" w:lineRule="auto"/>
        <w:ind w:left="420"/>
        <w:jc w:val="center"/>
        <w:rPr>
          <w:color w:val="auto"/>
          <w:sz w:val="36"/>
          <w:szCs w:val="36"/>
        </w:rPr>
      </w:pPr>
    </w:p>
    <w:p/>
    <w:p/>
    <w:p>
      <w:pPr>
        <w:pStyle w:val="5"/>
        <w:numPr>
          <w:ilvl w:val="0"/>
          <w:numId w:val="0"/>
        </w:numPr>
        <w:spacing w:line="312" w:lineRule="auto"/>
        <w:ind w:left="420"/>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pPr>
        <w:pStyle w:val="5"/>
        <w:numPr>
          <w:ilvl w:val="0"/>
          <w:numId w:val="0"/>
        </w:numPr>
        <w:spacing w:line="312"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一、投标函及投标函附录</w:t>
      </w:r>
      <w:bookmarkEnd w:id="228"/>
      <w:bookmarkEnd w:id="229"/>
      <w:bookmarkEnd w:id="230"/>
      <w:bookmarkEnd w:id="231"/>
    </w:p>
    <w:p>
      <w:pPr>
        <w:pStyle w:val="6"/>
        <w:numPr>
          <w:ilvl w:val="0"/>
          <w:numId w:val="0"/>
        </w:numPr>
        <w:spacing w:line="312" w:lineRule="auto"/>
        <w:jc w:val="center"/>
        <w:rPr>
          <w:rFonts w:asciiTheme="minorEastAsia" w:hAnsiTheme="minorEastAsia" w:eastAsiaTheme="minorEastAsia" w:cstheme="minorEastAsia"/>
          <w:sz w:val="28"/>
          <w:szCs w:val="28"/>
        </w:rPr>
      </w:pPr>
      <w:bookmarkStart w:id="232" w:name="_Toc152045789"/>
      <w:bookmarkStart w:id="233" w:name="_Toc179632809"/>
      <w:bookmarkStart w:id="234" w:name="_Toc144974858"/>
      <w:bookmarkStart w:id="235" w:name="_Toc152042578"/>
      <w:r>
        <w:rPr>
          <w:rFonts w:hint="eastAsia" w:asciiTheme="minorEastAsia" w:hAnsiTheme="minorEastAsia" w:eastAsiaTheme="minorEastAsia" w:cstheme="minorEastAsia"/>
          <w:sz w:val="28"/>
          <w:szCs w:val="28"/>
        </w:rPr>
        <w:t>（一）投标函</w:t>
      </w:r>
      <w:bookmarkEnd w:id="232"/>
      <w:bookmarkEnd w:id="233"/>
      <w:bookmarkEnd w:id="234"/>
      <w:bookmarkEnd w:id="235"/>
    </w:p>
    <w:p>
      <w:pPr>
        <w:spacing w:line="440" w:lineRule="exact"/>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（招标人名称）：</w:t>
      </w:r>
    </w:p>
    <w:p>
      <w:pPr>
        <w:spacing w:line="440" w:lineRule="exact"/>
        <w:rPr>
          <w:rFonts w:asciiTheme="minorEastAsia" w:hAnsiTheme="minorEastAsia" w:cstheme="minorEastAsia"/>
          <w:szCs w:val="21"/>
        </w:rPr>
      </w:pP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1．我方已仔细研究了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（名称）招标文件的全部内容，愿意以我公司第二信封已标价的工程量清单内的投标总报价，工期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日历天，按合同约定实施和完成承包工程，修补工程中的任何缺陷，工程质量达到</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2．我方承诺在从规定的自开标之日起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天的投标有效期内不修改、撤销投标文件。</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3．随同本投标函提交投标保证金一份，金额为人民币（大写）</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4．如我方中标：</w:t>
      </w:r>
    </w:p>
    <w:p>
      <w:pPr>
        <w:spacing w:line="440" w:lineRule="exact"/>
        <w:ind w:firstLine="735" w:firstLineChars="350"/>
        <w:rPr>
          <w:rFonts w:asciiTheme="minorEastAsia" w:hAnsiTheme="minorEastAsia" w:cstheme="minorEastAsia"/>
          <w:szCs w:val="21"/>
        </w:rPr>
      </w:pPr>
      <w:r>
        <w:rPr>
          <w:rFonts w:hint="eastAsia" w:asciiTheme="minorEastAsia" w:hAnsiTheme="minorEastAsia" w:cstheme="minorEastAsia"/>
          <w:szCs w:val="21"/>
        </w:rPr>
        <w:t>（1）我方愿按国家有关规定向招标代理机构交纳招标服务费。</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（2）我方承诺在收到中标通知书后，在中标通知书规定的期限内与你方签订合同。</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（3）随同本投标函递交的投标函附录属于合同文件的组成部分。</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（4）我方承诺按照招标文件规定向你方递交履约担保。</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（5）我方承诺在合同约定的期限内完成并移交全部合同工程。</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5．我方在此声明，所递交的投标文件及有关资料内容完整、真实和准确，且不存在第二章“投标人须知”第1.4.3项规定的任何一种情形。</w:t>
      </w:r>
    </w:p>
    <w:p>
      <w:pPr>
        <w:wordWrap w:val="0"/>
        <w:topLinePunct/>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6.在合同协议书正式签署生效之前，本投标函连同你方的中标通知书将构成我们双方之间共同遵守的文件，对双方具有约束力。</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7．</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（其他补充说明）。</w:t>
      </w:r>
    </w:p>
    <w:p>
      <w:pPr>
        <w:spacing w:line="440" w:lineRule="exact"/>
        <w:rPr>
          <w:rFonts w:asciiTheme="minorEastAsia" w:hAnsiTheme="minorEastAsia" w:cstheme="minorEastAsia"/>
          <w:szCs w:val="21"/>
        </w:rPr>
      </w:pPr>
    </w:p>
    <w:p>
      <w:pPr>
        <w:spacing w:line="440" w:lineRule="exact"/>
        <w:ind w:right="120"/>
        <w:jc w:val="center"/>
        <w:rPr>
          <w:rFonts w:asciiTheme="minorEastAsia" w:hAnsiTheme="minorEastAsia" w:cstheme="minorEastAsia"/>
          <w:szCs w:val="21"/>
        </w:rPr>
      </w:pPr>
      <w:r>
        <w:rPr>
          <w:rFonts w:hint="eastAsia" w:asciiTheme="minorEastAsia" w:hAnsiTheme="minorEastAsia" w:cstheme="minorEastAsia"/>
          <w:szCs w:val="21"/>
        </w:rPr>
        <w:t xml:space="preserve">                  投标人：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spacing w:line="440" w:lineRule="exact"/>
        <w:ind w:right="480" w:firstLine="3110" w:firstLineChars="1481"/>
        <w:rPr>
          <w:rFonts w:asciiTheme="minorEastAsia" w:hAnsiTheme="minorEastAsia" w:cstheme="minorEastAsia"/>
          <w:szCs w:val="21"/>
        </w:rPr>
      </w:pPr>
      <w:r>
        <w:rPr>
          <w:rFonts w:hint="eastAsia" w:asciiTheme="minorEastAsia" w:hAnsiTheme="minorEastAsia" w:cstheme="minorEastAsia"/>
          <w:szCs w:val="21"/>
        </w:rPr>
        <w:t>法定代表人或其委托代理人：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spacing w:line="440" w:lineRule="exact"/>
        <w:ind w:firstLine="3122" w:firstLineChars="1487"/>
        <w:rPr>
          <w:rFonts w:asciiTheme="minorEastAsia" w:hAnsiTheme="minorEastAsia" w:cstheme="minorEastAsia"/>
          <w:szCs w:val="21"/>
        </w:rPr>
      </w:pPr>
      <w:r>
        <w:rPr>
          <w:rFonts w:hint="eastAsia" w:asciiTheme="minorEastAsia" w:hAnsiTheme="minorEastAsia" w:cstheme="minorEastAsia"/>
          <w:szCs w:val="21"/>
        </w:rPr>
        <w:t>地址：</w:t>
      </w:r>
      <w:r>
        <w:rPr>
          <w:rFonts w:hint="eastAsia" w:asciiTheme="minorEastAsia" w:hAnsiTheme="minorEastAsia" w:cstheme="minorEastAsia"/>
          <w:szCs w:val="21"/>
          <w:u w:val="single"/>
        </w:rPr>
        <w:t xml:space="preserve">                                     </w:t>
      </w:r>
    </w:p>
    <w:p>
      <w:pPr>
        <w:spacing w:line="440" w:lineRule="exact"/>
        <w:ind w:firstLine="3135" w:firstLineChars="1493"/>
        <w:rPr>
          <w:rFonts w:asciiTheme="minorEastAsia" w:hAnsiTheme="minorEastAsia" w:cstheme="minorEastAsia"/>
          <w:szCs w:val="21"/>
        </w:rPr>
      </w:pPr>
      <w:r>
        <w:rPr>
          <w:rFonts w:hint="eastAsia" w:asciiTheme="minorEastAsia" w:hAnsiTheme="minorEastAsia" w:cstheme="minorEastAsia"/>
          <w:szCs w:val="21"/>
        </w:rPr>
        <w:t>电话：</w:t>
      </w:r>
      <w:r>
        <w:rPr>
          <w:rFonts w:hint="eastAsia" w:asciiTheme="minorEastAsia" w:hAnsiTheme="minorEastAsia" w:cstheme="minorEastAsia"/>
          <w:szCs w:val="21"/>
          <w:u w:val="single"/>
        </w:rPr>
        <w:t xml:space="preserve">                                     </w:t>
      </w:r>
    </w:p>
    <w:p>
      <w:pPr>
        <w:spacing w:line="440" w:lineRule="exact"/>
        <w:ind w:firstLine="3135" w:firstLineChars="1493"/>
        <w:rPr>
          <w:rFonts w:asciiTheme="minorEastAsia" w:hAnsiTheme="minorEastAsia" w:cstheme="minorEastAsia"/>
          <w:szCs w:val="21"/>
        </w:rPr>
      </w:pPr>
      <w:r>
        <w:rPr>
          <w:rFonts w:hint="eastAsia" w:asciiTheme="minorEastAsia" w:hAnsiTheme="minorEastAsia" w:cstheme="minorEastAsia"/>
          <w:szCs w:val="21"/>
        </w:rPr>
        <w:t>传真：</w:t>
      </w:r>
      <w:r>
        <w:rPr>
          <w:rFonts w:hint="eastAsia" w:asciiTheme="minorEastAsia" w:hAnsiTheme="minorEastAsia" w:cstheme="minorEastAsia"/>
          <w:szCs w:val="21"/>
          <w:u w:val="single"/>
        </w:rPr>
        <w:t xml:space="preserve">                                     </w:t>
      </w:r>
    </w:p>
    <w:p>
      <w:pPr>
        <w:spacing w:line="440" w:lineRule="exact"/>
        <w:ind w:firstLine="3147" w:firstLineChars="1499"/>
        <w:rPr>
          <w:rFonts w:asciiTheme="minorEastAsia" w:hAnsiTheme="minorEastAsia" w:cstheme="minorEastAsia"/>
          <w:szCs w:val="21"/>
        </w:rPr>
      </w:pPr>
      <w:r>
        <w:rPr>
          <w:rFonts w:hint="eastAsia" w:asciiTheme="minorEastAsia" w:hAnsiTheme="minorEastAsia" w:cstheme="minorEastAsia"/>
          <w:szCs w:val="21"/>
        </w:rPr>
        <w:t>邮政编码：</w:t>
      </w:r>
      <w:r>
        <w:rPr>
          <w:rFonts w:hint="eastAsia" w:asciiTheme="minorEastAsia" w:hAnsiTheme="minorEastAsia" w:cstheme="minorEastAsia"/>
          <w:szCs w:val="21"/>
          <w:u w:val="single"/>
        </w:rPr>
        <w:t xml:space="preserve">                                 </w:t>
      </w:r>
    </w:p>
    <w:p>
      <w:pPr>
        <w:spacing w:line="440" w:lineRule="exact"/>
        <w:ind w:firstLine="3685" w:firstLineChars="1755"/>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440" w:lineRule="exact"/>
        <w:ind w:firstLine="4212" w:firstLineChars="1755"/>
        <w:rPr>
          <w:rFonts w:ascii="仿宋_GB2312" w:eastAsia="仿宋_GB2312"/>
          <w:sz w:val="24"/>
        </w:rPr>
      </w:pPr>
    </w:p>
    <w:p>
      <w:pPr>
        <w:spacing w:line="440" w:lineRule="exact"/>
        <w:ind w:firstLine="4212" w:firstLineChars="1755"/>
        <w:rPr>
          <w:rFonts w:ascii="仿宋_GB2312" w:eastAsia="仿宋_GB2312"/>
          <w:sz w:val="24"/>
        </w:rPr>
      </w:pPr>
    </w:p>
    <w:p>
      <w:pPr>
        <w:spacing w:line="440" w:lineRule="exact"/>
        <w:rPr>
          <w:rFonts w:ascii="仿宋_GB2312" w:eastAsia="仿宋_GB2312"/>
          <w:sz w:val="24"/>
        </w:rPr>
      </w:pPr>
    </w:p>
    <w:p>
      <w:pPr>
        <w:pStyle w:val="6"/>
        <w:numPr>
          <w:ilvl w:val="0"/>
          <w:numId w:val="0"/>
        </w:numPr>
        <w:spacing w:line="440" w:lineRule="exact"/>
        <w:jc w:val="center"/>
        <w:rPr>
          <w:rFonts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（二）投标函</w:t>
      </w:r>
      <w:bookmarkStart w:id="236" w:name="_Hlt130800501"/>
      <w:bookmarkEnd w:id="236"/>
      <w:r>
        <w:rPr>
          <w:rFonts w:hint="eastAsia" w:asciiTheme="minorEastAsia" w:hAnsiTheme="minorEastAsia" w:eastAsiaTheme="minorEastAsia" w:cstheme="minorEastAsia"/>
          <w:bCs w:val="0"/>
          <w:color w:val="000000"/>
          <w:sz w:val="28"/>
          <w:szCs w:val="28"/>
        </w:rPr>
        <w:t>附录</w:t>
      </w:r>
    </w:p>
    <w:p>
      <w:pPr>
        <w:spacing w:line="440" w:lineRule="exact"/>
        <w:rPr>
          <w:color w:val="000000"/>
        </w:rPr>
      </w:pPr>
    </w:p>
    <w:tbl>
      <w:tblPr>
        <w:tblStyle w:val="15"/>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7"/>
        <w:gridCol w:w="1456"/>
        <w:gridCol w:w="400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tcBorders>
              <w:top w:val="single" w:color="auto" w:sz="8" w:space="0"/>
              <w:left w:val="single" w:color="auto" w:sz="8" w:space="0"/>
            </w:tcBorders>
            <w:vAlign w:val="center"/>
          </w:tcPr>
          <w:p>
            <w:pPr>
              <w:spacing w:line="440" w:lineRule="exact"/>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序号</w:t>
            </w:r>
          </w:p>
        </w:tc>
        <w:tc>
          <w:tcPr>
            <w:tcW w:w="2617" w:type="dxa"/>
            <w:tcBorders>
              <w:top w:val="single" w:color="auto" w:sz="8" w:space="0"/>
            </w:tcBorders>
            <w:vAlign w:val="center"/>
          </w:tcPr>
          <w:p>
            <w:pPr>
              <w:spacing w:line="440" w:lineRule="exact"/>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条款名称</w:t>
            </w:r>
          </w:p>
        </w:tc>
        <w:tc>
          <w:tcPr>
            <w:tcW w:w="1456" w:type="dxa"/>
            <w:tcBorders>
              <w:top w:val="single" w:color="auto" w:sz="8" w:space="0"/>
            </w:tcBorders>
            <w:vAlign w:val="center"/>
          </w:tcPr>
          <w:p>
            <w:pPr>
              <w:spacing w:line="440" w:lineRule="exact"/>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合同条款号</w:t>
            </w:r>
          </w:p>
        </w:tc>
        <w:tc>
          <w:tcPr>
            <w:tcW w:w="4003" w:type="dxa"/>
            <w:tcBorders>
              <w:top w:val="single" w:color="auto" w:sz="8" w:space="0"/>
              <w:right w:val="single" w:color="auto" w:sz="8" w:space="0"/>
            </w:tcBorders>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b/>
                <w:color w:val="000000"/>
                <w:kern w:val="2"/>
                <w:sz w:val="21"/>
                <w:szCs w:val="21"/>
              </w:rPr>
            </w:pPr>
            <w:r>
              <w:rPr>
                <w:rFonts w:asciiTheme="minorEastAsia" w:hAnsiTheme="minorEastAsia" w:eastAsiaTheme="minorEastAsia" w:cstheme="minorEastAsia"/>
                <w:b/>
                <w:color w:val="000000"/>
                <w:kern w:val="2"/>
                <w:sz w:val="21"/>
                <w:szCs w:val="21"/>
              </w:rPr>
              <w:t>约定内容</w:t>
            </w:r>
          </w:p>
        </w:tc>
        <w:tc>
          <w:tcPr>
            <w:tcW w:w="757" w:type="dxa"/>
            <w:tcBorders>
              <w:top w:val="single" w:color="auto" w:sz="8" w:space="0"/>
              <w:right w:val="single" w:color="auto" w:sz="8" w:space="0"/>
            </w:tcBorders>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b/>
                <w:color w:val="000000"/>
                <w:kern w:val="2"/>
                <w:sz w:val="21"/>
                <w:szCs w:val="21"/>
              </w:rPr>
            </w:pPr>
            <w:r>
              <w:rPr>
                <w:rFonts w:asciiTheme="minorEastAsia" w:hAnsiTheme="minorEastAsia" w:eastAsiaTheme="minorEastAsia" w:cstheme="minorEastAsia"/>
                <w:b/>
                <w:color w:val="00000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color w:val="000000"/>
                <w:kern w:val="2"/>
                <w:sz w:val="21"/>
                <w:szCs w:val="21"/>
              </w:rPr>
              <w:t>1.1</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项目经理</w:t>
            </w:r>
          </w:p>
        </w:tc>
        <w:tc>
          <w:tcPr>
            <w:tcW w:w="1456" w:type="dxa"/>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color w:val="000000"/>
                <w:kern w:val="2"/>
                <w:sz w:val="21"/>
                <w:szCs w:val="21"/>
              </w:rPr>
              <w:t>1.1.2.4</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u w:val="single"/>
              </w:rPr>
            </w:pPr>
            <w:r>
              <w:rPr>
                <w:rFonts w:hint="eastAsia" w:asciiTheme="minorEastAsia" w:hAnsiTheme="minorEastAsia" w:cstheme="minorEastAsia"/>
                <w:color w:val="000000"/>
                <w:szCs w:val="21"/>
              </w:rPr>
              <w:t>姓名:</w:t>
            </w:r>
            <w:r>
              <w:rPr>
                <w:rFonts w:hint="eastAsia" w:asciiTheme="minorEastAsia" w:hAnsiTheme="minorEastAsia" w:cstheme="minorEastAsia"/>
                <w:color w:val="000000"/>
                <w:szCs w:val="21"/>
                <w:u w:val="single"/>
              </w:rPr>
              <w:t xml:space="preserve">        </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color w:val="000000"/>
                <w:kern w:val="2"/>
                <w:sz w:val="21"/>
                <w:szCs w:val="21"/>
              </w:rPr>
              <w:t>1.2</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项目总工程师</w:t>
            </w:r>
          </w:p>
        </w:tc>
        <w:tc>
          <w:tcPr>
            <w:tcW w:w="1456" w:type="dxa"/>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姓名:</w:t>
            </w:r>
            <w:r>
              <w:rPr>
                <w:rFonts w:hint="eastAsia" w:asciiTheme="minorEastAsia" w:hAnsiTheme="minorEastAsia" w:cstheme="minorEastAsia"/>
                <w:color w:val="000000"/>
                <w:szCs w:val="21"/>
                <w:u w:val="single"/>
              </w:rPr>
              <w:t xml:space="preserve">        </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color w:val="000000"/>
                <w:kern w:val="2"/>
                <w:sz w:val="21"/>
                <w:szCs w:val="21"/>
              </w:rPr>
              <w:t>2</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工期</w:t>
            </w:r>
          </w:p>
        </w:tc>
        <w:tc>
          <w:tcPr>
            <w:tcW w:w="1456" w:type="dxa"/>
            <w:vAlign w:val="center"/>
          </w:tcPr>
          <w:p>
            <w:pPr>
              <w:pStyle w:val="18"/>
              <w:widowControl w:val="0"/>
              <w:spacing w:before="0" w:beforeAutospacing="0" w:after="0" w:afterAutospacing="0" w:line="440" w:lineRule="exact"/>
              <w:jc w:val="center"/>
              <w:textAlignment w:val="auto"/>
              <w:rPr>
                <w:rFonts w:hint="default"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color w:val="000000"/>
                <w:kern w:val="2"/>
                <w:sz w:val="21"/>
                <w:szCs w:val="21"/>
              </w:rPr>
              <w:t>1.1.4.3</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天数：</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日历天</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缺陷责任期</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1.1.4.5</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年</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履约担保金额</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4.2</w:t>
            </w:r>
          </w:p>
        </w:tc>
        <w:tc>
          <w:tcPr>
            <w:tcW w:w="4003" w:type="dxa"/>
            <w:tcBorders>
              <w:right w:val="single" w:color="auto" w:sz="8" w:space="0"/>
            </w:tcBorders>
            <w:vAlign w:val="center"/>
          </w:tcPr>
          <w:p>
            <w:pPr>
              <w:adjustRightInd w:val="0"/>
              <w:snapToGrid w:val="0"/>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签约合同价的10%</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5</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分包</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4.3.4</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6</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发出开工通知期限</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11.1</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bookmarkStart w:id="237" w:name="_Hlt130800536"/>
            <w:bookmarkEnd w:id="237"/>
            <w:r>
              <w:rPr>
                <w:rFonts w:hint="eastAsia" w:asciiTheme="minorEastAsia" w:hAnsiTheme="minorEastAsia" w:cstheme="minorEastAsia"/>
                <w:color w:val="000000"/>
                <w:szCs w:val="21"/>
              </w:rPr>
              <w:t>开工日期7天前</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7</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逾期竣工违约金</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11.5</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bookmarkStart w:id="238" w:name="_Hlt130800716"/>
            <w:bookmarkEnd w:id="238"/>
            <w:r>
              <w:rPr>
                <w:rFonts w:hint="eastAsia" w:asciiTheme="minorEastAsia" w:hAnsiTheme="minorEastAsia" w:cstheme="minorEastAsia"/>
                <w:color w:val="000000"/>
                <w:szCs w:val="21"/>
              </w:rPr>
              <w:t>人民币</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元/天</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8</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逾期竣工违约金限额</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11.5</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签约合同价的10%</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9</w:t>
            </w:r>
          </w:p>
        </w:tc>
        <w:tc>
          <w:tcPr>
            <w:tcW w:w="2617" w:type="dxa"/>
            <w:vAlign w:val="center"/>
          </w:tcPr>
          <w:p>
            <w:pPr>
              <w:pStyle w:val="7"/>
              <w:spacing w:line="440" w:lineRule="exact"/>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提前竣工的奖金</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11.6</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人民币</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元/天</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10</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提前竣工的奖金限额</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11.6</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签约合同价的</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11</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开工预付款</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17.2.1</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签约合同价的</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12</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材料、设备预付款</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17.2.1</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等主要材料、设备单据所列费用的</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13</w:t>
            </w:r>
          </w:p>
        </w:tc>
        <w:tc>
          <w:tcPr>
            <w:tcW w:w="2617"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进度付款支付期限</w:t>
            </w:r>
          </w:p>
        </w:tc>
        <w:tc>
          <w:tcPr>
            <w:tcW w:w="1456"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17.3.3</w:t>
            </w:r>
          </w:p>
        </w:tc>
        <w:tc>
          <w:tcPr>
            <w:tcW w:w="4003" w:type="dxa"/>
            <w:tcBorders>
              <w:right w:val="single" w:color="auto" w:sz="8" w:space="0"/>
            </w:tcBorders>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监理人收到进度付款申请后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天内</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14</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质量保证金百分比</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17.4.1</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月支付额的</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15</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质量保证金限额</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17.4.1</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合同价格的5%</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16</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竣工付款支付期限</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17.5.2</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监理人出具工程竣工付款证书后</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天内</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717" w:type="dxa"/>
            <w:tcBorders>
              <w:left w:val="single" w:color="auto" w:sz="8" w:space="0"/>
            </w:tcBorders>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w:t>
            </w:r>
          </w:p>
        </w:tc>
        <w:tc>
          <w:tcPr>
            <w:tcW w:w="2617"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最终付款支付期限</w:t>
            </w:r>
          </w:p>
        </w:tc>
        <w:tc>
          <w:tcPr>
            <w:tcW w:w="1456" w:type="dxa"/>
            <w:vAlign w:val="center"/>
          </w:tcPr>
          <w:p>
            <w:pPr>
              <w:spacing w:line="440" w:lineRule="exact"/>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17.6.2</w:t>
            </w:r>
          </w:p>
        </w:tc>
        <w:tc>
          <w:tcPr>
            <w:tcW w:w="4003" w:type="dxa"/>
            <w:tcBorders>
              <w:right w:val="single" w:color="auto" w:sz="8" w:space="0"/>
            </w:tcBorders>
            <w:vAlign w:val="center"/>
          </w:tcPr>
          <w:p>
            <w:pPr>
              <w:spacing w:line="44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监理人出具最终结清证书后</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天内</w:t>
            </w:r>
          </w:p>
        </w:tc>
        <w:tc>
          <w:tcPr>
            <w:tcW w:w="757" w:type="dxa"/>
            <w:tcBorders>
              <w:right w:val="single" w:color="auto" w:sz="8" w:space="0"/>
            </w:tcBorders>
          </w:tcPr>
          <w:p>
            <w:pPr>
              <w:spacing w:line="440" w:lineRule="exact"/>
              <w:jc w:val="center"/>
              <w:rPr>
                <w:rFonts w:asciiTheme="minorEastAsia" w:hAnsiTheme="minorEastAsia" w:cstheme="minorEastAsia"/>
                <w:color w:val="000000"/>
                <w:szCs w:val="21"/>
              </w:rPr>
            </w:pPr>
          </w:p>
        </w:tc>
      </w:tr>
    </w:tbl>
    <w:p>
      <w:pPr>
        <w:spacing w:line="440" w:lineRule="exact"/>
        <w:ind w:firstLine="3990" w:firstLineChars="1900"/>
        <w:rPr>
          <w:rFonts w:asciiTheme="minorEastAsia" w:hAnsiTheme="minorEastAsia" w:cstheme="minorEastAsia"/>
          <w:color w:val="000000"/>
          <w:szCs w:val="21"/>
        </w:rPr>
      </w:pPr>
    </w:p>
    <w:p>
      <w:pPr>
        <w:spacing w:line="440" w:lineRule="exact"/>
        <w:ind w:firstLine="3990" w:firstLineChars="1900"/>
        <w:rPr>
          <w:rFonts w:asciiTheme="minorEastAsia" w:hAnsiTheme="minorEastAsia" w:cstheme="minorEastAsia"/>
          <w:color w:val="000000"/>
          <w:szCs w:val="21"/>
        </w:rPr>
      </w:pPr>
    </w:p>
    <w:p>
      <w:pPr>
        <w:spacing w:line="440" w:lineRule="exact"/>
        <w:ind w:firstLine="3990" w:firstLineChars="1900"/>
        <w:rPr>
          <w:rFonts w:asciiTheme="minorEastAsia" w:hAnsiTheme="minorEastAsia" w:cstheme="minorEastAsia"/>
          <w:color w:val="000000"/>
          <w:szCs w:val="21"/>
        </w:rPr>
      </w:pPr>
      <w:r>
        <w:rPr>
          <w:rFonts w:hint="eastAsia" w:asciiTheme="minorEastAsia" w:hAnsiTheme="minorEastAsia" w:cstheme="minorEastAsia"/>
          <w:color w:val="000000"/>
          <w:szCs w:val="21"/>
        </w:rPr>
        <w:t>投标人:</w:t>
      </w:r>
      <w:r>
        <w:rPr>
          <w:rFonts w:hint="eastAsia" w:asciiTheme="minorEastAsia" w:hAnsiTheme="minorEastAsia" w:cstheme="minorEastAsia"/>
          <w:color w:val="000000"/>
          <w:szCs w:val="21"/>
          <w:u w:val="single"/>
        </w:rPr>
        <w:t xml:space="preserve">                </w:t>
      </w:r>
      <w:r>
        <w:rPr>
          <w:rFonts w:hint="eastAsia" w:asciiTheme="minorEastAsia" w:hAnsiTheme="minorEastAsia" w:cstheme="minorEastAsia"/>
          <w:color w:val="000000"/>
          <w:szCs w:val="21"/>
        </w:rPr>
        <w:t>（盖单位章）</w:t>
      </w:r>
    </w:p>
    <w:p>
      <w:pPr>
        <w:spacing w:line="440" w:lineRule="exact"/>
        <w:ind w:firstLine="3990" w:firstLineChars="1900"/>
        <w:rPr>
          <w:rFonts w:asciiTheme="minorEastAsia" w:hAnsiTheme="minorEastAsia" w:cstheme="minorEastAsia"/>
          <w:color w:val="000000"/>
          <w:szCs w:val="21"/>
          <w:u w:val="single"/>
        </w:rPr>
      </w:pPr>
      <w:r>
        <w:rPr>
          <w:rFonts w:hint="eastAsia" w:asciiTheme="minorEastAsia" w:hAnsiTheme="minorEastAsia" w:cstheme="minorEastAsia"/>
          <w:color w:val="000000"/>
          <w:szCs w:val="21"/>
        </w:rPr>
        <w:t>投标文件签署人签名：</w:t>
      </w:r>
      <w:r>
        <w:rPr>
          <w:rFonts w:hint="eastAsia" w:asciiTheme="minorEastAsia" w:hAnsiTheme="minorEastAsia" w:cstheme="minorEastAsia"/>
          <w:color w:val="000000"/>
          <w:szCs w:val="21"/>
          <w:u w:val="single"/>
        </w:rPr>
        <w:t xml:space="preserve">             </w:t>
      </w:r>
    </w:p>
    <w:p>
      <w:pPr>
        <w:pStyle w:val="5"/>
        <w:numPr>
          <w:ilvl w:val="0"/>
          <w:numId w:val="0"/>
        </w:numPr>
        <w:spacing w:line="440" w:lineRule="exact"/>
        <w:ind w:left="420"/>
        <w:jc w:val="center"/>
        <w:rPr>
          <w:rFonts w:asciiTheme="minorEastAsia" w:hAnsiTheme="minorEastAsia" w:eastAsiaTheme="minorEastAsia" w:cstheme="minorEastAsia"/>
          <w:color w:val="auto"/>
          <w:sz w:val="21"/>
          <w:szCs w:val="21"/>
        </w:rPr>
      </w:pPr>
      <w:bookmarkStart w:id="239" w:name="_Toc109815825"/>
      <w:bookmarkStart w:id="240" w:name="_Toc109745435"/>
      <w:bookmarkStart w:id="241" w:name="_Toc117415529"/>
      <w:bookmarkStart w:id="242" w:name="_Toc121223523"/>
      <w:bookmarkStart w:id="243" w:name="_Toc128886049"/>
    </w:p>
    <w:p>
      <w:pPr>
        <w:rPr>
          <w:rFonts w:asciiTheme="minorEastAsia" w:hAnsiTheme="minorEastAsia" w:cstheme="minorEastAsia"/>
          <w:szCs w:val="21"/>
        </w:rPr>
      </w:pPr>
    </w:p>
    <w:p/>
    <w:p/>
    <w:p/>
    <w:p/>
    <w:p/>
    <w:p>
      <w:pPr>
        <w:pStyle w:val="5"/>
        <w:numPr>
          <w:ilvl w:val="0"/>
          <w:numId w:val="0"/>
        </w:numPr>
        <w:ind w:left="420"/>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w:t>
      </w:r>
      <w:bookmarkEnd w:id="239"/>
      <w:bookmarkEnd w:id="240"/>
      <w:bookmarkEnd w:id="241"/>
      <w:bookmarkEnd w:id="242"/>
      <w:bookmarkEnd w:id="243"/>
      <w:r>
        <w:rPr>
          <w:rFonts w:hint="eastAsia" w:asciiTheme="minorEastAsia" w:hAnsiTheme="minorEastAsia" w:eastAsiaTheme="minorEastAsia" w:cstheme="minorEastAsia"/>
          <w:b/>
          <w:bCs/>
          <w:color w:val="auto"/>
          <w:sz w:val="28"/>
          <w:szCs w:val="28"/>
        </w:rPr>
        <w:t>法定代表人身份证明及授权委托书</w:t>
      </w:r>
    </w:p>
    <w:p>
      <w:pPr>
        <w:pStyle w:val="5"/>
        <w:numPr>
          <w:ilvl w:val="0"/>
          <w:numId w:val="0"/>
        </w:numPr>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2-1 法定代表人身份证明</w:t>
      </w:r>
    </w:p>
    <w:p>
      <w:pPr>
        <w:spacing w:line="360" w:lineRule="auto"/>
        <w:rPr>
          <w:rFonts w:ascii="仿宋_GB2312" w:eastAsia="仿宋_GB2312"/>
          <w:sz w:val="24"/>
        </w:rPr>
      </w:pP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申请人名称：</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单位性质：</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建立时间：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经营期限：</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姓名：</w:t>
      </w:r>
      <w:r>
        <w:rPr>
          <w:rFonts w:hint="eastAsia" w:asciiTheme="minorEastAsia" w:hAnsiTheme="minorEastAsia" w:cstheme="minorEastAsia"/>
          <w:szCs w:val="21"/>
          <w:u w:val="single"/>
        </w:rPr>
        <w:t xml:space="preserve">  （法定代表人亲笔签名）   </w:t>
      </w:r>
      <w:r>
        <w:rPr>
          <w:rFonts w:hint="eastAsia" w:asciiTheme="minorEastAsia" w:hAnsiTheme="minorEastAsia" w:cstheme="minorEastAsia"/>
          <w:szCs w:val="21"/>
        </w:rPr>
        <w:t>性别：</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年龄：</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职务：</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系</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（申请人名称）的法定代表人，以我方名义签署、澄清、递交、撤回、修改</w:t>
      </w:r>
      <w:r>
        <w:rPr>
          <w:rFonts w:hint="eastAsia" w:asciiTheme="minorEastAsia" w:hAnsiTheme="minorEastAsia" w:cstheme="minorEastAsia"/>
          <w:szCs w:val="21"/>
          <w:u w:val="single"/>
        </w:rPr>
        <w:t xml:space="preserve">       （项目名称）</w:t>
      </w:r>
      <w:r>
        <w:rPr>
          <w:rFonts w:hint="eastAsia" w:asciiTheme="minorEastAsia" w:hAnsiTheme="minorEastAsia" w:cstheme="minorEastAsia"/>
          <w:szCs w:val="21"/>
        </w:rPr>
        <w:t xml:space="preserve"> 招标资格评审申请文件和投标文件，并与招标人协商、签订合同协议书以及处理一切与此有关的事项，其法律后果由我方承担。</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特此证明。</w:t>
      </w:r>
    </w:p>
    <w:p>
      <w:pPr>
        <w:spacing w:beforeLines="100" w:afterLines="100" w:line="360" w:lineRule="auto"/>
        <w:rPr>
          <w:rFonts w:asciiTheme="minorEastAsia" w:hAnsiTheme="minorEastAsia" w:cstheme="minorEastAsia"/>
          <w:szCs w:val="21"/>
          <w:u w:val="single"/>
        </w:rPr>
      </w:pPr>
    </w:p>
    <w:p>
      <w:pPr>
        <w:wordWrap w:val="0"/>
        <w:spacing w:line="360" w:lineRule="auto"/>
        <w:ind w:right="480" w:firstLine="3150" w:firstLineChars="1500"/>
        <w:rPr>
          <w:rFonts w:asciiTheme="minorEastAsia" w:hAnsiTheme="minorEastAsia" w:cstheme="minorEastAsia"/>
          <w:szCs w:val="21"/>
          <w:u w:val="single"/>
        </w:rPr>
      </w:pPr>
      <w:r>
        <w:rPr>
          <w:rFonts w:hint="eastAsia" w:asciiTheme="minorEastAsia" w:hAnsiTheme="minorEastAsia" w:cstheme="minorEastAsia"/>
          <w:szCs w:val="21"/>
        </w:rPr>
        <w:t>申 请 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w:t>
      </w:r>
      <w:r>
        <w:rPr>
          <w:rFonts w:hint="eastAsia" w:asciiTheme="minorEastAsia" w:hAnsiTheme="minorEastAsia" w:cstheme="minorEastAsia"/>
          <w:color w:val="000000"/>
          <w:szCs w:val="21"/>
        </w:rPr>
        <w:t>单位公章）</w:t>
      </w:r>
    </w:p>
    <w:p>
      <w:pPr>
        <w:wordWrap w:val="0"/>
        <w:spacing w:line="360" w:lineRule="auto"/>
        <w:ind w:right="720" w:firstLine="3150" w:firstLineChars="1500"/>
        <w:rPr>
          <w:rFonts w:asciiTheme="minorEastAsia" w:hAnsiTheme="minorEastAsia" w:cstheme="minorEastAsia"/>
          <w:szCs w:val="21"/>
          <w:u w:val="single"/>
        </w:rPr>
      </w:pPr>
      <w:r>
        <w:rPr>
          <w:rFonts w:hint="eastAsia" w:asciiTheme="minorEastAsia" w:hAnsiTheme="minorEastAsia" w:cstheme="minorEastAsia"/>
          <w:szCs w:val="21"/>
        </w:rPr>
        <w:t>法定代表人：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wordWrap w:val="0"/>
        <w:spacing w:line="360" w:lineRule="auto"/>
        <w:ind w:right="720" w:firstLine="3150" w:firstLineChars="1500"/>
        <w:rPr>
          <w:rFonts w:asciiTheme="minorEastAsia" w:hAnsiTheme="minorEastAsia" w:cstheme="minorEastAsia"/>
          <w:szCs w:val="21"/>
          <w:u w:val="single"/>
        </w:rPr>
      </w:pPr>
      <w:r>
        <w:rPr>
          <w:rFonts w:hint="eastAsia" w:asciiTheme="minorEastAsia" w:hAnsiTheme="minorEastAsia" w:cstheme="minorEastAsia"/>
          <w:szCs w:val="21"/>
        </w:rPr>
        <w:t>日     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日</w:t>
      </w:r>
    </w:p>
    <w:p>
      <w:pPr>
        <w:spacing w:before="100" w:after="100" w:line="360" w:lineRule="auto"/>
        <w:rPr>
          <w:rFonts w:asciiTheme="minorEastAsia" w:hAnsiTheme="minorEastAsia" w:cstheme="minorEastAsia"/>
          <w:szCs w:val="21"/>
        </w:rPr>
      </w:pPr>
    </w:p>
    <w:p>
      <w:pPr>
        <w:spacing w:before="100" w:after="100" w:line="360" w:lineRule="auto"/>
        <w:rPr>
          <w:rFonts w:asciiTheme="minorEastAsia" w:hAnsiTheme="minorEastAsia" w:cstheme="minorEastAsia"/>
          <w:szCs w:val="21"/>
        </w:rPr>
      </w:pPr>
    </w:p>
    <w:p>
      <w:pPr>
        <w:spacing w:before="100" w:after="100" w:line="360" w:lineRule="auto"/>
        <w:rPr>
          <w:rFonts w:asciiTheme="minorEastAsia" w:hAnsiTheme="minorEastAsia" w:cstheme="minorEastAsia"/>
          <w:szCs w:val="21"/>
        </w:rPr>
      </w:pPr>
    </w:p>
    <w:p>
      <w:pPr>
        <w:spacing w:before="100" w:after="100" w:line="360" w:lineRule="auto"/>
        <w:rPr>
          <w:rFonts w:asciiTheme="minorEastAsia" w:hAnsiTheme="minorEastAsia" w:cstheme="minorEastAsia"/>
          <w:szCs w:val="21"/>
        </w:rPr>
      </w:pPr>
      <w:r>
        <w:rPr>
          <w:rFonts w:hint="eastAsia" w:asciiTheme="minorEastAsia" w:hAnsiTheme="minorEastAsia" w:cstheme="minorEastAsia"/>
          <w:szCs w:val="21"/>
        </w:rPr>
        <w:t>备注：法定代表人的签字必须是亲笔签名，不得使用印章、签名章等代替。</w:t>
      </w:r>
    </w:p>
    <w:p>
      <w:pPr>
        <w:spacing w:before="100" w:after="100" w:line="360" w:lineRule="auto"/>
        <w:ind w:firstLine="420" w:firstLineChars="200"/>
        <w:rPr>
          <w:rFonts w:asciiTheme="minorEastAsia" w:hAnsiTheme="minorEastAsia" w:cstheme="minorEastAsia"/>
          <w:szCs w:val="21"/>
        </w:rPr>
      </w:pPr>
    </w:p>
    <w:p>
      <w:pPr>
        <w:spacing w:before="100" w:after="100" w:line="360" w:lineRule="auto"/>
        <w:ind w:firstLine="420" w:firstLineChars="200"/>
        <w:rPr>
          <w:rFonts w:asciiTheme="minorEastAsia" w:hAnsiTheme="minorEastAsia" w:cstheme="minorEastAsia"/>
          <w:szCs w:val="21"/>
        </w:rPr>
      </w:pPr>
    </w:p>
    <w:p>
      <w:pPr>
        <w:spacing w:before="100" w:after="100" w:line="360" w:lineRule="auto"/>
        <w:ind w:firstLine="480" w:firstLineChars="200"/>
        <w:rPr>
          <w:rFonts w:ascii="仿宋_GB2312" w:eastAsia="仿宋_GB2312"/>
          <w:sz w:val="24"/>
        </w:rPr>
      </w:pPr>
    </w:p>
    <w:p>
      <w:pPr>
        <w:spacing w:before="100" w:after="100" w:line="360" w:lineRule="auto"/>
        <w:ind w:firstLine="480" w:firstLineChars="200"/>
        <w:rPr>
          <w:rFonts w:ascii="仿宋_GB2312" w:eastAsia="仿宋_GB2312"/>
          <w:sz w:val="24"/>
        </w:rPr>
      </w:pPr>
    </w:p>
    <w:p>
      <w:pPr>
        <w:spacing w:before="100" w:after="100" w:line="360" w:lineRule="auto"/>
        <w:ind w:firstLine="560" w:firstLineChars="200"/>
        <w:rPr>
          <w:rFonts w:asciiTheme="minorEastAsia" w:hAnsiTheme="minorEastAsia" w:cstheme="minorEastAsia"/>
          <w:b/>
          <w:bCs/>
          <w:sz w:val="28"/>
          <w:szCs w:val="28"/>
        </w:rPr>
      </w:pPr>
    </w:p>
    <w:p>
      <w:pPr>
        <w:pStyle w:val="5"/>
        <w:numPr>
          <w:ilvl w:val="0"/>
          <w:numId w:val="0"/>
        </w:numPr>
        <w:jc w:val="center"/>
        <w:rPr>
          <w:rFonts w:asciiTheme="minorEastAsia" w:hAnsiTheme="minorEastAsia" w:eastAsiaTheme="minorEastAsia" w:cstheme="minorEastAsia"/>
          <w:b/>
          <w:bCs/>
          <w:color w:val="auto"/>
          <w:sz w:val="28"/>
          <w:szCs w:val="28"/>
        </w:rPr>
      </w:pPr>
      <w:bookmarkStart w:id="244" w:name="_Toc144974468"/>
      <w:bookmarkStart w:id="245" w:name="_Toc152047264"/>
      <w:bookmarkStart w:id="246" w:name="_Toc179715757"/>
      <w:r>
        <w:rPr>
          <w:rFonts w:hint="eastAsia" w:asciiTheme="minorEastAsia" w:hAnsiTheme="minorEastAsia" w:eastAsiaTheme="minorEastAsia" w:cstheme="minorEastAsia"/>
          <w:b/>
          <w:bCs/>
          <w:color w:val="auto"/>
          <w:sz w:val="28"/>
          <w:szCs w:val="28"/>
        </w:rPr>
        <w:t>2-2 授权委托书</w:t>
      </w:r>
      <w:bookmarkEnd w:id="244"/>
      <w:bookmarkEnd w:id="245"/>
      <w:bookmarkEnd w:id="246"/>
    </w:p>
    <w:p>
      <w:pPr>
        <w:spacing w:line="400" w:lineRule="exact"/>
        <w:rPr>
          <w:rFonts w:asciiTheme="minorEastAsia" w:hAnsiTheme="minorEastAsia" w:cstheme="minorEastAsia"/>
          <w:szCs w:val="21"/>
        </w:rPr>
      </w:pPr>
    </w:p>
    <w:p>
      <w:pPr>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（姓名）系</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（申请人名称）的法定代表人，现委托</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（姓名）为我方代理人。代理人根据授权，以我方名义签署、澄清、递交、撤回、修改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（项目名称）投标文件，并与招标人协商、签订合同协议书以及处理一切与此有关的事项，其法律后果由我方承担。</w:t>
      </w:r>
    </w:p>
    <w:p>
      <w:pPr>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代理人无转委托权。</w:t>
      </w:r>
    </w:p>
    <w:p>
      <w:pPr>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附：法定代表人身份证明</w:t>
      </w:r>
    </w:p>
    <w:p>
      <w:pPr>
        <w:topLinePunct/>
        <w:spacing w:line="360" w:lineRule="auto"/>
        <w:rPr>
          <w:rFonts w:asciiTheme="minorEastAsia" w:hAnsiTheme="minorEastAsia" w:cstheme="minorEastAsia"/>
          <w:szCs w:val="21"/>
        </w:rPr>
      </w:pPr>
    </w:p>
    <w:p>
      <w:pPr>
        <w:topLinePunct/>
        <w:spacing w:line="360" w:lineRule="auto"/>
        <w:rPr>
          <w:rFonts w:asciiTheme="minorEastAsia" w:hAnsiTheme="minorEastAsia" w:cstheme="minorEastAsia"/>
          <w:szCs w:val="21"/>
        </w:rPr>
      </w:pPr>
    </w:p>
    <w:p>
      <w:pPr>
        <w:topLinePunct/>
        <w:spacing w:line="360" w:lineRule="auto"/>
        <w:ind w:firstLine="2879" w:firstLineChars="1371"/>
        <w:rPr>
          <w:rFonts w:asciiTheme="minorEastAsia" w:hAnsiTheme="minorEastAsia" w:cstheme="minorEastAsia"/>
          <w:szCs w:val="21"/>
        </w:rPr>
      </w:pPr>
      <w:r>
        <w:rPr>
          <w:rFonts w:hint="eastAsia" w:asciiTheme="minorEastAsia" w:hAnsiTheme="minorEastAsia" w:cstheme="minorEastAsia"/>
          <w:szCs w:val="21"/>
        </w:rPr>
        <w:t>投标人：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topLinePunct/>
        <w:spacing w:line="360" w:lineRule="auto"/>
        <w:ind w:firstLine="2879" w:firstLineChars="1371"/>
        <w:rPr>
          <w:rFonts w:asciiTheme="minorEastAsia" w:hAnsiTheme="minorEastAsia" w:cstheme="minorEastAsia"/>
          <w:szCs w:val="21"/>
        </w:rPr>
      </w:pPr>
      <w:r>
        <w:rPr>
          <w:rFonts w:hint="eastAsia" w:asciiTheme="minorEastAsia" w:hAnsiTheme="minorEastAsia" w:cstheme="minorEastAsia"/>
          <w:szCs w:val="21"/>
        </w:rPr>
        <w:t>法定代表人：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topLinePunct/>
        <w:spacing w:line="360" w:lineRule="auto"/>
        <w:ind w:firstLine="2879" w:firstLineChars="1371"/>
        <w:rPr>
          <w:rFonts w:asciiTheme="minorEastAsia" w:hAnsiTheme="minorEastAsia" w:cstheme="minorEastAsia"/>
          <w:szCs w:val="21"/>
          <w:u w:val="single"/>
        </w:rPr>
      </w:pPr>
      <w:r>
        <w:rPr>
          <w:rFonts w:hint="eastAsia" w:asciiTheme="minorEastAsia" w:hAnsiTheme="minorEastAsia" w:cstheme="minorEastAsia"/>
          <w:szCs w:val="21"/>
        </w:rPr>
        <w:t>身份证号码：</w:t>
      </w:r>
      <w:r>
        <w:rPr>
          <w:rFonts w:hint="eastAsia" w:asciiTheme="minorEastAsia" w:hAnsiTheme="minorEastAsia" w:cstheme="minorEastAsia"/>
          <w:szCs w:val="21"/>
          <w:u w:val="single"/>
        </w:rPr>
        <w:t xml:space="preserve">                              </w:t>
      </w:r>
    </w:p>
    <w:p>
      <w:pPr>
        <w:topLinePunct/>
        <w:spacing w:line="360" w:lineRule="auto"/>
        <w:ind w:firstLine="2879" w:firstLineChars="1371"/>
        <w:rPr>
          <w:rFonts w:asciiTheme="minorEastAsia" w:hAnsiTheme="minorEastAsia" w:cstheme="minorEastAsia"/>
          <w:szCs w:val="21"/>
        </w:rPr>
      </w:pPr>
      <w:r>
        <w:rPr>
          <w:rFonts w:hint="eastAsia" w:asciiTheme="minorEastAsia" w:hAnsiTheme="minorEastAsia" w:cstheme="minorEastAsia"/>
          <w:szCs w:val="21"/>
        </w:rPr>
        <w:t>委托代理人：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topLinePunct/>
        <w:spacing w:line="360" w:lineRule="auto"/>
        <w:ind w:firstLine="2879" w:firstLineChars="1371"/>
        <w:rPr>
          <w:rFonts w:asciiTheme="minorEastAsia" w:hAnsiTheme="minorEastAsia" w:cstheme="minorEastAsia"/>
          <w:szCs w:val="21"/>
          <w:u w:val="single"/>
        </w:rPr>
      </w:pPr>
      <w:r>
        <w:rPr>
          <w:rFonts w:hint="eastAsia" w:asciiTheme="minorEastAsia" w:hAnsiTheme="minorEastAsia" w:cstheme="minorEastAsia"/>
          <w:szCs w:val="21"/>
        </w:rPr>
        <w:t>身份证号码：</w:t>
      </w:r>
      <w:r>
        <w:rPr>
          <w:rFonts w:hint="eastAsia" w:asciiTheme="minorEastAsia" w:hAnsiTheme="minorEastAsia" w:cstheme="minorEastAsia"/>
          <w:szCs w:val="21"/>
          <w:u w:val="single"/>
        </w:rPr>
        <w:t xml:space="preserve">                              </w:t>
      </w:r>
    </w:p>
    <w:p>
      <w:pPr>
        <w:topLinePunct/>
        <w:spacing w:line="360" w:lineRule="auto"/>
        <w:ind w:firstLine="4242" w:firstLineChars="2020"/>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月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备注：法定代表人和委托代理人必须在授权书上亲笔签名，不得使用印章、签名章或其他电子制版签名。</w:t>
      </w:r>
    </w:p>
    <w:p>
      <w:pPr>
        <w:spacing w:line="360" w:lineRule="auto"/>
        <w:rPr>
          <w:rFonts w:asciiTheme="minorEastAsia" w:hAnsiTheme="minorEastAsia" w:cstheme="minorEastAsia"/>
          <w:szCs w:val="21"/>
        </w:rPr>
      </w:pPr>
    </w:p>
    <w:p>
      <w:pPr>
        <w:spacing w:line="360" w:lineRule="auto"/>
        <w:rPr>
          <w:rFonts w:ascii="仿宋_GB2312" w:eastAsia="仿宋_GB2312"/>
          <w:sz w:val="24"/>
        </w:rPr>
      </w:pPr>
    </w:p>
    <w:p>
      <w:pPr>
        <w:spacing w:line="360" w:lineRule="auto"/>
        <w:rPr>
          <w:rFonts w:ascii="仿宋_GB2312" w:eastAsia="仿宋_GB2312"/>
          <w:sz w:val="24"/>
        </w:rPr>
      </w:pPr>
    </w:p>
    <w:p/>
    <w:p>
      <w:pPr>
        <w:pStyle w:val="2"/>
        <w:ind w:firstLine="320"/>
      </w:pPr>
    </w:p>
    <w:p>
      <w:pPr>
        <w:pStyle w:val="2"/>
        <w:ind w:firstLine="320"/>
      </w:pPr>
    </w:p>
    <w:p>
      <w:pPr>
        <w:pStyle w:val="2"/>
        <w:ind w:firstLine="320"/>
      </w:pPr>
    </w:p>
    <w:p>
      <w:pPr>
        <w:pStyle w:val="2"/>
        <w:ind w:firstLine="320"/>
      </w:pPr>
    </w:p>
    <w:p/>
    <w:p/>
    <w:p>
      <w:pPr>
        <w:jc w:val="center"/>
        <w:rPr>
          <w:rFonts w:asciiTheme="minorEastAsia" w:hAnsiTheme="minorEastAsia" w:cstheme="minorEastAsia"/>
          <w:b/>
          <w:bCs/>
          <w:color w:val="000000"/>
          <w:sz w:val="28"/>
          <w:szCs w:val="28"/>
        </w:rPr>
      </w:pPr>
    </w:p>
    <w:p>
      <w:pPr>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三 投标保证金</w:t>
      </w:r>
    </w:p>
    <w:p>
      <w:pPr>
        <w:wordWrap w:val="0"/>
        <w:topLinePun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此处需附加盖单位公章的投标保证金转账凭证复印件及公司开户许可证彩色影印件。</w:t>
      </w:r>
    </w:p>
    <w:p>
      <w:pPr>
        <w:pStyle w:val="5"/>
        <w:numPr>
          <w:ilvl w:val="0"/>
          <w:numId w:val="0"/>
        </w:numPr>
        <w:jc w:val="center"/>
        <w:rPr>
          <w:color w:val="auto"/>
          <w:sz w:val="28"/>
          <w:szCs w:val="28"/>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Pr>
        <w:pStyle w:val="5"/>
        <w:numPr>
          <w:ilvl w:val="0"/>
          <w:numId w:val="0"/>
        </w:numPr>
        <w:jc w:val="center"/>
        <w:rPr>
          <w:color w:val="auto"/>
          <w:sz w:val="36"/>
          <w:szCs w:val="36"/>
        </w:rPr>
      </w:pPr>
    </w:p>
    <w:p/>
    <w:p>
      <w:pPr>
        <w:pStyle w:val="5"/>
        <w:numPr>
          <w:ilvl w:val="0"/>
          <w:numId w:val="0"/>
        </w:numPr>
        <w:jc w:val="center"/>
        <w:rPr>
          <w:rFonts w:ascii="Times New Roman" w:hAnsi="Times New Roman" w:eastAsia="宋体"/>
          <w:color w:val="auto"/>
          <w:sz w:val="21"/>
          <w:szCs w:val="24"/>
        </w:rPr>
      </w:pPr>
    </w:p>
    <w:p/>
    <w:p>
      <w:pPr>
        <w:pStyle w:val="5"/>
        <w:numPr>
          <w:ilvl w:val="0"/>
          <w:numId w:val="0"/>
        </w:numPr>
        <w:jc w:val="center"/>
        <w:rPr>
          <w:color w:val="auto"/>
          <w:sz w:val="36"/>
          <w:szCs w:val="36"/>
        </w:rPr>
      </w:pPr>
    </w:p>
    <w:p>
      <w:pPr>
        <w:pStyle w:val="5"/>
        <w:numPr>
          <w:ilvl w:val="0"/>
          <w:numId w:val="0"/>
        </w:numPr>
        <w:jc w:val="center"/>
        <w:rPr>
          <w:color w:val="auto"/>
          <w:sz w:val="36"/>
          <w:szCs w:val="36"/>
        </w:rPr>
      </w:pPr>
    </w:p>
    <w:p/>
    <w:p/>
    <w:p>
      <w:pPr>
        <w:rPr>
          <w:rFonts w:ascii="黑体" w:eastAsia="黑体"/>
          <w:color w:val="000000"/>
          <w:sz w:val="36"/>
          <w:szCs w:val="36"/>
        </w:rPr>
      </w:pPr>
    </w:p>
    <w:p>
      <w:pPr>
        <w:jc w:val="center"/>
        <w:rPr>
          <w:rFonts w:ascii="黑体" w:eastAsia="黑体"/>
          <w:color w:val="000000"/>
          <w:sz w:val="28"/>
          <w:szCs w:val="28"/>
        </w:rPr>
      </w:pPr>
    </w:p>
    <w:p>
      <w:pPr>
        <w:jc w:val="center"/>
        <w:rPr>
          <w:rFonts w:asciiTheme="minorEastAsia" w:hAnsiTheme="minorEastAsia" w:cstheme="minorEastAsia"/>
          <w:b/>
          <w:bCs/>
          <w:color w:val="000000"/>
          <w:sz w:val="28"/>
          <w:szCs w:val="28"/>
        </w:rPr>
      </w:pPr>
    </w:p>
    <w:p>
      <w:pPr>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四、投标人基本情况表</w:t>
      </w:r>
    </w:p>
    <w:tbl>
      <w:tblPr>
        <w:tblStyle w:val="15"/>
        <w:tblW w:w="93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0"/>
        <w:gridCol w:w="1448"/>
        <w:gridCol w:w="951"/>
        <w:gridCol w:w="840"/>
        <w:gridCol w:w="420"/>
        <w:gridCol w:w="311"/>
        <w:gridCol w:w="1396"/>
        <w:gridCol w:w="14"/>
        <w:gridCol w:w="860"/>
        <w:gridCol w:w="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投标人名称</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注册地址</w:t>
            </w:r>
          </w:p>
        </w:tc>
        <w:tc>
          <w:tcPr>
            <w:tcW w:w="397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邮政编码</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联系方式</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电话</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网址</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组织结构</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法定代表人</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技术职称</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电话</w:t>
            </w:r>
          </w:p>
        </w:tc>
        <w:tc>
          <w:tcPr>
            <w:tcW w:w="96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技术负责人</w:t>
            </w:r>
          </w:p>
        </w:tc>
        <w:tc>
          <w:tcPr>
            <w:tcW w:w="14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技术职称</w:t>
            </w:r>
          </w:p>
        </w:tc>
        <w:tc>
          <w:tcPr>
            <w:tcW w:w="172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电话</w:t>
            </w:r>
          </w:p>
        </w:tc>
        <w:tc>
          <w:tcPr>
            <w:tcW w:w="96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成立时间</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4807"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asciiTheme="minorEastAsia" w:hAnsiTheme="minorEastAsia" w:cstheme="minorEastAsia"/>
                <w:szCs w:val="21"/>
              </w:rPr>
            </w:pPr>
            <w:r>
              <w:rPr>
                <w:rFonts w:hint="eastAsia" w:asciiTheme="minorEastAsia" w:hAnsiTheme="minorEastAsia" w:cstheme="minorEastAsia"/>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企业资质等级</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其中</w:t>
            </w: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项目经理</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营业执照号</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高级职称人员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注册资金</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中级职称人员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开户银行</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初级职称人员</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帐号</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c>
          <w:tcPr>
            <w:tcW w:w="21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技工</w:t>
            </w:r>
          </w:p>
        </w:tc>
        <w:tc>
          <w:tcPr>
            <w:tcW w:w="18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3" w:hRule="exact"/>
          <w:jc w:val="center"/>
        </w:trPr>
        <w:tc>
          <w:tcPr>
            <w:tcW w:w="210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经营范围</w:t>
            </w:r>
          </w:p>
        </w:tc>
        <w:tc>
          <w:tcPr>
            <w:tcW w:w="7206"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资产构成情况及投标人投资参股的关联企业情况</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c>
          <w:tcPr>
            <w:tcW w:w="7206"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cstheme="minorEastAsia"/>
                <w:szCs w:val="21"/>
              </w:rPr>
            </w:pPr>
          </w:p>
        </w:tc>
      </w:tr>
    </w:tbl>
    <w:p>
      <w:pPr>
        <w:rPr>
          <w:rFonts w:asciiTheme="minorEastAsia" w:hAnsiTheme="minorEastAsia" w:cstheme="minorEastAsia"/>
          <w:color w:val="000000"/>
          <w:szCs w:val="21"/>
        </w:rPr>
      </w:pPr>
    </w:p>
    <w:p>
      <w:pPr>
        <w:rPr>
          <w:rFonts w:asciiTheme="minorEastAsia" w:hAnsiTheme="minorEastAsia" w:cstheme="minorEastAsia"/>
          <w:color w:val="000000"/>
          <w:szCs w:val="21"/>
        </w:rPr>
      </w:pPr>
      <w:r>
        <w:rPr>
          <w:rFonts w:hint="eastAsia" w:asciiTheme="minorEastAsia" w:hAnsiTheme="minorEastAsia" w:cstheme="minorEastAsia"/>
          <w:color w:val="000000"/>
          <w:szCs w:val="21"/>
        </w:rPr>
        <w:t>备注：</w:t>
      </w:r>
    </w:p>
    <w:p>
      <w:pPr>
        <w:ind w:firstLine="420" w:firstLineChars="200"/>
        <w:rPr>
          <w:rFonts w:asciiTheme="minorEastAsia" w:hAnsiTheme="minorEastAsia" w:cstheme="minorEastAsia"/>
          <w:szCs w:val="21"/>
        </w:rPr>
      </w:pPr>
      <w:r>
        <w:rPr>
          <w:rFonts w:hint="eastAsia" w:asciiTheme="minorEastAsia" w:hAnsiTheme="minorEastAsia" w:cstheme="minorEastAsia"/>
          <w:color w:val="000000"/>
          <w:szCs w:val="21"/>
        </w:rPr>
        <w:t>1、在本表后须附企业法人营业执照副本（全本）复印件（并加盖单位公章）；施工资质证书副本（全本）的复印件（并加盖单位公章）；安全生产许可证副本（全本）复印件（并加盖单位公章）、基本账户开户许可证的复印件（并加盖单位章）以及投标人认为必要的其他证件复印件（并加盖单位公章</w:t>
      </w:r>
      <w:r>
        <w:rPr>
          <w:rFonts w:hint="eastAsia" w:asciiTheme="minorEastAsia" w:hAnsiTheme="minorEastAsia" w:cstheme="minorEastAsia"/>
          <w:szCs w:val="21"/>
        </w:rPr>
        <w:t>）。</w:t>
      </w:r>
    </w:p>
    <w:p>
      <w:pPr>
        <w:jc w:val="center"/>
        <w:rPr>
          <w:rFonts w:asciiTheme="minorEastAsia" w:hAnsiTheme="minorEastAsia" w:cstheme="minorEastAsia"/>
          <w:color w:val="000000"/>
          <w:szCs w:val="21"/>
        </w:rPr>
      </w:pPr>
    </w:p>
    <w:p>
      <w:pPr>
        <w:jc w:val="center"/>
        <w:rPr>
          <w:rFonts w:ascii="黑体" w:eastAsia="黑体"/>
          <w:color w:val="000000"/>
          <w:sz w:val="36"/>
          <w:szCs w:val="36"/>
        </w:rPr>
      </w:pPr>
    </w:p>
    <w:p>
      <w:pPr>
        <w:jc w:val="center"/>
        <w:rPr>
          <w:rFonts w:ascii="黑体" w:eastAsia="黑体"/>
          <w:color w:val="000000"/>
          <w:sz w:val="36"/>
          <w:szCs w:val="36"/>
        </w:rPr>
      </w:pPr>
    </w:p>
    <w:p>
      <w:pPr>
        <w:jc w:val="center"/>
        <w:rPr>
          <w:rFonts w:asciiTheme="minorEastAsia" w:hAnsiTheme="minorEastAsia" w:cstheme="minorEastAsia"/>
          <w:b/>
          <w:bCs/>
          <w:sz w:val="28"/>
          <w:szCs w:val="28"/>
        </w:rPr>
      </w:pPr>
      <w:r>
        <w:rPr>
          <w:rFonts w:hint="eastAsia" w:asciiTheme="minorEastAsia" w:hAnsiTheme="minorEastAsia" w:cstheme="minorEastAsia"/>
          <w:b/>
          <w:bCs/>
          <w:color w:val="000000"/>
          <w:sz w:val="28"/>
          <w:szCs w:val="28"/>
        </w:rPr>
        <w:t>五、拟投入关键人员承诺书</w:t>
      </w:r>
    </w:p>
    <w:tbl>
      <w:tblPr>
        <w:tblStyle w:val="15"/>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26"/>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人员</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651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项目经理</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Merge w:val="restart"/>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须具有中级及以上工程师资格证书，担任项目经理2年以上。具有公路工程专业二级（含）以上注册建造师资格，具有有效的安全生产考核合格证。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备选项目经理</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Merge w:val="continue"/>
            <w:vAlign w:val="center"/>
          </w:tcPr>
          <w:p>
            <w:pPr>
              <w:spacing w:line="36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总工程师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Merge w:val="restart"/>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须具有中级及以上工程师资格证书，担任公路技术工作2年以上。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备选总工程师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Merge w:val="continue"/>
            <w:vAlign w:val="center"/>
          </w:tcPr>
          <w:p>
            <w:pPr>
              <w:spacing w:line="360" w:lineRule="exac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质检工程师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工程师，工作3年以上，从事类似工程2年以上。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测量工程师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工程师，工作3年以上，从事类似工程2年以上。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试验检测工程师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试验检测工程师，3工作3年以上，从事类似工程2年以上。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会计师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会计师，从事会计工作3年以上，主办施工会计2年以上。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合同工程师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工程师，工作3年以上，主办施工合同2年以上。乙级或乙级以上造价师资质。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机械工程师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工程师，工作3年以上，主办工程机械维修管理2年以上。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结构工程师</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工程师，工作3年以上，至少2年以上公路经验。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78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专职安全管理员</w:t>
            </w:r>
          </w:p>
        </w:tc>
        <w:tc>
          <w:tcPr>
            <w:tcW w:w="926"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6518" w:type="dxa"/>
            <w:vAlign w:val="center"/>
          </w:tcPr>
          <w:p>
            <w:pPr>
              <w:spacing w:line="360" w:lineRule="exact"/>
              <w:rPr>
                <w:rFonts w:asciiTheme="minorEastAsia" w:hAnsiTheme="minorEastAsia" w:cstheme="minorEastAsia"/>
                <w:szCs w:val="21"/>
              </w:rPr>
            </w:pPr>
            <w:r>
              <w:rPr>
                <w:rFonts w:hint="eastAsia" w:asciiTheme="minorEastAsia" w:hAnsiTheme="minorEastAsia" w:cstheme="minorEastAsia"/>
                <w:szCs w:val="21"/>
              </w:rPr>
              <w:t>具备有效的C类安全生产考核合格证。</w:t>
            </w:r>
          </w:p>
        </w:tc>
      </w:tr>
    </w:tbl>
    <w:p>
      <w:pPr>
        <w:spacing w:line="360" w:lineRule="auto"/>
        <w:ind w:firstLine="315" w:firstLineChars="150"/>
        <w:rPr>
          <w:rFonts w:asciiTheme="minorEastAsia" w:hAnsiTheme="minorEastAsia" w:cstheme="minorEastAsia"/>
          <w:szCs w:val="21"/>
        </w:rPr>
      </w:pPr>
    </w:p>
    <w:p>
      <w:pPr>
        <w:spacing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我方在此郑重承诺，如果我单位在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项目中标，保证按照不低于以上要求的人员组织进场，否则自愿按照招标人的有关规定接受处罚。</w:t>
      </w:r>
    </w:p>
    <w:p>
      <w:pPr>
        <w:spacing w:line="360" w:lineRule="auto"/>
        <w:ind w:firstLine="3622" w:firstLineChars="1725"/>
        <w:rPr>
          <w:rFonts w:asciiTheme="minorEastAsia" w:hAnsiTheme="minorEastAsia" w:cstheme="minorEastAsia"/>
          <w:szCs w:val="21"/>
        </w:rPr>
      </w:pPr>
      <w:r>
        <w:rPr>
          <w:rFonts w:hint="eastAsia" w:asciiTheme="minorEastAsia" w:hAnsiTheme="minorEastAsia" w:cstheme="minorEastAsia"/>
          <w:szCs w:val="21"/>
        </w:rPr>
        <w:t>投标人：</w:t>
      </w:r>
      <w:r>
        <w:rPr>
          <w:rFonts w:hint="eastAsia" w:asciiTheme="minorEastAsia" w:hAnsiTheme="minorEastAsia" w:cstheme="minorEastAsia"/>
          <w:szCs w:val="21"/>
          <w:u w:val="single"/>
        </w:rPr>
        <w:t xml:space="preserve">      （全称并加盖单位公章）  </w:t>
      </w:r>
    </w:p>
    <w:p>
      <w:pPr>
        <w:spacing w:line="360" w:lineRule="auto"/>
        <w:ind w:firstLine="3622" w:firstLineChars="1725"/>
        <w:rPr>
          <w:rFonts w:asciiTheme="minorEastAsia" w:hAnsiTheme="minorEastAsia" w:cstheme="minorEastAsia"/>
          <w:szCs w:val="21"/>
        </w:rPr>
      </w:pPr>
      <w:r>
        <w:rPr>
          <w:rFonts w:hint="eastAsia" w:asciiTheme="minorEastAsia" w:hAnsiTheme="minorEastAsia" w:cstheme="minorEastAsia"/>
          <w:szCs w:val="21"/>
        </w:rPr>
        <w:t xml:space="preserve">法定代表人： </w:t>
      </w:r>
      <w:r>
        <w:rPr>
          <w:rFonts w:hint="eastAsia" w:asciiTheme="minorEastAsia" w:hAnsiTheme="minorEastAsia" w:cstheme="minorEastAsia"/>
          <w:szCs w:val="21"/>
          <w:u w:val="single"/>
        </w:rPr>
        <w:t xml:space="preserve">        （签署全名）       </w:t>
      </w:r>
    </w:p>
    <w:p>
      <w:pPr>
        <w:spacing w:line="360" w:lineRule="auto"/>
        <w:ind w:firstLine="3622" w:firstLineChars="1725"/>
        <w:rPr>
          <w:rFonts w:asciiTheme="minorEastAsia" w:hAnsiTheme="minorEastAsia" w:cstheme="minorEastAsia"/>
          <w:szCs w:val="21"/>
          <w:u w:val="single"/>
        </w:rPr>
      </w:pPr>
      <w:r>
        <w:rPr>
          <w:rFonts w:hint="eastAsia" w:asciiTheme="minorEastAsia" w:hAnsiTheme="minorEastAsia" w:cstheme="minorEastAsia"/>
          <w:szCs w:val="21"/>
        </w:rPr>
        <w:t>日      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jc w:val="center"/>
        <w:rPr>
          <w:rFonts w:asciiTheme="minorEastAsia" w:hAnsiTheme="minorEastAsia" w:cstheme="minorEastAsia"/>
          <w:color w:val="000000"/>
          <w:szCs w:val="21"/>
        </w:rPr>
      </w:pPr>
    </w:p>
    <w:p>
      <w:pPr>
        <w:jc w:val="center"/>
        <w:rPr>
          <w:rFonts w:ascii="黑体" w:eastAsia="黑体"/>
          <w:color w:val="000000"/>
          <w:sz w:val="36"/>
          <w:szCs w:val="36"/>
        </w:rPr>
      </w:pPr>
    </w:p>
    <w:p>
      <w:pPr>
        <w:jc w:val="center"/>
        <w:rPr>
          <w:rFonts w:ascii="黑体" w:eastAsia="黑体"/>
          <w:color w:val="000000"/>
          <w:sz w:val="36"/>
          <w:szCs w:val="36"/>
        </w:rPr>
      </w:pPr>
    </w:p>
    <w:p>
      <w:pPr>
        <w:jc w:val="center"/>
        <w:rPr>
          <w:rFonts w:ascii="黑体" w:eastAsia="黑体"/>
          <w:color w:val="000000"/>
          <w:sz w:val="36"/>
          <w:szCs w:val="36"/>
        </w:rPr>
      </w:pPr>
    </w:p>
    <w:p>
      <w:pPr>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六、拟投入关键设备承诺书</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2428"/>
        <w:gridCol w:w="999"/>
        <w:gridCol w:w="1142"/>
        <w:gridCol w:w="20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trPr>
        <w:tc>
          <w:tcPr>
            <w:tcW w:w="26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242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规格、功率及容量</w:t>
            </w:r>
          </w:p>
        </w:tc>
        <w:tc>
          <w:tcPr>
            <w:tcW w:w="999"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14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最低数量要求</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要  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水泥砼搅拌站</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钻机</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架桥机</w:t>
            </w:r>
          </w:p>
        </w:tc>
        <w:tc>
          <w:tcPr>
            <w:tcW w:w="242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水泥砼搅拌运输车</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水泥砼输送泵</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风镐</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00" w:lineRule="exact"/>
              <w:rPr>
                <w:rFonts w:asciiTheme="minorEastAsia" w:hAnsiTheme="minorEastAsia" w:cstheme="minorEastAsia"/>
                <w:szCs w:val="21"/>
              </w:rPr>
            </w:pPr>
            <w:r>
              <w:rPr>
                <w:rFonts w:hint="eastAsia" w:asciiTheme="minorEastAsia" w:hAnsiTheme="minorEastAsia" w:cstheme="minorEastAsia"/>
                <w:szCs w:val="21"/>
              </w:rPr>
              <w:t>水泥混凝土路面振捣设备</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套</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吊车</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rPr>
                <w:rFonts w:asciiTheme="minorEastAsia" w:hAnsiTheme="minorEastAsia" w:cstheme="minorEastAsia"/>
                <w:szCs w:val="21"/>
              </w:rPr>
            </w:pPr>
            <w:r>
              <w:rPr>
                <w:rFonts w:hint="eastAsia" w:asciiTheme="minorEastAsia" w:hAnsiTheme="minorEastAsia" w:cstheme="minorEastAsia"/>
                <w:szCs w:val="21"/>
              </w:rPr>
              <w:t>挖掘机</w:t>
            </w:r>
          </w:p>
        </w:tc>
        <w:tc>
          <w:tcPr>
            <w:tcW w:w="242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rPr>
                <w:rFonts w:asciiTheme="minorEastAsia" w:hAnsiTheme="minorEastAsia" w:cstheme="minorEastAsia"/>
                <w:szCs w:val="21"/>
              </w:rPr>
            </w:pPr>
            <w:r>
              <w:rPr>
                <w:rFonts w:hint="eastAsia" w:asciiTheme="minorEastAsia" w:hAnsiTheme="minorEastAsia" w:cstheme="minorEastAsia"/>
                <w:szCs w:val="21"/>
              </w:rPr>
              <w:t>装载机</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套</w:t>
            </w:r>
          </w:p>
        </w:tc>
        <w:tc>
          <w:tcPr>
            <w:tcW w:w="1142"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2000KN压力试验机</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60KN万能材料试验机</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水泥试验设备</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标准养护箱</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全站仪及附件</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073"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2680" w:type="dxa"/>
            <w:vAlign w:val="center"/>
          </w:tcPr>
          <w:p>
            <w:pPr>
              <w:spacing w:line="440" w:lineRule="exact"/>
              <w:rPr>
                <w:rFonts w:asciiTheme="minorEastAsia" w:hAnsiTheme="minorEastAsia" w:cstheme="minorEastAsia"/>
                <w:szCs w:val="21"/>
              </w:rPr>
            </w:pPr>
            <w:r>
              <w:rPr>
                <w:rFonts w:hint="eastAsia" w:asciiTheme="minorEastAsia" w:hAnsiTheme="minorEastAsia" w:cstheme="minorEastAsia"/>
                <w:szCs w:val="21"/>
              </w:rPr>
              <w:t>自动安平水准仪</w:t>
            </w:r>
          </w:p>
        </w:tc>
        <w:tc>
          <w:tcPr>
            <w:tcW w:w="2428" w:type="dxa"/>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Cs w:val="21"/>
              </w:rPr>
              <w:t>满足施工需要</w:t>
            </w:r>
          </w:p>
        </w:tc>
        <w:tc>
          <w:tcPr>
            <w:tcW w:w="999"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台</w:t>
            </w:r>
          </w:p>
        </w:tc>
        <w:tc>
          <w:tcPr>
            <w:tcW w:w="1142"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2073" w:type="dxa"/>
            <w:vAlign w:val="center"/>
          </w:tcPr>
          <w:p>
            <w:pPr>
              <w:spacing w:line="440" w:lineRule="exact"/>
              <w:jc w:val="center"/>
              <w:rPr>
                <w:rFonts w:asciiTheme="minorEastAsia" w:hAnsiTheme="minorEastAsia" w:cstheme="minorEastAsia"/>
                <w:szCs w:val="21"/>
              </w:rPr>
            </w:pPr>
            <w:r>
              <w:rPr>
                <w:rFonts w:hint="eastAsia" w:asciiTheme="minorEastAsia" w:hAnsiTheme="minorEastAsia" w:cstheme="minorEastAsia"/>
                <w:szCs w:val="21"/>
              </w:rPr>
              <w:t>近5年内购置</w:t>
            </w:r>
          </w:p>
        </w:tc>
      </w:tr>
    </w:tbl>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w:t>
      </w:r>
    </w:p>
    <w:p>
      <w:pPr>
        <w:spacing w:line="360" w:lineRule="auto"/>
        <w:rPr>
          <w:rFonts w:asciiTheme="minorEastAsia" w:hAnsiTheme="minorEastAsia" w:cstheme="minorEastAsia"/>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我方在此郑重承诺，如果我单位在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项目中标，保证按照不低于以上要求的设备组织进场，否则自愿按照招标人的有关规定接受处罚。</w:t>
      </w:r>
    </w:p>
    <w:p>
      <w:pPr>
        <w:spacing w:line="360" w:lineRule="auto"/>
        <w:ind w:firstLine="3780" w:firstLineChars="1800"/>
        <w:rPr>
          <w:rFonts w:asciiTheme="minorEastAsia" w:hAnsiTheme="minorEastAsia" w:cstheme="minorEastAsia"/>
          <w:szCs w:val="21"/>
        </w:rPr>
      </w:pPr>
      <w:r>
        <w:rPr>
          <w:rFonts w:hint="eastAsia" w:asciiTheme="minorEastAsia" w:hAnsiTheme="minorEastAsia" w:cstheme="minorEastAsia"/>
          <w:szCs w:val="21"/>
        </w:rPr>
        <w:t>申  请  人：</w:t>
      </w:r>
      <w:r>
        <w:rPr>
          <w:rFonts w:hint="eastAsia" w:asciiTheme="minorEastAsia" w:hAnsiTheme="minorEastAsia" w:cstheme="minorEastAsia"/>
          <w:szCs w:val="21"/>
          <w:u w:val="single"/>
        </w:rPr>
        <w:t xml:space="preserve">    （全称并加盖单位公章）  </w:t>
      </w:r>
    </w:p>
    <w:p>
      <w:pPr>
        <w:spacing w:line="360" w:lineRule="auto"/>
        <w:ind w:firstLine="3780" w:firstLineChars="1800"/>
        <w:rPr>
          <w:rFonts w:asciiTheme="minorEastAsia" w:hAnsiTheme="minorEastAsia" w:cstheme="minorEastAsia"/>
          <w:szCs w:val="21"/>
        </w:rPr>
      </w:pPr>
      <w:r>
        <w:rPr>
          <w:rFonts w:hint="eastAsia" w:asciiTheme="minorEastAsia" w:hAnsiTheme="minorEastAsia" w:cstheme="minorEastAsia"/>
          <w:szCs w:val="21"/>
        </w:rPr>
        <w:t xml:space="preserve">法定代表人： </w:t>
      </w:r>
      <w:r>
        <w:rPr>
          <w:rFonts w:hint="eastAsia" w:asciiTheme="minorEastAsia" w:hAnsiTheme="minorEastAsia" w:cstheme="minorEastAsia"/>
          <w:szCs w:val="21"/>
          <w:u w:val="single"/>
        </w:rPr>
        <w:t xml:space="preserve">          （签署全名）    </w:t>
      </w:r>
    </w:p>
    <w:p>
      <w:pPr>
        <w:spacing w:line="360" w:lineRule="auto"/>
        <w:ind w:firstLine="3780" w:firstLineChars="1800"/>
        <w:rPr>
          <w:rFonts w:ascii="仿宋_GB2312" w:eastAsia="仿宋_GB2312"/>
          <w:sz w:val="24"/>
        </w:rPr>
      </w:pPr>
      <w:r>
        <w:rPr>
          <w:rFonts w:hint="eastAsia" w:asciiTheme="minorEastAsia" w:hAnsiTheme="minorEastAsia" w:cstheme="minorEastAsia"/>
          <w:szCs w:val="21"/>
        </w:rPr>
        <w:t>日      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360" w:lineRule="auto"/>
        <w:ind w:firstLine="4320" w:firstLineChars="1800"/>
        <w:rPr>
          <w:rFonts w:ascii="仿宋_GB2312" w:eastAsia="仿宋_GB2312"/>
          <w:sz w:val="24"/>
        </w:rPr>
      </w:pPr>
    </w:p>
    <w:p>
      <w:pPr>
        <w:spacing w:line="360" w:lineRule="auto"/>
        <w:jc w:val="center"/>
        <w:rPr>
          <w:rFonts w:ascii="黑体" w:hAnsi="宋体" w:eastAsia="黑体"/>
          <w:color w:val="000000"/>
          <w:sz w:val="36"/>
        </w:rPr>
      </w:pPr>
    </w:p>
    <w:p>
      <w:pPr>
        <w:spacing w:line="360" w:lineRule="auto"/>
        <w:jc w:val="center"/>
        <w:rPr>
          <w:rFonts w:ascii="黑体" w:hAnsi="宋体" w:eastAsia="黑体"/>
          <w:color w:val="000000"/>
          <w:sz w:val="36"/>
        </w:rPr>
      </w:pPr>
    </w:p>
    <w:p>
      <w:pPr>
        <w:spacing w:line="360" w:lineRule="auto"/>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七、投标人工程业绩表</w:t>
      </w:r>
    </w:p>
    <w:p>
      <w:pPr>
        <w:spacing w:line="360" w:lineRule="auto"/>
        <w:jc w:val="center"/>
        <w:rPr>
          <w:rFonts w:ascii="宋体" w:hAnsi="宋体"/>
          <w:b/>
          <w:color w:val="000000"/>
          <w:sz w:val="24"/>
        </w:rPr>
      </w:pPr>
    </w:p>
    <w:p>
      <w:pPr>
        <w:spacing w:line="360" w:lineRule="auto"/>
        <w:ind w:firstLine="412" w:firstLineChars="200"/>
        <w:rPr>
          <w:rFonts w:asciiTheme="minorEastAsia" w:hAnsiTheme="minorEastAsia" w:cstheme="minorEastAsia"/>
          <w:bCs/>
          <w:color w:val="000000"/>
          <w:spacing w:val="-2"/>
          <w:szCs w:val="21"/>
        </w:rPr>
      </w:pPr>
      <w:r>
        <w:rPr>
          <w:rFonts w:hint="eastAsia" w:asciiTheme="minorEastAsia" w:hAnsiTheme="minorEastAsia" w:cstheme="minorEastAsia"/>
          <w:bCs/>
          <w:color w:val="000000"/>
          <w:spacing w:val="-2"/>
          <w:szCs w:val="21"/>
        </w:rPr>
        <w:t>列出最近</w:t>
      </w:r>
      <w:r>
        <w:rPr>
          <w:rFonts w:hint="eastAsia" w:asciiTheme="minorEastAsia" w:hAnsiTheme="minorEastAsia" w:cstheme="minorEastAsia"/>
          <w:bCs/>
          <w:color w:val="000000"/>
          <w:spacing w:val="-2"/>
          <w:szCs w:val="21"/>
          <w:u w:val="single"/>
        </w:rPr>
        <w:t xml:space="preserve"> 三 </w:t>
      </w:r>
      <w:r>
        <w:rPr>
          <w:rFonts w:hint="eastAsia" w:asciiTheme="minorEastAsia" w:hAnsiTheme="minorEastAsia" w:cstheme="minorEastAsia"/>
          <w:bCs/>
          <w:color w:val="000000"/>
          <w:spacing w:val="-2"/>
          <w:szCs w:val="21"/>
        </w:rPr>
        <w:t>年内承揽的单项合同金额不少于</w:t>
      </w:r>
      <w:r>
        <w:rPr>
          <w:rFonts w:hint="eastAsia" w:asciiTheme="minorEastAsia" w:hAnsiTheme="minorEastAsia" w:cstheme="minorEastAsia"/>
          <w:bCs/>
          <w:color w:val="000000"/>
          <w:spacing w:val="-2"/>
          <w:szCs w:val="21"/>
          <w:u w:val="single"/>
        </w:rPr>
        <w:t>300万元投资规模</w:t>
      </w:r>
      <w:r>
        <w:rPr>
          <w:rFonts w:hint="eastAsia" w:asciiTheme="minorEastAsia" w:hAnsiTheme="minorEastAsia" w:cstheme="minorEastAsia"/>
          <w:bCs/>
          <w:color w:val="000000"/>
          <w:spacing w:val="-2"/>
          <w:szCs w:val="21"/>
        </w:rPr>
        <w:t>（招标人视招标项目的情况自定）以及性质和复杂程度同所申请的标段类似的全部合同。</w:t>
      </w:r>
    </w:p>
    <w:tbl>
      <w:tblPr>
        <w:tblStyle w:val="15"/>
        <w:tblW w:w="8928" w:type="dxa"/>
        <w:jc w:val="center"/>
        <w:tblInd w:w="0" w:type="dxa"/>
        <w:tblLayout w:type="fixed"/>
        <w:tblCellMar>
          <w:top w:w="0" w:type="dxa"/>
          <w:left w:w="108" w:type="dxa"/>
          <w:bottom w:w="0" w:type="dxa"/>
          <w:right w:w="108" w:type="dxa"/>
        </w:tblCellMar>
      </w:tblPr>
      <w:tblGrid>
        <w:gridCol w:w="3581"/>
        <w:gridCol w:w="5347"/>
      </w:tblGrid>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项目名称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项目所在地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发包人名称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4" w:space="0"/>
              <w:right w:val="single" w:color="auto" w:sz="6"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发包人地址</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发包人电话</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合同总价</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开工日期</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6" w:space="0"/>
              <w:left w:val="single" w:color="auto" w:sz="6" w:space="0"/>
              <w:bottom w:val="single" w:color="auto" w:sz="4" w:space="0"/>
              <w:right w:val="single" w:color="auto" w:sz="6"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竣工日期</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承担的工作</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pacing w:val="-1"/>
                <w:kern w:val="0"/>
                <w:szCs w:val="21"/>
              </w:rPr>
              <w:t>工程质量</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项目经理</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4" w:space="0"/>
              <w:bottom w:val="single" w:color="auto" w:sz="4" w:space="0"/>
              <w:right w:val="single" w:color="auto" w:sz="4"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技术负责人</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510" w:hRule="exact"/>
          <w:jc w:val="center"/>
        </w:trPr>
        <w:tc>
          <w:tcPr>
            <w:tcW w:w="3581" w:type="dxa"/>
            <w:tcBorders>
              <w:top w:val="single" w:color="auto" w:sz="4"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证明人名称、职务及电话</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799" w:hRule="atLeas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项目描述</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r>
        <w:tblPrEx>
          <w:tblLayout w:type="fixed"/>
          <w:tblCellMar>
            <w:top w:w="0" w:type="dxa"/>
            <w:left w:w="108" w:type="dxa"/>
            <w:bottom w:w="0" w:type="dxa"/>
            <w:right w:w="108" w:type="dxa"/>
          </w:tblCellMar>
        </w:tblPrEx>
        <w:trPr>
          <w:cantSplit/>
          <w:trHeight w:val="1234" w:hRule="atLeast"/>
          <w:jc w:val="center"/>
        </w:trPr>
        <w:tc>
          <w:tcPr>
            <w:tcW w:w="3581"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r>
              <w:rPr>
                <w:rFonts w:hint="eastAsia" w:asciiTheme="minorEastAsia" w:hAnsiTheme="minorEastAsia" w:cstheme="minorEastAsia"/>
                <w:szCs w:val="21"/>
              </w:rPr>
              <w:t>备注</w:t>
            </w:r>
          </w:p>
        </w:tc>
        <w:tc>
          <w:tcPr>
            <w:tcW w:w="5347" w:type="dxa"/>
            <w:tcBorders>
              <w:top w:val="single" w:color="auto" w:sz="6" w:space="0"/>
              <w:left w:val="single" w:color="auto" w:sz="6" w:space="0"/>
              <w:bottom w:val="single" w:color="auto" w:sz="6" w:space="0"/>
              <w:right w:val="single" w:color="auto" w:sz="6" w:space="0"/>
            </w:tcBorders>
            <w:vAlign w:val="center"/>
          </w:tcPr>
          <w:p>
            <w:pPr>
              <w:ind w:left="-90"/>
              <w:jc w:val="center"/>
              <w:rPr>
                <w:rFonts w:asciiTheme="minorEastAsia" w:hAnsiTheme="minorEastAsia" w:cstheme="minorEastAsia"/>
                <w:szCs w:val="21"/>
              </w:rPr>
            </w:pPr>
          </w:p>
        </w:tc>
      </w:tr>
    </w:tbl>
    <w:p>
      <w:pPr>
        <w:rPr>
          <w:rFonts w:asciiTheme="minorEastAsia" w:hAnsiTheme="minorEastAsia" w:cstheme="minorEastAsia"/>
          <w:bCs/>
          <w:color w:val="000000"/>
          <w:spacing w:val="-2"/>
          <w:szCs w:val="21"/>
        </w:rPr>
      </w:pPr>
    </w:p>
    <w:p>
      <w:pPr>
        <w:rPr>
          <w:rFonts w:asciiTheme="minorEastAsia" w:hAnsiTheme="minorEastAsia" w:cstheme="minorEastAsia"/>
          <w:bCs/>
          <w:color w:val="000000"/>
          <w:spacing w:val="-2"/>
          <w:szCs w:val="21"/>
        </w:rPr>
      </w:pPr>
      <w:r>
        <w:rPr>
          <w:rFonts w:hint="eastAsia" w:asciiTheme="minorEastAsia" w:hAnsiTheme="minorEastAsia" w:cstheme="minorEastAsia"/>
          <w:bCs/>
          <w:color w:val="000000"/>
          <w:spacing w:val="-2"/>
          <w:szCs w:val="21"/>
        </w:rPr>
        <w:t>备注：</w:t>
      </w:r>
    </w:p>
    <w:p>
      <w:pPr>
        <w:ind w:firstLine="412" w:firstLineChars="200"/>
        <w:rPr>
          <w:rFonts w:asciiTheme="minorEastAsia" w:hAnsiTheme="minorEastAsia" w:cstheme="minorEastAsia"/>
          <w:bCs/>
          <w:color w:val="000000"/>
          <w:spacing w:val="-2"/>
          <w:szCs w:val="21"/>
        </w:rPr>
      </w:pPr>
      <w:r>
        <w:rPr>
          <w:rFonts w:hint="eastAsia" w:asciiTheme="minorEastAsia" w:hAnsiTheme="minorEastAsia" w:cstheme="minorEastAsia"/>
          <w:bCs/>
          <w:color w:val="000000"/>
          <w:spacing w:val="-2"/>
          <w:szCs w:val="21"/>
        </w:rPr>
        <w:t>1、每个合同须单独填表，表后应附相应的合同协议书、工程交工验收报告(或工程竣工验收鉴定书)有效证明材料的彩色影印件；</w:t>
      </w:r>
    </w:p>
    <w:p>
      <w:pPr>
        <w:ind w:firstLine="412" w:firstLineChars="200"/>
        <w:rPr>
          <w:rFonts w:asciiTheme="minorEastAsia" w:hAnsiTheme="minorEastAsia" w:cstheme="minorEastAsia"/>
          <w:bCs/>
          <w:color w:val="000000"/>
          <w:spacing w:val="-2"/>
          <w:szCs w:val="21"/>
        </w:rPr>
      </w:pPr>
      <w:r>
        <w:rPr>
          <w:rFonts w:hint="eastAsia" w:asciiTheme="minorEastAsia" w:hAnsiTheme="minorEastAsia" w:cstheme="minorEastAsia"/>
          <w:bCs/>
          <w:color w:val="000000"/>
          <w:spacing w:val="-2"/>
          <w:szCs w:val="21"/>
        </w:rPr>
        <w:t>2、以联合体形式申请资格评审的，联合体成员应分别填写；</w:t>
      </w:r>
    </w:p>
    <w:p>
      <w:pPr>
        <w:ind w:firstLine="412" w:firstLineChars="200"/>
        <w:rPr>
          <w:rFonts w:asciiTheme="minorEastAsia" w:hAnsiTheme="minorEastAsia" w:cstheme="minorEastAsia"/>
          <w:bCs/>
          <w:color w:val="000000"/>
          <w:spacing w:val="-2"/>
          <w:szCs w:val="21"/>
        </w:rPr>
      </w:pPr>
      <w:r>
        <w:rPr>
          <w:rFonts w:hint="eastAsia" w:asciiTheme="minorEastAsia" w:hAnsiTheme="minorEastAsia" w:cstheme="minorEastAsia"/>
          <w:bCs/>
          <w:color w:val="000000"/>
          <w:spacing w:val="-2"/>
          <w:szCs w:val="21"/>
        </w:rPr>
        <w:t>3、如近年来，申请人机构发生合法变更或重组或法人名称变更时，表后还应提供相关部门的合法批件或其他相关证明材料的彩色影印件来证明其所附业绩的继承性。</w:t>
      </w:r>
    </w:p>
    <w:p>
      <w:pPr>
        <w:rPr>
          <w:rFonts w:asciiTheme="minorEastAsia" w:hAnsiTheme="minorEastAsia" w:cstheme="minorEastAsia"/>
          <w:szCs w:val="21"/>
        </w:rPr>
      </w:pPr>
    </w:p>
    <w:p/>
    <w:p>
      <w:pPr>
        <w:spacing w:line="360" w:lineRule="auto"/>
        <w:rPr>
          <w:rFonts w:asciiTheme="minorEastAsia" w:hAnsiTheme="minorEastAsia" w:cstheme="minorEastAsia"/>
          <w:b/>
          <w:bCs/>
          <w:sz w:val="28"/>
          <w:szCs w:val="28"/>
        </w:rPr>
      </w:pPr>
    </w:p>
    <w:p>
      <w:pPr>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八</w:t>
      </w:r>
      <w:r>
        <w:rPr>
          <w:rFonts w:hint="eastAsia" w:asciiTheme="minorEastAsia" w:hAnsiTheme="minorEastAsia" w:cstheme="minorEastAsia"/>
          <w:b/>
          <w:bCs/>
          <w:color w:val="000000"/>
          <w:sz w:val="28"/>
          <w:szCs w:val="28"/>
        </w:rPr>
        <w:t>、</w:t>
      </w:r>
      <w:r>
        <w:rPr>
          <w:rFonts w:hint="eastAsia" w:asciiTheme="minorEastAsia" w:hAnsiTheme="minorEastAsia" w:cstheme="minorEastAsia"/>
          <w:b/>
          <w:bCs/>
          <w:sz w:val="28"/>
          <w:szCs w:val="28"/>
        </w:rPr>
        <w:t>拟派往本工程的技术及管理人员汇总表</w:t>
      </w:r>
    </w:p>
    <w:p>
      <w:pPr>
        <w:rPr>
          <w:rFonts w:ascii="宋体" w:hAnsi="宋体"/>
          <w:bCs/>
          <w:color w:val="000000"/>
          <w:spacing w:val="-2"/>
          <w:sz w:val="18"/>
          <w:szCs w:val="18"/>
        </w:rPr>
      </w:pPr>
    </w:p>
    <w:tbl>
      <w:tblPr>
        <w:tblStyle w:val="15"/>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969"/>
        <w:gridCol w:w="969"/>
        <w:gridCol w:w="1233"/>
        <w:gridCol w:w="827"/>
        <w:gridCol w:w="131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7"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bCs/>
                <w:color w:val="000000"/>
                <w:szCs w:val="21"/>
              </w:rPr>
              <w:t>拟在本项目中担任的职务</w:t>
            </w:r>
          </w:p>
        </w:tc>
        <w:tc>
          <w:tcPr>
            <w:tcW w:w="96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姓名</w:t>
            </w:r>
          </w:p>
        </w:tc>
        <w:tc>
          <w:tcPr>
            <w:tcW w:w="96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bCs/>
                <w:color w:val="000000"/>
                <w:szCs w:val="21"/>
              </w:rPr>
              <w:t>年龄</w:t>
            </w:r>
          </w:p>
        </w:tc>
        <w:tc>
          <w:tcPr>
            <w:tcW w:w="123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技术职称</w:t>
            </w:r>
          </w:p>
        </w:tc>
        <w:tc>
          <w:tcPr>
            <w:tcW w:w="827"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工作年限</w:t>
            </w:r>
          </w:p>
        </w:tc>
        <w:tc>
          <w:tcPr>
            <w:tcW w:w="1314" w:type="dxa"/>
          </w:tcPr>
          <w:p>
            <w:pPr>
              <w:spacing w:line="360" w:lineRule="auto"/>
              <w:jc w:val="center"/>
              <w:rPr>
                <w:rFonts w:asciiTheme="minorEastAsia" w:hAnsiTheme="minorEastAsia" w:cstheme="minorEastAsia"/>
                <w:bCs/>
                <w:color w:val="000000"/>
                <w:szCs w:val="21"/>
              </w:rPr>
            </w:pPr>
            <w:r>
              <w:rPr>
                <w:rFonts w:hint="eastAsia" w:asciiTheme="minorEastAsia" w:hAnsiTheme="minorEastAsia" w:cstheme="minorEastAsia"/>
                <w:bCs/>
                <w:color w:val="000000"/>
                <w:szCs w:val="21"/>
              </w:rPr>
              <w:t>类似施工经验年限</w:t>
            </w:r>
          </w:p>
        </w:tc>
        <w:tc>
          <w:tcPr>
            <w:tcW w:w="184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是否满足资格评审文件要求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797"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969" w:type="dxa"/>
            <w:vAlign w:val="center"/>
          </w:tcPr>
          <w:p>
            <w:pPr>
              <w:spacing w:line="360" w:lineRule="auto"/>
              <w:jc w:val="center"/>
              <w:rPr>
                <w:rFonts w:ascii="仿宋_GB2312" w:eastAsia="仿宋_GB2312"/>
                <w:sz w:val="24"/>
              </w:rPr>
            </w:pPr>
          </w:p>
        </w:tc>
        <w:tc>
          <w:tcPr>
            <w:tcW w:w="1233" w:type="dxa"/>
            <w:vAlign w:val="center"/>
          </w:tcPr>
          <w:p>
            <w:pPr>
              <w:spacing w:line="360" w:lineRule="auto"/>
              <w:jc w:val="center"/>
              <w:rPr>
                <w:rFonts w:ascii="仿宋_GB2312" w:eastAsia="仿宋_GB2312"/>
                <w:sz w:val="24"/>
              </w:rPr>
            </w:pPr>
          </w:p>
        </w:tc>
        <w:tc>
          <w:tcPr>
            <w:tcW w:w="827" w:type="dxa"/>
            <w:vAlign w:val="center"/>
          </w:tcPr>
          <w:p>
            <w:pPr>
              <w:spacing w:line="360" w:lineRule="auto"/>
              <w:jc w:val="center"/>
              <w:rPr>
                <w:rFonts w:ascii="仿宋_GB2312" w:eastAsia="仿宋_GB2312"/>
                <w:sz w:val="24"/>
              </w:rPr>
            </w:pPr>
          </w:p>
        </w:tc>
        <w:tc>
          <w:tcPr>
            <w:tcW w:w="1314" w:type="dxa"/>
          </w:tcPr>
          <w:p>
            <w:pPr>
              <w:spacing w:line="360" w:lineRule="auto"/>
              <w:jc w:val="center"/>
              <w:rPr>
                <w:rFonts w:ascii="仿宋_GB2312" w:eastAsia="仿宋_GB2312"/>
                <w:sz w:val="24"/>
              </w:rPr>
            </w:pPr>
          </w:p>
        </w:tc>
        <w:tc>
          <w:tcPr>
            <w:tcW w:w="1843" w:type="dxa"/>
            <w:vAlign w:val="center"/>
          </w:tcPr>
          <w:p>
            <w:pPr>
              <w:spacing w:line="360" w:lineRule="auto"/>
              <w:jc w:val="center"/>
              <w:rPr>
                <w:rFonts w:ascii="仿宋_GB2312" w:eastAsia="仿宋_GB2312"/>
                <w:sz w:val="24"/>
              </w:rPr>
            </w:pPr>
          </w:p>
        </w:tc>
      </w:tr>
    </w:tbl>
    <w:p>
      <w:pPr>
        <w:rPr>
          <w:rFonts w:ascii="宋体" w:hAnsi="宋体"/>
          <w:bCs/>
          <w:color w:val="000000"/>
          <w:spacing w:val="-2"/>
          <w:sz w:val="18"/>
          <w:szCs w:val="18"/>
        </w:rPr>
      </w:pPr>
    </w:p>
    <w:p>
      <w:pPr>
        <w:rPr>
          <w:rFonts w:ascii="宋体" w:hAnsi="宋体"/>
          <w:bCs/>
          <w:color w:val="000000"/>
          <w:spacing w:val="-2"/>
          <w:szCs w:val="21"/>
        </w:rPr>
      </w:pPr>
      <w:r>
        <w:rPr>
          <w:rFonts w:hint="eastAsia" w:ascii="宋体" w:hAnsi="宋体"/>
          <w:bCs/>
          <w:color w:val="000000"/>
          <w:spacing w:val="-2"/>
          <w:szCs w:val="21"/>
        </w:rPr>
        <w:t>备注：本表不作为审查内容，仅作为合同谈判的依据。</w:t>
      </w:r>
    </w:p>
    <w:p/>
    <w:p/>
    <w:p/>
    <w:p/>
    <w:p/>
    <w:p>
      <w:pPr>
        <w:jc w:val="center"/>
        <w:rPr>
          <w:rFonts w:asciiTheme="minorEastAsia" w:hAnsiTheme="minorEastAsia" w:cstheme="minorEastAsia"/>
          <w:b/>
          <w:bCs/>
          <w:sz w:val="28"/>
          <w:szCs w:val="28"/>
        </w:rPr>
      </w:pPr>
      <w:r>
        <w:rPr>
          <w:rFonts w:hint="eastAsia" w:asciiTheme="minorEastAsia" w:hAnsiTheme="minorEastAsia" w:cstheme="minorEastAsia"/>
          <w:b/>
          <w:bCs/>
          <w:color w:val="000000"/>
          <w:sz w:val="28"/>
          <w:szCs w:val="28"/>
        </w:rPr>
        <w:t>九、</w:t>
      </w:r>
      <w:r>
        <w:rPr>
          <w:rFonts w:hint="eastAsia" w:asciiTheme="minorEastAsia" w:hAnsiTheme="minorEastAsia" w:cstheme="minorEastAsia"/>
          <w:b/>
          <w:bCs/>
          <w:sz w:val="28"/>
          <w:szCs w:val="28"/>
        </w:rPr>
        <w:t>拟派往本工程的主要技术及管理人员履历表</w:t>
      </w:r>
    </w:p>
    <w:p>
      <w:pPr>
        <w:jc w:val="center"/>
        <w:rPr>
          <w:rFonts w:ascii="黑体" w:eastAsia="黑体"/>
          <w:sz w:val="36"/>
          <w:szCs w:val="36"/>
        </w:rPr>
      </w:pPr>
    </w:p>
    <w:tbl>
      <w:tblPr>
        <w:tblStyle w:val="1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801"/>
        <w:gridCol w:w="1260"/>
        <w:gridCol w:w="1332"/>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姓名</w:t>
            </w:r>
          </w:p>
        </w:tc>
        <w:tc>
          <w:tcPr>
            <w:tcW w:w="1801" w:type="dxa"/>
            <w:vAlign w:val="center"/>
          </w:tcPr>
          <w:p>
            <w:pPr>
              <w:jc w:val="center"/>
              <w:rPr>
                <w:rFonts w:asciiTheme="minorEastAsia" w:hAnsiTheme="minorEastAsia" w:cstheme="minorEastAsia"/>
                <w:szCs w:val="21"/>
              </w:rPr>
            </w:pPr>
          </w:p>
        </w:tc>
        <w:tc>
          <w:tcPr>
            <w:tcW w:w="126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年龄</w:t>
            </w:r>
          </w:p>
        </w:tc>
        <w:tc>
          <w:tcPr>
            <w:tcW w:w="1332"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专业</w:t>
            </w: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trPr>
        <w:tc>
          <w:tcPr>
            <w:tcW w:w="154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职称</w:t>
            </w:r>
          </w:p>
        </w:tc>
        <w:tc>
          <w:tcPr>
            <w:tcW w:w="1801" w:type="dxa"/>
            <w:vAlign w:val="center"/>
          </w:tcPr>
          <w:p>
            <w:pPr>
              <w:jc w:val="center"/>
              <w:rPr>
                <w:rFonts w:asciiTheme="minorEastAsia" w:hAnsiTheme="minorEastAsia" w:cstheme="minorEastAsia"/>
                <w:szCs w:val="21"/>
              </w:rPr>
            </w:pPr>
          </w:p>
        </w:tc>
        <w:tc>
          <w:tcPr>
            <w:tcW w:w="126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职务</w:t>
            </w:r>
          </w:p>
        </w:tc>
        <w:tc>
          <w:tcPr>
            <w:tcW w:w="1332"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拟在本标段工程担任的职务</w:t>
            </w: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毕业学校</w:t>
            </w:r>
          </w:p>
        </w:tc>
        <w:tc>
          <w:tcPr>
            <w:tcW w:w="7489" w:type="dxa"/>
            <w:gridSpan w:val="5"/>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6" w:type="dxa"/>
            <w:gridSpan w:val="6"/>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54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年至</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p>
        </w:tc>
        <w:tc>
          <w:tcPr>
            <w:tcW w:w="4393" w:type="dxa"/>
            <w:gridSpan w:val="3"/>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参加过的工程项目名称</w:t>
            </w:r>
          </w:p>
        </w:tc>
        <w:tc>
          <w:tcPr>
            <w:tcW w:w="154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担任职务</w:t>
            </w:r>
          </w:p>
        </w:tc>
        <w:tc>
          <w:tcPr>
            <w:tcW w:w="154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发包人及联系人电话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p>
        </w:tc>
        <w:tc>
          <w:tcPr>
            <w:tcW w:w="4393" w:type="dxa"/>
            <w:gridSpan w:val="3"/>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p>
        </w:tc>
        <w:tc>
          <w:tcPr>
            <w:tcW w:w="4393" w:type="dxa"/>
            <w:gridSpan w:val="3"/>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p>
        </w:tc>
        <w:tc>
          <w:tcPr>
            <w:tcW w:w="4393" w:type="dxa"/>
            <w:gridSpan w:val="3"/>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Align w:val="center"/>
          </w:tcPr>
          <w:p>
            <w:pPr>
              <w:jc w:val="center"/>
              <w:rPr>
                <w:rFonts w:asciiTheme="minorEastAsia" w:hAnsiTheme="minorEastAsia" w:cstheme="minorEastAsia"/>
                <w:szCs w:val="21"/>
              </w:rPr>
            </w:pPr>
          </w:p>
        </w:tc>
        <w:tc>
          <w:tcPr>
            <w:tcW w:w="4393" w:type="dxa"/>
            <w:gridSpan w:val="3"/>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c>
          <w:tcPr>
            <w:tcW w:w="1548"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608" w:type="dxa"/>
            <w:gridSpan w:val="3"/>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获奖情况</w:t>
            </w:r>
          </w:p>
        </w:tc>
        <w:tc>
          <w:tcPr>
            <w:tcW w:w="4428" w:type="dxa"/>
            <w:gridSpan w:val="3"/>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目前任职项目状况</w:t>
            </w:r>
          </w:p>
        </w:tc>
        <w:tc>
          <w:tcPr>
            <w:tcW w:w="180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5688" w:type="dxa"/>
            <w:gridSpan w:val="4"/>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continue"/>
            <w:vAlign w:val="center"/>
          </w:tcPr>
          <w:p>
            <w:pPr>
              <w:jc w:val="center"/>
              <w:rPr>
                <w:rFonts w:asciiTheme="minorEastAsia" w:hAnsiTheme="minorEastAsia" w:cstheme="minorEastAsia"/>
                <w:szCs w:val="21"/>
              </w:rPr>
            </w:pPr>
          </w:p>
        </w:tc>
        <w:tc>
          <w:tcPr>
            <w:tcW w:w="180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担任职位</w:t>
            </w:r>
          </w:p>
        </w:tc>
        <w:tc>
          <w:tcPr>
            <w:tcW w:w="5688" w:type="dxa"/>
            <w:gridSpan w:val="4"/>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47" w:type="dxa"/>
            <w:vMerge w:val="continue"/>
            <w:vAlign w:val="center"/>
          </w:tcPr>
          <w:p>
            <w:pPr>
              <w:jc w:val="center"/>
              <w:rPr>
                <w:rFonts w:asciiTheme="minorEastAsia" w:hAnsiTheme="minorEastAsia" w:cstheme="minorEastAsia"/>
                <w:szCs w:val="21"/>
              </w:rPr>
            </w:pPr>
          </w:p>
        </w:tc>
        <w:tc>
          <w:tcPr>
            <w:tcW w:w="180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可以调离日期</w:t>
            </w:r>
          </w:p>
        </w:tc>
        <w:tc>
          <w:tcPr>
            <w:tcW w:w="5688" w:type="dxa"/>
            <w:gridSpan w:val="4"/>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exact"/>
        </w:trPr>
        <w:tc>
          <w:tcPr>
            <w:tcW w:w="154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c>
          <w:tcPr>
            <w:tcW w:w="1801" w:type="dxa"/>
            <w:vAlign w:val="center"/>
          </w:tcPr>
          <w:p>
            <w:pPr>
              <w:jc w:val="center"/>
              <w:rPr>
                <w:rFonts w:asciiTheme="minorEastAsia" w:hAnsiTheme="minorEastAsia" w:cstheme="minorEastAsia"/>
                <w:szCs w:val="21"/>
              </w:rPr>
            </w:pPr>
          </w:p>
        </w:tc>
        <w:tc>
          <w:tcPr>
            <w:tcW w:w="5688" w:type="dxa"/>
            <w:gridSpan w:val="4"/>
            <w:vAlign w:val="center"/>
          </w:tcPr>
          <w:p>
            <w:pPr>
              <w:jc w:val="center"/>
              <w:rPr>
                <w:rFonts w:asciiTheme="minorEastAsia" w:hAnsiTheme="minorEastAsia" w:cstheme="minorEastAsia"/>
                <w:szCs w:val="21"/>
              </w:rPr>
            </w:pPr>
          </w:p>
        </w:tc>
      </w:tr>
    </w:tbl>
    <w:p>
      <w:pPr>
        <w:tabs>
          <w:tab w:val="left" w:pos="13140"/>
        </w:tabs>
        <w:rPr>
          <w:rFonts w:ascii="宋体" w:hAnsi="宋体" w:cs="宋体"/>
          <w:b/>
          <w:spacing w:val="-1"/>
          <w:kern w:val="0"/>
          <w:szCs w:val="21"/>
        </w:rPr>
      </w:pPr>
    </w:p>
    <w:p>
      <w:pPr>
        <w:tabs>
          <w:tab w:val="left" w:pos="13140"/>
        </w:tabs>
        <w:rPr>
          <w:rFonts w:asciiTheme="minorEastAsia" w:hAnsiTheme="minorEastAsia" w:cstheme="minorEastAsia"/>
          <w:spacing w:val="-1"/>
          <w:kern w:val="0"/>
          <w:szCs w:val="21"/>
        </w:rPr>
      </w:pPr>
      <w:r>
        <w:rPr>
          <w:rFonts w:hint="eastAsia" w:asciiTheme="minorEastAsia" w:hAnsiTheme="minorEastAsia" w:cstheme="minorEastAsia"/>
          <w:b/>
          <w:bCs/>
          <w:spacing w:val="-1"/>
          <w:kern w:val="0"/>
          <w:szCs w:val="21"/>
        </w:rPr>
        <w:t>备注</w:t>
      </w:r>
      <w:r>
        <w:rPr>
          <w:rFonts w:hint="eastAsia" w:asciiTheme="minorEastAsia" w:hAnsiTheme="minorEastAsia" w:cstheme="minorEastAsia"/>
          <w:spacing w:val="-1"/>
          <w:kern w:val="0"/>
          <w:szCs w:val="21"/>
        </w:rPr>
        <w:t>：</w:t>
      </w:r>
    </w:p>
    <w:p>
      <w:pPr>
        <w:tabs>
          <w:tab w:val="left" w:pos="13140"/>
        </w:tabs>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1、</w:t>
      </w:r>
      <w:r>
        <w:rPr>
          <w:rFonts w:hint="eastAsia" w:asciiTheme="minorEastAsia" w:hAnsiTheme="minorEastAsia" w:cstheme="minorEastAsia"/>
          <w:color w:val="000000"/>
          <w:szCs w:val="21"/>
        </w:rPr>
        <w:t>主要技术及管理人员指项目经理、项目总工程师、专职安全员。</w:t>
      </w:r>
    </w:p>
    <w:p>
      <w:pPr>
        <w:tabs>
          <w:tab w:val="left" w:pos="13140"/>
        </w:tabs>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2、工作经历应汇总候选人以往的专业经验，特别须注明其在技术及管理方面与本工程相类似的经验。</w:t>
      </w:r>
    </w:p>
    <w:p>
      <w:pPr>
        <w:tabs>
          <w:tab w:val="left" w:pos="13140"/>
        </w:tabs>
        <w:ind w:left="416" w:hanging="416" w:hangingChars="200"/>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3、本表后应附所填列人员的职称证书、资格证书、毕业证书、奖励证书和身份证、专职安全员证书等相关证件的彩色影印件。</w:t>
      </w:r>
    </w:p>
    <w:p>
      <w:pPr>
        <w:tabs>
          <w:tab w:val="left" w:pos="13140"/>
        </w:tabs>
        <w:rPr>
          <w:rFonts w:asciiTheme="minorEastAsia" w:hAnsiTheme="minorEastAsia" w:cstheme="minorEastAsia"/>
          <w:spacing w:val="-1"/>
          <w:kern w:val="0"/>
          <w:szCs w:val="21"/>
        </w:rPr>
      </w:pPr>
      <w:r>
        <w:rPr>
          <w:rFonts w:hint="eastAsia" w:asciiTheme="minorEastAsia" w:hAnsiTheme="minorEastAsia" w:cstheme="minorEastAsia"/>
          <w:spacing w:val="-1"/>
          <w:kern w:val="0"/>
          <w:szCs w:val="21"/>
        </w:rPr>
        <w:t>4、目前未在具体项目上任职的，请在备注栏说明现在负责工作内容。</w:t>
      </w:r>
    </w:p>
    <w:p/>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十、财务状况</w:t>
      </w:r>
    </w:p>
    <w:p>
      <w:pPr>
        <w:jc w:val="center"/>
        <w:rPr>
          <w:rFonts w:ascii="黑体" w:eastAsia="黑体"/>
          <w:color w:val="000000"/>
          <w:sz w:val="24"/>
        </w:rPr>
      </w:pPr>
    </w:p>
    <w:p>
      <w:pPr>
        <w:jc w:val="center"/>
        <w:rPr>
          <w:rFonts w:asciiTheme="minorEastAsia" w:hAnsiTheme="minorEastAsia" w:cstheme="minorEastAsia"/>
          <w:b/>
          <w:bCs/>
          <w:color w:val="000000"/>
          <w:sz w:val="24"/>
        </w:rPr>
      </w:pPr>
      <w:r>
        <w:rPr>
          <w:rFonts w:hint="eastAsia" w:asciiTheme="minorEastAsia" w:hAnsiTheme="minorEastAsia" w:cstheme="minorEastAsia"/>
          <w:b/>
          <w:bCs/>
          <w:color w:val="000000"/>
          <w:sz w:val="24"/>
        </w:rPr>
        <w:t>近三年财务审计报告复印件（附审计报告或其它证明材料）</w:t>
      </w:r>
    </w:p>
    <w:p/>
    <w:p/>
    <w:p/>
    <w:p/>
    <w:p/>
    <w:p/>
    <w:p/>
    <w:p/>
    <w:p/>
    <w:p/>
    <w:p/>
    <w:p/>
    <w:p/>
    <w:p/>
    <w:p/>
    <w:p/>
    <w:p/>
    <w:p/>
    <w:p/>
    <w:p/>
    <w:p/>
    <w:p/>
    <w:p/>
    <w:p/>
    <w:p/>
    <w:p/>
    <w:p/>
    <w:p/>
    <w:p/>
    <w:p/>
    <w:p/>
    <w:p/>
    <w:p/>
    <w:p/>
    <w:p/>
    <w:p/>
    <w:p/>
    <w:p/>
    <w:p>
      <w:pPr>
        <w:rPr>
          <w:rFonts w:asciiTheme="minorEastAsia" w:hAnsiTheme="minorEastAsia" w:cstheme="minorEastAsia"/>
          <w:b/>
          <w:color w:val="000000"/>
          <w:sz w:val="28"/>
          <w:szCs w:val="28"/>
        </w:rPr>
      </w:pPr>
    </w:p>
    <w:p>
      <w:pPr>
        <w:jc w:val="center"/>
        <w:rPr>
          <w:rFonts w:asciiTheme="minorEastAsia" w:hAnsiTheme="minorEastAsia" w:cstheme="minorEastAsia"/>
          <w:b/>
          <w:color w:val="000000"/>
          <w:sz w:val="28"/>
          <w:szCs w:val="28"/>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十一、</w:t>
      </w:r>
      <w:r>
        <w:rPr>
          <w:rFonts w:hint="eastAsia" w:asciiTheme="minorEastAsia" w:hAnsiTheme="minorEastAsia" w:cstheme="minorEastAsia"/>
          <w:b/>
          <w:sz w:val="28"/>
          <w:szCs w:val="28"/>
        </w:rPr>
        <w:t>承诺书</w:t>
      </w: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（1）目标</w:t>
      </w:r>
      <w:r>
        <w:rPr>
          <w:rFonts w:hint="eastAsia" w:asciiTheme="minorEastAsia" w:hAnsiTheme="minorEastAsia" w:cstheme="minorEastAsia"/>
          <w:b/>
          <w:sz w:val="28"/>
          <w:szCs w:val="28"/>
        </w:rPr>
        <w:t>承诺书</w:t>
      </w:r>
    </w:p>
    <w:p>
      <w:pPr>
        <w:spacing w:line="360" w:lineRule="auto"/>
        <w:jc w:val="center"/>
        <w:rPr>
          <w:rFonts w:ascii="黑体" w:eastAsia="黑体"/>
          <w:sz w:val="36"/>
          <w:szCs w:val="36"/>
        </w:rPr>
      </w:pPr>
    </w:p>
    <w:tbl>
      <w:tblPr>
        <w:tblStyle w:val="15"/>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9"/>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   目</w:t>
            </w:r>
          </w:p>
        </w:tc>
        <w:tc>
          <w:tcPr>
            <w:tcW w:w="4681"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计划目标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442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bCs/>
                <w:color w:val="000000"/>
                <w:szCs w:val="21"/>
              </w:rPr>
              <w:t>工期目标要求</w:t>
            </w:r>
          </w:p>
        </w:tc>
        <w:tc>
          <w:tcPr>
            <w:tcW w:w="4681" w:type="dxa"/>
            <w:vAlign w:val="center"/>
          </w:tcPr>
          <w:p>
            <w:pPr>
              <w:tabs>
                <w:tab w:val="right" w:leader="dot" w:pos="8295"/>
              </w:tabs>
              <w:adjustRightInd w:val="0"/>
              <w:snapToGrid w:val="0"/>
              <w:rPr>
                <w:rFonts w:asciiTheme="minorEastAsia" w:hAnsiTheme="minorEastAsia" w:cstheme="minorEastAsia"/>
                <w:szCs w:val="21"/>
              </w:rPr>
            </w:pPr>
            <w:r>
              <w:rPr>
                <w:rFonts w:hint="eastAsia" w:asciiTheme="minorEastAsia" w:hAnsiTheme="minorEastAsia" w:cstheme="minorEastAsia"/>
                <w:szCs w:val="21"/>
              </w:rPr>
              <w:t>计划工期：</w:t>
            </w:r>
            <w:r>
              <w:rPr>
                <w:rFonts w:hint="eastAsia" w:asciiTheme="minorEastAsia" w:hAnsiTheme="minorEastAsia" w:cstheme="minorEastAsia"/>
                <w:szCs w:val="21"/>
                <w:u w:val="single"/>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质量目标要求</w:t>
            </w:r>
          </w:p>
        </w:tc>
        <w:tc>
          <w:tcPr>
            <w:tcW w:w="4681" w:type="dxa"/>
            <w:vAlign w:val="center"/>
          </w:tcPr>
          <w:p>
            <w:pPr>
              <w:tabs>
                <w:tab w:val="right" w:leader="dot" w:pos="8295"/>
              </w:tabs>
              <w:adjustRightInd w:val="0"/>
              <w:snapToGrid w:val="0"/>
              <w:rPr>
                <w:rFonts w:asciiTheme="minorEastAsia" w:hAnsiTheme="minorEastAsia" w:cstheme="minorEastAsia"/>
                <w:szCs w:val="21"/>
              </w:rPr>
            </w:pPr>
            <w:r>
              <w:rPr>
                <w:rFonts w:hint="eastAsia" w:asciiTheme="minorEastAsia" w:hAnsiTheme="minorEastAsia" w:cstheme="minorEastAsia"/>
                <w:szCs w:val="21"/>
              </w:rPr>
              <w:t>标段工程竣工验收的质量评定：合格；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国家验收的质量评定：合格。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安全生产目标要求</w:t>
            </w:r>
          </w:p>
        </w:tc>
        <w:tc>
          <w:tcPr>
            <w:tcW w:w="4681"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安全目标：零安全事故。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442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4681" w:type="dxa"/>
            <w:vAlign w:val="center"/>
          </w:tcPr>
          <w:p>
            <w:pPr>
              <w:spacing w:line="360" w:lineRule="auto"/>
              <w:jc w:val="center"/>
              <w:rPr>
                <w:rFonts w:asciiTheme="minorEastAsia" w:hAnsiTheme="minorEastAsia" w:cstheme="minorEastAsia"/>
                <w:szCs w:val="21"/>
              </w:rPr>
            </w:pPr>
          </w:p>
        </w:tc>
      </w:tr>
    </w:tbl>
    <w:p>
      <w:pPr>
        <w:spacing w:line="360" w:lineRule="auto"/>
        <w:ind w:firstLine="420" w:firstLineChars="200"/>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我方在此郑重承诺，如果我单位在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项目中标，保证按照以上各项目标完成施工任务，否则自愿按照招标人的有关规定接受处罚。</w:t>
      </w:r>
    </w:p>
    <w:p>
      <w:pPr>
        <w:spacing w:line="360" w:lineRule="auto"/>
        <w:ind w:firstLine="420" w:firstLineChars="200"/>
        <w:rPr>
          <w:rFonts w:asciiTheme="minorEastAsia" w:hAnsiTheme="minorEastAsia" w:cstheme="minorEastAsia"/>
          <w:szCs w:val="21"/>
        </w:rPr>
      </w:pPr>
    </w:p>
    <w:p>
      <w:pPr>
        <w:spacing w:line="360" w:lineRule="auto"/>
        <w:ind w:firstLine="420" w:firstLineChars="200"/>
        <w:rPr>
          <w:rFonts w:asciiTheme="minorEastAsia" w:hAnsiTheme="minorEastAsia" w:cstheme="minorEastAsia"/>
          <w:szCs w:val="21"/>
        </w:rPr>
      </w:pPr>
    </w:p>
    <w:p>
      <w:pPr>
        <w:spacing w:line="360" w:lineRule="auto"/>
        <w:ind w:firstLine="3622" w:firstLineChars="1725"/>
        <w:rPr>
          <w:rFonts w:asciiTheme="minorEastAsia" w:hAnsiTheme="minorEastAsia" w:cstheme="minorEastAsia"/>
          <w:szCs w:val="21"/>
        </w:rPr>
      </w:pPr>
      <w:r>
        <w:rPr>
          <w:rFonts w:hint="eastAsia" w:asciiTheme="minorEastAsia" w:hAnsiTheme="minorEastAsia" w:cstheme="minorEastAsia"/>
          <w:szCs w:val="21"/>
        </w:rPr>
        <w:t>申  请  人：</w:t>
      </w:r>
      <w:r>
        <w:rPr>
          <w:rFonts w:hint="eastAsia" w:asciiTheme="minorEastAsia" w:hAnsiTheme="minorEastAsia" w:cstheme="minorEastAsia"/>
          <w:szCs w:val="21"/>
          <w:u w:val="single"/>
        </w:rPr>
        <w:t xml:space="preserve">    （全称并加盖单位公章）  </w:t>
      </w:r>
    </w:p>
    <w:p>
      <w:pPr>
        <w:spacing w:line="360" w:lineRule="auto"/>
        <w:ind w:firstLine="3622" w:firstLineChars="1725"/>
        <w:rPr>
          <w:rFonts w:asciiTheme="minorEastAsia" w:hAnsiTheme="minorEastAsia" w:cstheme="minorEastAsia"/>
          <w:szCs w:val="21"/>
        </w:rPr>
      </w:pPr>
      <w:r>
        <w:rPr>
          <w:rFonts w:hint="eastAsia" w:asciiTheme="minorEastAsia" w:hAnsiTheme="minorEastAsia" w:cstheme="minorEastAsia"/>
          <w:szCs w:val="21"/>
        </w:rPr>
        <w:t xml:space="preserve">法定代表人： </w:t>
      </w:r>
      <w:r>
        <w:rPr>
          <w:rFonts w:hint="eastAsia" w:asciiTheme="minorEastAsia" w:hAnsiTheme="minorEastAsia" w:cstheme="minorEastAsia"/>
          <w:szCs w:val="21"/>
          <w:u w:val="single"/>
        </w:rPr>
        <w:t xml:space="preserve">        （签署全名）       </w:t>
      </w:r>
    </w:p>
    <w:p>
      <w:pPr>
        <w:spacing w:line="360" w:lineRule="auto"/>
        <w:ind w:firstLine="3622" w:firstLineChars="1725"/>
        <w:rPr>
          <w:rFonts w:asciiTheme="minorEastAsia" w:hAnsiTheme="minorEastAsia" w:cstheme="minorEastAsia"/>
          <w:szCs w:val="21"/>
        </w:rPr>
      </w:pPr>
      <w:r>
        <w:rPr>
          <w:rFonts w:hint="eastAsia" w:asciiTheme="minorEastAsia" w:hAnsiTheme="minorEastAsia" w:cstheme="minorEastAsia"/>
          <w:szCs w:val="21"/>
        </w:rPr>
        <w:t>日      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rPr>
          <w:rFonts w:asciiTheme="minorEastAsia" w:hAnsiTheme="minorEastAsia" w:cstheme="minorEastAsia"/>
          <w:szCs w:val="21"/>
        </w:rPr>
      </w:pPr>
    </w:p>
    <w:p>
      <w:pPr>
        <w:rPr>
          <w:rFonts w:asciiTheme="minorEastAsia" w:hAnsiTheme="minorEastAsia" w:cstheme="minorEastAsia"/>
          <w:szCs w:val="21"/>
        </w:rPr>
      </w:pPr>
    </w:p>
    <w:p/>
    <w:p/>
    <w:p/>
    <w:p/>
    <w:p/>
    <w:p/>
    <w:p/>
    <w:p/>
    <w:p/>
    <w:p>
      <w:pPr>
        <w:rPr>
          <w:rFonts w:ascii="黑体" w:eastAsia="黑体"/>
          <w:b/>
          <w:color w:val="000000"/>
          <w:sz w:val="36"/>
          <w:szCs w:val="36"/>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（2）环境保护承诺函</w:t>
      </w:r>
    </w:p>
    <w:p>
      <w:pPr>
        <w:wordWrap w:val="0"/>
        <w:topLinePunct/>
        <w:spacing w:before="240" w:after="240" w:line="500" w:lineRule="exact"/>
        <w:rPr>
          <w:rFonts w:asciiTheme="minorEastAsia" w:hAnsiTheme="minorEastAsia" w:cstheme="minorEastAsia"/>
          <w:szCs w:val="21"/>
          <w:u w:val="single"/>
        </w:rPr>
      </w:pPr>
      <w:r>
        <w:rPr>
          <w:rFonts w:hint="eastAsia" w:asciiTheme="minorEastAsia" w:hAnsiTheme="minorEastAsia" w:cstheme="minorEastAsia"/>
          <w:szCs w:val="21"/>
        </w:rPr>
        <w:t>（招标人名称）：</w:t>
      </w:r>
      <w:r>
        <w:rPr>
          <w:rFonts w:hint="eastAsia" w:asciiTheme="minorEastAsia" w:hAnsiTheme="minorEastAsia" w:cstheme="minorEastAsia"/>
          <w:szCs w:val="21"/>
          <w:u w:val="single"/>
        </w:rPr>
        <w:t xml:space="preserve">                                </w:t>
      </w:r>
    </w:p>
    <w:p>
      <w:pPr>
        <w:wordWrap w:val="0"/>
        <w:topLinePunct/>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我方参加了（项目名称）施工投标，若我方中标，我方在此承诺：</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一、 严格遵守《中华人民共和国环境噪声污染防治法》及《中华人民共和国大气污染防治法》，依法履行保护施工场地环境的义务。</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二、 公司依法在项目开工15日前向环境保护行政主管部门申报工程项目名称、施工场所、可能产生的环境噪声值以及所采取的环境噪声污染防止措施，并在施工场地宣传栏公示相关申报内容。</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三、 施工期合理安排施工作业，防止噪声污染扰民，并自觉依法执行夜间22时至次日晨6时之间禁止进行产生噪声污染的建筑施工作业规定。中高考期间执行夜间20时至次日晨6时禁止施工的规定。</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四、 施工现场大气污染防治严格按照建设主管部门的规定达到环境保护的标准要求，防止施工扬尘及其他大气污染因素对周围环境的影响。</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五、 我方以上承诺各项目单位及全体员工必须共同认真履行，并接受社会监督及行政主管部门的检查，对出现的违法违规问题，除接受相关法律法规的处罚外，我方将对项目单位负责人及相关负责人员依照公司规章进行责任追究。</w:t>
      </w:r>
    </w:p>
    <w:p>
      <w:pPr>
        <w:wordWrap w:val="0"/>
        <w:topLinePunct/>
        <w:rPr>
          <w:rFonts w:asciiTheme="minorEastAsia" w:hAnsiTheme="minorEastAsia" w:cstheme="minorEastAsia"/>
          <w:szCs w:val="21"/>
        </w:rPr>
      </w:pPr>
    </w:p>
    <w:p>
      <w:pPr>
        <w:wordWrap w:val="0"/>
        <w:topLinePunct/>
        <w:spacing w:line="500" w:lineRule="exact"/>
        <w:ind w:firstLine="3360" w:firstLineChars="1600"/>
        <w:rPr>
          <w:rFonts w:asciiTheme="minorEastAsia" w:hAnsiTheme="minorEastAsia" w:cstheme="minorEastAsia"/>
          <w:szCs w:val="21"/>
        </w:rPr>
      </w:pPr>
      <w:r>
        <w:rPr>
          <w:rFonts w:hint="eastAsia" w:asciiTheme="minorEastAsia" w:hAnsiTheme="minorEastAsia" w:cstheme="minorEastAsia"/>
          <w:kern w:val="0"/>
          <w:szCs w:val="21"/>
        </w:rPr>
        <w:t>投  标  人：</w:t>
      </w:r>
      <w:r>
        <w:rPr>
          <w:rFonts w:hint="eastAsia" w:asciiTheme="minorEastAsia" w:hAnsiTheme="minorEastAsia" w:cstheme="minorEastAsia"/>
          <w:szCs w:val="21"/>
        </w:rPr>
        <w:t>（盖单位章）</w:t>
      </w:r>
    </w:p>
    <w:p>
      <w:pPr>
        <w:wordWrap w:val="0"/>
        <w:topLinePunct/>
        <w:spacing w:line="500" w:lineRule="exact"/>
        <w:rPr>
          <w:rFonts w:asciiTheme="minorEastAsia" w:hAnsiTheme="minorEastAsia" w:cstheme="minorEastAsia"/>
          <w:szCs w:val="21"/>
        </w:rPr>
      </w:pPr>
      <w:r>
        <w:rPr>
          <w:rFonts w:hint="eastAsia" w:asciiTheme="minorEastAsia" w:hAnsiTheme="minorEastAsia" w:cstheme="minorEastAsia"/>
          <w:szCs w:val="21"/>
        </w:rPr>
        <w:t xml:space="preserve">                                法定代表人或其委托代理人：（签字）</w:t>
      </w:r>
    </w:p>
    <w:p>
      <w:pPr>
        <w:wordWrap w:val="0"/>
        <w:topLinePunct/>
        <w:spacing w:line="500" w:lineRule="exact"/>
        <w:ind w:right="960" w:firstLine="3990" w:firstLineChars="1900"/>
        <w:rPr>
          <w:rFonts w:asciiTheme="minorEastAsia" w:hAnsiTheme="minorEastAsia" w:cstheme="minorEastAsia"/>
          <w:szCs w:val="21"/>
        </w:rPr>
      </w:pPr>
      <w:r>
        <w:rPr>
          <w:rFonts w:hint="eastAsia" w:asciiTheme="minorEastAsia" w:hAnsiTheme="minorEastAsia" w:cstheme="minorEastAsia"/>
          <w:szCs w:val="21"/>
        </w:rPr>
        <w:t>年   月   日</w:t>
      </w:r>
    </w:p>
    <w:p>
      <w:pPr>
        <w:jc w:val="center"/>
        <w:rPr>
          <w:rFonts w:asciiTheme="minorEastAsia" w:hAnsiTheme="minorEastAsia" w:cstheme="minorEastAsia"/>
          <w:b/>
          <w:color w:val="000000"/>
          <w:szCs w:val="21"/>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rPr>
          <w:rFonts w:ascii="黑体" w:eastAsia="黑体"/>
          <w:b/>
          <w:color w:val="000000"/>
          <w:sz w:val="36"/>
          <w:szCs w:val="36"/>
        </w:rPr>
      </w:pPr>
    </w:p>
    <w:p>
      <w:pPr>
        <w:jc w:val="center"/>
        <w:rPr>
          <w:rFonts w:asciiTheme="minorEastAsia" w:hAnsiTheme="minorEastAsia" w:cstheme="minorEastAsia"/>
          <w:b/>
          <w:color w:val="000000"/>
          <w:sz w:val="28"/>
          <w:szCs w:val="28"/>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（3）关于农民工工资的承诺</w:t>
      </w:r>
    </w:p>
    <w:p>
      <w:pPr>
        <w:wordWrap w:val="0"/>
        <w:topLinePunct/>
        <w:spacing w:line="360" w:lineRule="auto"/>
        <w:rPr>
          <w:rFonts w:asciiTheme="minorEastAsia" w:hAnsiTheme="minorEastAsia" w:cstheme="minorEastAsia"/>
          <w:szCs w:val="21"/>
          <w:u w:val="single"/>
        </w:rPr>
      </w:pPr>
      <w:r>
        <w:rPr>
          <w:rFonts w:hint="eastAsia" w:asciiTheme="minorEastAsia" w:hAnsiTheme="minorEastAsia" w:cstheme="minorEastAsia"/>
          <w:szCs w:val="21"/>
        </w:rPr>
        <w:t>致</w:t>
      </w:r>
      <w:r>
        <w:rPr>
          <w:rFonts w:hint="eastAsia" w:asciiTheme="minorEastAsia" w:hAnsiTheme="minorEastAsia" w:cstheme="minorEastAsia"/>
          <w:szCs w:val="21"/>
          <w:u w:val="single"/>
        </w:rPr>
        <w:t xml:space="preserve">     （招标人）    </w:t>
      </w:r>
      <w:r>
        <w:rPr>
          <w:rFonts w:hint="eastAsia" w:asciiTheme="minorEastAsia" w:hAnsiTheme="minorEastAsia" w:cstheme="minorEastAsia"/>
          <w:szCs w:val="21"/>
        </w:rPr>
        <w:t>：</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我单位为守法经营的工程施工企业，针对本次（</w:t>
      </w:r>
      <w:r>
        <w:rPr>
          <w:rFonts w:hint="eastAsia" w:asciiTheme="minorEastAsia" w:hAnsiTheme="minorEastAsia" w:cstheme="minorEastAsia"/>
          <w:szCs w:val="21"/>
          <w:u w:val="single"/>
        </w:rPr>
        <w:t>项目全称）</w:t>
      </w:r>
      <w:r>
        <w:rPr>
          <w:rFonts w:hint="eastAsia" w:asciiTheme="minorEastAsia" w:hAnsiTheme="minorEastAsia" w:cstheme="minorEastAsia"/>
          <w:szCs w:val="21"/>
        </w:rPr>
        <w:t>招标项目，我公司郑重承诺：</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 </w:t>
      </w:r>
      <w:r>
        <w:rPr>
          <w:rFonts w:hint="eastAsia" w:asciiTheme="minorEastAsia" w:hAnsiTheme="minorEastAsia" w:cstheme="minorEastAsia"/>
          <w:b/>
          <w:bCs/>
          <w:szCs w:val="21"/>
        </w:rPr>
        <w:t>截止本工程开标之日止，本企业无拖欠农民工工资及其他职工工资，无克扣或拖欠农民工工资的不良记录</w:t>
      </w:r>
      <w:r>
        <w:rPr>
          <w:rFonts w:hint="eastAsia" w:asciiTheme="minorEastAsia" w:hAnsiTheme="minorEastAsia" w:cstheme="minorEastAsia"/>
          <w:szCs w:val="21"/>
        </w:rPr>
        <w:t>；</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2、一旦确定本公司为该项目中标单位，我公司为保证不拖欠农民工资及其他职工工资，特作以下承诺： </w:t>
      </w:r>
    </w:p>
    <w:p>
      <w:pPr>
        <w:wordWrap w:val="0"/>
        <w:topLinePunct/>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（1）我单位中标后，将及时、足额存入农民工工资保障金；</w:t>
      </w:r>
    </w:p>
    <w:p>
      <w:pPr>
        <w:wordWrap w:val="0"/>
        <w:topLinePunct/>
        <w:spacing w:line="360" w:lineRule="auto"/>
        <w:ind w:firstLine="420" w:firstLineChars="200"/>
        <w:rPr>
          <w:rFonts w:asciiTheme="minorEastAsia" w:hAnsiTheme="minorEastAsia" w:cstheme="minorEastAsia"/>
          <w:b/>
          <w:bCs/>
          <w:szCs w:val="21"/>
        </w:rPr>
      </w:pPr>
      <w:r>
        <w:rPr>
          <w:rFonts w:hint="eastAsia" w:asciiTheme="minorEastAsia" w:hAnsiTheme="minorEastAsia" w:cstheme="minorEastAsia"/>
          <w:b/>
          <w:bCs/>
          <w:szCs w:val="21"/>
        </w:rPr>
        <w:t>（2）工程款优先支付农民工工资，不以任何理由拖欠农民工工资； 一旦我单位承建的工程中出现拖欠职工工资情况的，可由建设行政主管部门从工资保障金中先予划支；</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b/>
          <w:bCs/>
          <w:szCs w:val="21"/>
        </w:rPr>
        <w:t xml:space="preserve">（3）在工程款结算或农民工工资支付出现争议纠纷时，积极配合主管部门协调解决。 </w:t>
      </w:r>
      <w:r>
        <w:rPr>
          <w:rFonts w:hint="eastAsia" w:asciiTheme="minorEastAsia" w:hAnsiTheme="minorEastAsia" w:cstheme="minorEastAsia"/>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wordWrap w:val="0"/>
        <w:topLinePunct/>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单位全称： （盖  章） </w:t>
      </w:r>
    </w:p>
    <w:p>
      <w:pPr>
        <w:wordWrap w:val="0"/>
        <w:topLinePunct/>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法定代表人：（签 字） </w:t>
      </w:r>
    </w:p>
    <w:p>
      <w:pPr>
        <w:wordWrap w:val="0"/>
        <w:topLinePunct/>
        <w:autoSpaceDN w:val="0"/>
        <w:spacing w:line="360" w:lineRule="auto"/>
        <w:jc w:val="center"/>
        <w:rPr>
          <w:rFonts w:asciiTheme="minorEastAsia" w:hAnsiTheme="minorEastAsia" w:cstheme="minorEastAsia"/>
          <w:b/>
          <w:kern w:val="0"/>
          <w:szCs w:val="21"/>
        </w:rPr>
      </w:pPr>
      <w:r>
        <w:rPr>
          <w:rFonts w:hint="eastAsia" w:asciiTheme="minorEastAsia" w:hAnsiTheme="minorEastAsia" w:cstheme="minorEastAsia"/>
          <w:szCs w:val="21"/>
        </w:rPr>
        <w:t xml:space="preserve">                                                年    月    日</w:t>
      </w:r>
    </w:p>
    <w:p>
      <w:pPr>
        <w:jc w:val="center"/>
        <w:rPr>
          <w:rFonts w:asciiTheme="minorEastAsia" w:hAnsiTheme="minorEastAsia" w:cstheme="minorEastAsia"/>
          <w:b/>
          <w:color w:val="000000"/>
          <w:sz w:val="28"/>
          <w:szCs w:val="28"/>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（4）项目经理无在建承诺书</w:t>
      </w:r>
    </w:p>
    <w:p>
      <w:pPr>
        <w:wordWrap w:val="0"/>
        <w:topLinePunct/>
        <w:spacing w:afterLines="100" w:line="440" w:lineRule="exact"/>
        <w:rPr>
          <w:rFonts w:asciiTheme="minorEastAsia" w:hAnsiTheme="minorEastAsia" w:cstheme="minorEastAsia"/>
          <w:szCs w:val="21"/>
        </w:rPr>
      </w:pPr>
      <w:r>
        <w:rPr>
          <w:rFonts w:hint="eastAsia" w:asciiTheme="minorEastAsia" w:hAnsiTheme="minorEastAsia" w:cstheme="minorEastAsia"/>
          <w:position w:val="-7"/>
          <w:szCs w:val="21"/>
        </w:rPr>
        <w:t>————————</w:t>
      </w:r>
      <w:r>
        <w:rPr>
          <w:rFonts w:hint="eastAsia" w:asciiTheme="minorEastAsia" w:hAnsiTheme="minorEastAsia" w:cstheme="minorEastAsia"/>
          <w:szCs w:val="21"/>
        </w:rPr>
        <w:t>（招标人名称）：</w:t>
      </w:r>
    </w:p>
    <w:p>
      <w:pPr>
        <w:wordWrap w:val="0"/>
        <w:topLinePunct/>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我方在此声明，我方拟派往（项目名称）标段（以下简称“本工程”）的项目经理（项目经理姓名）现阶段没有担任任何在施建设工程项目的项目经理。</w:t>
      </w:r>
    </w:p>
    <w:p>
      <w:pPr>
        <w:wordWrap w:val="0"/>
        <w:topLinePunct/>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我方保证上述信息的真实和准确，并愿意承担因我方就此弄虚作假所引起的一切法律后果。</w:t>
      </w:r>
    </w:p>
    <w:p>
      <w:pPr>
        <w:wordWrap w:val="0"/>
        <w:topLinePunct/>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特此承诺</w:t>
      </w:r>
    </w:p>
    <w:p>
      <w:pPr>
        <w:wordWrap w:val="0"/>
        <w:topLinePunct/>
        <w:spacing w:line="440" w:lineRule="exact"/>
        <w:ind w:right="960" w:firstLine="3780" w:firstLineChars="1800"/>
        <w:rPr>
          <w:rFonts w:asciiTheme="minorEastAsia" w:hAnsiTheme="minorEastAsia" w:cstheme="minorEastAsia"/>
          <w:szCs w:val="21"/>
        </w:rPr>
      </w:pPr>
      <w:r>
        <w:rPr>
          <w:rFonts w:hint="eastAsia" w:asciiTheme="minorEastAsia" w:hAnsiTheme="minorEastAsia" w:cstheme="minorEastAsia"/>
          <w:szCs w:val="21"/>
        </w:rPr>
        <w:t>投标人：（盖单位章）</w:t>
      </w:r>
    </w:p>
    <w:p>
      <w:pPr>
        <w:wordWrap w:val="0"/>
        <w:topLinePunct/>
        <w:spacing w:line="440" w:lineRule="exact"/>
        <w:ind w:right="960"/>
        <w:jc w:val="center"/>
        <w:rPr>
          <w:rFonts w:asciiTheme="minorEastAsia" w:hAnsiTheme="minorEastAsia" w:cstheme="minorEastAsia"/>
          <w:szCs w:val="21"/>
        </w:rPr>
      </w:pPr>
      <w:r>
        <w:rPr>
          <w:rFonts w:hint="eastAsia" w:asciiTheme="minorEastAsia" w:hAnsiTheme="minorEastAsia" w:cstheme="minorEastAsia"/>
          <w:szCs w:val="21"/>
        </w:rPr>
        <w:t xml:space="preserve">                         法定代表人或其委托代理人：（签字）</w:t>
      </w:r>
    </w:p>
    <w:p>
      <w:pPr>
        <w:wordWrap w:val="0"/>
        <w:topLinePunct/>
        <w:spacing w:line="440" w:lineRule="exact"/>
        <w:ind w:right="960" w:firstLine="3780" w:firstLineChars="1800"/>
        <w:rPr>
          <w:rFonts w:asciiTheme="minorEastAsia" w:hAnsiTheme="minorEastAsia" w:cstheme="minorEastAsia"/>
          <w:szCs w:val="21"/>
        </w:rPr>
      </w:pPr>
      <w:r>
        <w:rPr>
          <w:rFonts w:hint="eastAsia" w:asciiTheme="minorEastAsia" w:hAnsiTheme="minorEastAsia" w:cstheme="minorEastAsia"/>
          <w:szCs w:val="21"/>
        </w:rPr>
        <w:t>项目经理：（签字）</w:t>
      </w:r>
    </w:p>
    <w:p>
      <w:pPr>
        <w:wordWrap w:val="0"/>
        <w:topLinePunct/>
        <w:autoSpaceDN w:val="0"/>
        <w:spacing w:line="380" w:lineRule="exact"/>
        <w:jc w:val="center"/>
        <w:rPr>
          <w:rFonts w:asciiTheme="minorEastAsia" w:hAnsiTheme="minorEastAsia" w:cstheme="minorEastAsia"/>
          <w:szCs w:val="21"/>
        </w:rPr>
      </w:pPr>
      <w:r>
        <w:rPr>
          <w:rFonts w:hint="eastAsia" w:asciiTheme="minorEastAsia" w:hAnsiTheme="minorEastAsia" w:cstheme="minorEastAsia"/>
          <w:szCs w:val="21"/>
        </w:rPr>
        <w:t xml:space="preserve">                                                   年     月     日</w:t>
      </w:r>
    </w:p>
    <w:p>
      <w:pPr>
        <w:wordWrap w:val="0"/>
        <w:topLinePunct/>
        <w:autoSpaceDN w:val="0"/>
        <w:spacing w:line="380" w:lineRule="exact"/>
        <w:jc w:val="center"/>
        <w:rPr>
          <w:rFonts w:ascii="仿宋" w:hAnsi="仿宋" w:eastAsia="仿宋" w:cs="仿宋"/>
          <w:b/>
          <w:kern w:val="0"/>
          <w:sz w:val="24"/>
        </w:rPr>
      </w:pPr>
    </w:p>
    <w:p>
      <w:pPr>
        <w:rPr>
          <w:rFonts w:ascii="黑体" w:eastAsia="黑体"/>
          <w:b/>
          <w:color w:val="000000"/>
          <w:sz w:val="36"/>
          <w:szCs w:val="36"/>
        </w:rPr>
      </w:pPr>
    </w:p>
    <w:p>
      <w:pPr>
        <w:jc w:val="center"/>
        <w:rPr>
          <w:rFonts w:asciiTheme="minorEastAsia" w:hAnsiTheme="minorEastAsia" w:cstheme="minorEastAsia"/>
          <w:b/>
          <w:color w:val="000000"/>
          <w:sz w:val="28"/>
          <w:szCs w:val="28"/>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（5）“不挂靠、不转包、不违法分包”专项承诺书</w:t>
      </w:r>
    </w:p>
    <w:p>
      <w:pPr>
        <w:wordWrap w:val="0"/>
        <w:topLinePunct/>
        <w:spacing w:line="360" w:lineRule="auto"/>
        <w:rPr>
          <w:rFonts w:asciiTheme="minorEastAsia" w:hAnsiTheme="minorEastAsia" w:cstheme="minorEastAsia"/>
          <w:szCs w:val="21"/>
        </w:rPr>
      </w:pPr>
      <w:r>
        <w:rPr>
          <w:rFonts w:hint="eastAsia" w:asciiTheme="minorEastAsia" w:hAnsiTheme="minorEastAsia" w:cstheme="minorEastAsia"/>
          <w:szCs w:val="21"/>
        </w:rPr>
        <w:t>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（招标人）  ：</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我单位为守法经营的建筑工程施工企业，针对本次（项目全称）招标项目，我公司郑重承诺：绝不挂靠、不转包、不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Fonts w:hint="eastAsia" w:asciiTheme="minorEastAsia" w:hAnsiTheme="minorEastAsia" w:cstheme="minorEastAsia"/>
          <w:szCs w:val="21"/>
        </w:rPr>
        <w:t>违法分包</w:t>
      </w:r>
      <w:r>
        <w:rPr>
          <w:rFonts w:hint="eastAsia" w:asciiTheme="minorEastAsia" w:hAnsiTheme="minorEastAsia" w:cstheme="minorEastAsia"/>
          <w:szCs w:val="21"/>
        </w:rPr>
        <w:fldChar w:fldCharType="end"/>
      </w:r>
      <w:r>
        <w:rPr>
          <w:rFonts w:hint="eastAsia" w:asciiTheme="minorEastAsia" w:hAnsiTheme="minorEastAsia" w:cstheme="minorEastAsia"/>
          <w:szCs w:val="21"/>
        </w:rPr>
        <w:t>。</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若有挂靠、转包或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Fonts w:hint="eastAsia" w:asciiTheme="minorEastAsia" w:hAnsiTheme="minorEastAsia" w:cstheme="minorEastAsia"/>
          <w:szCs w:val="21"/>
        </w:rPr>
        <w:t>违法分包</w:t>
      </w:r>
      <w:r>
        <w:rPr>
          <w:rFonts w:hint="eastAsia" w:asciiTheme="minorEastAsia" w:hAnsiTheme="minorEastAsia" w:cstheme="minorEastAsia"/>
          <w:szCs w:val="21"/>
        </w:rPr>
        <w:fldChar w:fldCharType="end"/>
      </w:r>
      <w:r>
        <w:rPr>
          <w:rFonts w:hint="eastAsia" w:asciiTheme="minorEastAsia" w:hAnsiTheme="minorEastAsia" w:cstheme="minorEastAsia"/>
          <w:szCs w:val="21"/>
        </w:rPr>
        <w:t>行为愿意接受以下处罚：</w:t>
      </w:r>
    </w:p>
    <w:p>
      <w:pPr>
        <w:wordWrap w:val="0"/>
        <w:topLinePunct/>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1、由招标人向市、省和国家建设等行政主管部门报告，记入不良记录，并愿意接受任何处理决定；</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2、投标期间没收投标保证金，合同履行期间发包人有权责令其出场、没收履约保证金，并有权单方面取消承包人的中标资格，终止合同，有此产生的责任和损失均由承包人负责，发包人有权向承包人索赔；</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3、由招标人联系司法机关追究相关法律责任。</w:t>
      </w:r>
    </w:p>
    <w:p>
      <w:pPr>
        <w:wordWrap w:val="0"/>
        <w:topLinePunct/>
        <w:spacing w:line="360" w:lineRule="auto"/>
        <w:ind w:firstLine="420" w:firstLineChars="200"/>
        <w:rPr>
          <w:rFonts w:asciiTheme="minorEastAsia" w:hAnsiTheme="minorEastAsia" w:cstheme="minorEastAsia"/>
          <w:szCs w:val="21"/>
        </w:rPr>
      </w:pPr>
    </w:p>
    <w:p>
      <w:pPr>
        <w:wordWrap w:val="0"/>
        <w:topLinePunct/>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单位全称： （盖  章） </w:t>
      </w:r>
    </w:p>
    <w:p>
      <w:pPr>
        <w:wordWrap w:val="0"/>
        <w:topLinePunct/>
        <w:spacing w:line="360" w:lineRule="auto"/>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法定代表人：（签 字） </w:t>
      </w:r>
    </w:p>
    <w:p>
      <w:pPr>
        <w:wordWrap w:val="0"/>
        <w:topLinePunct/>
        <w:autoSpaceDN w:val="0"/>
        <w:spacing w:line="380" w:lineRule="exact"/>
        <w:rPr>
          <w:rFonts w:asciiTheme="minorEastAsia" w:hAnsiTheme="minorEastAsia" w:cstheme="minorEastAsia"/>
          <w:szCs w:val="21"/>
        </w:rPr>
      </w:pPr>
      <w:r>
        <w:rPr>
          <w:rFonts w:hint="eastAsia" w:asciiTheme="minorEastAsia" w:hAnsiTheme="minorEastAsia" w:cstheme="minorEastAsia"/>
          <w:szCs w:val="21"/>
        </w:rPr>
        <w:t xml:space="preserve">                                                                 年    月    日</w:t>
      </w:r>
    </w:p>
    <w:p>
      <w:pPr>
        <w:jc w:val="center"/>
        <w:rPr>
          <w:rFonts w:asciiTheme="minorEastAsia" w:hAnsiTheme="minorEastAsia" w:cstheme="minorEastAsia"/>
          <w:b/>
          <w:color w:val="000000"/>
          <w:szCs w:val="21"/>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黑体" w:eastAsia="黑体"/>
          <w:b/>
          <w:color w:val="000000"/>
          <w:sz w:val="36"/>
          <w:szCs w:val="36"/>
        </w:rPr>
      </w:pPr>
    </w:p>
    <w:p>
      <w:pPr>
        <w:jc w:val="center"/>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十二、拟为承包本标段工程设立的组织机构图</w:t>
      </w:r>
    </w:p>
    <w:p>
      <w:pPr>
        <w:spacing w:line="240" w:lineRule="atLeast"/>
        <w:jc w:val="center"/>
        <w:outlineLvl w:val="0"/>
        <w:rPr>
          <w:rFonts w:ascii="宋体" w:hAnsi="宋体"/>
          <w:b/>
          <w:color w:val="000000"/>
          <w:sz w:val="36"/>
        </w:rPr>
      </w:pP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9" w:hRule="atLeast"/>
        </w:trPr>
        <w:tc>
          <w:tcPr>
            <w:tcW w:w="9288" w:type="dxa"/>
          </w:tcPr>
          <w:p>
            <w:pPr>
              <w:rPr>
                <w:rFonts w:ascii="仿宋_GB2312" w:hAnsi="宋体" w:eastAsia="仿宋_GB2312"/>
                <w:color w:val="000000"/>
                <w:sz w:val="24"/>
              </w:rPr>
            </w:pPr>
            <w:r>
              <w:rPr>
                <w:rFonts w:hint="eastAsia" w:asciiTheme="minorEastAsia" w:hAnsiTheme="minorEastAsia" w:cstheme="minorEastAsia"/>
                <w:color w:val="000000"/>
                <w:szCs w:val="21"/>
              </w:rPr>
              <w:t>以框图形式表示拟为承包本工程而设立的组织机构图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9288" w:type="dxa"/>
          </w:tcPr>
          <w:p>
            <w:pPr>
              <w:rPr>
                <w:rFonts w:ascii="仿宋_GB2312" w:hAnsi="宋体" w:eastAsia="仿宋_GB2312"/>
                <w:color w:val="000000"/>
                <w:sz w:val="24"/>
              </w:rPr>
            </w:pPr>
            <w:r>
              <w:rPr>
                <w:rFonts w:hint="eastAsia" w:asciiTheme="minorEastAsia" w:hAnsiTheme="minorEastAsia" w:cstheme="minorEastAsia"/>
                <w:color w:val="000000"/>
                <w:szCs w:val="21"/>
              </w:rPr>
              <w:t>说明</w:t>
            </w:r>
          </w:p>
        </w:tc>
      </w:tr>
    </w:tbl>
    <w:p>
      <w:pPr>
        <w:pStyle w:val="5"/>
        <w:numPr>
          <w:ilvl w:val="0"/>
          <w:numId w:val="0"/>
        </w:numPr>
        <w:jc w:val="center"/>
        <w:rPr>
          <w:color w:val="auto"/>
          <w:sz w:val="36"/>
          <w:szCs w:val="36"/>
        </w:rPr>
      </w:pPr>
    </w:p>
    <w:p>
      <w:pPr>
        <w:pStyle w:val="5"/>
        <w:numPr>
          <w:ilvl w:val="0"/>
          <w:numId w:val="0"/>
        </w:numPr>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十三、需要补充的其他内容</w:t>
      </w:r>
    </w:p>
    <w:p/>
    <w:p/>
    <w:p/>
    <w:p/>
    <w:p/>
    <w:p/>
    <w:p/>
    <w:p/>
    <w:p/>
    <w:p/>
    <w:p/>
    <w:p/>
    <w:p/>
    <w:p/>
    <w:p/>
    <w:p/>
    <w:p/>
    <w:p/>
    <w:p/>
    <w:p/>
    <w:p/>
    <w:p/>
    <w:p/>
    <w:p/>
    <w:p/>
    <w:p/>
    <w:p/>
    <w:p/>
    <w:p/>
    <w:p/>
    <w:p/>
    <w:p/>
    <w:p/>
    <w:p/>
    <w:p/>
    <w:p/>
    <w:p/>
    <w:p/>
    <w:p/>
    <w:p/>
    <w:p/>
    <w:p/>
    <w:p/>
    <w:p/>
    <w:p>
      <w:pPr>
        <w:spacing w:line="60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十四、施工组织设计</w:t>
      </w:r>
    </w:p>
    <w:p>
      <w:pPr>
        <w:spacing w:line="360" w:lineRule="auto"/>
        <w:rPr>
          <w:sz w:val="24"/>
        </w:rPr>
      </w:pPr>
      <w:r>
        <w:rPr>
          <w:rFonts w:hint="eastAsia"/>
          <w:sz w:val="24"/>
        </w:rPr>
        <w:t>1、投标人应按以下要点编制施工组织设计（文字宜精炼、内容具有针对性，总体控制在30000字以内）；</w:t>
      </w:r>
    </w:p>
    <w:p>
      <w:pPr>
        <w:spacing w:line="360" w:lineRule="auto"/>
        <w:rPr>
          <w:sz w:val="24"/>
        </w:rPr>
      </w:pPr>
      <w:r>
        <w:rPr>
          <w:rFonts w:hint="eastAsia"/>
          <w:sz w:val="24"/>
        </w:rPr>
        <w:t>（1）总体施工组织布置及规划</w:t>
      </w:r>
    </w:p>
    <w:p>
      <w:pPr>
        <w:spacing w:line="360" w:lineRule="auto"/>
        <w:rPr>
          <w:sz w:val="24"/>
        </w:rPr>
      </w:pPr>
      <w:r>
        <w:rPr>
          <w:rFonts w:hint="eastAsia"/>
          <w:sz w:val="24"/>
        </w:rPr>
        <w:t>（2）主要工程项目的施工方案、方法与技术措施（尤其对重点、关键和难点工程的施工方案、方法及其措施）</w:t>
      </w:r>
    </w:p>
    <w:p>
      <w:pPr>
        <w:spacing w:line="360" w:lineRule="auto"/>
        <w:rPr>
          <w:sz w:val="24"/>
        </w:rPr>
      </w:pPr>
      <w:r>
        <w:rPr>
          <w:rFonts w:hint="eastAsia"/>
          <w:sz w:val="24"/>
        </w:rPr>
        <w:t>（3）工期的保证体系及保证措施</w:t>
      </w:r>
    </w:p>
    <w:p>
      <w:pPr>
        <w:spacing w:line="360" w:lineRule="auto"/>
        <w:rPr>
          <w:sz w:val="24"/>
        </w:rPr>
      </w:pPr>
      <w:r>
        <w:rPr>
          <w:rFonts w:hint="eastAsia"/>
          <w:sz w:val="24"/>
        </w:rPr>
        <w:t>（4）工程质量管理体系及保证措施</w:t>
      </w:r>
    </w:p>
    <w:p>
      <w:pPr>
        <w:spacing w:line="360" w:lineRule="auto"/>
        <w:rPr>
          <w:sz w:val="24"/>
        </w:rPr>
      </w:pPr>
      <w:r>
        <w:rPr>
          <w:rFonts w:hint="eastAsia"/>
          <w:sz w:val="24"/>
        </w:rPr>
        <w:t>（5）安全生产管理体系及保证措施</w:t>
      </w:r>
    </w:p>
    <w:p>
      <w:pPr>
        <w:spacing w:line="360" w:lineRule="auto"/>
        <w:rPr>
          <w:sz w:val="24"/>
        </w:rPr>
      </w:pPr>
      <w:r>
        <w:rPr>
          <w:rFonts w:hint="eastAsia"/>
          <w:sz w:val="24"/>
        </w:rPr>
        <w:t>（6）环境保护、水土保持保证体系及保证措施</w:t>
      </w:r>
    </w:p>
    <w:p>
      <w:pPr>
        <w:spacing w:line="360" w:lineRule="auto"/>
        <w:rPr>
          <w:sz w:val="24"/>
        </w:rPr>
      </w:pPr>
      <w:r>
        <w:rPr>
          <w:rFonts w:hint="eastAsia"/>
          <w:sz w:val="24"/>
        </w:rPr>
        <w:t>（7）文明施工、文物保护保证体系及保证措施</w:t>
      </w:r>
    </w:p>
    <w:p>
      <w:pPr>
        <w:spacing w:line="360" w:lineRule="auto"/>
        <w:rPr>
          <w:sz w:val="24"/>
        </w:rPr>
      </w:pPr>
      <w:r>
        <w:rPr>
          <w:rFonts w:hint="eastAsia"/>
          <w:sz w:val="24"/>
        </w:rPr>
        <w:t>（8）项目风险预测与防范，事故应急预案</w:t>
      </w:r>
    </w:p>
    <w:p>
      <w:pPr>
        <w:spacing w:line="360" w:lineRule="auto"/>
        <w:rPr>
          <w:sz w:val="24"/>
        </w:rPr>
      </w:pPr>
      <w:r>
        <w:rPr>
          <w:rFonts w:hint="eastAsia"/>
          <w:sz w:val="24"/>
        </w:rPr>
        <w:t>（9）其他应说明的事项</w:t>
      </w:r>
    </w:p>
    <w:p>
      <w:pPr>
        <w:spacing w:line="360" w:lineRule="auto"/>
        <w:rPr>
          <w:sz w:val="24"/>
        </w:rPr>
      </w:pPr>
      <w:r>
        <w:rPr>
          <w:rFonts w:hint="eastAsia"/>
          <w:sz w:val="24"/>
        </w:rPr>
        <w:t>2、施工组织设计除采用文字表述外可附下列参考图表，图表及格式附后（图表内容根据项目实际情况可调整）。</w:t>
      </w:r>
    </w:p>
    <w:p>
      <w:pPr>
        <w:spacing w:line="360" w:lineRule="auto"/>
        <w:rPr>
          <w:sz w:val="24"/>
        </w:rPr>
      </w:pPr>
      <w:r>
        <w:rPr>
          <w:rFonts w:hint="eastAsia"/>
          <w:sz w:val="24"/>
        </w:rPr>
        <w:t xml:space="preserve">   附表一  施工总体计划表</w:t>
      </w:r>
    </w:p>
    <w:p>
      <w:pPr>
        <w:spacing w:line="360" w:lineRule="auto"/>
        <w:rPr>
          <w:sz w:val="24"/>
        </w:rPr>
      </w:pPr>
      <w:r>
        <w:rPr>
          <w:rFonts w:hint="eastAsia"/>
          <w:sz w:val="24"/>
        </w:rPr>
        <w:t xml:space="preserve">   附表二  分项工程进度率计划（斜率图） </w:t>
      </w:r>
    </w:p>
    <w:p>
      <w:pPr>
        <w:spacing w:line="360" w:lineRule="auto"/>
        <w:rPr>
          <w:sz w:val="24"/>
        </w:rPr>
      </w:pPr>
      <w:r>
        <w:rPr>
          <w:rFonts w:hint="eastAsia"/>
          <w:sz w:val="24"/>
        </w:rPr>
        <w:t xml:space="preserve">   附表三  工程管理曲线</w:t>
      </w:r>
    </w:p>
    <w:p>
      <w:pPr>
        <w:spacing w:line="360" w:lineRule="auto"/>
        <w:rPr>
          <w:sz w:val="24"/>
        </w:rPr>
      </w:pPr>
      <w:r>
        <w:rPr>
          <w:rFonts w:hint="eastAsia"/>
          <w:sz w:val="24"/>
        </w:rPr>
        <w:t xml:space="preserve">   附表四  分项工程生产率和施工周期表</w:t>
      </w:r>
    </w:p>
    <w:p>
      <w:pPr>
        <w:spacing w:line="360" w:lineRule="auto"/>
        <w:rPr>
          <w:sz w:val="24"/>
        </w:rPr>
      </w:pPr>
      <w:r>
        <w:rPr>
          <w:rFonts w:hint="eastAsia"/>
          <w:sz w:val="24"/>
        </w:rPr>
        <w:t xml:space="preserve">   附表五  施工总平面图</w:t>
      </w:r>
    </w:p>
    <w:p>
      <w:pPr>
        <w:spacing w:line="360" w:lineRule="auto"/>
        <w:rPr>
          <w:sz w:val="24"/>
        </w:rPr>
      </w:pPr>
      <w:r>
        <w:rPr>
          <w:rFonts w:hint="eastAsia"/>
          <w:sz w:val="24"/>
        </w:rPr>
        <w:t xml:space="preserve">   附表六  劳动力计划表</w:t>
      </w:r>
    </w:p>
    <w:p>
      <w:pPr>
        <w:spacing w:line="360" w:lineRule="auto"/>
        <w:rPr>
          <w:sz w:val="24"/>
        </w:rPr>
      </w:pPr>
      <w:r>
        <w:rPr>
          <w:rFonts w:hint="eastAsia"/>
          <w:sz w:val="24"/>
        </w:rPr>
        <w:t>附表七  临时用地计划表</w:t>
      </w:r>
    </w:p>
    <w:p>
      <w:pPr>
        <w:spacing w:line="360" w:lineRule="auto"/>
        <w:rPr>
          <w:sz w:val="24"/>
        </w:rPr>
      </w:pPr>
      <w:r>
        <w:rPr>
          <w:rFonts w:hint="eastAsia"/>
          <w:sz w:val="24"/>
        </w:rPr>
        <w:t>附表八  外供电力需求计划表</w:t>
      </w:r>
    </w:p>
    <w:p>
      <w:pPr>
        <w:spacing w:line="360" w:lineRule="auto"/>
        <w:rPr>
          <w:sz w:val="24"/>
        </w:rPr>
      </w:pPr>
      <w:r>
        <w:rPr>
          <w:rFonts w:hint="eastAsia"/>
          <w:sz w:val="24"/>
        </w:rPr>
        <w:t>附表九  合同用款估算表</w:t>
      </w:r>
    </w:p>
    <w:p>
      <w:pPr>
        <w:spacing w:line="360" w:lineRule="auto"/>
        <w:rPr>
          <w:sz w:val="24"/>
        </w:rPr>
      </w:pPr>
    </w:p>
    <w:p>
      <w:pPr>
        <w:spacing w:line="360" w:lineRule="auto"/>
        <w:rPr>
          <w:sz w:val="24"/>
        </w:rPr>
      </w:pPr>
    </w:p>
    <w:p>
      <w:pPr>
        <w:spacing w:line="360" w:lineRule="auto"/>
        <w:rPr>
          <w:sz w:val="24"/>
        </w:rPr>
      </w:pPr>
    </w:p>
    <w:p>
      <w:pPr>
        <w:spacing w:line="360" w:lineRule="auto"/>
        <w:rPr>
          <w:sz w:val="24"/>
        </w:rPr>
        <w:sectPr>
          <w:footerReference r:id="rId10" w:type="first"/>
          <w:footerReference r:id="rId9" w:type="default"/>
          <w:footnotePr>
            <w:numFmt w:val="decimalEnclosedCircleChinese"/>
          </w:footnotePr>
          <w:pgSz w:w="11906" w:h="16838"/>
          <w:pgMar w:top="1247" w:right="1247" w:bottom="1134" w:left="1247" w:header="851" w:footer="992" w:gutter="0"/>
          <w:cols w:space="425" w:num="1"/>
          <w:titlePg/>
          <w:docGrid w:type="linesAndChars" w:linePitch="312" w:charSpace="0"/>
        </w:sectPr>
      </w:pPr>
    </w:p>
    <w:p>
      <w:pPr>
        <w:keepNext/>
        <w:keepLines/>
        <w:numPr>
          <w:ilvl w:val="0"/>
          <w:numId w:val="9"/>
        </w:numPr>
        <w:spacing w:before="120" w:after="120" w:line="377" w:lineRule="auto"/>
        <w:ind w:left="0" w:firstLine="0"/>
        <w:outlineLvl w:val="3"/>
        <w:rPr>
          <w:rFonts w:asciiTheme="minorEastAsia" w:hAnsiTheme="minorEastAsia" w:cstheme="minorEastAsia"/>
          <w:b/>
          <w:bCs/>
          <w:sz w:val="28"/>
          <w:szCs w:val="28"/>
        </w:rPr>
      </w:pPr>
      <w:r>
        <w:rPr>
          <w:rFonts w:hint="eastAsia" w:asciiTheme="minorEastAsia" w:hAnsiTheme="minorEastAsia" w:cstheme="minorEastAsia"/>
          <w:b/>
          <w:bCs/>
          <w:sz w:val="28"/>
          <w:szCs w:val="28"/>
        </w:rPr>
        <w:t>附表一   施工总体计划表</w:t>
      </w:r>
    </w:p>
    <w:tbl>
      <w:tblPr>
        <w:tblStyle w:val="1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859"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13"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4924"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2046" w:type="dxa"/>
            <w:gridSpan w:val="5"/>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3" w:type="dxa"/>
            <w:vAlign w:val="center"/>
          </w:tcPr>
          <w:p>
            <w:pPr>
              <w:jc w:val="center"/>
              <w:rPr>
                <w:rFonts w:ascii="宋体" w:hAnsi="宋体"/>
                <w:szCs w:val="21"/>
              </w:rPr>
            </w:pPr>
            <w:r>
              <w:rPr>
                <w:rFonts w:hint="eastAsia" w:ascii="宋体" w:hAnsi="宋体"/>
                <w:szCs w:val="21"/>
              </w:rPr>
              <w:t>3</w:t>
            </w:r>
          </w:p>
        </w:tc>
        <w:tc>
          <w:tcPr>
            <w:tcW w:w="403" w:type="dxa"/>
            <w:vAlign w:val="center"/>
          </w:tcPr>
          <w:p>
            <w:pPr>
              <w:jc w:val="center"/>
              <w:rPr>
                <w:rFonts w:ascii="宋体" w:hAnsi="宋体"/>
                <w:szCs w:val="21"/>
              </w:rPr>
            </w:pPr>
            <w:r>
              <w:rPr>
                <w:rFonts w:hint="eastAsia" w:ascii="宋体" w:hAnsi="宋体"/>
                <w:szCs w:val="21"/>
              </w:rPr>
              <w:t>4</w:t>
            </w:r>
          </w:p>
        </w:tc>
        <w:tc>
          <w:tcPr>
            <w:tcW w:w="403"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0"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04"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6"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2.路基处理</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3.路基填筑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4.涵洞</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5.通道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6.防护及排水</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7.路面基层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（1）底基层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8.路面铺筑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9.路面标志标线</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10.桥梁工程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（1）基础工程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（2）墩台工程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（3）梁体工程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（4）梁体安装</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（5）桥面铺装及人行道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11.隧道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12.其他</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bl>
    <w:p>
      <w:pPr>
        <w:keepNext/>
        <w:keepLines/>
        <w:numPr>
          <w:ilvl w:val="0"/>
          <w:numId w:val="9"/>
        </w:numPr>
        <w:spacing w:before="120"/>
        <w:ind w:left="0" w:firstLine="0"/>
        <w:outlineLvl w:val="3"/>
        <w:rPr>
          <w:rFonts w:asciiTheme="minorEastAsia" w:hAnsiTheme="minorEastAsia" w:cstheme="minorEastAsia"/>
          <w:b/>
          <w:bCs/>
          <w:sz w:val="28"/>
          <w:szCs w:val="28"/>
        </w:rPr>
      </w:pPr>
      <w:r>
        <w:rPr>
          <w:rFonts w:hint="eastAsia" w:asciiTheme="minorEastAsia" w:hAnsiTheme="minorEastAsia" w:cstheme="minorEastAsia"/>
          <w:b/>
          <w:bCs/>
          <w:sz w:val="28"/>
          <w:szCs w:val="28"/>
        </w:rPr>
        <w:t>附表二   分项工程进度率计划（斜率图）</w:t>
      </w:r>
    </w:p>
    <w:tbl>
      <w:tblPr>
        <w:tblStyle w:val="1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40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30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20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宋体" w:hAnsi="宋体"/>
          <w:szCs w:val="21"/>
        </w:rPr>
        <w:t xml:space="preserve">    2.各个项目的进程可用线条的长短来表示</w:t>
      </w:r>
    </w:p>
    <w:p>
      <w:pPr>
        <w:pStyle w:val="4"/>
        <w:spacing w:beforeLines="50" w:line="400" w:lineRule="exact"/>
        <w:rPr>
          <w:rFonts w:asciiTheme="minorEastAsia" w:hAnsiTheme="minorEastAsia" w:eastAsiaTheme="minorEastAsia" w:cstheme="minorEastAsia"/>
          <w:szCs w:val="28"/>
        </w:rPr>
      </w:pPr>
      <w:bookmarkStart w:id="247" w:name="_Toc234382967"/>
      <w:r>
        <w:rPr>
          <w:rFonts w:hint="eastAsia" w:asciiTheme="minorEastAsia" w:hAnsiTheme="minorEastAsia" w:eastAsiaTheme="minorEastAsia" w:cstheme="minorEastAsia"/>
          <w:szCs w:val="28"/>
        </w:rPr>
        <w:t>附表三   工程管理曲线</w:t>
      </w:r>
      <w:bookmarkEnd w:id="247"/>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自选图形 3" o:spid="_x0000_s1033" o:spt="32" type="#_x0000_t32" style="position:absolute;left:0pt;margin-left:-5.9pt;margin-top:-0.3pt;height:44.35pt;width:110pt;z-index:251660288;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djNa1wAAAAgB&#10;AAAPAAAAAAAAAAEAIAAAACIAAABkcnMvZG93bnJldi54bWxQSwECFAAUAAAACACHTuJApaw4FOMB&#10;AACoAwAADgAAAAAAAAABACAAAAAmAQAAZHJzL2Uyb0RvYy54bWxQSwUGAAAAAAYABgBZAQAAewUA&#10;AAAA&#10;">
                  <v:path arrowok="t"/>
                  <v:fill on="f" focussize="0,0"/>
                  <v:stroke/>
                  <v:imagedata o:title=""/>
                  <o:lock v:ext="edit"/>
                </v:shape>
              </w:pict>
            </w:r>
            <w:r>
              <w:rPr>
                <w:rFonts w:hint="eastAsia"/>
              </w:rPr>
              <w:t xml:space="preserve">            年  度</w:t>
            </w:r>
          </w:p>
          <w:p>
            <w:pPr>
              <w:jc w:val="center"/>
            </w:pPr>
            <w:r>
              <w:pict>
                <v:rect id="矩形 4" o:spid="_x0000_s1032" o:spt="1" style="position:absolute;left:0pt;margin-left:61.5pt;margin-top:1.6pt;height:21.55pt;width:17.15pt;z-index:25166131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JxOBtkAAAAIAQAADwAAAAAAAAABACAAAAAiAAAA&#10;ZHJzL2Rvd25yZXYueG1sUEsBAhQAFAAAAAgAh07iQMZyrFmUAQAACQMAAA4AAAAAAAAAAQAgAAAA&#10;KAEAAGRycy9lMm9Eb2MueG1sUEsFBgAAAAAGAAYAWQEAAC4FAAAAAA==&#10;">
                  <v:path/>
                  <v:fill on="f" focussize="0,0"/>
                  <v:stroke on="f"/>
                  <v:imagedata o:title=""/>
                  <o:lock v:ext="edit"/>
                  <v:textbox>
                    <w:txbxContent>
                      <w:p>
                        <w:r>
                          <w:rPr>
                            <w:rFonts w:hint="eastAsia"/>
                          </w:rPr>
                          <w:t>季</w:t>
                        </w:r>
                      </w:p>
                    </w:txbxContent>
                  </v:textbox>
                </v:rect>
              </w:pict>
            </w:r>
            <w:r>
              <w:rPr>
                <w:rFonts w:hint="eastAsia"/>
              </w:rPr>
              <w:t xml:space="preserve">        </w:t>
            </w:r>
          </w:p>
          <w:p>
            <w:pPr>
              <w:jc w:val="center"/>
            </w:pPr>
          </w:p>
        </w:tc>
        <w:tc>
          <w:tcPr>
            <w:tcW w:w="4537" w:type="dxa"/>
            <w:gridSpan w:val="12"/>
            <w:vAlign w:val="center"/>
          </w:tcPr>
          <w:p>
            <w:pPr>
              <w:jc w:val="center"/>
            </w:pPr>
            <w:r>
              <w:rPr>
                <w:rFonts w:hint="eastAsia" w:ascii="宋体" w:hAnsi="宋体"/>
                <w:szCs w:val="21"/>
                <w:u w:val="single"/>
              </w:rPr>
              <w:t xml:space="preserve">   </w:t>
            </w:r>
            <w:r>
              <w:rPr>
                <w:rFonts w:hint="eastAsia" w:ascii="宋体" w:hAnsi="宋体"/>
                <w:szCs w:val="21"/>
              </w:rPr>
              <w:t>年</w:t>
            </w:r>
          </w:p>
        </w:tc>
        <w:tc>
          <w:tcPr>
            <w:tcW w:w="2896" w:type="dxa"/>
            <w:gridSpan w:val="8"/>
            <w:vAlign w:val="center"/>
          </w:tcPr>
          <w:p>
            <w:pPr>
              <w:jc w:val="center"/>
            </w:pPr>
            <w:r>
              <w:rPr>
                <w:rFonts w:hint="eastAsia" w:ascii="宋体" w:hAnsi="宋体"/>
                <w:szCs w:val="21"/>
                <w:u w:val="single"/>
              </w:rPr>
              <w:t xml:space="preserve">   </w:t>
            </w: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矩形 5" o:spid="_x0000_s1031" o:spt="1" style="position:absolute;left:0pt;margin-left:84pt;margin-top:-0.45pt;height:21.55pt;width:17.15pt;z-index:25166233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ACi6KGUAQAACQMAAA4AAAAAAAAAAQAgAAAA&#10;KAEAAGRycy9lMm9Eb2MueG1sUEsFBgAAAAAGAAYAWQEAAC4FAAAAAA==&#10;">
                  <v:path/>
                  <v:fill on="f" focussize="0,0"/>
                  <v:stroke on="f"/>
                  <v:imagedata o:title=""/>
                  <o:lock v:ext="edit"/>
                  <v:textbox>
                    <w:txbxContent>
                      <w:p>
                        <w:r>
                          <w:rPr>
                            <w:rFonts w:hint="eastAsia"/>
                          </w:rPr>
                          <w:t>度</w:t>
                        </w:r>
                      </w:p>
                    </w:txbxContent>
                  </v:textbox>
                </v:rect>
              </w:pict>
            </w:r>
            <w:r>
              <w:rPr>
                <w:rFonts w:hint="eastAsia"/>
              </w:rPr>
              <w:t xml:space="preserve">     </w:t>
            </w:r>
          </w:p>
          <w:p>
            <w:pPr>
              <w:jc w:val="left"/>
            </w:pPr>
          </w:p>
          <w:p>
            <w:pPr>
              <w:jc w:val="left"/>
            </w:pPr>
            <w:r>
              <w:pict>
                <v:rect id="_x0000_s1030" o:spid="_x0000_s1030" o:spt="1" style="position:absolute;left:0pt;margin-left:-5.55pt;margin-top:19.35pt;height:454.5pt;width:89.9pt;z-index:25166336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0fcONoAAAAKAQAADwAAAAAAAAABACAAAAAi&#10;AAAAZHJzL2Rvd25yZXYueG1sUEsBAhQAFAAAAAgAh07iQKI/cx6WAQAACwMAAA4AAAAAAAAAAQAg&#10;AAAAKQEAAGRycy9lMm9Eb2MueG1sUEsFBgAAAAAGAAYAWQEAADEFA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pict>
          <v:rect id="矩形 7" o:spid="_x0000_s1029" o:spt="1" style="position:absolute;left:0pt;margin-left:90.5pt;margin-top:1.65pt;height:21.05pt;width:410.9pt;z-index:25166438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J2madeRAQAACgMAAA4AAAAAAAAAAQAgAAAAKAEA&#10;AGRycy9lMm9Eb2MueG1sUEsFBgAAAAAGAAYAWQEAACsFAAAAAA==&#10;">
            <v:path/>
            <v:fill on="f" focussize="0,0"/>
            <v:stroke on="f"/>
            <v:imagedata o:title=""/>
            <o:lock v:ext="edit"/>
            <v:textbox>
              <w:txbxContent>
                <w:p>
                  <w:r>
                    <w:rPr>
                      <w:rFonts w:hint="eastAsia"/>
                    </w:rPr>
                    <w:t>0     10     20     30     40      50     60     70     80     90    100</w:t>
                  </w:r>
                </w:p>
              </w:txbxContent>
            </v:textbox>
          </v:rect>
        </w:pict>
      </w:r>
      <w:r>
        <w:rPr>
          <w:rFonts w:hint="eastAsia"/>
        </w:rPr>
        <w:t xml:space="preserve">                 </w:t>
      </w:r>
    </w:p>
    <w:p/>
    <w:p>
      <w:r>
        <w:rPr>
          <w:rFonts w:ascii="隶书" w:eastAsia="隶书"/>
          <w:sz w:val="24"/>
        </w:rPr>
        <w:pict>
          <v:shape id="文本框 8" o:spid="_x0000_s1028" o:spt="202" type="#_x0000_t202" style="position:absolute;left:0pt;margin-left:72.35pt;margin-top:5.7pt;height:43.85pt;width:288pt;z-index:251659264;mso-width-relative:page;mso-height-relative:page;" filled="f" stroked="f" coordsize="21600,2160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BRP9LZnwEAABcDAAAOAAAAAAAA&#10;AAEAIAAAACQBAABkcnMvZTJvRG9jLnhtbFBLBQYAAAAABgAGAFkBAAA1BQAAAAA=&#10;">
            <v:path/>
            <v:fill on="f" focussize="0,0"/>
            <v:stroke on="f" joinstyle="miter"/>
            <v:imagedata o:title=""/>
            <o:lock v:ext="edit"/>
            <v:textbox>
              <w:txbxContent>
                <w:p>
                  <w:pPr>
                    <w:spacing w:line="360" w:lineRule="auto"/>
                    <w:jc w:val="center"/>
                    <w:rPr>
                      <w:rFonts w:ascii="宋体" w:hAnsi="宋体"/>
                    </w:rPr>
                  </w:pPr>
                  <w:r>
                    <w:rPr>
                      <w:rFonts w:hint="eastAsia" w:ascii="宋体" w:hAnsi="宋体"/>
                    </w:rPr>
                    <w:t>工期历程的百分比（%）</w:t>
                  </w:r>
                </w:p>
              </w:txbxContent>
            </v:textbox>
          </v:shape>
        </w:pic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tabs>
          <w:tab w:val="left" w:pos="2907"/>
        </w:tabs>
        <w:rPr>
          <w:rFonts w:ascii="宋体" w:hAnsi="宋体"/>
          <w:szCs w:val="21"/>
        </w:rPr>
      </w:pPr>
      <w:r>
        <w:rPr>
          <w:rFonts w:ascii="宋体" w:hAnsi="宋体"/>
          <w:szCs w:val="21"/>
        </w:rPr>
        <w:tab/>
      </w:r>
    </w:p>
    <w:p>
      <w:pPr>
        <w:tabs>
          <w:tab w:val="left" w:pos="2585"/>
        </w:tabs>
        <w:rPr>
          <w:rFonts w:ascii="宋体" w:hAnsi="宋体"/>
          <w:szCs w:val="21"/>
        </w:rPr>
        <w:sectPr>
          <w:footnotePr>
            <w:numFmt w:val="decimalEnclosedCircleChinese"/>
            <w:numRestart w:val="eachPage"/>
          </w:footnotePr>
          <w:pgSz w:w="11907" w:h="16840"/>
          <w:pgMar w:top="1361" w:right="1440" w:bottom="1361" w:left="1440" w:header="720" w:footer="907" w:gutter="0"/>
          <w:cols w:space="720" w:num="1"/>
        </w:sectPr>
      </w:pPr>
      <w:r>
        <w:rPr>
          <w:rFonts w:ascii="宋体" w:hAnsi="宋体"/>
          <w:szCs w:val="21"/>
        </w:rPr>
        <w:tab/>
      </w:r>
    </w:p>
    <w:p>
      <w:pPr>
        <w:keepNext/>
        <w:keepLines/>
        <w:spacing w:beforeLines="50" w:after="240" w:line="400" w:lineRule="exact"/>
        <w:ind w:left="855"/>
        <w:outlineLvl w:val="0"/>
        <w:rPr>
          <w:rFonts w:asciiTheme="minorEastAsia" w:hAnsiTheme="minorEastAsia" w:cstheme="minorEastAsia"/>
          <w:b/>
          <w:bCs/>
          <w:sz w:val="28"/>
          <w:szCs w:val="28"/>
        </w:rPr>
      </w:pPr>
      <w:bookmarkStart w:id="248" w:name="_Toc234382968"/>
      <w:r>
        <w:rPr>
          <w:rFonts w:hint="eastAsia" w:asciiTheme="minorEastAsia" w:hAnsiTheme="minorEastAsia" w:cstheme="minorEastAsia"/>
          <w:b/>
          <w:bCs/>
          <w:sz w:val="28"/>
          <w:szCs w:val="28"/>
        </w:rPr>
        <w:t>附表四   分项工程生产率和施工周期表</w:t>
      </w:r>
      <w:bookmarkEnd w:id="248"/>
    </w:p>
    <w:tbl>
      <w:tblPr>
        <w:tblStyle w:val="1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w:t>
            </w:r>
            <w:r>
              <w:rPr>
                <w:rFonts w:hint="eastAsia" w:ascii="宋体" w:hAnsi="宋体"/>
                <w:szCs w:val="21"/>
                <w:u w:val="single"/>
              </w:rPr>
              <w:t xml:space="preserve">    </w:t>
            </w:r>
            <w:r>
              <w:rPr>
                <w:rFonts w:hint="eastAsia" w:ascii="宋体" w:hAnsi="宋体"/>
                <w:szCs w:val="21"/>
              </w:rPr>
              <w:t>人，各种机械</w:t>
            </w:r>
            <w:r>
              <w:rPr>
                <w:rFonts w:hint="eastAsia" w:ascii="宋体" w:hAnsi="宋体"/>
                <w:szCs w:val="21"/>
                <w:u w:val="single"/>
              </w:rPr>
              <w:t xml:space="preserve">    </w:t>
            </w:r>
            <w:r>
              <w:rPr>
                <w:rFonts w:hint="eastAsia" w:ascii="宋体" w:hAnsi="宋体"/>
                <w:szCs w:val="21"/>
              </w:rPr>
              <w:t>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特殊路基处理</w:t>
            </w:r>
          </w:p>
        </w:tc>
        <w:tc>
          <w:tcPr>
            <w:tcW w:w="923" w:type="dxa"/>
            <w:vAlign w:val="center"/>
          </w:tcPr>
          <w:p>
            <w:pPr>
              <w:jc w:val="center"/>
              <w:rPr>
                <w:rFonts w:ascii="宋体" w:hAnsi="宋体"/>
                <w:szCs w:val="21"/>
              </w:rPr>
            </w:pPr>
            <w:r>
              <w:rPr>
                <w:rFonts w:hint="eastAsia" w:ascii="宋体" w:hAnsi="宋体"/>
                <w:szCs w:val="21"/>
              </w:rPr>
              <w:t>公里</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center"/>
          </w:tcPr>
          <w:p>
            <w:pPr>
              <w:ind w:left="113"/>
              <w:rPr>
                <w:rFonts w:ascii="宋体" w:hAnsi="宋体"/>
                <w:szCs w:val="21"/>
              </w:rPr>
            </w:pPr>
            <w:r>
              <w:rPr>
                <w:rFonts w:hint="eastAsia" w:ascii="宋体" w:hAnsi="宋体"/>
                <w:szCs w:val="21"/>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ind w:left="113"/>
              <w:rPr>
                <w:rFonts w:ascii="宋体" w:hAnsi="宋体"/>
                <w:szCs w:val="21"/>
              </w:rPr>
            </w:pPr>
            <w:r>
              <w:rPr>
                <w:rFonts w:hint="eastAsia" w:ascii="宋体" w:hAnsi="宋体"/>
                <w:szCs w:val="21"/>
              </w:rPr>
              <w:t>路基防护及排水</w:t>
            </w:r>
          </w:p>
        </w:tc>
        <w:tc>
          <w:tcPr>
            <w:tcW w:w="923" w:type="dxa"/>
            <w:vAlign w:val="center"/>
          </w:tcPr>
          <w:p>
            <w:pPr>
              <w:jc w:val="center"/>
              <w:rPr>
                <w:rFonts w:ascii="宋体" w:hAnsi="宋体"/>
                <w:szCs w:val="21"/>
              </w:rPr>
            </w:pPr>
            <w:r>
              <w:rPr>
                <w:rFonts w:hint="eastAsia" w:ascii="宋体" w:hAnsi="宋体"/>
                <w:szCs w:val="21"/>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ind w:left="113"/>
              <w:rPr>
                <w:rFonts w:ascii="宋体" w:hAnsi="宋体"/>
                <w:szCs w:val="21"/>
              </w:rPr>
            </w:pPr>
            <w:r>
              <w:rPr>
                <w:rFonts w:hint="eastAsia" w:ascii="宋体" w:hAnsi="宋体"/>
                <w:szCs w:val="21"/>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7</w:t>
            </w:r>
          </w:p>
        </w:tc>
        <w:tc>
          <w:tcPr>
            <w:tcW w:w="2125" w:type="dxa"/>
            <w:vAlign w:val="center"/>
          </w:tcPr>
          <w:p>
            <w:pPr>
              <w:ind w:left="113"/>
              <w:rPr>
                <w:rFonts w:ascii="宋体" w:hAnsi="宋体"/>
                <w:szCs w:val="21"/>
              </w:rPr>
            </w:pPr>
            <w:r>
              <w:rPr>
                <w:rFonts w:hint="eastAsia" w:ascii="宋体" w:hAnsi="宋体"/>
                <w:szCs w:val="21"/>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8</w:t>
            </w:r>
          </w:p>
        </w:tc>
        <w:tc>
          <w:tcPr>
            <w:tcW w:w="2125" w:type="dxa"/>
            <w:vAlign w:val="center"/>
          </w:tcPr>
          <w:p>
            <w:pPr>
              <w:ind w:left="113"/>
              <w:rPr>
                <w:rFonts w:ascii="宋体" w:hAnsi="宋体"/>
                <w:szCs w:val="21"/>
              </w:rPr>
            </w:pPr>
            <w:r>
              <w:rPr>
                <w:rFonts w:hint="eastAsia" w:ascii="宋体" w:hAnsi="宋体"/>
                <w:szCs w:val="21"/>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9</w:t>
            </w:r>
          </w:p>
        </w:tc>
        <w:tc>
          <w:tcPr>
            <w:tcW w:w="2125" w:type="dxa"/>
            <w:vAlign w:val="center"/>
          </w:tcPr>
          <w:p>
            <w:pPr>
              <w:ind w:left="113"/>
              <w:rPr>
                <w:rFonts w:ascii="宋体" w:hAnsi="宋体"/>
                <w:szCs w:val="21"/>
              </w:rPr>
            </w:pPr>
            <w:r>
              <w:rPr>
                <w:rFonts w:hint="eastAsia" w:ascii="宋体" w:hAnsi="宋体"/>
                <w:szCs w:val="21"/>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10</w:t>
            </w:r>
          </w:p>
        </w:tc>
        <w:tc>
          <w:tcPr>
            <w:tcW w:w="2125" w:type="dxa"/>
            <w:vAlign w:val="center"/>
          </w:tcPr>
          <w:p>
            <w:pPr>
              <w:ind w:left="113"/>
              <w:rPr>
                <w:rFonts w:ascii="宋体" w:hAnsi="宋体"/>
                <w:szCs w:val="21"/>
              </w:rPr>
            </w:pPr>
            <w:r>
              <w:rPr>
                <w:rFonts w:hint="eastAsia" w:ascii="宋体" w:hAnsi="宋体"/>
                <w:szCs w:val="21"/>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szCs w:val="21"/>
        </w:rPr>
        <w:t>说明：互通立交、分离立交的匝道、匝道涵洞、通道、桥梁分别归入表中相关的项目内</w:t>
      </w:r>
    </w:p>
    <w:p>
      <w:pPr>
        <w:rPr>
          <w:rFonts w:ascii="宋体" w:hAnsi="宋体"/>
          <w:szCs w:val="21"/>
        </w:rPr>
      </w:pPr>
    </w:p>
    <w:p>
      <w:pPr>
        <w:pStyle w:val="4"/>
        <w:numPr>
          <w:ilvl w:val="0"/>
          <w:numId w:val="0"/>
        </w:numPr>
        <w:spacing w:beforeLines="50" w:after="240" w:line="400" w:lineRule="exact"/>
        <w:ind w:left="720" w:firstLine="2520" w:firstLineChars="900"/>
        <w:jc w:val="both"/>
        <w:rPr>
          <w:rFonts w:asciiTheme="minorEastAsia" w:hAnsiTheme="minorEastAsia" w:eastAsiaTheme="minorEastAsia" w:cstheme="minorEastAsia"/>
          <w:szCs w:val="28"/>
        </w:rPr>
      </w:pPr>
      <w:bookmarkStart w:id="249" w:name="_Toc234382969"/>
      <w:r>
        <w:rPr>
          <w:rFonts w:hint="eastAsia" w:asciiTheme="minorEastAsia" w:hAnsiTheme="minorEastAsia" w:eastAsiaTheme="minorEastAsia" w:cstheme="minorEastAsia"/>
          <w:szCs w:val="28"/>
        </w:rPr>
        <w:t>附表五   施工总平面图</w:t>
      </w:r>
      <w:bookmarkEnd w:id="249"/>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pStyle w:val="4"/>
        <w:numPr>
          <w:ilvl w:val="0"/>
          <w:numId w:val="0"/>
        </w:numPr>
        <w:spacing w:beforeLines="50" w:after="240" w:line="400" w:lineRule="exact"/>
        <w:ind w:left="720" w:firstLine="2100" w:firstLineChars="750"/>
        <w:jc w:val="both"/>
        <w:rPr>
          <w:rFonts w:asciiTheme="minorEastAsia" w:hAnsiTheme="minorEastAsia" w:eastAsiaTheme="minorEastAsia" w:cstheme="minorEastAsia"/>
          <w:szCs w:val="28"/>
        </w:rPr>
      </w:pPr>
      <w:bookmarkStart w:id="250" w:name="_Toc234382970"/>
      <w:r>
        <w:rPr>
          <w:rFonts w:hint="eastAsia" w:asciiTheme="minorEastAsia" w:hAnsiTheme="minorEastAsia" w:eastAsiaTheme="minorEastAsia" w:cstheme="minorEastAsia"/>
          <w:szCs w:val="28"/>
        </w:rPr>
        <w:t>附表六   劳动力计划表</w:t>
      </w:r>
      <w:bookmarkEnd w:id="250"/>
    </w:p>
    <w:p>
      <w:pPr>
        <w:jc w:val="right"/>
        <w:rPr>
          <w:rFonts w:ascii="宋体" w:hAnsi="宋体"/>
          <w:sz w:val="24"/>
        </w:rPr>
      </w:pPr>
      <w:r>
        <w:rPr>
          <w:rFonts w:hint="eastAsia" w:ascii="宋体" w:hAnsi="宋体"/>
          <w:sz w:val="24"/>
        </w:rPr>
        <w:t>单位：人</w:t>
      </w:r>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4"/>
        <w:numPr>
          <w:ilvl w:val="0"/>
          <w:numId w:val="0"/>
        </w:numPr>
        <w:spacing w:beforeLines="50" w:after="240" w:line="400" w:lineRule="exact"/>
        <w:ind w:left="720" w:firstLine="2400" w:firstLineChars="1000"/>
        <w:jc w:val="both"/>
        <w:rPr>
          <w:rFonts w:ascii="Arial" w:hAnsi="Arial"/>
          <w:szCs w:val="28"/>
        </w:rPr>
      </w:pPr>
      <w:r>
        <w:rPr>
          <w:rFonts w:ascii="宋体"/>
          <w:sz w:val="24"/>
        </w:rPr>
        <w:br w:type="page"/>
      </w:r>
      <w:bookmarkStart w:id="251" w:name="_Toc234382971"/>
      <w:r>
        <w:rPr>
          <w:rFonts w:hint="eastAsia" w:asciiTheme="minorEastAsia" w:hAnsiTheme="minorEastAsia" w:eastAsiaTheme="minorEastAsia" w:cstheme="minorEastAsia"/>
          <w:szCs w:val="28"/>
        </w:rPr>
        <w:t>附表七  临时占地计划表</w:t>
      </w:r>
      <w:bookmarkEnd w:id="251"/>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2.便桥</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3.……</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4.预制场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4"/>
        <w:numPr>
          <w:ilvl w:val="0"/>
          <w:numId w:val="0"/>
        </w:numPr>
        <w:spacing w:beforeLines="50" w:after="240" w:line="400" w:lineRule="exact"/>
        <w:ind w:left="720" w:firstLine="1920" w:firstLineChars="800"/>
        <w:jc w:val="both"/>
        <w:rPr>
          <w:rFonts w:ascii="隶书" w:hAnsi="宋体" w:eastAsia="隶书"/>
          <w:sz w:val="30"/>
          <w:szCs w:val="30"/>
        </w:rPr>
      </w:pPr>
      <w:r>
        <w:rPr>
          <w:rFonts w:ascii="宋体" w:hAnsi="宋体"/>
          <w:sz w:val="24"/>
        </w:rPr>
        <w:br w:type="page"/>
      </w:r>
      <w:bookmarkStart w:id="252" w:name="_Toc234382972"/>
      <w:r>
        <w:rPr>
          <w:rFonts w:hint="eastAsia" w:asciiTheme="minorEastAsia" w:hAnsiTheme="minorEastAsia" w:eastAsiaTheme="minorEastAsia" w:cstheme="minorEastAsia"/>
          <w:szCs w:val="28"/>
        </w:rPr>
        <w:t>附表八  外供电力需求计划表</w:t>
      </w:r>
      <w:bookmarkEnd w:id="252"/>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ind w:left="735" w:hanging="735" w:hangingChars="350"/>
              <w:jc w:val="center"/>
              <w:rPr>
                <w:rFonts w:ascii="宋体" w:hAnsi="宋体"/>
                <w:szCs w:val="21"/>
              </w:rPr>
            </w:pPr>
            <w:r>
              <w:rPr>
                <w:rFonts w:hint="eastAsia" w:ascii="宋体" w:hAnsi="宋体"/>
                <w:szCs w:val="21"/>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spacing w:line="400" w:lineRule="exact"/>
        <w:rPr>
          <w:rFonts w:ascii="宋体" w:hAnsi="宋体"/>
          <w:sz w:val="24"/>
        </w:rPr>
      </w:pPr>
    </w:p>
    <w:p>
      <w:pPr>
        <w:pStyle w:val="4"/>
        <w:spacing w:beforeLines="50" w:after="240" w:line="400" w:lineRule="exact"/>
        <w:rPr>
          <w:rFonts w:asciiTheme="minorEastAsia" w:hAnsiTheme="minorEastAsia" w:eastAsiaTheme="minorEastAsia" w:cstheme="minorEastAsia"/>
          <w:szCs w:val="28"/>
        </w:rPr>
      </w:pPr>
      <w:bookmarkStart w:id="253" w:name="_Toc234382973"/>
      <w:r>
        <w:rPr>
          <w:rFonts w:hint="eastAsia" w:asciiTheme="minorEastAsia" w:hAnsiTheme="minorEastAsia" w:eastAsiaTheme="minorEastAsia" w:cstheme="minorEastAsia"/>
          <w:szCs w:val="28"/>
        </w:rPr>
        <w:t>附表九   合同用款估算表</w:t>
      </w:r>
      <w:bookmarkEnd w:id="253"/>
    </w:p>
    <w:tbl>
      <w:tblPr>
        <w:tblStyle w:val="15"/>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 w:val="24"/>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 隔。</w:t>
      </w:r>
    </w:p>
    <w:p>
      <w:pPr>
        <w:keepNext/>
        <w:keepLines/>
        <w:spacing w:beforeLines="50"/>
        <w:jc w:val="center"/>
        <w:outlineLvl w:val="0"/>
        <w:rPr>
          <w:rFonts w:ascii="宋体" w:hAnsi="宋体"/>
          <w:b/>
          <w:bCs/>
          <w:sz w:val="36"/>
          <w:szCs w:val="36"/>
        </w:rPr>
      </w:pPr>
    </w:p>
    <w:p>
      <w:pPr>
        <w:keepNext/>
        <w:keepLines/>
        <w:spacing w:beforeLines="50"/>
        <w:jc w:val="center"/>
        <w:outlineLvl w:val="0"/>
        <w:rPr>
          <w:rFonts w:ascii="宋体" w:hAnsi="宋体"/>
          <w:b/>
          <w:bCs/>
          <w:sz w:val="36"/>
          <w:szCs w:val="36"/>
        </w:rPr>
      </w:pPr>
      <w:r>
        <w:rPr>
          <w:rFonts w:hint="eastAsia" w:ascii="宋体" w:hAnsi="宋体"/>
          <w:b/>
          <w:bCs/>
          <w:sz w:val="36"/>
          <w:szCs w:val="36"/>
        </w:rPr>
        <w:t>二、投标文件第二个信封（投标报价和工程量清单）格式</w:t>
      </w:r>
    </w:p>
    <w:p>
      <w:pPr>
        <w:rPr>
          <w:rFonts w:ascii="宋体" w:hAnsi="宋体"/>
          <w:sz w:val="24"/>
        </w:rPr>
      </w:pPr>
    </w:p>
    <w:p>
      <w:pPr>
        <w:spacing w:line="400" w:lineRule="exact"/>
        <w:ind w:firstLine="480" w:firstLineChars="200"/>
        <w:rPr>
          <w:rFonts w:ascii="宋体" w:hAnsi="宋体"/>
          <w:sz w:val="24"/>
        </w:rPr>
      </w:pPr>
      <w:r>
        <w:rPr>
          <w:rFonts w:ascii="宋体" w:hAnsi="宋体"/>
          <w:sz w:val="24"/>
        </w:rPr>
        <w:pict>
          <v:shape id="文本框 9" o:spid="_x0000_s1027" o:spt="202" type="#_x0000_t202" style="position:absolute;left:0pt;margin-left:336.1pt;margin-top:8.2pt;height:24.5pt;width:68.25pt;z-index:251665408;mso-width-relative:page;mso-height-relative:page;" coordsize="21600,21600" o:gfxdata="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loU42AAAAAkBAAAPAAAAAAAAAAEAIAAAACIAAABkcnMvZG93bnJldi54bWxQ&#10;SwECFAAUAAAACACHTuJAfd9VofcBAAD1AwAADgAAAAAAAAABACAAAAAnAQAAZHJzL2Uyb0RvYy54&#10;bWxQSwUGAAAAAAYABgBZAQAAkAUAAAAA&#10;">
            <v:path/>
            <v:fill focussize="0,0"/>
            <v:stroke joinstyle="miter"/>
            <v:imagedata o:title=""/>
            <o:lock v:ext="edit"/>
            <v:textbox>
              <w:txbxContent>
                <w:p>
                  <w:r>
                    <w:rPr>
                      <w:rFonts w:hint="eastAsia"/>
                    </w:rPr>
                    <w:t>正本/副本</w:t>
                  </w:r>
                </w:p>
              </w:txbxContent>
            </v:textbox>
          </v:shape>
        </w:pict>
      </w:r>
    </w:p>
    <w:p>
      <w:pPr>
        <w:spacing w:line="400" w:lineRule="exact"/>
        <w:ind w:firstLine="480" w:firstLineChars="200"/>
        <w:rPr>
          <w:rFonts w:ascii="宋体" w:hAnsi="宋体"/>
          <w:sz w:val="24"/>
        </w:rPr>
      </w:pPr>
    </w:p>
    <w:p>
      <w:pPr>
        <w:spacing w:line="400" w:lineRule="exact"/>
        <w:jc w:val="left"/>
        <w:rPr>
          <w:rFonts w:ascii="宋体" w:hAnsi="宋体"/>
          <w:sz w:val="24"/>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u w:val="single"/>
        </w:rPr>
        <w:t xml:space="preserve">            </w:t>
      </w:r>
      <w:r>
        <w:rPr>
          <w:rFonts w:hint="eastAsia" w:asciiTheme="minorEastAsia" w:hAnsiTheme="minorEastAsia" w:cstheme="minorEastAsia"/>
          <w:b/>
          <w:bCs/>
          <w:sz w:val="44"/>
          <w:szCs w:val="44"/>
        </w:rPr>
        <w:t>（项目名称）招标</w:t>
      </w:r>
    </w:p>
    <w:p>
      <w:pPr>
        <w:rPr>
          <w:rFonts w:eastAsia="黑体"/>
          <w:sz w:val="20"/>
          <w:szCs w:val="20"/>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b/>
          <w:bCs/>
          <w:sz w:val="24"/>
        </w:rPr>
      </w:pPr>
    </w:p>
    <w:p>
      <w:pPr>
        <w:spacing w:line="360" w:lineRule="auto"/>
        <w:jc w:val="center"/>
        <w:rPr>
          <w:rFonts w:ascii="宋体" w:hAnsi="宋体"/>
          <w:b/>
          <w:bCs/>
          <w:sz w:val="84"/>
          <w:szCs w:val="84"/>
        </w:rPr>
      </w:pPr>
      <w:r>
        <w:rPr>
          <w:rFonts w:hint="eastAsia" w:ascii="宋体" w:hAnsi="宋体"/>
          <w:b/>
          <w:bCs/>
          <w:sz w:val="84"/>
          <w:szCs w:val="84"/>
        </w:rPr>
        <w:t>投 标 文 件</w:t>
      </w:r>
    </w:p>
    <w:p>
      <w:pPr>
        <w:wordWrap w:val="0"/>
        <w:topLinePunct/>
        <w:spacing w:line="360" w:lineRule="auto"/>
        <w:ind w:firstLine="2560" w:firstLineChars="800"/>
        <w:rPr>
          <w:rFonts w:ascii="仿宋" w:hAnsi="仿宋" w:eastAsia="仿宋" w:cs="仿宋"/>
          <w:b/>
          <w:bCs/>
          <w:color w:val="000000"/>
          <w:sz w:val="32"/>
          <w:szCs w:val="32"/>
        </w:rPr>
      </w:pPr>
      <w:r>
        <w:rPr>
          <w:rFonts w:hint="eastAsia" w:ascii="仿宋" w:hAnsi="仿宋" w:eastAsia="仿宋" w:cs="仿宋"/>
          <w:b/>
          <w:bCs/>
          <w:color w:val="000000"/>
          <w:sz w:val="32"/>
          <w:szCs w:val="32"/>
        </w:rPr>
        <w:t>（投标报价和工程量清单）</w:t>
      </w:r>
    </w:p>
    <w:p>
      <w:pPr>
        <w:rPr>
          <w:rFonts w:ascii="宋体" w:hAnsi="宋体"/>
          <w:sz w:val="24"/>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80" w:lineRule="auto"/>
        <w:rPr>
          <w:rFonts w:ascii="宋体" w:hAnsi="宋体"/>
          <w:szCs w:val="21"/>
        </w:rPr>
      </w:pPr>
    </w:p>
    <w:p>
      <w:pPr>
        <w:spacing w:line="480" w:lineRule="auto"/>
        <w:jc w:val="center"/>
        <w:rPr>
          <w:rFonts w:asciiTheme="minorEastAsia" w:hAnsiTheme="minorEastAsia" w:cstheme="minorEastAsia"/>
          <w:b/>
          <w:bCs/>
          <w:sz w:val="28"/>
          <w:szCs w:val="28"/>
          <w:u w:val="single"/>
        </w:rPr>
      </w:pPr>
      <w:r>
        <w:rPr>
          <w:rFonts w:hint="eastAsia" w:asciiTheme="minorEastAsia" w:hAnsiTheme="minorEastAsia" w:cstheme="minorEastAsia"/>
          <w:b/>
          <w:bCs/>
          <w:sz w:val="28"/>
          <w:szCs w:val="28"/>
        </w:rPr>
        <w:t>投标人：</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（盖单位公章）</w:t>
      </w:r>
    </w:p>
    <w:p>
      <w:pPr>
        <w:spacing w:line="48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法定代表人或其委托代理人：</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（签字）</w:t>
      </w:r>
    </w:p>
    <w:p>
      <w:pPr>
        <w:spacing w:line="48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年</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月</w:t>
      </w:r>
      <w:r>
        <w:rPr>
          <w:rFonts w:hint="eastAsia" w:asciiTheme="minorEastAsia" w:hAnsiTheme="minorEastAsia" w:cstheme="minorEastAsia"/>
          <w:b/>
          <w:bCs/>
          <w:sz w:val="28"/>
          <w:szCs w:val="28"/>
          <w:u w:val="single"/>
        </w:rPr>
        <w:t xml:space="preserve">        </w:t>
      </w:r>
      <w:r>
        <w:rPr>
          <w:rFonts w:hint="eastAsia" w:asciiTheme="minorEastAsia" w:hAnsiTheme="minorEastAsia" w:cstheme="minorEastAsia"/>
          <w:b/>
          <w:bCs/>
          <w:sz w:val="28"/>
          <w:szCs w:val="28"/>
        </w:rPr>
        <w:t>日</w:t>
      </w:r>
    </w:p>
    <w:p>
      <w:pPr>
        <w:rPr>
          <w:rFonts w:ascii="宋体" w:hAnsi="宋体"/>
          <w:szCs w:val="21"/>
          <w:u w:val="single"/>
        </w:rPr>
      </w:pPr>
    </w:p>
    <w:p>
      <w:pPr>
        <w:rPr>
          <w:rFonts w:ascii="宋体" w:hAnsi="宋体"/>
          <w:szCs w:val="21"/>
          <w:u w:val="single"/>
        </w:rPr>
      </w:pPr>
    </w:p>
    <w:p>
      <w:pPr>
        <w:wordWrap w:val="0"/>
        <w:topLinePunct/>
        <w:jc w:val="center"/>
        <w:rPr>
          <w:rFonts w:asciiTheme="minorEastAsia" w:hAnsiTheme="minorEastAsia" w:cstheme="minorEastAsia"/>
          <w:b/>
          <w:sz w:val="44"/>
          <w:szCs w:val="44"/>
        </w:rPr>
      </w:pPr>
    </w:p>
    <w:p>
      <w:pPr>
        <w:wordWrap w:val="0"/>
        <w:topLinePunct/>
        <w:jc w:val="center"/>
        <w:rPr>
          <w:rFonts w:asciiTheme="minorEastAsia" w:hAnsiTheme="minorEastAsia" w:cstheme="minorEastAsia"/>
          <w:b/>
          <w:sz w:val="44"/>
          <w:szCs w:val="44"/>
        </w:rPr>
      </w:pPr>
      <w:r>
        <w:rPr>
          <w:rFonts w:hint="eastAsia" w:asciiTheme="minorEastAsia" w:hAnsiTheme="minorEastAsia" w:cstheme="minorEastAsia"/>
          <w:b/>
          <w:sz w:val="44"/>
          <w:szCs w:val="44"/>
        </w:rPr>
        <w:t>目</w:t>
      </w:r>
      <w:r>
        <w:rPr>
          <w:rFonts w:hint="eastAsia" w:asciiTheme="minorEastAsia" w:hAnsiTheme="minorEastAsia" w:cstheme="minorEastAsia"/>
          <w:b/>
          <w:sz w:val="44"/>
          <w:szCs w:val="44"/>
        </w:rPr>
        <w:tab/>
      </w:r>
      <w:r>
        <w:rPr>
          <w:rFonts w:hint="eastAsia" w:asciiTheme="minorEastAsia" w:hAnsiTheme="minorEastAsia" w:cstheme="minorEastAsia"/>
          <w:b/>
          <w:sz w:val="44"/>
          <w:szCs w:val="44"/>
        </w:rPr>
        <w:t xml:space="preserve">   录</w:t>
      </w:r>
    </w:p>
    <w:p>
      <w:pPr>
        <w:wordWrap w:val="0"/>
        <w:topLinePunct/>
        <w:rPr>
          <w:rFonts w:ascii="仿宋" w:hAnsi="仿宋" w:eastAsia="仿宋" w:cs="仿宋"/>
          <w:sz w:val="28"/>
          <w:szCs w:val="28"/>
        </w:rPr>
      </w:pPr>
    </w:p>
    <w:p>
      <w:pPr>
        <w:wordWrap w:val="0"/>
        <w:topLinePunct/>
        <w:spacing w:line="48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一、投标函及附表</w:t>
      </w:r>
    </w:p>
    <w:p>
      <w:pPr>
        <w:wordWrap w:val="0"/>
        <w:topLinePunct/>
        <w:spacing w:line="48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二、已标价工程量清单</w:t>
      </w:r>
    </w:p>
    <w:p>
      <w:pPr>
        <w:wordWrap w:val="0"/>
        <w:topLinePunct/>
        <w:spacing w:line="480" w:lineRule="auto"/>
        <w:rPr>
          <w:rFonts w:ascii="仿宋" w:hAnsi="仿宋" w:eastAsia="仿宋" w:cs="仿宋"/>
          <w:b/>
          <w:bCs/>
          <w:sz w:val="28"/>
          <w:szCs w:val="28"/>
        </w:rPr>
      </w:pPr>
      <w:r>
        <w:rPr>
          <w:rFonts w:hint="eastAsia" w:asciiTheme="minorEastAsia" w:hAnsiTheme="minorEastAsia" w:cstheme="minorEastAsia"/>
          <w:b/>
          <w:bCs/>
          <w:sz w:val="28"/>
          <w:szCs w:val="28"/>
        </w:rPr>
        <w:t>三、需要补充其他内容</w:t>
      </w: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rPr>
          <w:rFonts w:ascii="宋体" w:hAnsi="宋体"/>
          <w:szCs w:val="21"/>
          <w:u w:val="single"/>
        </w:rPr>
      </w:pPr>
    </w:p>
    <w:p>
      <w:pPr>
        <w:pStyle w:val="6"/>
        <w:numPr>
          <w:ilvl w:val="0"/>
          <w:numId w:val="0"/>
        </w:numPr>
        <w:spacing w:line="312" w:lineRule="auto"/>
        <w:jc w:val="center"/>
        <w:rPr>
          <w:rFonts w:asciiTheme="minorEastAsia" w:hAnsiTheme="minorEastAsia" w:eastAsiaTheme="minorEastAsia" w:cstheme="minorEastAsia"/>
          <w:bCs w:val="0"/>
          <w:sz w:val="36"/>
          <w:szCs w:val="36"/>
        </w:rPr>
      </w:pPr>
      <w:r>
        <w:rPr>
          <w:rFonts w:hint="eastAsia" w:asciiTheme="minorEastAsia" w:hAnsiTheme="minorEastAsia" w:eastAsiaTheme="minorEastAsia" w:cstheme="minorEastAsia"/>
          <w:bCs w:val="0"/>
          <w:sz w:val="36"/>
          <w:szCs w:val="36"/>
        </w:rPr>
        <w:t>（一）投标函</w:t>
      </w:r>
    </w:p>
    <w:p>
      <w:pPr>
        <w:spacing w:line="312" w:lineRule="auto"/>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（招标人名称）：</w:t>
      </w:r>
    </w:p>
    <w:p>
      <w:pPr>
        <w:spacing w:line="312" w:lineRule="auto"/>
        <w:rPr>
          <w:rFonts w:asciiTheme="minorEastAsia" w:hAnsiTheme="minorEastAsia" w:cstheme="minorEastAsia"/>
          <w:szCs w:val="21"/>
        </w:rPr>
      </w:pP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1．我方已仔细研究了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（项目名称）招标文件的全部内容，愿意以人民币</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元）的投标总报价，工期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日历天，按合同约定实施和完成承包工程，修补工程中的任何缺陷，工程质量达到</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2．我方承诺在从规定的自开标之日起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天的投标有效期内不修改、撤销投标文件。</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3．随同本投标函提交投标保证金一份，金额为人民币（大写）</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4．如我方中标：</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（1）我方承诺在收到中标通知书后，在中标通知书规定的期限内与你方签订合同。</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（2）随同本投标函递交的投标函附录属于合同文件的组成部分。</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（3）我方承诺按照招标文件规定向你方递交履约担保。</w:t>
      </w:r>
    </w:p>
    <w:p>
      <w:pPr>
        <w:spacing w:line="440" w:lineRule="exact"/>
        <w:ind w:firstLine="718" w:firstLineChars="342"/>
        <w:rPr>
          <w:rFonts w:asciiTheme="minorEastAsia" w:hAnsiTheme="minorEastAsia" w:cstheme="minorEastAsia"/>
          <w:szCs w:val="21"/>
        </w:rPr>
      </w:pPr>
      <w:r>
        <w:rPr>
          <w:rFonts w:hint="eastAsia" w:asciiTheme="minorEastAsia" w:hAnsiTheme="minorEastAsia" w:cstheme="minorEastAsia"/>
          <w:szCs w:val="21"/>
        </w:rPr>
        <w:t>（4）我方承诺在合同约定的期限内完成并移交全部合同工程。</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5．我方在此声明，所递交的投标文件及有关资料内容完整、真实和准确，且不存在第二章“投标人须知”第1.4.3项规定的任何一种情形。</w:t>
      </w:r>
    </w:p>
    <w:p>
      <w:pPr>
        <w:wordWrap w:val="0"/>
        <w:topLinePunct/>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6.在合同协议书正式签署生效之前，本投标函连同你方的中标通知书将构成我们双方之间共同遵守的文件，对双方具有约束力。</w:t>
      </w:r>
    </w:p>
    <w:p>
      <w:pPr>
        <w:spacing w:line="44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7．</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（其他补充说明）。</w:t>
      </w:r>
    </w:p>
    <w:p>
      <w:pPr>
        <w:spacing w:line="440" w:lineRule="exact"/>
        <w:rPr>
          <w:rFonts w:asciiTheme="minorEastAsia" w:hAnsiTheme="minorEastAsia" w:cstheme="minorEastAsia"/>
          <w:szCs w:val="21"/>
        </w:rPr>
      </w:pPr>
    </w:p>
    <w:p>
      <w:pPr>
        <w:spacing w:line="440" w:lineRule="exact"/>
        <w:ind w:right="120"/>
        <w:jc w:val="center"/>
        <w:rPr>
          <w:rFonts w:asciiTheme="minorEastAsia" w:hAnsiTheme="minorEastAsia" w:cstheme="minorEastAsia"/>
          <w:szCs w:val="21"/>
        </w:rPr>
      </w:pPr>
      <w:r>
        <w:rPr>
          <w:rFonts w:hint="eastAsia" w:asciiTheme="minorEastAsia" w:hAnsiTheme="minorEastAsia" w:cstheme="minorEastAsia"/>
          <w:szCs w:val="21"/>
        </w:rPr>
        <w:t xml:space="preserve">                 投 标 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（盖单位公章）</w:t>
      </w:r>
    </w:p>
    <w:p>
      <w:pPr>
        <w:spacing w:line="440" w:lineRule="exact"/>
        <w:ind w:right="480" w:firstLine="3110" w:firstLineChars="1481"/>
        <w:rPr>
          <w:rFonts w:asciiTheme="minorEastAsia" w:hAnsiTheme="minorEastAsia" w:cstheme="minorEastAsia"/>
          <w:szCs w:val="21"/>
        </w:rPr>
      </w:pPr>
      <w:r>
        <w:rPr>
          <w:rFonts w:hint="eastAsia" w:asciiTheme="minorEastAsia" w:hAnsiTheme="minorEastAsia" w:cstheme="minorEastAsia"/>
          <w:szCs w:val="21"/>
        </w:rPr>
        <w:t>法定代表人或其委托代理人：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（签字）</w:t>
      </w:r>
    </w:p>
    <w:p>
      <w:pPr>
        <w:spacing w:line="440" w:lineRule="exact"/>
        <w:ind w:firstLine="3122" w:firstLineChars="1487"/>
        <w:rPr>
          <w:rFonts w:asciiTheme="minorEastAsia" w:hAnsiTheme="minorEastAsia" w:cstheme="minorEastAsia"/>
          <w:szCs w:val="21"/>
        </w:rPr>
      </w:pPr>
      <w:r>
        <w:rPr>
          <w:rFonts w:hint="eastAsia" w:asciiTheme="minorEastAsia" w:hAnsiTheme="minorEastAsia" w:cstheme="minorEastAsia"/>
          <w:szCs w:val="21"/>
        </w:rPr>
        <w:t>地址：</w:t>
      </w:r>
      <w:r>
        <w:rPr>
          <w:rFonts w:hint="eastAsia" w:asciiTheme="minorEastAsia" w:hAnsiTheme="minorEastAsia" w:cstheme="minorEastAsia"/>
          <w:szCs w:val="21"/>
          <w:u w:val="single"/>
        </w:rPr>
        <w:t xml:space="preserve">                                     </w:t>
      </w:r>
    </w:p>
    <w:p>
      <w:pPr>
        <w:spacing w:line="440" w:lineRule="exact"/>
        <w:ind w:firstLine="3135" w:firstLineChars="1493"/>
        <w:rPr>
          <w:rFonts w:asciiTheme="minorEastAsia" w:hAnsiTheme="minorEastAsia" w:cstheme="minorEastAsia"/>
          <w:szCs w:val="21"/>
        </w:rPr>
      </w:pPr>
      <w:r>
        <w:rPr>
          <w:rFonts w:hint="eastAsia" w:asciiTheme="minorEastAsia" w:hAnsiTheme="minorEastAsia" w:cstheme="minorEastAsia"/>
          <w:szCs w:val="21"/>
        </w:rPr>
        <w:t>电话：</w:t>
      </w:r>
      <w:r>
        <w:rPr>
          <w:rFonts w:hint="eastAsia" w:asciiTheme="minorEastAsia" w:hAnsiTheme="minorEastAsia" w:cstheme="minorEastAsia"/>
          <w:szCs w:val="21"/>
          <w:u w:val="single"/>
        </w:rPr>
        <w:t xml:space="preserve">                                     </w:t>
      </w:r>
    </w:p>
    <w:p>
      <w:pPr>
        <w:spacing w:line="440" w:lineRule="exact"/>
        <w:ind w:firstLine="3135" w:firstLineChars="1493"/>
        <w:rPr>
          <w:rFonts w:asciiTheme="minorEastAsia" w:hAnsiTheme="minorEastAsia" w:cstheme="minorEastAsia"/>
          <w:szCs w:val="21"/>
        </w:rPr>
      </w:pPr>
      <w:r>
        <w:rPr>
          <w:rFonts w:hint="eastAsia" w:asciiTheme="minorEastAsia" w:hAnsiTheme="minorEastAsia" w:cstheme="minorEastAsia"/>
          <w:szCs w:val="21"/>
        </w:rPr>
        <w:t>传真：</w:t>
      </w:r>
      <w:r>
        <w:rPr>
          <w:rFonts w:hint="eastAsia" w:asciiTheme="minorEastAsia" w:hAnsiTheme="minorEastAsia" w:cstheme="minorEastAsia"/>
          <w:szCs w:val="21"/>
          <w:u w:val="single"/>
        </w:rPr>
        <w:t xml:space="preserve">                                     </w:t>
      </w:r>
    </w:p>
    <w:p>
      <w:pPr>
        <w:spacing w:line="440" w:lineRule="exact"/>
        <w:ind w:firstLine="3147" w:firstLineChars="1499"/>
        <w:rPr>
          <w:rFonts w:asciiTheme="minorEastAsia" w:hAnsiTheme="minorEastAsia" w:cstheme="minorEastAsia"/>
          <w:szCs w:val="21"/>
        </w:rPr>
      </w:pPr>
      <w:r>
        <w:rPr>
          <w:rFonts w:hint="eastAsia" w:asciiTheme="minorEastAsia" w:hAnsiTheme="minorEastAsia" w:cstheme="minorEastAsia"/>
          <w:szCs w:val="21"/>
        </w:rPr>
        <w:t>邮政编码：</w:t>
      </w:r>
      <w:r>
        <w:rPr>
          <w:rFonts w:hint="eastAsia" w:asciiTheme="minorEastAsia" w:hAnsiTheme="minorEastAsia" w:cstheme="minorEastAsia"/>
          <w:szCs w:val="21"/>
          <w:u w:val="single"/>
        </w:rPr>
        <w:t xml:space="preserve">                                 </w:t>
      </w:r>
    </w:p>
    <w:p>
      <w:pPr>
        <w:spacing w:line="440" w:lineRule="exact"/>
        <w:ind w:firstLine="3685" w:firstLineChars="1755"/>
        <w:rPr>
          <w:rFonts w:asciiTheme="minorEastAsia" w:hAnsiTheme="minorEastAsia" w:cstheme="minorEastAsia"/>
          <w:szCs w:val="21"/>
        </w:rPr>
      </w:pP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w:t>
      </w:r>
    </w:p>
    <w:p>
      <w:pPr>
        <w:spacing w:line="440" w:lineRule="exact"/>
        <w:rPr>
          <w:rFonts w:asciiTheme="minorEastAsia" w:hAnsiTheme="minorEastAsia" w:cstheme="minorEastAsia"/>
          <w:szCs w:val="21"/>
          <w:u w:val="single"/>
        </w:rPr>
      </w:pPr>
    </w:p>
    <w:p>
      <w:pPr>
        <w:spacing w:line="440" w:lineRule="exact"/>
        <w:rPr>
          <w:rFonts w:asciiTheme="minorEastAsia" w:hAnsiTheme="minorEastAsia" w:cstheme="minorEastAsia"/>
          <w:szCs w:val="21"/>
          <w:u w:val="single"/>
        </w:rPr>
      </w:pPr>
    </w:p>
    <w:p>
      <w:pPr>
        <w:spacing w:line="440" w:lineRule="exact"/>
        <w:rPr>
          <w:rFonts w:asciiTheme="minorEastAsia" w:hAnsiTheme="minorEastAsia" w:cstheme="minorEastAsia"/>
          <w:szCs w:val="21"/>
          <w:u w:val="single"/>
        </w:rPr>
      </w:pPr>
    </w:p>
    <w:p>
      <w:pPr>
        <w:rPr>
          <w:rFonts w:asciiTheme="minorEastAsia" w:hAnsiTheme="minorEastAsia" w:cstheme="minorEastAsia"/>
          <w:szCs w:val="21"/>
          <w:u w:val="single"/>
        </w:rPr>
      </w:pPr>
    </w:p>
    <w:p>
      <w:pPr>
        <w:rPr>
          <w:rFonts w:asciiTheme="minorEastAsia" w:hAnsiTheme="minorEastAsia" w:cstheme="minorEastAsia"/>
          <w:szCs w:val="21"/>
          <w:u w:val="single"/>
        </w:rPr>
      </w:pPr>
    </w:p>
    <w:p>
      <w:pPr>
        <w:rPr>
          <w:rFonts w:asciiTheme="minorEastAsia" w:hAnsiTheme="minorEastAsia" w:cstheme="minorEastAsia"/>
          <w:szCs w:val="21"/>
          <w:u w:val="single"/>
        </w:rPr>
      </w:pPr>
    </w:p>
    <w:p>
      <w:pPr>
        <w:rPr>
          <w:rFonts w:ascii="宋体" w:hAnsi="宋体"/>
          <w:szCs w:val="21"/>
          <w:u w:val="single"/>
        </w:rPr>
      </w:pPr>
    </w:p>
    <w:p>
      <w:pPr>
        <w:autoSpaceDE w:val="0"/>
        <w:autoSpaceDN w:val="0"/>
        <w:adjustRightInd w:val="0"/>
        <w:jc w:val="center"/>
        <w:rPr>
          <w:rFonts w:ascii="宋体" w:hAnsi="宋体" w:cs="宋体"/>
          <w:b/>
          <w:bCs/>
          <w:kern w:val="0"/>
          <w:sz w:val="32"/>
          <w:szCs w:val="32"/>
        </w:rPr>
      </w:pPr>
      <w:bookmarkStart w:id="254" w:name="_Toc250616672"/>
      <w:r>
        <w:rPr>
          <w:rFonts w:hint="eastAsia" w:ascii="宋体" w:hAnsi="宋体" w:cs="宋体"/>
          <w:b/>
          <w:bCs/>
          <w:kern w:val="0"/>
          <w:sz w:val="32"/>
          <w:szCs w:val="32"/>
        </w:rPr>
        <w:t>附</w:t>
      </w:r>
      <w:bookmarkEnd w:id="254"/>
      <w:r>
        <w:rPr>
          <w:rFonts w:hint="eastAsia" w:ascii="宋体" w:hAnsi="宋体" w:cs="宋体"/>
          <w:b/>
          <w:bCs/>
          <w:kern w:val="0"/>
          <w:sz w:val="32"/>
          <w:szCs w:val="32"/>
        </w:rPr>
        <w:t>表</w:t>
      </w:r>
      <w:r>
        <w:rPr>
          <w:rFonts w:ascii="宋体" w:hAnsi="宋体" w:cs="宋体"/>
          <w:b/>
          <w:bCs/>
          <w:kern w:val="0"/>
          <w:sz w:val="32"/>
          <w:szCs w:val="32"/>
        </w:rPr>
        <w:t xml:space="preserve"> </w:t>
      </w:r>
    </w:p>
    <w:tbl>
      <w:tblPr>
        <w:tblStyle w:val="15"/>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工程名称</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投标人名称</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项目经理</w:t>
            </w:r>
          </w:p>
        </w:tc>
        <w:tc>
          <w:tcPr>
            <w:tcW w:w="1510" w:type="dxa"/>
            <w:vAlign w:val="center"/>
          </w:tcPr>
          <w:p>
            <w:pPr>
              <w:jc w:val="center"/>
              <w:rPr>
                <w:rFonts w:ascii="宋体" w:hAnsi="宋体" w:cs="宋体"/>
                <w:kern w:val="0"/>
                <w:szCs w:val="21"/>
              </w:rPr>
            </w:pPr>
          </w:p>
        </w:tc>
        <w:tc>
          <w:tcPr>
            <w:tcW w:w="565" w:type="dxa"/>
            <w:vAlign w:val="center"/>
          </w:tcPr>
          <w:p>
            <w:pPr>
              <w:jc w:val="center"/>
              <w:rPr>
                <w:rFonts w:ascii="宋体" w:hAnsi="宋体" w:cs="宋体"/>
                <w:kern w:val="0"/>
                <w:szCs w:val="21"/>
              </w:rPr>
            </w:pPr>
            <w:r>
              <w:rPr>
                <w:rFonts w:hint="eastAsia" w:ascii="宋体" w:hAnsi="宋体" w:cs="宋体"/>
                <w:kern w:val="0"/>
                <w:szCs w:val="21"/>
              </w:rPr>
              <w:t>级别</w:t>
            </w:r>
          </w:p>
        </w:tc>
        <w:tc>
          <w:tcPr>
            <w:tcW w:w="1245" w:type="dxa"/>
            <w:vAlign w:val="center"/>
          </w:tcPr>
          <w:p>
            <w:pPr>
              <w:jc w:val="center"/>
              <w:rPr>
                <w:rFonts w:ascii="宋体" w:hAnsi="宋体" w:cs="宋体"/>
                <w:kern w:val="0"/>
                <w:szCs w:val="21"/>
              </w:rPr>
            </w:pPr>
          </w:p>
        </w:tc>
        <w:tc>
          <w:tcPr>
            <w:tcW w:w="790" w:type="dxa"/>
            <w:vAlign w:val="center"/>
          </w:tcPr>
          <w:p>
            <w:pPr>
              <w:jc w:val="center"/>
              <w:rPr>
                <w:rFonts w:ascii="宋体" w:hAnsi="宋体" w:cs="宋体"/>
                <w:kern w:val="0"/>
                <w:szCs w:val="21"/>
              </w:rPr>
            </w:pPr>
            <w:r>
              <w:rPr>
                <w:rFonts w:hint="eastAsia" w:ascii="宋体" w:hAnsi="宋体" w:cs="宋体"/>
                <w:kern w:val="0"/>
                <w:szCs w:val="21"/>
              </w:rPr>
              <w:t>证书编号</w:t>
            </w:r>
          </w:p>
        </w:tc>
        <w:tc>
          <w:tcPr>
            <w:tcW w:w="1904" w:type="dxa"/>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项目总工程师</w:t>
            </w:r>
          </w:p>
        </w:tc>
        <w:tc>
          <w:tcPr>
            <w:tcW w:w="1510" w:type="dxa"/>
            <w:vAlign w:val="center"/>
          </w:tcPr>
          <w:p>
            <w:pPr>
              <w:jc w:val="center"/>
              <w:rPr>
                <w:rFonts w:ascii="宋体" w:hAnsi="宋体" w:cs="宋体"/>
                <w:kern w:val="0"/>
                <w:szCs w:val="21"/>
              </w:rPr>
            </w:pPr>
          </w:p>
        </w:tc>
        <w:tc>
          <w:tcPr>
            <w:tcW w:w="565" w:type="dxa"/>
            <w:vAlign w:val="center"/>
          </w:tcPr>
          <w:p>
            <w:pPr>
              <w:jc w:val="center"/>
              <w:rPr>
                <w:rFonts w:ascii="宋体" w:hAnsi="宋体" w:cs="宋体"/>
                <w:kern w:val="0"/>
                <w:szCs w:val="21"/>
              </w:rPr>
            </w:pPr>
            <w:r>
              <w:rPr>
                <w:rFonts w:hint="eastAsia" w:ascii="宋体" w:hAnsi="宋体" w:cs="宋体"/>
                <w:kern w:val="0"/>
                <w:szCs w:val="21"/>
              </w:rPr>
              <w:t>级别</w:t>
            </w:r>
          </w:p>
        </w:tc>
        <w:tc>
          <w:tcPr>
            <w:tcW w:w="1245" w:type="dxa"/>
            <w:vAlign w:val="center"/>
          </w:tcPr>
          <w:p>
            <w:pPr>
              <w:jc w:val="center"/>
              <w:rPr>
                <w:rFonts w:ascii="宋体" w:hAnsi="宋体" w:cs="宋体"/>
                <w:kern w:val="0"/>
                <w:szCs w:val="21"/>
              </w:rPr>
            </w:pPr>
          </w:p>
        </w:tc>
        <w:tc>
          <w:tcPr>
            <w:tcW w:w="790" w:type="dxa"/>
            <w:vAlign w:val="center"/>
          </w:tcPr>
          <w:p>
            <w:pPr>
              <w:jc w:val="center"/>
              <w:rPr>
                <w:rFonts w:ascii="宋体" w:hAnsi="宋体" w:cs="宋体"/>
                <w:kern w:val="0"/>
                <w:szCs w:val="21"/>
              </w:rPr>
            </w:pPr>
            <w:r>
              <w:rPr>
                <w:rFonts w:hint="eastAsia" w:ascii="宋体" w:hAnsi="宋体" w:cs="宋体"/>
                <w:kern w:val="0"/>
                <w:szCs w:val="21"/>
              </w:rPr>
              <w:t>证书编号</w:t>
            </w:r>
          </w:p>
        </w:tc>
        <w:tc>
          <w:tcPr>
            <w:tcW w:w="1904" w:type="dxa"/>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投标总报价</w:t>
            </w:r>
          </w:p>
        </w:tc>
        <w:tc>
          <w:tcPr>
            <w:tcW w:w="6014" w:type="dxa"/>
            <w:gridSpan w:val="5"/>
            <w:vAlign w:val="center"/>
          </w:tcPr>
          <w:p>
            <w:pPr>
              <w:rPr>
                <w:rFonts w:ascii="宋体" w:hAnsi="宋体" w:cs="宋体"/>
                <w:kern w:val="0"/>
                <w:szCs w:val="21"/>
              </w:rPr>
            </w:pPr>
            <w:r>
              <w:rPr>
                <w:rFonts w:hint="eastAsia" w:ascii="宋体" w:hAnsi="宋体" w:cs="宋体"/>
                <w:kern w:val="0"/>
                <w:szCs w:val="21"/>
              </w:rPr>
              <w:t>（大写）</w:t>
            </w:r>
          </w:p>
          <w:p>
            <w:pPr>
              <w:rPr>
                <w:rFonts w:ascii="宋体" w:hAnsi="宋体" w:cs="宋体"/>
                <w:kern w:val="0"/>
                <w:szCs w:val="21"/>
              </w:rPr>
            </w:pPr>
            <w:r>
              <w:rPr>
                <w:rFonts w:hint="eastAsia" w:ascii="宋体" w:hAnsi="宋体" w:cs="宋体"/>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投标质量</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投标工期</w:t>
            </w:r>
          </w:p>
        </w:tc>
        <w:tc>
          <w:tcPr>
            <w:tcW w:w="6014" w:type="dxa"/>
            <w:gridSpan w:val="5"/>
            <w:vAlign w:val="center"/>
          </w:tcPr>
          <w:p>
            <w:pPr>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宋体" w:hAnsi="宋体" w:cs="宋体"/>
                <w:kern w:val="0"/>
                <w:szCs w:val="21"/>
              </w:rPr>
            </w:pPr>
            <w:r>
              <w:rPr>
                <w:rFonts w:hint="eastAsia" w:ascii="宋体" w:hAnsi="宋体" w:cs="宋体"/>
                <w:kern w:val="0"/>
                <w:szCs w:val="21"/>
              </w:rPr>
              <w:t>投标有效期</w:t>
            </w:r>
          </w:p>
        </w:tc>
        <w:tc>
          <w:tcPr>
            <w:tcW w:w="6014" w:type="dxa"/>
            <w:gridSpan w:val="5"/>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9256" w:type="dxa"/>
            <w:gridSpan w:val="6"/>
          </w:tcPr>
          <w:p>
            <w:pPr>
              <w:rPr>
                <w:rFonts w:ascii="宋体" w:hAnsi="宋体" w:cs="宋体"/>
                <w:kern w:val="0"/>
                <w:szCs w:val="21"/>
              </w:rPr>
            </w:pPr>
            <w:r>
              <w:rPr>
                <w:rFonts w:hint="eastAsia" w:ascii="宋体" w:hAnsi="宋体" w:cs="宋体"/>
                <w:kern w:val="0"/>
                <w:szCs w:val="21"/>
              </w:rPr>
              <w:t xml:space="preserve"> 备注</w:t>
            </w:r>
            <w:r>
              <w:rPr>
                <w:rFonts w:hint="eastAsia" w:ascii="宋体" w:hAnsi="宋体" w:cs="宋体"/>
                <w:b/>
                <w:bCs/>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tc>
      </w:tr>
    </w:tbl>
    <w:p>
      <w:pPr>
        <w:spacing w:line="360" w:lineRule="auto"/>
        <w:ind w:right="475"/>
        <w:rPr>
          <w:rFonts w:ascii="宋体" w:hAnsi="宋体" w:cs="宋体"/>
          <w:kern w:val="0"/>
          <w:szCs w:val="21"/>
          <w:u w:val="single"/>
        </w:rPr>
      </w:pPr>
      <w:r>
        <w:rPr>
          <w:rFonts w:hint="eastAsia" w:ascii="宋体" w:hAnsi="宋体" w:cs="宋体"/>
          <w:kern w:val="0"/>
          <w:szCs w:val="21"/>
        </w:rPr>
        <w:t xml:space="preserve">                                     投标人名称（加盖公章）：</w:t>
      </w:r>
      <w:r>
        <w:rPr>
          <w:rFonts w:hint="eastAsia" w:ascii="宋体" w:hAnsi="宋体" w:cs="宋体"/>
          <w:kern w:val="0"/>
          <w:szCs w:val="21"/>
          <w:u w:val="single"/>
        </w:rPr>
        <w:t xml:space="preserve">                    </w:t>
      </w:r>
    </w:p>
    <w:p>
      <w:pPr>
        <w:spacing w:line="360" w:lineRule="auto"/>
        <w:ind w:right="475"/>
        <w:jc w:val="center"/>
        <w:rPr>
          <w:rFonts w:ascii="宋体" w:hAnsi="宋体" w:cs="宋体"/>
          <w:kern w:val="0"/>
          <w:szCs w:val="21"/>
          <w:u w:val="single"/>
        </w:rPr>
      </w:pPr>
      <w:r>
        <w:rPr>
          <w:rFonts w:hint="eastAsia" w:ascii="宋体" w:hAnsi="宋体" w:cs="宋体"/>
          <w:kern w:val="0"/>
          <w:szCs w:val="21"/>
        </w:rPr>
        <w:t xml:space="preserve">                             投标人法定代表人或委托代理人（签字）：</w:t>
      </w:r>
      <w:r>
        <w:rPr>
          <w:rFonts w:hint="eastAsia" w:ascii="宋体" w:hAnsi="宋体" w:cs="宋体"/>
          <w:kern w:val="0"/>
          <w:szCs w:val="21"/>
          <w:u w:val="single"/>
        </w:rPr>
        <w:t xml:space="preserve">      </w:t>
      </w:r>
    </w:p>
    <w:p>
      <w:pPr>
        <w:spacing w:line="360" w:lineRule="auto"/>
        <w:ind w:right="315"/>
        <w:jc w:val="center"/>
        <w:rPr>
          <w:rFonts w:ascii="宋体" w:hAnsi="宋体" w:cs="宋体"/>
          <w:kern w:val="0"/>
          <w:szCs w:val="21"/>
        </w:rPr>
      </w:pPr>
      <w:r>
        <w:rPr>
          <w:rFonts w:hint="eastAsia" w:ascii="宋体" w:hAnsi="宋体" w:cs="宋体"/>
          <w:kern w:val="0"/>
          <w:szCs w:val="21"/>
        </w:rPr>
        <w:t xml:space="preserve">                          日      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rPr>
          <w:rFonts w:ascii="宋体" w:hAnsi="宋体"/>
          <w:szCs w:val="21"/>
          <w:u w:val="single"/>
        </w:rPr>
      </w:pPr>
    </w:p>
    <w:p>
      <w:pPr>
        <w:spacing w:line="360" w:lineRule="auto"/>
        <w:rPr>
          <w:sz w:val="32"/>
          <w:szCs w:val="32"/>
        </w:rPr>
      </w:pPr>
      <w:r>
        <w:rPr>
          <w:rFonts w:hint="eastAsia"/>
          <w:sz w:val="32"/>
          <w:szCs w:val="32"/>
        </w:rPr>
        <w:t xml:space="preserve">                </w:t>
      </w:r>
    </w:p>
    <w:p>
      <w:pPr>
        <w:spacing w:line="360" w:lineRule="auto"/>
        <w:rPr>
          <w:b/>
          <w:bCs/>
          <w:sz w:val="32"/>
          <w:szCs w:val="32"/>
        </w:rPr>
      </w:pPr>
      <w:r>
        <w:rPr>
          <w:rFonts w:hint="eastAsia"/>
          <w:sz w:val="32"/>
          <w:szCs w:val="32"/>
        </w:rPr>
        <w:t xml:space="preserve">              </w:t>
      </w:r>
      <w:r>
        <w:rPr>
          <w:rFonts w:hint="eastAsia"/>
          <w:b/>
          <w:bCs/>
          <w:sz w:val="32"/>
          <w:szCs w:val="32"/>
        </w:rPr>
        <w:t xml:space="preserve">   </w:t>
      </w:r>
    </w:p>
    <w:p>
      <w:pPr>
        <w:spacing w:line="360" w:lineRule="auto"/>
        <w:rPr>
          <w:b/>
          <w:bCs/>
          <w:sz w:val="32"/>
          <w:szCs w:val="32"/>
        </w:rPr>
      </w:pPr>
      <w:r>
        <w:rPr>
          <w:rFonts w:hint="eastAsia"/>
          <w:b/>
          <w:bCs/>
          <w:sz w:val="32"/>
          <w:szCs w:val="32"/>
        </w:rPr>
        <w:br w:type="page"/>
      </w:r>
    </w:p>
    <w:p>
      <w:pPr>
        <w:spacing w:line="360" w:lineRule="auto"/>
        <w:rPr>
          <w:sz w:val="32"/>
          <w:szCs w:val="32"/>
        </w:rPr>
      </w:pPr>
      <w:r>
        <w:rPr>
          <w:rFonts w:hint="eastAsia"/>
          <w:b/>
          <w:bCs/>
          <w:sz w:val="32"/>
          <w:szCs w:val="32"/>
        </w:rPr>
        <w:t xml:space="preserve"> （二）已标价工程量清单</w:t>
      </w:r>
    </w:p>
    <w:p>
      <w:pPr>
        <w:spacing w:line="360" w:lineRule="auto"/>
        <w:ind w:firstLine="360" w:firstLineChars="150"/>
        <w:rPr>
          <w:sz w:val="24"/>
        </w:rPr>
      </w:pPr>
    </w:p>
    <w:p>
      <w:pPr>
        <w:spacing w:line="360" w:lineRule="auto"/>
        <w:ind w:firstLine="315" w:firstLineChars="150"/>
        <w:rPr>
          <w:szCs w:val="21"/>
        </w:rPr>
      </w:pPr>
      <w:r>
        <w:rPr>
          <w:rFonts w:hint="eastAsia"/>
          <w:szCs w:val="21"/>
        </w:rPr>
        <w:t>投标人应该按照招标文件第五章“工程量清单”的要求逐项填报工程量清单，包括工程量清单说明、投标报价说明、计日工说明、其他说明及工程量单价分析表。</w:t>
      </w:r>
    </w:p>
    <w:p/>
    <w:p>
      <w:r>
        <w:rPr>
          <w:rFonts w:hint="eastAsia"/>
        </w:rPr>
        <w:t xml:space="preserve">   </w:t>
      </w:r>
    </w:p>
    <w:p/>
    <w:p/>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rPr>
          <w:sz w:val="32"/>
          <w:szCs w:val="32"/>
        </w:rPr>
      </w:pPr>
    </w:p>
    <w:p>
      <w:pPr>
        <w:spacing w:line="360" w:lineRule="auto"/>
        <w:jc w:val="center"/>
        <w:rPr>
          <w:sz w:val="32"/>
          <w:szCs w:val="32"/>
        </w:rPr>
      </w:pPr>
    </w:p>
    <w:p>
      <w:pPr>
        <w:spacing w:line="360" w:lineRule="auto"/>
        <w:jc w:val="center"/>
        <w:rPr>
          <w:b/>
          <w:bCs/>
          <w:sz w:val="32"/>
          <w:szCs w:val="32"/>
        </w:rPr>
      </w:pPr>
      <w:r>
        <w:rPr>
          <w:rFonts w:hint="eastAsia"/>
          <w:b/>
          <w:bCs/>
          <w:sz w:val="32"/>
          <w:szCs w:val="32"/>
        </w:rPr>
        <w:t>（三）需要补充其他内容</w:t>
      </w:r>
    </w:p>
    <w:p>
      <w:pPr>
        <w:tabs>
          <w:tab w:val="left" w:pos="6596"/>
        </w:tabs>
        <w:jc w:val="left"/>
      </w:pPr>
    </w:p>
    <w:sectPr>
      <w:footnotePr>
        <w:numFmt w:val="decimalEnclosedCircleChinese"/>
      </w:footnotePr>
      <w:pgSz w:w="11906" w:h="16838"/>
      <w:pgMar w:top="1247" w:right="1247" w:bottom="1134" w:left="124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北京中兴恒工程咨询有限公司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v:path/>
          <v:fill on="f" focussize="0,0"/>
          <v:stroke on="f" weight="0.5pt" joinstyle="miter"/>
          <v:imagedata o:title=""/>
          <o:lock v:ext="edit"/>
          <v:textbox inset="0mm,0mm,0mm,0mm" style="mso-fit-shape-to-text:t;">
            <w:txbxContent>
              <w:p>
                <w:pPr>
                  <w:pStyle w:val="10"/>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86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bCs/>
        <w:iCs/>
      </w:rPr>
    </w:pPr>
    <w:r>
      <w:rPr>
        <w:rFonts w:hint="eastAsia" w:ascii="宋体" w:hAnsi="宋体" w:eastAsia="宋体" w:cs="Arial"/>
        <w:b/>
        <w:bCs/>
        <w:color w:val="000000"/>
      </w:rPr>
      <w:t>许昌市城乡一体化示范区X007丁黄线尤里村-韩集农村公路养护工程</w:t>
    </w:r>
    <w:r>
      <w:rPr>
        <w:rFonts w:hint="eastAsia" w:ascii="宋体" w:hAnsi="宋体" w:cs="宋体"/>
        <w:bCs/>
        <w:iCs/>
      </w:rPr>
      <w:t xml:space="preserve">   </w:t>
    </w:r>
    <w:r>
      <w:rPr>
        <w:rFonts w:hint="eastAsia" w:ascii="宋体" w:hAnsi="宋体" w:cs="宋体"/>
        <w:bCs/>
        <w:iCs/>
        <w:sz w:val="21"/>
        <w:szCs w:val="21"/>
      </w:rPr>
      <w:t xml:space="preserve"> </w:t>
    </w:r>
    <w:r>
      <w:rPr>
        <w:rFonts w:hint="eastAsia" w:ascii="宋体" w:hAnsi="宋体" w:cs="宋体"/>
        <w:bCs/>
        <w:i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5400"/>
    <w:multiLevelType w:val="multilevel"/>
    <w:tmpl w:val="13F55400"/>
    <w:lvl w:ilvl="0" w:tentative="0">
      <w:start w:val="8"/>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E4A79"/>
    <w:multiLevelType w:val="multilevel"/>
    <w:tmpl w:val="4F8E4A79"/>
    <w:lvl w:ilvl="0" w:tentative="0">
      <w:start w:val="1"/>
      <w:numFmt w:val="upperLetter"/>
      <w:pStyle w:val="6"/>
      <w:lvlText w:val="%1."/>
      <w:lvlJc w:val="left"/>
      <w:pPr>
        <w:tabs>
          <w:tab w:val="left" w:pos="2940"/>
        </w:tabs>
        <w:ind w:left="29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DA5A1D"/>
    <w:multiLevelType w:val="multilevel"/>
    <w:tmpl w:val="58DA5A1D"/>
    <w:lvl w:ilvl="0" w:tentative="0">
      <w:start w:val="1"/>
      <w:numFmt w:val="decimal"/>
      <w:lvlText w:val="（%1）"/>
      <w:lvlJc w:val="left"/>
      <w:pPr>
        <w:tabs>
          <w:tab w:val="left" w:pos="1575"/>
        </w:tabs>
        <w:ind w:left="1575" w:hanging="720"/>
      </w:pPr>
      <w:rPr>
        <w:rFonts w:hint="default"/>
      </w:rPr>
    </w:lvl>
    <w:lvl w:ilvl="1" w:tentative="0">
      <w:start w:val="1"/>
      <w:numFmt w:val="lowerLetter"/>
      <w:lvlText w:val="%2)"/>
      <w:lvlJc w:val="left"/>
      <w:pPr>
        <w:tabs>
          <w:tab w:val="left" w:pos="1695"/>
        </w:tabs>
        <w:ind w:left="1695" w:hanging="420"/>
      </w:p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3">
    <w:nsid w:val="5966D59F"/>
    <w:multiLevelType w:val="singleLevel"/>
    <w:tmpl w:val="5966D59F"/>
    <w:lvl w:ilvl="0" w:tentative="0">
      <w:start w:val="3"/>
      <w:numFmt w:val="decimal"/>
      <w:suff w:val="space"/>
      <w:lvlText w:val="%1."/>
      <w:lvlJc w:val="left"/>
    </w:lvl>
  </w:abstractNum>
  <w:abstractNum w:abstractNumId="4">
    <w:nsid w:val="5966D792"/>
    <w:multiLevelType w:val="singleLevel"/>
    <w:tmpl w:val="5966D792"/>
    <w:lvl w:ilvl="0" w:tentative="0">
      <w:start w:val="1"/>
      <w:numFmt w:val="decimal"/>
      <w:suff w:val="nothing"/>
      <w:lvlText w:val="（%1）"/>
      <w:lvlJc w:val="left"/>
    </w:lvl>
  </w:abstractNum>
  <w:abstractNum w:abstractNumId="5">
    <w:nsid w:val="59DCA493"/>
    <w:multiLevelType w:val="singleLevel"/>
    <w:tmpl w:val="59DCA493"/>
    <w:lvl w:ilvl="0" w:tentative="0">
      <w:start w:val="1"/>
      <w:numFmt w:val="decimal"/>
      <w:suff w:val="nothing"/>
      <w:lvlText w:val="（%1）"/>
      <w:lvlJc w:val="left"/>
    </w:lvl>
  </w:abstractNum>
  <w:abstractNum w:abstractNumId="6">
    <w:nsid w:val="59EEA716"/>
    <w:multiLevelType w:val="singleLevel"/>
    <w:tmpl w:val="59EEA716"/>
    <w:lvl w:ilvl="0" w:tentative="0">
      <w:start w:val="5"/>
      <w:numFmt w:val="chineseCounting"/>
      <w:suff w:val="space"/>
      <w:lvlText w:val="第%1章"/>
      <w:lvlJc w:val="left"/>
    </w:lvl>
  </w:abstractNum>
  <w:abstractNum w:abstractNumId="7">
    <w:nsid w:val="5D9D2539"/>
    <w:multiLevelType w:val="multilevel"/>
    <w:tmpl w:val="5D9D2539"/>
    <w:lvl w:ilvl="0" w:tentative="0">
      <w:start w:val="1"/>
      <w:numFmt w:val="upperLetter"/>
      <w:pStyle w:val="4"/>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D826C23"/>
    <w:multiLevelType w:val="multilevel"/>
    <w:tmpl w:val="6D826C23"/>
    <w:lvl w:ilvl="0" w:tentative="0">
      <w:start w:val="1"/>
      <w:numFmt w:val="upperLetter"/>
      <w:lvlText w:val="%1."/>
      <w:lvlJc w:val="left"/>
      <w:pPr>
        <w:tabs>
          <w:tab w:val="left" w:pos="420"/>
        </w:tabs>
        <w:ind w:left="420" w:hanging="420"/>
      </w:pPr>
    </w:lvl>
    <w:lvl w:ilvl="1" w:tentative="0">
      <w:start w:val="4"/>
      <w:numFmt w:val="upperLetter"/>
      <w:pStyle w:val="5"/>
      <w:lvlText w:val="%2、"/>
      <w:lvlJc w:val="left"/>
      <w:pPr>
        <w:tabs>
          <w:tab w:val="left" w:pos="1548"/>
        </w:tabs>
        <w:ind w:left="1548" w:hanging="112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8"/>
  </w:num>
  <w:num w:numId="3">
    <w:abstractNumId w:val="1"/>
  </w:num>
  <w:num w:numId="4">
    <w:abstractNumId w:val="0"/>
  </w:num>
  <w:num w:numId="5">
    <w:abstractNumId w:val="3"/>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4AFC63D6"/>
    <w:rsid w:val="00007A0A"/>
    <w:rsid w:val="00072DF8"/>
    <w:rsid w:val="00096AE7"/>
    <w:rsid w:val="00097E5D"/>
    <w:rsid w:val="000F751A"/>
    <w:rsid w:val="0018748A"/>
    <w:rsid w:val="001A6C6F"/>
    <w:rsid w:val="00232610"/>
    <w:rsid w:val="0028199C"/>
    <w:rsid w:val="002B5FB1"/>
    <w:rsid w:val="002D0AA5"/>
    <w:rsid w:val="003C2223"/>
    <w:rsid w:val="003E7E70"/>
    <w:rsid w:val="00461A25"/>
    <w:rsid w:val="004D56BE"/>
    <w:rsid w:val="00534AD3"/>
    <w:rsid w:val="005A4078"/>
    <w:rsid w:val="005A62CE"/>
    <w:rsid w:val="005D430D"/>
    <w:rsid w:val="006244BE"/>
    <w:rsid w:val="006F43D0"/>
    <w:rsid w:val="006F7647"/>
    <w:rsid w:val="00707806"/>
    <w:rsid w:val="00770D23"/>
    <w:rsid w:val="008A5975"/>
    <w:rsid w:val="008F3C17"/>
    <w:rsid w:val="008F6C90"/>
    <w:rsid w:val="00927661"/>
    <w:rsid w:val="00963F6E"/>
    <w:rsid w:val="009B604A"/>
    <w:rsid w:val="00A05AA7"/>
    <w:rsid w:val="00A10879"/>
    <w:rsid w:val="00A164B5"/>
    <w:rsid w:val="00A65B81"/>
    <w:rsid w:val="00A75D4A"/>
    <w:rsid w:val="00A85F1E"/>
    <w:rsid w:val="00AA066C"/>
    <w:rsid w:val="00B56FBE"/>
    <w:rsid w:val="00D173FF"/>
    <w:rsid w:val="00E0436D"/>
    <w:rsid w:val="00E177AC"/>
    <w:rsid w:val="00E84485"/>
    <w:rsid w:val="00F51F03"/>
    <w:rsid w:val="00FA648B"/>
    <w:rsid w:val="00FC2A03"/>
    <w:rsid w:val="0106669D"/>
    <w:rsid w:val="01551887"/>
    <w:rsid w:val="02393877"/>
    <w:rsid w:val="02586F0F"/>
    <w:rsid w:val="030B1475"/>
    <w:rsid w:val="0337359E"/>
    <w:rsid w:val="044F0F3E"/>
    <w:rsid w:val="05B57E36"/>
    <w:rsid w:val="06107BDD"/>
    <w:rsid w:val="064B540E"/>
    <w:rsid w:val="06B83A6E"/>
    <w:rsid w:val="073A5A9D"/>
    <w:rsid w:val="08A95845"/>
    <w:rsid w:val="08EB26D2"/>
    <w:rsid w:val="0910035D"/>
    <w:rsid w:val="09D36AB7"/>
    <w:rsid w:val="0A3F1B05"/>
    <w:rsid w:val="0B7B3222"/>
    <w:rsid w:val="0BCB7211"/>
    <w:rsid w:val="0C5F2E4B"/>
    <w:rsid w:val="0CA33FA5"/>
    <w:rsid w:val="0CEA7F49"/>
    <w:rsid w:val="0D0102F6"/>
    <w:rsid w:val="0D770AC8"/>
    <w:rsid w:val="0DA54263"/>
    <w:rsid w:val="0DF85BDA"/>
    <w:rsid w:val="0E2B0FCB"/>
    <w:rsid w:val="0F22747F"/>
    <w:rsid w:val="0F9A559E"/>
    <w:rsid w:val="0FD33F3B"/>
    <w:rsid w:val="0FD54921"/>
    <w:rsid w:val="0FD54CA6"/>
    <w:rsid w:val="114E2208"/>
    <w:rsid w:val="11F50052"/>
    <w:rsid w:val="1250259A"/>
    <w:rsid w:val="129464CD"/>
    <w:rsid w:val="130861C2"/>
    <w:rsid w:val="13115CCA"/>
    <w:rsid w:val="133B7D99"/>
    <w:rsid w:val="136E17AF"/>
    <w:rsid w:val="13C1196D"/>
    <w:rsid w:val="1586408F"/>
    <w:rsid w:val="15902482"/>
    <w:rsid w:val="16271F7E"/>
    <w:rsid w:val="16EF3287"/>
    <w:rsid w:val="17345105"/>
    <w:rsid w:val="18033940"/>
    <w:rsid w:val="181A4DEA"/>
    <w:rsid w:val="193F672A"/>
    <w:rsid w:val="19F616D3"/>
    <w:rsid w:val="1A1A5806"/>
    <w:rsid w:val="1A621038"/>
    <w:rsid w:val="1B3C481A"/>
    <w:rsid w:val="1B832867"/>
    <w:rsid w:val="1BEE2C2B"/>
    <w:rsid w:val="1C7C5B19"/>
    <w:rsid w:val="1CD93FFA"/>
    <w:rsid w:val="1D382B66"/>
    <w:rsid w:val="1D5F6D6D"/>
    <w:rsid w:val="1D806505"/>
    <w:rsid w:val="1E904C6D"/>
    <w:rsid w:val="1FD16566"/>
    <w:rsid w:val="205B1181"/>
    <w:rsid w:val="217812CD"/>
    <w:rsid w:val="229A0B55"/>
    <w:rsid w:val="233F7A24"/>
    <w:rsid w:val="238A37E8"/>
    <w:rsid w:val="24426413"/>
    <w:rsid w:val="24AD79DC"/>
    <w:rsid w:val="24E016F7"/>
    <w:rsid w:val="251B1D4B"/>
    <w:rsid w:val="25AB4C1C"/>
    <w:rsid w:val="25B76891"/>
    <w:rsid w:val="25BB5CA1"/>
    <w:rsid w:val="262C1202"/>
    <w:rsid w:val="264056E7"/>
    <w:rsid w:val="26704BF4"/>
    <w:rsid w:val="27220597"/>
    <w:rsid w:val="277A3A4A"/>
    <w:rsid w:val="27931F5C"/>
    <w:rsid w:val="289B4DD0"/>
    <w:rsid w:val="28EA2249"/>
    <w:rsid w:val="297C14D9"/>
    <w:rsid w:val="29AF5227"/>
    <w:rsid w:val="29E96F98"/>
    <w:rsid w:val="2A3C28F3"/>
    <w:rsid w:val="2B831BEF"/>
    <w:rsid w:val="2B955007"/>
    <w:rsid w:val="2BF54BBD"/>
    <w:rsid w:val="2CDF1B30"/>
    <w:rsid w:val="2D035E4C"/>
    <w:rsid w:val="2E53033F"/>
    <w:rsid w:val="2EC770FC"/>
    <w:rsid w:val="2EDB2A83"/>
    <w:rsid w:val="2F072CDA"/>
    <w:rsid w:val="2F253509"/>
    <w:rsid w:val="3017401C"/>
    <w:rsid w:val="303643CD"/>
    <w:rsid w:val="305E652E"/>
    <w:rsid w:val="314908BA"/>
    <w:rsid w:val="315E3D42"/>
    <w:rsid w:val="31CE2FFA"/>
    <w:rsid w:val="31F43C0A"/>
    <w:rsid w:val="32471E36"/>
    <w:rsid w:val="32703B9B"/>
    <w:rsid w:val="328A11A3"/>
    <w:rsid w:val="32A9097B"/>
    <w:rsid w:val="32C537CD"/>
    <w:rsid w:val="331369CF"/>
    <w:rsid w:val="338D0121"/>
    <w:rsid w:val="33D360B9"/>
    <w:rsid w:val="344B598E"/>
    <w:rsid w:val="36C919EC"/>
    <w:rsid w:val="36F50D78"/>
    <w:rsid w:val="37120176"/>
    <w:rsid w:val="37BC16B9"/>
    <w:rsid w:val="37F3652D"/>
    <w:rsid w:val="395A50B5"/>
    <w:rsid w:val="39C309A0"/>
    <w:rsid w:val="3C6B4B05"/>
    <w:rsid w:val="3D2F097A"/>
    <w:rsid w:val="3DDA5C69"/>
    <w:rsid w:val="3EE15AA8"/>
    <w:rsid w:val="41B75A81"/>
    <w:rsid w:val="42AF54E6"/>
    <w:rsid w:val="43023478"/>
    <w:rsid w:val="438054B7"/>
    <w:rsid w:val="43942405"/>
    <w:rsid w:val="44800E69"/>
    <w:rsid w:val="451229DF"/>
    <w:rsid w:val="45364A01"/>
    <w:rsid w:val="45460106"/>
    <w:rsid w:val="45590A6E"/>
    <w:rsid w:val="45812580"/>
    <w:rsid w:val="45D016EA"/>
    <w:rsid w:val="472F79CC"/>
    <w:rsid w:val="47597B4E"/>
    <w:rsid w:val="477C76BA"/>
    <w:rsid w:val="47E026F5"/>
    <w:rsid w:val="48B90DF8"/>
    <w:rsid w:val="48F43228"/>
    <w:rsid w:val="491B5DF5"/>
    <w:rsid w:val="49564301"/>
    <w:rsid w:val="4A11444B"/>
    <w:rsid w:val="4A2E450B"/>
    <w:rsid w:val="4A5A51B4"/>
    <w:rsid w:val="4A8A4283"/>
    <w:rsid w:val="4AFC63D6"/>
    <w:rsid w:val="4B1B05BA"/>
    <w:rsid w:val="4BA47C79"/>
    <w:rsid w:val="4BA67CDD"/>
    <w:rsid w:val="4CBC43B0"/>
    <w:rsid w:val="4DBF59D0"/>
    <w:rsid w:val="4F091003"/>
    <w:rsid w:val="4F2E4D42"/>
    <w:rsid w:val="4F883CF1"/>
    <w:rsid w:val="4FF93DAB"/>
    <w:rsid w:val="50822561"/>
    <w:rsid w:val="50C53B1C"/>
    <w:rsid w:val="50E63B3E"/>
    <w:rsid w:val="51B80DB4"/>
    <w:rsid w:val="51CD3869"/>
    <w:rsid w:val="52613EFF"/>
    <w:rsid w:val="52915F2D"/>
    <w:rsid w:val="52D57EF7"/>
    <w:rsid w:val="538503D5"/>
    <w:rsid w:val="53CF343A"/>
    <w:rsid w:val="54E6636E"/>
    <w:rsid w:val="54FD23C5"/>
    <w:rsid w:val="553B0D43"/>
    <w:rsid w:val="558160FE"/>
    <w:rsid w:val="558E5BCA"/>
    <w:rsid w:val="55B40A4B"/>
    <w:rsid w:val="55CC4040"/>
    <w:rsid w:val="56156D8F"/>
    <w:rsid w:val="57294EDB"/>
    <w:rsid w:val="58AB7106"/>
    <w:rsid w:val="58B12DC0"/>
    <w:rsid w:val="58E505B1"/>
    <w:rsid w:val="58FD2A31"/>
    <w:rsid w:val="59FF23A5"/>
    <w:rsid w:val="5A617658"/>
    <w:rsid w:val="5AB518CA"/>
    <w:rsid w:val="5ACF1EBF"/>
    <w:rsid w:val="5B3E055F"/>
    <w:rsid w:val="5B8501AF"/>
    <w:rsid w:val="5CCA210D"/>
    <w:rsid w:val="5D636440"/>
    <w:rsid w:val="5E2D299E"/>
    <w:rsid w:val="5ED075BF"/>
    <w:rsid w:val="5EDE38E3"/>
    <w:rsid w:val="5F463E4C"/>
    <w:rsid w:val="5F7022CB"/>
    <w:rsid w:val="5FAA1EBA"/>
    <w:rsid w:val="601C1D6B"/>
    <w:rsid w:val="604F75E5"/>
    <w:rsid w:val="607618AD"/>
    <w:rsid w:val="608D2D92"/>
    <w:rsid w:val="619225ED"/>
    <w:rsid w:val="61DD10F9"/>
    <w:rsid w:val="63C453B0"/>
    <w:rsid w:val="63C86EC2"/>
    <w:rsid w:val="643514BD"/>
    <w:rsid w:val="64CD491C"/>
    <w:rsid w:val="64DD006C"/>
    <w:rsid w:val="65F354BC"/>
    <w:rsid w:val="67C10B8C"/>
    <w:rsid w:val="67E34010"/>
    <w:rsid w:val="68EB0CBA"/>
    <w:rsid w:val="68FE08B7"/>
    <w:rsid w:val="69CF587F"/>
    <w:rsid w:val="6A702BBD"/>
    <w:rsid w:val="6BF179C9"/>
    <w:rsid w:val="6CA31E4D"/>
    <w:rsid w:val="6D2008A5"/>
    <w:rsid w:val="6DF54C1F"/>
    <w:rsid w:val="6EF728C1"/>
    <w:rsid w:val="6F8A7A8D"/>
    <w:rsid w:val="70540092"/>
    <w:rsid w:val="70784213"/>
    <w:rsid w:val="72577BBE"/>
    <w:rsid w:val="729E329E"/>
    <w:rsid w:val="72C858C1"/>
    <w:rsid w:val="738F2DB1"/>
    <w:rsid w:val="73E96863"/>
    <w:rsid w:val="73FD6F76"/>
    <w:rsid w:val="74BE6128"/>
    <w:rsid w:val="75377F72"/>
    <w:rsid w:val="756C0A95"/>
    <w:rsid w:val="76613237"/>
    <w:rsid w:val="76BB535A"/>
    <w:rsid w:val="76D50735"/>
    <w:rsid w:val="77622F4E"/>
    <w:rsid w:val="78111973"/>
    <w:rsid w:val="78491875"/>
    <w:rsid w:val="78C5024E"/>
    <w:rsid w:val="7995282C"/>
    <w:rsid w:val="79AC7CA6"/>
    <w:rsid w:val="7A4A213A"/>
    <w:rsid w:val="7A5279DA"/>
    <w:rsid w:val="7AA31F2F"/>
    <w:rsid w:val="7B4422CD"/>
    <w:rsid w:val="7B58493E"/>
    <w:rsid w:val="7B964456"/>
    <w:rsid w:val="7BCE0FFC"/>
    <w:rsid w:val="7C610860"/>
    <w:rsid w:val="7CBF1224"/>
    <w:rsid w:val="7D6650A3"/>
    <w:rsid w:val="7DD447D0"/>
    <w:rsid w:val="7DE006F8"/>
    <w:rsid w:val="7E46771D"/>
    <w:rsid w:val="7EA507FD"/>
    <w:rsid w:val="7FC4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numPr>
        <w:ilvl w:val="0"/>
        <w:numId w:val="1"/>
      </w:numPr>
      <w:spacing w:line="520" w:lineRule="exact"/>
      <w:jc w:val="center"/>
      <w:outlineLvl w:val="0"/>
    </w:pPr>
    <w:rPr>
      <w:rFonts w:ascii="黑体" w:eastAsia="黑体"/>
      <w:b/>
      <w:bCs/>
      <w:sz w:val="28"/>
    </w:rPr>
  </w:style>
  <w:style w:type="paragraph" w:styleId="5">
    <w:name w:val="heading 2"/>
    <w:basedOn w:val="1"/>
    <w:next w:val="1"/>
    <w:unhideWhenUsed/>
    <w:qFormat/>
    <w:uiPriority w:val="0"/>
    <w:pPr>
      <w:keepNext/>
      <w:numPr>
        <w:ilvl w:val="1"/>
        <w:numId w:val="2"/>
      </w:numPr>
      <w:spacing w:line="480" w:lineRule="auto"/>
      <w:outlineLvl w:val="1"/>
    </w:pPr>
    <w:rPr>
      <w:rFonts w:ascii="黑体" w:hAnsi="宋体" w:eastAsia="黑体"/>
      <w:color w:val="000000"/>
      <w:sz w:val="32"/>
      <w:szCs w:val="32"/>
    </w:rPr>
  </w:style>
  <w:style w:type="paragraph" w:styleId="6">
    <w:name w:val="heading 3"/>
    <w:basedOn w:val="1"/>
    <w:next w:val="1"/>
    <w:unhideWhenUsed/>
    <w:qFormat/>
    <w:uiPriority w:val="0"/>
    <w:pPr>
      <w:keepNext/>
      <w:numPr>
        <w:ilvl w:val="0"/>
        <w:numId w:val="3"/>
      </w:numPr>
      <w:outlineLvl w:val="2"/>
    </w:pPr>
    <w:rPr>
      <w:rFonts w:eastAsia="黑体"/>
      <w:b/>
      <w:bCs/>
      <w:sz w:val="30"/>
    </w:rPr>
  </w:style>
  <w:style w:type="character" w:default="1" w:styleId="13">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仿宋_GB2312" w:eastAsia="仿宋_GB2312"/>
      <w:sz w:val="32"/>
    </w:rPr>
  </w:style>
  <w:style w:type="paragraph" w:styleId="7">
    <w:name w:val="Salutation"/>
    <w:basedOn w:val="1"/>
    <w:next w:val="1"/>
    <w:qFormat/>
    <w:uiPriority w:val="0"/>
    <w:rPr>
      <w:rFonts w:ascii="宋体"/>
      <w:sz w:val="24"/>
      <w:szCs w:val="20"/>
    </w:rPr>
  </w:style>
  <w:style w:type="paragraph" w:styleId="8">
    <w:name w:val="Plain Text"/>
    <w:basedOn w:val="1"/>
    <w:qFormat/>
    <w:uiPriority w:val="0"/>
    <w:rPr>
      <w:rFonts w:hint="eastAsia" w:ascii="宋体" w:hAnsi="Courier New"/>
      <w:szCs w:val="21"/>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6"/>
    <w:qFormat/>
    <w:uiPriority w:val="0"/>
    <w:pPr>
      <w:keepLines/>
      <w:numPr>
        <w:numId w:val="0"/>
      </w:numPr>
      <w:spacing w:line="400" w:lineRule="exact"/>
    </w:pPr>
    <w:rPr>
      <w:rFonts w:cs="宋体"/>
      <w:b w:val="0"/>
      <w:bCs w:val="0"/>
      <w:sz w:val="24"/>
      <w:szCs w:val="20"/>
    </w:rPr>
  </w:style>
  <w:style w:type="paragraph" w:customStyle="1" w:styleId="18">
    <w:name w:val="xl54"/>
    <w:basedOn w:val="1"/>
    <w:qFormat/>
    <w:uiPriority w:val="0"/>
    <w:pPr>
      <w:widowControl/>
      <w:spacing w:before="100" w:beforeAutospacing="1" w:after="100" w:afterAutospacing="1"/>
      <w:jc w:val="left"/>
      <w:textAlignment w:val="center"/>
    </w:pPr>
    <w:rPr>
      <w:rFonts w:hint="eastAsia" w:ascii="仿宋_GB2312" w:hAnsi="Arial Unicode MS" w:eastAsia="仿宋_GB2312"/>
      <w:kern w:val="0"/>
      <w:sz w:val="18"/>
      <w:szCs w:val="18"/>
    </w:rPr>
  </w:style>
  <w:style w:type="character" w:customStyle="1" w:styleId="19">
    <w:name w:val="批注框文本 Char"/>
    <w:basedOn w:val="13"/>
    <w:link w:val="9"/>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9773</Words>
  <Characters>55707</Characters>
  <Lines>464</Lines>
  <Paragraphs>130</Paragraphs>
  <ScaleCrop>false</ScaleCrop>
  <LinksUpToDate>false</LinksUpToDate>
  <CharactersWithSpaces>65350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2017-10-26T07:31:00Z</dcterms:created>
  <dc:creator>Administrator</dc:creator>
  <cp:lastModifiedBy>路璐</cp:lastModifiedBy>
  <cp:lastPrinted>2017-10-11T03:52:00Z</cp:lastPrinted>
  <dcterms:modified xsi:type="dcterms:W3CDTF">2017-11-09T01:13:47Z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