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rFonts w:hint="eastAsia"/>
          <w:b/>
          <w:sz w:val="28"/>
          <w:szCs w:val="28"/>
        </w:rPr>
      </w:pPr>
      <w:r>
        <w:rPr>
          <w:rFonts w:hint="eastAsia" w:ascii="宋体" w:hAnsi="宋体" w:eastAsia="宋体" w:cs="宋体"/>
          <w:b/>
          <w:i w:val="0"/>
          <w:caps w:val="0"/>
          <w:color w:val="000000"/>
          <w:spacing w:val="0"/>
          <w:sz w:val="36"/>
          <w:szCs w:val="36"/>
          <w:u w:val="none"/>
          <w:shd w:val="clear" w:fill="FFFFFF"/>
        </w:rPr>
        <w:t>ZFCG-G20171</w:t>
      </w:r>
      <w:r>
        <w:rPr>
          <w:rFonts w:hint="eastAsia" w:ascii="宋体" w:hAnsi="宋体" w:eastAsia="宋体" w:cs="宋体"/>
          <w:b/>
          <w:i w:val="0"/>
          <w:caps w:val="0"/>
          <w:color w:val="000000"/>
          <w:spacing w:val="0"/>
          <w:sz w:val="36"/>
          <w:szCs w:val="36"/>
          <w:u w:val="none"/>
          <w:shd w:val="clear" w:fill="FFFFFF"/>
          <w:lang w:val="en-US" w:eastAsia="zh-CN"/>
        </w:rPr>
        <w:t>83</w:t>
      </w:r>
      <w:r>
        <w:rPr>
          <w:rFonts w:hint="eastAsia" w:ascii="宋体" w:hAnsi="宋体" w:eastAsia="宋体" w:cs="宋体"/>
          <w:b/>
          <w:i w:val="0"/>
          <w:caps w:val="0"/>
          <w:color w:val="000000"/>
          <w:spacing w:val="0"/>
          <w:sz w:val="36"/>
          <w:szCs w:val="36"/>
          <w:u w:val="none"/>
          <w:shd w:val="clear" w:fill="FFFFFF"/>
        </w:rPr>
        <w:t>号许昌</w:t>
      </w:r>
      <w:r>
        <w:rPr>
          <w:rFonts w:hint="eastAsia" w:ascii="宋体" w:hAnsi="宋体" w:eastAsia="宋体" w:cs="宋体"/>
          <w:b/>
          <w:i w:val="0"/>
          <w:caps w:val="0"/>
          <w:color w:val="000000"/>
          <w:spacing w:val="0"/>
          <w:sz w:val="36"/>
          <w:szCs w:val="36"/>
          <w:u w:val="none"/>
          <w:shd w:val="clear" w:fill="FFFFFF"/>
          <w:lang w:eastAsia="zh-CN"/>
        </w:rPr>
        <w:t>职业技术学院</w:t>
      </w:r>
      <w:r>
        <w:rPr>
          <w:rFonts w:hint="eastAsia" w:ascii="宋体" w:hAnsi="宋体" w:eastAsia="宋体" w:cs="宋体"/>
          <w:b/>
          <w:i w:val="0"/>
          <w:caps w:val="0"/>
          <w:color w:val="000000"/>
          <w:spacing w:val="0"/>
          <w:sz w:val="36"/>
          <w:szCs w:val="36"/>
          <w:u w:val="none"/>
          <w:shd w:val="clear" w:fill="FFFFFF"/>
        </w:rPr>
        <w:t>“</w:t>
      </w:r>
      <w:r>
        <w:rPr>
          <w:rFonts w:hint="eastAsia" w:ascii="宋体" w:hAnsi="宋体" w:eastAsia="宋体" w:cs="宋体"/>
          <w:b/>
          <w:i w:val="0"/>
          <w:caps w:val="0"/>
          <w:color w:val="000000"/>
          <w:spacing w:val="0"/>
          <w:sz w:val="36"/>
          <w:szCs w:val="36"/>
          <w:u w:val="none"/>
          <w:shd w:val="clear" w:fill="FFFFFF"/>
          <w:lang w:eastAsia="zh-CN"/>
        </w:rPr>
        <w:t>图书馆电子阅览设备</w:t>
      </w:r>
      <w:r>
        <w:rPr>
          <w:rFonts w:hint="eastAsia" w:ascii="宋体" w:hAnsi="宋体" w:eastAsia="宋体" w:cs="宋体"/>
          <w:b/>
          <w:i w:val="0"/>
          <w:caps w:val="0"/>
          <w:color w:val="000000"/>
          <w:spacing w:val="0"/>
          <w:sz w:val="36"/>
          <w:szCs w:val="36"/>
          <w:u w:val="none"/>
          <w:shd w:val="clear" w:fill="FFFFFF"/>
        </w:rPr>
        <w:t>”项目</w:t>
      </w:r>
      <w:r>
        <w:rPr>
          <w:rFonts w:hint="eastAsia" w:ascii="宋体" w:hAnsi="宋体" w:eastAsia="宋体" w:cs="宋体"/>
          <w:b/>
          <w:i w:val="0"/>
          <w:caps w:val="0"/>
          <w:color w:val="000000"/>
          <w:spacing w:val="0"/>
          <w:sz w:val="36"/>
          <w:szCs w:val="36"/>
          <w:u w:val="none"/>
          <w:shd w:val="clear" w:fill="FFFFFF"/>
          <w:lang w:eastAsia="zh-CN"/>
        </w:rPr>
        <w:t>货物</w:t>
      </w:r>
      <w:r>
        <w:rPr>
          <w:rFonts w:hint="eastAsia" w:ascii="宋体" w:hAnsi="宋体" w:eastAsia="宋体" w:cs="宋体"/>
          <w:b/>
          <w:i w:val="0"/>
          <w:caps w:val="0"/>
          <w:color w:val="000000"/>
          <w:spacing w:val="0"/>
          <w:sz w:val="36"/>
          <w:szCs w:val="36"/>
          <w:u w:val="none"/>
          <w:shd w:val="clear" w:fill="FFFFFF"/>
        </w:rPr>
        <w:t>采购需求</w:t>
      </w:r>
    </w:p>
    <w:p>
      <w:pPr>
        <w:spacing w:line="180" w:lineRule="atLeast"/>
        <w:rPr>
          <w:b/>
          <w:sz w:val="28"/>
          <w:szCs w:val="28"/>
        </w:rPr>
      </w:pPr>
      <w:r>
        <w:rPr>
          <w:rFonts w:hint="eastAsia"/>
          <w:b/>
          <w:sz w:val="28"/>
          <w:szCs w:val="28"/>
        </w:rPr>
        <w:t>一、投标人资格要求：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ascii="微软雅黑" w:hAnsi="微软雅黑" w:eastAsia="微软雅黑" w:cs="微软雅黑"/>
          <w:b w:val="0"/>
          <w:i w:val="0"/>
          <w:caps w:val="0"/>
          <w:color w:val="000000"/>
          <w:spacing w:val="0"/>
          <w:sz w:val="21"/>
          <w:szCs w:val="21"/>
        </w:rPr>
      </w:pPr>
      <w:r>
        <w:rPr>
          <w:rFonts w:ascii="楷体" w:hAnsi="楷体" w:eastAsia="楷体" w:cs="楷体"/>
          <w:b w:val="0"/>
          <w:i w:val="0"/>
          <w:caps w:val="0"/>
          <w:color w:val="000000"/>
          <w:spacing w:val="0"/>
          <w:kern w:val="0"/>
          <w:sz w:val="28"/>
          <w:szCs w:val="28"/>
          <w:u w:val="none"/>
          <w:shd w:val="clear" w:fill="FFFFFF"/>
          <w:lang w:val="en-US" w:eastAsia="zh-CN" w:bidi="ar"/>
        </w:rPr>
        <w:t>（一）符合《政府采购法》第二十二条之规定。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u w:val="none"/>
          <w:shd w:val="clear" w:fill="FFFFFF"/>
          <w:lang w:val="en-US" w:eastAsia="zh-CN" w:bidi="ar"/>
        </w:rPr>
        <w:t>（二）具有相应的经营范围。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楷体" w:hAnsi="楷体" w:eastAsia="楷体" w:cs="楷体"/>
          <w:b w:val="0"/>
          <w:i w:val="0"/>
          <w:caps w:val="0"/>
          <w:color w:val="000000"/>
          <w:spacing w:val="0"/>
          <w:kern w:val="0"/>
          <w:sz w:val="28"/>
          <w:szCs w:val="28"/>
          <w:u w:val="none"/>
          <w:shd w:val="clear" w:fill="FFFFFF"/>
          <w:lang w:val="en-US" w:eastAsia="zh-CN" w:bidi="ar"/>
        </w:rPr>
        <w:t>（三）本次招标不接受联合体投标。</w:t>
      </w:r>
      <w:bookmarkStart w:id="0" w:name="_GoBack"/>
      <w:bookmarkEnd w:id="0"/>
    </w:p>
    <w:p>
      <w:pPr>
        <w:pStyle w:val="23"/>
        <w:spacing w:line="180" w:lineRule="atLeast"/>
        <w:ind w:left="720" w:firstLine="480"/>
      </w:pPr>
    </w:p>
    <w:p>
      <w:pPr>
        <w:rPr>
          <w:rFonts w:hint="eastAsia"/>
          <w:b/>
          <w:sz w:val="28"/>
          <w:szCs w:val="28"/>
        </w:rPr>
      </w:pPr>
      <w:r>
        <w:rPr>
          <w:rFonts w:hint="eastAsia"/>
          <w:b/>
          <w:sz w:val="28"/>
          <w:szCs w:val="28"/>
        </w:rPr>
        <w:t>二、采购需求</w:t>
      </w:r>
    </w:p>
    <w:p>
      <w:pPr>
        <w:rPr>
          <w:b/>
          <w:sz w:val="28"/>
          <w:szCs w:val="28"/>
        </w:rPr>
      </w:pPr>
      <w:r>
        <w:rPr>
          <w:rFonts w:hint="eastAsia" w:ascii="楷体_GB2312" w:eastAsia="楷体_GB2312"/>
          <w:sz w:val="32"/>
          <w:szCs w:val="32"/>
        </w:rPr>
        <w:t>2</w:t>
      </w:r>
      <w:r>
        <w:rPr>
          <w:rFonts w:ascii="楷体_GB2312" w:eastAsia="楷体_GB2312"/>
          <w:sz w:val="32"/>
          <w:szCs w:val="32"/>
        </w:rPr>
        <w:t>.1</w:t>
      </w:r>
      <w:r>
        <w:rPr>
          <w:rFonts w:hint="eastAsia" w:ascii="楷体_GB2312" w:eastAsia="楷体_GB2312"/>
          <w:sz w:val="32"/>
          <w:szCs w:val="32"/>
        </w:rPr>
        <w:t>货物需求</w:t>
      </w:r>
    </w:p>
    <w:tbl>
      <w:tblPr>
        <w:tblStyle w:val="17"/>
        <w:tblpPr w:leftFromText="180" w:rightFromText="180" w:vertAnchor="text" w:tblpXSpec="center" w:tblpY="1"/>
        <w:tblOverlap w:val="never"/>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67"/>
        <w:gridCol w:w="1425"/>
        <w:gridCol w:w="1121"/>
        <w:gridCol w:w="425"/>
        <w:gridCol w:w="4976"/>
        <w:gridCol w:w="70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00" w:lineRule="atLeast"/>
              <w:jc w:val="center"/>
            </w:pPr>
            <w:r>
              <w:rPr>
                <w:rFonts w:hint="eastAsia"/>
              </w:rPr>
              <w:t>序号</w:t>
            </w:r>
          </w:p>
        </w:tc>
        <w:tc>
          <w:tcPr>
            <w:tcW w:w="1425" w:type="dxa"/>
            <w:tcBorders>
              <w:bottom w:val="single" w:color="auto" w:sz="4" w:space="0"/>
            </w:tcBorders>
            <w:shd w:val="clear" w:color="auto" w:fill="FFFFFF"/>
            <w:tcMar>
              <w:top w:w="0" w:type="dxa"/>
              <w:left w:w="105" w:type="dxa"/>
              <w:bottom w:w="0" w:type="dxa"/>
              <w:right w:w="105" w:type="dxa"/>
            </w:tcMar>
            <w:vAlign w:val="center"/>
          </w:tcPr>
          <w:p>
            <w:pPr>
              <w:wordWrap w:val="0"/>
              <w:spacing w:before="100" w:beforeAutospacing="1" w:after="100" w:afterAutospacing="1" w:line="300" w:lineRule="atLeast"/>
              <w:jc w:val="center"/>
            </w:pPr>
            <w:r>
              <w:rPr>
                <w:rFonts w:hint="eastAsia"/>
              </w:rPr>
              <w:t>名称</w:t>
            </w:r>
          </w:p>
        </w:tc>
        <w:tc>
          <w:tcPr>
            <w:tcW w:w="6522" w:type="dxa"/>
            <w:gridSpan w:val="3"/>
            <w:tcBorders>
              <w:bottom w:val="single" w:color="auto" w:sz="4" w:space="0"/>
            </w:tcBorders>
            <w:shd w:val="clear" w:color="auto" w:fill="FFFFFF"/>
            <w:tcMar>
              <w:top w:w="0" w:type="dxa"/>
              <w:left w:w="105" w:type="dxa"/>
              <w:bottom w:w="0" w:type="dxa"/>
              <w:right w:w="105" w:type="dxa"/>
            </w:tcMar>
            <w:vAlign w:val="center"/>
          </w:tcPr>
          <w:p>
            <w:pPr>
              <w:wordWrap w:val="0"/>
              <w:spacing w:before="100" w:beforeAutospacing="1" w:after="100" w:afterAutospacing="1" w:line="300" w:lineRule="atLeast"/>
              <w:jc w:val="center"/>
            </w:pPr>
            <w:r>
              <w:rPr>
                <w:rFonts w:hint="eastAsia"/>
              </w:rPr>
              <w:t>主要技术参数</w:t>
            </w:r>
          </w:p>
        </w:tc>
        <w:tc>
          <w:tcPr>
            <w:tcW w:w="704" w:type="dxa"/>
            <w:shd w:val="clear" w:color="auto" w:fill="FFFFFF"/>
            <w:tcMar>
              <w:top w:w="0" w:type="dxa"/>
              <w:left w:w="105" w:type="dxa"/>
              <w:bottom w:w="0" w:type="dxa"/>
              <w:right w:w="105" w:type="dxa"/>
            </w:tcMar>
            <w:vAlign w:val="center"/>
          </w:tcPr>
          <w:p>
            <w:pPr>
              <w:wordWrap w:val="0"/>
              <w:spacing w:before="100" w:beforeAutospacing="1" w:after="100" w:afterAutospacing="1" w:line="300" w:lineRule="atLeast"/>
              <w:jc w:val="center"/>
            </w:pPr>
            <w:r>
              <w:rPr>
                <w:rFonts w:hint="eastAsia"/>
              </w:rPr>
              <w:t>单位</w:t>
            </w:r>
          </w:p>
        </w:tc>
        <w:tc>
          <w:tcPr>
            <w:tcW w:w="855" w:type="dxa"/>
            <w:shd w:val="clear" w:color="auto" w:fill="FFFFFF"/>
            <w:tcMar>
              <w:top w:w="0" w:type="dxa"/>
              <w:left w:w="105" w:type="dxa"/>
              <w:bottom w:w="0" w:type="dxa"/>
              <w:right w:w="105" w:type="dxa"/>
            </w:tcMar>
            <w:vAlign w:val="center"/>
          </w:tcPr>
          <w:p>
            <w:pPr>
              <w:wordWrap w:val="0"/>
              <w:spacing w:before="100" w:beforeAutospacing="1" w:after="100" w:afterAutospacing="1" w:line="300" w:lineRule="atLeast"/>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restart"/>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r>
              <w:rPr>
                <w:rFonts w:hint="eastAsia"/>
              </w:rPr>
              <w:t>1</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电脑台式一体机</w:t>
            </w: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★CPU:Intel Core i5-7500（主频不小于3.4GHz，缓存不小于6M）</w:t>
            </w:r>
          </w:p>
        </w:tc>
        <w:tc>
          <w:tcPr>
            <w:tcW w:w="704"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主板 : 不低于Intel 200系列芯片组</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内存：配置 不小于8G DDR4 2400MHz内存，提供双内存槽位</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显卡：不小于2GB 独立显卡，GDDR5显存</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声卡：集成声卡</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★硬盘：不小于 250G SSD 硬盘</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 xml:space="preserve">网卡：集成10/100/1000M以太网卡，802.11 AC无线网卡 </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★音频设备：内置双立体声音箱</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摄像头：720P高清摄像头，配置数字阵列麦克风</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★显示屏：不小于23.8寸LED背光液晶显示屏（1920x1080）</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键盘、鼠标：USB键盘、鼠标</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★接口：不小于5个USB 3.1 Gen 1接口</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★电源：不大于220W 内置节能电源</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7" w:hRule="atLeast"/>
        </w:trPr>
        <w:tc>
          <w:tcPr>
            <w:tcW w:w="567"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auto"/>
            <w:tcMar>
              <w:top w:w="0" w:type="dxa"/>
              <w:left w:w="105" w:type="dxa"/>
              <w:bottom w:w="0" w:type="dxa"/>
              <w:right w:w="105" w:type="dxa"/>
            </w:tcMar>
            <w:vAlign w:val="center"/>
          </w:tcPr>
          <w:p>
            <w:pPr>
              <w:wordWrap w:val="0"/>
              <w:snapToGrid w:val="0"/>
              <w:spacing w:line="340" w:lineRule="exact"/>
            </w:pPr>
            <w:r>
              <w:rPr>
                <w:rFonts w:hint="eastAsia"/>
              </w:rPr>
              <w:t xml:space="preserve">操作系统：预装正版Windows 10  </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7"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2</w:t>
            </w:r>
          </w:p>
        </w:tc>
        <w:tc>
          <w:tcPr>
            <w:tcW w:w="1425" w:type="dxa"/>
            <w:vMerge w:val="restart"/>
            <w:tcBorders>
              <w:top w:val="single" w:color="auto" w:sz="4" w:space="0"/>
            </w:tcBorders>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二层交换机</w:t>
            </w:r>
          </w:p>
        </w:tc>
        <w:tc>
          <w:tcPr>
            <w:tcW w:w="6522" w:type="dxa"/>
            <w:gridSpan w:val="3"/>
            <w:tcBorders>
              <w:top w:val="single" w:color="auto" w:sz="4" w:space="0"/>
            </w:tcBorders>
            <w:shd w:val="clear" w:color="auto" w:fill="FFFFFF"/>
            <w:tcMar>
              <w:top w:w="0" w:type="dxa"/>
              <w:left w:w="105" w:type="dxa"/>
              <w:bottom w:w="0" w:type="dxa"/>
              <w:right w:w="105" w:type="dxa"/>
            </w:tcMar>
            <w:vAlign w:val="center"/>
          </w:tcPr>
          <w:p>
            <w:pPr>
              <w:wordWrap w:val="0"/>
              <w:snapToGrid w:val="0"/>
              <w:spacing w:line="340" w:lineRule="exact"/>
            </w:pPr>
            <w:r>
              <w:rPr>
                <w:rFonts w:hint="eastAsia"/>
              </w:rPr>
              <w:t>48个10/100/1000Base-T电口，4个100/1000Base-X SFP光口，交流供电</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top w:val="single" w:color="auto" w:sz="4" w:space="0"/>
            </w:tcBorders>
            <w:shd w:val="clear" w:color="auto" w:fill="FFFFFF"/>
            <w:tcMar>
              <w:top w:w="0" w:type="dxa"/>
              <w:left w:w="105" w:type="dxa"/>
              <w:bottom w:w="0" w:type="dxa"/>
              <w:right w:w="105" w:type="dxa"/>
            </w:tcMar>
            <w:vAlign w:val="center"/>
          </w:tcPr>
          <w:p>
            <w:pPr>
              <w:wordWrap w:val="0"/>
              <w:snapToGrid w:val="0"/>
              <w:spacing w:line="340" w:lineRule="exact"/>
            </w:pPr>
            <w:r>
              <w:rPr>
                <w:rFonts w:hint="eastAsia"/>
              </w:rPr>
              <w:t>包转发率：不小于78Mpps，交换容量：不小于256Gbps</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3</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三层交换机</w:t>
            </w:r>
          </w:p>
        </w:tc>
        <w:tc>
          <w:tcPr>
            <w:tcW w:w="6522" w:type="dxa"/>
            <w:gridSpan w:val="3"/>
            <w:shd w:val="clear" w:color="auto" w:fill="FFFFFF"/>
            <w:tcMar>
              <w:top w:w="0" w:type="dxa"/>
              <w:left w:w="105" w:type="dxa"/>
              <w:bottom w:w="0" w:type="dxa"/>
              <w:right w:w="105" w:type="dxa"/>
            </w:tcMar>
            <w:vAlign w:val="center"/>
          </w:tcPr>
          <w:p>
            <w:pPr>
              <w:wordWrap w:val="0"/>
              <w:snapToGrid w:val="0"/>
              <w:spacing w:line="340" w:lineRule="exact"/>
            </w:pPr>
            <w:r>
              <w:rPr>
                <w:rFonts w:hint="eastAsia"/>
              </w:rPr>
              <w:t>24个10/100/1000Base-T端口，4个100/1000Base-X千兆Combo口；</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snapToGrid w:val="0"/>
              <w:spacing w:line="340" w:lineRule="exact"/>
            </w:pPr>
            <w:r>
              <w:rPr>
                <w:rFonts w:hint="eastAsia"/>
              </w:rPr>
              <w:t>包转发率：不小于10</w:t>
            </w:r>
            <w:r>
              <w:t>0</w:t>
            </w:r>
            <w:r>
              <w:rPr>
                <w:rFonts w:hint="eastAsia"/>
              </w:rPr>
              <w:t>Mpps；背板带宽：不小于256Gbps；</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5"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4</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网络机柜</w:t>
            </w:r>
          </w:p>
        </w:tc>
        <w:tc>
          <w:tcPr>
            <w:tcW w:w="6522" w:type="dxa"/>
            <w:gridSpan w:val="3"/>
            <w:shd w:val="clear" w:color="auto" w:fill="FFFFFF"/>
            <w:tcMar>
              <w:top w:w="0" w:type="dxa"/>
              <w:left w:w="105" w:type="dxa"/>
              <w:bottom w:w="0" w:type="dxa"/>
              <w:right w:w="105" w:type="dxa"/>
            </w:tcMar>
            <w:vAlign w:val="center"/>
          </w:tcPr>
          <w:p>
            <w:pPr>
              <w:wordWrap w:val="0"/>
              <w:snapToGrid w:val="0"/>
              <w:spacing w:line="340" w:lineRule="exact"/>
            </w:pPr>
            <w:r>
              <w:rPr>
                <w:rFonts w:hint="eastAsia"/>
              </w:rPr>
              <w:t>产品规格：600*600*1200，22U。</w:t>
            </w:r>
          </w:p>
        </w:tc>
        <w:tc>
          <w:tcPr>
            <w:tcW w:w="704"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snapToGrid w:val="0"/>
              <w:spacing w:line="340" w:lineRule="exact"/>
            </w:pPr>
            <w:r>
              <w:rPr>
                <w:rFonts w:hint="eastAsia"/>
              </w:rPr>
              <w:t>主材料：优质冷扎钢板制作</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snapToGrid w:val="0"/>
              <w:spacing w:line="340" w:lineRule="exact"/>
            </w:pPr>
            <w:r>
              <w:rPr>
                <w:rFonts w:hint="eastAsia"/>
              </w:rPr>
              <w:t>柜面处理：方孔条和安装梁镀蓝锌；其余脱脂、磷化、静电喷塑</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snapToGrid w:val="0"/>
              <w:spacing w:line="340" w:lineRule="exact"/>
            </w:pPr>
            <w:r>
              <w:rPr>
                <w:rFonts w:hint="eastAsia"/>
              </w:rPr>
              <w:t>4只2”重型脚轮、4只M12支脚、6只金属理线环、1只内六角扳手，二个固定挡板，一组风扇</w:t>
            </w:r>
          </w:p>
        </w:tc>
        <w:tc>
          <w:tcPr>
            <w:tcW w:w="704"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85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5</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笔记本电脑</w:t>
            </w:r>
          </w:p>
        </w:tc>
        <w:tc>
          <w:tcPr>
            <w:tcW w:w="6522" w:type="dxa"/>
            <w:gridSpan w:val="3"/>
            <w:shd w:val="clear" w:color="auto" w:fill="auto"/>
            <w:tcMar>
              <w:top w:w="0" w:type="dxa"/>
              <w:left w:w="105" w:type="dxa"/>
              <w:bottom w:w="0" w:type="dxa"/>
              <w:right w:w="105" w:type="dxa"/>
            </w:tcMar>
            <w:vAlign w:val="center"/>
          </w:tcPr>
          <w:p>
            <w:pPr>
              <w:wordWrap w:val="0"/>
            </w:pPr>
            <w:r>
              <w:rPr>
                <w:rFonts w:hint="eastAsia"/>
              </w:rPr>
              <w:t>★处理器：英特尔双核处理器，主频不小于2.7GHz，缓存不小于4M；</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9"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内存：16G DDR4 2133MHz 内存</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硬盘：250G M.2 SSD</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显示屏：14.0”FHD防眩光液晶显示屏（1920*1080），全镀锌合金转轴，屏幕必支持180度展开</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显卡：AMD R530 2G独立显卡，支持双显卡切换</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网卡：千兆网卡以及802.11 AC无线网卡，支持5G，2.4G双频段</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定位设备 全尺寸多点触控板，按键与触控板分离，方便使用</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摄像头：720P高清摄像头</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4"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指纹识别：带指纹识别器</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部件：4个USB(至少2个USB 3.0)接口、HDMI、VGA接口、网口、多合一读卡器；</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电池：内置4芯电池，可支持双电池模式</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重量：不大于2.0Kg（含电池）</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操作系统：出厂必为预装Windows 64位正版操作系统 ，粘贴标签，官网可查</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auto"/>
            <w:tcMar>
              <w:top w:w="0" w:type="dxa"/>
              <w:left w:w="105" w:type="dxa"/>
              <w:bottom w:w="0" w:type="dxa"/>
              <w:right w:w="105" w:type="dxa"/>
            </w:tcMar>
            <w:vAlign w:val="center"/>
          </w:tcPr>
          <w:p>
            <w:pPr>
              <w:wordWrap w:val="0"/>
            </w:pPr>
            <w:r>
              <w:rPr>
                <w:rFonts w:hint="eastAsia"/>
              </w:rPr>
              <w:t>为保证服务需有原厂400/800售后电话，提供原厂一年部件及人工（系统电池一年），第二自然日上门服务；</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9"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6</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投影仪</w:t>
            </w: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标准亮度不小于3</w:t>
            </w:r>
            <w:r>
              <w:t>5</w:t>
            </w:r>
            <w:r>
              <w:rPr>
                <w:rFonts w:hint="eastAsia"/>
              </w:rPr>
              <w:t>00流明；</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套</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对比度不小于15000：1；</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标准分辨率1024*768</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7</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幕布</w:t>
            </w:r>
          </w:p>
        </w:tc>
        <w:tc>
          <w:tcPr>
            <w:tcW w:w="6522" w:type="dxa"/>
            <w:gridSpan w:val="3"/>
            <w:shd w:val="clear" w:color="auto" w:fill="FFFFFF"/>
            <w:tcMar>
              <w:top w:w="0" w:type="dxa"/>
              <w:left w:w="105" w:type="dxa"/>
              <w:bottom w:w="0" w:type="dxa"/>
              <w:right w:w="105" w:type="dxa"/>
            </w:tcMar>
            <w:vAlign w:val="center"/>
          </w:tcPr>
          <w:p>
            <w:pPr>
              <w:wordWrap w:val="0"/>
            </w:pPr>
            <w:r>
              <w:t>120寸电动幕布</w:t>
            </w:r>
            <w:r>
              <w:rPr>
                <w:rFonts w:hint="eastAsia"/>
              </w:rPr>
              <w:t>，</w:t>
            </w:r>
            <w:r>
              <w:t xml:space="preserve"> </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套</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8"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8</w:t>
            </w:r>
          </w:p>
        </w:tc>
        <w:tc>
          <w:tcPr>
            <w:tcW w:w="1425" w:type="dxa"/>
            <w:vMerge w:val="restart"/>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r>
              <w:rPr>
                <w:rFonts w:hint="eastAsia"/>
              </w:rPr>
              <w:t xml:space="preserve">音响系统 </w:t>
            </w:r>
          </w:p>
        </w:tc>
        <w:tc>
          <w:tcPr>
            <w:tcW w:w="1121" w:type="dxa"/>
            <w:vMerge w:val="restart"/>
            <w:shd w:val="clear" w:color="auto" w:fill="FFFFFF"/>
            <w:tcMar>
              <w:top w:w="0" w:type="dxa"/>
              <w:left w:w="105" w:type="dxa"/>
              <w:bottom w:w="0" w:type="dxa"/>
              <w:right w:w="105" w:type="dxa"/>
            </w:tcMar>
            <w:vAlign w:val="center"/>
          </w:tcPr>
          <w:p>
            <w:pPr>
              <w:wordWrap w:val="0"/>
              <w:ind w:left="125" w:leftChars="52"/>
            </w:pPr>
            <w:r>
              <w:t>功放</w:t>
            </w:r>
          </w:p>
        </w:tc>
        <w:tc>
          <w:tcPr>
            <w:tcW w:w="5401" w:type="dxa"/>
            <w:gridSpan w:val="2"/>
            <w:shd w:val="clear" w:color="auto" w:fill="FFFFFF"/>
            <w:vAlign w:val="center"/>
          </w:tcPr>
          <w:p>
            <w:pPr>
              <w:wordWrap w:val="0"/>
            </w:pPr>
            <w:r>
              <w:rPr>
                <w:rFonts w:hint="eastAsia"/>
              </w:rPr>
              <w:t>输出功率：250W+250W</w:t>
            </w:r>
          </w:p>
        </w:tc>
        <w:tc>
          <w:tcPr>
            <w:tcW w:w="704" w:type="dxa"/>
            <w:vMerge w:val="restart"/>
            <w:shd w:val="clear" w:color="auto" w:fill="FFFFFF"/>
            <w:tcMar>
              <w:top w:w="0" w:type="dxa"/>
              <w:left w:w="105" w:type="dxa"/>
              <w:bottom w:w="0" w:type="dxa"/>
              <w:right w:w="105" w:type="dxa"/>
            </w:tcMar>
            <w:vAlign w:val="center"/>
          </w:tcPr>
          <w:p>
            <w:pPr>
              <w:wordWrap w:val="0"/>
              <w:jc w:val="center"/>
            </w:pPr>
            <w: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电源消耗：600W</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8"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静态功率消耗：30W</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输出阻抗：4 Ω-16 Ω</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总谐波失真：1KHz 100W 8Ω  0.02%</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频率响应：20Hz-20KHz</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restart"/>
            <w:shd w:val="clear" w:color="auto" w:fill="FFFFFF"/>
            <w:tcMar>
              <w:top w:w="0" w:type="dxa"/>
              <w:left w:w="105" w:type="dxa"/>
              <w:bottom w:w="0" w:type="dxa"/>
              <w:right w:w="105" w:type="dxa"/>
            </w:tcMar>
            <w:vAlign w:val="center"/>
          </w:tcPr>
          <w:p>
            <w:pPr>
              <w:wordWrap w:val="0"/>
              <w:ind w:left="125" w:leftChars="52"/>
            </w:pPr>
            <w:r>
              <w:t>音箱</w:t>
            </w:r>
          </w:p>
        </w:tc>
        <w:tc>
          <w:tcPr>
            <w:tcW w:w="5401" w:type="dxa"/>
            <w:gridSpan w:val="2"/>
            <w:shd w:val="clear" w:color="auto" w:fill="FFFFFF"/>
            <w:vAlign w:val="center"/>
          </w:tcPr>
          <w:p>
            <w:pPr>
              <w:wordWrap w:val="0"/>
            </w:pPr>
            <w:r>
              <w:rPr>
                <w:rFonts w:hint="eastAsia"/>
              </w:rPr>
              <w:t>频响范围：60HZ～18KHZ</w:t>
            </w:r>
          </w:p>
        </w:tc>
        <w:tc>
          <w:tcPr>
            <w:tcW w:w="704" w:type="dxa"/>
            <w:vMerge w:val="restart"/>
            <w:shd w:val="clear" w:color="auto" w:fill="FFFFFF"/>
            <w:tcMar>
              <w:top w:w="0" w:type="dxa"/>
              <w:left w:w="105" w:type="dxa"/>
              <w:bottom w:w="0" w:type="dxa"/>
              <w:right w:w="105" w:type="dxa"/>
            </w:tcMar>
            <w:vAlign w:val="center"/>
          </w:tcPr>
          <w:p>
            <w:pPr>
              <w:wordWrap w:val="0"/>
              <w:jc w:val="center"/>
            </w:pPr>
            <w:r>
              <w:t>对</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灵敏度：95dB</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声压级：118dB</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2"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额定功率：200W Rms</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9"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音箱外形简洁明快，音箱性能稳定，可靠耐用，吊挂方便</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9"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restart"/>
            <w:shd w:val="clear" w:color="auto" w:fill="FFFFFF"/>
            <w:tcMar>
              <w:top w:w="0" w:type="dxa"/>
              <w:left w:w="105" w:type="dxa"/>
              <w:bottom w:w="0" w:type="dxa"/>
              <w:right w:w="105" w:type="dxa"/>
            </w:tcMar>
            <w:vAlign w:val="center"/>
          </w:tcPr>
          <w:p>
            <w:pPr>
              <w:wordWrap w:val="0"/>
              <w:ind w:left="125" w:leftChars="52"/>
            </w:pPr>
            <w:r>
              <w:rPr>
                <w:rFonts w:hint="eastAsia"/>
              </w:rPr>
              <w:t>一拖四无线</w:t>
            </w:r>
            <w:r>
              <w:t>U段会议话筒</w:t>
            </w:r>
          </w:p>
        </w:tc>
        <w:tc>
          <w:tcPr>
            <w:tcW w:w="5401" w:type="dxa"/>
            <w:gridSpan w:val="2"/>
            <w:shd w:val="clear" w:color="auto" w:fill="FFFFFF"/>
            <w:vAlign w:val="center"/>
          </w:tcPr>
          <w:p>
            <w:pPr>
              <w:wordWrap w:val="0"/>
            </w:pPr>
            <w:r>
              <w:rPr>
                <w:rFonts w:hint="eastAsia"/>
              </w:rPr>
              <w:t>频率范围：640-690MHz</w:t>
            </w:r>
          </w:p>
        </w:tc>
        <w:tc>
          <w:tcPr>
            <w:tcW w:w="704" w:type="dxa"/>
            <w:vMerge w:val="restart"/>
            <w:shd w:val="clear" w:color="auto" w:fill="FFFFFF"/>
            <w:tcMar>
              <w:top w:w="0" w:type="dxa"/>
              <w:left w:w="105" w:type="dxa"/>
              <w:bottom w:w="0" w:type="dxa"/>
              <w:right w:w="105" w:type="dxa"/>
            </w:tcMar>
            <w:vAlign w:val="center"/>
          </w:tcPr>
          <w:p>
            <w:pPr>
              <w:wordWrap w:val="0"/>
              <w:jc w:val="center"/>
            </w:pPr>
            <w:r>
              <w:t>套</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调制方式： FM调频</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4"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可调范围：50MHz</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2"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信道数目：200</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4"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信道间隔：250KHz</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2"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音频响应：50Hz-18KHz(±3dB)</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8"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接收机方式：二次变频超外差</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中频频率：第一中频：110MHz,第二中频10.7MHz</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无线接口：ANC/50Ω</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灵敏度：12 dBµV (80dBS/N)</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天线程式：发射器采用内置螺旋天线</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输出功率：高功率10mW</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杂散抑制：-60dB</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话筒拾音头：电容式心型指向</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8"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pPr>
              <w:wordWrap w:val="0"/>
              <w:ind w:left="125" w:leftChars="52"/>
            </w:pPr>
          </w:p>
        </w:tc>
        <w:tc>
          <w:tcPr>
            <w:tcW w:w="5401" w:type="dxa"/>
            <w:gridSpan w:val="2"/>
            <w:shd w:val="clear" w:color="auto" w:fill="FFFFFF"/>
            <w:vAlign w:val="center"/>
          </w:tcPr>
          <w:p>
            <w:pPr>
              <w:wordWrap w:val="0"/>
            </w:pPr>
            <w:r>
              <w:rPr>
                <w:rFonts w:hint="eastAsia"/>
              </w:rPr>
              <w:t>振荡方式：数字频率合成器</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9</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讲台演讲台发言台</w:t>
            </w:r>
          </w:p>
        </w:tc>
        <w:tc>
          <w:tcPr>
            <w:tcW w:w="6522" w:type="dxa"/>
            <w:gridSpan w:val="3"/>
            <w:shd w:val="clear" w:color="auto" w:fill="FFFFFF"/>
            <w:tcMar>
              <w:top w:w="0" w:type="dxa"/>
              <w:left w:w="105" w:type="dxa"/>
              <w:bottom w:w="0" w:type="dxa"/>
              <w:right w:w="105" w:type="dxa"/>
            </w:tcMar>
            <w:vAlign w:val="center"/>
          </w:tcPr>
          <w:p>
            <w:pPr>
              <w:rPr>
                <w:rFonts w:cs="Tahoma"/>
              </w:rPr>
            </w:pPr>
            <w:r>
              <w:rPr>
                <w:rFonts w:hint="eastAsia" w:cs="Tahoma"/>
              </w:rPr>
              <w:t>颜色分类</w:t>
            </w:r>
            <w:r>
              <w:rPr>
                <w:rFonts w:cs="Tahoma"/>
              </w:rPr>
              <w:t>:柚木色</w:t>
            </w:r>
            <w:r>
              <w:rPr>
                <w:rFonts w:hint="eastAsia" w:cs="Tahoma"/>
              </w:rPr>
              <w:t xml:space="preserve">  功能</w:t>
            </w:r>
            <w:r>
              <w:rPr>
                <w:rFonts w:cs="Tahoma"/>
              </w:rPr>
              <w:t>:</w:t>
            </w:r>
            <w:r>
              <w:rPr>
                <w:rFonts w:hint="eastAsia" w:cs="Tahoma"/>
              </w:rPr>
              <w:t>可</w:t>
            </w:r>
            <w:r>
              <w:rPr>
                <w:rFonts w:cs="Tahoma"/>
              </w:rPr>
              <w:t>移动</w:t>
            </w:r>
            <w:r>
              <w:rPr>
                <w:rFonts w:hint="eastAsia" w:cs="Tahoma"/>
              </w:rPr>
              <w:t>、</w:t>
            </w:r>
            <w:r>
              <w:rPr>
                <w:rFonts w:cs="Tahoma"/>
              </w:rPr>
              <w:t>自由组合</w:t>
            </w:r>
            <w:r>
              <w:rPr>
                <w:rFonts w:hint="eastAsia" w:cs="Tahoma"/>
              </w:rPr>
              <w:t>、</w:t>
            </w:r>
            <w:r>
              <w:rPr>
                <w:rFonts w:cs="Tahoma"/>
              </w:rPr>
              <w:t>升降</w:t>
            </w:r>
          </w:p>
          <w:p>
            <w:pPr>
              <w:rPr>
                <w:rFonts w:cs="Tahoma"/>
              </w:rPr>
            </w:pPr>
            <w:r>
              <w:rPr>
                <w:rFonts w:hint="eastAsia" w:cs="Tahoma"/>
              </w:rPr>
              <w:t>形状</w:t>
            </w:r>
            <w:r>
              <w:rPr>
                <w:rFonts w:cs="Tahoma"/>
              </w:rPr>
              <w:t>:弧形</w:t>
            </w:r>
            <w:r>
              <w:rPr>
                <w:rFonts w:hint="eastAsia" w:cs="Tahoma"/>
              </w:rPr>
              <w:t xml:space="preserve">  </w:t>
            </w:r>
          </w:p>
          <w:p>
            <w:pPr>
              <w:rPr>
                <w:rFonts w:cs="Tahoma"/>
              </w:rPr>
            </w:pPr>
            <w:r>
              <w:rPr>
                <w:rFonts w:hint="eastAsia" w:cs="Tahoma"/>
              </w:rPr>
              <w:t>包装尺寸</w:t>
            </w:r>
            <w:r>
              <w:rPr>
                <w:rFonts w:cs="Tahoma"/>
              </w:rPr>
              <w:t>: 67×47×11CM</w:t>
            </w:r>
          </w:p>
          <w:p>
            <w:pPr>
              <w:wordWrap w:val="0"/>
            </w:pPr>
            <w:r>
              <w:drawing>
                <wp:anchor distT="0" distB="0" distL="114300" distR="114300" simplePos="0" relativeHeight="251683840" behindDoc="0" locked="0" layoutInCell="1" allowOverlap="1">
                  <wp:simplePos x="0" y="0"/>
                  <wp:positionH relativeFrom="margin">
                    <wp:align>left</wp:align>
                  </wp:positionH>
                  <wp:positionV relativeFrom="margin">
                    <wp:align>top</wp:align>
                  </wp:positionV>
                  <wp:extent cx="713740" cy="1113155"/>
                  <wp:effectExtent l="0" t="0" r="0" b="444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13740" cy="1113155"/>
                          </a:xfrm>
                          <a:prstGeom prst="rect">
                            <a:avLst/>
                          </a:prstGeom>
                          <a:noFill/>
                          <a:ln>
                            <a:noFill/>
                          </a:ln>
                        </pic:spPr>
                      </pic:pic>
                    </a:graphicData>
                  </a:graphic>
                </wp:anchor>
              </w:drawing>
            </w:r>
            <w:r>
              <w:rPr>
                <w:rFonts w:hint="eastAsia"/>
              </w:rPr>
              <w:t xml:space="preserve"> </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8"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10</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钢化玻璃白板</w:t>
            </w:r>
          </w:p>
        </w:tc>
        <w:tc>
          <w:tcPr>
            <w:tcW w:w="6522" w:type="dxa"/>
            <w:gridSpan w:val="3"/>
            <w:shd w:val="clear" w:color="auto" w:fill="FFFFFF"/>
            <w:tcMar>
              <w:top w:w="0" w:type="dxa"/>
              <w:left w:w="105" w:type="dxa"/>
              <w:bottom w:w="0" w:type="dxa"/>
              <w:right w:w="105" w:type="dxa"/>
            </w:tcMar>
          </w:tcPr>
          <w:p>
            <w:pPr>
              <w:rPr>
                <w:rFonts w:cs="Tahoma"/>
              </w:rPr>
            </w:pPr>
            <w:r>
              <w:drawing>
                <wp:anchor distT="0" distB="0" distL="114300" distR="114300" simplePos="0" relativeHeight="251686912" behindDoc="1" locked="0" layoutInCell="1" allowOverlap="1">
                  <wp:simplePos x="0" y="0"/>
                  <wp:positionH relativeFrom="column">
                    <wp:posOffset>-170180</wp:posOffset>
                  </wp:positionH>
                  <wp:positionV relativeFrom="paragraph">
                    <wp:posOffset>-8255</wp:posOffset>
                  </wp:positionV>
                  <wp:extent cx="723265" cy="1520190"/>
                  <wp:effectExtent l="0" t="0" r="0" b="3810"/>
                  <wp:wrapTight wrapText="bothSides">
                    <wp:wrapPolygon>
                      <wp:start x="0" y="0"/>
                      <wp:lineTo x="0" y="21293"/>
                      <wp:lineTo x="20481" y="21293"/>
                      <wp:lineTo x="20481"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265" cy="1520190"/>
                          </a:xfrm>
                          <a:prstGeom prst="rect">
                            <a:avLst/>
                          </a:prstGeom>
                          <a:noFill/>
                          <a:ln>
                            <a:noFill/>
                          </a:ln>
                        </pic:spPr>
                      </pic:pic>
                    </a:graphicData>
                  </a:graphic>
                </wp:anchor>
              </w:drawing>
            </w:r>
            <w:r>
              <w:rPr>
                <w:rFonts w:cs="Tahoma"/>
              </w:rPr>
              <w:t>钢化玻璃 易擦 带磁性</w:t>
            </w:r>
            <w:r>
              <w:rPr>
                <w:rFonts w:hint="eastAsia" w:cs="Tahoma"/>
              </w:rPr>
              <w:t>；支架式</w:t>
            </w:r>
            <w:r>
              <w:rPr>
                <w:rFonts w:cs="Tahoma"/>
              </w:rPr>
              <w:t xml:space="preserve"> 立式</w:t>
            </w:r>
            <w:r>
              <w:rPr>
                <w:rFonts w:hint="eastAsia" w:cs="Tahoma"/>
              </w:rPr>
              <w:t>可</w:t>
            </w:r>
            <w:r>
              <w:rPr>
                <w:rFonts w:cs="Tahoma"/>
              </w:rPr>
              <w:t>移动可升降</w:t>
            </w:r>
          </w:p>
          <w:p>
            <w:r>
              <w:rPr>
                <w:rFonts w:hint="eastAsia" w:cs="Tahoma"/>
              </w:rPr>
              <w:t>总高：186CM，玻璃板长宽100*70CM</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个</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11</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会议桌</w:t>
            </w:r>
          </w:p>
        </w:tc>
        <w:tc>
          <w:tcPr>
            <w:tcW w:w="6522" w:type="dxa"/>
            <w:gridSpan w:val="3"/>
            <w:shd w:val="clear" w:color="auto" w:fill="FFFFFF"/>
            <w:tcMar>
              <w:top w:w="0" w:type="dxa"/>
              <w:left w:w="105" w:type="dxa"/>
              <w:bottom w:w="0" w:type="dxa"/>
              <w:right w:w="105" w:type="dxa"/>
            </w:tcMar>
            <w:vAlign w:val="center"/>
          </w:tcPr>
          <w:p>
            <w:pPr>
              <w:wordWrap w:val="0"/>
            </w:pPr>
            <w:r>
              <w:drawing>
                <wp:anchor distT="0" distB="0" distL="114300" distR="114300" simplePos="0" relativeHeight="251687936" behindDoc="1" locked="0" layoutInCell="1" allowOverlap="1">
                  <wp:simplePos x="0" y="0"/>
                  <wp:positionH relativeFrom="column">
                    <wp:posOffset>-1274445</wp:posOffset>
                  </wp:positionH>
                  <wp:positionV relativeFrom="paragraph">
                    <wp:posOffset>-4445</wp:posOffset>
                  </wp:positionV>
                  <wp:extent cx="1188085" cy="828675"/>
                  <wp:effectExtent l="0" t="0" r="0" b="9525"/>
                  <wp:wrapThrough wrapText="bothSides">
                    <wp:wrapPolygon>
                      <wp:start x="0" y="0"/>
                      <wp:lineTo x="0" y="21352"/>
                      <wp:lineTo x="21127" y="21352"/>
                      <wp:lineTo x="21127" y="0"/>
                      <wp:lineTo x="0" y="0"/>
                    </wp:wrapPolygon>
                  </wp:wrapThrough>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88085" cy="828675"/>
                          </a:xfrm>
                          <a:prstGeom prst="rect">
                            <a:avLst/>
                          </a:prstGeom>
                          <a:noFill/>
                          <a:ln>
                            <a:noFill/>
                          </a:ln>
                        </pic:spPr>
                      </pic:pic>
                    </a:graphicData>
                  </a:graphic>
                </wp:anchor>
              </w:drawing>
            </w:r>
            <w:r>
              <w:rPr>
                <w:rFonts w:hint="eastAsia"/>
              </w:rPr>
              <w:t>规格：180*40*76cm,材质：贴木皮+密度板，颜色：红胡桃，防火，</w:t>
            </w:r>
          </w:p>
          <w:p>
            <w:pPr>
              <w:wordWrap w:val="0"/>
            </w:pPr>
            <w:r>
              <w:t>功能: 可拆卸 防火</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张</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1</w:t>
            </w:r>
            <w:r>
              <w:t>2</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橡木椅子（与桌子配套）</w:t>
            </w:r>
          </w:p>
        </w:tc>
        <w:tc>
          <w:tcPr>
            <w:tcW w:w="6522" w:type="dxa"/>
            <w:gridSpan w:val="3"/>
            <w:shd w:val="clear" w:color="auto" w:fill="FFFFFF"/>
            <w:tcMar>
              <w:top w:w="0" w:type="dxa"/>
              <w:left w:w="105" w:type="dxa"/>
              <w:bottom w:w="0" w:type="dxa"/>
              <w:right w:w="105" w:type="dxa"/>
            </w:tcMar>
            <w:vAlign w:val="center"/>
          </w:tcPr>
          <w:p>
            <w:pPr>
              <w:wordWrap w:val="0"/>
            </w:pPr>
            <w:r>
              <w:drawing>
                <wp:anchor distT="0" distB="0" distL="114300" distR="114300" simplePos="0" relativeHeight="251685888" behindDoc="0" locked="0" layoutInCell="1" allowOverlap="1">
                  <wp:simplePos x="0" y="0"/>
                  <wp:positionH relativeFrom="margin">
                    <wp:posOffset>3175</wp:posOffset>
                  </wp:positionH>
                  <wp:positionV relativeFrom="margin">
                    <wp:posOffset>0</wp:posOffset>
                  </wp:positionV>
                  <wp:extent cx="713740" cy="91694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13740" cy="916940"/>
                          </a:xfrm>
                          <a:prstGeom prst="rect">
                            <a:avLst/>
                          </a:prstGeom>
                          <a:noFill/>
                          <a:ln>
                            <a:noFill/>
                          </a:ln>
                        </pic:spPr>
                      </pic:pic>
                    </a:graphicData>
                  </a:graphic>
                </wp:anchor>
              </w:drawing>
            </w:r>
            <w:r>
              <w:rPr>
                <w:rFonts w:hint="eastAsia"/>
              </w:rPr>
              <w:t>材质：橡木，颜色：红胡桃。</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把</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3"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13</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休闲组合沙发</w:t>
            </w:r>
          </w:p>
        </w:tc>
        <w:tc>
          <w:tcPr>
            <w:tcW w:w="6522" w:type="dxa"/>
            <w:gridSpan w:val="3"/>
            <w:shd w:val="clear" w:color="auto" w:fill="FFFFFF"/>
            <w:tcMar>
              <w:top w:w="0" w:type="dxa"/>
              <w:left w:w="105" w:type="dxa"/>
              <w:bottom w:w="0" w:type="dxa"/>
              <w:right w:w="105" w:type="dxa"/>
            </w:tcMar>
            <w:vAlign w:val="center"/>
          </w:tcPr>
          <w:p>
            <w:pPr>
              <w:wordWrap w:val="0"/>
              <w:rPr>
                <w:lang w:bidi="ar"/>
              </w:rPr>
            </w:pPr>
            <w:r>
              <w:drawing>
                <wp:inline distT="0" distB="0" distL="0" distR="0">
                  <wp:extent cx="1302385" cy="758825"/>
                  <wp:effectExtent l="0" t="0" r="0" b="317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02385" cy="758825"/>
                          </a:xfrm>
                          <a:prstGeom prst="rect">
                            <a:avLst/>
                          </a:prstGeom>
                          <a:noFill/>
                          <a:ln>
                            <a:noFill/>
                          </a:ln>
                        </pic:spPr>
                      </pic:pic>
                    </a:graphicData>
                  </a:graphic>
                </wp:inline>
              </w:drawing>
            </w:r>
            <w:r>
              <w:rPr>
                <w:rFonts w:hint="eastAsia"/>
                <w:lang w:bidi="ar"/>
              </w:rPr>
              <w:t>卡座式休闲组合沙发、定制</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套</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91"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14</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休闲组合沙发</w:t>
            </w:r>
          </w:p>
        </w:tc>
        <w:tc>
          <w:tcPr>
            <w:tcW w:w="6522" w:type="dxa"/>
            <w:gridSpan w:val="3"/>
            <w:shd w:val="clear" w:color="auto" w:fill="FFFFFF"/>
            <w:tcMar>
              <w:top w:w="0" w:type="dxa"/>
              <w:left w:w="105" w:type="dxa"/>
              <w:bottom w:w="0" w:type="dxa"/>
              <w:right w:w="105" w:type="dxa"/>
            </w:tcMar>
            <w:vAlign w:val="center"/>
          </w:tcPr>
          <w:p>
            <w:pPr>
              <w:wordWrap w:val="0"/>
            </w:pPr>
            <w:r>
              <w:drawing>
                <wp:inline distT="0" distB="0" distL="0" distR="0">
                  <wp:extent cx="1595755" cy="905510"/>
                  <wp:effectExtent l="0" t="0" r="4445" b="889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95755" cy="905510"/>
                          </a:xfrm>
                          <a:prstGeom prst="rect">
                            <a:avLst/>
                          </a:prstGeom>
                          <a:noFill/>
                          <a:ln>
                            <a:noFill/>
                          </a:ln>
                        </pic:spPr>
                      </pic:pic>
                    </a:graphicData>
                  </a:graphic>
                </wp:inline>
              </w:drawing>
            </w:r>
            <w:r>
              <w:rPr>
                <w:rFonts w:hint="eastAsia"/>
              </w:rPr>
              <w:t>组合沙发、定制</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套</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15</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组合电脑桌椅</w:t>
            </w: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单人位置规格要求：长宽高</w:t>
            </w:r>
            <w:r>
              <w:t>120*</w:t>
            </w:r>
            <w:r>
              <w:rPr>
                <w:rFonts w:hint="eastAsia"/>
              </w:rPr>
              <w:t>6</w:t>
            </w:r>
            <w:r>
              <w:t>0*75cm,</w:t>
            </w:r>
            <w:r>
              <w:rPr>
                <w:rFonts w:hint="eastAsia"/>
              </w:rPr>
              <w:t>（图片作为参考）</w:t>
            </w:r>
            <w:r>
              <w:t>颜色：白+柚木色风格: 简约现代 可拆装 材质: 碳素钢架+环保人造板</w:t>
            </w:r>
            <w:r>
              <w:drawing>
                <wp:anchor distT="0" distB="0" distL="114300" distR="114300" simplePos="0" relativeHeight="251684864" behindDoc="0" locked="0" layoutInCell="1" allowOverlap="1">
                  <wp:simplePos x="0" y="0"/>
                  <wp:positionH relativeFrom="margin">
                    <wp:align>left</wp:align>
                  </wp:positionH>
                  <wp:positionV relativeFrom="margin">
                    <wp:align>top</wp:align>
                  </wp:positionV>
                  <wp:extent cx="1120140" cy="974725"/>
                  <wp:effectExtent l="0" t="0" r="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20140" cy="974725"/>
                          </a:xfrm>
                          <a:prstGeom prst="rect">
                            <a:avLst/>
                          </a:prstGeom>
                          <a:noFill/>
                          <a:ln>
                            <a:noFill/>
                          </a:ln>
                        </pic:spPr>
                      </pic:pic>
                    </a:graphicData>
                  </a:graphic>
                </wp:anchor>
              </w:drawing>
            </w:r>
            <w:r>
              <w:rPr>
                <w:rFonts w:hint="eastAsia"/>
              </w:rPr>
              <w:t xml:space="preserve"> </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套</w:t>
            </w:r>
          </w:p>
        </w:tc>
        <w:tc>
          <w:tcPr>
            <w:tcW w:w="855" w:type="dxa"/>
            <w:shd w:val="clear" w:color="auto" w:fill="FFFFFF"/>
            <w:tcMar>
              <w:top w:w="0" w:type="dxa"/>
              <w:left w:w="105" w:type="dxa"/>
              <w:bottom w:w="0" w:type="dxa"/>
              <w:right w:w="105" w:type="dxa"/>
            </w:tcMar>
            <w:vAlign w:val="center"/>
          </w:tcPr>
          <w:p>
            <w:pPr>
              <w:wordWrap w:val="0"/>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4"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w:t>
            </w:r>
            <w:r>
              <w:rPr>
                <w:rFonts w:hint="eastAsia"/>
              </w:rPr>
              <w:t>6</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安防监控设备</w:t>
            </w:r>
          </w:p>
        </w:tc>
        <w:tc>
          <w:tcPr>
            <w:tcW w:w="1546" w:type="dxa"/>
            <w:gridSpan w:val="2"/>
            <w:vMerge w:val="restart"/>
            <w:shd w:val="clear" w:color="auto" w:fill="FFFFFF"/>
            <w:tcMar>
              <w:top w:w="0" w:type="dxa"/>
              <w:left w:w="105" w:type="dxa"/>
              <w:bottom w:w="0" w:type="dxa"/>
              <w:right w:w="105" w:type="dxa"/>
            </w:tcMar>
            <w:vAlign w:val="center"/>
          </w:tcPr>
          <w:p>
            <w:pPr>
              <w:wordWrap w:val="0"/>
            </w:pPr>
            <w:r>
              <w:t>网络高清监控摄像头套装</w:t>
            </w:r>
          </w:p>
        </w:tc>
        <w:tc>
          <w:tcPr>
            <w:tcW w:w="4976" w:type="dxa"/>
            <w:shd w:val="clear" w:color="auto" w:fill="FFFFFF"/>
            <w:vAlign w:val="center"/>
          </w:tcPr>
          <w:p>
            <w:pPr>
              <w:wordWrap w:val="0"/>
            </w:pPr>
            <w:r>
              <w:rPr>
                <w:rFonts w:hint="eastAsia"/>
              </w:rPr>
              <w:t>具有200万像素 CMOS传感器； </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套</w:t>
            </w:r>
          </w:p>
        </w:tc>
        <w:tc>
          <w:tcPr>
            <w:tcW w:w="855" w:type="dxa"/>
            <w:vMerge w:val="restart"/>
            <w:shd w:val="clear" w:color="auto" w:fill="FFFFFF"/>
            <w:tcMar>
              <w:top w:w="0" w:type="dxa"/>
              <w:left w:w="105" w:type="dxa"/>
              <w:bottom w:w="0" w:type="dxa"/>
              <w:right w:w="105" w:type="dxa"/>
            </w:tcMar>
            <w:vAlign w:val="center"/>
          </w:tcPr>
          <w:p>
            <w:pPr>
              <w:wordWrap w:val="0"/>
              <w:jc w:val="center"/>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最低照度彩色：0.001 lx，黑白:0.0001 lx，灰度等级不小于11级。</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红外补光距离不小于50米。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在1920x1080 @ 25fps下，清晰度不小于1100TVL。</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支持H.264、H.265、MJPEG视频编码格式，其中H.264和H.265支持Baseline/Main/High</w:t>
            </w:r>
            <w:r>
              <w:t xml:space="preserve"> </w:t>
            </w:r>
            <w:r>
              <w:rPr>
                <w:rFonts w:hint="eastAsia"/>
              </w:rPr>
              <w:t xml:space="preserve">Profile。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需支持8行字符显示，字体颜色可设置，需具有图片叠加到视频画面功能。</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 xml:space="preserve">支持区域遮盖功能，并能支持8块区域。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需具有1个RJ-45 10M/100M自适应网络接口。</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restart"/>
            <w:shd w:val="clear" w:color="auto" w:fill="FFFFFF"/>
            <w:tcMar>
              <w:top w:w="0" w:type="dxa"/>
              <w:left w:w="105" w:type="dxa"/>
              <w:bottom w:w="0" w:type="dxa"/>
              <w:right w:w="105" w:type="dxa"/>
            </w:tcMar>
            <w:vAlign w:val="center"/>
          </w:tcPr>
          <w:p>
            <w:pPr>
              <w:wordWrap w:val="0"/>
            </w:pPr>
            <w:r>
              <w:t>硬盘录像机</w:t>
            </w:r>
          </w:p>
        </w:tc>
        <w:tc>
          <w:tcPr>
            <w:tcW w:w="4976" w:type="dxa"/>
            <w:shd w:val="clear" w:color="auto" w:fill="FFFFFF"/>
            <w:vAlign w:val="center"/>
          </w:tcPr>
          <w:p>
            <w:pPr>
              <w:wordWrap w:val="0"/>
            </w:pPr>
            <w:r>
              <w:rPr>
                <w:rFonts w:hint="eastAsia"/>
              </w:rPr>
              <w:t>可接入带宽不小于160Mbps的14路H.265编码、1080p格式的视频图像 ；</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支持1路HDMI、1路VGA输出，支持4K输出显示，HDMI或VGA接口可输出不同图像，并可分别进行预览、回放、配置等操作</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 xml:space="preserve">支持1200W高清网络视频的解码显示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 xml:space="preserve"> 支持1/8、1/4、1/2、1、2、4、8、16、32、64、128、256等倍速回放录像，支持录像回放的剪辑</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 xml:space="preserve">可同时正放或倒放8路H.265编码、1080p格式的视频图像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支持6键触控面板</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vMerge w:val="continue"/>
            <w:shd w:val="clear" w:color="auto" w:fill="FFFFFF"/>
            <w:tcMar>
              <w:top w:w="0" w:type="dxa"/>
              <w:left w:w="105" w:type="dxa"/>
              <w:bottom w:w="0" w:type="dxa"/>
              <w:right w:w="105" w:type="dxa"/>
            </w:tcMar>
            <w:vAlign w:val="center"/>
          </w:tcPr>
          <w:p>
            <w:pPr>
              <w:wordWrap w:val="0"/>
            </w:pPr>
          </w:p>
        </w:tc>
        <w:tc>
          <w:tcPr>
            <w:tcW w:w="4976" w:type="dxa"/>
            <w:shd w:val="clear" w:color="auto" w:fill="FFFFFF"/>
            <w:vAlign w:val="center"/>
          </w:tcPr>
          <w:p>
            <w:pPr>
              <w:wordWrap w:val="0"/>
            </w:pPr>
            <w:r>
              <w:rPr>
                <w:rFonts w:hint="eastAsia"/>
              </w:rPr>
              <w:t>支持走廊模式预览，可对画面顺时针旋转270度或中心、上下、左右翻转预览</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546" w:type="dxa"/>
            <w:gridSpan w:val="2"/>
            <w:shd w:val="clear" w:color="auto" w:fill="FFFFFF"/>
            <w:tcMar>
              <w:top w:w="0" w:type="dxa"/>
              <w:left w:w="105" w:type="dxa"/>
              <w:bottom w:w="0" w:type="dxa"/>
              <w:right w:w="105" w:type="dxa"/>
            </w:tcMar>
            <w:vAlign w:val="center"/>
          </w:tcPr>
          <w:p>
            <w:pPr>
              <w:wordWrap w:val="0"/>
              <w:jc w:val="center"/>
            </w:pPr>
            <w:r>
              <w:t>硬盘</w:t>
            </w:r>
          </w:p>
        </w:tc>
        <w:tc>
          <w:tcPr>
            <w:tcW w:w="4976" w:type="dxa"/>
            <w:shd w:val="clear" w:color="auto" w:fill="FFFFFF"/>
            <w:vAlign w:val="center"/>
          </w:tcPr>
          <w:p>
            <w:pPr>
              <w:wordWrap w:val="0"/>
            </w:pPr>
            <w:r>
              <w:t>4T SATA</w:t>
            </w:r>
          </w:p>
        </w:tc>
        <w:tc>
          <w:tcPr>
            <w:tcW w:w="704" w:type="dxa"/>
            <w:shd w:val="clear" w:color="auto" w:fill="FFFFFF"/>
            <w:tcMar>
              <w:top w:w="0" w:type="dxa"/>
              <w:left w:w="105" w:type="dxa"/>
              <w:bottom w:w="0" w:type="dxa"/>
              <w:right w:w="105" w:type="dxa"/>
            </w:tcMar>
            <w:vAlign w:val="center"/>
          </w:tcPr>
          <w:p>
            <w:pPr>
              <w:wordWrap w:val="0"/>
              <w:jc w:val="center"/>
            </w:pPr>
            <w:r>
              <w:t>块</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7"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w:t>
            </w:r>
            <w:r>
              <w:rPr>
                <w:rFonts w:hint="eastAsia"/>
              </w:rPr>
              <w:t>7</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投币式自助复印打印机</w:t>
            </w: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设备外壳整体机柜: 铁质机柜 500x500x1200(mm)</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灯光系统: 12V高效节能LED灯</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高拍仪：1200万像素，超高分辨率</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显示屏：19寸液晶显示屏</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 xml:space="preserve">打印机：高速黑白激光打印机，打印时间约每分钟40张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操作系统：WIN7 操作系统</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w:t>
            </w:r>
            <w:r>
              <w:rPr>
                <w:rFonts w:hint="eastAsia"/>
              </w:rPr>
              <w:t>8</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图书查询机</w:t>
            </w:r>
          </w:p>
        </w:tc>
        <w:tc>
          <w:tcPr>
            <w:tcW w:w="6522" w:type="dxa"/>
            <w:gridSpan w:val="3"/>
            <w:shd w:val="clear" w:color="auto" w:fill="FFFFFF"/>
            <w:tcMar>
              <w:top w:w="0" w:type="dxa"/>
              <w:left w:w="105" w:type="dxa"/>
              <w:bottom w:w="0" w:type="dxa"/>
              <w:right w:w="105" w:type="dxa"/>
            </w:tcMar>
            <w:vAlign w:val="center"/>
          </w:tcPr>
          <w:p>
            <w:r>
              <w:rPr>
                <w:rFonts w:hint="eastAsia"/>
              </w:rPr>
              <w:t>55寸落地卧式自助触摸查询一体机：对角线:55英寸；屏幕类型：LED A规屏；</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r>
              <w:rPr>
                <w:rFonts w:hint="eastAsia"/>
              </w:rPr>
              <w:t>显示比例：16:9；分辨率：不小于1920(水平)×1080(垂直)；亮度：不小于500cd/m²；对比度：不小于5000:1； 视角：不小于178°； 整机寿命：不小于50000个小时；书写材质：4mm高强度防爆钢化玻璃，防划防撞，PC主机采用插拔式OPS结构，无任何外接电源线和信号线。方便升级维护。</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tcBorders>
              <w:bottom w:val="single" w:color="auto" w:sz="4" w:space="0"/>
            </w:tcBorders>
            <w:shd w:val="clear" w:color="auto" w:fill="FFFFFF"/>
            <w:tcMar>
              <w:top w:w="0" w:type="dxa"/>
              <w:left w:w="105" w:type="dxa"/>
              <w:bottom w:w="0" w:type="dxa"/>
              <w:right w:w="105" w:type="dxa"/>
            </w:tcMar>
            <w:vAlign w:val="center"/>
          </w:tcPr>
          <w:p>
            <w:r>
              <w:rPr>
                <w:rFonts w:hint="eastAsia"/>
              </w:rPr>
              <w:t>处理器：Intel Core i7;内存：4G DDR3；硬盘：500G机械硬盘+64G SSD ，网卡：100/1000M 千兆网卡，3路具有独立非扩张型的USB接口(其中1路为USB3.0)、1路HDMI、1路音频、1路MIC</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1</w:t>
            </w:r>
            <w:r>
              <w:rPr>
                <w:rFonts w:hint="eastAsia"/>
              </w:rPr>
              <w:t>9</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65寸触摸屏多媒体</w:t>
            </w:r>
            <w:r>
              <w:rPr>
                <w:rFonts w:hint="eastAsia"/>
              </w:rPr>
              <w:t>会议</w:t>
            </w:r>
            <w:r>
              <w:t>教学一体机</w:t>
            </w:r>
            <w:r>
              <w:rPr>
                <w:rFonts w:hint="eastAsia"/>
              </w:rPr>
              <w:t xml:space="preserve"> </w:t>
            </w:r>
          </w:p>
        </w:tc>
        <w:tc>
          <w:tcPr>
            <w:tcW w:w="1121" w:type="dxa"/>
            <w:vMerge w:val="restart"/>
            <w:shd w:val="clear" w:color="auto" w:fill="FFFFFF"/>
            <w:tcMar>
              <w:top w:w="0" w:type="dxa"/>
              <w:left w:w="105" w:type="dxa"/>
              <w:bottom w:w="0" w:type="dxa"/>
              <w:right w:w="105" w:type="dxa"/>
            </w:tcMar>
            <w:vAlign w:val="center"/>
          </w:tcPr>
          <w:p>
            <w:r>
              <w:rPr>
                <w:rFonts w:hint="eastAsia"/>
              </w:rPr>
              <w:t>显示</w:t>
            </w:r>
          </w:p>
          <w:p>
            <w:r>
              <w:rPr>
                <w:rFonts w:hint="eastAsia"/>
              </w:rPr>
              <w:t>部分</w:t>
            </w:r>
          </w:p>
        </w:tc>
        <w:tc>
          <w:tcPr>
            <w:tcW w:w="5401" w:type="dxa"/>
            <w:gridSpan w:val="2"/>
            <w:shd w:val="clear" w:color="auto" w:fill="FFFFFF"/>
            <w:vAlign w:val="center"/>
          </w:tcPr>
          <w:p>
            <w:r>
              <w:rPr>
                <w:rFonts w:hint="eastAsia"/>
              </w:rPr>
              <w:t>屏幕尺寸：65英寸 LED 液晶A规屏,显示比例16:9，亮度不小于500cd/m2，对比度不小于5000：1，可视角度不小于178°。</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图像物理高清分辨率1920×1080满足数字全高清1080P要求。</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屏幕显示灰度分辨等级达到128灰阶以上，保证画面显示效果细腻。</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触摸屏具有防光干扰功能，能在照度100K LUX（勒克司）环境下仍能正常工作。</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★屏幕表面采用4mm厚防眩光全钢化玻璃，防眩光玻璃可见光投射比不低于80%，雾度为2%-5%，整机表面硬度不低于7H。</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restart"/>
            <w:shd w:val="clear" w:color="auto" w:fill="FFFFFF"/>
            <w:tcMar>
              <w:top w:w="0" w:type="dxa"/>
              <w:left w:w="105" w:type="dxa"/>
              <w:bottom w:w="0" w:type="dxa"/>
              <w:right w:w="105" w:type="dxa"/>
            </w:tcMar>
            <w:vAlign w:val="center"/>
          </w:tcPr>
          <w:p>
            <w:r>
              <w:rPr>
                <w:rFonts w:hint="eastAsia"/>
              </w:rPr>
              <w:t>整体设计要求</w:t>
            </w:r>
          </w:p>
        </w:tc>
        <w:tc>
          <w:tcPr>
            <w:tcW w:w="5401" w:type="dxa"/>
            <w:gridSpan w:val="2"/>
            <w:shd w:val="clear" w:color="auto" w:fill="FFFFFF"/>
            <w:vAlign w:val="center"/>
          </w:tcPr>
          <w:p>
            <w:r>
              <w:rPr>
                <w:rFonts w:hint="eastAsia"/>
              </w:rPr>
              <w:t>提供前置输入接口：HDMI*1，安卓/电脑USB3.0*1，电脑USB3.0*2。</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为便于教学应用，交互平板两侧具有智能快捷键(不接受软件快捷键和粘贴键快捷键方式)，该快捷键至少具有触控开关键、关闭窗口键，一键打开展台键，不接受软件快捷键方式。</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内置前朝向2*15W扬声器，保证扩声音质。</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★提供前置快捷按键实现硬件快速操作,数量不少于5个, 其中包含综合设置键，可一键呼出系统音量、屏幕亮度、显示比例、系统检测、童锁、单独听等功能进行快速设置。</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采用红外十点触控技术，双系统下支持10点同时触控，支持10笔书写,触摸分辨率:不小于32767*32767。</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一键PC系统还原物理按钮，无需专业人员即可轻松解决电脑系统故障。</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提供开机硬件系统检测(支持无PC状况下使用):对系统内存、硬盘、红外框、内嵌电脑、屏温监控等提供直观的状态、故障提示。</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具备采用Windows和Android双系统架构并存设计方案。</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关闭推拉黑板,整机三分钟内自动进入黑屏节能模式（该功能启动时间可自主设置）。</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主页提供中/高考、期中、期末等考试倒计时提示，支持自定义日期/时间。</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restart"/>
            <w:shd w:val="clear" w:color="auto" w:fill="FFFFFF"/>
            <w:tcMar>
              <w:top w:w="0" w:type="dxa"/>
              <w:left w:w="105" w:type="dxa"/>
              <w:bottom w:w="0" w:type="dxa"/>
              <w:right w:w="105" w:type="dxa"/>
            </w:tcMar>
            <w:vAlign w:val="center"/>
          </w:tcPr>
          <w:p>
            <w:r>
              <w:rPr>
                <w:rFonts w:hint="eastAsia"/>
              </w:rPr>
              <w:t>电脑模块</w:t>
            </w:r>
          </w:p>
        </w:tc>
        <w:tc>
          <w:tcPr>
            <w:tcW w:w="5401" w:type="dxa"/>
            <w:gridSpan w:val="2"/>
            <w:shd w:val="clear" w:color="auto" w:fill="FFFFFF"/>
            <w:vAlign w:val="center"/>
          </w:tcPr>
          <w:p>
            <w:r>
              <w:rPr>
                <w:rFonts w:hint="eastAsia"/>
              </w:rPr>
              <w:t>整机架构:采用插拔式模块电脑架构(不接受外挂盒模式)，接口严格遵循Intel®标准,针脚数不少于80Pin,与大屏无单独接线。</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采用Intel第6代酷睿 Skylake平台I3处理器（CPU 6100及以上）、主频3.6GHz或以上、内存4G、128G 高性能SSD固态硬盘。</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主板采用H110芯片组。</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具备4个USB（至少包含2路USB3.0）接口，1*HDMI，1*RS232,1*DP。</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为保证投标产品的兼容性和售后升级，电脑和触控一体机为同一品牌。</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restart"/>
            <w:shd w:val="clear" w:color="auto" w:fill="FFFFFF"/>
            <w:tcMar>
              <w:top w:w="0" w:type="dxa"/>
              <w:left w:w="105" w:type="dxa"/>
              <w:bottom w:w="0" w:type="dxa"/>
              <w:right w:w="105" w:type="dxa"/>
            </w:tcMar>
            <w:vAlign w:val="center"/>
          </w:tcPr>
          <w:p>
            <w:r>
              <w:rPr>
                <w:rFonts w:hint="eastAsia"/>
              </w:rPr>
              <w:t>软件功能</w:t>
            </w:r>
          </w:p>
        </w:tc>
        <w:tc>
          <w:tcPr>
            <w:tcW w:w="5401" w:type="dxa"/>
            <w:gridSpan w:val="2"/>
            <w:shd w:val="clear" w:color="auto" w:fill="FFFFFF"/>
            <w:vAlign w:val="center"/>
          </w:tcPr>
          <w:p>
            <w:r>
              <w:rPr>
                <w:rFonts w:hint="eastAsia"/>
              </w:rPr>
              <w:t>提供二维码扫描方式快速注册与登陆，支持免登录直接使用本地教学工具与资源。</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所有应用模块的入口在统一界面上，包括备授课、资源中心、班级圈、个人中心。</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 xml:space="preserve">★书写：软件提供不少于9支书写笔，(包括：手写识别笔、手势笔、智能笔、激光笔、图章笔等)；通过一支功能笔可实现书写、上下翻页、擦除对象、手势识别聚光灯、放大镜等教学工具。     </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提供多种擦除方式，包括点擦除、区域删除、清页及智能擦除，可一键擦除教师所有书写字迹保留图片素材，不需反复擦除动作。</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软件提供翻翻卡工具，可以制作多张正反两面的卡片，用户可以编辑卡片上的文字和图片内容，便于制作课堂小游戏。</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学科工具：软件内含语文、数学、外语、化学、物理、地理、音乐、生物、历史、书法等15个以上分学科教学模式；在各个学科教学场景中提供相应的教学工具及flash动画。</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思维导图:提供思维导图功能，提供内容节点的上、下、左、右方位快速增删，支持节点内容编辑,支持思维导图逐级、逐个节点展开及收缩，满足不同教学需求。</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PPT课件:提供PPT课件的播放控制(如前后翻页)、绘图、聚光灯、书写批注等功能,并可将批注嵌入至PPT中做注释保存;支持PPT课件原有动画效果正常播放。</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展台:支持白板软件直接调用展台进行教学，对展台图像可实现画面冻结、拍照、批注、灯光控制、分辨率、焦距、颜色模式、旋转等功能的设置与控制。</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121" w:type="dxa"/>
            <w:vMerge w:val="continue"/>
            <w:shd w:val="clear" w:color="auto" w:fill="FFFFFF"/>
            <w:tcMar>
              <w:top w:w="0" w:type="dxa"/>
              <w:left w:w="105" w:type="dxa"/>
              <w:bottom w:w="0" w:type="dxa"/>
              <w:right w:w="105" w:type="dxa"/>
            </w:tcMar>
            <w:vAlign w:val="center"/>
          </w:tcPr>
          <w:p/>
        </w:tc>
        <w:tc>
          <w:tcPr>
            <w:tcW w:w="5401" w:type="dxa"/>
            <w:gridSpan w:val="2"/>
            <w:shd w:val="clear" w:color="auto" w:fill="FFFFFF"/>
            <w:vAlign w:val="center"/>
          </w:tcPr>
          <w:p>
            <w:r>
              <w:rPr>
                <w:rFonts w:hint="eastAsia"/>
              </w:rPr>
              <w:t>页面操作:提供整体页面的缩放、漫游功能,提供缩放、漫游后的还原以及全局鸟瞰功能。</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7"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20</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空调</w:t>
            </w:r>
          </w:p>
        </w:tc>
        <w:tc>
          <w:tcPr>
            <w:tcW w:w="6522" w:type="dxa"/>
            <w:gridSpan w:val="3"/>
            <w:shd w:val="clear" w:color="auto" w:fill="FFFFFF"/>
            <w:tcMar>
              <w:top w:w="0" w:type="dxa"/>
              <w:left w:w="105" w:type="dxa"/>
              <w:bottom w:w="0" w:type="dxa"/>
              <w:right w:w="105" w:type="dxa"/>
            </w:tcMar>
            <w:vAlign w:val="center"/>
          </w:tcPr>
          <w:p>
            <w:pPr>
              <w:wordWrap w:val="0"/>
            </w:pPr>
            <w:r>
              <w:t>制冷量（W）</w:t>
            </w:r>
            <w:r>
              <w:rPr>
                <w:rFonts w:hint="eastAsia"/>
              </w:rPr>
              <w:t>：</w:t>
            </w:r>
            <w:r>
              <w:t>28000W</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6"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制冷功率（W）</w:t>
            </w:r>
            <w:r>
              <w:rPr>
                <w:rFonts w:hint="eastAsia"/>
              </w:rPr>
              <w:t>：</w:t>
            </w:r>
            <w:r>
              <w:t>9900W</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制冷面积（㎡）</w:t>
            </w:r>
            <w:r>
              <w:rPr>
                <w:rFonts w:hint="eastAsia"/>
              </w:rPr>
              <w:t>：</w:t>
            </w:r>
            <w:r>
              <w:t>70--100</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1"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制热量（W）</w:t>
            </w:r>
            <w:r>
              <w:rPr>
                <w:rFonts w:hint="eastAsia"/>
              </w:rPr>
              <w:t>：</w:t>
            </w:r>
            <w:r>
              <w:t>30000</w:t>
            </w:r>
            <w:r>
              <w:rPr>
                <w:rFonts w:hint="eastAsia"/>
              </w:rPr>
              <w:t xml:space="preserve"> </w:t>
            </w:r>
            <w:r>
              <w:t>W</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制热功率（W）</w:t>
            </w:r>
            <w:r>
              <w:rPr>
                <w:rFonts w:hint="eastAsia"/>
              </w:rPr>
              <w:t>：</w:t>
            </w:r>
            <w:r>
              <w:t>9500</w:t>
            </w:r>
            <w:r>
              <w:rPr>
                <w:rFonts w:hint="eastAsia"/>
              </w:rPr>
              <w:t xml:space="preserve"> </w:t>
            </w:r>
            <w:r>
              <w:t>W</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制热面积（㎡）</w:t>
            </w:r>
            <w:r>
              <w:rPr>
                <w:rFonts w:hint="eastAsia"/>
              </w:rPr>
              <w:t>：</w:t>
            </w:r>
            <w:r>
              <w:t>70--100</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7"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电辅加热：支持</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567"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21</w:t>
            </w:r>
          </w:p>
        </w:tc>
        <w:tc>
          <w:tcPr>
            <w:tcW w:w="1425" w:type="dxa"/>
            <w:vMerge w:val="restart"/>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吸尘器</w:t>
            </w:r>
          </w:p>
        </w:tc>
        <w:tc>
          <w:tcPr>
            <w:tcW w:w="6522" w:type="dxa"/>
            <w:gridSpan w:val="3"/>
            <w:shd w:val="clear" w:color="auto" w:fill="FFFFFF"/>
            <w:tcMar>
              <w:top w:w="0" w:type="dxa"/>
              <w:left w:w="105" w:type="dxa"/>
              <w:bottom w:w="0" w:type="dxa"/>
              <w:right w:w="105" w:type="dxa"/>
            </w:tcMar>
            <w:vAlign w:val="center"/>
          </w:tcPr>
          <w:p>
            <w:pPr>
              <w:wordWrap w:val="0"/>
            </w:pPr>
            <w:r>
              <w:t>功能: 干湿两用式</w:t>
            </w:r>
          </w:p>
        </w:tc>
        <w:tc>
          <w:tcPr>
            <w:tcW w:w="704" w:type="dxa"/>
            <w:vMerge w:val="restart"/>
            <w:shd w:val="clear" w:color="auto" w:fill="FFFFFF"/>
            <w:tcMar>
              <w:top w:w="0" w:type="dxa"/>
              <w:left w:w="105" w:type="dxa"/>
              <w:bottom w:w="0" w:type="dxa"/>
              <w:right w:w="105" w:type="dxa"/>
            </w:tcMar>
            <w:vAlign w:val="center"/>
          </w:tcPr>
          <w:p>
            <w:pPr>
              <w:wordWrap w:val="0"/>
              <w:jc w:val="center"/>
            </w:pPr>
            <w:r>
              <w:rPr>
                <w:rFonts w:hint="eastAsia"/>
              </w:rPr>
              <w:t>台</w:t>
            </w:r>
          </w:p>
        </w:tc>
        <w:tc>
          <w:tcPr>
            <w:tcW w:w="855" w:type="dxa"/>
            <w:vMerge w:val="restart"/>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吸尘器类型: 立式(含筒式)</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3"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线长: 5m</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特殊吸嘴类型: 扁吸嘴</w:t>
            </w:r>
            <w:r>
              <w:rPr>
                <w:rFonts w:hint="eastAsia"/>
              </w:rPr>
              <w:t>，</w:t>
            </w:r>
            <w:r>
              <w:t>防静电地面刷</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1" w:hRule="atLeast"/>
        </w:trPr>
        <w:tc>
          <w:tcPr>
            <w:tcW w:w="567"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1425" w:type="dxa"/>
            <w:vMerge w:val="continue"/>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p>
        </w:tc>
        <w:tc>
          <w:tcPr>
            <w:tcW w:w="6522" w:type="dxa"/>
            <w:gridSpan w:val="3"/>
            <w:shd w:val="clear" w:color="auto" w:fill="FFFFFF"/>
            <w:tcMar>
              <w:top w:w="0" w:type="dxa"/>
              <w:left w:w="105" w:type="dxa"/>
              <w:bottom w:w="0" w:type="dxa"/>
              <w:right w:w="105" w:type="dxa"/>
            </w:tcMar>
            <w:vAlign w:val="center"/>
          </w:tcPr>
          <w:p>
            <w:pPr>
              <w:wordWrap w:val="0"/>
            </w:pPr>
            <w:r>
              <w:t>功率: 1000W(含)-1399W(含)</w:t>
            </w:r>
          </w:p>
        </w:tc>
        <w:tc>
          <w:tcPr>
            <w:tcW w:w="704" w:type="dxa"/>
            <w:vMerge w:val="continue"/>
            <w:shd w:val="clear" w:color="auto" w:fill="FFFFFF"/>
            <w:tcMar>
              <w:top w:w="0" w:type="dxa"/>
              <w:left w:w="105" w:type="dxa"/>
              <w:bottom w:w="0" w:type="dxa"/>
              <w:right w:w="105" w:type="dxa"/>
            </w:tcMar>
            <w:vAlign w:val="center"/>
          </w:tcPr>
          <w:p>
            <w:pPr>
              <w:wordWrap w:val="0"/>
              <w:jc w:val="center"/>
            </w:pPr>
          </w:p>
        </w:tc>
        <w:tc>
          <w:tcPr>
            <w:tcW w:w="855" w:type="dxa"/>
            <w:vMerge w:val="continue"/>
            <w:shd w:val="clear" w:color="auto" w:fill="FFFFFF"/>
            <w:tcMar>
              <w:top w:w="0" w:type="dxa"/>
              <w:left w:w="105" w:type="dxa"/>
              <w:bottom w:w="0" w:type="dxa"/>
              <w:right w:w="105" w:type="dxa"/>
            </w:tcMar>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2</w:t>
            </w:r>
            <w:r>
              <w:rPr>
                <w:rFonts w:hint="eastAsia"/>
              </w:rPr>
              <w:t>2</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t>网线</w:t>
            </w: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超五类网线</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箱</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23</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插排</w:t>
            </w: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五孔</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个</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24</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文化墙</w:t>
            </w:r>
          </w:p>
          <w:p>
            <w:pPr>
              <w:wordWrap w:val="0"/>
              <w:spacing w:before="100" w:beforeAutospacing="1" w:after="100" w:afterAutospacing="1" w:line="315" w:lineRule="atLeast"/>
              <w:jc w:val="center"/>
            </w:pPr>
            <w:r>
              <w:rPr>
                <w:rFonts w:hint="eastAsia"/>
              </w:rPr>
              <w:t>及窗帘</w:t>
            </w:r>
          </w:p>
        </w:tc>
        <w:tc>
          <w:tcPr>
            <w:tcW w:w="6522" w:type="dxa"/>
            <w:gridSpan w:val="3"/>
            <w:shd w:val="clear" w:color="auto" w:fill="FFFFFF"/>
            <w:tcMar>
              <w:top w:w="0" w:type="dxa"/>
              <w:left w:w="105" w:type="dxa"/>
              <w:bottom w:w="0" w:type="dxa"/>
              <w:right w:w="105" w:type="dxa"/>
            </w:tcMar>
            <w:vAlign w:val="center"/>
          </w:tcPr>
          <w:p>
            <w:pPr>
              <w:wordWrap w:val="0"/>
            </w:pPr>
            <w:r>
              <w:rPr>
                <w:rFonts w:hint="eastAsia"/>
              </w:rPr>
              <w:t>所有窗帘的更换及文化墙制作</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批</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567"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25</w:t>
            </w:r>
          </w:p>
        </w:tc>
        <w:tc>
          <w:tcPr>
            <w:tcW w:w="1425" w:type="dxa"/>
            <w:shd w:val="clear" w:color="auto" w:fill="FFFFFF"/>
            <w:tcMar>
              <w:top w:w="0" w:type="dxa"/>
              <w:left w:w="105" w:type="dxa"/>
              <w:bottom w:w="0" w:type="dxa"/>
              <w:right w:w="105" w:type="dxa"/>
            </w:tcMar>
            <w:vAlign w:val="center"/>
          </w:tcPr>
          <w:p>
            <w:pPr>
              <w:wordWrap w:val="0"/>
              <w:spacing w:before="100" w:beforeAutospacing="1" w:after="100" w:afterAutospacing="1" w:line="315" w:lineRule="atLeast"/>
              <w:jc w:val="center"/>
            </w:pPr>
            <w:r>
              <w:rPr>
                <w:rFonts w:hint="eastAsia"/>
              </w:rPr>
              <w:t>辅材及综合布线安装调试</w:t>
            </w:r>
          </w:p>
        </w:tc>
        <w:tc>
          <w:tcPr>
            <w:tcW w:w="6522" w:type="dxa"/>
            <w:gridSpan w:val="3"/>
            <w:shd w:val="clear" w:color="auto" w:fill="FFFFFF"/>
            <w:tcMar>
              <w:top w:w="0" w:type="dxa"/>
              <w:left w:w="105" w:type="dxa"/>
              <w:bottom w:w="0" w:type="dxa"/>
              <w:right w:w="105" w:type="dxa"/>
            </w:tcMar>
            <w:vAlign w:val="center"/>
          </w:tcPr>
          <w:p>
            <w:pPr>
              <w:wordWrap w:val="0"/>
            </w:pPr>
            <w:r>
              <w:t>PVC管，管件、漏电保护器、线槽</w:t>
            </w:r>
            <w:r>
              <w:rPr>
                <w:rFonts w:hint="eastAsia"/>
              </w:rPr>
              <w:t>、电源线；设备安装、电源线</w:t>
            </w:r>
            <w:r>
              <w:t>等</w:t>
            </w:r>
            <w:r>
              <w:rPr>
                <w:rFonts w:hint="eastAsia"/>
              </w:rPr>
              <w:t>；网线布线；视频监控，空调辅材及安装，监控设备安装</w:t>
            </w:r>
          </w:p>
        </w:tc>
        <w:tc>
          <w:tcPr>
            <w:tcW w:w="704" w:type="dxa"/>
            <w:shd w:val="clear" w:color="auto" w:fill="FFFFFF"/>
            <w:tcMar>
              <w:top w:w="0" w:type="dxa"/>
              <w:left w:w="105" w:type="dxa"/>
              <w:bottom w:w="0" w:type="dxa"/>
              <w:right w:w="105" w:type="dxa"/>
            </w:tcMar>
            <w:vAlign w:val="center"/>
          </w:tcPr>
          <w:p>
            <w:pPr>
              <w:wordWrap w:val="0"/>
              <w:jc w:val="center"/>
            </w:pPr>
            <w:r>
              <w:rPr>
                <w:rFonts w:hint="eastAsia"/>
              </w:rPr>
              <w:t>批</w:t>
            </w:r>
          </w:p>
        </w:tc>
        <w:tc>
          <w:tcPr>
            <w:tcW w:w="855" w:type="dxa"/>
            <w:shd w:val="clear" w:color="auto" w:fill="FFFFFF"/>
            <w:tcMar>
              <w:top w:w="0" w:type="dxa"/>
              <w:left w:w="105" w:type="dxa"/>
              <w:bottom w:w="0" w:type="dxa"/>
              <w:right w:w="105" w:type="dxa"/>
            </w:tcMar>
            <w:vAlign w:val="center"/>
          </w:tcPr>
          <w:p>
            <w:pPr>
              <w:wordWrap w:val="0"/>
              <w:jc w:val="center"/>
            </w:pPr>
            <w:r>
              <w:rPr>
                <w:rFonts w:hint="eastAsia"/>
              </w:rPr>
              <w:t>1</w:t>
            </w:r>
          </w:p>
        </w:tc>
      </w:tr>
    </w:tbl>
    <w:p>
      <w:pPr>
        <w:rPr>
          <w:sz w:val="28"/>
          <w:szCs w:val="28"/>
        </w:rPr>
      </w:pPr>
    </w:p>
    <w:p>
      <w:pPr>
        <w:outlineLvl w:val="0"/>
        <w:rPr>
          <w:rFonts w:ascii="楷体_GB2312" w:eastAsia="楷体_GB2312"/>
          <w:sz w:val="32"/>
          <w:szCs w:val="32"/>
        </w:rPr>
      </w:pPr>
      <w:r>
        <w:rPr>
          <w:rFonts w:hint="eastAsia" w:ascii="楷体_GB2312" w:eastAsia="楷体_GB2312"/>
          <w:sz w:val="32"/>
          <w:szCs w:val="32"/>
        </w:rPr>
        <w:t>2.2其它要求</w:t>
      </w:r>
    </w:p>
    <w:p>
      <w:pPr>
        <w:autoSpaceDE w:val="0"/>
        <w:autoSpaceDN w:val="0"/>
        <w:adjustRightInd w:val="0"/>
        <w:spacing w:line="360" w:lineRule="auto"/>
        <w:ind w:firstLine="480" w:firstLineChars="200"/>
        <w:rPr>
          <w:b/>
        </w:rPr>
      </w:pPr>
      <w:r>
        <w:rPr>
          <w:rFonts w:hint="eastAsia"/>
        </w:rPr>
        <w:t>1、投标文件中须明确投标产品的厂家、产地、品牌、型号，</w:t>
      </w:r>
      <w:r>
        <w:rPr>
          <w:rFonts w:hint="eastAsia"/>
          <w:b/>
        </w:rPr>
        <w:t>否则为无效投标。</w:t>
      </w:r>
    </w:p>
    <w:p>
      <w:pPr>
        <w:autoSpaceDE w:val="0"/>
        <w:autoSpaceDN w:val="0"/>
        <w:adjustRightInd w:val="0"/>
        <w:spacing w:line="360" w:lineRule="auto"/>
        <w:ind w:firstLine="480" w:firstLineChars="200"/>
        <w:rPr>
          <w:b/>
          <w:lang w:val="zh-CN"/>
        </w:rPr>
      </w:pPr>
      <w:r>
        <w:rPr>
          <w:rFonts w:hint="eastAsia"/>
        </w:rPr>
        <w:t>2</w:t>
      </w:r>
      <w:r>
        <w:rPr>
          <w:rFonts w:hint="eastAsia"/>
          <w:lang w:val="zh-CN"/>
        </w:rPr>
        <w:t>、本招标文件所列需求为最低要求，投标产品不得低于最低要求，</w:t>
      </w:r>
      <w:r>
        <w:rPr>
          <w:rFonts w:hint="eastAsia"/>
          <w:b/>
          <w:lang w:val="zh-CN"/>
        </w:rPr>
        <w:t>否则为无效投标。</w:t>
      </w:r>
    </w:p>
    <w:p>
      <w:pPr>
        <w:autoSpaceDE w:val="0"/>
        <w:autoSpaceDN w:val="0"/>
        <w:adjustRightInd w:val="0"/>
        <w:spacing w:line="360" w:lineRule="auto"/>
        <w:ind w:firstLine="480" w:firstLineChars="200"/>
        <w:rPr>
          <w:lang w:val="zh-CN"/>
        </w:rPr>
      </w:pPr>
      <w:r>
        <w:rPr>
          <w:rFonts w:hint="eastAsia"/>
          <w:lang w:val="zh-CN"/>
        </w:rPr>
        <w:t>3、设备必须符合国家质量检测标准和本招标文件规定标准的全新正品现货，提供随货物《产品合格证》及其它相关质量证明文件。</w:t>
      </w:r>
    </w:p>
    <w:p>
      <w:pPr>
        <w:autoSpaceDE w:val="0"/>
        <w:autoSpaceDN w:val="0"/>
        <w:adjustRightInd w:val="0"/>
        <w:spacing w:line="360" w:lineRule="auto"/>
        <w:ind w:firstLine="480" w:firstLineChars="200"/>
        <w:rPr>
          <w:lang w:val="zh-CN"/>
        </w:rPr>
      </w:pPr>
      <w:r>
        <w:rPr>
          <w:rFonts w:hint="eastAsia"/>
        </w:rPr>
        <w:t>4</w:t>
      </w:r>
      <w:r>
        <w:rPr>
          <w:rFonts w:hint="eastAsia"/>
          <w:lang w:val="zh-CN"/>
        </w:rPr>
        <w:t>、专利权：投标人应保证用户在使用该货物或其任何一部分时不受第三方提出侵犯其专利权、商标权和工业设计权等的起诉。</w:t>
      </w:r>
    </w:p>
    <w:p>
      <w:pPr>
        <w:autoSpaceDE w:val="0"/>
        <w:autoSpaceDN w:val="0"/>
        <w:adjustRightInd w:val="0"/>
        <w:spacing w:line="360" w:lineRule="auto"/>
        <w:ind w:firstLine="480" w:firstLineChars="200"/>
        <w:rPr>
          <w:lang w:val="zh-CN"/>
        </w:rPr>
      </w:pPr>
      <w:r>
        <w:rPr>
          <w:rFonts w:hint="eastAsia"/>
        </w:rPr>
        <w:t>5</w:t>
      </w:r>
      <w:r>
        <w:rPr>
          <w:rFonts w:hint="eastAsia"/>
          <w:lang w:val="zh-CN"/>
        </w:rPr>
        <w:t>、投标人须明确免费包修期，同时应提出故障响应时间，在免费包修期内，同一质量问题两次维修仍无法正常使用，投标人必须予以更换同品牌、同型号或高于维修型号的全新产品，超过保修期发生故障，用户可自由选择维修单位，如委托给投标人，投标人不得借故推诿，并且维修费不能超过市场平均价格。</w:t>
      </w:r>
    </w:p>
    <w:p>
      <w:pPr>
        <w:autoSpaceDE w:val="0"/>
        <w:autoSpaceDN w:val="0"/>
        <w:adjustRightInd w:val="0"/>
        <w:spacing w:line="360" w:lineRule="auto"/>
        <w:ind w:firstLine="480"/>
        <w:rPr>
          <w:lang w:val="zh-CN"/>
        </w:rPr>
      </w:pPr>
      <w:r>
        <w:rPr>
          <w:rFonts w:hint="eastAsia"/>
        </w:rPr>
        <w:t>6</w:t>
      </w:r>
      <w:r>
        <w:rPr>
          <w:rFonts w:hint="eastAsia"/>
          <w:lang w:val="zh-CN"/>
        </w:rPr>
        <w:t>、</w:t>
      </w:r>
      <w:r>
        <w:rPr>
          <w:rFonts w:hint="eastAsia"/>
        </w:rPr>
        <w:t>投标人须明确维修点地址、负责人、联系人和联系电话，维修点具备什么样的维修能力等详细资料。</w:t>
      </w:r>
    </w:p>
    <w:p>
      <w:pPr>
        <w:autoSpaceDE w:val="0"/>
        <w:autoSpaceDN w:val="0"/>
        <w:adjustRightInd w:val="0"/>
        <w:spacing w:line="360" w:lineRule="auto"/>
        <w:ind w:firstLine="480" w:firstLineChars="200"/>
      </w:pPr>
      <w:r>
        <w:rPr>
          <w:rFonts w:hint="eastAsia"/>
        </w:rPr>
        <w:t>7、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autoSpaceDE w:val="0"/>
        <w:autoSpaceDN w:val="0"/>
        <w:adjustRightInd w:val="0"/>
        <w:spacing w:line="360" w:lineRule="auto"/>
        <w:ind w:firstLine="480" w:firstLineChars="200"/>
        <w:rPr>
          <w:b/>
          <w:bCs/>
          <w:lang w:val="zh-CN"/>
        </w:rPr>
      </w:pPr>
      <w:r>
        <w:rPr>
          <w:rFonts w:hint="eastAsia"/>
        </w:rPr>
        <w:t>8</w:t>
      </w:r>
      <w:r>
        <w:rPr>
          <w:rFonts w:hint="eastAsia"/>
          <w:lang w:val="zh-CN"/>
        </w:rPr>
        <w:t>、投标人应就该项目完整投标，</w:t>
      </w:r>
      <w:r>
        <w:rPr>
          <w:rFonts w:hint="eastAsia"/>
          <w:b/>
          <w:bCs/>
          <w:lang w:val="zh-CN"/>
        </w:rPr>
        <w:t>否则为无效投标。</w:t>
      </w:r>
    </w:p>
    <w:p>
      <w:pPr>
        <w:adjustRightInd w:val="0"/>
        <w:snapToGrid w:val="0"/>
        <w:spacing w:line="360" w:lineRule="auto"/>
        <w:ind w:firstLine="480" w:firstLineChars="200"/>
        <w:outlineLvl w:val="0"/>
      </w:pPr>
      <w:r>
        <w:rPr>
          <w:rFonts w:hint="eastAsia"/>
        </w:rPr>
        <w:t>9、付款方式</w:t>
      </w:r>
      <w:r>
        <w:rPr>
          <w:rFonts w:hint="eastAsia"/>
          <w:b/>
        </w:rPr>
        <w:t>（不响应者为无效投标）</w:t>
      </w:r>
    </w:p>
    <w:p>
      <w:pPr>
        <w:adjustRightInd w:val="0"/>
        <w:snapToGrid w:val="0"/>
        <w:spacing w:line="360" w:lineRule="auto"/>
        <w:ind w:firstLine="480" w:firstLineChars="200"/>
      </w:pPr>
      <w:r>
        <w:rPr>
          <w:rFonts w:hint="eastAsia"/>
        </w:rPr>
        <w:t>经验收合格付合同总价款的90</w:t>
      </w:r>
      <w:r>
        <w:t>%</w:t>
      </w:r>
      <w:r>
        <w:rPr>
          <w:rFonts w:hint="eastAsia"/>
        </w:rPr>
        <w:t>，剩余1</w:t>
      </w:r>
      <w:r>
        <w:t>0%</w:t>
      </w:r>
      <w:r>
        <w:rPr>
          <w:rFonts w:hint="eastAsia"/>
        </w:rPr>
        <w:t>满一年无质量问题一次付清。</w:t>
      </w:r>
    </w:p>
    <w:p>
      <w:pPr>
        <w:adjustRightInd w:val="0"/>
        <w:snapToGrid w:val="0"/>
        <w:spacing w:line="360" w:lineRule="auto"/>
        <w:ind w:firstLine="480" w:firstLineChars="200"/>
      </w:pPr>
      <w:r>
        <w:rPr>
          <w:rFonts w:hint="eastAsia"/>
        </w:rPr>
        <w:t>10、采购预算：800000.00元，</w:t>
      </w:r>
      <w:r>
        <w:rPr>
          <w:rFonts w:hint="eastAsia"/>
          <w:b/>
        </w:rPr>
        <w:t>超出者为无效投标。</w:t>
      </w:r>
    </w:p>
    <w:sectPr>
      <w:pgSz w:w="11907" w:h="16840"/>
      <w:pgMar w:top="1440" w:right="1797" w:bottom="1440" w:left="179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Courier">
    <w:panose1 w:val="02060409020205020404"/>
    <w:charset w:val="00"/>
    <w:family w:val="modern"/>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5b8b_4f53">
    <w:altName w:val="Times New Roman"/>
    <w:panose1 w:val="00000000000000000000"/>
    <w:charset w:val="00"/>
    <w:family w:val="roman"/>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rinda">
    <w:panose1 w:val="020B0502040204020203"/>
    <w:charset w:val="01"/>
    <w:family w:val="roman"/>
    <w:pitch w:val="default"/>
    <w:sig w:usb0="0001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Garamond">
    <w:panose1 w:val="02020502050306020203"/>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ËÎÌå">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B0"/>
    <w:rsid w:val="000279D9"/>
    <w:rsid w:val="00061CF3"/>
    <w:rsid w:val="0006244B"/>
    <w:rsid w:val="00072BF4"/>
    <w:rsid w:val="00086714"/>
    <w:rsid w:val="0008761E"/>
    <w:rsid w:val="000A17A4"/>
    <w:rsid w:val="000A3454"/>
    <w:rsid w:val="000D60DC"/>
    <w:rsid w:val="001011A1"/>
    <w:rsid w:val="00111ACD"/>
    <w:rsid w:val="0014529D"/>
    <w:rsid w:val="001759D3"/>
    <w:rsid w:val="001A5BBF"/>
    <w:rsid w:val="001B358A"/>
    <w:rsid w:val="00205FE2"/>
    <w:rsid w:val="00216F50"/>
    <w:rsid w:val="0022669B"/>
    <w:rsid w:val="00270796"/>
    <w:rsid w:val="00276A72"/>
    <w:rsid w:val="0029700A"/>
    <w:rsid w:val="002A46A4"/>
    <w:rsid w:val="002F1EC7"/>
    <w:rsid w:val="003721DB"/>
    <w:rsid w:val="003737DC"/>
    <w:rsid w:val="00380D04"/>
    <w:rsid w:val="00387ED9"/>
    <w:rsid w:val="003A7909"/>
    <w:rsid w:val="003B30A5"/>
    <w:rsid w:val="003D0DFA"/>
    <w:rsid w:val="003D1CF1"/>
    <w:rsid w:val="003D38EB"/>
    <w:rsid w:val="003E514A"/>
    <w:rsid w:val="0040297F"/>
    <w:rsid w:val="00403B07"/>
    <w:rsid w:val="0041254F"/>
    <w:rsid w:val="00422EC4"/>
    <w:rsid w:val="00446B29"/>
    <w:rsid w:val="00450712"/>
    <w:rsid w:val="004543F3"/>
    <w:rsid w:val="0046727F"/>
    <w:rsid w:val="004A54D5"/>
    <w:rsid w:val="004B7A70"/>
    <w:rsid w:val="004E422B"/>
    <w:rsid w:val="004F30A8"/>
    <w:rsid w:val="004F69EB"/>
    <w:rsid w:val="00511DF3"/>
    <w:rsid w:val="00512CD8"/>
    <w:rsid w:val="0053745B"/>
    <w:rsid w:val="00537923"/>
    <w:rsid w:val="00566FAE"/>
    <w:rsid w:val="005A2C5E"/>
    <w:rsid w:val="005A2DD0"/>
    <w:rsid w:val="005B4B28"/>
    <w:rsid w:val="005E31F1"/>
    <w:rsid w:val="0060158E"/>
    <w:rsid w:val="00601825"/>
    <w:rsid w:val="00652162"/>
    <w:rsid w:val="00682E35"/>
    <w:rsid w:val="006A068B"/>
    <w:rsid w:val="006A12C7"/>
    <w:rsid w:val="006A1672"/>
    <w:rsid w:val="006B225A"/>
    <w:rsid w:val="006C78D8"/>
    <w:rsid w:val="006D7DDA"/>
    <w:rsid w:val="006F13B1"/>
    <w:rsid w:val="006F56F9"/>
    <w:rsid w:val="00703975"/>
    <w:rsid w:val="007103DE"/>
    <w:rsid w:val="0071265B"/>
    <w:rsid w:val="00731FE8"/>
    <w:rsid w:val="00746E4A"/>
    <w:rsid w:val="00752652"/>
    <w:rsid w:val="00761A5E"/>
    <w:rsid w:val="007A5D8B"/>
    <w:rsid w:val="007B15DC"/>
    <w:rsid w:val="007B53F7"/>
    <w:rsid w:val="007C764B"/>
    <w:rsid w:val="007D7DF3"/>
    <w:rsid w:val="008010F9"/>
    <w:rsid w:val="00802BB8"/>
    <w:rsid w:val="0083164E"/>
    <w:rsid w:val="008426F6"/>
    <w:rsid w:val="00852962"/>
    <w:rsid w:val="008626CD"/>
    <w:rsid w:val="00876278"/>
    <w:rsid w:val="0088014D"/>
    <w:rsid w:val="00891D8A"/>
    <w:rsid w:val="008B6A76"/>
    <w:rsid w:val="008D6AB0"/>
    <w:rsid w:val="00921877"/>
    <w:rsid w:val="00957407"/>
    <w:rsid w:val="00966869"/>
    <w:rsid w:val="00982CB7"/>
    <w:rsid w:val="0098474F"/>
    <w:rsid w:val="009903EB"/>
    <w:rsid w:val="009A3397"/>
    <w:rsid w:val="009B669C"/>
    <w:rsid w:val="009B6B7F"/>
    <w:rsid w:val="009D0DC5"/>
    <w:rsid w:val="009D4073"/>
    <w:rsid w:val="009F3306"/>
    <w:rsid w:val="009F35AF"/>
    <w:rsid w:val="00A0535B"/>
    <w:rsid w:val="00A21746"/>
    <w:rsid w:val="00A26716"/>
    <w:rsid w:val="00A30B6F"/>
    <w:rsid w:val="00A546C9"/>
    <w:rsid w:val="00A939A9"/>
    <w:rsid w:val="00A95526"/>
    <w:rsid w:val="00AB69C3"/>
    <w:rsid w:val="00AE3DA6"/>
    <w:rsid w:val="00AF016E"/>
    <w:rsid w:val="00B14DF6"/>
    <w:rsid w:val="00B3047A"/>
    <w:rsid w:val="00B90FB0"/>
    <w:rsid w:val="00B92CD6"/>
    <w:rsid w:val="00BB73D3"/>
    <w:rsid w:val="00BC5E17"/>
    <w:rsid w:val="00BC71E0"/>
    <w:rsid w:val="00BF3E6F"/>
    <w:rsid w:val="00BF7533"/>
    <w:rsid w:val="00C212E9"/>
    <w:rsid w:val="00C366F6"/>
    <w:rsid w:val="00C73AD0"/>
    <w:rsid w:val="00C7699B"/>
    <w:rsid w:val="00CA0325"/>
    <w:rsid w:val="00CA09AA"/>
    <w:rsid w:val="00CA7E90"/>
    <w:rsid w:val="00CC0763"/>
    <w:rsid w:val="00CC0E80"/>
    <w:rsid w:val="00D02392"/>
    <w:rsid w:val="00D07843"/>
    <w:rsid w:val="00D467A6"/>
    <w:rsid w:val="00D635C4"/>
    <w:rsid w:val="00D63FAB"/>
    <w:rsid w:val="00D804C7"/>
    <w:rsid w:val="00D909AA"/>
    <w:rsid w:val="00DA238C"/>
    <w:rsid w:val="00DB0322"/>
    <w:rsid w:val="00DB4F1A"/>
    <w:rsid w:val="00DD18E6"/>
    <w:rsid w:val="00DD2963"/>
    <w:rsid w:val="00DF042D"/>
    <w:rsid w:val="00E034A5"/>
    <w:rsid w:val="00E87BD9"/>
    <w:rsid w:val="00E97C86"/>
    <w:rsid w:val="00EB4FDA"/>
    <w:rsid w:val="00EC5DA9"/>
    <w:rsid w:val="00ED265A"/>
    <w:rsid w:val="00ED3C6B"/>
    <w:rsid w:val="00F35425"/>
    <w:rsid w:val="00F4367F"/>
    <w:rsid w:val="00F62CE2"/>
    <w:rsid w:val="00F804B9"/>
    <w:rsid w:val="00F805BD"/>
    <w:rsid w:val="00FA7C17"/>
    <w:rsid w:val="00FE111A"/>
    <w:rsid w:val="00FE3977"/>
    <w:rsid w:val="00FE5B2C"/>
    <w:rsid w:val="0F6B5D03"/>
    <w:rsid w:val="24113D44"/>
    <w:rsid w:val="40D71143"/>
    <w:rsid w:val="54317CEA"/>
    <w:rsid w:val="5C39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7"/>
    <w:qFormat/>
    <w:uiPriority w:val="9"/>
    <w:pPr>
      <w:spacing w:before="100" w:beforeAutospacing="1" w:after="100" w:afterAutospacing="1"/>
      <w:outlineLvl w:val="2"/>
    </w:pPr>
    <w:rPr>
      <w:b/>
      <w:bCs/>
      <w:sz w:val="27"/>
      <w:szCs w:val="27"/>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9"/>
    <w:unhideWhenUsed/>
    <w:qFormat/>
    <w:uiPriority w:val="99"/>
    <w:rPr>
      <w:b/>
      <w:bCs/>
    </w:rPr>
  </w:style>
  <w:style w:type="paragraph" w:styleId="5">
    <w:name w:val="annotation text"/>
    <w:basedOn w:val="1"/>
    <w:link w:val="38"/>
    <w:unhideWhenUsed/>
    <w:qFormat/>
    <w:uiPriority w:val="99"/>
  </w:style>
  <w:style w:type="paragraph" w:styleId="6">
    <w:name w:val="Document Map"/>
    <w:basedOn w:val="1"/>
    <w:link w:val="22"/>
    <w:unhideWhenUsed/>
    <w:qFormat/>
    <w:uiPriority w:val="99"/>
  </w:style>
  <w:style w:type="paragraph" w:styleId="7">
    <w:name w:val="Balloon Text"/>
    <w:basedOn w:val="1"/>
    <w:link w:val="29"/>
    <w:qFormat/>
    <w:uiPriority w:val="0"/>
    <w:rPr>
      <w:rFonts w:asciiTheme="minorHAnsi" w:hAnsiTheme="minorHAnsi" w:eastAsiaTheme="minorEastAsia" w:cstheme="minorBidi"/>
      <w:kern w:val="2"/>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kern w:val="2"/>
    </w:rPr>
  </w:style>
  <w:style w:type="paragraph" w:styleId="11">
    <w:name w:val="Normal (Web)"/>
    <w:basedOn w:val="1"/>
    <w:unhideWhenUsed/>
    <w:qFormat/>
    <w:uiPriority w:val="99"/>
    <w:pPr>
      <w:spacing w:before="100" w:beforeAutospacing="1" w:after="100" w:afterAutospacing="1"/>
    </w:pPr>
  </w:style>
  <w:style w:type="character" w:styleId="13">
    <w:name w:val="page number"/>
    <w:qFormat/>
    <w:uiPriority w:val="0"/>
  </w:style>
  <w:style w:type="character" w:styleId="14">
    <w:name w:val="Emphasis"/>
    <w:qFormat/>
    <w:uiPriority w:val="20"/>
    <w:rPr>
      <w:i/>
      <w:iCs/>
    </w:rPr>
  </w:style>
  <w:style w:type="character" w:styleId="15">
    <w:name w:val="Hyperlink"/>
    <w:unhideWhenUsed/>
    <w:qFormat/>
    <w:uiPriority w:val="99"/>
    <w:rPr>
      <w:color w:val="0000FF"/>
      <w:u w:val="single"/>
    </w:rPr>
  </w:style>
  <w:style w:type="character" w:styleId="16">
    <w:name w:val="annotation reference"/>
    <w:basedOn w:val="12"/>
    <w:unhideWhenUsed/>
    <w:uiPriority w:val="99"/>
    <w:rPr>
      <w:sz w:val="21"/>
      <w:szCs w:val="21"/>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9">
    <w:name w:val="Table Theme"/>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HTML 预设格式 Char"/>
    <w:link w:val="10"/>
    <w:qFormat/>
    <w:uiPriority w:val="99"/>
    <w:rPr>
      <w:rFonts w:ascii="宋体" w:hAnsi="宋体" w:cs="宋体"/>
    </w:rPr>
  </w:style>
  <w:style w:type="character" w:customStyle="1" w:styleId="21">
    <w:name w:val="HTML 预设格式字符1"/>
    <w:basedOn w:val="12"/>
    <w:semiHidden/>
    <w:qFormat/>
    <w:uiPriority w:val="99"/>
    <w:rPr>
      <w:rFonts w:ascii="Courier" w:hAnsi="Courier" w:eastAsia="宋体" w:cs="宋体"/>
      <w:kern w:val="0"/>
      <w:sz w:val="20"/>
      <w:szCs w:val="20"/>
    </w:rPr>
  </w:style>
  <w:style w:type="character" w:customStyle="1" w:styleId="22">
    <w:name w:val="文档结构图 Char"/>
    <w:basedOn w:val="12"/>
    <w:link w:val="6"/>
    <w:qFormat/>
    <w:uiPriority w:val="99"/>
    <w:rPr>
      <w:rFonts w:ascii="宋体" w:hAnsi="宋体" w:eastAsia="宋体" w:cs="宋体"/>
      <w:kern w:val="0"/>
    </w:rPr>
  </w:style>
  <w:style w:type="paragraph" w:customStyle="1" w:styleId="23">
    <w:name w:val="List Paragraph"/>
    <w:basedOn w:val="1"/>
    <w:qFormat/>
    <w:uiPriority w:val="34"/>
    <w:pPr>
      <w:ind w:firstLine="420" w:firstLineChars="200"/>
    </w:pPr>
  </w:style>
  <w:style w:type="character" w:customStyle="1" w:styleId="24">
    <w:name w:val="页眉 Char"/>
    <w:basedOn w:val="12"/>
    <w:link w:val="9"/>
    <w:qFormat/>
    <w:uiPriority w:val="99"/>
    <w:rPr>
      <w:rFonts w:ascii="宋体" w:hAnsi="宋体" w:eastAsia="宋体" w:cs="宋体"/>
      <w:kern w:val="0"/>
      <w:sz w:val="18"/>
      <w:szCs w:val="18"/>
    </w:rPr>
  </w:style>
  <w:style w:type="character" w:customStyle="1" w:styleId="25">
    <w:name w:val="页脚 Char"/>
    <w:basedOn w:val="12"/>
    <w:link w:val="8"/>
    <w:qFormat/>
    <w:uiPriority w:val="99"/>
    <w:rPr>
      <w:rFonts w:ascii="宋体" w:hAnsi="宋体" w:eastAsia="宋体" w:cs="宋体"/>
      <w:kern w:val="0"/>
      <w:sz w:val="18"/>
      <w:szCs w:val="18"/>
    </w:rPr>
  </w:style>
  <w:style w:type="character" w:customStyle="1" w:styleId="26">
    <w:name w:val="标题 1 Char"/>
    <w:basedOn w:val="12"/>
    <w:link w:val="2"/>
    <w:qFormat/>
    <w:uiPriority w:val="0"/>
    <w:rPr>
      <w:rFonts w:ascii="宋体" w:hAnsi="宋体" w:eastAsia="宋体" w:cs="宋体"/>
      <w:b/>
      <w:bCs/>
      <w:kern w:val="44"/>
      <w:sz w:val="44"/>
      <w:szCs w:val="44"/>
    </w:rPr>
  </w:style>
  <w:style w:type="character" w:customStyle="1" w:styleId="27">
    <w:name w:val="标题 3 Char"/>
    <w:basedOn w:val="12"/>
    <w:link w:val="3"/>
    <w:qFormat/>
    <w:uiPriority w:val="9"/>
    <w:rPr>
      <w:rFonts w:ascii="宋体" w:hAnsi="宋体" w:eastAsia="宋体" w:cs="宋体"/>
      <w:b/>
      <w:bCs/>
      <w:kern w:val="0"/>
      <w:sz w:val="27"/>
      <w:szCs w:val="27"/>
    </w:rPr>
  </w:style>
  <w:style w:type="character" w:customStyle="1" w:styleId="28">
    <w:name w:val="specinfo"/>
    <w:qFormat/>
    <w:uiPriority w:val="0"/>
  </w:style>
  <w:style w:type="character" w:customStyle="1" w:styleId="29">
    <w:name w:val="批注框文本 Char"/>
    <w:link w:val="7"/>
    <w:qFormat/>
    <w:uiPriority w:val="0"/>
    <w:rPr>
      <w:sz w:val="18"/>
      <w:szCs w:val="18"/>
    </w:rPr>
  </w:style>
  <w:style w:type="character" w:customStyle="1" w:styleId="30">
    <w:name w:val="apple-converted-space"/>
    <w:qFormat/>
    <w:uiPriority w:val="0"/>
  </w:style>
  <w:style w:type="character" w:customStyle="1" w:styleId="31">
    <w:name w:val="param-name"/>
    <w:qFormat/>
    <w:uiPriority w:val="0"/>
  </w:style>
  <w:style w:type="character" w:customStyle="1" w:styleId="32">
    <w:name w:val="批注框文本 Char1"/>
    <w:basedOn w:val="12"/>
    <w:semiHidden/>
    <w:qFormat/>
    <w:uiPriority w:val="99"/>
    <w:rPr>
      <w:rFonts w:ascii="宋体" w:hAnsi="宋体" w:eastAsia="宋体" w:cs="宋体"/>
      <w:kern w:val="0"/>
      <w:sz w:val="18"/>
      <w:szCs w:val="18"/>
    </w:rPr>
  </w:style>
  <w:style w:type="paragraph" w:customStyle="1" w:styleId="33">
    <w:name w:val="列出段落11"/>
    <w:basedOn w:val="1"/>
    <w:qFormat/>
    <w:uiPriority w:val="34"/>
    <w:pPr>
      <w:ind w:firstLine="420" w:firstLineChars="200"/>
    </w:pPr>
    <w:rPr>
      <w:rFonts w:ascii="Calibri" w:hAnsi="Calibri"/>
      <w:szCs w:val="22"/>
    </w:rPr>
  </w:style>
  <w:style w:type="paragraph" w:customStyle="1" w:styleId="34">
    <w:name w:val="w"/>
    <w:basedOn w:val="1"/>
    <w:qFormat/>
    <w:uiPriority w:val="0"/>
    <w:pPr>
      <w:spacing w:before="100" w:beforeAutospacing="1" w:after="100" w:afterAutospacing="1" w:line="375" w:lineRule="atLeast"/>
    </w:pPr>
    <w:rPr>
      <w:color w:val="000000"/>
    </w:rPr>
  </w:style>
  <w:style w:type="paragraph" w:customStyle="1" w:styleId="35">
    <w:name w:val="列出段落1"/>
    <w:basedOn w:val="1"/>
    <w:qFormat/>
    <w:uiPriority w:val="99"/>
    <w:pPr>
      <w:ind w:firstLine="42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段落"/>
    <w:basedOn w:val="1"/>
    <w:qFormat/>
    <w:uiPriority w:val="0"/>
    <w:pPr>
      <w:spacing w:line="300" w:lineRule="auto"/>
      <w:ind w:firstLine="510"/>
    </w:pPr>
    <w:rPr>
      <w:szCs w:val="20"/>
    </w:rPr>
  </w:style>
  <w:style w:type="character" w:customStyle="1" w:styleId="38">
    <w:name w:val="批注文字 Char"/>
    <w:basedOn w:val="12"/>
    <w:link w:val="5"/>
    <w:semiHidden/>
    <w:qFormat/>
    <w:uiPriority w:val="99"/>
    <w:rPr>
      <w:rFonts w:ascii="宋体" w:hAnsi="宋体" w:eastAsia="宋体" w:cs="宋体"/>
      <w:kern w:val="0"/>
    </w:rPr>
  </w:style>
  <w:style w:type="character" w:customStyle="1" w:styleId="39">
    <w:name w:val="批注主题 Char"/>
    <w:basedOn w:val="38"/>
    <w:link w:val="4"/>
    <w:semiHidden/>
    <w:qFormat/>
    <w:uiPriority w:val="99"/>
    <w:rPr>
      <w:rFonts w:ascii="宋体" w:hAnsi="宋体" w:eastAsia="宋体" w:cs="宋体"/>
      <w:b/>
      <w:bCs/>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10</Pages>
  <Words>1184</Words>
  <Characters>6753</Characters>
  <Lines>56</Lines>
  <Paragraphs>15</Paragraphs>
  <ScaleCrop>false</ScaleCrop>
  <LinksUpToDate>false</LinksUpToDate>
  <CharactersWithSpaces>7922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2017-09-26T09:29:00Z</dcterms:created>
  <dc:creator>Office 365</dc:creator>
  <cp:lastModifiedBy>许昌市公共资源交易中心:杨丹丹</cp:lastModifiedBy>
  <cp:lastPrinted>2017-10-17T06:23:00Z</cp:lastPrinted>
  <dcterms:modified xsi:type="dcterms:W3CDTF">2017-10-17T06:50:19Z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1897141148</vt:i4>
  </property>
  <property fmtid="{D5CDD505-2E9C-101B-9397-08002B2CF9AE}" pid="3" name="KSOProductBuildVer">
    <vt:lpwstr>2052-10.1.0.6876</vt:lpwstr>
  </property>
</Properties>
</file>