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4599" w:rsidRDefault="00E03841">
      <w:pPr>
        <w:tabs>
          <w:tab w:val="left" w:pos="7616"/>
        </w:tabs>
        <w:ind w:firstLineChars="100" w:firstLine="482"/>
        <w:jc w:val="right"/>
        <w:rPr>
          <w:b/>
          <w:bCs/>
          <w:sz w:val="48"/>
          <w:szCs w:val="56"/>
        </w:rPr>
      </w:pPr>
      <w:r>
        <w:rPr>
          <w:rFonts w:hint="eastAsia"/>
          <w:b/>
          <w:bCs/>
          <w:sz w:val="48"/>
          <w:szCs w:val="56"/>
        </w:rPr>
        <w:t>副本</w:t>
      </w: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E03841">
      <w:pPr>
        <w:tabs>
          <w:tab w:val="left" w:pos="7616"/>
        </w:tabs>
        <w:spacing w:line="360" w:lineRule="auto"/>
        <w:jc w:val="center"/>
        <w:rPr>
          <w:b/>
          <w:bCs/>
          <w:sz w:val="56"/>
          <w:szCs w:val="96"/>
        </w:rPr>
      </w:pPr>
      <w:r>
        <w:rPr>
          <w:rFonts w:ascii="宋体" w:eastAsia="宋体" w:hAnsi="宋体" w:cs="宋体" w:hint="eastAsia"/>
          <w:b/>
          <w:bCs/>
          <w:sz w:val="56"/>
          <w:szCs w:val="96"/>
        </w:rPr>
        <w:t>ZFCG-G2017192</w:t>
      </w:r>
      <w:r>
        <w:rPr>
          <w:rFonts w:ascii="宋体" w:eastAsia="宋体" w:hAnsi="宋体" w:cs="宋体" w:hint="eastAsia"/>
          <w:b/>
          <w:bCs/>
          <w:sz w:val="56"/>
          <w:szCs w:val="96"/>
        </w:rPr>
        <w:t>号许昌市财政局“代理银行服务”项目</w:t>
      </w:r>
    </w:p>
    <w:p w:rsidR="00614599" w:rsidRDefault="00614599">
      <w:pPr>
        <w:tabs>
          <w:tab w:val="left" w:pos="7616"/>
        </w:tabs>
        <w:ind w:firstLineChars="200" w:firstLine="1446"/>
        <w:rPr>
          <w:b/>
          <w:bCs/>
          <w:sz w:val="72"/>
          <w:szCs w:val="144"/>
        </w:rPr>
      </w:pP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E03841">
      <w:pPr>
        <w:tabs>
          <w:tab w:val="left" w:pos="7616"/>
        </w:tabs>
        <w:jc w:val="center"/>
        <w:rPr>
          <w:b/>
          <w:bCs/>
          <w:sz w:val="72"/>
          <w:szCs w:val="144"/>
        </w:rPr>
      </w:pPr>
      <w:r>
        <w:rPr>
          <w:rFonts w:hint="eastAsia"/>
          <w:b/>
          <w:bCs/>
          <w:sz w:val="72"/>
          <w:szCs w:val="144"/>
        </w:rPr>
        <w:t xml:space="preserve">  </w:t>
      </w:r>
      <w:r>
        <w:rPr>
          <w:rFonts w:hint="eastAsia"/>
          <w:b/>
          <w:bCs/>
          <w:sz w:val="72"/>
          <w:szCs w:val="144"/>
        </w:rPr>
        <w:t>符合性投标文件（二）</w:t>
      </w: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614599">
      <w:pPr>
        <w:tabs>
          <w:tab w:val="left" w:pos="7616"/>
        </w:tabs>
        <w:ind w:firstLineChars="100" w:firstLine="281"/>
        <w:jc w:val="center"/>
        <w:rPr>
          <w:rFonts w:asciiTheme="minorEastAsia" w:hAnsiTheme="minorEastAsia" w:cstheme="minorEastAsia"/>
          <w:b/>
          <w:bCs/>
          <w:sz w:val="28"/>
          <w:szCs w:val="28"/>
        </w:rPr>
      </w:pPr>
    </w:p>
    <w:p w:rsidR="00614599" w:rsidRDefault="00E03841">
      <w:pPr>
        <w:tabs>
          <w:tab w:val="left" w:pos="7616"/>
        </w:tabs>
        <w:snapToGrid w:val="0"/>
        <w:spacing w:line="360" w:lineRule="auto"/>
        <w:ind w:firstLineChars="200" w:firstLine="803"/>
        <w:rPr>
          <w:b/>
          <w:bCs/>
          <w:sz w:val="40"/>
          <w:szCs w:val="48"/>
        </w:rPr>
      </w:pPr>
      <w:r>
        <w:rPr>
          <w:rFonts w:hint="eastAsia"/>
          <w:b/>
          <w:bCs/>
          <w:sz w:val="40"/>
          <w:szCs w:val="48"/>
        </w:rPr>
        <w:t>项目编号：</w:t>
      </w:r>
      <w:r>
        <w:rPr>
          <w:rFonts w:hint="eastAsia"/>
          <w:b/>
          <w:bCs/>
          <w:sz w:val="40"/>
          <w:szCs w:val="48"/>
        </w:rPr>
        <w:t>ZFCG-G2017192</w:t>
      </w:r>
      <w:r>
        <w:rPr>
          <w:rFonts w:hint="eastAsia"/>
          <w:b/>
          <w:bCs/>
          <w:sz w:val="40"/>
          <w:szCs w:val="48"/>
        </w:rPr>
        <w:t>号</w:t>
      </w:r>
    </w:p>
    <w:p w:rsidR="00614599" w:rsidRDefault="00E03841">
      <w:pPr>
        <w:tabs>
          <w:tab w:val="left" w:pos="7616"/>
        </w:tabs>
        <w:snapToGrid w:val="0"/>
        <w:spacing w:line="360" w:lineRule="auto"/>
        <w:ind w:firstLineChars="200" w:firstLine="803"/>
        <w:rPr>
          <w:b/>
          <w:bCs/>
          <w:sz w:val="40"/>
          <w:szCs w:val="48"/>
        </w:rPr>
      </w:pPr>
      <w:r>
        <w:rPr>
          <w:rFonts w:hint="eastAsia"/>
          <w:b/>
          <w:bCs/>
          <w:sz w:val="40"/>
          <w:szCs w:val="48"/>
        </w:rPr>
        <w:t>投标单位：中原银行股份有限公司许昌分行</w:t>
      </w:r>
    </w:p>
    <w:p w:rsidR="00614599" w:rsidRDefault="00E03841">
      <w:pPr>
        <w:tabs>
          <w:tab w:val="left" w:pos="7616"/>
        </w:tabs>
        <w:snapToGrid w:val="0"/>
        <w:spacing w:line="360" w:lineRule="auto"/>
        <w:ind w:firstLineChars="200" w:firstLine="803"/>
        <w:rPr>
          <w:rFonts w:asciiTheme="minorEastAsia" w:hAnsiTheme="minorEastAsia" w:cstheme="minorEastAsia"/>
          <w:b/>
          <w:bCs/>
          <w:sz w:val="28"/>
          <w:szCs w:val="28"/>
        </w:rPr>
      </w:pPr>
      <w:r>
        <w:rPr>
          <w:rFonts w:hint="eastAsia"/>
          <w:b/>
          <w:bCs/>
          <w:sz w:val="40"/>
          <w:szCs w:val="48"/>
        </w:rPr>
        <w:t>负责人或委托代理人：</w:t>
      </w:r>
      <w:r>
        <w:rPr>
          <w:rFonts w:hint="eastAsia"/>
          <w:b/>
          <w:bCs/>
          <w:sz w:val="40"/>
          <w:szCs w:val="48"/>
          <w:u w:val="single"/>
        </w:rPr>
        <w:t xml:space="preserve">        </w:t>
      </w:r>
      <w:r>
        <w:rPr>
          <w:rFonts w:hint="eastAsia"/>
          <w:b/>
          <w:bCs/>
          <w:sz w:val="40"/>
          <w:szCs w:val="48"/>
          <w:u w:val="single"/>
        </w:rPr>
        <w:t>（签字）</w:t>
      </w:r>
    </w:p>
    <w:p w:rsidR="00614599" w:rsidRDefault="00614599">
      <w:pPr>
        <w:tabs>
          <w:tab w:val="left" w:pos="7616"/>
        </w:tabs>
        <w:spacing w:line="360" w:lineRule="auto"/>
        <w:ind w:firstLineChars="100" w:firstLine="281"/>
        <w:rPr>
          <w:rFonts w:asciiTheme="minorEastAsia" w:hAnsiTheme="minorEastAsia" w:cstheme="minorEastAsia"/>
          <w:b/>
          <w:bCs/>
          <w:sz w:val="28"/>
          <w:szCs w:val="28"/>
        </w:rPr>
      </w:pPr>
    </w:p>
    <w:p w:rsidR="00614599" w:rsidRDefault="00E03841">
      <w:pPr>
        <w:tabs>
          <w:tab w:val="left" w:pos="7616"/>
        </w:tabs>
        <w:spacing w:line="360" w:lineRule="auto"/>
        <w:ind w:firstLineChars="100" w:firstLine="402"/>
        <w:jc w:val="center"/>
        <w:rPr>
          <w:b/>
          <w:bCs/>
          <w:sz w:val="40"/>
          <w:szCs w:val="48"/>
        </w:rPr>
      </w:pPr>
      <w:r>
        <w:rPr>
          <w:rFonts w:hint="eastAsia"/>
          <w:b/>
          <w:bCs/>
          <w:sz w:val="40"/>
          <w:szCs w:val="48"/>
        </w:rPr>
        <w:t>二〇一七年十月二十四日</w:t>
      </w:r>
    </w:p>
    <w:p w:rsidR="00614599" w:rsidRDefault="00614599">
      <w:pPr>
        <w:tabs>
          <w:tab w:val="left" w:pos="7616"/>
        </w:tabs>
        <w:snapToGrid w:val="0"/>
        <w:spacing w:line="360" w:lineRule="auto"/>
        <w:ind w:firstLineChars="100" w:firstLine="281"/>
        <w:jc w:val="left"/>
        <w:rPr>
          <w:rFonts w:asciiTheme="minorEastAsia" w:hAnsiTheme="minorEastAsia" w:cstheme="minorEastAsia"/>
          <w:b/>
          <w:bCs/>
          <w:sz w:val="28"/>
          <w:szCs w:val="28"/>
        </w:rPr>
      </w:pPr>
    </w:p>
    <w:p w:rsidR="00614599" w:rsidRDefault="00614599">
      <w:pPr>
        <w:spacing w:line="400" w:lineRule="exact"/>
        <w:jc w:val="center"/>
        <w:rPr>
          <w:rFonts w:asciiTheme="minorEastAsia" w:hAnsiTheme="minorEastAsia" w:cstheme="minorEastAsia"/>
          <w:b/>
          <w:color w:val="000000"/>
          <w:sz w:val="28"/>
          <w:szCs w:val="28"/>
        </w:rPr>
      </w:pPr>
    </w:p>
    <w:p w:rsidR="00614599" w:rsidRDefault="00614599">
      <w:pPr>
        <w:spacing w:line="400" w:lineRule="exact"/>
        <w:jc w:val="center"/>
        <w:rPr>
          <w:rFonts w:asciiTheme="minorEastAsia" w:hAnsiTheme="minorEastAsia" w:cstheme="minorEastAsia"/>
          <w:b/>
          <w:color w:val="000000"/>
          <w:sz w:val="28"/>
          <w:szCs w:val="28"/>
        </w:rPr>
        <w:sectPr w:rsidR="00614599">
          <w:headerReference w:type="default" r:id="rId8"/>
          <w:pgSz w:w="11906" w:h="16838"/>
          <w:pgMar w:top="1440" w:right="1800" w:bottom="1440" w:left="1803" w:header="851" w:footer="992" w:gutter="0"/>
          <w:cols w:space="0"/>
          <w:docGrid w:type="lines" w:linePitch="312"/>
        </w:sectPr>
      </w:pPr>
    </w:p>
    <w:p w:rsidR="00614599" w:rsidRDefault="00E03841">
      <w:pPr>
        <w:spacing w:line="400" w:lineRule="exact"/>
        <w:jc w:val="center"/>
        <w:rPr>
          <w:rFonts w:asciiTheme="minorEastAsia" w:hAnsiTheme="minorEastAsia" w:cstheme="minorEastAsia"/>
          <w:b/>
          <w:color w:val="000000"/>
          <w:sz w:val="28"/>
          <w:szCs w:val="28"/>
        </w:rPr>
      </w:pPr>
      <w:r>
        <w:rPr>
          <w:rFonts w:asciiTheme="minorEastAsia" w:hAnsiTheme="minorEastAsia" w:cstheme="minorEastAsia" w:hint="eastAsia"/>
          <w:b/>
          <w:color w:val="000000"/>
          <w:sz w:val="28"/>
          <w:szCs w:val="28"/>
        </w:rPr>
        <w:lastRenderedPageBreak/>
        <w:t>目</w:t>
      </w:r>
      <w:r>
        <w:rPr>
          <w:rFonts w:asciiTheme="minorEastAsia" w:hAnsiTheme="minorEastAsia" w:cstheme="minorEastAsia" w:hint="eastAsia"/>
          <w:b/>
          <w:color w:val="000000"/>
          <w:sz w:val="28"/>
          <w:szCs w:val="28"/>
        </w:rPr>
        <w:t xml:space="preserve">    </w:t>
      </w:r>
      <w:r>
        <w:rPr>
          <w:rFonts w:asciiTheme="minorEastAsia" w:hAnsiTheme="minorEastAsia" w:cstheme="minorEastAsia" w:hint="eastAsia"/>
          <w:b/>
          <w:color w:val="000000"/>
          <w:sz w:val="28"/>
          <w:szCs w:val="28"/>
        </w:rPr>
        <w:t>录</w:t>
      </w:r>
    </w:p>
    <w:p w:rsidR="00614599" w:rsidRDefault="00614599">
      <w:pPr>
        <w:spacing w:line="400" w:lineRule="exact"/>
        <w:jc w:val="center"/>
        <w:outlineLvl w:val="0"/>
        <w:rPr>
          <w:rFonts w:asciiTheme="minorEastAsia" w:hAnsiTheme="minorEastAsia" w:cstheme="minorEastAsia"/>
          <w:b/>
          <w:color w:val="000000"/>
          <w:sz w:val="28"/>
          <w:szCs w:val="28"/>
        </w:rPr>
      </w:pPr>
    </w:p>
    <w:p w:rsidR="00614599" w:rsidRDefault="00614599">
      <w:pPr>
        <w:pStyle w:val="10"/>
        <w:tabs>
          <w:tab w:val="right" w:leader="dot" w:pos="8303"/>
        </w:tabs>
        <w:rPr>
          <w:sz w:val="28"/>
          <w:szCs w:val="36"/>
        </w:rPr>
      </w:pPr>
      <w:r w:rsidRPr="00614599">
        <w:rPr>
          <w:rFonts w:ascii="宋体" w:eastAsia="宋体" w:hAnsi="宋体" w:cs="宋体" w:hint="eastAsia"/>
          <w:bCs/>
          <w:sz w:val="36"/>
          <w:szCs w:val="36"/>
        </w:rPr>
        <w:fldChar w:fldCharType="begin"/>
      </w:r>
      <w:r w:rsidR="00E03841">
        <w:rPr>
          <w:rFonts w:ascii="宋体" w:eastAsia="宋体" w:hAnsi="宋体" w:cs="宋体" w:hint="eastAsia"/>
          <w:bCs/>
          <w:sz w:val="36"/>
          <w:szCs w:val="36"/>
        </w:rPr>
        <w:instrText>TOC \o "1-2" \t "</w:instrText>
      </w:r>
      <w:r w:rsidR="00E03841">
        <w:rPr>
          <w:rFonts w:ascii="宋体" w:eastAsia="宋体" w:hAnsi="宋体" w:cs="宋体" w:hint="eastAsia"/>
          <w:bCs/>
          <w:sz w:val="36"/>
          <w:szCs w:val="36"/>
        </w:rPr>
        <w:instrText>样式</w:instrText>
      </w:r>
      <w:r w:rsidR="00E03841">
        <w:rPr>
          <w:rFonts w:ascii="宋体" w:eastAsia="宋体" w:hAnsi="宋体" w:cs="宋体" w:hint="eastAsia"/>
          <w:bCs/>
          <w:sz w:val="36"/>
          <w:szCs w:val="36"/>
        </w:rPr>
        <w:instrText>1,2" \h</w:instrText>
      </w:r>
      <w:r w:rsidRPr="00614599">
        <w:rPr>
          <w:rFonts w:ascii="宋体" w:eastAsia="宋体" w:hAnsi="宋体" w:cs="宋体" w:hint="eastAsia"/>
          <w:bCs/>
          <w:sz w:val="36"/>
          <w:szCs w:val="36"/>
        </w:rPr>
        <w:fldChar w:fldCharType="separate"/>
      </w:r>
      <w:hyperlink w:anchor="_Toc14511" w:history="1">
        <w:r w:rsidR="00E03841">
          <w:rPr>
            <w:rFonts w:hint="eastAsia"/>
            <w:sz w:val="28"/>
            <w:szCs w:val="36"/>
          </w:rPr>
          <w:t>附件</w:t>
        </w:r>
        <w:r w:rsidR="00E03841">
          <w:rPr>
            <w:rFonts w:hint="eastAsia"/>
            <w:sz w:val="28"/>
            <w:szCs w:val="36"/>
          </w:rPr>
          <w:t>1</w:t>
        </w:r>
        <w:r w:rsidR="00E03841">
          <w:rPr>
            <w:rFonts w:hint="eastAsia"/>
            <w:sz w:val="28"/>
            <w:szCs w:val="36"/>
          </w:rPr>
          <w:t>、技术方案</w:t>
        </w:r>
        <w:r w:rsidR="00E03841">
          <w:rPr>
            <w:sz w:val="28"/>
            <w:szCs w:val="36"/>
          </w:rPr>
          <w:tab/>
        </w:r>
        <w:r>
          <w:rPr>
            <w:sz w:val="28"/>
            <w:szCs w:val="36"/>
          </w:rPr>
          <w:fldChar w:fldCharType="begin"/>
        </w:r>
        <w:r w:rsidR="00E03841">
          <w:rPr>
            <w:sz w:val="28"/>
            <w:szCs w:val="36"/>
          </w:rPr>
          <w:instrText xml:space="preserve"> PAGEREF _Toc14511 </w:instrText>
        </w:r>
        <w:r>
          <w:rPr>
            <w:sz w:val="28"/>
            <w:szCs w:val="36"/>
          </w:rPr>
          <w:fldChar w:fldCharType="separate"/>
        </w:r>
        <w:r w:rsidR="00E03841">
          <w:rPr>
            <w:sz w:val="28"/>
            <w:szCs w:val="36"/>
          </w:rPr>
          <w:t>4</w:t>
        </w:r>
        <w:r>
          <w:rPr>
            <w:sz w:val="28"/>
            <w:szCs w:val="36"/>
          </w:rPr>
          <w:fldChar w:fldCharType="end"/>
        </w:r>
      </w:hyperlink>
    </w:p>
    <w:p w:rsidR="00614599" w:rsidRDefault="00614599">
      <w:pPr>
        <w:pStyle w:val="10"/>
        <w:tabs>
          <w:tab w:val="right" w:leader="dot" w:pos="8303"/>
        </w:tabs>
        <w:rPr>
          <w:sz w:val="28"/>
          <w:szCs w:val="36"/>
        </w:rPr>
      </w:pPr>
      <w:hyperlink w:anchor="_Toc3352" w:history="1">
        <w:r w:rsidR="00E03841">
          <w:rPr>
            <w:rFonts w:hint="eastAsia"/>
            <w:sz w:val="28"/>
            <w:szCs w:val="36"/>
          </w:rPr>
          <w:t>一、</w:t>
        </w:r>
        <w:r w:rsidR="00E03841">
          <w:rPr>
            <w:rFonts w:hint="eastAsia"/>
            <w:sz w:val="28"/>
            <w:szCs w:val="36"/>
          </w:rPr>
          <w:t>技术方案</w:t>
        </w:r>
        <w:r w:rsidR="00E03841">
          <w:rPr>
            <w:sz w:val="28"/>
            <w:szCs w:val="36"/>
          </w:rPr>
          <w:tab/>
        </w:r>
        <w:r>
          <w:rPr>
            <w:sz w:val="28"/>
            <w:szCs w:val="36"/>
          </w:rPr>
          <w:fldChar w:fldCharType="begin"/>
        </w:r>
        <w:r w:rsidR="00E03841">
          <w:rPr>
            <w:sz w:val="28"/>
            <w:szCs w:val="36"/>
          </w:rPr>
          <w:instrText xml:space="preserve"> PAGEREF _Toc3352 </w:instrText>
        </w:r>
        <w:r>
          <w:rPr>
            <w:sz w:val="28"/>
            <w:szCs w:val="36"/>
          </w:rPr>
          <w:fldChar w:fldCharType="separate"/>
        </w:r>
        <w:r w:rsidR="00E03841">
          <w:rPr>
            <w:sz w:val="28"/>
            <w:szCs w:val="36"/>
          </w:rPr>
          <w:t>4</w:t>
        </w:r>
        <w:r>
          <w:rPr>
            <w:sz w:val="28"/>
            <w:szCs w:val="36"/>
          </w:rPr>
          <w:fldChar w:fldCharType="end"/>
        </w:r>
      </w:hyperlink>
    </w:p>
    <w:p w:rsidR="00614599" w:rsidRDefault="00614599">
      <w:pPr>
        <w:pStyle w:val="20"/>
        <w:tabs>
          <w:tab w:val="right" w:leader="dot" w:pos="8303"/>
        </w:tabs>
        <w:rPr>
          <w:sz w:val="28"/>
          <w:szCs w:val="36"/>
        </w:rPr>
      </w:pPr>
      <w:hyperlink w:anchor="_Toc31805" w:history="1">
        <w:r w:rsidR="00E03841">
          <w:rPr>
            <w:rFonts w:hint="eastAsia"/>
            <w:sz w:val="28"/>
            <w:szCs w:val="36"/>
          </w:rPr>
          <w:t>前</w:t>
        </w:r>
        <w:r w:rsidR="00E03841">
          <w:rPr>
            <w:rFonts w:hint="eastAsia"/>
            <w:sz w:val="28"/>
            <w:szCs w:val="36"/>
          </w:rPr>
          <w:t xml:space="preserve">  </w:t>
        </w:r>
        <w:r w:rsidR="00E03841">
          <w:rPr>
            <w:rFonts w:hint="eastAsia"/>
            <w:sz w:val="28"/>
            <w:szCs w:val="36"/>
          </w:rPr>
          <w:t>言</w:t>
        </w:r>
        <w:r w:rsidR="00E03841">
          <w:rPr>
            <w:sz w:val="28"/>
            <w:szCs w:val="36"/>
          </w:rPr>
          <w:tab/>
        </w:r>
        <w:r>
          <w:rPr>
            <w:sz w:val="28"/>
            <w:szCs w:val="36"/>
          </w:rPr>
          <w:fldChar w:fldCharType="begin"/>
        </w:r>
        <w:r w:rsidR="00E03841">
          <w:rPr>
            <w:sz w:val="28"/>
            <w:szCs w:val="36"/>
          </w:rPr>
          <w:instrText xml:space="preserve"> PAGEREF _Toc31805 </w:instrText>
        </w:r>
        <w:r>
          <w:rPr>
            <w:sz w:val="28"/>
            <w:szCs w:val="36"/>
          </w:rPr>
          <w:fldChar w:fldCharType="separate"/>
        </w:r>
        <w:r w:rsidR="00E03841">
          <w:rPr>
            <w:sz w:val="28"/>
            <w:szCs w:val="36"/>
          </w:rPr>
          <w:t>4</w:t>
        </w:r>
        <w:r>
          <w:rPr>
            <w:sz w:val="28"/>
            <w:szCs w:val="36"/>
          </w:rPr>
          <w:fldChar w:fldCharType="end"/>
        </w:r>
      </w:hyperlink>
    </w:p>
    <w:p w:rsidR="00614599" w:rsidRDefault="00614599">
      <w:pPr>
        <w:pStyle w:val="20"/>
        <w:tabs>
          <w:tab w:val="right" w:leader="dot" w:pos="8303"/>
        </w:tabs>
        <w:rPr>
          <w:sz w:val="28"/>
          <w:szCs w:val="36"/>
        </w:rPr>
      </w:pPr>
      <w:hyperlink w:anchor="_Toc27685" w:history="1">
        <w:r w:rsidR="00E03841">
          <w:rPr>
            <w:rFonts w:hint="eastAsia"/>
            <w:sz w:val="28"/>
            <w:szCs w:val="36"/>
          </w:rPr>
          <w:t>第一部分</w:t>
        </w:r>
        <w:r w:rsidR="00E03841">
          <w:rPr>
            <w:rFonts w:hint="eastAsia"/>
            <w:sz w:val="28"/>
            <w:szCs w:val="36"/>
          </w:rPr>
          <w:t xml:space="preserve">  </w:t>
        </w:r>
        <w:r w:rsidR="00E03841">
          <w:rPr>
            <w:rFonts w:hint="eastAsia"/>
            <w:sz w:val="28"/>
            <w:szCs w:val="36"/>
          </w:rPr>
          <w:t>基本情况简介</w:t>
        </w:r>
        <w:r w:rsidR="00E03841">
          <w:rPr>
            <w:sz w:val="28"/>
            <w:szCs w:val="36"/>
          </w:rPr>
          <w:tab/>
        </w:r>
        <w:r>
          <w:rPr>
            <w:sz w:val="28"/>
            <w:szCs w:val="36"/>
          </w:rPr>
          <w:fldChar w:fldCharType="begin"/>
        </w:r>
        <w:r w:rsidR="00E03841">
          <w:rPr>
            <w:sz w:val="28"/>
            <w:szCs w:val="36"/>
          </w:rPr>
          <w:instrText xml:space="preserve"> PAGEREF _Toc27685 </w:instrText>
        </w:r>
        <w:r>
          <w:rPr>
            <w:sz w:val="28"/>
            <w:szCs w:val="36"/>
          </w:rPr>
          <w:fldChar w:fldCharType="separate"/>
        </w:r>
        <w:r w:rsidR="00E03841">
          <w:rPr>
            <w:sz w:val="28"/>
            <w:szCs w:val="36"/>
          </w:rPr>
          <w:t>6</w:t>
        </w:r>
        <w:r>
          <w:rPr>
            <w:sz w:val="28"/>
            <w:szCs w:val="36"/>
          </w:rPr>
          <w:fldChar w:fldCharType="end"/>
        </w:r>
      </w:hyperlink>
    </w:p>
    <w:p w:rsidR="00614599" w:rsidRDefault="00614599">
      <w:pPr>
        <w:pStyle w:val="20"/>
        <w:tabs>
          <w:tab w:val="right" w:leader="dot" w:pos="8303"/>
        </w:tabs>
        <w:rPr>
          <w:sz w:val="28"/>
          <w:szCs w:val="36"/>
        </w:rPr>
      </w:pPr>
      <w:hyperlink w:anchor="_Toc7448" w:history="1">
        <w:r w:rsidR="00E03841">
          <w:rPr>
            <w:rFonts w:hint="eastAsia"/>
            <w:sz w:val="28"/>
            <w:szCs w:val="36"/>
          </w:rPr>
          <w:t>第二部分</w:t>
        </w:r>
        <w:r w:rsidR="00E03841">
          <w:rPr>
            <w:rFonts w:hint="eastAsia"/>
            <w:sz w:val="28"/>
            <w:szCs w:val="36"/>
          </w:rPr>
          <w:t xml:space="preserve">  </w:t>
        </w:r>
        <w:r w:rsidR="00E03841">
          <w:rPr>
            <w:rFonts w:hint="eastAsia"/>
            <w:sz w:val="28"/>
            <w:szCs w:val="36"/>
          </w:rPr>
          <w:t>综合金融服务方案</w:t>
        </w:r>
        <w:r w:rsidR="00E03841">
          <w:rPr>
            <w:sz w:val="28"/>
            <w:szCs w:val="36"/>
          </w:rPr>
          <w:tab/>
        </w:r>
        <w:r>
          <w:rPr>
            <w:sz w:val="28"/>
            <w:szCs w:val="36"/>
          </w:rPr>
          <w:fldChar w:fldCharType="begin"/>
        </w:r>
        <w:r w:rsidR="00E03841">
          <w:rPr>
            <w:sz w:val="28"/>
            <w:szCs w:val="36"/>
          </w:rPr>
          <w:instrText xml:space="preserve"> PAGEREF _Toc7448 </w:instrText>
        </w:r>
        <w:r>
          <w:rPr>
            <w:sz w:val="28"/>
            <w:szCs w:val="36"/>
          </w:rPr>
          <w:fldChar w:fldCharType="separate"/>
        </w:r>
        <w:r w:rsidR="00E03841">
          <w:rPr>
            <w:sz w:val="28"/>
            <w:szCs w:val="36"/>
          </w:rPr>
          <w:t>7</w:t>
        </w:r>
        <w:r>
          <w:rPr>
            <w:sz w:val="28"/>
            <w:szCs w:val="36"/>
          </w:rPr>
          <w:fldChar w:fldCharType="end"/>
        </w:r>
      </w:hyperlink>
    </w:p>
    <w:p w:rsidR="00614599" w:rsidRDefault="00614599">
      <w:pPr>
        <w:pStyle w:val="20"/>
        <w:tabs>
          <w:tab w:val="right" w:leader="dot" w:pos="8303"/>
        </w:tabs>
        <w:rPr>
          <w:sz w:val="28"/>
          <w:szCs w:val="36"/>
        </w:rPr>
      </w:pPr>
      <w:hyperlink w:anchor="_Toc7720" w:history="1">
        <w:r w:rsidR="00E03841">
          <w:rPr>
            <w:rFonts w:asciiTheme="minorEastAsia" w:hAnsiTheme="minorEastAsia" w:cstheme="minorEastAsia" w:hint="eastAsia"/>
            <w:sz w:val="28"/>
            <w:szCs w:val="40"/>
          </w:rPr>
          <w:t>（一）</w:t>
        </w:r>
        <w:r w:rsidR="00E03841">
          <w:rPr>
            <w:rFonts w:asciiTheme="minorEastAsia" w:hAnsiTheme="minorEastAsia" w:cstheme="minorEastAsia" w:hint="eastAsia"/>
            <w:sz w:val="28"/>
            <w:szCs w:val="40"/>
          </w:rPr>
          <w:t>国库集中支付</w:t>
        </w:r>
        <w:r w:rsidR="00E03841">
          <w:rPr>
            <w:rFonts w:asciiTheme="minorEastAsia" w:hAnsiTheme="minorEastAsia" w:cstheme="minorEastAsia" w:hint="eastAsia"/>
            <w:sz w:val="28"/>
            <w:szCs w:val="40"/>
          </w:rPr>
          <w:t>电子化业务的主要</w:t>
        </w:r>
        <w:r w:rsidR="00E03841">
          <w:rPr>
            <w:rFonts w:asciiTheme="minorEastAsia" w:hAnsiTheme="minorEastAsia" w:cstheme="minorEastAsia" w:hint="eastAsia"/>
            <w:sz w:val="28"/>
            <w:szCs w:val="40"/>
          </w:rPr>
          <w:t>内容</w:t>
        </w:r>
        <w:r w:rsidR="00E03841">
          <w:rPr>
            <w:sz w:val="28"/>
            <w:szCs w:val="36"/>
          </w:rPr>
          <w:tab/>
        </w:r>
        <w:r>
          <w:rPr>
            <w:sz w:val="28"/>
            <w:szCs w:val="36"/>
          </w:rPr>
          <w:fldChar w:fldCharType="begin"/>
        </w:r>
        <w:r w:rsidR="00E03841">
          <w:rPr>
            <w:sz w:val="28"/>
            <w:szCs w:val="36"/>
          </w:rPr>
          <w:instrText xml:space="preserve"> PAGEREF _Toc7720 </w:instrText>
        </w:r>
        <w:r>
          <w:rPr>
            <w:sz w:val="28"/>
            <w:szCs w:val="36"/>
          </w:rPr>
          <w:fldChar w:fldCharType="separate"/>
        </w:r>
        <w:r w:rsidR="00E03841">
          <w:rPr>
            <w:sz w:val="28"/>
            <w:szCs w:val="36"/>
          </w:rPr>
          <w:t>7</w:t>
        </w:r>
        <w:r>
          <w:rPr>
            <w:sz w:val="28"/>
            <w:szCs w:val="36"/>
          </w:rPr>
          <w:fldChar w:fldCharType="end"/>
        </w:r>
      </w:hyperlink>
    </w:p>
    <w:p w:rsidR="00614599" w:rsidRDefault="00614599">
      <w:pPr>
        <w:pStyle w:val="20"/>
        <w:tabs>
          <w:tab w:val="right" w:leader="dot" w:pos="8303"/>
        </w:tabs>
        <w:rPr>
          <w:sz w:val="28"/>
          <w:szCs w:val="36"/>
        </w:rPr>
      </w:pPr>
      <w:hyperlink w:anchor="_Toc23916" w:history="1">
        <w:r w:rsidR="00E03841">
          <w:rPr>
            <w:rFonts w:asciiTheme="minorEastAsia" w:hAnsiTheme="minorEastAsia" w:cstheme="minorEastAsia" w:hint="eastAsia"/>
            <w:sz w:val="28"/>
            <w:szCs w:val="40"/>
          </w:rPr>
          <w:t>（二）完善管理制度、规范操作流程</w:t>
        </w:r>
        <w:r w:rsidR="00E03841">
          <w:rPr>
            <w:sz w:val="28"/>
            <w:szCs w:val="36"/>
          </w:rPr>
          <w:tab/>
        </w:r>
        <w:r>
          <w:rPr>
            <w:sz w:val="28"/>
            <w:szCs w:val="36"/>
          </w:rPr>
          <w:fldChar w:fldCharType="begin"/>
        </w:r>
        <w:r w:rsidR="00E03841">
          <w:rPr>
            <w:sz w:val="28"/>
            <w:szCs w:val="36"/>
          </w:rPr>
          <w:instrText xml:space="preserve"> PAGEREF _Toc23916 </w:instrText>
        </w:r>
        <w:r>
          <w:rPr>
            <w:sz w:val="28"/>
            <w:szCs w:val="36"/>
          </w:rPr>
          <w:fldChar w:fldCharType="separate"/>
        </w:r>
        <w:r w:rsidR="00E03841">
          <w:rPr>
            <w:sz w:val="28"/>
            <w:szCs w:val="36"/>
          </w:rPr>
          <w:t>7</w:t>
        </w:r>
        <w:r>
          <w:rPr>
            <w:sz w:val="28"/>
            <w:szCs w:val="36"/>
          </w:rPr>
          <w:fldChar w:fldCharType="end"/>
        </w:r>
      </w:hyperlink>
    </w:p>
    <w:p w:rsidR="00614599" w:rsidRDefault="00614599">
      <w:pPr>
        <w:pStyle w:val="20"/>
        <w:tabs>
          <w:tab w:val="right" w:leader="dot" w:pos="8303"/>
        </w:tabs>
        <w:rPr>
          <w:sz w:val="28"/>
          <w:szCs w:val="36"/>
        </w:rPr>
      </w:pPr>
      <w:hyperlink w:anchor="_Toc7607" w:history="1">
        <w:r w:rsidR="00E03841">
          <w:rPr>
            <w:rFonts w:asciiTheme="minorEastAsia" w:hAnsiTheme="minorEastAsia" w:cstheme="minorEastAsia" w:hint="eastAsia"/>
            <w:sz w:val="28"/>
            <w:szCs w:val="40"/>
          </w:rPr>
          <w:t>（三）安全的操作系统</w:t>
        </w:r>
        <w:r w:rsidR="00E03841">
          <w:rPr>
            <w:sz w:val="28"/>
            <w:szCs w:val="36"/>
          </w:rPr>
          <w:tab/>
        </w:r>
        <w:r>
          <w:rPr>
            <w:sz w:val="28"/>
            <w:szCs w:val="36"/>
          </w:rPr>
          <w:fldChar w:fldCharType="begin"/>
        </w:r>
        <w:r w:rsidR="00E03841">
          <w:rPr>
            <w:sz w:val="28"/>
            <w:szCs w:val="36"/>
          </w:rPr>
          <w:instrText xml:space="preserve"> PAGEREF _Toc7607 </w:instrText>
        </w:r>
        <w:r>
          <w:rPr>
            <w:sz w:val="28"/>
            <w:szCs w:val="36"/>
          </w:rPr>
          <w:fldChar w:fldCharType="separate"/>
        </w:r>
        <w:r w:rsidR="00E03841">
          <w:rPr>
            <w:sz w:val="28"/>
            <w:szCs w:val="36"/>
          </w:rPr>
          <w:t>8</w:t>
        </w:r>
        <w:r>
          <w:rPr>
            <w:sz w:val="28"/>
            <w:szCs w:val="36"/>
          </w:rPr>
          <w:fldChar w:fldCharType="end"/>
        </w:r>
      </w:hyperlink>
    </w:p>
    <w:p w:rsidR="00614599" w:rsidRDefault="00614599">
      <w:pPr>
        <w:pStyle w:val="20"/>
        <w:tabs>
          <w:tab w:val="right" w:leader="dot" w:pos="8303"/>
        </w:tabs>
        <w:rPr>
          <w:sz w:val="28"/>
          <w:szCs w:val="36"/>
        </w:rPr>
      </w:pPr>
      <w:hyperlink w:anchor="_Toc21054" w:history="1">
        <w:r w:rsidR="00E03841">
          <w:rPr>
            <w:rFonts w:asciiTheme="minorEastAsia" w:hAnsiTheme="minorEastAsia" w:cstheme="minorEastAsia" w:hint="eastAsia"/>
            <w:sz w:val="28"/>
            <w:szCs w:val="40"/>
          </w:rPr>
          <w:t>（四）国库集中支付自助柜面系统</w:t>
        </w:r>
        <w:r w:rsidR="00E03841">
          <w:rPr>
            <w:sz w:val="28"/>
            <w:szCs w:val="36"/>
          </w:rPr>
          <w:tab/>
        </w:r>
        <w:r>
          <w:rPr>
            <w:sz w:val="28"/>
            <w:szCs w:val="36"/>
          </w:rPr>
          <w:fldChar w:fldCharType="begin"/>
        </w:r>
        <w:r w:rsidR="00E03841">
          <w:rPr>
            <w:sz w:val="28"/>
            <w:szCs w:val="36"/>
          </w:rPr>
          <w:instrText xml:space="preserve"> PAGEREF _Toc21054 </w:instrText>
        </w:r>
        <w:r>
          <w:rPr>
            <w:sz w:val="28"/>
            <w:szCs w:val="36"/>
          </w:rPr>
          <w:fldChar w:fldCharType="separate"/>
        </w:r>
        <w:r w:rsidR="00E03841">
          <w:rPr>
            <w:sz w:val="28"/>
            <w:szCs w:val="36"/>
          </w:rPr>
          <w:t>9</w:t>
        </w:r>
        <w:r>
          <w:rPr>
            <w:sz w:val="28"/>
            <w:szCs w:val="36"/>
          </w:rPr>
          <w:fldChar w:fldCharType="end"/>
        </w:r>
      </w:hyperlink>
    </w:p>
    <w:p w:rsidR="00614599" w:rsidRDefault="00614599">
      <w:pPr>
        <w:pStyle w:val="20"/>
        <w:tabs>
          <w:tab w:val="right" w:leader="dot" w:pos="8303"/>
        </w:tabs>
        <w:rPr>
          <w:sz w:val="28"/>
          <w:szCs w:val="36"/>
        </w:rPr>
      </w:pPr>
      <w:hyperlink w:anchor="_Toc9976" w:history="1">
        <w:r w:rsidR="00E03841">
          <w:rPr>
            <w:rFonts w:asciiTheme="minorEastAsia" w:hAnsiTheme="minorEastAsia" w:cstheme="minorEastAsia" w:hint="eastAsia"/>
            <w:sz w:val="28"/>
            <w:szCs w:val="40"/>
          </w:rPr>
          <w:t>（五）</w:t>
        </w:r>
        <w:r w:rsidR="00E03841">
          <w:rPr>
            <w:rFonts w:asciiTheme="minorEastAsia" w:hAnsiTheme="minorEastAsia" w:cstheme="minorEastAsia" w:hint="eastAsia"/>
            <w:sz w:val="28"/>
            <w:szCs w:val="40"/>
            <w:lang w:val="zh-CN"/>
          </w:rPr>
          <w:t>集中支付代理业务新旧代理银行的衔接</w:t>
        </w:r>
        <w:r w:rsidR="00E03841">
          <w:rPr>
            <w:sz w:val="28"/>
            <w:szCs w:val="36"/>
          </w:rPr>
          <w:tab/>
        </w:r>
        <w:r>
          <w:rPr>
            <w:sz w:val="28"/>
            <w:szCs w:val="36"/>
          </w:rPr>
          <w:fldChar w:fldCharType="begin"/>
        </w:r>
        <w:r w:rsidR="00E03841">
          <w:rPr>
            <w:sz w:val="28"/>
            <w:szCs w:val="36"/>
          </w:rPr>
          <w:instrText xml:space="preserve"> PAGEREF _Toc9976 </w:instrText>
        </w:r>
        <w:r>
          <w:rPr>
            <w:sz w:val="28"/>
            <w:szCs w:val="36"/>
          </w:rPr>
          <w:fldChar w:fldCharType="separate"/>
        </w:r>
        <w:r w:rsidR="00E03841">
          <w:rPr>
            <w:sz w:val="28"/>
            <w:szCs w:val="36"/>
          </w:rPr>
          <w:t>19</w:t>
        </w:r>
        <w:r>
          <w:rPr>
            <w:sz w:val="28"/>
            <w:szCs w:val="36"/>
          </w:rPr>
          <w:fldChar w:fldCharType="end"/>
        </w:r>
      </w:hyperlink>
    </w:p>
    <w:p w:rsidR="00614599" w:rsidRDefault="00614599">
      <w:pPr>
        <w:pStyle w:val="20"/>
        <w:tabs>
          <w:tab w:val="right" w:leader="dot" w:pos="8303"/>
        </w:tabs>
        <w:rPr>
          <w:sz w:val="28"/>
          <w:szCs w:val="36"/>
        </w:rPr>
      </w:pPr>
      <w:hyperlink w:anchor="_Toc18847" w:history="1">
        <w:r w:rsidR="00E03841">
          <w:rPr>
            <w:rFonts w:asciiTheme="minorEastAsia" w:hAnsiTheme="minorEastAsia" w:cstheme="minorEastAsia" w:hint="eastAsia"/>
            <w:sz w:val="28"/>
            <w:szCs w:val="40"/>
          </w:rPr>
          <w:t>（六）</w:t>
        </w:r>
        <w:r w:rsidR="00E03841">
          <w:rPr>
            <w:rFonts w:asciiTheme="minorEastAsia" w:hAnsiTheme="minorEastAsia" w:cstheme="minorEastAsia" w:hint="eastAsia"/>
            <w:sz w:val="28"/>
            <w:szCs w:val="40"/>
          </w:rPr>
          <w:t>业务办理承诺</w:t>
        </w:r>
        <w:r w:rsidR="00E03841">
          <w:rPr>
            <w:sz w:val="28"/>
            <w:szCs w:val="36"/>
          </w:rPr>
          <w:tab/>
        </w:r>
        <w:r>
          <w:rPr>
            <w:sz w:val="28"/>
            <w:szCs w:val="36"/>
          </w:rPr>
          <w:fldChar w:fldCharType="begin"/>
        </w:r>
        <w:r w:rsidR="00E03841">
          <w:rPr>
            <w:sz w:val="28"/>
            <w:szCs w:val="36"/>
          </w:rPr>
          <w:instrText xml:space="preserve"> PAGEREF _Toc18847 </w:instrText>
        </w:r>
        <w:r>
          <w:rPr>
            <w:sz w:val="28"/>
            <w:szCs w:val="36"/>
          </w:rPr>
          <w:fldChar w:fldCharType="separate"/>
        </w:r>
        <w:r w:rsidR="00E03841">
          <w:rPr>
            <w:sz w:val="28"/>
            <w:szCs w:val="36"/>
          </w:rPr>
          <w:t>19</w:t>
        </w:r>
        <w:r>
          <w:rPr>
            <w:sz w:val="28"/>
            <w:szCs w:val="36"/>
          </w:rPr>
          <w:fldChar w:fldCharType="end"/>
        </w:r>
      </w:hyperlink>
    </w:p>
    <w:p w:rsidR="00614599" w:rsidRDefault="00614599">
      <w:pPr>
        <w:pStyle w:val="20"/>
        <w:tabs>
          <w:tab w:val="right" w:leader="dot" w:pos="8303"/>
        </w:tabs>
        <w:rPr>
          <w:sz w:val="28"/>
          <w:szCs w:val="36"/>
        </w:rPr>
      </w:pPr>
      <w:hyperlink w:anchor="_Toc25128" w:history="1">
        <w:r w:rsidR="00E03841">
          <w:rPr>
            <w:rFonts w:asciiTheme="minorEastAsia" w:hAnsiTheme="minorEastAsia" w:cstheme="minorEastAsia" w:hint="eastAsia"/>
            <w:sz w:val="28"/>
            <w:szCs w:val="40"/>
          </w:rPr>
          <w:t>（七）</w:t>
        </w:r>
        <w:r w:rsidR="00E03841">
          <w:rPr>
            <w:rFonts w:asciiTheme="minorEastAsia" w:hAnsiTheme="minorEastAsia" w:cstheme="minorEastAsia" w:hint="eastAsia"/>
            <w:sz w:val="28"/>
            <w:szCs w:val="40"/>
          </w:rPr>
          <w:t>业务管理承诺</w:t>
        </w:r>
        <w:r w:rsidR="00E03841">
          <w:rPr>
            <w:sz w:val="28"/>
            <w:szCs w:val="36"/>
          </w:rPr>
          <w:tab/>
        </w:r>
        <w:r>
          <w:rPr>
            <w:sz w:val="28"/>
            <w:szCs w:val="36"/>
          </w:rPr>
          <w:fldChar w:fldCharType="begin"/>
        </w:r>
        <w:r w:rsidR="00E03841">
          <w:rPr>
            <w:sz w:val="28"/>
            <w:szCs w:val="36"/>
          </w:rPr>
          <w:instrText xml:space="preserve"> PAGEREF _Toc25128 </w:instrText>
        </w:r>
        <w:r>
          <w:rPr>
            <w:sz w:val="28"/>
            <w:szCs w:val="36"/>
          </w:rPr>
          <w:fldChar w:fldCharType="separate"/>
        </w:r>
        <w:r w:rsidR="00E03841">
          <w:rPr>
            <w:sz w:val="28"/>
            <w:szCs w:val="36"/>
          </w:rPr>
          <w:t>21</w:t>
        </w:r>
        <w:r>
          <w:rPr>
            <w:sz w:val="28"/>
            <w:szCs w:val="36"/>
          </w:rPr>
          <w:fldChar w:fldCharType="end"/>
        </w:r>
      </w:hyperlink>
    </w:p>
    <w:p w:rsidR="00614599" w:rsidRDefault="00614599">
      <w:pPr>
        <w:pStyle w:val="20"/>
        <w:tabs>
          <w:tab w:val="right" w:leader="dot" w:pos="8303"/>
        </w:tabs>
        <w:rPr>
          <w:sz w:val="28"/>
          <w:szCs w:val="36"/>
        </w:rPr>
      </w:pPr>
      <w:hyperlink w:anchor="_Toc21251" w:history="1">
        <w:r w:rsidR="00E03841">
          <w:rPr>
            <w:rFonts w:asciiTheme="minorEastAsia" w:hAnsiTheme="minorEastAsia" w:cstheme="minorEastAsia" w:hint="eastAsia"/>
            <w:sz w:val="28"/>
            <w:szCs w:val="40"/>
          </w:rPr>
          <w:t>（八）</w:t>
        </w:r>
        <w:r w:rsidR="00E03841">
          <w:rPr>
            <w:rFonts w:asciiTheme="minorEastAsia" w:hAnsiTheme="minorEastAsia" w:cstheme="minorEastAsia" w:hint="eastAsia"/>
            <w:sz w:val="28"/>
            <w:szCs w:val="40"/>
          </w:rPr>
          <w:t>报表及对账承诺</w:t>
        </w:r>
        <w:r w:rsidR="00E03841">
          <w:rPr>
            <w:sz w:val="28"/>
            <w:szCs w:val="36"/>
          </w:rPr>
          <w:tab/>
        </w:r>
        <w:r>
          <w:rPr>
            <w:sz w:val="28"/>
            <w:szCs w:val="36"/>
          </w:rPr>
          <w:fldChar w:fldCharType="begin"/>
        </w:r>
        <w:r w:rsidR="00E03841">
          <w:rPr>
            <w:sz w:val="28"/>
            <w:szCs w:val="36"/>
          </w:rPr>
          <w:instrText xml:space="preserve"> PAGEREF _Toc21251 </w:instrText>
        </w:r>
        <w:r>
          <w:rPr>
            <w:sz w:val="28"/>
            <w:szCs w:val="36"/>
          </w:rPr>
          <w:fldChar w:fldCharType="separate"/>
        </w:r>
        <w:r w:rsidR="00E03841">
          <w:rPr>
            <w:sz w:val="28"/>
            <w:szCs w:val="36"/>
          </w:rPr>
          <w:t>21</w:t>
        </w:r>
        <w:r>
          <w:rPr>
            <w:sz w:val="28"/>
            <w:szCs w:val="36"/>
          </w:rPr>
          <w:fldChar w:fldCharType="end"/>
        </w:r>
      </w:hyperlink>
    </w:p>
    <w:p w:rsidR="00614599" w:rsidRDefault="00614599">
      <w:pPr>
        <w:pStyle w:val="20"/>
        <w:tabs>
          <w:tab w:val="right" w:leader="dot" w:pos="8303"/>
        </w:tabs>
        <w:rPr>
          <w:sz w:val="28"/>
          <w:szCs w:val="36"/>
        </w:rPr>
      </w:pPr>
      <w:hyperlink w:anchor="_Toc23873" w:history="1">
        <w:r w:rsidR="00E03841">
          <w:rPr>
            <w:rFonts w:asciiTheme="minorEastAsia" w:hAnsiTheme="minorEastAsia" w:cstheme="minorEastAsia" w:hint="eastAsia"/>
            <w:sz w:val="28"/>
            <w:szCs w:val="40"/>
          </w:rPr>
          <w:t>（九）</w:t>
        </w:r>
        <w:r w:rsidR="00E03841">
          <w:rPr>
            <w:rFonts w:asciiTheme="minorEastAsia" w:hAnsiTheme="minorEastAsia" w:cstheme="minorEastAsia" w:hint="eastAsia"/>
            <w:sz w:val="28"/>
            <w:szCs w:val="40"/>
          </w:rPr>
          <w:t>完善的网点布局</w:t>
        </w:r>
        <w:r w:rsidR="00E03841">
          <w:rPr>
            <w:sz w:val="28"/>
            <w:szCs w:val="36"/>
          </w:rPr>
          <w:tab/>
        </w:r>
        <w:r>
          <w:rPr>
            <w:sz w:val="28"/>
            <w:szCs w:val="36"/>
          </w:rPr>
          <w:fldChar w:fldCharType="begin"/>
        </w:r>
        <w:r w:rsidR="00E03841">
          <w:rPr>
            <w:sz w:val="28"/>
            <w:szCs w:val="36"/>
          </w:rPr>
          <w:instrText xml:space="preserve"> PAGEREF _Toc23873 </w:instrText>
        </w:r>
        <w:r>
          <w:rPr>
            <w:sz w:val="28"/>
            <w:szCs w:val="36"/>
          </w:rPr>
          <w:fldChar w:fldCharType="separate"/>
        </w:r>
        <w:r w:rsidR="00E03841">
          <w:rPr>
            <w:sz w:val="28"/>
            <w:szCs w:val="36"/>
          </w:rPr>
          <w:t>22</w:t>
        </w:r>
        <w:r>
          <w:rPr>
            <w:sz w:val="28"/>
            <w:szCs w:val="36"/>
          </w:rPr>
          <w:fldChar w:fldCharType="end"/>
        </w:r>
      </w:hyperlink>
    </w:p>
    <w:p w:rsidR="00614599" w:rsidRDefault="00614599">
      <w:pPr>
        <w:pStyle w:val="20"/>
        <w:tabs>
          <w:tab w:val="right" w:leader="dot" w:pos="8303"/>
        </w:tabs>
        <w:rPr>
          <w:sz w:val="28"/>
          <w:szCs w:val="36"/>
        </w:rPr>
      </w:pPr>
      <w:hyperlink w:anchor="_Toc17287" w:history="1">
        <w:r w:rsidR="00E03841">
          <w:rPr>
            <w:rFonts w:asciiTheme="minorEastAsia" w:hAnsiTheme="minorEastAsia" w:cstheme="minorEastAsia" w:hint="eastAsia"/>
            <w:sz w:val="28"/>
            <w:szCs w:val="40"/>
          </w:rPr>
          <w:t>（十）</w:t>
        </w:r>
        <w:r w:rsidR="00E03841">
          <w:rPr>
            <w:rFonts w:asciiTheme="minorEastAsia" w:hAnsiTheme="minorEastAsia" w:cstheme="minorEastAsia" w:hint="eastAsia"/>
            <w:sz w:val="28"/>
            <w:szCs w:val="40"/>
          </w:rPr>
          <w:t>完备的风险防范机制</w:t>
        </w:r>
        <w:r w:rsidR="00E03841">
          <w:rPr>
            <w:sz w:val="28"/>
            <w:szCs w:val="36"/>
          </w:rPr>
          <w:tab/>
        </w:r>
        <w:r>
          <w:rPr>
            <w:sz w:val="28"/>
            <w:szCs w:val="36"/>
          </w:rPr>
          <w:fldChar w:fldCharType="begin"/>
        </w:r>
        <w:r w:rsidR="00E03841">
          <w:rPr>
            <w:sz w:val="28"/>
            <w:szCs w:val="36"/>
          </w:rPr>
          <w:instrText xml:space="preserve"> PAGEREF _Toc17287 </w:instrText>
        </w:r>
        <w:r>
          <w:rPr>
            <w:sz w:val="28"/>
            <w:szCs w:val="36"/>
          </w:rPr>
          <w:fldChar w:fldCharType="separate"/>
        </w:r>
        <w:r w:rsidR="00E03841">
          <w:rPr>
            <w:sz w:val="28"/>
            <w:szCs w:val="36"/>
          </w:rPr>
          <w:t>22</w:t>
        </w:r>
        <w:r>
          <w:rPr>
            <w:sz w:val="28"/>
            <w:szCs w:val="36"/>
          </w:rPr>
          <w:fldChar w:fldCharType="end"/>
        </w:r>
      </w:hyperlink>
    </w:p>
    <w:p w:rsidR="00614599" w:rsidRDefault="00614599">
      <w:pPr>
        <w:pStyle w:val="20"/>
        <w:tabs>
          <w:tab w:val="right" w:leader="dot" w:pos="8303"/>
        </w:tabs>
        <w:rPr>
          <w:sz w:val="28"/>
          <w:szCs w:val="36"/>
        </w:rPr>
      </w:pPr>
      <w:hyperlink w:anchor="_Toc28519" w:history="1">
        <w:r w:rsidR="00E03841">
          <w:rPr>
            <w:rFonts w:asciiTheme="minorEastAsia" w:hAnsiTheme="minorEastAsia" w:cstheme="minorEastAsia" w:hint="eastAsia"/>
            <w:sz w:val="28"/>
            <w:szCs w:val="40"/>
          </w:rPr>
          <w:t>（十一）系统优势</w:t>
        </w:r>
        <w:r w:rsidR="00E03841">
          <w:rPr>
            <w:sz w:val="28"/>
            <w:szCs w:val="36"/>
          </w:rPr>
          <w:tab/>
        </w:r>
        <w:r>
          <w:rPr>
            <w:sz w:val="28"/>
            <w:szCs w:val="36"/>
          </w:rPr>
          <w:fldChar w:fldCharType="begin"/>
        </w:r>
        <w:r w:rsidR="00E03841">
          <w:rPr>
            <w:sz w:val="28"/>
            <w:szCs w:val="36"/>
          </w:rPr>
          <w:instrText xml:space="preserve"> PAG</w:instrText>
        </w:r>
        <w:r w:rsidR="00E03841">
          <w:rPr>
            <w:sz w:val="28"/>
            <w:szCs w:val="36"/>
          </w:rPr>
          <w:instrText xml:space="preserve">EREF _Toc28519 </w:instrText>
        </w:r>
        <w:r>
          <w:rPr>
            <w:sz w:val="28"/>
            <w:szCs w:val="36"/>
          </w:rPr>
          <w:fldChar w:fldCharType="separate"/>
        </w:r>
        <w:r w:rsidR="00E03841">
          <w:rPr>
            <w:sz w:val="28"/>
            <w:szCs w:val="36"/>
          </w:rPr>
          <w:t>23</w:t>
        </w:r>
        <w:r>
          <w:rPr>
            <w:sz w:val="28"/>
            <w:szCs w:val="36"/>
          </w:rPr>
          <w:fldChar w:fldCharType="end"/>
        </w:r>
      </w:hyperlink>
    </w:p>
    <w:p w:rsidR="00614599" w:rsidRDefault="00614599">
      <w:pPr>
        <w:pStyle w:val="20"/>
        <w:tabs>
          <w:tab w:val="right" w:leader="dot" w:pos="8303"/>
        </w:tabs>
        <w:rPr>
          <w:sz w:val="28"/>
          <w:szCs w:val="36"/>
        </w:rPr>
      </w:pPr>
      <w:hyperlink w:anchor="_Toc18083" w:history="1">
        <w:r w:rsidR="00E03841">
          <w:rPr>
            <w:rFonts w:hint="eastAsia"/>
            <w:sz w:val="28"/>
            <w:szCs w:val="44"/>
          </w:rPr>
          <w:t>结束语</w:t>
        </w:r>
        <w:r w:rsidR="00E03841">
          <w:rPr>
            <w:sz w:val="28"/>
            <w:szCs w:val="36"/>
          </w:rPr>
          <w:tab/>
        </w:r>
        <w:r>
          <w:rPr>
            <w:sz w:val="28"/>
            <w:szCs w:val="36"/>
          </w:rPr>
          <w:fldChar w:fldCharType="begin"/>
        </w:r>
        <w:r w:rsidR="00E03841">
          <w:rPr>
            <w:sz w:val="28"/>
            <w:szCs w:val="36"/>
          </w:rPr>
          <w:instrText xml:space="preserve"> PAGEREF _Toc18083 </w:instrText>
        </w:r>
        <w:r>
          <w:rPr>
            <w:sz w:val="28"/>
            <w:szCs w:val="36"/>
          </w:rPr>
          <w:fldChar w:fldCharType="separate"/>
        </w:r>
        <w:r w:rsidR="00E03841">
          <w:rPr>
            <w:sz w:val="28"/>
            <w:szCs w:val="36"/>
          </w:rPr>
          <w:t>26</w:t>
        </w:r>
        <w:r>
          <w:rPr>
            <w:sz w:val="28"/>
            <w:szCs w:val="36"/>
          </w:rPr>
          <w:fldChar w:fldCharType="end"/>
        </w:r>
      </w:hyperlink>
    </w:p>
    <w:p w:rsidR="00614599" w:rsidRDefault="00614599">
      <w:pPr>
        <w:pStyle w:val="10"/>
        <w:tabs>
          <w:tab w:val="right" w:leader="dot" w:pos="8303"/>
        </w:tabs>
        <w:rPr>
          <w:sz w:val="28"/>
          <w:szCs w:val="36"/>
        </w:rPr>
      </w:pPr>
      <w:hyperlink w:anchor="_Toc2950" w:history="1">
        <w:r w:rsidR="00E03841">
          <w:rPr>
            <w:rFonts w:hint="eastAsia"/>
            <w:sz w:val="28"/>
            <w:szCs w:val="36"/>
          </w:rPr>
          <w:t>二、服务保障方案</w:t>
        </w:r>
        <w:r w:rsidR="00E03841">
          <w:rPr>
            <w:sz w:val="28"/>
            <w:szCs w:val="36"/>
          </w:rPr>
          <w:tab/>
        </w:r>
        <w:r>
          <w:rPr>
            <w:sz w:val="28"/>
            <w:szCs w:val="36"/>
          </w:rPr>
          <w:fldChar w:fldCharType="begin"/>
        </w:r>
        <w:r w:rsidR="00E03841">
          <w:rPr>
            <w:sz w:val="28"/>
            <w:szCs w:val="36"/>
          </w:rPr>
          <w:instrText xml:space="preserve"> PAGEREF _Toc2950 </w:instrText>
        </w:r>
        <w:r>
          <w:rPr>
            <w:sz w:val="28"/>
            <w:szCs w:val="36"/>
          </w:rPr>
          <w:fldChar w:fldCharType="separate"/>
        </w:r>
        <w:r w:rsidR="00E03841">
          <w:rPr>
            <w:sz w:val="28"/>
            <w:szCs w:val="36"/>
          </w:rPr>
          <w:t>27</w:t>
        </w:r>
        <w:r>
          <w:rPr>
            <w:sz w:val="28"/>
            <w:szCs w:val="36"/>
          </w:rPr>
          <w:fldChar w:fldCharType="end"/>
        </w:r>
      </w:hyperlink>
    </w:p>
    <w:p w:rsidR="00614599" w:rsidRDefault="00614599">
      <w:pPr>
        <w:pStyle w:val="20"/>
        <w:tabs>
          <w:tab w:val="right" w:leader="dot" w:pos="8303"/>
        </w:tabs>
        <w:rPr>
          <w:sz w:val="28"/>
          <w:szCs w:val="36"/>
        </w:rPr>
      </w:pPr>
      <w:hyperlink w:anchor="_Toc2947" w:history="1">
        <w:r w:rsidR="00E03841">
          <w:rPr>
            <w:rFonts w:hint="eastAsia"/>
            <w:sz w:val="28"/>
            <w:szCs w:val="36"/>
          </w:rPr>
          <w:t>前</w:t>
        </w:r>
        <w:r w:rsidR="00E03841">
          <w:rPr>
            <w:rFonts w:hint="eastAsia"/>
            <w:sz w:val="28"/>
            <w:szCs w:val="36"/>
          </w:rPr>
          <w:t xml:space="preserve">  </w:t>
        </w:r>
        <w:r w:rsidR="00E03841">
          <w:rPr>
            <w:rFonts w:hint="eastAsia"/>
            <w:sz w:val="28"/>
            <w:szCs w:val="36"/>
          </w:rPr>
          <w:t>言</w:t>
        </w:r>
        <w:r w:rsidR="00E03841">
          <w:rPr>
            <w:sz w:val="28"/>
            <w:szCs w:val="36"/>
          </w:rPr>
          <w:tab/>
        </w:r>
        <w:r>
          <w:rPr>
            <w:sz w:val="28"/>
            <w:szCs w:val="36"/>
          </w:rPr>
          <w:fldChar w:fldCharType="begin"/>
        </w:r>
        <w:r w:rsidR="00E03841">
          <w:rPr>
            <w:sz w:val="28"/>
            <w:szCs w:val="36"/>
          </w:rPr>
          <w:instrText xml:space="preserve"> PAGEREF _Toc2947 </w:instrText>
        </w:r>
        <w:r>
          <w:rPr>
            <w:sz w:val="28"/>
            <w:szCs w:val="36"/>
          </w:rPr>
          <w:fldChar w:fldCharType="separate"/>
        </w:r>
        <w:r w:rsidR="00E03841">
          <w:rPr>
            <w:sz w:val="28"/>
            <w:szCs w:val="36"/>
          </w:rPr>
          <w:t>27</w:t>
        </w:r>
        <w:r>
          <w:rPr>
            <w:sz w:val="28"/>
            <w:szCs w:val="36"/>
          </w:rPr>
          <w:fldChar w:fldCharType="end"/>
        </w:r>
      </w:hyperlink>
    </w:p>
    <w:p w:rsidR="00614599" w:rsidRDefault="00614599">
      <w:pPr>
        <w:pStyle w:val="20"/>
        <w:tabs>
          <w:tab w:val="right" w:leader="dot" w:pos="8303"/>
        </w:tabs>
        <w:rPr>
          <w:sz w:val="28"/>
          <w:szCs w:val="36"/>
        </w:rPr>
      </w:pPr>
      <w:hyperlink w:anchor="_Toc21579" w:history="1">
        <w:r w:rsidR="00E03841">
          <w:rPr>
            <w:rFonts w:hint="eastAsia"/>
            <w:sz w:val="28"/>
            <w:szCs w:val="40"/>
          </w:rPr>
          <w:t>第一部分服务保障思路</w:t>
        </w:r>
        <w:r w:rsidR="00E03841">
          <w:rPr>
            <w:sz w:val="28"/>
            <w:szCs w:val="36"/>
          </w:rPr>
          <w:tab/>
        </w:r>
        <w:r>
          <w:rPr>
            <w:sz w:val="28"/>
            <w:szCs w:val="36"/>
          </w:rPr>
          <w:fldChar w:fldCharType="begin"/>
        </w:r>
        <w:r w:rsidR="00E03841">
          <w:rPr>
            <w:sz w:val="28"/>
            <w:szCs w:val="36"/>
          </w:rPr>
          <w:instrText xml:space="preserve"> PAGEREF _Toc21579 </w:instrText>
        </w:r>
        <w:r>
          <w:rPr>
            <w:sz w:val="28"/>
            <w:szCs w:val="36"/>
          </w:rPr>
          <w:fldChar w:fldCharType="separate"/>
        </w:r>
        <w:r w:rsidR="00E03841">
          <w:rPr>
            <w:sz w:val="28"/>
            <w:szCs w:val="36"/>
          </w:rPr>
          <w:t>29</w:t>
        </w:r>
        <w:r>
          <w:rPr>
            <w:sz w:val="28"/>
            <w:szCs w:val="36"/>
          </w:rPr>
          <w:fldChar w:fldCharType="end"/>
        </w:r>
      </w:hyperlink>
    </w:p>
    <w:p w:rsidR="00614599" w:rsidRDefault="00614599">
      <w:pPr>
        <w:pStyle w:val="20"/>
        <w:tabs>
          <w:tab w:val="right" w:leader="dot" w:pos="8303"/>
        </w:tabs>
        <w:rPr>
          <w:sz w:val="28"/>
          <w:szCs w:val="36"/>
        </w:rPr>
      </w:pPr>
      <w:hyperlink w:anchor="_Toc16805" w:history="1">
        <w:r w:rsidR="00E03841">
          <w:rPr>
            <w:rFonts w:hint="eastAsia"/>
            <w:sz w:val="28"/>
            <w:szCs w:val="40"/>
          </w:rPr>
          <w:t>（一）建设服务团队</w:t>
        </w:r>
        <w:r w:rsidR="00E03841">
          <w:rPr>
            <w:sz w:val="28"/>
            <w:szCs w:val="36"/>
          </w:rPr>
          <w:tab/>
        </w:r>
        <w:r>
          <w:rPr>
            <w:sz w:val="28"/>
            <w:szCs w:val="36"/>
          </w:rPr>
          <w:fldChar w:fldCharType="begin"/>
        </w:r>
        <w:r w:rsidR="00E03841">
          <w:rPr>
            <w:sz w:val="28"/>
            <w:szCs w:val="36"/>
          </w:rPr>
          <w:instrText xml:space="preserve"> PAGEREF _Toc16805 </w:instrText>
        </w:r>
        <w:r>
          <w:rPr>
            <w:sz w:val="28"/>
            <w:szCs w:val="36"/>
          </w:rPr>
          <w:fldChar w:fldCharType="separate"/>
        </w:r>
        <w:r w:rsidR="00E03841">
          <w:rPr>
            <w:sz w:val="28"/>
            <w:szCs w:val="36"/>
          </w:rPr>
          <w:t>29</w:t>
        </w:r>
        <w:r>
          <w:rPr>
            <w:sz w:val="28"/>
            <w:szCs w:val="36"/>
          </w:rPr>
          <w:fldChar w:fldCharType="end"/>
        </w:r>
      </w:hyperlink>
    </w:p>
    <w:p w:rsidR="00614599" w:rsidRDefault="00614599">
      <w:pPr>
        <w:pStyle w:val="20"/>
        <w:tabs>
          <w:tab w:val="right" w:leader="dot" w:pos="8303"/>
        </w:tabs>
        <w:rPr>
          <w:sz w:val="28"/>
          <w:szCs w:val="36"/>
        </w:rPr>
      </w:pPr>
      <w:hyperlink w:anchor="_Toc31926" w:history="1">
        <w:r w:rsidR="00E03841">
          <w:rPr>
            <w:rFonts w:hint="eastAsia"/>
            <w:sz w:val="28"/>
            <w:szCs w:val="40"/>
          </w:rPr>
          <w:t>（二）双方密切沟通</w:t>
        </w:r>
        <w:r w:rsidR="00E03841">
          <w:rPr>
            <w:sz w:val="28"/>
            <w:szCs w:val="36"/>
          </w:rPr>
          <w:tab/>
        </w:r>
        <w:r>
          <w:rPr>
            <w:sz w:val="28"/>
            <w:szCs w:val="36"/>
          </w:rPr>
          <w:fldChar w:fldCharType="begin"/>
        </w:r>
        <w:r w:rsidR="00E03841">
          <w:rPr>
            <w:sz w:val="28"/>
            <w:szCs w:val="36"/>
          </w:rPr>
          <w:instrText xml:space="preserve"> PAGEREF _Toc31926 </w:instrText>
        </w:r>
        <w:r>
          <w:rPr>
            <w:sz w:val="28"/>
            <w:szCs w:val="36"/>
          </w:rPr>
          <w:fldChar w:fldCharType="separate"/>
        </w:r>
        <w:r w:rsidR="00E03841">
          <w:rPr>
            <w:sz w:val="28"/>
            <w:szCs w:val="36"/>
          </w:rPr>
          <w:t>30</w:t>
        </w:r>
        <w:r>
          <w:rPr>
            <w:sz w:val="28"/>
            <w:szCs w:val="36"/>
          </w:rPr>
          <w:fldChar w:fldCharType="end"/>
        </w:r>
      </w:hyperlink>
    </w:p>
    <w:p w:rsidR="00614599" w:rsidRDefault="00614599">
      <w:pPr>
        <w:pStyle w:val="20"/>
        <w:tabs>
          <w:tab w:val="right" w:leader="dot" w:pos="8303"/>
        </w:tabs>
        <w:rPr>
          <w:sz w:val="28"/>
          <w:szCs w:val="36"/>
        </w:rPr>
      </w:pPr>
      <w:hyperlink w:anchor="_Toc29594" w:history="1">
        <w:r w:rsidR="00E03841">
          <w:rPr>
            <w:rFonts w:hint="eastAsia"/>
            <w:sz w:val="28"/>
            <w:szCs w:val="40"/>
          </w:rPr>
          <w:t>（</w:t>
        </w:r>
        <w:r w:rsidR="00E03841">
          <w:rPr>
            <w:rFonts w:hint="eastAsia"/>
            <w:sz w:val="28"/>
            <w:szCs w:val="40"/>
          </w:rPr>
          <w:t>三</w:t>
        </w:r>
        <w:r w:rsidR="00E03841">
          <w:rPr>
            <w:rFonts w:hint="eastAsia"/>
            <w:sz w:val="28"/>
            <w:szCs w:val="40"/>
          </w:rPr>
          <w:t>）加强公私联动</w:t>
        </w:r>
        <w:r w:rsidR="00E03841">
          <w:rPr>
            <w:sz w:val="28"/>
            <w:szCs w:val="36"/>
          </w:rPr>
          <w:tab/>
        </w:r>
        <w:r>
          <w:rPr>
            <w:sz w:val="28"/>
            <w:szCs w:val="36"/>
          </w:rPr>
          <w:fldChar w:fldCharType="begin"/>
        </w:r>
        <w:r w:rsidR="00E03841">
          <w:rPr>
            <w:sz w:val="28"/>
            <w:szCs w:val="36"/>
          </w:rPr>
          <w:instrText xml:space="preserve"> PAGEREF _Toc29594 </w:instrText>
        </w:r>
        <w:r>
          <w:rPr>
            <w:sz w:val="28"/>
            <w:szCs w:val="36"/>
          </w:rPr>
          <w:fldChar w:fldCharType="separate"/>
        </w:r>
        <w:r w:rsidR="00E03841">
          <w:rPr>
            <w:sz w:val="28"/>
            <w:szCs w:val="36"/>
          </w:rPr>
          <w:t>30</w:t>
        </w:r>
        <w:r>
          <w:rPr>
            <w:sz w:val="28"/>
            <w:szCs w:val="36"/>
          </w:rPr>
          <w:fldChar w:fldCharType="end"/>
        </w:r>
      </w:hyperlink>
    </w:p>
    <w:p w:rsidR="00614599" w:rsidRDefault="00614599">
      <w:pPr>
        <w:pStyle w:val="20"/>
        <w:tabs>
          <w:tab w:val="right" w:leader="dot" w:pos="8303"/>
        </w:tabs>
        <w:rPr>
          <w:sz w:val="28"/>
          <w:szCs w:val="36"/>
        </w:rPr>
      </w:pPr>
      <w:hyperlink w:anchor="_Toc16983" w:history="1">
        <w:r w:rsidR="00E03841">
          <w:rPr>
            <w:rFonts w:hint="eastAsia"/>
            <w:sz w:val="28"/>
            <w:szCs w:val="40"/>
          </w:rPr>
          <w:t>（四）完善应急预案</w:t>
        </w:r>
        <w:r w:rsidR="00E03841">
          <w:rPr>
            <w:sz w:val="28"/>
            <w:szCs w:val="36"/>
          </w:rPr>
          <w:tab/>
        </w:r>
        <w:r>
          <w:rPr>
            <w:sz w:val="28"/>
            <w:szCs w:val="36"/>
          </w:rPr>
          <w:fldChar w:fldCharType="begin"/>
        </w:r>
        <w:r w:rsidR="00E03841">
          <w:rPr>
            <w:sz w:val="28"/>
            <w:szCs w:val="36"/>
          </w:rPr>
          <w:instrText xml:space="preserve"> PAGEREF _Toc16983 </w:instrText>
        </w:r>
        <w:r>
          <w:rPr>
            <w:sz w:val="28"/>
            <w:szCs w:val="36"/>
          </w:rPr>
          <w:fldChar w:fldCharType="separate"/>
        </w:r>
        <w:r w:rsidR="00E03841">
          <w:rPr>
            <w:sz w:val="28"/>
            <w:szCs w:val="36"/>
          </w:rPr>
          <w:t>30</w:t>
        </w:r>
        <w:r>
          <w:rPr>
            <w:sz w:val="28"/>
            <w:szCs w:val="36"/>
          </w:rPr>
          <w:fldChar w:fldCharType="end"/>
        </w:r>
      </w:hyperlink>
    </w:p>
    <w:p w:rsidR="00614599" w:rsidRDefault="00614599">
      <w:pPr>
        <w:pStyle w:val="20"/>
        <w:tabs>
          <w:tab w:val="right" w:leader="dot" w:pos="8303"/>
        </w:tabs>
        <w:rPr>
          <w:sz w:val="28"/>
          <w:szCs w:val="36"/>
        </w:rPr>
      </w:pPr>
      <w:hyperlink w:anchor="_Toc30929" w:history="1">
        <w:r w:rsidR="00E03841">
          <w:rPr>
            <w:rFonts w:hint="eastAsia"/>
            <w:sz w:val="28"/>
            <w:szCs w:val="40"/>
          </w:rPr>
          <w:t>第</w:t>
        </w:r>
        <w:r w:rsidR="00E03841">
          <w:rPr>
            <w:rFonts w:hint="eastAsia"/>
            <w:sz w:val="28"/>
            <w:szCs w:val="40"/>
          </w:rPr>
          <w:t>二</w:t>
        </w:r>
        <w:r w:rsidR="00E03841">
          <w:rPr>
            <w:rFonts w:hint="eastAsia"/>
            <w:sz w:val="28"/>
            <w:szCs w:val="40"/>
          </w:rPr>
          <w:t>部分</w:t>
        </w:r>
        <w:r w:rsidR="00E03841">
          <w:rPr>
            <w:rFonts w:hint="eastAsia"/>
            <w:sz w:val="28"/>
            <w:szCs w:val="40"/>
          </w:rPr>
          <w:t xml:space="preserve">  </w:t>
        </w:r>
        <w:r w:rsidR="00E03841">
          <w:rPr>
            <w:rFonts w:hint="eastAsia"/>
            <w:sz w:val="28"/>
            <w:szCs w:val="40"/>
          </w:rPr>
          <w:t>服务</w:t>
        </w:r>
        <w:r w:rsidR="00E03841">
          <w:rPr>
            <w:rFonts w:hint="eastAsia"/>
            <w:sz w:val="28"/>
            <w:szCs w:val="40"/>
          </w:rPr>
          <w:t>保障</w:t>
        </w:r>
        <w:r w:rsidR="00E03841">
          <w:rPr>
            <w:rFonts w:hint="eastAsia"/>
            <w:sz w:val="28"/>
            <w:szCs w:val="40"/>
          </w:rPr>
          <w:t>方案</w:t>
        </w:r>
        <w:r w:rsidR="00E03841">
          <w:rPr>
            <w:sz w:val="28"/>
            <w:szCs w:val="36"/>
          </w:rPr>
          <w:tab/>
        </w:r>
        <w:r>
          <w:rPr>
            <w:sz w:val="28"/>
            <w:szCs w:val="36"/>
          </w:rPr>
          <w:fldChar w:fldCharType="begin"/>
        </w:r>
        <w:r w:rsidR="00E03841">
          <w:rPr>
            <w:sz w:val="28"/>
            <w:szCs w:val="36"/>
          </w:rPr>
          <w:instrText xml:space="preserve"> PAGEREF _Toc30929 </w:instrText>
        </w:r>
        <w:r>
          <w:rPr>
            <w:sz w:val="28"/>
            <w:szCs w:val="36"/>
          </w:rPr>
          <w:fldChar w:fldCharType="separate"/>
        </w:r>
        <w:r w:rsidR="00E03841">
          <w:rPr>
            <w:sz w:val="28"/>
            <w:szCs w:val="36"/>
          </w:rPr>
          <w:t>32</w:t>
        </w:r>
        <w:r>
          <w:rPr>
            <w:sz w:val="28"/>
            <w:szCs w:val="36"/>
          </w:rPr>
          <w:fldChar w:fldCharType="end"/>
        </w:r>
      </w:hyperlink>
    </w:p>
    <w:p w:rsidR="00614599" w:rsidRDefault="00614599">
      <w:pPr>
        <w:pStyle w:val="20"/>
        <w:tabs>
          <w:tab w:val="right" w:leader="dot" w:pos="8303"/>
        </w:tabs>
        <w:rPr>
          <w:sz w:val="28"/>
          <w:szCs w:val="36"/>
        </w:rPr>
      </w:pPr>
      <w:hyperlink w:anchor="_Toc30338" w:history="1">
        <w:r w:rsidR="00E03841">
          <w:rPr>
            <w:rFonts w:hint="eastAsia"/>
            <w:sz w:val="28"/>
            <w:szCs w:val="40"/>
          </w:rPr>
          <w:t>（一）账户服务</w:t>
        </w:r>
        <w:r w:rsidR="00E03841">
          <w:rPr>
            <w:sz w:val="28"/>
            <w:szCs w:val="36"/>
          </w:rPr>
          <w:tab/>
        </w:r>
        <w:r>
          <w:rPr>
            <w:sz w:val="28"/>
            <w:szCs w:val="36"/>
          </w:rPr>
          <w:fldChar w:fldCharType="begin"/>
        </w:r>
        <w:r w:rsidR="00E03841">
          <w:rPr>
            <w:sz w:val="28"/>
            <w:szCs w:val="36"/>
          </w:rPr>
          <w:instrText xml:space="preserve"> PAGEREF _Toc30338 </w:instrText>
        </w:r>
        <w:r>
          <w:rPr>
            <w:sz w:val="28"/>
            <w:szCs w:val="36"/>
          </w:rPr>
          <w:fldChar w:fldCharType="separate"/>
        </w:r>
        <w:r w:rsidR="00E03841">
          <w:rPr>
            <w:sz w:val="28"/>
            <w:szCs w:val="36"/>
          </w:rPr>
          <w:t>32</w:t>
        </w:r>
        <w:r>
          <w:rPr>
            <w:sz w:val="28"/>
            <w:szCs w:val="36"/>
          </w:rPr>
          <w:fldChar w:fldCharType="end"/>
        </w:r>
      </w:hyperlink>
    </w:p>
    <w:p w:rsidR="00614599" w:rsidRDefault="00614599">
      <w:pPr>
        <w:pStyle w:val="20"/>
        <w:tabs>
          <w:tab w:val="right" w:leader="dot" w:pos="8303"/>
        </w:tabs>
        <w:rPr>
          <w:sz w:val="28"/>
          <w:szCs w:val="36"/>
        </w:rPr>
      </w:pPr>
      <w:hyperlink w:anchor="_Toc16003" w:history="1">
        <w:r w:rsidR="00E03841">
          <w:rPr>
            <w:rFonts w:hint="eastAsia"/>
            <w:sz w:val="28"/>
            <w:szCs w:val="40"/>
          </w:rPr>
          <w:t>（二）制度执行</w:t>
        </w:r>
        <w:r w:rsidR="00E03841">
          <w:rPr>
            <w:sz w:val="28"/>
            <w:szCs w:val="36"/>
          </w:rPr>
          <w:tab/>
        </w:r>
        <w:r>
          <w:rPr>
            <w:sz w:val="28"/>
            <w:szCs w:val="36"/>
          </w:rPr>
          <w:fldChar w:fldCharType="begin"/>
        </w:r>
        <w:r w:rsidR="00E03841">
          <w:rPr>
            <w:sz w:val="28"/>
            <w:szCs w:val="36"/>
          </w:rPr>
          <w:instrText xml:space="preserve"> PAGEREF _Toc16003 </w:instrText>
        </w:r>
        <w:r>
          <w:rPr>
            <w:sz w:val="28"/>
            <w:szCs w:val="36"/>
          </w:rPr>
          <w:fldChar w:fldCharType="separate"/>
        </w:r>
        <w:r w:rsidR="00E03841">
          <w:rPr>
            <w:sz w:val="28"/>
            <w:szCs w:val="36"/>
          </w:rPr>
          <w:t>32</w:t>
        </w:r>
        <w:r>
          <w:rPr>
            <w:sz w:val="28"/>
            <w:szCs w:val="36"/>
          </w:rPr>
          <w:fldChar w:fldCharType="end"/>
        </w:r>
      </w:hyperlink>
    </w:p>
    <w:p w:rsidR="00614599" w:rsidRDefault="00614599">
      <w:pPr>
        <w:pStyle w:val="20"/>
        <w:tabs>
          <w:tab w:val="right" w:leader="dot" w:pos="8303"/>
        </w:tabs>
        <w:rPr>
          <w:sz w:val="28"/>
          <w:szCs w:val="36"/>
        </w:rPr>
      </w:pPr>
      <w:hyperlink w:anchor="_Toc30195" w:history="1">
        <w:r w:rsidR="00E03841">
          <w:rPr>
            <w:rFonts w:hint="eastAsia"/>
            <w:sz w:val="28"/>
            <w:szCs w:val="40"/>
          </w:rPr>
          <w:t>（三）信息反馈</w:t>
        </w:r>
        <w:r w:rsidR="00E03841">
          <w:rPr>
            <w:sz w:val="28"/>
            <w:szCs w:val="36"/>
          </w:rPr>
          <w:tab/>
        </w:r>
        <w:r>
          <w:rPr>
            <w:sz w:val="28"/>
            <w:szCs w:val="36"/>
          </w:rPr>
          <w:fldChar w:fldCharType="begin"/>
        </w:r>
        <w:r w:rsidR="00E03841">
          <w:rPr>
            <w:sz w:val="28"/>
            <w:szCs w:val="36"/>
          </w:rPr>
          <w:instrText xml:space="preserve"> PAGEREF _Toc30195 </w:instrText>
        </w:r>
        <w:r>
          <w:rPr>
            <w:sz w:val="28"/>
            <w:szCs w:val="36"/>
          </w:rPr>
          <w:fldChar w:fldCharType="separate"/>
        </w:r>
        <w:r w:rsidR="00E03841">
          <w:rPr>
            <w:sz w:val="28"/>
            <w:szCs w:val="36"/>
          </w:rPr>
          <w:t>33</w:t>
        </w:r>
        <w:r>
          <w:rPr>
            <w:sz w:val="28"/>
            <w:szCs w:val="36"/>
          </w:rPr>
          <w:fldChar w:fldCharType="end"/>
        </w:r>
      </w:hyperlink>
    </w:p>
    <w:p w:rsidR="00614599" w:rsidRDefault="00614599">
      <w:pPr>
        <w:pStyle w:val="20"/>
        <w:tabs>
          <w:tab w:val="right" w:leader="dot" w:pos="8303"/>
        </w:tabs>
        <w:rPr>
          <w:sz w:val="28"/>
          <w:szCs w:val="36"/>
        </w:rPr>
      </w:pPr>
      <w:hyperlink w:anchor="_Toc26942" w:history="1">
        <w:r w:rsidR="00E03841">
          <w:rPr>
            <w:rFonts w:hint="eastAsia"/>
            <w:sz w:val="28"/>
            <w:szCs w:val="40"/>
          </w:rPr>
          <w:t>（</w:t>
        </w:r>
        <w:r w:rsidR="00E03841">
          <w:rPr>
            <w:rFonts w:hint="eastAsia"/>
            <w:sz w:val="28"/>
            <w:szCs w:val="40"/>
          </w:rPr>
          <w:t>四</w:t>
        </w:r>
        <w:r w:rsidR="00E03841">
          <w:rPr>
            <w:rFonts w:hint="eastAsia"/>
            <w:sz w:val="28"/>
            <w:szCs w:val="40"/>
          </w:rPr>
          <w:t>）风险控制</w:t>
        </w:r>
        <w:r w:rsidR="00E03841">
          <w:rPr>
            <w:sz w:val="28"/>
            <w:szCs w:val="36"/>
          </w:rPr>
          <w:tab/>
        </w:r>
        <w:r>
          <w:rPr>
            <w:sz w:val="28"/>
            <w:szCs w:val="36"/>
          </w:rPr>
          <w:fldChar w:fldCharType="begin"/>
        </w:r>
        <w:r w:rsidR="00E03841">
          <w:rPr>
            <w:sz w:val="28"/>
            <w:szCs w:val="36"/>
          </w:rPr>
          <w:instrText xml:space="preserve"> PAGEREF _Toc26942 </w:instrText>
        </w:r>
        <w:r>
          <w:rPr>
            <w:sz w:val="28"/>
            <w:szCs w:val="36"/>
          </w:rPr>
          <w:fldChar w:fldCharType="separate"/>
        </w:r>
        <w:r w:rsidR="00E03841">
          <w:rPr>
            <w:sz w:val="28"/>
            <w:szCs w:val="36"/>
          </w:rPr>
          <w:t>33</w:t>
        </w:r>
        <w:r>
          <w:rPr>
            <w:sz w:val="28"/>
            <w:szCs w:val="36"/>
          </w:rPr>
          <w:fldChar w:fldCharType="end"/>
        </w:r>
      </w:hyperlink>
    </w:p>
    <w:p w:rsidR="00614599" w:rsidRDefault="00614599">
      <w:pPr>
        <w:pStyle w:val="20"/>
        <w:tabs>
          <w:tab w:val="right" w:leader="dot" w:pos="8303"/>
        </w:tabs>
        <w:rPr>
          <w:sz w:val="28"/>
          <w:szCs w:val="36"/>
        </w:rPr>
      </w:pPr>
      <w:hyperlink w:anchor="_Toc10935" w:history="1">
        <w:r w:rsidR="00E03841">
          <w:rPr>
            <w:rFonts w:hint="eastAsia"/>
            <w:sz w:val="28"/>
            <w:szCs w:val="40"/>
          </w:rPr>
          <w:t>（</w:t>
        </w:r>
        <w:r w:rsidR="00E03841">
          <w:rPr>
            <w:rFonts w:hint="eastAsia"/>
            <w:sz w:val="28"/>
            <w:szCs w:val="40"/>
          </w:rPr>
          <w:t>五</w:t>
        </w:r>
        <w:r w:rsidR="00E03841">
          <w:rPr>
            <w:rFonts w:hint="eastAsia"/>
            <w:sz w:val="28"/>
            <w:szCs w:val="40"/>
          </w:rPr>
          <w:t>）公务卡服务</w:t>
        </w:r>
        <w:r w:rsidR="00E03841">
          <w:rPr>
            <w:sz w:val="28"/>
            <w:szCs w:val="36"/>
          </w:rPr>
          <w:tab/>
        </w:r>
        <w:r>
          <w:rPr>
            <w:sz w:val="28"/>
            <w:szCs w:val="36"/>
          </w:rPr>
          <w:fldChar w:fldCharType="begin"/>
        </w:r>
        <w:r w:rsidR="00E03841">
          <w:rPr>
            <w:sz w:val="28"/>
            <w:szCs w:val="36"/>
          </w:rPr>
          <w:instrText xml:space="preserve"> PAGEREF _Toc10935 </w:instrText>
        </w:r>
        <w:r>
          <w:rPr>
            <w:sz w:val="28"/>
            <w:szCs w:val="36"/>
          </w:rPr>
          <w:fldChar w:fldCharType="separate"/>
        </w:r>
        <w:r w:rsidR="00E03841">
          <w:rPr>
            <w:sz w:val="28"/>
            <w:szCs w:val="36"/>
          </w:rPr>
          <w:t>34</w:t>
        </w:r>
        <w:r>
          <w:rPr>
            <w:sz w:val="28"/>
            <w:szCs w:val="36"/>
          </w:rPr>
          <w:fldChar w:fldCharType="end"/>
        </w:r>
      </w:hyperlink>
    </w:p>
    <w:p w:rsidR="00614599" w:rsidRDefault="00614599">
      <w:pPr>
        <w:pStyle w:val="20"/>
        <w:tabs>
          <w:tab w:val="right" w:leader="dot" w:pos="8303"/>
        </w:tabs>
        <w:rPr>
          <w:sz w:val="28"/>
          <w:szCs w:val="36"/>
        </w:rPr>
      </w:pPr>
      <w:hyperlink w:anchor="_Toc7084" w:history="1">
        <w:r w:rsidR="00E03841">
          <w:rPr>
            <w:rFonts w:hint="eastAsia"/>
            <w:sz w:val="28"/>
            <w:szCs w:val="40"/>
          </w:rPr>
          <w:t>（六）制度改革</w:t>
        </w:r>
        <w:r w:rsidR="00E03841">
          <w:rPr>
            <w:sz w:val="28"/>
            <w:szCs w:val="36"/>
          </w:rPr>
          <w:tab/>
        </w:r>
        <w:r>
          <w:rPr>
            <w:sz w:val="28"/>
            <w:szCs w:val="36"/>
          </w:rPr>
          <w:fldChar w:fldCharType="begin"/>
        </w:r>
        <w:r w:rsidR="00E03841">
          <w:rPr>
            <w:sz w:val="28"/>
            <w:szCs w:val="36"/>
          </w:rPr>
          <w:instrText xml:space="preserve"> PAGEREF _Toc7084 </w:instrText>
        </w:r>
        <w:r>
          <w:rPr>
            <w:sz w:val="28"/>
            <w:szCs w:val="36"/>
          </w:rPr>
          <w:fldChar w:fldCharType="separate"/>
        </w:r>
        <w:r w:rsidR="00E03841">
          <w:rPr>
            <w:sz w:val="28"/>
            <w:szCs w:val="36"/>
          </w:rPr>
          <w:t>34</w:t>
        </w:r>
        <w:r>
          <w:rPr>
            <w:sz w:val="28"/>
            <w:szCs w:val="36"/>
          </w:rPr>
          <w:fldChar w:fldCharType="end"/>
        </w:r>
      </w:hyperlink>
    </w:p>
    <w:p w:rsidR="00614599" w:rsidRDefault="00614599">
      <w:pPr>
        <w:pStyle w:val="20"/>
        <w:tabs>
          <w:tab w:val="right" w:leader="dot" w:pos="8303"/>
        </w:tabs>
        <w:rPr>
          <w:sz w:val="28"/>
          <w:szCs w:val="36"/>
        </w:rPr>
      </w:pPr>
      <w:hyperlink w:anchor="_Toc21089" w:history="1">
        <w:r w:rsidR="00E03841">
          <w:rPr>
            <w:rFonts w:hint="eastAsia"/>
            <w:sz w:val="28"/>
            <w:szCs w:val="40"/>
          </w:rPr>
          <w:t>（七）</w:t>
        </w:r>
        <w:r w:rsidR="00E03841">
          <w:rPr>
            <w:rFonts w:hint="eastAsia"/>
            <w:sz w:val="28"/>
            <w:szCs w:val="40"/>
          </w:rPr>
          <w:t>资金清算</w:t>
        </w:r>
        <w:r w:rsidR="00E03841">
          <w:rPr>
            <w:sz w:val="28"/>
            <w:szCs w:val="36"/>
          </w:rPr>
          <w:tab/>
        </w:r>
        <w:r>
          <w:rPr>
            <w:sz w:val="28"/>
            <w:szCs w:val="36"/>
          </w:rPr>
          <w:fldChar w:fldCharType="begin"/>
        </w:r>
        <w:r w:rsidR="00E03841">
          <w:rPr>
            <w:sz w:val="28"/>
            <w:szCs w:val="36"/>
          </w:rPr>
          <w:instrText xml:space="preserve"> PAGEREF _Toc21089 </w:instrText>
        </w:r>
        <w:r>
          <w:rPr>
            <w:sz w:val="28"/>
            <w:szCs w:val="36"/>
          </w:rPr>
          <w:fldChar w:fldCharType="separate"/>
        </w:r>
        <w:r w:rsidR="00E03841">
          <w:rPr>
            <w:sz w:val="28"/>
            <w:szCs w:val="36"/>
          </w:rPr>
          <w:t>35</w:t>
        </w:r>
        <w:r>
          <w:rPr>
            <w:sz w:val="28"/>
            <w:szCs w:val="36"/>
          </w:rPr>
          <w:fldChar w:fldCharType="end"/>
        </w:r>
      </w:hyperlink>
    </w:p>
    <w:p w:rsidR="00614599" w:rsidRDefault="00614599">
      <w:pPr>
        <w:pStyle w:val="20"/>
        <w:tabs>
          <w:tab w:val="right" w:leader="dot" w:pos="8303"/>
        </w:tabs>
        <w:rPr>
          <w:sz w:val="28"/>
          <w:szCs w:val="36"/>
        </w:rPr>
      </w:pPr>
      <w:hyperlink w:anchor="_Toc21622" w:history="1">
        <w:r w:rsidR="00E03841">
          <w:rPr>
            <w:rFonts w:hint="eastAsia"/>
            <w:sz w:val="28"/>
            <w:szCs w:val="40"/>
          </w:rPr>
          <w:t>（</w:t>
        </w:r>
        <w:r w:rsidR="00E03841">
          <w:rPr>
            <w:rFonts w:hint="eastAsia"/>
            <w:sz w:val="28"/>
            <w:szCs w:val="40"/>
          </w:rPr>
          <w:t>八</w:t>
        </w:r>
        <w:r w:rsidR="00E03841">
          <w:rPr>
            <w:rFonts w:hint="eastAsia"/>
            <w:sz w:val="28"/>
            <w:szCs w:val="40"/>
          </w:rPr>
          <w:t>）系统维护</w:t>
        </w:r>
        <w:r w:rsidR="00E03841">
          <w:rPr>
            <w:sz w:val="28"/>
            <w:szCs w:val="36"/>
          </w:rPr>
          <w:tab/>
        </w:r>
        <w:r>
          <w:rPr>
            <w:sz w:val="28"/>
            <w:szCs w:val="36"/>
          </w:rPr>
          <w:fldChar w:fldCharType="begin"/>
        </w:r>
        <w:r w:rsidR="00E03841">
          <w:rPr>
            <w:sz w:val="28"/>
            <w:szCs w:val="36"/>
          </w:rPr>
          <w:instrText xml:space="preserve"> PAGEREF _Toc21622 </w:instrText>
        </w:r>
        <w:r>
          <w:rPr>
            <w:sz w:val="28"/>
            <w:szCs w:val="36"/>
          </w:rPr>
          <w:fldChar w:fldCharType="separate"/>
        </w:r>
        <w:r w:rsidR="00E03841">
          <w:rPr>
            <w:sz w:val="28"/>
            <w:szCs w:val="36"/>
          </w:rPr>
          <w:t>35</w:t>
        </w:r>
        <w:r>
          <w:rPr>
            <w:sz w:val="28"/>
            <w:szCs w:val="36"/>
          </w:rPr>
          <w:fldChar w:fldCharType="end"/>
        </w:r>
      </w:hyperlink>
    </w:p>
    <w:p w:rsidR="00614599" w:rsidRDefault="00614599">
      <w:pPr>
        <w:pStyle w:val="20"/>
        <w:tabs>
          <w:tab w:val="right" w:leader="dot" w:pos="8303"/>
        </w:tabs>
        <w:rPr>
          <w:sz w:val="28"/>
          <w:szCs w:val="36"/>
        </w:rPr>
      </w:pPr>
      <w:hyperlink w:anchor="_Toc21195" w:history="1">
        <w:r w:rsidR="00E03841">
          <w:rPr>
            <w:rFonts w:hint="eastAsia"/>
            <w:sz w:val="28"/>
            <w:szCs w:val="40"/>
          </w:rPr>
          <w:t>（</w:t>
        </w:r>
        <w:r w:rsidR="00E03841">
          <w:rPr>
            <w:rFonts w:hint="eastAsia"/>
            <w:sz w:val="28"/>
            <w:szCs w:val="40"/>
          </w:rPr>
          <w:t>九</w:t>
        </w:r>
        <w:r w:rsidR="00E03841">
          <w:rPr>
            <w:rFonts w:hint="eastAsia"/>
            <w:sz w:val="28"/>
            <w:szCs w:val="40"/>
          </w:rPr>
          <w:t>）分账户核算</w:t>
        </w:r>
        <w:r w:rsidR="00E03841">
          <w:rPr>
            <w:sz w:val="28"/>
            <w:szCs w:val="36"/>
          </w:rPr>
          <w:tab/>
        </w:r>
        <w:r>
          <w:rPr>
            <w:sz w:val="28"/>
            <w:szCs w:val="36"/>
          </w:rPr>
          <w:fldChar w:fldCharType="begin"/>
        </w:r>
        <w:r w:rsidR="00E03841">
          <w:rPr>
            <w:sz w:val="28"/>
            <w:szCs w:val="36"/>
          </w:rPr>
          <w:instrText xml:space="preserve"> PAGEREF _Toc21195 </w:instrText>
        </w:r>
        <w:r>
          <w:rPr>
            <w:sz w:val="28"/>
            <w:szCs w:val="36"/>
          </w:rPr>
          <w:fldChar w:fldCharType="separate"/>
        </w:r>
        <w:r w:rsidR="00E03841">
          <w:rPr>
            <w:sz w:val="28"/>
            <w:szCs w:val="36"/>
          </w:rPr>
          <w:t>36</w:t>
        </w:r>
        <w:r>
          <w:rPr>
            <w:sz w:val="28"/>
            <w:szCs w:val="36"/>
          </w:rPr>
          <w:fldChar w:fldCharType="end"/>
        </w:r>
      </w:hyperlink>
    </w:p>
    <w:p w:rsidR="00614599" w:rsidRDefault="00614599">
      <w:pPr>
        <w:pStyle w:val="20"/>
        <w:tabs>
          <w:tab w:val="right" w:leader="dot" w:pos="8303"/>
        </w:tabs>
        <w:rPr>
          <w:sz w:val="28"/>
          <w:szCs w:val="36"/>
        </w:rPr>
      </w:pPr>
      <w:hyperlink w:anchor="_Toc9345" w:history="1">
        <w:r w:rsidR="00E03841">
          <w:rPr>
            <w:rFonts w:hint="eastAsia"/>
            <w:sz w:val="28"/>
            <w:szCs w:val="40"/>
          </w:rPr>
          <w:t>第</w:t>
        </w:r>
        <w:r w:rsidR="00E03841">
          <w:rPr>
            <w:rFonts w:hint="eastAsia"/>
            <w:sz w:val="28"/>
            <w:szCs w:val="40"/>
          </w:rPr>
          <w:t>三</w:t>
        </w:r>
        <w:r w:rsidR="00E03841">
          <w:rPr>
            <w:rFonts w:hint="eastAsia"/>
            <w:sz w:val="28"/>
            <w:szCs w:val="40"/>
          </w:rPr>
          <w:t>部分</w:t>
        </w:r>
        <w:r w:rsidR="00E03841">
          <w:rPr>
            <w:rFonts w:hint="eastAsia"/>
            <w:sz w:val="28"/>
            <w:szCs w:val="40"/>
          </w:rPr>
          <w:t xml:space="preserve">   </w:t>
        </w:r>
        <w:r w:rsidR="00E03841">
          <w:rPr>
            <w:rFonts w:hint="eastAsia"/>
            <w:sz w:val="28"/>
            <w:szCs w:val="40"/>
          </w:rPr>
          <w:t>配套服务措施</w:t>
        </w:r>
        <w:r w:rsidR="00E03841">
          <w:rPr>
            <w:sz w:val="28"/>
            <w:szCs w:val="36"/>
          </w:rPr>
          <w:tab/>
        </w:r>
        <w:r>
          <w:rPr>
            <w:sz w:val="28"/>
            <w:szCs w:val="36"/>
          </w:rPr>
          <w:fldChar w:fldCharType="begin"/>
        </w:r>
        <w:r w:rsidR="00E03841">
          <w:rPr>
            <w:sz w:val="28"/>
            <w:szCs w:val="36"/>
          </w:rPr>
          <w:instrText xml:space="preserve"> PAGEREF _Toc9345 </w:instrText>
        </w:r>
        <w:r>
          <w:rPr>
            <w:sz w:val="28"/>
            <w:szCs w:val="36"/>
          </w:rPr>
          <w:fldChar w:fldCharType="separate"/>
        </w:r>
        <w:r w:rsidR="00E03841">
          <w:rPr>
            <w:sz w:val="28"/>
            <w:szCs w:val="36"/>
          </w:rPr>
          <w:t>37</w:t>
        </w:r>
        <w:r>
          <w:rPr>
            <w:sz w:val="28"/>
            <w:szCs w:val="36"/>
          </w:rPr>
          <w:fldChar w:fldCharType="end"/>
        </w:r>
      </w:hyperlink>
    </w:p>
    <w:p w:rsidR="00614599" w:rsidRDefault="00614599">
      <w:pPr>
        <w:pStyle w:val="20"/>
        <w:tabs>
          <w:tab w:val="right" w:leader="dot" w:pos="8303"/>
        </w:tabs>
        <w:rPr>
          <w:sz w:val="28"/>
          <w:szCs w:val="36"/>
        </w:rPr>
      </w:pPr>
      <w:hyperlink w:anchor="_Toc31218" w:history="1">
        <w:r w:rsidR="00E03841">
          <w:rPr>
            <w:rFonts w:hint="eastAsia"/>
            <w:sz w:val="28"/>
            <w:szCs w:val="40"/>
          </w:rPr>
          <w:t>（</w:t>
        </w:r>
        <w:r w:rsidR="00E03841">
          <w:rPr>
            <w:rFonts w:hint="eastAsia"/>
            <w:sz w:val="28"/>
            <w:szCs w:val="40"/>
          </w:rPr>
          <w:t>一</w:t>
        </w:r>
        <w:r w:rsidR="00E03841">
          <w:rPr>
            <w:rFonts w:hint="eastAsia"/>
            <w:sz w:val="28"/>
            <w:szCs w:val="40"/>
          </w:rPr>
          <w:t>）资金管理服务</w:t>
        </w:r>
        <w:r w:rsidR="00E03841">
          <w:rPr>
            <w:sz w:val="28"/>
            <w:szCs w:val="36"/>
          </w:rPr>
          <w:tab/>
        </w:r>
        <w:r>
          <w:rPr>
            <w:sz w:val="28"/>
            <w:szCs w:val="36"/>
          </w:rPr>
          <w:fldChar w:fldCharType="begin"/>
        </w:r>
        <w:r w:rsidR="00E03841">
          <w:rPr>
            <w:sz w:val="28"/>
            <w:szCs w:val="36"/>
          </w:rPr>
          <w:instrText xml:space="preserve"> PAGEREF _Toc31218 </w:instrText>
        </w:r>
        <w:r>
          <w:rPr>
            <w:sz w:val="28"/>
            <w:szCs w:val="36"/>
          </w:rPr>
          <w:fldChar w:fldCharType="separate"/>
        </w:r>
        <w:r w:rsidR="00E03841">
          <w:rPr>
            <w:sz w:val="28"/>
            <w:szCs w:val="36"/>
          </w:rPr>
          <w:t>37</w:t>
        </w:r>
        <w:r>
          <w:rPr>
            <w:sz w:val="28"/>
            <w:szCs w:val="36"/>
          </w:rPr>
          <w:fldChar w:fldCharType="end"/>
        </w:r>
      </w:hyperlink>
    </w:p>
    <w:p w:rsidR="00614599" w:rsidRDefault="00614599">
      <w:pPr>
        <w:pStyle w:val="20"/>
        <w:tabs>
          <w:tab w:val="right" w:leader="dot" w:pos="8303"/>
        </w:tabs>
        <w:rPr>
          <w:sz w:val="28"/>
          <w:szCs w:val="36"/>
        </w:rPr>
      </w:pPr>
      <w:hyperlink w:anchor="_Toc18389" w:history="1">
        <w:r w:rsidR="00E03841">
          <w:rPr>
            <w:rFonts w:hint="eastAsia"/>
            <w:sz w:val="28"/>
            <w:szCs w:val="40"/>
          </w:rPr>
          <w:t>（</w:t>
        </w:r>
        <w:r w:rsidR="00E03841">
          <w:rPr>
            <w:rFonts w:hint="eastAsia"/>
            <w:sz w:val="28"/>
            <w:szCs w:val="40"/>
          </w:rPr>
          <w:t>二</w:t>
        </w:r>
        <w:r w:rsidR="00E03841">
          <w:rPr>
            <w:rFonts w:hint="eastAsia"/>
            <w:sz w:val="28"/>
            <w:szCs w:val="40"/>
          </w:rPr>
          <w:t>）资产管理服务</w:t>
        </w:r>
        <w:r w:rsidR="00E03841">
          <w:rPr>
            <w:sz w:val="28"/>
            <w:szCs w:val="36"/>
          </w:rPr>
          <w:tab/>
        </w:r>
        <w:r>
          <w:rPr>
            <w:sz w:val="28"/>
            <w:szCs w:val="36"/>
          </w:rPr>
          <w:fldChar w:fldCharType="begin"/>
        </w:r>
        <w:r w:rsidR="00E03841">
          <w:rPr>
            <w:sz w:val="28"/>
            <w:szCs w:val="36"/>
          </w:rPr>
          <w:instrText xml:space="preserve"> PAGERE</w:instrText>
        </w:r>
        <w:r w:rsidR="00E03841">
          <w:rPr>
            <w:sz w:val="28"/>
            <w:szCs w:val="36"/>
          </w:rPr>
          <w:instrText xml:space="preserve">F _Toc18389 </w:instrText>
        </w:r>
        <w:r>
          <w:rPr>
            <w:sz w:val="28"/>
            <w:szCs w:val="36"/>
          </w:rPr>
          <w:fldChar w:fldCharType="separate"/>
        </w:r>
        <w:r w:rsidR="00E03841">
          <w:rPr>
            <w:sz w:val="28"/>
            <w:szCs w:val="36"/>
          </w:rPr>
          <w:t>38</w:t>
        </w:r>
        <w:r>
          <w:rPr>
            <w:sz w:val="28"/>
            <w:szCs w:val="36"/>
          </w:rPr>
          <w:fldChar w:fldCharType="end"/>
        </w:r>
      </w:hyperlink>
    </w:p>
    <w:p w:rsidR="00614599" w:rsidRDefault="00614599">
      <w:pPr>
        <w:pStyle w:val="20"/>
        <w:tabs>
          <w:tab w:val="right" w:leader="dot" w:pos="8303"/>
        </w:tabs>
        <w:rPr>
          <w:sz w:val="28"/>
          <w:szCs w:val="36"/>
        </w:rPr>
      </w:pPr>
      <w:hyperlink w:anchor="_Toc10677" w:history="1">
        <w:r w:rsidR="00E03841">
          <w:rPr>
            <w:rFonts w:hint="eastAsia"/>
            <w:sz w:val="28"/>
            <w:szCs w:val="40"/>
          </w:rPr>
          <w:t>（三）代发工资业务</w:t>
        </w:r>
        <w:r w:rsidR="00E03841">
          <w:rPr>
            <w:sz w:val="28"/>
            <w:szCs w:val="36"/>
          </w:rPr>
          <w:tab/>
        </w:r>
        <w:r>
          <w:rPr>
            <w:sz w:val="28"/>
            <w:szCs w:val="36"/>
          </w:rPr>
          <w:fldChar w:fldCharType="begin"/>
        </w:r>
        <w:r w:rsidR="00E03841">
          <w:rPr>
            <w:sz w:val="28"/>
            <w:szCs w:val="36"/>
          </w:rPr>
          <w:instrText xml:space="preserve"> PAGEREF _Toc10677 </w:instrText>
        </w:r>
        <w:r>
          <w:rPr>
            <w:sz w:val="28"/>
            <w:szCs w:val="36"/>
          </w:rPr>
          <w:fldChar w:fldCharType="separate"/>
        </w:r>
        <w:r w:rsidR="00E03841">
          <w:rPr>
            <w:sz w:val="28"/>
            <w:szCs w:val="36"/>
          </w:rPr>
          <w:t>38</w:t>
        </w:r>
        <w:r>
          <w:rPr>
            <w:sz w:val="28"/>
            <w:szCs w:val="36"/>
          </w:rPr>
          <w:fldChar w:fldCharType="end"/>
        </w:r>
      </w:hyperlink>
    </w:p>
    <w:p w:rsidR="00614599" w:rsidRDefault="00614599">
      <w:pPr>
        <w:pStyle w:val="20"/>
        <w:tabs>
          <w:tab w:val="right" w:leader="dot" w:pos="8303"/>
        </w:tabs>
        <w:rPr>
          <w:sz w:val="28"/>
          <w:szCs w:val="36"/>
        </w:rPr>
      </w:pPr>
      <w:hyperlink w:anchor="_Toc16106" w:history="1">
        <w:r w:rsidR="00E03841">
          <w:rPr>
            <w:rFonts w:hint="eastAsia"/>
            <w:sz w:val="28"/>
            <w:szCs w:val="40"/>
          </w:rPr>
          <w:t>（四）电子产品服务</w:t>
        </w:r>
        <w:r w:rsidR="00E03841">
          <w:rPr>
            <w:sz w:val="28"/>
            <w:szCs w:val="36"/>
          </w:rPr>
          <w:tab/>
        </w:r>
        <w:r>
          <w:rPr>
            <w:sz w:val="28"/>
            <w:szCs w:val="36"/>
          </w:rPr>
          <w:fldChar w:fldCharType="begin"/>
        </w:r>
        <w:r w:rsidR="00E03841">
          <w:rPr>
            <w:sz w:val="28"/>
            <w:szCs w:val="36"/>
          </w:rPr>
          <w:instrText xml:space="preserve"> PAGEREF _Toc16106 </w:instrText>
        </w:r>
        <w:r>
          <w:rPr>
            <w:sz w:val="28"/>
            <w:szCs w:val="36"/>
          </w:rPr>
          <w:fldChar w:fldCharType="separate"/>
        </w:r>
        <w:r w:rsidR="00E03841">
          <w:rPr>
            <w:sz w:val="28"/>
            <w:szCs w:val="36"/>
          </w:rPr>
          <w:t>39</w:t>
        </w:r>
        <w:r>
          <w:rPr>
            <w:sz w:val="28"/>
            <w:szCs w:val="36"/>
          </w:rPr>
          <w:fldChar w:fldCharType="end"/>
        </w:r>
      </w:hyperlink>
    </w:p>
    <w:p w:rsidR="00614599" w:rsidRDefault="00614599">
      <w:pPr>
        <w:pStyle w:val="20"/>
        <w:tabs>
          <w:tab w:val="right" w:leader="dot" w:pos="8303"/>
        </w:tabs>
        <w:rPr>
          <w:sz w:val="28"/>
          <w:szCs w:val="36"/>
        </w:rPr>
      </w:pPr>
      <w:hyperlink w:anchor="_Toc13946" w:history="1">
        <w:r w:rsidR="00E03841">
          <w:rPr>
            <w:rFonts w:hint="eastAsia"/>
            <w:sz w:val="28"/>
            <w:szCs w:val="40"/>
          </w:rPr>
          <w:t>（五）个人客户服务</w:t>
        </w:r>
        <w:r w:rsidR="00E03841">
          <w:rPr>
            <w:sz w:val="28"/>
            <w:szCs w:val="36"/>
          </w:rPr>
          <w:tab/>
        </w:r>
        <w:r>
          <w:rPr>
            <w:sz w:val="28"/>
            <w:szCs w:val="36"/>
          </w:rPr>
          <w:fldChar w:fldCharType="begin"/>
        </w:r>
        <w:r w:rsidR="00E03841">
          <w:rPr>
            <w:sz w:val="28"/>
            <w:szCs w:val="36"/>
          </w:rPr>
          <w:instrText xml:space="preserve"> PAGEREF _Toc13946 </w:instrText>
        </w:r>
        <w:r>
          <w:rPr>
            <w:sz w:val="28"/>
            <w:szCs w:val="36"/>
          </w:rPr>
          <w:fldChar w:fldCharType="separate"/>
        </w:r>
        <w:r w:rsidR="00E03841">
          <w:rPr>
            <w:sz w:val="28"/>
            <w:szCs w:val="36"/>
          </w:rPr>
          <w:t>39</w:t>
        </w:r>
        <w:r>
          <w:rPr>
            <w:sz w:val="28"/>
            <w:szCs w:val="36"/>
          </w:rPr>
          <w:fldChar w:fldCharType="end"/>
        </w:r>
      </w:hyperlink>
    </w:p>
    <w:p w:rsidR="00614599" w:rsidRDefault="00614599">
      <w:pPr>
        <w:pStyle w:val="20"/>
        <w:tabs>
          <w:tab w:val="right" w:leader="dot" w:pos="8303"/>
        </w:tabs>
        <w:rPr>
          <w:sz w:val="28"/>
          <w:szCs w:val="36"/>
        </w:rPr>
      </w:pPr>
      <w:hyperlink w:anchor="_Toc13106" w:history="1">
        <w:r w:rsidR="00E03841">
          <w:rPr>
            <w:rFonts w:hint="eastAsia"/>
            <w:sz w:val="28"/>
            <w:szCs w:val="40"/>
          </w:rPr>
          <w:t>第</w:t>
        </w:r>
        <w:r w:rsidR="00E03841">
          <w:rPr>
            <w:rFonts w:hint="eastAsia"/>
            <w:sz w:val="28"/>
            <w:szCs w:val="40"/>
          </w:rPr>
          <w:t>四</w:t>
        </w:r>
        <w:r w:rsidR="00E03841">
          <w:rPr>
            <w:rFonts w:hint="eastAsia"/>
            <w:sz w:val="28"/>
            <w:szCs w:val="40"/>
          </w:rPr>
          <w:t>部分</w:t>
        </w:r>
        <w:r w:rsidR="00E03841">
          <w:rPr>
            <w:rFonts w:hint="eastAsia"/>
            <w:sz w:val="28"/>
            <w:szCs w:val="40"/>
          </w:rPr>
          <w:t xml:space="preserve">  </w:t>
        </w:r>
        <w:r w:rsidR="00E03841">
          <w:rPr>
            <w:rFonts w:hint="eastAsia"/>
            <w:sz w:val="28"/>
            <w:szCs w:val="40"/>
          </w:rPr>
          <w:t>中原银行优势</w:t>
        </w:r>
        <w:r w:rsidR="00E03841">
          <w:rPr>
            <w:sz w:val="28"/>
            <w:szCs w:val="36"/>
          </w:rPr>
          <w:tab/>
        </w:r>
        <w:r>
          <w:rPr>
            <w:sz w:val="28"/>
            <w:szCs w:val="36"/>
          </w:rPr>
          <w:fldChar w:fldCharType="begin"/>
        </w:r>
        <w:r w:rsidR="00E03841">
          <w:rPr>
            <w:sz w:val="28"/>
            <w:szCs w:val="36"/>
          </w:rPr>
          <w:instrText xml:space="preserve"> PAGEREF _Toc13106 </w:instrText>
        </w:r>
        <w:r>
          <w:rPr>
            <w:sz w:val="28"/>
            <w:szCs w:val="36"/>
          </w:rPr>
          <w:fldChar w:fldCharType="separate"/>
        </w:r>
        <w:r w:rsidR="00E03841">
          <w:rPr>
            <w:sz w:val="28"/>
            <w:szCs w:val="36"/>
          </w:rPr>
          <w:t>41</w:t>
        </w:r>
        <w:r>
          <w:rPr>
            <w:sz w:val="28"/>
            <w:szCs w:val="36"/>
          </w:rPr>
          <w:fldChar w:fldCharType="end"/>
        </w:r>
      </w:hyperlink>
    </w:p>
    <w:p w:rsidR="00614599" w:rsidRDefault="00614599">
      <w:pPr>
        <w:pStyle w:val="20"/>
        <w:tabs>
          <w:tab w:val="right" w:leader="dot" w:pos="8303"/>
        </w:tabs>
        <w:rPr>
          <w:sz w:val="28"/>
          <w:szCs w:val="36"/>
        </w:rPr>
      </w:pPr>
      <w:hyperlink w:anchor="_Toc14338" w:history="1">
        <w:r w:rsidR="00E03841">
          <w:rPr>
            <w:rFonts w:hint="eastAsia"/>
            <w:sz w:val="28"/>
            <w:szCs w:val="40"/>
          </w:rPr>
          <w:t>（一）人员优势</w:t>
        </w:r>
        <w:r w:rsidR="00E03841">
          <w:rPr>
            <w:sz w:val="28"/>
            <w:szCs w:val="36"/>
          </w:rPr>
          <w:tab/>
        </w:r>
        <w:r>
          <w:rPr>
            <w:sz w:val="28"/>
            <w:szCs w:val="36"/>
          </w:rPr>
          <w:fldChar w:fldCharType="begin"/>
        </w:r>
        <w:r w:rsidR="00E03841">
          <w:rPr>
            <w:sz w:val="28"/>
            <w:szCs w:val="36"/>
          </w:rPr>
          <w:instrText xml:space="preserve"> PAGEREF _Toc14338 </w:instrText>
        </w:r>
        <w:r>
          <w:rPr>
            <w:sz w:val="28"/>
            <w:szCs w:val="36"/>
          </w:rPr>
          <w:fldChar w:fldCharType="separate"/>
        </w:r>
        <w:r w:rsidR="00E03841">
          <w:rPr>
            <w:sz w:val="28"/>
            <w:szCs w:val="36"/>
          </w:rPr>
          <w:t>41</w:t>
        </w:r>
        <w:r>
          <w:rPr>
            <w:sz w:val="28"/>
            <w:szCs w:val="36"/>
          </w:rPr>
          <w:fldChar w:fldCharType="end"/>
        </w:r>
      </w:hyperlink>
    </w:p>
    <w:p w:rsidR="00614599" w:rsidRDefault="00614599">
      <w:pPr>
        <w:pStyle w:val="20"/>
        <w:tabs>
          <w:tab w:val="right" w:leader="dot" w:pos="8303"/>
        </w:tabs>
        <w:rPr>
          <w:sz w:val="28"/>
          <w:szCs w:val="36"/>
        </w:rPr>
      </w:pPr>
      <w:hyperlink w:anchor="_Toc2325" w:history="1">
        <w:r w:rsidR="00E03841">
          <w:rPr>
            <w:rFonts w:hint="eastAsia"/>
            <w:sz w:val="28"/>
            <w:szCs w:val="40"/>
          </w:rPr>
          <w:t>（二）地缘优势</w:t>
        </w:r>
        <w:r w:rsidR="00E03841">
          <w:rPr>
            <w:sz w:val="28"/>
            <w:szCs w:val="36"/>
          </w:rPr>
          <w:tab/>
        </w:r>
        <w:r>
          <w:rPr>
            <w:sz w:val="28"/>
            <w:szCs w:val="36"/>
          </w:rPr>
          <w:fldChar w:fldCharType="begin"/>
        </w:r>
        <w:r w:rsidR="00E03841">
          <w:rPr>
            <w:sz w:val="28"/>
            <w:szCs w:val="36"/>
          </w:rPr>
          <w:instrText xml:space="preserve"> PAGEREF _Toc2325 </w:instrText>
        </w:r>
        <w:r>
          <w:rPr>
            <w:sz w:val="28"/>
            <w:szCs w:val="36"/>
          </w:rPr>
          <w:fldChar w:fldCharType="separate"/>
        </w:r>
        <w:r w:rsidR="00E03841">
          <w:rPr>
            <w:sz w:val="28"/>
            <w:szCs w:val="36"/>
          </w:rPr>
          <w:t>41</w:t>
        </w:r>
        <w:r>
          <w:rPr>
            <w:sz w:val="28"/>
            <w:szCs w:val="36"/>
          </w:rPr>
          <w:fldChar w:fldCharType="end"/>
        </w:r>
      </w:hyperlink>
    </w:p>
    <w:p w:rsidR="00614599" w:rsidRDefault="00614599">
      <w:pPr>
        <w:pStyle w:val="20"/>
        <w:tabs>
          <w:tab w:val="right" w:leader="dot" w:pos="8303"/>
        </w:tabs>
        <w:rPr>
          <w:sz w:val="28"/>
          <w:szCs w:val="36"/>
        </w:rPr>
      </w:pPr>
      <w:hyperlink w:anchor="_Toc17921" w:history="1">
        <w:r w:rsidR="00E03841">
          <w:rPr>
            <w:rFonts w:hint="eastAsia"/>
            <w:sz w:val="28"/>
            <w:szCs w:val="40"/>
          </w:rPr>
          <w:t>（三）经验丰富</w:t>
        </w:r>
        <w:r w:rsidR="00E03841">
          <w:rPr>
            <w:sz w:val="28"/>
            <w:szCs w:val="36"/>
          </w:rPr>
          <w:tab/>
        </w:r>
        <w:r>
          <w:rPr>
            <w:sz w:val="28"/>
            <w:szCs w:val="36"/>
          </w:rPr>
          <w:fldChar w:fldCharType="begin"/>
        </w:r>
        <w:r w:rsidR="00E03841">
          <w:rPr>
            <w:sz w:val="28"/>
            <w:szCs w:val="36"/>
          </w:rPr>
          <w:instrText xml:space="preserve"> PAGEREF _Toc17921 </w:instrText>
        </w:r>
        <w:r>
          <w:rPr>
            <w:sz w:val="28"/>
            <w:szCs w:val="36"/>
          </w:rPr>
          <w:fldChar w:fldCharType="separate"/>
        </w:r>
        <w:r w:rsidR="00E03841">
          <w:rPr>
            <w:sz w:val="28"/>
            <w:szCs w:val="36"/>
          </w:rPr>
          <w:t>41</w:t>
        </w:r>
        <w:r>
          <w:rPr>
            <w:sz w:val="28"/>
            <w:szCs w:val="36"/>
          </w:rPr>
          <w:fldChar w:fldCharType="end"/>
        </w:r>
      </w:hyperlink>
    </w:p>
    <w:p w:rsidR="00614599" w:rsidRDefault="00614599">
      <w:pPr>
        <w:pStyle w:val="20"/>
        <w:tabs>
          <w:tab w:val="right" w:leader="dot" w:pos="8303"/>
        </w:tabs>
        <w:rPr>
          <w:sz w:val="28"/>
          <w:szCs w:val="36"/>
        </w:rPr>
      </w:pPr>
      <w:hyperlink w:anchor="_Toc21186" w:history="1">
        <w:r w:rsidR="00E03841">
          <w:rPr>
            <w:rFonts w:hint="eastAsia"/>
            <w:sz w:val="28"/>
            <w:szCs w:val="40"/>
          </w:rPr>
          <w:t>（四）制度保障</w:t>
        </w:r>
        <w:r w:rsidR="00E03841">
          <w:rPr>
            <w:sz w:val="28"/>
            <w:szCs w:val="36"/>
          </w:rPr>
          <w:tab/>
        </w:r>
        <w:r>
          <w:rPr>
            <w:sz w:val="28"/>
            <w:szCs w:val="36"/>
          </w:rPr>
          <w:fldChar w:fldCharType="begin"/>
        </w:r>
        <w:r w:rsidR="00E03841">
          <w:rPr>
            <w:sz w:val="28"/>
            <w:szCs w:val="36"/>
          </w:rPr>
          <w:instrText xml:space="preserve"> PAGEREF _Toc21186</w:instrText>
        </w:r>
        <w:r w:rsidR="00E03841">
          <w:rPr>
            <w:sz w:val="28"/>
            <w:szCs w:val="36"/>
          </w:rPr>
          <w:instrText xml:space="preserve"> </w:instrText>
        </w:r>
        <w:r>
          <w:rPr>
            <w:sz w:val="28"/>
            <w:szCs w:val="36"/>
          </w:rPr>
          <w:fldChar w:fldCharType="separate"/>
        </w:r>
        <w:r w:rsidR="00E03841">
          <w:rPr>
            <w:sz w:val="28"/>
            <w:szCs w:val="36"/>
          </w:rPr>
          <w:t>42</w:t>
        </w:r>
        <w:r>
          <w:rPr>
            <w:sz w:val="28"/>
            <w:szCs w:val="36"/>
          </w:rPr>
          <w:fldChar w:fldCharType="end"/>
        </w:r>
      </w:hyperlink>
    </w:p>
    <w:p w:rsidR="00614599" w:rsidRDefault="00614599">
      <w:pPr>
        <w:pStyle w:val="20"/>
        <w:tabs>
          <w:tab w:val="right" w:leader="dot" w:pos="8303"/>
        </w:tabs>
        <w:rPr>
          <w:sz w:val="28"/>
          <w:szCs w:val="36"/>
        </w:rPr>
      </w:pPr>
      <w:hyperlink w:anchor="_Toc9766" w:history="1">
        <w:r w:rsidR="00E03841">
          <w:rPr>
            <w:rFonts w:hint="eastAsia"/>
            <w:sz w:val="28"/>
            <w:szCs w:val="40"/>
          </w:rPr>
          <w:t>（五）完善应急预案</w:t>
        </w:r>
        <w:r w:rsidR="00E03841">
          <w:rPr>
            <w:sz w:val="28"/>
            <w:szCs w:val="36"/>
          </w:rPr>
          <w:tab/>
        </w:r>
        <w:r>
          <w:rPr>
            <w:sz w:val="28"/>
            <w:szCs w:val="36"/>
          </w:rPr>
          <w:fldChar w:fldCharType="begin"/>
        </w:r>
        <w:r w:rsidR="00E03841">
          <w:rPr>
            <w:sz w:val="28"/>
            <w:szCs w:val="36"/>
          </w:rPr>
          <w:instrText xml:space="preserve"> PAGEREF _Toc9766 </w:instrText>
        </w:r>
        <w:r>
          <w:rPr>
            <w:sz w:val="28"/>
            <w:szCs w:val="36"/>
          </w:rPr>
          <w:fldChar w:fldCharType="separate"/>
        </w:r>
        <w:r w:rsidR="00E03841">
          <w:rPr>
            <w:sz w:val="28"/>
            <w:szCs w:val="36"/>
          </w:rPr>
          <w:t>43</w:t>
        </w:r>
        <w:r>
          <w:rPr>
            <w:sz w:val="28"/>
            <w:szCs w:val="36"/>
          </w:rPr>
          <w:fldChar w:fldCharType="end"/>
        </w:r>
      </w:hyperlink>
    </w:p>
    <w:p w:rsidR="00614599" w:rsidRDefault="00614599">
      <w:pPr>
        <w:pStyle w:val="20"/>
        <w:tabs>
          <w:tab w:val="right" w:leader="dot" w:pos="8303"/>
        </w:tabs>
        <w:rPr>
          <w:sz w:val="28"/>
          <w:szCs w:val="36"/>
        </w:rPr>
      </w:pPr>
      <w:hyperlink w:anchor="_Toc12919" w:history="1">
        <w:r w:rsidR="00E03841">
          <w:rPr>
            <w:rFonts w:hint="eastAsia"/>
            <w:sz w:val="28"/>
            <w:szCs w:val="40"/>
          </w:rPr>
          <w:t>（六）网点遍布</w:t>
        </w:r>
        <w:r w:rsidR="00E03841">
          <w:rPr>
            <w:sz w:val="28"/>
            <w:szCs w:val="36"/>
          </w:rPr>
          <w:tab/>
        </w:r>
        <w:r>
          <w:rPr>
            <w:sz w:val="28"/>
            <w:szCs w:val="36"/>
          </w:rPr>
          <w:fldChar w:fldCharType="begin"/>
        </w:r>
        <w:r w:rsidR="00E03841">
          <w:rPr>
            <w:sz w:val="28"/>
            <w:szCs w:val="36"/>
          </w:rPr>
          <w:instrText xml:space="preserve"> PAGEREF _Toc12919 </w:instrText>
        </w:r>
        <w:r>
          <w:rPr>
            <w:sz w:val="28"/>
            <w:szCs w:val="36"/>
          </w:rPr>
          <w:fldChar w:fldCharType="separate"/>
        </w:r>
        <w:r w:rsidR="00E03841">
          <w:rPr>
            <w:sz w:val="28"/>
            <w:szCs w:val="36"/>
          </w:rPr>
          <w:t>44</w:t>
        </w:r>
        <w:r>
          <w:rPr>
            <w:sz w:val="28"/>
            <w:szCs w:val="36"/>
          </w:rPr>
          <w:fldChar w:fldCharType="end"/>
        </w:r>
      </w:hyperlink>
    </w:p>
    <w:p w:rsidR="00614599" w:rsidRDefault="00614599">
      <w:pPr>
        <w:pStyle w:val="10"/>
        <w:tabs>
          <w:tab w:val="right" w:leader="dot" w:pos="8303"/>
        </w:tabs>
        <w:rPr>
          <w:sz w:val="28"/>
          <w:szCs w:val="36"/>
        </w:rPr>
      </w:pPr>
      <w:hyperlink w:anchor="_Toc24507" w:history="1">
        <w:r w:rsidR="00E03841">
          <w:rPr>
            <w:rFonts w:ascii="宋体" w:eastAsia="宋体" w:hAnsi="宋体" w:cs="宋体" w:hint="eastAsia"/>
            <w:sz w:val="28"/>
            <w:szCs w:val="36"/>
          </w:rPr>
          <w:t>附件</w:t>
        </w:r>
        <w:r w:rsidR="00E03841">
          <w:rPr>
            <w:rFonts w:ascii="宋体" w:eastAsia="宋体" w:hAnsi="宋体" w:cs="宋体" w:hint="eastAsia"/>
            <w:sz w:val="28"/>
            <w:szCs w:val="36"/>
          </w:rPr>
          <w:t>2</w:t>
        </w:r>
        <w:r w:rsidR="00E03841">
          <w:rPr>
            <w:rFonts w:ascii="宋体" w:eastAsia="宋体" w:hAnsi="宋体" w:cs="宋体" w:hint="eastAsia"/>
            <w:sz w:val="28"/>
            <w:szCs w:val="36"/>
          </w:rPr>
          <w:t>、投标书</w:t>
        </w:r>
        <w:r w:rsidR="00E03841">
          <w:rPr>
            <w:sz w:val="28"/>
            <w:szCs w:val="36"/>
          </w:rPr>
          <w:tab/>
        </w:r>
        <w:r>
          <w:rPr>
            <w:sz w:val="28"/>
            <w:szCs w:val="36"/>
          </w:rPr>
          <w:fldChar w:fldCharType="begin"/>
        </w:r>
        <w:r w:rsidR="00E03841">
          <w:rPr>
            <w:sz w:val="28"/>
            <w:szCs w:val="36"/>
          </w:rPr>
          <w:instrText xml:space="preserve"> PAGEREF _Toc24507 </w:instrText>
        </w:r>
        <w:r>
          <w:rPr>
            <w:sz w:val="28"/>
            <w:szCs w:val="36"/>
          </w:rPr>
          <w:fldChar w:fldCharType="separate"/>
        </w:r>
        <w:r w:rsidR="00E03841">
          <w:rPr>
            <w:sz w:val="28"/>
            <w:szCs w:val="36"/>
          </w:rPr>
          <w:t>45</w:t>
        </w:r>
        <w:r>
          <w:rPr>
            <w:sz w:val="28"/>
            <w:szCs w:val="36"/>
          </w:rPr>
          <w:fldChar w:fldCharType="end"/>
        </w:r>
      </w:hyperlink>
    </w:p>
    <w:p w:rsidR="00614599" w:rsidRDefault="00614599">
      <w:pPr>
        <w:pStyle w:val="10"/>
        <w:tabs>
          <w:tab w:val="right" w:leader="dot" w:pos="8303"/>
        </w:tabs>
        <w:rPr>
          <w:sz w:val="28"/>
          <w:szCs w:val="36"/>
        </w:rPr>
      </w:pPr>
      <w:hyperlink w:anchor="_Toc28728" w:history="1">
        <w:r w:rsidR="00E03841">
          <w:rPr>
            <w:rFonts w:hint="eastAsia"/>
            <w:sz w:val="28"/>
            <w:szCs w:val="36"/>
          </w:rPr>
          <w:t>一、</w:t>
        </w:r>
        <w:r w:rsidR="00E03841">
          <w:rPr>
            <w:rFonts w:hint="eastAsia"/>
            <w:sz w:val="28"/>
            <w:szCs w:val="36"/>
            <w:lang w:val="zh-CN"/>
          </w:rPr>
          <w:t>投标书</w:t>
        </w:r>
        <w:r w:rsidR="00E03841">
          <w:rPr>
            <w:sz w:val="28"/>
            <w:szCs w:val="36"/>
          </w:rPr>
          <w:tab/>
        </w:r>
        <w:r>
          <w:rPr>
            <w:sz w:val="28"/>
            <w:szCs w:val="36"/>
          </w:rPr>
          <w:fldChar w:fldCharType="begin"/>
        </w:r>
        <w:r w:rsidR="00E03841">
          <w:rPr>
            <w:sz w:val="28"/>
            <w:szCs w:val="36"/>
          </w:rPr>
          <w:instrText xml:space="preserve"> PAGEREF _Toc28728 </w:instrText>
        </w:r>
        <w:r>
          <w:rPr>
            <w:sz w:val="28"/>
            <w:szCs w:val="36"/>
          </w:rPr>
          <w:fldChar w:fldCharType="separate"/>
        </w:r>
        <w:r w:rsidR="00E03841">
          <w:rPr>
            <w:sz w:val="28"/>
            <w:szCs w:val="36"/>
          </w:rPr>
          <w:t>45</w:t>
        </w:r>
        <w:r>
          <w:rPr>
            <w:sz w:val="28"/>
            <w:szCs w:val="36"/>
          </w:rPr>
          <w:fldChar w:fldCharType="end"/>
        </w:r>
      </w:hyperlink>
    </w:p>
    <w:p w:rsidR="00614599" w:rsidRDefault="00614599">
      <w:pPr>
        <w:pStyle w:val="10"/>
        <w:tabs>
          <w:tab w:val="right" w:leader="dot" w:pos="8303"/>
        </w:tabs>
        <w:rPr>
          <w:sz w:val="28"/>
          <w:szCs w:val="36"/>
        </w:rPr>
      </w:pPr>
      <w:hyperlink w:anchor="_Toc2320" w:history="1">
        <w:r w:rsidR="00E03841">
          <w:rPr>
            <w:rFonts w:ascii="宋体" w:eastAsia="宋体" w:hAnsi="宋体" w:cs="宋体" w:hint="eastAsia"/>
            <w:sz w:val="28"/>
            <w:szCs w:val="36"/>
          </w:rPr>
          <w:t>附件</w:t>
        </w:r>
        <w:r w:rsidR="00E03841">
          <w:rPr>
            <w:rFonts w:ascii="宋体" w:eastAsia="宋体" w:hAnsi="宋体" w:cs="宋体" w:hint="eastAsia"/>
            <w:sz w:val="28"/>
            <w:szCs w:val="36"/>
          </w:rPr>
          <w:t>3</w:t>
        </w:r>
        <w:r w:rsidR="00E03841">
          <w:rPr>
            <w:rFonts w:ascii="宋体" w:eastAsia="宋体" w:hAnsi="宋体" w:cs="宋体" w:hint="eastAsia"/>
            <w:sz w:val="28"/>
            <w:szCs w:val="36"/>
          </w:rPr>
          <w:t>、其他材料</w:t>
        </w:r>
        <w:r w:rsidR="00E03841">
          <w:rPr>
            <w:sz w:val="28"/>
            <w:szCs w:val="36"/>
          </w:rPr>
          <w:tab/>
        </w:r>
        <w:r>
          <w:rPr>
            <w:sz w:val="28"/>
            <w:szCs w:val="36"/>
          </w:rPr>
          <w:fldChar w:fldCharType="begin"/>
        </w:r>
        <w:r w:rsidR="00E03841">
          <w:rPr>
            <w:sz w:val="28"/>
            <w:szCs w:val="36"/>
          </w:rPr>
          <w:instrText xml:space="preserve"> PAGEREF _Toc2320 </w:instrText>
        </w:r>
        <w:r>
          <w:rPr>
            <w:sz w:val="28"/>
            <w:szCs w:val="36"/>
          </w:rPr>
          <w:fldChar w:fldCharType="separate"/>
        </w:r>
        <w:r w:rsidR="00E03841">
          <w:rPr>
            <w:sz w:val="28"/>
            <w:szCs w:val="36"/>
          </w:rPr>
          <w:t>47</w:t>
        </w:r>
        <w:r>
          <w:rPr>
            <w:sz w:val="28"/>
            <w:szCs w:val="36"/>
          </w:rPr>
          <w:fldChar w:fldCharType="end"/>
        </w:r>
      </w:hyperlink>
    </w:p>
    <w:p w:rsidR="00614599" w:rsidRDefault="00614599">
      <w:pPr>
        <w:pStyle w:val="10"/>
        <w:tabs>
          <w:tab w:val="right" w:leader="dot" w:pos="8303"/>
        </w:tabs>
        <w:rPr>
          <w:sz w:val="28"/>
          <w:szCs w:val="36"/>
        </w:rPr>
      </w:pPr>
      <w:hyperlink w:anchor="_Toc26125" w:history="1">
        <w:r w:rsidR="00E03841">
          <w:rPr>
            <w:rFonts w:hint="eastAsia"/>
            <w:sz w:val="28"/>
            <w:szCs w:val="36"/>
          </w:rPr>
          <w:t>一、信誉</w:t>
        </w:r>
        <w:r w:rsidR="00E03841">
          <w:rPr>
            <w:sz w:val="28"/>
            <w:szCs w:val="36"/>
          </w:rPr>
          <w:tab/>
        </w:r>
        <w:r>
          <w:rPr>
            <w:sz w:val="28"/>
            <w:szCs w:val="36"/>
          </w:rPr>
          <w:fldChar w:fldCharType="begin"/>
        </w:r>
        <w:r w:rsidR="00E03841">
          <w:rPr>
            <w:sz w:val="28"/>
            <w:szCs w:val="36"/>
          </w:rPr>
          <w:instrText xml:space="preserve"> PAGEREF _Toc26125 </w:instrText>
        </w:r>
        <w:r>
          <w:rPr>
            <w:sz w:val="28"/>
            <w:szCs w:val="36"/>
          </w:rPr>
          <w:fldChar w:fldCharType="separate"/>
        </w:r>
        <w:r w:rsidR="00E03841">
          <w:rPr>
            <w:sz w:val="28"/>
            <w:szCs w:val="36"/>
          </w:rPr>
          <w:t>47</w:t>
        </w:r>
        <w:r>
          <w:rPr>
            <w:sz w:val="28"/>
            <w:szCs w:val="36"/>
          </w:rPr>
          <w:fldChar w:fldCharType="end"/>
        </w:r>
      </w:hyperlink>
    </w:p>
    <w:p w:rsidR="00614599" w:rsidRDefault="00614599">
      <w:pPr>
        <w:pStyle w:val="20"/>
        <w:tabs>
          <w:tab w:val="right" w:leader="dot" w:pos="8303"/>
        </w:tabs>
        <w:rPr>
          <w:sz w:val="28"/>
          <w:szCs w:val="36"/>
        </w:rPr>
      </w:pPr>
      <w:hyperlink w:anchor="_Toc1339" w:history="1">
        <w:r w:rsidR="00E03841">
          <w:rPr>
            <w:rFonts w:hint="eastAsia"/>
            <w:sz w:val="28"/>
            <w:szCs w:val="36"/>
          </w:rPr>
          <w:t>（一）工商企业信用信息公示报告</w:t>
        </w:r>
        <w:r w:rsidR="00E03841">
          <w:rPr>
            <w:sz w:val="28"/>
            <w:szCs w:val="36"/>
          </w:rPr>
          <w:tab/>
        </w:r>
        <w:r>
          <w:rPr>
            <w:sz w:val="28"/>
            <w:szCs w:val="36"/>
          </w:rPr>
          <w:fldChar w:fldCharType="begin"/>
        </w:r>
        <w:r w:rsidR="00E03841">
          <w:rPr>
            <w:sz w:val="28"/>
            <w:szCs w:val="36"/>
          </w:rPr>
          <w:instrText xml:space="preserve"> PAGEREF _Toc1339 </w:instrText>
        </w:r>
        <w:r>
          <w:rPr>
            <w:sz w:val="28"/>
            <w:szCs w:val="36"/>
          </w:rPr>
          <w:fldChar w:fldCharType="separate"/>
        </w:r>
        <w:r w:rsidR="00E03841">
          <w:rPr>
            <w:sz w:val="28"/>
            <w:szCs w:val="36"/>
          </w:rPr>
          <w:t>47</w:t>
        </w:r>
        <w:r>
          <w:rPr>
            <w:sz w:val="28"/>
            <w:szCs w:val="36"/>
          </w:rPr>
          <w:fldChar w:fldCharType="end"/>
        </w:r>
      </w:hyperlink>
    </w:p>
    <w:p w:rsidR="00614599" w:rsidRDefault="00614599">
      <w:pPr>
        <w:pStyle w:val="20"/>
        <w:tabs>
          <w:tab w:val="right" w:leader="dot" w:pos="8303"/>
        </w:tabs>
        <w:rPr>
          <w:sz w:val="28"/>
          <w:szCs w:val="36"/>
        </w:rPr>
      </w:pPr>
      <w:hyperlink w:anchor="_Toc16177" w:history="1">
        <w:r w:rsidR="00E03841">
          <w:rPr>
            <w:rFonts w:hint="eastAsia"/>
            <w:sz w:val="28"/>
            <w:szCs w:val="36"/>
          </w:rPr>
          <w:t>（二）</w:t>
        </w:r>
        <w:r w:rsidR="00E03841">
          <w:rPr>
            <w:rFonts w:hint="eastAsia"/>
            <w:sz w:val="28"/>
            <w:szCs w:val="36"/>
          </w:rPr>
          <w:t>企业所在地税务主管部门出具的纳税情况证明</w:t>
        </w:r>
        <w:r w:rsidR="00E03841">
          <w:rPr>
            <w:sz w:val="28"/>
            <w:szCs w:val="36"/>
          </w:rPr>
          <w:tab/>
        </w:r>
        <w:r>
          <w:rPr>
            <w:sz w:val="28"/>
            <w:szCs w:val="36"/>
          </w:rPr>
          <w:fldChar w:fldCharType="begin"/>
        </w:r>
        <w:r w:rsidR="00E03841">
          <w:rPr>
            <w:sz w:val="28"/>
            <w:szCs w:val="36"/>
          </w:rPr>
          <w:instrText xml:space="preserve"> PAGEREF _Toc16177 </w:instrText>
        </w:r>
        <w:r>
          <w:rPr>
            <w:sz w:val="28"/>
            <w:szCs w:val="36"/>
          </w:rPr>
          <w:fldChar w:fldCharType="separate"/>
        </w:r>
        <w:r w:rsidR="00E03841">
          <w:rPr>
            <w:sz w:val="28"/>
            <w:szCs w:val="36"/>
          </w:rPr>
          <w:t>49</w:t>
        </w:r>
        <w:r>
          <w:rPr>
            <w:sz w:val="28"/>
            <w:szCs w:val="36"/>
          </w:rPr>
          <w:fldChar w:fldCharType="end"/>
        </w:r>
      </w:hyperlink>
    </w:p>
    <w:p w:rsidR="00614599" w:rsidRDefault="00614599">
      <w:pPr>
        <w:pStyle w:val="10"/>
        <w:tabs>
          <w:tab w:val="right" w:leader="dot" w:pos="8303"/>
        </w:tabs>
        <w:rPr>
          <w:sz w:val="28"/>
          <w:szCs w:val="36"/>
        </w:rPr>
      </w:pPr>
      <w:hyperlink w:anchor="_Toc23809" w:history="1">
        <w:r w:rsidR="00E03841">
          <w:rPr>
            <w:rFonts w:hint="eastAsia"/>
            <w:sz w:val="28"/>
            <w:szCs w:val="36"/>
          </w:rPr>
          <w:t>二、</w:t>
        </w:r>
        <w:r w:rsidR="00E03841">
          <w:rPr>
            <w:rFonts w:hint="eastAsia"/>
            <w:sz w:val="28"/>
            <w:szCs w:val="36"/>
          </w:rPr>
          <w:t>企业实力</w:t>
        </w:r>
        <w:r w:rsidR="00E03841">
          <w:rPr>
            <w:sz w:val="28"/>
            <w:szCs w:val="36"/>
          </w:rPr>
          <w:tab/>
        </w:r>
        <w:r>
          <w:rPr>
            <w:sz w:val="28"/>
            <w:szCs w:val="36"/>
          </w:rPr>
          <w:fldChar w:fldCharType="begin"/>
        </w:r>
        <w:r w:rsidR="00E03841">
          <w:rPr>
            <w:sz w:val="28"/>
            <w:szCs w:val="36"/>
          </w:rPr>
          <w:instrText xml:space="preserve"> PAGEREF _Toc23809 </w:instrText>
        </w:r>
        <w:r>
          <w:rPr>
            <w:sz w:val="28"/>
            <w:szCs w:val="36"/>
          </w:rPr>
          <w:fldChar w:fldCharType="separate"/>
        </w:r>
        <w:r w:rsidR="00E03841">
          <w:rPr>
            <w:sz w:val="28"/>
            <w:szCs w:val="36"/>
          </w:rPr>
          <w:t>51</w:t>
        </w:r>
        <w:r>
          <w:rPr>
            <w:sz w:val="28"/>
            <w:szCs w:val="36"/>
          </w:rPr>
          <w:fldChar w:fldCharType="end"/>
        </w:r>
      </w:hyperlink>
    </w:p>
    <w:p w:rsidR="00614599" w:rsidRDefault="00614599">
      <w:pPr>
        <w:pStyle w:val="20"/>
        <w:tabs>
          <w:tab w:val="right" w:leader="dot" w:pos="8303"/>
        </w:tabs>
        <w:rPr>
          <w:sz w:val="28"/>
          <w:szCs w:val="36"/>
        </w:rPr>
      </w:pPr>
      <w:hyperlink w:anchor="_Toc10728" w:history="1">
        <w:r w:rsidR="00E03841">
          <w:rPr>
            <w:rFonts w:hint="eastAsia"/>
            <w:sz w:val="28"/>
            <w:szCs w:val="36"/>
          </w:rPr>
          <w:t>（一）月平均贷款余额</w:t>
        </w:r>
        <w:r w:rsidR="00E03841">
          <w:rPr>
            <w:sz w:val="28"/>
            <w:szCs w:val="36"/>
          </w:rPr>
          <w:tab/>
        </w:r>
        <w:r>
          <w:rPr>
            <w:sz w:val="28"/>
            <w:szCs w:val="36"/>
          </w:rPr>
          <w:fldChar w:fldCharType="begin"/>
        </w:r>
        <w:r w:rsidR="00E03841">
          <w:rPr>
            <w:sz w:val="28"/>
            <w:szCs w:val="36"/>
          </w:rPr>
          <w:instrText xml:space="preserve"> PAGEREF _Toc10728 </w:instrText>
        </w:r>
        <w:r>
          <w:rPr>
            <w:sz w:val="28"/>
            <w:szCs w:val="36"/>
          </w:rPr>
          <w:fldChar w:fldCharType="separate"/>
        </w:r>
        <w:r w:rsidR="00E03841">
          <w:rPr>
            <w:sz w:val="28"/>
            <w:szCs w:val="36"/>
          </w:rPr>
          <w:t>51</w:t>
        </w:r>
        <w:r>
          <w:rPr>
            <w:sz w:val="28"/>
            <w:szCs w:val="36"/>
          </w:rPr>
          <w:fldChar w:fldCharType="end"/>
        </w:r>
      </w:hyperlink>
    </w:p>
    <w:p w:rsidR="00614599" w:rsidRDefault="00614599">
      <w:pPr>
        <w:pStyle w:val="20"/>
        <w:tabs>
          <w:tab w:val="right" w:leader="dot" w:pos="8303"/>
        </w:tabs>
        <w:rPr>
          <w:sz w:val="28"/>
          <w:szCs w:val="36"/>
        </w:rPr>
      </w:pPr>
      <w:hyperlink w:anchor="_Toc29667" w:history="1">
        <w:r w:rsidR="00E03841">
          <w:rPr>
            <w:rFonts w:hint="eastAsia"/>
            <w:sz w:val="28"/>
            <w:szCs w:val="36"/>
          </w:rPr>
          <w:t>（二）贷款增量</w:t>
        </w:r>
        <w:r w:rsidR="00E03841">
          <w:rPr>
            <w:sz w:val="28"/>
            <w:szCs w:val="36"/>
          </w:rPr>
          <w:tab/>
        </w:r>
        <w:r>
          <w:rPr>
            <w:sz w:val="28"/>
            <w:szCs w:val="36"/>
          </w:rPr>
          <w:fldChar w:fldCharType="begin"/>
        </w:r>
        <w:r w:rsidR="00E03841">
          <w:rPr>
            <w:sz w:val="28"/>
            <w:szCs w:val="36"/>
          </w:rPr>
          <w:instrText xml:space="preserve"> PAGEREF _Toc29667 </w:instrText>
        </w:r>
        <w:r>
          <w:rPr>
            <w:sz w:val="28"/>
            <w:szCs w:val="36"/>
          </w:rPr>
          <w:fldChar w:fldCharType="separate"/>
        </w:r>
        <w:r w:rsidR="00E03841">
          <w:rPr>
            <w:sz w:val="28"/>
            <w:szCs w:val="36"/>
          </w:rPr>
          <w:t>51</w:t>
        </w:r>
        <w:r>
          <w:rPr>
            <w:sz w:val="28"/>
            <w:szCs w:val="36"/>
          </w:rPr>
          <w:fldChar w:fldCharType="end"/>
        </w:r>
      </w:hyperlink>
    </w:p>
    <w:p w:rsidR="00614599" w:rsidRDefault="00614599">
      <w:pPr>
        <w:pStyle w:val="20"/>
        <w:tabs>
          <w:tab w:val="right" w:leader="dot" w:pos="8303"/>
        </w:tabs>
        <w:rPr>
          <w:sz w:val="28"/>
          <w:szCs w:val="36"/>
        </w:rPr>
      </w:pPr>
      <w:hyperlink w:anchor="_Toc22736" w:history="1">
        <w:r w:rsidR="00E03841">
          <w:rPr>
            <w:rFonts w:hint="eastAsia"/>
            <w:sz w:val="28"/>
            <w:szCs w:val="36"/>
          </w:rPr>
          <w:t>（三）金融服务考核</w:t>
        </w:r>
        <w:r w:rsidR="00E03841">
          <w:rPr>
            <w:sz w:val="28"/>
            <w:szCs w:val="36"/>
          </w:rPr>
          <w:tab/>
        </w:r>
        <w:r>
          <w:rPr>
            <w:sz w:val="28"/>
            <w:szCs w:val="36"/>
          </w:rPr>
          <w:fldChar w:fldCharType="begin"/>
        </w:r>
        <w:r w:rsidR="00E03841">
          <w:rPr>
            <w:sz w:val="28"/>
            <w:szCs w:val="36"/>
          </w:rPr>
          <w:instrText xml:space="preserve"> PAGEREF _Toc22736 </w:instrText>
        </w:r>
        <w:r>
          <w:rPr>
            <w:sz w:val="28"/>
            <w:szCs w:val="36"/>
          </w:rPr>
          <w:fldChar w:fldCharType="separate"/>
        </w:r>
        <w:r w:rsidR="00E03841">
          <w:rPr>
            <w:sz w:val="28"/>
            <w:szCs w:val="36"/>
          </w:rPr>
          <w:t>51</w:t>
        </w:r>
        <w:r>
          <w:rPr>
            <w:sz w:val="28"/>
            <w:szCs w:val="36"/>
          </w:rPr>
          <w:fldChar w:fldCharType="end"/>
        </w:r>
      </w:hyperlink>
    </w:p>
    <w:p w:rsidR="00614599" w:rsidRDefault="00614599">
      <w:pPr>
        <w:pStyle w:val="20"/>
        <w:tabs>
          <w:tab w:val="right" w:leader="dot" w:pos="8303"/>
        </w:tabs>
        <w:rPr>
          <w:sz w:val="28"/>
          <w:szCs w:val="36"/>
        </w:rPr>
      </w:pPr>
      <w:hyperlink w:anchor="_Toc8861" w:history="1">
        <w:r w:rsidR="00E03841">
          <w:rPr>
            <w:rFonts w:hint="eastAsia"/>
            <w:sz w:val="28"/>
            <w:szCs w:val="36"/>
          </w:rPr>
          <w:t>（四）</w:t>
        </w:r>
        <w:r w:rsidR="00E03841">
          <w:rPr>
            <w:rFonts w:hint="eastAsia"/>
            <w:sz w:val="28"/>
            <w:szCs w:val="36"/>
          </w:rPr>
          <w:t xml:space="preserve"> </w:t>
        </w:r>
        <w:r w:rsidR="00E03841">
          <w:rPr>
            <w:rFonts w:hint="eastAsia"/>
            <w:sz w:val="28"/>
            <w:szCs w:val="36"/>
          </w:rPr>
          <w:t>地方税费缴纳情况</w:t>
        </w:r>
        <w:r w:rsidR="00E03841">
          <w:rPr>
            <w:sz w:val="28"/>
            <w:szCs w:val="36"/>
          </w:rPr>
          <w:tab/>
        </w:r>
        <w:r>
          <w:rPr>
            <w:sz w:val="28"/>
            <w:szCs w:val="36"/>
          </w:rPr>
          <w:fldChar w:fldCharType="begin"/>
        </w:r>
        <w:r w:rsidR="00E03841">
          <w:rPr>
            <w:sz w:val="28"/>
            <w:szCs w:val="36"/>
          </w:rPr>
          <w:instrText xml:space="preserve"> PAGEREF _Toc8861 </w:instrText>
        </w:r>
        <w:r>
          <w:rPr>
            <w:sz w:val="28"/>
            <w:szCs w:val="36"/>
          </w:rPr>
          <w:fldChar w:fldCharType="separate"/>
        </w:r>
        <w:r w:rsidR="00E03841">
          <w:rPr>
            <w:sz w:val="28"/>
            <w:szCs w:val="36"/>
          </w:rPr>
          <w:t>53</w:t>
        </w:r>
        <w:r>
          <w:rPr>
            <w:sz w:val="28"/>
            <w:szCs w:val="36"/>
          </w:rPr>
          <w:fldChar w:fldCharType="end"/>
        </w:r>
      </w:hyperlink>
    </w:p>
    <w:p w:rsidR="00614599" w:rsidRDefault="00614599">
      <w:pPr>
        <w:pStyle w:val="20"/>
        <w:tabs>
          <w:tab w:val="right" w:leader="dot" w:pos="8303"/>
        </w:tabs>
        <w:rPr>
          <w:sz w:val="28"/>
          <w:szCs w:val="36"/>
        </w:rPr>
      </w:pPr>
      <w:hyperlink w:anchor="_Toc22504" w:history="1">
        <w:r w:rsidR="00E03841">
          <w:rPr>
            <w:rFonts w:hint="eastAsia"/>
            <w:sz w:val="28"/>
            <w:szCs w:val="36"/>
          </w:rPr>
          <w:t>（五）代理国库电子集中支付合同</w:t>
        </w:r>
        <w:r w:rsidR="00E03841">
          <w:rPr>
            <w:sz w:val="28"/>
            <w:szCs w:val="36"/>
          </w:rPr>
          <w:tab/>
        </w:r>
        <w:r>
          <w:rPr>
            <w:sz w:val="28"/>
            <w:szCs w:val="36"/>
          </w:rPr>
          <w:fldChar w:fldCharType="begin"/>
        </w:r>
        <w:r w:rsidR="00E03841">
          <w:rPr>
            <w:sz w:val="28"/>
            <w:szCs w:val="36"/>
          </w:rPr>
          <w:instrText xml:space="preserve"> PAGEREF _Toc22504 </w:instrText>
        </w:r>
        <w:r>
          <w:rPr>
            <w:sz w:val="28"/>
            <w:szCs w:val="36"/>
          </w:rPr>
          <w:fldChar w:fldCharType="separate"/>
        </w:r>
        <w:r w:rsidR="00E03841">
          <w:rPr>
            <w:sz w:val="28"/>
            <w:szCs w:val="36"/>
          </w:rPr>
          <w:t>55</w:t>
        </w:r>
        <w:r>
          <w:rPr>
            <w:sz w:val="28"/>
            <w:szCs w:val="36"/>
          </w:rPr>
          <w:fldChar w:fldCharType="end"/>
        </w:r>
      </w:hyperlink>
    </w:p>
    <w:p w:rsidR="00614599" w:rsidRDefault="00614599">
      <w:pPr>
        <w:pStyle w:val="20"/>
        <w:tabs>
          <w:tab w:val="right" w:leader="dot" w:pos="8303"/>
        </w:tabs>
        <w:rPr>
          <w:sz w:val="28"/>
          <w:szCs w:val="36"/>
        </w:rPr>
      </w:pPr>
      <w:hyperlink w:anchor="_Toc19103" w:history="1">
        <w:r w:rsidR="00E03841">
          <w:rPr>
            <w:rFonts w:hint="eastAsia"/>
            <w:sz w:val="28"/>
            <w:szCs w:val="36"/>
          </w:rPr>
          <w:t>（六）营业网点数量</w:t>
        </w:r>
        <w:r w:rsidR="00E03841">
          <w:rPr>
            <w:sz w:val="28"/>
            <w:szCs w:val="36"/>
          </w:rPr>
          <w:tab/>
        </w:r>
        <w:r>
          <w:rPr>
            <w:sz w:val="28"/>
            <w:szCs w:val="36"/>
          </w:rPr>
          <w:fldChar w:fldCharType="begin"/>
        </w:r>
        <w:r w:rsidR="00E03841">
          <w:rPr>
            <w:sz w:val="28"/>
            <w:szCs w:val="36"/>
          </w:rPr>
          <w:instrText xml:space="preserve"> PAGEREF _Toc19103 </w:instrText>
        </w:r>
        <w:r>
          <w:rPr>
            <w:sz w:val="28"/>
            <w:szCs w:val="36"/>
          </w:rPr>
          <w:fldChar w:fldCharType="separate"/>
        </w:r>
        <w:r w:rsidR="00E03841">
          <w:rPr>
            <w:sz w:val="28"/>
            <w:szCs w:val="36"/>
          </w:rPr>
          <w:t>64</w:t>
        </w:r>
        <w:r>
          <w:rPr>
            <w:sz w:val="28"/>
            <w:szCs w:val="36"/>
          </w:rPr>
          <w:fldChar w:fldCharType="end"/>
        </w:r>
      </w:hyperlink>
    </w:p>
    <w:p w:rsidR="00614599" w:rsidRDefault="00614599">
      <w:pPr>
        <w:pStyle w:val="10"/>
        <w:tabs>
          <w:tab w:val="right" w:leader="dot" w:pos="8303"/>
        </w:tabs>
        <w:rPr>
          <w:sz w:val="28"/>
          <w:szCs w:val="36"/>
        </w:rPr>
      </w:pPr>
      <w:hyperlink w:anchor="_Toc6821" w:history="1">
        <w:r w:rsidR="00E03841">
          <w:rPr>
            <w:rFonts w:hint="eastAsia"/>
            <w:sz w:val="28"/>
            <w:szCs w:val="36"/>
          </w:rPr>
          <w:t>三、</w:t>
        </w:r>
        <w:r w:rsidR="00E03841">
          <w:rPr>
            <w:rFonts w:hint="eastAsia"/>
            <w:sz w:val="28"/>
            <w:szCs w:val="36"/>
            <w:lang w:val="zh-CN"/>
          </w:rPr>
          <w:t>柜面系统验收证明</w:t>
        </w:r>
        <w:r w:rsidR="00E03841">
          <w:rPr>
            <w:sz w:val="28"/>
            <w:szCs w:val="36"/>
          </w:rPr>
          <w:tab/>
        </w:r>
        <w:r>
          <w:rPr>
            <w:sz w:val="28"/>
            <w:szCs w:val="36"/>
          </w:rPr>
          <w:fldChar w:fldCharType="begin"/>
        </w:r>
        <w:r w:rsidR="00E03841">
          <w:rPr>
            <w:sz w:val="28"/>
            <w:szCs w:val="36"/>
          </w:rPr>
          <w:instrText xml:space="preserve"> PAGEREF _Toc6821 </w:instrText>
        </w:r>
        <w:r>
          <w:rPr>
            <w:sz w:val="28"/>
            <w:szCs w:val="36"/>
          </w:rPr>
          <w:fldChar w:fldCharType="separate"/>
        </w:r>
        <w:r w:rsidR="00E03841">
          <w:rPr>
            <w:sz w:val="28"/>
            <w:szCs w:val="36"/>
          </w:rPr>
          <w:t>84</w:t>
        </w:r>
        <w:r>
          <w:rPr>
            <w:sz w:val="28"/>
            <w:szCs w:val="36"/>
          </w:rPr>
          <w:fldChar w:fldCharType="end"/>
        </w:r>
      </w:hyperlink>
    </w:p>
    <w:p w:rsidR="00614599" w:rsidRDefault="00614599">
      <w:pPr>
        <w:pStyle w:val="10"/>
        <w:tabs>
          <w:tab w:val="right" w:leader="dot" w:pos="8303"/>
        </w:tabs>
        <w:rPr>
          <w:sz w:val="28"/>
          <w:szCs w:val="36"/>
        </w:rPr>
      </w:pPr>
      <w:hyperlink w:anchor="_Toc21059" w:history="1">
        <w:r w:rsidR="00E03841">
          <w:rPr>
            <w:rFonts w:hint="eastAsia"/>
            <w:sz w:val="28"/>
            <w:szCs w:val="36"/>
          </w:rPr>
          <w:t>四、</w:t>
        </w:r>
        <w:r w:rsidR="00E03841">
          <w:rPr>
            <w:rFonts w:hint="eastAsia"/>
            <w:sz w:val="28"/>
            <w:szCs w:val="36"/>
            <w:lang w:val="zh-CN"/>
          </w:rPr>
          <w:t>网络对接证明</w:t>
        </w:r>
        <w:r w:rsidR="00E03841">
          <w:rPr>
            <w:sz w:val="28"/>
            <w:szCs w:val="36"/>
          </w:rPr>
          <w:tab/>
        </w:r>
        <w:r>
          <w:rPr>
            <w:sz w:val="28"/>
            <w:szCs w:val="36"/>
          </w:rPr>
          <w:fldChar w:fldCharType="begin"/>
        </w:r>
        <w:r w:rsidR="00E03841">
          <w:rPr>
            <w:sz w:val="28"/>
            <w:szCs w:val="36"/>
          </w:rPr>
          <w:instrText xml:space="preserve"> PAGEREF _Toc21059 </w:instrText>
        </w:r>
        <w:r>
          <w:rPr>
            <w:sz w:val="28"/>
            <w:szCs w:val="36"/>
          </w:rPr>
          <w:fldChar w:fldCharType="separate"/>
        </w:r>
        <w:r w:rsidR="00E03841">
          <w:rPr>
            <w:sz w:val="28"/>
            <w:szCs w:val="36"/>
          </w:rPr>
          <w:t>85</w:t>
        </w:r>
        <w:r>
          <w:rPr>
            <w:sz w:val="28"/>
            <w:szCs w:val="36"/>
          </w:rPr>
          <w:fldChar w:fldCharType="end"/>
        </w:r>
      </w:hyperlink>
    </w:p>
    <w:p w:rsidR="00614599" w:rsidRDefault="00614599">
      <w:pPr>
        <w:pStyle w:val="10"/>
        <w:tabs>
          <w:tab w:val="right" w:leader="dot" w:pos="8303"/>
        </w:tabs>
        <w:rPr>
          <w:sz w:val="28"/>
          <w:szCs w:val="36"/>
        </w:rPr>
      </w:pPr>
      <w:hyperlink w:anchor="_Toc5064" w:history="1">
        <w:r w:rsidR="00E03841">
          <w:rPr>
            <w:rFonts w:hint="eastAsia"/>
            <w:sz w:val="28"/>
            <w:szCs w:val="36"/>
          </w:rPr>
          <w:t>五、</w:t>
        </w:r>
        <w:r w:rsidR="00E03841">
          <w:rPr>
            <w:rFonts w:hint="eastAsia"/>
            <w:sz w:val="28"/>
            <w:szCs w:val="36"/>
            <w:lang w:val="zh-CN"/>
          </w:rPr>
          <w:t>电子印章安全等级的相关证明</w:t>
        </w:r>
        <w:r w:rsidR="00E03841">
          <w:rPr>
            <w:sz w:val="28"/>
            <w:szCs w:val="36"/>
          </w:rPr>
          <w:tab/>
        </w:r>
        <w:r>
          <w:rPr>
            <w:sz w:val="28"/>
            <w:szCs w:val="36"/>
          </w:rPr>
          <w:fldChar w:fldCharType="begin"/>
        </w:r>
        <w:r w:rsidR="00E03841">
          <w:rPr>
            <w:sz w:val="28"/>
            <w:szCs w:val="36"/>
          </w:rPr>
          <w:instrText xml:space="preserve"> PAGEREF _Toc5064 </w:instrText>
        </w:r>
        <w:r>
          <w:rPr>
            <w:sz w:val="28"/>
            <w:szCs w:val="36"/>
          </w:rPr>
          <w:fldChar w:fldCharType="separate"/>
        </w:r>
        <w:r w:rsidR="00E03841">
          <w:rPr>
            <w:sz w:val="28"/>
            <w:szCs w:val="36"/>
          </w:rPr>
          <w:t>90</w:t>
        </w:r>
        <w:r>
          <w:rPr>
            <w:sz w:val="28"/>
            <w:szCs w:val="36"/>
          </w:rPr>
          <w:fldChar w:fldCharType="end"/>
        </w:r>
      </w:hyperlink>
    </w:p>
    <w:p w:rsidR="00614599" w:rsidRDefault="00614599">
      <w:pPr>
        <w:tabs>
          <w:tab w:val="left" w:pos="7616"/>
        </w:tabs>
        <w:snapToGrid w:val="0"/>
        <w:spacing w:line="360" w:lineRule="auto"/>
        <w:ind w:firstLineChars="100" w:firstLine="280"/>
        <w:jc w:val="left"/>
        <w:rPr>
          <w:rFonts w:asciiTheme="minorEastAsia" w:hAnsiTheme="minorEastAsia" w:cstheme="minorEastAsia"/>
          <w:bCs/>
          <w:sz w:val="28"/>
          <w:szCs w:val="28"/>
        </w:rPr>
      </w:pPr>
      <w:r>
        <w:rPr>
          <w:rFonts w:ascii="宋体" w:eastAsia="宋体" w:hAnsi="宋体" w:cs="宋体" w:hint="eastAsia"/>
          <w:bCs/>
          <w:sz w:val="28"/>
          <w:szCs w:val="36"/>
        </w:rPr>
        <w:fldChar w:fldCharType="end"/>
      </w:r>
    </w:p>
    <w:p w:rsidR="00614599" w:rsidRDefault="00614599">
      <w:pPr>
        <w:tabs>
          <w:tab w:val="left" w:pos="7616"/>
        </w:tabs>
        <w:snapToGrid w:val="0"/>
        <w:spacing w:line="360" w:lineRule="auto"/>
        <w:jc w:val="left"/>
        <w:rPr>
          <w:rFonts w:asciiTheme="minorEastAsia" w:hAnsiTheme="minorEastAsia" w:cstheme="minorEastAsia"/>
          <w:bCs/>
          <w:sz w:val="28"/>
          <w:szCs w:val="28"/>
        </w:rPr>
      </w:pPr>
    </w:p>
    <w:p w:rsidR="00614599" w:rsidRDefault="00614599">
      <w:bookmarkStart w:id="0" w:name="_Toc16920"/>
      <w:bookmarkStart w:id="1" w:name="_Toc28233"/>
    </w:p>
    <w:p w:rsidR="00614599" w:rsidRDefault="00E03841">
      <w:pPr>
        <w:pStyle w:val="1"/>
        <w:jc w:val="left"/>
      </w:pPr>
      <w:bookmarkStart w:id="2" w:name="_Toc14511"/>
      <w:r>
        <w:rPr>
          <w:rFonts w:hint="eastAsia"/>
        </w:rPr>
        <w:lastRenderedPageBreak/>
        <w:t>附件</w:t>
      </w:r>
      <w:r>
        <w:rPr>
          <w:rFonts w:hint="eastAsia"/>
        </w:rPr>
        <w:t>1</w:t>
      </w:r>
      <w:r>
        <w:rPr>
          <w:rFonts w:hint="eastAsia"/>
        </w:rPr>
        <w:t>、技术方案</w:t>
      </w:r>
      <w:bookmarkEnd w:id="2"/>
    </w:p>
    <w:p w:rsidR="00614599" w:rsidRDefault="00E03841">
      <w:pPr>
        <w:pStyle w:val="1"/>
        <w:rPr>
          <w:rFonts w:asciiTheme="minorEastAsia" w:hAnsiTheme="minorEastAsia" w:cstheme="minorEastAsia"/>
          <w:szCs w:val="28"/>
        </w:rPr>
      </w:pPr>
      <w:bookmarkStart w:id="3" w:name="_Toc3352"/>
      <w:r>
        <w:rPr>
          <w:rFonts w:hint="eastAsia"/>
        </w:rPr>
        <w:t>一、</w:t>
      </w:r>
      <w:bookmarkEnd w:id="0"/>
      <w:bookmarkEnd w:id="1"/>
      <w:r>
        <w:rPr>
          <w:rFonts w:hint="eastAsia"/>
        </w:rPr>
        <w:t>技术方案</w:t>
      </w:r>
      <w:bookmarkEnd w:id="3"/>
    </w:p>
    <w:p w:rsidR="00614599" w:rsidRDefault="00E03841">
      <w:pPr>
        <w:jc w:val="center"/>
        <w:rPr>
          <w:b/>
          <w:bCs/>
          <w:sz w:val="28"/>
          <w:szCs w:val="28"/>
        </w:rPr>
      </w:pPr>
      <w:bookmarkStart w:id="4" w:name="_Toc8787"/>
      <w:bookmarkStart w:id="5" w:name="_Toc16975"/>
      <w:bookmarkStart w:id="6" w:name="_Toc382831436"/>
      <w:bookmarkStart w:id="7" w:name="_Toc283629491"/>
      <w:r>
        <w:rPr>
          <w:rFonts w:hint="eastAsia"/>
          <w:b/>
          <w:bCs/>
          <w:sz w:val="28"/>
          <w:szCs w:val="28"/>
        </w:rPr>
        <w:t>代理国库集中支付金融服务方案</w:t>
      </w:r>
      <w:r>
        <w:rPr>
          <w:rFonts w:hint="eastAsia"/>
          <w:b/>
          <w:bCs/>
          <w:sz w:val="28"/>
          <w:szCs w:val="28"/>
        </w:rPr>
        <w:t>之技术方案</w:t>
      </w:r>
      <w:bookmarkEnd w:id="4"/>
      <w:bookmarkEnd w:id="5"/>
    </w:p>
    <w:p w:rsidR="00614599" w:rsidRDefault="00614599">
      <w:pPr>
        <w:pStyle w:val="12"/>
      </w:pPr>
    </w:p>
    <w:p w:rsidR="00614599" w:rsidRDefault="00E03841">
      <w:pPr>
        <w:pStyle w:val="12"/>
      </w:pPr>
      <w:bookmarkStart w:id="8" w:name="_Toc31805"/>
      <w:r>
        <w:rPr>
          <w:rFonts w:hint="eastAsia"/>
        </w:rPr>
        <w:t>前</w:t>
      </w:r>
      <w:r>
        <w:rPr>
          <w:rFonts w:hint="eastAsia"/>
        </w:rPr>
        <w:t xml:space="preserve">  </w:t>
      </w:r>
      <w:r>
        <w:rPr>
          <w:rFonts w:hint="eastAsia"/>
        </w:rPr>
        <w:t>言</w:t>
      </w:r>
      <w:bookmarkEnd w:id="6"/>
      <w:bookmarkEnd w:id="8"/>
    </w:p>
    <w:p w:rsidR="00614599" w:rsidRDefault="00614599">
      <w:pPr>
        <w:spacing w:line="560" w:lineRule="exact"/>
        <w:rPr>
          <w:rFonts w:asciiTheme="minorEastAsia" w:hAnsiTheme="minorEastAsia" w:cstheme="minorEastAsia"/>
          <w:sz w:val="28"/>
          <w:szCs w:val="28"/>
        </w:rPr>
      </w:pP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国库集中支付电子化业务指国库集中支付相关的财政部门、预算单位、中国人民银行和代理银行，利用信息网络技术，取消纸质凭证和单据流转，依据电子指令办理财政资金支付及清算等业务，实现财政资金安全、高效运行。按照财政部、中国人民银行《关于印发国库集中支付电子化管理暂行办法的通知》、《关于进一步加强和规范国库集中支付电子化管理工作的通知》精神和我省推进国库业务电子化管理工作的总体部署，</w:t>
      </w:r>
      <w:r>
        <w:rPr>
          <w:rFonts w:asciiTheme="minorEastAsia" w:hAnsiTheme="minorEastAsia" w:cstheme="minorEastAsia" w:hint="eastAsia"/>
          <w:sz w:val="30"/>
          <w:szCs w:val="30"/>
        </w:rPr>
        <w:t>2017</w:t>
      </w:r>
      <w:r>
        <w:rPr>
          <w:rFonts w:asciiTheme="minorEastAsia" w:hAnsiTheme="minorEastAsia" w:cstheme="minorEastAsia" w:hint="eastAsia"/>
          <w:sz w:val="30"/>
          <w:szCs w:val="30"/>
        </w:rPr>
        <w:t>年将在省辖市一级全面推开国库集中支付电子化管理工作，力争</w:t>
      </w:r>
      <w:r>
        <w:rPr>
          <w:rFonts w:asciiTheme="minorEastAsia" w:hAnsiTheme="minorEastAsia" w:cstheme="minorEastAsia" w:hint="eastAsia"/>
          <w:sz w:val="30"/>
          <w:szCs w:val="30"/>
        </w:rPr>
        <w:t>2018</w:t>
      </w:r>
      <w:r>
        <w:rPr>
          <w:rFonts w:asciiTheme="minorEastAsia" w:hAnsiTheme="minorEastAsia" w:cstheme="minorEastAsia" w:hint="eastAsia"/>
          <w:sz w:val="30"/>
          <w:szCs w:val="30"/>
        </w:rPr>
        <w:t>年推广到所有县区，实现国库集中支付电子化管理全覆盖。</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中原银行积</w:t>
      </w:r>
      <w:r>
        <w:rPr>
          <w:rFonts w:asciiTheme="minorEastAsia" w:hAnsiTheme="minorEastAsia" w:cstheme="minorEastAsia" w:hint="eastAsia"/>
          <w:sz w:val="30"/>
          <w:szCs w:val="30"/>
        </w:rPr>
        <w:t>极推动代理国库集中支付电子化业务，为规范中原银行代理国库集中支付电子化业务的运行管理，给财政部门、人民银行和相关客户提供优质、高效的金融服务，依据财政部、</w:t>
      </w:r>
      <w:r>
        <w:rPr>
          <w:rFonts w:asciiTheme="minorEastAsia" w:hAnsiTheme="minorEastAsia" w:cstheme="minorEastAsia" w:hint="eastAsia"/>
          <w:sz w:val="30"/>
          <w:szCs w:val="30"/>
        </w:rPr>
        <w:lastRenderedPageBreak/>
        <w:t>中国人民银行《关于印发国库集中支付电子化管理暂行办法的通知》、《关于进一步加强和规范国库集中支付电子化管理工作的通知》等相关文件及法律法规的规定，制定了中原银行代理国库集中支付电子化业务服务支持管理办法。</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中原银行许昌分行成立了一支专业的服务团队，立足于财政局国库集中支付的实际需求，形成了系统、完备、操作性强的国库集中支付金融服务方案，在中原银行许昌分行我</w:t>
      </w:r>
      <w:r>
        <w:rPr>
          <w:rFonts w:asciiTheme="minorEastAsia" w:hAnsiTheme="minorEastAsia" w:cstheme="minorEastAsia" w:hint="eastAsia"/>
          <w:sz w:val="30"/>
          <w:szCs w:val="30"/>
        </w:rPr>
        <w:t>们不仅能够提供先进的产品</w:t>
      </w:r>
      <w:r>
        <w:rPr>
          <w:rFonts w:asciiTheme="minorEastAsia" w:hAnsiTheme="minorEastAsia" w:cstheme="minorEastAsia" w:hint="eastAsia"/>
          <w:sz w:val="30"/>
          <w:szCs w:val="30"/>
        </w:rPr>
        <w:t>,</w:t>
      </w:r>
      <w:r>
        <w:rPr>
          <w:rFonts w:asciiTheme="minorEastAsia" w:hAnsiTheme="minorEastAsia" w:cstheme="minorEastAsia" w:hint="eastAsia"/>
          <w:sz w:val="30"/>
          <w:szCs w:val="30"/>
        </w:rPr>
        <w:t>更能够以专注的精神、专业的团队提供优质高效的服务。</w:t>
      </w:r>
    </w:p>
    <w:p w:rsidR="00614599" w:rsidRDefault="00614599">
      <w:pPr>
        <w:snapToGrid w:val="0"/>
        <w:spacing w:line="480" w:lineRule="auto"/>
        <w:ind w:firstLineChars="200" w:firstLine="600"/>
        <w:rPr>
          <w:rFonts w:asciiTheme="minorEastAsia" w:hAnsiTheme="minorEastAsia" w:cstheme="minorEastAsia"/>
          <w:sz w:val="30"/>
          <w:szCs w:val="30"/>
        </w:rPr>
      </w:pPr>
    </w:p>
    <w:p w:rsidR="00614599" w:rsidRDefault="00E03841">
      <w:pPr>
        <w:snapToGrid w:val="0"/>
        <w:spacing w:line="360" w:lineRule="auto"/>
        <w:rPr>
          <w:rFonts w:asciiTheme="minorEastAsia" w:hAnsiTheme="minorEastAsia" w:cstheme="minorEastAsia"/>
          <w:sz w:val="30"/>
          <w:szCs w:val="30"/>
        </w:rPr>
      </w:pPr>
      <w:r>
        <w:rPr>
          <w:rFonts w:asciiTheme="minorEastAsia" w:hAnsiTheme="minorEastAsia" w:cstheme="minorEastAsia" w:hint="eastAsia"/>
          <w:sz w:val="30"/>
          <w:szCs w:val="30"/>
        </w:rPr>
        <w:br w:type="page"/>
      </w:r>
      <w:bookmarkStart w:id="9" w:name="_Toc430541876"/>
      <w:bookmarkStart w:id="10" w:name="_Toc430541606"/>
    </w:p>
    <w:p w:rsidR="00614599" w:rsidRDefault="00E03841">
      <w:pPr>
        <w:pStyle w:val="12"/>
      </w:pPr>
      <w:bookmarkStart w:id="11" w:name="_Toc16076"/>
      <w:bookmarkStart w:id="12" w:name="_Toc27685"/>
      <w:bookmarkStart w:id="13" w:name="_Toc1681"/>
      <w:bookmarkStart w:id="14" w:name="_Toc15937"/>
      <w:r>
        <w:rPr>
          <w:rFonts w:hint="eastAsia"/>
        </w:rPr>
        <w:lastRenderedPageBreak/>
        <w:t>第一部分</w:t>
      </w:r>
      <w:r>
        <w:rPr>
          <w:rFonts w:hint="eastAsia"/>
        </w:rPr>
        <w:t xml:space="preserve">  </w:t>
      </w:r>
      <w:bookmarkEnd w:id="9"/>
      <w:bookmarkEnd w:id="10"/>
      <w:r>
        <w:rPr>
          <w:rFonts w:hint="eastAsia"/>
        </w:rPr>
        <w:t>基本情况简介</w:t>
      </w:r>
      <w:bookmarkEnd w:id="11"/>
      <w:bookmarkEnd w:id="12"/>
      <w:bookmarkEnd w:id="13"/>
      <w:bookmarkEnd w:id="14"/>
    </w:p>
    <w:p w:rsidR="00614599" w:rsidRDefault="00614599">
      <w:pPr>
        <w:spacing w:line="560" w:lineRule="exact"/>
        <w:jc w:val="center"/>
        <w:outlineLvl w:val="0"/>
        <w:rPr>
          <w:rFonts w:asciiTheme="minorEastAsia" w:hAnsiTheme="minorEastAsia" w:cstheme="minorEastAsia"/>
          <w:b/>
          <w:bCs/>
          <w:sz w:val="28"/>
          <w:szCs w:val="28"/>
        </w:rPr>
      </w:pPr>
    </w:p>
    <w:p w:rsidR="00614599" w:rsidRDefault="00E03841">
      <w:pPr>
        <w:adjustRightInd w:val="0"/>
        <w:snapToGrid w:val="0"/>
        <w:spacing w:line="480" w:lineRule="auto"/>
        <w:ind w:firstLineChars="200" w:firstLine="600"/>
        <w:rPr>
          <w:rFonts w:asciiTheme="minorEastAsia" w:hAnsiTheme="minorEastAsia" w:cstheme="minorEastAsia"/>
          <w:sz w:val="28"/>
          <w:szCs w:val="28"/>
        </w:rPr>
      </w:pPr>
      <w:r>
        <w:rPr>
          <w:rFonts w:asciiTheme="minorEastAsia" w:hAnsiTheme="minorEastAsia" w:cstheme="minorEastAsia" w:hint="eastAsia"/>
          <w:color w:val="000000"/>
          <w:sz w:val="30"/>
          <w:szCs w:val="30"/>
        </w:rPr>
        <w:t>中原银行成立于</w:t>
      </w:r>
      <w:r>
        <w:rPr>
          <w:rFonts w:asciiTheme="minorEastAsia" w:hAnsiTheme="minorEastAsia" w:cstheme="minorEastAsia" w:hint="eastAsia"/>
          <w:color w:val="000000"/>
          <w:sz w:val="30"/>
          <w:szCs w:val="30"/>
        </w:rPr>
        <w:t>2014</w:t>
      </w:r>
      <w:r>
        <w:rPr>
          <w:rFonts w:asciiTheme="minorEastAsia" w:hAnsiTheme="minorEastAsia" w:cstheme="minorEastAsia" w:hint="eastAsia"/>
          <w:color w:val="000000"/>
          <w:sz w:val="30"/>
          <w:szCs w:val="30"/>
        </w:rPr>
        <w:t>年</w:t>
      </w:r>
      <w:r>
        <w:rPr>
          <w:rFonts w:asciiTheme="minorEastAsia" w:hAnsiTheme="minorEastAsia" w:cstheme="minorEastAsia" w:hint="eastAsia"/>
          <w:color w:val="000000"/>
          <w:sz w:val="30"/>
          <w:szCs w:val="30"/>
        </w:rPr>
        <w:t>12</w:t>
      </w:r>
      <w:r>
        <w:rPr>
          <w:rFonts w:asciiTheme="minorEastAsia" w:hAnsiTheme="minorEastAsia" w:cstheme="minorEastAsia" w:hint="eastAsia"/>
          <w:color w:val="000000"/>
          <w:sz w:val="30"/>
          <w:szCs w:val="30"/>
        </w:rPr>
        <w:t>月</w:t>
      </w:r>
      <w:r>
        <w:rPr>
          <w:rFonts w:asciiTheme="minorEastAsia" w:hAnsiTheme="minorEastAsia" w:cstheme="minorEastAsia" w:hint="eastAsia"/>
          <w:color w:val="000000"/>
          <w:sz w:val="30"/>
          <w:szCs w:val="30"/>
        </w:rPr>
        <w:t>26</w:t>
      </w:r>
      <w:r>
        <w:rPr>
          <w:rFonts w:asciiTheme="minorEastAsia" w:hAnsiTheme="minorEastAsia" w:cstheme="minorEastAsia" w:hint="eastAsia"/>
          <w:color w:val="000000"/>
          <w:sz w:val="30"/>
          <w:szCs w:val="30"/>
        </w:rPr>
        <w:t>日，是由河南省的</w:t>
      </w:r>
      <w:r>
        <w:rPr>
          <w:rFonts w:asciiTheme="minorEastAsia" w:hAnsiTheme="minorEastAsia" w:cstheme="minorEastAsia" w:hint="eastAsia"/>
          <w:color w:val="000000"/>
          <w:sz w:val="30"/>
          <w:szCs w:val="30"/>
        </w:rPr>
        <w:t>13</w:t>
      </w:r>
      <w:r>
        <w:rPr>
          <w:rFonts w:asciiTheme="minorEastAsia" w:hAnsiTheme="minorEastAsia" w:cstheme="minorEastAsia" w:hint="eastAsia"/>
          <w:color w:val="000000"/>
          <w:sz w:val="30"/>
          <w:szCs w:val="30"/>
        </w:rPr>
        <w:t>家城市商业银行合并组建，总部设在河南省会郑州，实收资本</w:t>
      </w:r>
      <w:r>
        <w:rPr>
          <w:rFonts w:asciiTheme="minorEastAsia" w:hAnsiTheme="minorEastAsia" w:cstheme="minorEastAsia" w:hint="eastAsia"/>
          <w:color w:val="000000"/>
          <w:sz w:val="30"/>
          <w:szCs w:val="30"/>
        </w:rPr>
        <w:t>166.25</w:t>
      </w:r>
      <w:r>
        <w:rPr>
          <w:rFonts w:asciiTheme="minorEastAsia" w:hAnsiTheme="minorEastAsia" w:cstheme="minorEastAsia" w:hint="eastAsia"/>
          <w:color w:val="000000"/>
          <w:sz w:val="30"/>
          <w:szCs w:val="30"/>
        </w:rPr>
        <w:t>亿元，位居全国城商行首位。中原银行自成立以来始终坚持“传统业务做特色、创新业务找突破、未来银行求领先”三大发展战略，不断加快发展步伐，网点布局日趋合理，服务功能逐渐完善，各项业务快速发展，经营管理水平持续提高，努力把中原银行打造成一流商业银行。我行依托覆盖全省的分支机构，以快速、</w:t>
      </w:r>
      <w:r>
        <w:rPr>
          <w:rFonts w:asciiTheme="minorEastAsia" w:hAnsiTheme="minorEastAsia" w:cstheme="minorEastAsia" w:hint="eastAsia"/>
          <w:color w:val="000000"/>
          <w:sz w:val="30"/>
          <w:szCs w:val="30"/>
        </w:rPr>
        <w:t>高效、便捷的服务网络和多元化的创新金融产品，致力于为广大客户提供优质的、个性化金融服务解决方案。与此同时，我们积极拥抱互联网金融，推出自助柜面，智能柜台系统，建立了技术先进的核心业务系统、支付结算系统、银联系统、同城清算系统、财政性资金代理系统等网络系统，有着卓越的风险管控能力。</w:t>
      </w:r>
      <w:r>
        <w:rPr>
          <w:rFonts w:asciiTheme="minorEastAsia" w:hAnsiTheme="minorEastAsia" w:cstheme="minorEastAsia" w:hint="eastAsia"/>
          <w:sz w:val="28"/>
          <w:szCs w:val="28"/>
        </w:rPr>
        <w:br w:type="page"/>
      </w:r>
    </w:p>
    <w:p w:rsidR="00614599" w:rsidRDefault="00E03841">
      <w:pPr>
        <w:pStyle w:val="12"/>
      </w:pPr>
      <w:bookmarkStart w:id="15" w:name="_Toc9258"/>
      <w:bookmarkStart w:id="16" w:name="_Toc7448"/>
      <w:bookmarkStart w:id="17" w:name="_Toc20338"/>
      <w:bookmarkStart w:id="18" w:name="_Toc18539"/>
      <w:r>
        <w:rPr>
          <w:rFonts w:hint="eastAsia"/>
        </w:rPr>
        <w:lastRenderedPageBreak/>
        <w:t>第二部分</w:t>
      </w:r>
      <w:r>
        <w:rPr>
          <w:rFonts w:hint="eastAsia"/>
        </w:rPr>
        <w:t xml:space="preserve">  </w:t>
      </w:r>
      <w:r>
        <w:rPr>
          <w:rFonts w:hint="eastAsia"/>
        </w:rPr>
        <w:t>综合金融服务方案</w:t>
      </w:r>
      <w:bookmarkEnd w:id="15"/>
      <w:bookmarkEnd w:id="16"/>
      <w:bookmarkEnd w:id="17"/>
      <w:bookmarkEnd w:id="18"/>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19" w:name="_Toc15373"/>
      <w:bookmarkStart w:id="20" w:name="_Toc23807"/>
      <w:bookmarkStart w:id="21" w:name="_Toc2908"/>
      <w:bookmarkStart w:id="22" w:name="_Toc7720"/>
      <w:r>
        <w:rPr>
          <w:rFonts w:asciiTheme="minorEastAsia" w:eastAsiaTheme="minorEastAsia" w:hAnsiTheme="minorEastAsia" w:cstheme="minorEastAsia" w:hint="eastAsia"/>
          <w:szCs w:val="30"/>
        </w:rPr>
        <w:t>（一）</w:t>
      </w:r>
      <w:bookmarkEnd w:id="19"/>
      <w:bookmarkEnd w:id="20"/>
      <w:bookmarkEnd w:id="21"/>
      <w:r>
        <w:rPr>
          <w:rFonts w:asciiTheme="minorEastAsia" w:eastAsiaTheme="minorEastAsia" w:hAnsiTheme="minorEastAsia" w:cstheme="minorEastAsia" w:hint="eastAsia"/>
          <w:szCs w:val="30"/>
        </w:rPr>
        <w:t>国库集中支付</w:t>
      </w:r>
      <w:r>
        <w:rPr>
          <w:rFonts w:asciiTheme="minorEastAsia" w:eastAsiaTheme="minorEastAsia" w:hAnsiTheme="minorEastAsia" w:cstheme="minorEastAsia" w:hint="eastAsia"/>
          <w:szCs w:val="30"/>
        </w:rPr>
        <w:t>电子化业务的主要</w:t>
      </w:r>
      <w:r>
        <w:rPr>
          <w:rFonts w:asciiTheme="minorEastAsia" w:eastAsiaTheme="minorEastAsia" w:hAnsiTheme="minorEastAsia" w:cstheme="minorEastAsia" w:hint="eastAsia"/>
          <w:szCs w:val="30"/>
        </w:rPr>
        <w:t>内容</w:t>
      </w:r>
      <w:bookmarkEnd w:id="22"/>
    </w:p>
    <w:p w:rsidR="00614599" w:rsidRDefault="00E03841" w:rsidP="00AB1923">
      <w:pPr>
        <w:pStyle w:val="3"/>
        <w:spacing w:before="156" w:line="480" w:lineRule="auto"/>
        <w:ind w:firstLine="602"/>
        <w:rPr>
          <w:sz w:val="30"/>
          <w:szCs w:val="30"/>
        </w:rPr>
      </w:pPr>
      <w:bookmarkStart w:id="23" w:name="_Toc18445"/>
      <w:bookmarkStart w:id="24" w:name="_Toc24780"/>
      <w:r>
        <w:rPr>
          <w:rFonts w:hint="eastAsia"/>
          <w:sz w:val="30"/>
          <w:szCs w:val="30"/>
        </w:rPr>
        <w:t>（</w:t>
      </w:r>
      <w:r>
        <w:rPr>
          <w:rFonts w:hint="eastAsia"/>
          <w:sz w:val="30"/>
          <w:szCs w:val="30"/>
        </w:rPr>
        <w:t>1</w:t>
      </w:r>
      <w:r>
        <w:rPr>
          <w:rFonts w:hint="eastAsia"/>
          <w:sz w:val="30"/>
          <w:szCs w:val="30"/>
        </w:rPr>
        <w:t>）</w:t>
      </w:r>
      <w:r>
        <w:rPr>
          <w:rFonts w:hint="eastAsia"/>
          <w:sz w:val="30"/>
          <w:szCs w:val="30"/>
        </w:rPr>
        <w:t>签订协议</w:t>
      </w:r>
      <w:bookmarkEnd w:id="23"/>
      <w:bookmarkEnd w:id="24"/>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与财政部门签订国库集中支付电子化业务代理协议</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与人民银行签订国库集中支付电子化业务清算协议；</w:t>
      </w:r>
    </w:p>
    <w:p w:rsidR="00614599" w:rsidRDefault="00E03841" w:rsidP="00AB1923">
      <w:pPr>
        <w:pStyle w:val="3"/>
        <w:spacing w:before="156" w:line="480" w:lineRule="auto"/>
        <w:ind w:firstLine="602"/>
        <w:rPr>
          <w:sz w:val="30"/>
          <w:szCs w:val="30"/>
        </w:rPr>
      </w:pPr>
      <w:bookmarkStart w:id="25" w:name="_Toc20275"/>
      <w:bookmarkStart w:id="26" w:name="_Toc30728"/>
      <w:r>
        <w:rPr>
          <w:rFonts w:hint="eastAsia"/>
          <w:sz w:val="30"/>
          <w:szCs w:val="30"/>
        </w:rPr>
        <w:t>（</w:t>
      </w:r>
      <w:r>
        <w:rPr>
          <w:rFonts w:hint="eastAsia"/>
          <w:sz w:val="30"/>
          <w:szCs w:val="30"/>
        </w:rPr>
        <w:t>2</w:t>
      </w:r>
      <w:r>
        <w:rPr>
          <w:rFonts w:hint="eastAsia"/>
          <w:sz w:val="30"/>
          <w:szCs w:val="30"/>
        </w:rPr>
        <w:t>）开立零余额账户</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为财政部门和预算单位开立零余额账户，用于财政直接支付和财政授权支付及清算；</w:t>
      </w:r>
    </w:p>
    <w:p w:rsidR="00614599" w:rsidRDefault="00E03841" w:rsidP="00AB1923">
      <w:pPr>
        <w:pStyle w:val="3"/>
        <w:spacing w:before="156" w:line="480" w:lineRule="auto"/>
        <w:ind w:firstLine="602"/>
        <w:rPr>
          <w:rFonts w:asciiTheme="minorEastAsia" w:eastAsiaTheme="minorEastAsia" w:hAnsiTheme="minorEastAsia" w:cstheme="minorEastAsia"/>
          <w:sz w:val="30"/>
          <w:szCs w:val="30"/>
        </w:rPr>
      </w:pPr>
      <w:r>
        <w:rPr>
          <w:rFonts w:hint="eastAsia"/>
          <w:sz w:val="30"/>
          <w:szCs w:val="30"/>
        </w:rPr>
        <w:t>（</w:t>
      </w:r>
      <w:r>
        <w:rPr>
          <w:rFonts w:hint="eastAsia"/>
          <w:sz w:val="30"/>
          <w:szCs w:val="30"/>
        </w:rPr>
        <w:t>3</w:t>
      </w:r>
      <w:r>
        <w:rPr>
          <w:rFonts w:hint="eastAsia"/>
          <w:sz w:val="30"/>
          <w:szCs w:val="30"/>
        </w:rPr>
        <w:t>）</w:t>
      </w:r>
      <w:r>
        <w:rPr>
          <w:rFonts w:hint="eastAsia"/>
          <w:sz w:val="30"/>
          <w:szCs w:val="30"/>
        </w:rPr>
        <w:t>对账</w:t>
      </w:r>
      <w:bookmarkEnd w:id="25"/>
      <w:bookmarkEnd w:id="26"/>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定期与财政部门对账，核对资金支付信息；</w:t>
      </w:r>
    </w:p>
    <w:p w:rsidR="00614599" w:rsidRDefault="00E03841" w:rsidP="00AB1923">
      <w:pPr>
        <w:pStyle w:val="3"/>
        <w:spacing w:before="156" w:line="480" w:lineRule="auto"/>
        <w:ind w:firstLine="602"/>
        <w:rPr>
          <w:sz w:val="30"/>
          <w:szCs w:val="30"/>
        </w:rPr>
      </w:pPr>
      <w:bookmarkStart w:id="27" w:name="_Toc16212"/>
      <w:bookmarkStart w:id="28" w:name="_Toc22789"/>
      <w:r>
        <w:rPr>
          <w:rFonts w:hint="eastAsia"/>
          <w:sz w:val="30"/>
          <w:szCs w:val="30"/>
        </w:rPr>
        <w:t>（</w:t>
      </w:r>
      <w:r>
        <w:rPr>
          <w:rFonts w:hint="eastAsia"/>
          <w:sz w:val="30"/>
          <w:szCs w:val="30"/>
        </w:rPr>
        <w:t>4</w:t>
      </w:r>
      <w:r>
        <w:rPr>
          <w:rFonts w:hint="eastAsia"/>
          <w:sz w:val="30"/>
          <w:szCs w:val="30"/>
        </w:rPr>
        <w:t>）</w:t>
      </w:r>
      <w:r>
        <w:rPr>
          <w:rFonts w:hint="eastAsia"/>
          <w:sz w:val="30"/>
          <w:szCs w:val="30"/>
        </w:rPr>
        <w:t>账户信息查询</w:t>
      </w:r>
      <w:bookmarkEnd w:id="27"/>
      <w:bookmarkEnd w:id="28"/>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根据财政部门要求，为各级财政部门和各预算单位提供账户信息查询服务；</w:t>
      </w:r>
    </w:p>
    <w:p w:rsidR="00614599" w:rsidRDefault="00E03841" w:rsidP="00AB1923">
      <w:pPr>
        <w:pStyle w:val="3"/>
        <w:spacing w:before="156" w:line="480" w:lineRule="auto"/>
        <w:ind w:firstLine="602"/>
        <w:rPr>
          <w:sz w:val="30"/>
          <w:szCs w:val="30"/>
        </w:rPr>
      </w:pPr>
      <w:bookmarkStart w:id="29" w:name="_Toc10788"/>
      <w:bookmarkStart w:id="30" w:name="_Toc13612"/>
      <w:r>
        <w:rPr>
          <w:rFonts w:hint="eastAsia"/>
          <w:sz w:val="30"/>
          <w:szCs w:val="30"/>
        </w:rPr>
        <w:t>（</w:t>
      </w:r>
      <w:r>
        <w:rPr>
          <w:rFonts w:hint="eastAsia"/>
          <w:sz w:val="30"/>
          <w:szCs w:val="30"/>
        </w:rPr>
        <w:t>5</w:t>
      </w:r>
      <w:r>
        <w:rPr>
          <w:rFonts w:hint="eastAsia"/>
          <w:sz w:val="30"/>
          <w:szCs w:val="30"/>
        </w:rPr>
        <w:t>）</w:t>
      </w:r>
      <w:r>
        <w:rPr>
          <w:rFonts w:hint="eastAsia"/>
          <w:sz w:val="30"/>
          <w:szCs w:val="30"/>
        </w:rPr>
        <w:t>其他</w:t>
      </w:r>
      <w:bookmarkEnd w:id="29"/>
      <w:bookmarkEnd w:id="30"/>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其他与代理国库集中支付电子化业务相关的工作。</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31" w:name="_Toc23916"/>
      <w:bookmarkStart w:id="32" w:name="_Toc5194"/>
      <w:bookmarkStart w:id="33" w:name="_Toc2513"/>
      <w:bookmarkStart w:id="34" w:name="_Toc19435"/>
      <w:r>
        <w:rPr>
          <w:rFonts w:asciiTheme="minorEastAsia" w:eastAsiaTheme="minorEastAsia" w:hAnsiTheme="minorEastAsia" w:cstheme="minorEastAsia" w:hint="eastAsia"/>
          <w:szCs w:val="30"/>
        </w:rPr>
        <w:t>（二）完善管理制度、规范操作流程</w:t>
      </w:r>
      <w:bookmarkEnd w:id="31"/>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中原银行为了</w:t>
      </w:r>
      <w:r>
        <w:rPr>
          <w:rFonts w:asciiTheme="minorEastAsia" w:hAnsiTheme="minorEastAsia" w:cstheme="minorEastAsia" w:hint="eastAsia"/>
          <w:kern w:val="0"/>
          <w:sz w:val="30"/>
          <w:szCs w:val="30"/>
        </w:rPr>
        <w:t>给财政部门、人民银行和相关客户提供优质、</w:t>
      </w:r>
      <w:r>
        <w:rPr>
          <w:rFonts w:asciiTheme="minorEastAsia" w:hAnsiTheme="minorEastAsia" w:cstheme="minorEastAsia" w:hint="eastAsia"/>
          <w:kern w:val="0"/>
          <w:sz w:val="30"/>
          <w:szCs w:val="30"/>
        </w:rPr>
        <w:lastRenderedPageBreak/>
        <w:t>高效的金融服务，依据财政部、中国人民银行《关于印发国库集中支付电子化管理暂行办法的通知》</w:t>
      </w:r>
      <w:r>
        <w:rPr>
          <w:rFonts w:asciiTheme="minorEastAsia" w:hAnsiTheme="minorEastAsia" w:cstheme="minorEastAsia" w:hint="eastAsia"/>
          <w:kern w:val="0"/>
          <w:sz w:val="30"/>
          <w:szCs w:val="30"/>
        </w:rPr>
        <w:t>和</w:t>
      </w:r>
      <w:r>
        <w:rPr>
          <w:rFonts w:asciiTheme="minorEastAsia" w:hAnsiTheme="minorEastAsia" w:cstheme="minorEastAsia" w:hint="eastAsia"/>
          <w:kern w:val="0"/>
          <w:sz w:val="30"/>
          <w:szCs w:val="30"/>
        </w:rPr>
        <w:t>《关于进一步加强和规范国库集中支付电子化管理工作的通知》等相关</w:t>
      </w:r>
      <w:r>
        <w:rPr>
          <w:rFonts w:asciiTheme="minorEastAsia" w:hAnsiTheme="minorEastAsia" w:cstheme="minorEastAsia" w:hint="eastAsia"/>
          <w:kern w:val="0"/>
          <w:sz w:val="30"/>
          <w:szCs w:val="30"/>
        </w:rPr>
        <w:t>文件及法律法规的规定，制定了</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中原银行代理国库集中支付电子化业务服务支持管理办法</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同时下发了</w:t>
      </w:r>
      <w:r>
        <w:rPr>
          <w:rFonts w:asciiTheme="minorEastAsia" w:hAnsiTheme="minorEastAsia" w:cstheme="minorEastAsia" w:hint="eastAsia"/>
          <w:kern w:val="0"/>
          <w:sz w:val="30"/>
          <w:szCs w:val="30"/>
        </w:rPr>
        <w:t>《中原银行代理国库集中支付电子化业务柜面用户操作手册》、《中原银行代理国库集中支付电子化业务自助柜面用户操作手册》和《中原银行代理国库集中支付电子化业务应急预案》，</w:t>
      </w:r>
      <w:r>
        <w:rPr>
          <w:rFonts w:asciiTheme="minorEastAsia" w:hAnsiTheme="minorEastAsia" w:cstheme="minorEastAsia" w:hint="eastAsia"/>
          <w:kern w:val="0"/>
          <w:sz w:val="30"/>
          <w:szCs w:val="30"/>
        </w:rPr>
        <w:t>要求</w:t>
      </w:r>
      <w:r>
        <w:rPr>
          <w:rFonts w:asciiTheme="minorEastAsia" w:hAnsiTheme="minorEastAsia" w:cstheme="minorEastAsia" w:hint="eastAsia"/>
          <w:kern w:val="0"/>
          <w:sz w:val="30"/>
          <w:szCs w:val="30"/>
        </w:rPr>
        <w:t>各代理行应认真学习，严格按照操作手册和应急预案办理业务。</w:t>
      </w:r>
    </w:p>
    <w:p w:rsidR="00614599" w:rsidRDefault="00E03841" w:rsidP="00AB1923">
      <w:pPr>
        <w:pStyle w:val="2"/>
        <w:keepNext w:val="0"/>
        <w:keepLines w:val="0"/>
        <w:spacing w:before="156" w:line="480" w:lineRule="auto"/>
        <w:rPr>
          <w:rFonts w:asciiTheme="minorEastAsia" w:eastAsiaTheme="minorEastAsia" w:hAnsiTheme="minorEastAsia" w:cstheme="minorEastAsia"/>
          <w:szCs w:val="30"/>
        </w:rPr>
      </w:pPr>
      <w:bookmarkStart w:id="35" w:name="_Toc7607"/>
      <w:r>
        <w:rPr>
          <w:rFonts w:asciiTheme="minorEastAsia" w:eastAsiaTheme="minorEastAsia" w:hAnsiTheme="minorEastAsia" w:cstheme="minorEastAsia" w:hint="eastAsia"/>
          <w:szCs w:val="30"/>
        </w:rPr>
        <w:t>（三）安全的操作系统</w:t>
      </w:r>
      <w:bookmarkEnd w:id="35"/>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我行按照</w:t>
      </w:r>
      <w:r>
        <w:rPr>
          <w:rFonts w:asciiTheme="minorEastAsia" w:hAnsiTheme="minorEastAsia" w:cstheme="minorEastAsia" w:hint="eastAsia"/>
          <w:kern w:val="0"/>
          <w:sz w:val="30"/>
          <w:szCs w:val="30"/>
          <w:lang w:val="zh-CN"/>
        </w:rPr>
        <w:t>《中华人民共和国电子签名法》</w:t>
      </w:r>
      <w:r>
        <w:rPr>
          <w:rFonts w:asciiTheme="minorEastAsia" w:hAnsiTheme="minorEastAsia" w:cstheme="minorEastAsia" w:hint="eastAsia"/>
          <w:kern w:val="0"/>
          <w:sz w:val="30"/>
          <w:szCs w:val="30"/>
        </w:rPr>
        <w:t>的有关规定，完善自身业务系统，实现了与电子凭证有效衔接，搭建互通互联专用网络，保证系统安全可靠稳定运行，且总行通过了</w:t>
      </w:r>
      <w:r>
        <w:rPr>
          <w:rFonts w:asciiTheme="minorEastAsia" w:hAnsiTheme="minorEastAsia" w:cstheme="minorEastAsia" w:hint="eastAsia"/>
          <w:kern w:val="0"/>
          <w:sz w:val="30"/>
          <w:szCs w:val="30"/>
          <w:lang w:val="zh-CN"/>
        </w:rPr>
        <w:t>公安部门对网络信息安全实施等级保护测评</w:t>
      </w:r>
      <w:r>
        <w:rPr>
          <w:rFonts w:asciiTheme="minorEastAsia" w:hAnsiTheme="minorEastAsia" w:cstheme="minorEastAsia" w:hint="eastAsia"/>
          <w:kern w:val="0"/>
          <w:sz w:val="30"/>
          <w:szCs w:val="30"/>
          <w:lang w:val="zh-CN"/>
        </w:rPr>
        <w:t>，</w:t>
      </w:r>
      <w:r>
        <w:rPr>
          <w:rFonts w:asciiTheme="minorEastAsia" w:hAnsiTheme="minorEastAsia" w:cstheme="minorEastAsia" w:hint="eastAsia"/>
          <w:kern w:val="0"/>
          <w:sz w:val="30"/>
          <w:szCs w:val="30"/>
        </w:rPr>
        <w:t>降低财政资金流转风险。</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系统采用内网访问，数据在支付环节会与凭证库原始凭证进行校对，数据备份定期会对系统数据库进行备份，接口采用</w:t>
      </w:r>
      <w:r>
        <w:rPr>
          <w:rFonts w:asciiTheme="minorEastAsia" w:hAnsiTheme="minorEastAsia" w:cstheme="minorEastAsia" w:hint="eastAsia"/>
          <w:kern w:val="0"/>
          <w:sz w:val="30"/>
          <w:szCs w:val="30"/>
        </w:rPr>
        <w:t>socket</w:t>
      </w:r>
      <w:r>
        <w:rPr>
          <w:rFonts w:asciiTheme="minorEastAsia" w:hAnsiTheme="minorEastAsia" w:cstheme="minorEastAsia" w:hint="eastAsia"/>
          <w:kern w:val="0"/>
          <w:sz w:val="30"/>
          <w:szCs w:val="30"/>
        </w:rPr>
        <w:t>交互，我行核心系统通过安装电子凭证库客户端插件实现国库集中支付的电子化流程，我行国库集中支付系统能够利用</w:t>
      </w:r>
      <w:r>
        <w:rPr>
          <w:rFonts w:asciiTheme="minorEastAsia" w:hAnsiTheme="minorEastAsia" w:cstheme="minorEastAsia" w:hint="eastAsia"/>
          <w:kern w:val="0"/>
          <w:sz w:val="30"/>
          <w:szCs w:val="30"/>
        </w:rPr>
        <w:lastRenderedPageBreak/>
        <w:t>国家认可的电子签名、电子印章等技术，实现资金支付管理全流程的实名认证及加密传输。</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36" w:name="_Toc21054"/>
      <w:r>
        <w:rPr>
          <w:rFonts w:asciiTheme="minorEastAsia" w:eastAsiaTheme="minorEastAsia" w:hAnsiTheme="minorEastAsia" w:cstheme="minorEastAsia" w:hint="eastAsia"/>
          <w:szCs w:val="30"/>
        </w:rPr>
        <w:t>（四）国库集中支付自助柜面系统</w:t>
      </w:r>
      <w:bookmarkEnd w:id="32"/>
      <w:bookmarkEnd w:id="33"/>
      <w:bookmarkEnd w:id="34"/>
      <w:bookmarkEnd w:id="36"/>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代理国库集中支付电子化自助柜面系统是由中原银行自主研发形成的国库集中支付电子化系统，系统前台所用到的技术为</w:t>
      </w:r>
      <w:r>
        <w:rPr>
          <w:rFonts w:asciiTheme="minorEastAsia" w:hAnsiTheme="minorEastAsia" w:cstheme="minorEastAsia" w:hint="eastAsia"/>
          <w:kern w:val="0"/>
          <w:sz w:val="30"/>
          <w:szCs w:val="30"/>
        </w:rPr>
        <w:t>Extj</w:t>
      </w:r>
      <w:r>
        <w:rPr>
          <w:rFonts w:asciiTheme="minorEastAsia" w:hAnsiTheme="minorEastAsia" w:cstheme="minorEastAsia" w:hint="eastAsia"/>
          <w:kern w:val="0"/>
          <w:sz w:val="30"/>
          <w:szCs w:val="30"/>
        </w:rPr>
        <w:t>s</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jsp,</w:t>
      </w:r>
      <w:r>
        <w:rPr>
          <w:rFonts w:asciiTheme="minorEastAsia" w:hAnsiTheme="minorEastAsia" w:cstheme="minorEastAsia" w:hint="eastAsia"/>
          <w:kern w:val="0"/>
          <w:sz w:val="30"/>
          <w:szCs w:val="30"/>
        </w:rPr>
        <w:t>后台用的技术为</w:t>
      </w:r>
      <w:r>
        <w:rPr>
          <w:rFonts w:asciiTheme="minorEastAsia" w:hAnsiTheme="minorEastAsia" w:cstheme="minorEastAsia" w:hint="eastAsia"/>
          <w:kern w:val="0"/>
          <w:sz w:val="30"/>
          <w:szCs w:val="30"/>
        </w:rPr>
        <w:t>java</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spring</w:t>
      </w:r>
      <w:r>
        <w:rPr>
          <w:rFonts w:asciiTheme="minorEastAsia" w:hAnsiTheme="minorEastAsia" w:cstheme="minorEastAsia" w:hint="eastAsia"/>
          <w:kern w:val="0"/>
          <w:sz w:val="30"/>
          <w:szCs w:val="30"/>
        </w:rPr>
        <w:t>框架</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数据库根据不同银行使用的不同的数据库大致是</w:t>
      </w:r>
      <w:r>
        <w:rPr>
          <w:rFonts w:asciiTheme="minorEastAsia" w:hAnsiTheme="minorEastAsia" w:cstheme="minorEastAsia" w:hint="eastAsia"/>
          <w:kern w:val="0"/>
          <w:sz w:val="30"/>
          <w:szCs w:val="30"/>
        </w:rPr>
        <w:t>Oracle</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db2</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sysbase,</w:t>
      </w:r>
      <w:r>
        <w:rPr>
          <w:rFonts w:asciiTheme="minorEastAsia" w:hAnsiTheme="minorEastAsia" w:cstheme="minorEastAsia" w:hint="eastAsia"/>
          <w:kern w:val="0"/>
          <w:sz w:val="30"/>
          <w:szCs w:val="30"/>
        </w:rPr>
        <w:t>服务器也是根据不同银行使用的不同的应用服务器</w:t>
      </w:r>
      <w:r>
        <w:rPr>
          <w:rFonts w:asciiTheme="minorEastAsia" w:hAnsiTheme="minorEastAsia" w:cstheme="minorEastAsia" w:hint="eastAsia"/>
          <w:kern w:val="0"/>
          <w:sz w:val="30"/>
          <w:szCs w:val="30"/>
        </w:rPr>
        <w:t>weblogic</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webSphere</w:t>
      </w:r>
      <w:r>
        <w:rPr>
          <w:rFonts w:asciiTheme="minorEastAsia" w:hAnsiTheme="minorEastAsia" w:cstheme="minorEastAsia" w:hint="eastAsia"/>
          <w:kern w:val="0"/>
          <w:sz w:val="30"/>
          <w:szCs w:val="30"/>
        </w:rPr>
        <w:t>。通过调用银行的网银接口实现自助柜面的同行跨行转账、退款等业务。预算单位办理授权支付业务时，除提取现金外，足不出户即可办理资金支付，省去填写支票、往来银行、排队等候等环节。</w:t>
      </w:r>
    </w:p>
    <w:p w:rsidR="00614599" w:rsidRDefault="00E03841" w:rsidP="00AB1923">
      <w:pPr>
        <w:pStyle w:val="3"/>
        <w:spacing w:before="156" w:line="480" w:lineRule="auto"/>
        <w:ind w:firstLine="602"/>
        <w:rPr>
          <w:sz w:val="30"/>
          <w:szCs w:val="30"/>
        </w:rPr>
      </w:pPr>
      <w:bookmarkStart w:id="37" w:name="_Toc20486"/>
      <w:bookmarkStart w:id="38" w:name="_Toc3781"/>
      <w:r>
        <w:rPr>
          <w:rFonts w:hint="eastAsia"/>
          <w:sz w:val="30"/>
          <w:szCs w:val="30"/>
        </w:rPr>
        <w:t>（</w:t>
      </w:r>
      <w:r>
        <w:rPr>
          <w:rFonts w:hint="eastAsia"/>
          <w:sz w:val="30"/>
          <w:szCs w:val="30"/>
        </w:rPr>
        <w:t>1</w:t>
      </w:r>
      <w:r>
        <w:rPr>
          <w:rFonts w:hint="eastAsia"/>
          <w:sz w:val="30"/>
          <w:szCs w:val="30"/>
        </w:rPr>
        <w:t>）</w:t>
      </w:r>
      <w:r>
        <w:rPr>
          <w:rFonts w:hint="eastAsia"/>
          <w:sz w:val="30"/>
          <w:szCs w:val="30"/>
        </w:rPr>
        <w:t>设计思路</w:t>
      </w:r>
      <w:bookmarkEnd w:id="37"/>
      <w:bookmarkEnd w:id="38"/>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1.1</w:t>
      </w:r>
      <w:r>
        <w:rPr>
          <w:rFonts w:asciiTheme="minorEastAsia" w:hAnsiTheme="minorEastAsia" w:cstheme="minorEastAsia" w:hint="eastAsia"/>
          <w:kern w:val="0"/>
          <w:sz w:val="30"/>
          <w:szCs w:val="30"/>
        </w:rPr>
        <w:t>转账逻辑的实现</w:t>
      </w:r>
    </w:p>
    <w:p w:rsidR="00614599" w:rsidRDefault="00614599">
      <w:pPr>
        <w:spacing w:line="560" w:lineRule="exact"/>
        <w:ind w:firstLineChars="200" w:firstLine="560"/>
        <w:rPr>
          <w:rFonts w:asciiTheme="minorEastAsia" w:hAnsiTheme="minorEastAsia" w:cstheme="minorEastAsia"/>
          <w:kern w:val="0"/>
          <w:sz w:val="28"/>
          <w:szCs w:val="28"/>
        </w:rPr>
      </w:pPr>
    </w:p>
    <w:p w:rsidR="00614599" w:rsidRDefault="00E03841" w:rsidP="00AB1923">
      <w:pPr>
        <w:pStyle w:val="2"/>
        <w:keepNext w:val="0"/>
        <w:keepLines w:val="0"/>
        <w:spacing w:before="156"/>
        <w:ind w:firstLineChars="196" w:firstLine="551"/>
        <w:rPr>
          <w:rFonts w:asciiTheme="minorEastAsia" w:eastAsiaTheme="minorEastAsia" w:hAnsiTheme="minorEastAsia" w:cstheme="minorEastAsia"/>
          <w:sz w:val="28"/>
          <w:szCs w:val="28"/>
        </w:rPr>
      </w:pPr>
      <w:r>
        <w:rPr>
          <w:rFonts w:asciiTheme="minorEastAsia" w:eastAsiaTheme="minorEastAsia" w:hAnsiTheme="minorEastAsia" w:cstheme="minorEastAsia" w:hint="eastAsia"/>
          <w:noProof/>
          <w:sz w:val="28"/>
          <w:szCs w:val="28"/>
        </w:rPr>
        <w:lastRenderedPageBreak/>
        <w:drawing>
          <wp:anchor distT="0" distB="0" distL="114300" distR="114300" simplePos="0" relativeHeight="251659264" behindDoc="1" locked="0" layoutInCell="1" allowOverlap="1">
            <wp:simplePos x="0" y="0"/>
            <wp:positionH relativeFrom="column">
              <wp:posOffset>293370</wp:posOffset>
            </wp:positionH>
            <wp:positionV relativeFrom="paragraph">
              <wp:posOffset>39370</wp:posOffset>
            </wp:positionV>
            <wp:extent cx="4784725" cy="2976245"/>
            <wp:effectExtent l="0" t="0" r="15875" b="14605"/>
            <wp:wrapTight wrapText="bothSides">
              <wp:wrapPolygon edited="0">
                <wp:start x="0" y="0"/>
                <wp:lineTo x="0" y="21429"/>
                <wp:lineTo x="21500" y="21429"/>
                <wp:lineTo x="21500" y="0"/>
                <wp:lineTo x="0" y="0"/>
              </wp:wrapPolygon>
            </wp:wrapTight>
            <wp:docPr id="1" name="图片 2" descr="捕获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捕获111"/>
                    <pic:cNvPicPr>
                      <a:picLocks noChangeAspect="1"/>
                    </pic:cNvPicPr>
                  </pic:nvPicPr>
                  <pic:blipFill>
                    <a:blip r:embed="rId9"/>
                    <a:stretch>
                      <a:fillRect/>
                    </a:stretch>
                  </pic:blipFill>
                  <pic:spPr>
                    <a:xfrm>
                      <a:off x="0" y="0"/>
                      <a:ext cx="4784725" cy="2976245"/>
                    </a:xfrm>
                    <a:prstGeom prst="rect">
                      <a:avLst/>
                    </a:prstGeom>
                    <a:noFill/>
                    <a:ln w="9525">
                      <a:noFill/>
                    </a:ln>
                  </pic:spPr>
                </pic:pic>
              </a:graphicData>
            </a:graphic>
          </wp:anchor>
        </w:drawing>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1.</w:t>
      </w:r>
      <w:r>
        <w:rPr>
          <w:rFonts w:asciiTheme="minorEastAsia" w:hAnsiTheme="minorEastAsia" w:cstheme="minorEastAsia" w:hint="eastAsia"/>
          <w:kern w:val="0"/>
          <w:sz w:val="30"/>
          <w:szCs w:val="30"/>
        </w:rPr>
        <w:t>2</w:t>
      </w:r>
      <w:r>
        <w:rPr>
          <w:rFonts w:asciiTheme="minorEastAsia" w:hAnsiTheme="minorEastAsia" w:cstheme="minorEastAsia" w:hint="eastAsia"/>
          <w:kern w:val="0"/>
          <w:sz w:val="30"/>
          <w:szCs w:val="30"/>
        </w:rPr>
        <w:t>与其他系统之间的关系</w:t>
      </w:r>
    </w:p>
    <w:p w:rsidR="00614599" w:rsidRDefault="00E03841">
      <w:pPr>
        <w:spacing w:line="560" w:lineRule="exact"/>
        <w:ind w:firstLineChars="200" w:firstLine="560"/>
        <w:rPr>
          <w:rFonts w:asciiTheme="minorEastAsia" w:hAnsiTheme="minorEastAsia" w:cstheme="minorEastAsia"/>
          <w:kern w:val="0"/>
          <w:sz w:val="28"/>
          <w:szCs w:val="28"/>
        </w:rPr>
      </w:pPr>
      <w:r>
        <w:rPr>
          <w:rFonts w:asciiTheme="minorEastAsia" w:hAnsiTheme="minorEastAsia" w:cstheme="minorEastAsia" w:hint="eastAsia"/>
          <w:noProof/>
          <w:sz w:val="28"/>
          <w:szCs w:val="28"/>
        </w:rPr>
        <w:drawing>
          <wp:anchor distT="0" distB="0" distL="114300" distR="114300" simplePos="0" relativeHeight="251658240" behindDoc="1" locked="0" layoutInCell="1" allowOverlap="1">
            <wp:simplePos x="0" y="0"/>
            <wp:positionH relativeFrom="column">
              <wp:posOffset>443865</wp:posOffset>
            </wp:positionH>
            <wp:positionV relativeFrom="paragraph">
              <wp:posOffset>207010</wp:posOffset>
            </wp:positionV>
            <wp:extent cx="5290185" cy="2929890"/>
            <wp:effectExtent l="0" t="0" r="5715" b="3810"/>
            <wp:wrapTight wrapText="bothSides">
              <wp:wrapPolygon edited="0">
                <wp:start x="0" y="0"/>
                <wp:lineTo x="0" y="21488"/>
                <wp:lineTo x="21546" y="21488"/>
                <wp:lineTo x="21546" y="0"/>
                <wp:lineTo x="0" y="0"/>
              </wp:wrapPolygon>
            </wp:wrapTight>
            <wp:docPr id="2" name="图片 3" descr="捕获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捕获1111"/>
                    <pic:cNvPicPr>
                      <a:picLocks noChangeAspect="1"/>
                    </pic:cNvPicPr>
                  </pic:nvPicPr>
                  <pic:blipFill>
                    <a:blip r:embed="rId10"/>
                    <a:stretch>
                      <a:fillRect/>
                    </a:stretch>
                  </pic:blipFill>
                  <pic:spPr>
                    <a:xfrm>
                      <a:off x="0" y="0"/>
                      <a:ext cx="5290185" cy="2929890"/>
                    </a:xfrm>
                    <a:prstGeom prst="rect">
                      <a:avLst/>
                    </a:prstGeom>
                    <a:noFill/>
                    <a:ln w="9525">
                      <a:noFill/>
                    </a:ln>
                  </pic:spPr>
                </pic:pic>
              </a:graphicData>
            </a:graphic>
          </wp:anchor>
        </w:drawing>
      </w:r>
    </w:p>
    <w:p w:rsidR="00614599" w:rsidRDefault="00614599">
      <w:pPr>
        <w:spacing w:line="560" w:lineRule="exact"/>
        <w:ind w:firstLineChars="200" w:firstLine="560"/>
        <w:rPr>
          <w:rFonts w:asciiTheme="minorEastAsia" w:hAnsiTheme="minorEastAsia" w:cstheme="minorEastAsia"/>
          <w:kern w:val="0"/>
          <w:sz w:val="28"/>
          <w:szCs w:val="28"/>
        </w:rPr>
      </w:pPr>
    </w:p>
    <w:p w:rsidR="00614599" w:rsidRDefault="00E03841" w:rsidP="00AB1923">
      <w:pPr>
        <w:pStyle w:val="3"/>
        <w:spacing w:before="156" w:line="480" w:lineRule="auto"/>
        <w:ind w:firstLine="602"/>
        <w:rPr>
          <w:sz w:val="30"/>
          <w:szCs w:val="30"/>
        </w:rPr>
      </w:pPr>
      <w:bookmarkStart w:id="39" w:name="_Toc27719"/>
      <w:bookmarkStart w:id="40" w:name="_Toc3500"/>
      <w:r>
        <w:rPr>
          <w:rFonts w:hint="eastAsia"/>
          <w:sz w:val="30"/>
          <w:szCs w:val="30"/>
        </w:rPr>
        <w:t>（</w:t>
      </w:r>
      <w:r>
        <w:rPr>
          <w:rFonts w:hint="eastAsia"/>
          <w:sz w:val="30"/>
          <w:szCs w:val="30"/>
        </w:rPr>
        <w:t>2</w:t>
      </w:r>
      <w:r>
        <w:rPr>
          <w:rFonts w:hint="eastAsia"/>
          <w:sz w:val="30"/>
          <w:szCs w:val="30"/>
        </w:rPr>
        <w:t>）</w:t>
      </w:r>
      <w:bookmarkStart w:id="41" w:name="_Toc23334"/>
      <w:r>
        <w:rPr>
          <w:rFonts w:hint="eastAsia"/>
          <w:sz w:val="30"/>
          <w:szCs w:val="30"/>
        </w:rPr>
        <w:t>运行环境</w:t>
      </w:r>
      <w:bookmarkEnd w:id="41"/>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操作系统：</w:t>
      </w:r>
      <w:r>
        <w:rPr>
          <w:rFonts w:asciiTheme="minorEastAsia" w:hAnsiTheme="minorEastAsia" w:cstheme="minorEastAsia" w:hint="eastAsia"/>
          <w:kern w:val="0"/>
          <w:sz w:val="30"/>
          <w:szCs w:val="30"/>
        </w:rPr>
        <w:t>windows</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linux</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数据库平台：</w:t>
      </w:r>
      <w:r>
        <w:rPr>
          <w:rFonts w:asciiTheme="minorEastAsia" w:hAnsiTheme="minorEastAsia" w:cstheme="minorEastAsia" w:hint="eastAsia"/>
          <w:kern w:val="0"/>
          <w:sz w:val="30"/>
          <w:szCs w:val="30"/>
        </w:rPr>
        <w:t>oracle</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应用服务器：</w:t>
      </w:r>
      <w:r>
        <w:rPr>
          <w:rFonts w:asciiTheme="minorEastAsia" w:hAnsiTheme="minorEastAsia" w:cstheme="minorEastAsia" w:hint="eastAsia"/>
          <w:kern w:val="0"/>
          <w:sz w:val="30"/>
          <w:szCs w:val="30"/>
        </w:rPr>
        <w:t>weblogic</w:t>
      </w:r>
    </w:p>
    <w:p w:rsidR="00614599" w:rsidRDefault="00E03841" w:rsidP="00AB1923">
      <w:pPr>
        <w:pStyle w:val="3"/>
        <w:spacing w:before="156" w:line="480" w:lineRule="auto"/>
        <w:ind w:firstLine="602"/>
        <w:rPr>
          <w:sz w:val="30"/>
          <w:szCs w:val="30"/>
        </w:rPr>
      </w:pPr>
      <w:r>
        <w:rPr>
          <w:rFonts w:hint="eastAsia"/>
          <w:sz w:val="30"/>
          <w:szCs w:val="30"/>
        </w:rPr>
        <w:lastRenderedPageBreak/>
        <w:t>（</w:t>
      </w:r>
      <w:r>
        <w:rPr>
          <w:rFonts w:hint="eastAsia"/>
          <w:sz w:val="30"/>
          <w:szCs w:val="30"/>
        </w:rPr>
        <w:t>3</w:t>
      </w:r>
      <w:r>
        <w:rPr>
          <w:rFonts w:hint="eastAsia"/>
          <w:sz w:val="30"/>
          <w:szCs w:val="30"/>
        </w:rPr>
        <w:t>）</w:t>
      </w:r>
      <w:bookmarkStart w:id="42" w:name="_Toc31106"/>
      <w:r>
        <w:rPr>
          <w:rFonts w:hint="eastAsia"/>
          <w:sz w:val="30"/>
          <w:szCs w:val="30"/>
        </w:rPr>
        <w:t>接口设计</w:t>
      </w:r>
      <w:bookmarkEnd w:id="42"/>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接口有外部硬件接口和外部软件接口，外部硬件接口主要通过登录验证</w:t>
      </w:r>
      <w:r>
        <w:rPr>
          <w:rFonts w:asciiTheme="minorEastAsia" w:hAnsiTheme="minorEastAsia" w:cstheme="minorEastAsia" w:hint="eastAsia"/>
          <w:kern w:val="0"/>
          <w:sz w:val="30"/>
          <w:szCs w:val="30"/>
        </w:rPr>
        <w:t>ukey</w:t>
      </w:r>
      <w:r>
        <w:rPr>
          <w:rFonts w:asciiTheme="minorEastAsia" w:hAnsiTheme="minorEastAsia" w:cstheme="minorEastAsia" w:hint="eastAsia"/>
          <w:kern w:val="0"/>
          <w:sz w:val="30"/>
          <w:szCs w:val="30"/>
        </w:rPr>
        <w:t>实现，外部软件接口有查询待转账凭证接口、支付确认接口、退回接口、查询原支付凭证接口以及退款申请接口；自助柜面系统与核心系统的接口主要通过身份验证和用户关联账号查询实现。</w:t>
      </w:r>
    </w:p>
    <w:p w:rsidR="00614599" w:rsidRDefault="00E03841" w:rsidP="00AB1923">
      <w:pPr>
        <w:pStyle w:val="3"/>
        <w:spacing w:before="156" w:line="480" w:lineRule="auto"/>
        <w:ind w:firstLine="602"/>
        <w:rPr>
          <w:sz w:val="30"/>
          <w:szCs w:val="30"/>
        </w:rPr>
      </w:pPr>
      <w:r>
        <w:rPr>
          <w:rFonts w:hint="eastAsia"/>
          <w:sz w:val="30"/>
          <w:szCs w:val="30"/>
        </w:rPr>
        <w:t>（</w:t>
      </w:r>
      <w:r>
        <w:rPr>
          <w:rFonts w:hint="eastAsia"/>
          <w:sz w:val="30"/>
          <w:szCs w:val="30"/>
        </w:rPr>
        <w:t>4</w:t>
      </w:r>
      <w:r>
        <w:rPr>
          <w:rFonts w:hint="eastAsia"/>
          <w:sz w:val="30"/>
          <w:szCs w:val="30"/>
        </w:rPr>
        <w:t>）自助柜面用户操作</w:t>
      </w:r>
      <w:bookmarkEnd w:id="39"/>
      <w:bookmarkEnd w:id="40"/>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适用于签约各级财政授权支付自助柜面业务系统的地方财政预算单位，说明预算单位自助柜面业务系统的使用方法和操作流程，主要菜单有待办事项、同行转</w:t>
      </w:r>
      <w:r>
        <w:rPr>
          <w:rFonts w:asciiTheme="minorEastAsia" w:hAnsiTheme="minorEastAsia" w:cstheme="minorEastAsia" w:hint="eastAsia"/>
          <w:kern w:val="0"/>
          <w:sz w:val="30"/>
          <w:szCs w:val="30"/>
        </w:rPr>
        <w:t>账、跨行转账、交易结果查询，系统采用</w:t>
      </w:r>
      <w:r>
        <w:rPr>
          <w:rFonts w:asciiTheme="minorEastAsia" w:hAnsiTheme="minorEastAsia" w:cstheme="minorEastAsia" w:hint="eastAsia"/>
          <w:kern w:val="0"/>
          <w:sz w:val="30"/>
          <w:szCs w:val="30"/>
        </w:rPr>
        <w:t>B/S</w:t>
      </w:r>
      <w:r>
        <w:rPr>
          <w:rFonts w:asciiTheme="minorEastAsia" w:hAnsiTheme="minorEastAsia" w:cstheme="minorEastAsia" w:hint="eastAsia"/>
          <w:kern w:val="0"/>
          <w:sz w:val="30"/>
          <w:szCs w:val="30"/>
        </w:rPr>
        <w:t>模式（浏览器</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服务器），登录认证基于</w:t>
      </w:r>
      <w:r>
        <w:rPr>
          <w:rFonts w:asciiTheme="minorEastAsia" w:hAnsiTheme="minorEastAsia" w:cstheme="minorEastAsia" w:hint="eastAsia"/>
          <w:kern w:val="0"/>
          <w:sz w:val="30"/>
          <w:szCs w:val="30"/>
        </w:rPr>
        <w:t>Ukey</w:t>
      </w:r>
      <w:r>
        <w:rPr>
          <w:rFonts w:asciiTheme="minorEastAsia" w:hAnsiTheme="minorEastAsia" w:cstheme="minorEastAsia" w:hint="eastAsia"/>
          <w:kern w:val="0"/>
          <w:sz w:val="30"/>
          <w:szCs w:val="30"/>
        </w:rPr>
        <w:t>数字证书模式。需要用户输入客户号和用户号，并且插入用户对应的</w:t>
      </w:r>
      <w:r>
        <w:rPr>
          <w:rFonts w:asciiTheme="minorEastAsia" w:hAnsiTheme="minorEastAsia" w:cstheme="minorEastAsia" w:hint="eastAsia"/>
          <w:kern w:val="0"/>
          <w:sz w:val="30"/>
          <w:szCs w:val="30"/>
        </w:rPr>
        <w:t>Ukey</w:t>
      </w:r>
      <w:r>
        <w:rPr>
          <w:rFonts w:asciiTheme="minorEastAsia" w:hAnsiTheme="minorEastAsia" w:cstheme="minorEastAsia" w:hint="eastAsia"/>
          <w:kern w:val="0"/>
          <w:sz w:val="30"/>
          <w:szCs w:val="30"/>
        </w:rPr>
        <w:t>完成登录，登录界面如图：</w:t>
      </w:r>
    </w:p>
    <w:p w:rsidR="00614599" w:rsidRDefault="00E03841">
      <w:pPr>
        <w:rPr>
          <w:rFonts w:asciiTheme="minorEastAsia" w:hAnsiTheme="minorEastAsia" w:cstheme="minorEastAsia"/>
          <w:sz w:val="28"/>
          <w:szCs w:val="28"/>
        </w:rPr>
      </w:pPr>
      <w:r>
        <w:rPr>
          <w:rFonts w:asciiTheme="minorEastAsia" w:hAnsiTheme="minorEastAsia" w:cstheme="minorEastAsia" w:hint="eastAsia"/>
          <w:noProof/>
          <w:sz w:val="28"/>
          <w:szCs w:val="28"/>
        </w:rPr>
        <w:drawing>
          <wp:inline distT="0" distB="0" distL="114300" distR="114300">
            <wp:extent cx="5271770" cy="4065905"/>
            <wp:effectExtent l="0" t="0" r="5080" b="10795"/>
            <wp:docPr id="3" name="图片 1" descr="3202097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3202097445"/>
                    <pic:cNvPicPr>
                      <a:picLocks noChangeAspect="1"/>
                    </pic:cNvPicPr>
                  </pic:nvPicPr>
                  <pic:blipFill>
                    <a:blip r:embed="rId11"/>
                    <a:stretch>
                      <a:fillRect/>
                    </a:stretch>
                  </pic:blipFill>
                  <pic:spPr>
                    <a:xfrm>
                      <a:off x="0" y="0"/>
                      <a:ext cx="5271770" cy="4065905"/>
                    </a:xfrm>
                    <a:prstGeom prst="rect">
                      <a:avLst/>
                    </a:prstGeom>
                    <a:noFill/>
                    <a:ln w="9525">
                      <a:noFill/>
                    </a:ln>
                  </pic:spPr>
                </pic:pic>
              </a:graphicData>
            </a:graphic>
          </wp:inline>
        </w:drawing>
      </w:r>
    </w:p>
    <w:p w:rsidR="00614599" w:rsidRDefault="00614599">
      <w:pPr>
        <w:spacing w:line="560" w:lineRule="exact"/>
        <w:ind w:left="640"/>
        <w:rPr>
          <w:rFonts w:asciiTheme="minorEastAsia" w:hAnsiTheme="minorEastAsia" w:cstheme="minorEastAsia"/>
          <w:kern w:val="0"/>
          <w:sz w:val="28"/>
          <w:szCs w:val="28"/>
        </w:rPr>
      </w:pP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4.1</w:t>
      </w:r>
      <w:r>
        <w:rPr>
          <w:rFonts w:asciiTheme="minorEastAsia" w:hAnsiTheme="minorEastAsia" w:cstheme="minorEastAsia" w:hint="eastAsia"/>
          <w:kern w:val="0"/>
          <w:sz w:val="30"/>
          <w:szCs w:val="30"/>
        </w:rPr>
        <w:t>待办事项：</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主要用于将待办事项内容以及系统信息展示于操作员，包括待处理的同行转账、跨行转账及退款业务笔数；提示栏内容包括登录用户名、登陆总次数、上次登陆具体时间及本次登陆</w:t>
      </w:r>
      <w:r>
        <w:rPr>
          <w:rFonts w:asciiTheme="minorEastAsia" w:hAnsiTheme="minorEastAsia" w:cstheme="minorEastAsia" w:hint="eastAsia"/>
          <w:kern w:val="0"/>
          <w:sz w:val="30"/>
          <w:szCs w:val="30"/>
        </w:rPr>
        <w:t>IP</w:t>
      </w:r>
      <w:r>
        <w:rPr>
          <w:rFonts w:asciiTheme="minorEastAsia" w:hAnsiTheme="minorEastAsia" w:cstheme="minorEastAsia" w:hint="eastAsia"/>
          <w:kern w:val="0"/>
          <w:sz w:val="30"/>
          <w:szCs w:val="30"/>
        </w:rPr>
        <w:t>地址信息。待办事项更加清晰明了，直接点击跳转到相应业务操作菜单。</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4.2</w:t>
      </w:r>
      <w:r>
        <w:rPr>
          <w:rFonts w:asciiTheme="minorEastAsia" w:hAnsiTheme="minorEastAsia" w:cstheme="minorEastAsia" w:hint="eastAsia"/>
          <w:kern w:val="0"/>
          <w:sz w:val="30"/>
          <w:szCs w:val="30"/>
        </w:rPr>
        <w:t>同行转账：</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主要用于操作员处理收款人开户行是当前银行的支付交易，包括批量转账，批量退回财政，凭证数据</w:t>
      </w:r>
      <w:r>
        <w:rPr>
          <w:rFonts w:asciiTheme="minorEastAsia" w:hAnsiTheme="minorEastAsia" w:cstheme="minorEastAsia" w:hint="eastAsia"/>
          <w:kern w:val="0"/>
          <w:sz w:val="30"/>
          <w:szCs w:val="30"/>
        </w:rPr>
        <w:t>Excel</w:t>
      </w:r>
      <w:r>
        <w:rPr>
          <w:rFonts w:asciiTheme="minorEastAsia" w:hAnsiTheme="minorEastAsia" w:cstheme="minorEastAsia" w:hint="eastAsia"/>
          <w:kern w:val="0"/>
          <w:sz w:val="30"/>
          <w:szCs w:val="30"/>
        </w:rPr>
        <w:t>导出，以及查询</w:t>
      </w:r>
      <w:r>
        <w:rPr>
          <w:rFonts w:asciiTheme="minorEastAsia" w:hAnsiTheme="minorEastAsia" w:cstheme="minorEastAsia" w:hint="eastAsia"/>
          <w:kern w:val="0"/>
          <w:sz w:val="30"/>
          <w:szCs w:val="30"/>
        </w:rPr>
        <w:lastRenderedPageBreak/>
        <w:t>已经处理过的该类交易结果，包括已转账、已退回等。</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4.3</w:t>
      </w:r>
      <w:r>
        <w:rPr>
          <w:rFonts w:asciiTheme="minorEastAsia" w:hAnsiTheme="minorEastAsia" w:cstheme="minorEastAsia" w:hint="eastAsia"/>
          <w:kern w:val="0"/>
          <w:sz w:val="30"/>
          <w:szCs w:val="30"/>
        </w:rPr>
        <w:t>跨行转账：</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主要用于操作员处理收款人开户行非当前银行的支付交易，主要包括批量转账，批量退回财政，凭</w:t>
      </w:r>
      <w:r>
        <w:rPr>
          <w:rFonts w:asciiTheme="minorEastAsia" w:hAnsiTheme="minorEastAsia" w:cstheme="minorEastAsia" w:hint="eastAsia"/>
          <w:kern w:val="0"/>
          <w:sz w:val="30"/>
          <w:szCs w:val="30"/>
        </w:rPr>
        <w:t>证数据</w:t>
      </w:r>
      <w:r>
        <w:rPr>
          <w:rFonts w:asciiTheme="minorEastAsia" w:hAnsiTheme="minorEastAsia" w:cstheme="minorEastAsia" w:hint="eastAsia"/>
          <w:kern w:val="0"/>
          <w:sz w:val="30"/>
          <w:szCs w:val="30"/>
        </w:rPr>
        <w:t>Excel</w:t>
      </w:r>
      <w:r>
        <w:rPr>
          <w:rFonts w:asciiTheme="minorEastAsia" w:hAnsiTheme="minorEastAsia" w:cstheme="minorEastAsia" w:hint="eastAsia"/>
          <w:kern w:val="0"/>
          <w:sz w:val="30"/>
          <w:szCs w:val="30"/>
        </w:rPr>
        <w:t>导出，以及查询已经处理过的该类交易结果，包括已转账、已退回等。</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4.4</w:t>
      </w:r>
      <w:r>
        <w:rPr>
          <w:rFonts w:asciiTheme="minorEastAsia" w:hAnsiTheme="minorEastAsia" w:cstheme="minorEastAsia" w:hint="eastAsia"/>
          <w:kern w:val="0"/>
          <w:sz w:val="30"/>
          <w:szCs w:val="30"/>
        </w:rPr>
        <w:t>交易结果查询</w:t>
      </w:r>
    </w:p>
    <w:p w:rsidR="00614599" w:rsidRDefault="00E03841">
      <w:pPr>
        <w:snapToGrid w:val="0"/>
        <w:spacing w:line="480" w:lineRule="auto"/>
        <w:ind w:firstLineChars="200" w:firstLine="600"/>
        <w:rPr>
          <w:rFonts w:asciiTheme="minorEastAsia" w:hAnsiTheme="minorEastAsia" w:cstheme="minorEastAsia"/>
          <w:kern w:val="0"/>
          <w:sz w:val="30"/>
          <w:szCs w:val="30"/>
        </w:rPr>
      </w:pPr>
      <w:bookmarkStart w:id="43" w:name="_Toc8813"/>
      <w:bookmarkStart w:id="44" w:name="_Toc28202"/>
      <w:r>
        <w:rPr>
          <w:rFonts w:asciiTheme="minorEastAsia" w:hAnsiTheme="minorEastAsia" w:cstheme="minorEastAsia" w:hint="eastAsia"/>
          <w:kern w:val="0"/>
          <w:sz w:val="30"/>
          <w:szCs w:val="30"/>
        </w:rPr>
        <w:t>用于查询授权支付交易记录，凭证状态包括已转账，已退回，已退款等，查询范围包括柜台、自助柜面两种支付方式办理的授权支付凭证的交易结果，可以选择导出符合条件的交易结果数据。</w:t>
      </w:r>
    </w:p>
    <w:p w:rsidR="00614599" w:rsidRDefault="00E03841" w:rsidP="00AB1923">
      <w:pPr>
        <w:pStyle w:val="3"/>
        <w:spacing w:before="156" w:line="480" w:lineRule="auto"/>
        <w:ind w:firstLine="602"/>
        <w:rPr>
          <w:sz w:val="30"/>
          <w:szCs w:val="30"/>
        </w:rPr>
      </w:pPr>
      <w:r>
        <w:rPr>
          <w:rFonts w:hint="eastAsia"/>
          <w:sz w:val="30"/>
          <w:szCs w:val="30"/>
        </w:rPr>
        <w:t>（</w:t>
      </w:r>
      <w:r>
        <w:rPr>
          <w:rFonts w:hint="eastAsia"/>
          <w:sz w:val="30"/>
          <w:szCs w:val="30"/>
        </w:rPr>
        <w:t>5</w:t>
      </w:r>
      <w:r>
        <w:rPr>
          <w:rFonts w:hint="eastAsia"/>
          <w:sz w:val="30"/>
          <w:szCs w:val="30"/>
        </w:rPr>
        <w:t>）</w:t>
      </w:r>
      <w:r>
        <w:rPr>
          <w:rFonts w:hint="eastAsia"/>
          <w:sz w:val="30"/>
          <w:szCs w:val="30"/>
        </w:rPr>
        <w:t>柜面用户操作：</w:t>
      </w:r>
      <w:bookmarkEnd w:id="43"/>
      <w:bookmarkEnd w:id="44"/>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主要通过我行的核心业务系统，加上安装电子凭证库客户端插件，实现国库集中支付电子化，包括直接支付流程、间接支付流程、退款流程、支付清算流程，设计思路是基于电子凭证库实现“代理银行财政国库资金电子化支付管理系统”，分别于电子</w:t>
      </w:r>
      <w:r>
        <w:rPr>
          <w:rFonts w:asciiTheme="minorEastAsia" w:hAnsiTheme="minorEastAsia" w:cstheme="minorEastAsia" w:hint="eastAsia"/>
          <w:kern w:val="0"/>
          <w:sz w:val="30"/>
          <w:szCs w:val="30"/>
        </w:rPr>
        <w:t>凭证库及核心交易平台衔接，满足财政支付电子化管理要求。</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5.1</w:t>
      </w:r>
      <w:r>
        <w:rPr>
          <w:rFonts w:asciiTheme="minorEastAsia" w:hAnsiTheme="minorEastAsia" w:cstheme="minorEastAsia" w:hint="eastAsia"/>
          <w:kern w:val="0"/>
          <w:sz w:val="30"/>
          <w:szCs w:val="30"/>
        </w:rPr>
        <w:t>直接支付流程：</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财政零余额账户向商户和个人账户汇款</w:t>
      </w:r>
    </w:p>
    <w:p w:rsidR="00614599" w:rsidRDefault="00614599">
      <w:pPr>
        <w:spacing w:line="560" w:lineRule="exact"/>
        <w:rPr>
          <w:rFonts w:asciiTheme="minorEastAsia" w:hAnsiTheme="minorEastAsia" w:cstheme="minorEastAsia"/>
          <w:kern w:val="0"/>
          <w:sz w:val="28"/>
          <w:szCs w:val="28"/>
        </w:rPr>
      </w:pPr>
    </w:p>
    <w:p w:rsidR="00614599" w:rsidRDefault="00E03841">
      <w:pPr>
        <w:spacing w:line="560" w:lineRule="exact"/>
        <w:ind w:firstLineChars="200" w:firstLine="560"/>
        <w:rPr>
          <w:rFonts w:asciiTheme="minorEastAsia" w:hAnsiTheme="minorEastAsia" w:cstheme="minorEastAsia"/>
          <w:kern w:val="0"/>
          <w:sz w:val="28"/>
          <w:szCs w:val="28"/>
        </w:rPr>
      </w:pPr>
      <w:r>
        <w:rPr>
          <w:rFonts w:asciiTheme="minorEastAsia" w:hAnsiTheme="minorEastAsia" w:cstheme="minorEastAsia" w:hint="eastAsia"/>
          <w:noProof/>
          <w:sz w:val="28"/>
          <w:szCs w:val="28"/>
        </w:rPr>
        <w:drawing>
          <wp:anchor distT="0" distB="0" distL="114300" distR="114300" simplePos="0" relativeHeight="251660288" behindDoc="1" locked="0" layoutInCell="1" allowOverlap="1">
            <wp:simplePos x="0" y="0"/>
            <wp:positionH relativeFrom="column">
              <wp:posOffset>-180340</wp:posOffset>
            </wp:positionH>
            <wp:positionV relativeFrom="paragraph">
              <wp:posOffset>83185</wp:posOffset>
            </wp:positionV>
            <wp:extent cx="5880735" cy="3434080"/>
            <wp:effectExtent l="0" t="0" r="5715" b="13970"/>
            <wp:wrapSquare wrapText="bothSides"/>
            <wp:docPr id="12" name="图片 4" descr="捕获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捕获222"/>
                    <pic:cNvPicPr>
                      <a:picLocks noChangeAspect="1"/>
                    </pic:cNvPicPr>
                  </pic:nvPicPr>
                  <pic:blipFill>
                    <a:blip r:embed="rId12"/>
                    <a:stretch>
                      <a:fillRect/>
                    </a:stretch>
                  </pic:blipFill>
                  <pic:spPr>
                    <a:xfrm>
                      <a:off x="0" y="0"/>
                      <a:ext cx="5880735" cy="3434080"/>
                    </a:xfrm>
                    <a:prstGeom prst="rect">
                      <a:avLst/>
                    </a:prstGeom>
                    <a:noFill/>
                    <a:ln w="9525">
                      <a:noFill/>
                    </a:ln>
                  </pic:spPr>
                </pic:pic>
              </a:graphicData>
            </a:graphic>
          </wp:anchor>
        </w:drawing>
      </w:r>
    </w:p>
    <w:p w:rsidR="00614599" w:rsidRDefault="00614599">
      <w:pPr>
        <w:spacing w:line="560" w:lineRule="exact"/>
        <w:ind w:left="640"/>
        <w:rPr>
          <w:rFonts w:asciiTheme="minorEastAsia" w:hAnsiTheme="minorEastAsia" w:cstheme="minorEastAsia"/>
          <w:kern w:val="0"/>
          <w:sz w:val="28"/>
          <w:szCs w:val="28"/>
        </w:rPr>
      </w:pPr>
    </w:p>
    <w:p w:rsidR="00614599" w:rsidRDefault="00614599">
      <w:pPr>
        <w:spacing w:line="560" w:lineRule="exact"/>
        <w:rPr>
          <w:rFonts w:asciiTheme="minorEastAsia" w:hAnsiTheme="minorEastAsia" w:cstheme="minorEastAsia"/>
          <w:kern w:val="0"/>
          <w:sz w:val="28"/>
          <w:szCs w:val="28"/>
        </w:rPr>
      </w:pP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5.2</w:t>
      </w:r>
      <w:r>
        <w:rPr>
          <w:rFonts w:asciiTheme="minorEastAsia" w:hAnsiTheme="minorEastAsia" w:cstheme="minorEastAsia" w:hint="eastAsia"/>
          <w:kern w:val="0"/>
          <w:sz w:val="30"/>
          <w:szCs w:val="30"/>
        </w:rPr>
        <w:t>间接支付流程</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授权支付是指预算单位按照部门预算和用款计划确定资金用途，根据财政部门授权，自行开具支付指令到达代理银行，通过国库单一账户体系将财政性资金支付到收款人或用款单位账户。</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5.2.1</w:t>
      </w:r>
      <w:r>
        <w:rPr>
          <w:rFonts w:asciiTheme="minorEastAsia" w:hAnsiTheme="minorEastAsia" w:cstheme="minorEastAsia" w:hint="eastAsia"/>
          <w:kern w:val="0"/>
          <w:sz w:val="30"/>
          <w:szCs w:val="30"/>
        </w:rPr>
        <w:t>查询</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点击</w:t>
      </w:r>
      <w:r>
        <w:rPr>
          <w:rFonts w:asciiTheme="minorEastAsia" w:hAnsiTheme="minorEastAsia" w:cstheme="minorEastAsia" w:hint="eastAsia"/>
          <w:kern w:val="0"/>
          <w:sz w:val="30"/>
          <w:szCs w:val="30"/>
        </w:rPr>
        <w:t>67502</w:t>
      </w:r>
      <w:r>
        <w:rPr>
          <w:rFonts w:asciiTheme="minorEastAsia" w:hAnsiTheme="minorEastAsia" w:cstheme="minorEastAsia" w:hint="eastAsia"/>
          <w:kern w:val="0"/>
          <w:sz w:val="30"/>
          <w:szCs w:val="30"/>
        </w:rPr>
        <w:t>授权支付凭证转账，可以按照状态、凭证号码及凭证日期、金额对授权支付凭证进行查询，如下图：</w:t>
      </w:r>
    </w:p>
    <w:p w:rsidR="00614599" w:rsidRDefault="00E03841">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noProof/>
          <w:sz w:val="28"/>
          <w:szCs w:val="28"/>
        </w:rPr>
        <w:lastRenderedPageBreak/>
        <w:drawing>
          <wp:anchor distT="0" distB="0" distL="114300" distR="114300" simplePos="0" relativeHeight="251661312" behindDoc="0" locked="0" layoutInCell="1" allowOverlap="1">
            <wp:simplePos x="0" y="0"/>
            <wp:positionH relativeFrom="column">
              <wp:posOffset>-357505</wp:posOffset>
            </wp:positionH>
            <wp:positionV relativeFrom="paragraph">
              <wp:posOffset>412750</wp:posOffset>
            </wp:positionV>
            <wp:extent cx="6355080" cy="3573145"/>
            <wp:effectExtent l="0" t="0" r="7620" b="8255"/>
            <wp:wrapSquare wrapText="bothSides"/>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3"/>
                    <a:stretch>
                      <a:fillRect/>
                    </a:stretch>
                  </pic:blipFill>
                  <pic:spPr>
                    <a:xfrm>
                      <a:off x="0" y="0"/>
                      <a:ext cx="6355080" cy="3573145"/>
                    </a:xfrm>
                    <a:prstGeom prst="rect">
                      <a:avLst/>
                    </a:prstGeom>
                    <a:noFill/>
                    <a:ln w="9525">
                      <a:noFill/>
                    </a:ln>
                  </pic:spPr>
                </pic:pic>
              </a:graphicData>
            </a:graphic>
          </wp:anchor>
        </w:drawing>
      </w:r>
    </w:p>
    <w:p w:rsidR="00614599" w:rsidRDefault="00614599">
      <w:pPr>
        <w:snapToGrid w:val="0"/>
        <w:spacing w:line="480" w:lineRule="auto"/>
        <w:ind w:firstLineChars="200" w:firstLine="600"/>
        <w:rPr>
          <w:rFonts w:asciiTheme="minorEastAsia" w:hAnsiTheme="minorEastAsia" w:cstheme="minorEastAsia"/>
          <w:sz w:val="30"/>
          <w:szCs w:val="30"/>
        </w:rPr>
      </w:pP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5.2.2</w:t>
      </w:r>
      <w:r>
        <w:rPr>
          <w:rFonts w:asciiTheme="minorEastAsia" w:hAnsiTheme="minorEastAsia" w:cstheme="minorEastAsia" w:hint="eastAsia"/>
          <w:sz w:val="30"/>
          <w:szCs w:val="30"/>
        </w:rPr>
        <w:t>行号补录</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将财政发送过来的支付凭证收款人的行号补齐。</w:t>
      </w:r>
    </w:p>
    <w:p w:rsidR="00614599" w:rsidRDefault="00E03841">
      <w:pPr>
        <w:snapToGrid w:val="0"/>
        <w:spacing w:line="480" w:lineRule="auto"/>
        <w:ind w:firstLineChars="200" w:firstLine="600"/>
        <w:rPr>
          <w:rFonts w:asciiTheme="minorEastAsia" w:hAnsiTheme="minorEastAsia" w:cstheme="minorEastAsia"/>
          <w:sz w:val="30"/>
          <w:szCs w:val="30"/>
          <w:lang w:val="zh-CN"/>
        </w:rPr>
      </w:pPr>
      <w:r>
        <w:rPr>
          <w:rFonts w:asciiTheme="minorEastAsia" w:hAnsiTheme="minorEastAsia" w:cstheme="minorEastAsia" w:hint="eastAsia"/>
          <w:sz w:val="30"/>
          <w:szCs w:val="30"/>
        </w:rPr>
        <w:t>5.2.3</w:t>
      </w:r>
      <w:r>
        <w:rPr>
          <w:rFonts w:asciiTheme="minorEastAsia" w:hAnsiTheme="minorEastAsia" w:cstheme="minorEastAsia" w:hint="eastAsia"/>
          <w:sz w:val="30"/>
          <w:szCs w:val="30"/>
          <w:lang w:val="zh-CN"/>
        </w:rPr>
        <w:t>现金业务</w:t>
      </w:r>
    </w:p>
    <w:p w:rsidR="00614599" w:rsidRDefault="00E03841">
      <w:pPr>
        <w:snapToGrid w:val="0"/>
        <w:spacing w:line="480" w:lineRule="auto"/>
        <w:ind w:firstLineChars="200" w:firstLine="600"/>
        <w:rPr>
          <w:rFonts w:asciiTheme="minorEastAsia" w:hAnsiTheme="minorEastAsia" w:cstheme="minorEastAsia"/>
          <w:sz w:val="30"/>
          <w:szCs w:val="30"/>
          <w:lang w:val="zh-CN"/>
        </w:rPr>
      </w:pPr>
      <w:r>
        <w:rPr>
          <w:rFonts w:asciiTheme="minorEastAsia" w:hAnsiTheme="minorEastAsia" w:cstheme="minorEastAsia" w:hint="eastAsia"/>
          <w:sz w:val="30"/>
          <w:szCs w:val="30"/>
          <w:lang w:val="zh-CN"/>
        </w:rPr>
        <w:t>商户或个人拿着纸质单据到代理行直接取现，柜面办理现金业务</w:t>
      </w:r>
      <w:r>
        <w:rPr>
          <w:rFonts w:asciiTheme="minorEastAsia" w:hAnsiTheme="minorEastAsia" w:cstheme="minorEastAsia" w:hint="eastAsia"/>
          <w:sz w:val="30"/>
          <w:szCs w:val="30"/>
          <w:lang w:val="zh-CN"/>
        </w:rPr>
        <w:t xml:space="preserve">, </w:t>
      </w:r>
      <w:r>
        <w:rPr>
          <w:rFonts w:asciiTheme="minorEastAsia" w:hAnsiTheme="minorEastAsia" w:cstheme="minorEastAsia" w:hint="eastAsia"/>
          <w:sz w:val="30"/>
          <w:szCs w:val="30"/>
          <w:lang w:val="zh-CN"/>
        </w:rPr>
        <w:t>支票确认是将商户或个人拿来的纸质单据进行安全确认</w:t>
      </w:r>
      <w:r>
        <w:rPr>
          <w:rFonts w:asciiTheme="minorEastAsia" w:hAnsiTheme="minorEastAsia" w:cstheme="minorEastAsia" w:hint="eastAsia"/>
          <w:sz w:val="30"/>
          <w:szCs w:val="30"/>
          <w:lang w:val="zh-CN"/>
        </w:rPr>
        <w:t>,</w:t>
      </w:r>
      <w:r>
        <w:rPr>
          <w:rFonts w:asciiTheme="minorEastAsia" w:hAnsiTheme="minorEastAsia" w:cstheme="minorEastAsia" w:hint="eastAsia"/>
          <w:sz w:val="30"/>
          <w:szCs w:val="30"/>
          <w:lang w:val="zh-CN"/>
        </w:rPr>
        <w:t>再将现金取给商户或个人。</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操作：点击录入按钮，是否现金选择为“是”，若有支票，可录入支票号，无的话，可不输（注释：现金只从零余额取现），如下图：</w:t>
      </w:r>
    </w:p>
    <w:p w:rsidR="00614599" w:rsidRDefault="00E03841">
      <w:pPr>
        <w:spacing w:line="560" w:lineRule="exact"/>
        <w:ind w:left="1360"/>
        <w:rPr>
          <w:rFonts w:asciiTheme="minorEastAsia" w:hAnsiTheme="minorEastAsia" w:cstheme="minorEastAsia"/>
          <w:kern w:val="0"/>
          <w:sz w:val="28"/>
          <w:szCs w:val="28"/>
        </w:rPr>
      </w:pPr>
      <w:r>
        <w:rPr>
          <w:rFonts w:asciiTheme="minorEastAsia" w:hAnsiTheme="minorEastAsia" w:cstheme="minorEastAsia" w:hint="eastAsia"/>
          <w:noProof/>
          <w:sz w:val="28"/>
          <w:szCs w:val="28"/>
        </w:rPr>
        <w:lastRenderedPageBreak/>
        <w:drawing>
          <wp:anchor distT="0" distB="0" distL="114300" distR="114300" simplePos="0" relativeHeight="251662336" behindDoc="0" locked="0" layoutInCell="1" allowOverlap="1">
            <wp:simplePos x="0" y="0"/>
            <wp:positionH relativeFrom="column">
              <wp:posOffset>-368300</wp:posOffset>
            </wp:positionH>
            <wp:positionV relativeFrom="paragraph">
              <wp:posOffset>60960</wp:posOffset>
            </wp:positionV>
            <wp:extent cx="6393815" cy="3595370"/>
            <wp:effectExtent l="0" t="0" r="6985" b="5080"/>
            <wp:wrapSquare wrapText="bothSides"/>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4"/>
                    <a:stretch>
                      <a:fillRect/>
                    </a:stretch>
                  </pic:blipFill>
                  <pic:spPr>
                    <a:xfrm>
                      <a:off x="0" y="0"/>
                      <a:ext cx="6393815" cy="3595370"/>
                    </a:xfrm>
                    <a:prstGeom prst="rect">
                      <a:avLst/>
                    </a:prstGeom>
                    <a:noFill/>
                    <a:ln w="9525">
                      <a:noFill/>
                    </a:ln>
                  </pic:spPr>
                </pic:pic>
              </a:graphicData>
            </a:graphic>
          </wp:anchor>
        </w:drawing>
      </w:r>
    </w:p>
    <w:p w:rsidR="00614599" w:rsidRDefault="00614599">
      <w:pPr>
        <w:spacing w:line="560" w:lineRule="exact"/>
        <w:ind w:firstLineChars="200" w:firstLine="560"/>
        <w:rPr>
          <w:rFonts w:asciiTheme="minorEastAsia" w:hAnsiTheme="minorEastAsia" w:cstheme="minorEastAsia"/>
          <w:sz w:val="28"/>
          <w:szCs w:val="28"/>
        </w:rPr>
      </w:pPr>
    </w:p>
    <w:p w:rsidR="00614599" w:rsidRDefault="00614599">
      <w:pPr>
        <w:spacing w:line="560" w:lineRule="exact"/>
        <w:ind w:firstLineChars="200" w:firstLine="560"/>
        <w:rPr>
          <w:rFonts w:asciiTheme="minorEastAsia" w:hAnsiTheme="minorEastAsia" w:cstheme="minorEastAsia"/>
          <w:sz w:val="28"/>
          <w:szCs w:val="28"/>
        </w:rPr>
      </w:pP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5.2.4</w:t>
      </w:r>
      <w:r>
        <w:rPr>
          <w:rFonts w:asciiTheme="minorEastAsia" w:hAnsiTheme="minorEastAsia" w:cstheme="minorEastAsia" w:hint="eastAsia"/>
          <w:sz w:val="30"/>
          <w:szCs w:val="30"/>
        </w:rPr>
        <w:t>支付</w:t>
      </w:r>
    </w:p>
    <w:p w:rsidR="00614599" w:rsidRDefault="00E03841">
      <w:pPr>
        <w:snapToGrid w:val="0"/>
        <w:spacing w:line="480" w:lineRule="auto"/>
        <w:ind w:firstLineChars="200" w:firstLine="600"/>
        <w:rPr>
          <w:rFonts w:asciiTheme="minorEastAsia" w:hAnsiTheme="minorEastAsia" w:cstheme="minorEastAsia"/>
          <w:sz w:val="30"/>
          <w:szCs w:val="30"/>
          <w:lang w:val="zh-CN"/>
        </w:rPr>
      </w:pPr>
      <w:r>
        <w:rPr>
          <w:rFonts w:asciiTheme="minorEastAsia" w:hAnsiTheme="minorEastAsia" w:cstheme="minorEastAsia" w:hint="eastAsia"/>
          <w:sz w:val="30"/>
          <w:szCs w:val="30"/>
          <w:lang w:val="zh-CN"/>
        </w:rPr>
        <w:t>勾选支付凭证——点击下方的“</w:t>
      </w:r>
      <w:r>
        <w:rPr>
          <w:rFonts w:asciiTheme="minorEastAsia" w:hAnsiTheme="minorEastAsia" w:cstheme="minorEastAsia" w:hint="eastAsia"/>
          <w:sz w:val="30"/>
          <w:szCs w:val="30"/>
        </w:rPr>
        <w:t>提交</w:t>
      </w:r>
      <w:r>
        <w:rPr>
          <w:rFonts w:asciiTheme="minorEastAsia" w:hAnsiTheme="minorEastAsia" w:cstheme="minorEastAsia" w:hint="eastAsia"/>
          <w:sz w:val="30"/>
          <w:szCs w:val="30"/>
          <w:lang w:val="zh-CN"/>
        </w:rPr>
        <w:t>”按钮—完成垫款、转账、发送流程</w:t>
      </w:r>
    </w:p>
    <w:p w:rsidR="00614599" w:rsidRDefault="00E03841">
      <w:pPr>
        <w:spacing w:line="560" w:lineRule="exact"/>
        <w:ind w:firstLineChars="200" w:firstLine="560"/>
        <w:rPr>
          <w:rFonts w:asciiTheme="minorEastAsia" w:hAnsiTheme="minorEastAsia" w:cstheme="minorEastAsia"/>
          <w:sz w:val="28"/>
          <w:szCs w:val="28"/>
          <w:lang w:val="zh-CN"/>
        </w:rPr>
      </w:pPr>
      <w:r>
        <w:rPr>
          <w:rFonts w:asciiTheme="minorEastAsia" w:hAnsiTheme="minorEastAsia" w:cstheme="minorEastAsia" w:hint="eastAsia"/>
          <w:noProof/>
          <w:sz w:val="28"/>
          <w:szCs w:val="28"/>
        </w:rPr>
        <w:lastRenderedPageBreak/>
        <w:drawing>
          <wp:anchor distT="0" distB="0" distL="114300" distR="114300" simplePos="0" relativeHeight="251663360" behindDoc="1" locked="0" layoutInCell="1" allowOverlap="1">
            <wp:simplePos x="0" y="0"/>
            <wp:positionH relativeFrom="column">
              <wp:posOffset>-297815</wp:posOffset>
            </wp:positionH>
            <wp:positionV relativeFrom="paragraph">
              <wp:posOffset>338455</wp:posOffset>
            </wp:positionV>
            <wp:extent cx="6166485" cy="3470275"/>
            <wp:effectExtent l="0" t="0" r="5715" b="15875"/>
            <wp:wrapTight wrapText="bothSides">
              <wp:wrapPolygon edited="0">
                <wp:start x="0" y="0"/>
                <wp:lineTo x="0" y="21462"/>
                <wp:lineTo x="21553" y="21462"/>
                <wp:lineTo x="21553" y="0"/>
                <wp:lineTo x="0" y="0"/>
              </wp:wrapPolygon>
            </wp:wrapTight>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6166485" cy="3470275"/>
                    </a:xfrm>
                    <a:prstGeom prst="rect">
                      <a:avLst/>
                    </a:prstGeom>
                    <a:noFill/>
                    <a:ln w="9525">
                      <a:noFill/>
                    </a:ln>
                  </pic:spPr>
                </pic:pic>
              </a:graphicData>
            </a:graphic>
          </wp:anchor>
        </w:drawing>
      </w:r>
    </w:p>
    <w:p w:rsidR="00614599" w:rsidRDefault="00614599">
      <w:pPr>
        <w:snapToGrid w:val="0"/>
        <w:spacing w:line="480" w:lineRule="auto"/>
        <w:ind w:firstLineChars="200" w:firstLine="600"/>
        <w:rPr>
          <w:rFonts w:asciiTheme="minorEastAsia" w:hAnsiTheme="minorEastAsia" w:cstheme="minorEastAsia"/>
          <w:sz w:val="30"/>
          <w:szCs w:val="30"/>
        </w:rPr>
      </w:pP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提交成功后提示窗口，如下图</w:t>
      </w:r>
    </w:p>
    <w:p w:rsidR="00614599" w:rsidRDefault="00E03841">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noProof/>
          <w:sz w:val="28"/>
          <w:szCs w:val="28"/>
        </w:rPr>
        <w:lastRenderedPageBreak/>
        <w:drawing>
          <wp:anchor distT="0" distB="0" distL="114300" distR="114300" simplePos="0" relativeHeight="251664384" behindDoc="1" locked="0" layoutInCell="1" allowOverlap="1">
            <wp:simplePos x="0" y="0"/>
            <wp:positionH relativeFrom="column">
              <wp:posOffset>-387985</wp:posOffset>
            </wp:positionH>
            <wp:positionV relativeFrom="paragraph">
              <wp:posOffset>350520</wp:posOffset>
            </wp:positionV>
            <wp:extent cx="6256020" cy="3521710"/>
            <wp:effectExtent l="0" t="0" r="11430" b="2540"/>
            <wp:wrapTight wrapText="bothSides">
              <wp:wrapPolygon edited="0">
                <wp:start x="0" y="0"/>
                <wp:lineTo x="0" y="21499"/>
                <wp:lineTo x="21508" y="21499"/>
                <wp:lineTo x="21508" y="0"/>
                <wp:lineTo x="0" y="0"/>
              </wp:wrapPolygon>
            </wp:wrapTight>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6"/>
                    <a:stretch>
                      <a:fillRect/>
                    </a:stretch>
                  </pic:blipFill>
                  <pic:spPr>
                    <a:xfrm>
                      <a:off x="0" y="0"/>
                      <a:ext cx="6256020" cy="3521710"/>
                    </a:xfrm>
                    <a:prstGeom prst="rect">
                      <a:avLst/>
                    </a:prstGeom>
                    <a:noFill/>
                    <a:ln w="9525">
                      <a:noFill/>
                    </a:ln>
                  </pic:spPr>
                </pic:pic>
              </a:graphicData>
            </a:graphic>
          </wp:anchor>
        </w:drawing>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5.2.5</w:t>
      </w:r>
      <w:r>
        <w:rPr>
          <w:rFonts w:asciiTheme="minorEastAsia" w:hAnsiTheme="minorEastAsia" w:cstheme="minorEastAsia" w:hint="eastAsia"/>
          <w:sz w:val="30"/>
          <w:szCs w:val="30"/>
        </w:rPr>
        <w:t>退回财政</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如果认为凭证有问题，可以直接退回财政</w:t>
      </w:r>
      <w:r>
        <w:rPr>
          <w:rFonts w:asciiTheme="minorEastAsia" w:hAnsiTheme="minorEastAsia" w:cstheme="minorEastAsia" w:hint="eastAsia"/>
          <w:sz w:val="30"/>
          <w:szCs w:val="30"/>
        </w:rPr>
        <w:t>。</w:t>
      </w:r>
    </w:p>
    <w:p w:rsidR="00614599" w:rsidRDefault="00E03841">
      <w:pPr>
        <w:snapToGrid w:val="0"/>
        <w:spacing w:line="480" w:lineRule="auto"/>
        <w:ind w:firstLineChars="200" w:firstLine="600"/>
        <w:rPr>
          <w:rFonts w:asciiTheme="minorEastAsia" w:hAnsiTheme="minorEastAsia" w:cstheme="minorEastAsia"/>
          <w:sz w:val="30"/>
          <w:szCs w:val="30"/>
          <w:lang w:val="zh-CN"/>
        </w:rPr>
      </w:pPr>
      <w:r>
        <w:rPr>
          <w:rFonts w:asciiTheme="minorEastAsia" w:hAnsiTheme="minorEastAsia" w:cstheme="minorEastAsia" w:hint="eastAsia"/>
          <w:sz w:val="30"/>
          <w:szCs w:val="30"/>
          <w:lang w:val="zh-CN"/>
        </w:rPr>
        <w:t>勾选支付凭证——点击下方的“</w:t>
      </w:r>
      <w:r>
        <w:rPr>
          <w:rFonts w:asciiTheme="minorEastAsia" w:hAnsiTheme="minorEastAsia" w:cstheme="minorEastAsia" w:hint="eastAsia"/>
          <w:sz w:val="30"/>
          <w:szCs w:val="30"/>
        </w:rPr>
        <w:t>退回财政</w:t>
      </w:r>
      <w:r>
        <w:rPr>
          <w:rFonts w:asciiTheme="minorEastAsia" w:hAnsiTheme="minorEastAsia" w:cstheme="minorEastAsia" w:hint="eastAsia"/>
          <w:sz w:val="30"/>
          <w:szCs w:val="30"/>
          <w:lang w:val="zh-CN"/>
        </w:rPr>
        <w:t>”按钮，弹出凭证退</w:t>
      </w:r>
      <w:r>
        <w:rPr>
          <w:rFonts w:asciiTheme="minorEastAsia" w:hAnsiTheme="minorEastAsia" w:cstheme="minorEastAsia" w:hint="eastAsia"/>
          <w:sz w:val="30"/>
          <w:szCs w:val="30"/>
          <w:lang w:val="zh-CN"/>
        </w:rPr>
        <w:t>回财政对话框</w:t>
      </w:r>
      <w:r>
        <w:rPr>
          <w:rFonts w:asciiTheme="minorEastAsia" w:hAnsiTheme="minorEastAsia" w:cstheme="minorEastAsia" w:hint="eastAsia"/>
          <w:sz w:val="30"/>
          <w:szCs w:val="30"/>
          <w:lang w:val="zh-CN"/>
        </w:rPr>
        <w:t>，如下图：</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noProof/>
          <w:sz w:val="30"/>
          <w:szCs w:val="30"/>
        </w:rPr>
        <w:lastRenderedPageBreak/>
        <w:drawing>
          <wp:anchor distT="0" distB="0" distL="114300" distR="114300" simplePos="0" relativeHeight="251665408" behindDoc="1" locked="0" layoutInCell="1" allowOverlap="1">
            <wp:simplePos x="0" y="0"/>
            <wp:positionH relativeFrom="column">
              <wp:posOffset>-399415</wp:posOffset>
            </wp:positionH>
            <wp:positionV relativeFrom="paragraph">
              <wp:posOffset>76200</wp:posOffset>
            </wp:positionV>
            <wp:extent cx="6244590" cy="3514090"/>
            <wp:effectExtent l="0" t="0" r="3810" b="10160"/>
            <wp:wrapTight wrapText="bothSides">
              <wp:wrapPolygon edited="0">
                <wp:start x="0" y="0"/>
                <wp:lineTo x="0" y="21428"/>
                <wp:lineTo x="21547" y="21428"/>
                <wp:lineTo x="21547" y="0"/>
                <wp:lineTo x="0" y="0"/>
              </wp:wrapPolygon>
            </wp:wrapTight>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7"/>
                    <a:stretch>
                      <a:fillRect/>
                    </a:stretch>
                  </pic:blipFill>
                  <pic:spPr>
                    <a:xfrm>
                      <a:off x="0" y="0"/>
                      <a:ext cx="6244590" cy="3514090"/>
                    </a:xfrm>
                    <a:prstGeom prst="rect">
                      <a:avLst/>
                    </a:prstGeom>
                    <a:noFill/>
                    <a:ln w="9525">
                      <a:noFill/>
                    </a:ln>
                  </pic:spPr>
                </pic:pic>
              </a:graphicData>
            </a:graphic>
          </wp:anchor>
        </w:drawing>
      </w:r>
    </w:p>
    <w:p w:rsidR="00614599" w:rsidRDefault="00E03841">
      <w:pPr>
        <w:snapToGrid w:val="0"/>
        <w:spacing w:line="480" w:lineRule="auto"/>
        <w:ind w:firstLineChars="200" w:firstLine="600"/>
        <w:rPr>
          <w:rFonts w:asciiTheme="minorEastAsia" w:hAnsiTheme="minorEastAsia" w:cstheme="minorEastAsia"/>
          <w:color w:val="FF0000"/>
          <w:sz w:val="30"/>
          <w:szCs w:val="30"/>
        </w:rPr>
      </w:pPr>
      <w:r>
        <w:rPr>
          <w:rFonts w:asciiTheme="minorEastAsia" w:hAnsiTheme="minorEastAsia" w:cstheme="minorEastAsia" w:hint="eastAsia"/>
          <w:sz w:val="30"/>
          <w:szCs w:val="30"/>
          <w:lang w:val="zh-CN"/>
        </w:rPr>
        <w:t>输入原因后点“退回”按钮，提示退回成功</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5.3</w:t>
      </w:r>
      <w:r>
        <w:rPr>
          <w:rFonts w:asciiTheme="minorEastAsia" w:hAnsiTheme="minorEastAsia" w:cstheme="minorEastAsia" w:hint="eastAsia"/>
          <w:kern w:val="0"/>
          <w:sz w:val="30"/>
          <w:szCs w:val="30"/>
        </w:rPr>
        <w:t>退款流程</w:t>
      </w:r>
    </w:p>
    <w:p w:rsidR="00614599" w:rsidRDefault="00E03841">
      <w:pPr>
        <w:pStyle w:val="11"/>
        <w:snapToGrid w:val="0"/>
        <w:spacing w:line="480" w:lineRule="auto"/>
        <w:ind w:firstLine="600"/>
        <w:rPr>
          <w:rFonts w:asciiTheme="minorEastAsia" w:hAnsiTheme="minorEastAsia" w:cstheme="minorEastAsia"/>
          <w:kern w:val="0"/>
          <w:sz w:val="30"/>
          <w:szCs w:val="30"/>
          <w:lang w:val="zh-CN"/>
        </w:rPr>
      </w:pPr>
      <w:r>
        <w:rPr>
          <w:rFonts w:asciiTheme="minorEastAsia" w:hAnsiTheme="minorEastAsia" w:cstheme="minorEastAsia" w:hint="eastAsia"/>
          <w:kern w:val="0"/>
          <w:sz w:val="30"/>
          <w:szCs w:val="30"/>
          <w:lang w:val="zh-CN"/>
        </w:rPr>
        <w:t>退款流程必须要在清算完成以后，收到退款资金的</w:t>
      </w:r>
      <w:r>
        <w:rPr>
          <w:rFonts w:asciiTheme="minorEastAsia" w:hAnsiTheme="minorEastAsia" w:cstheme="minorEastAsia" w:hint="eastAsia"/>
          <w:kern w:val="0"/>
          <w:sz w:val="30"/>
          <w:szCs w:val="30"/>
          <w:lang w:val="zh-CN"/>
        </w:rPr>
        <w:t>T+1</w:t>
      </w:r>
      <w:r>
        <w:rPr>
          <w:rFonts w:asciiTheme="minorEastAsia" w:hAnsiTheme="minorEastAsia" w:cstheme="minorEastAsia" w:hint="eastAsia"/>
          <w:kern w:val="0"/>
          <w:sz w:val="30"/>
          <w:szCs w:val="30"/>
          <w:lang w:val="zh-CN"/>
        </w:rPr>
        <w:t>天后才能进行退款。</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lang w:val="zh-CN"/>
        </w:rPr>
        <w:t>退款步骤：柜员在收到该笔凭证的退款资金后，查询零余额是否收到的该笔资金，如果收到退款资金，将其转入划</w:t>
      </w:r>
      <w:r>
        <w:rPr>
          <w:rFonts w:asciiTheme="minorEastAsia" w:hAnsiTheme="minorEastAsia" w:cstheme="minorEastAsia" w:hint="eastAsia"/>
          <w:kern w:val="0"/>
          <w:sz w:val="30"/>
          <w:szCs w:val="30"/>
        </w:rPr>
        <w:t>款账户中，再由划款账户中转入清算行的账户。</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5.4</w:t>
      </w:r>
      <w:r>
        <w:rPr>
          <w:rFonts w:asciiTheme="minorEastAsia" w:hAnsiTheme="minorEastAsia" w:cstheme="minorEastAsia" w:hint="eastAsia"/>
          <w:kern w:val="0"/>
          <w:sz w:val="30"/>
          <w:szCs w:val="30"/>
        </w:rPr>
        <w:t>支付清算流程</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代理银行实际支付后，制作划款凭证，发送给清算行</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lang w:val="zh-CN"/>
        </w:rPr>
      </w:pPr>
      <w:bookmarkStart w:id="45" w:name="_Toc9976"/>
      <w:r>
        <w:rPr>
          <w:rFonts w:asciiTheme="minorEastAsia" w:eastAsiaTheme="minorEastAsia" w:hAnsiTheme="minorEastAsia" w:cstheme="minorEastAsia" w:hint="eastAsia"/>
          <w:szCs w:val="30"/>
        </w:rPr>
        <w:lastRenderedPageBreak/>
        <w:t>（五）</w:t>
      </w:r>
      <w:r>
        <w:rPr>
          <w:rFonts w:asciiTheme="minorEastAsia" w:eastAsiaTheme="minorEastAsia" w:hAnsiTheme="minorEastAsia" w:cstheme="minorEastAsia" w:hint="eastAsia"/>
          <w:szCs w:val="30"/>
          <w:lang w:val="zh-CN"/>
        </w:rPr>
        <w:t>集中支付代理业务新旧代理银行的衔接</w:t>
      </w:r>
      <w:bookmarkEnd w:id="45"/>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我行自</w:t>
      </w:r>
      <w:r>
        <w:rPr>
          <w:rFonts w:asciiTheme="minorEastAsia" w:hAnsiTheme="minorEastAsia" w:cstheme="minorEastAsia" w:hint="eastAsia"/>
          <w:kern w:val="0"/>
          <w:sz w:val="30"/>
          <w:szCs w:val="30"/>
        </w:rPr>
        <w:t>2006</w:t>
      </w:r>
      <w:r>
        <w:rPr>
          <w:rFonts w:asciiTheme="minorEastAsia" w:hAnsiTheme="minorEastAsia" w:cstheme="minorEastAsia" w:hint="eastAsia"/>
          <w:kern w:val="0"/>
          <w:sz w:val="30"/>
          <w:szCs w:val="30"/>
        </w:rPr>
        <w:t>年起一直代理我市国库集中支付业务，且在财政局设有委派中心，专门从事国库集中支付业务，积累了丰富的工作经验。此次国库集中支付系统改造，我行将一如既往的积极配合，指派专人进行系统测试，在保证现有国库集中支付业务正常开展的情况下，保质保量的完成系统对接工作，确保完成系统升级改造进程。</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46" w:name="_Toc18847"/>
      <w:r>
        <w:rPr>
          <w:rFonts w:asciiTheme="minorEastAsia" w:eastAsiaTheme="minorEastAsia" w:hAnsiTheme="minorEastAsia" w:cstheme="minorEastAsia" w:hint="eastAsia"/>
          <w:szCs w:val="30"/>
        </w:rPr>
        <w:t>（六）</w:t>
      </w:r>
      <w:r>
        <w:rPr>
          <w:rFonts w:asciiTheme="minorEastAsia" w:eastAsiaTheme="minorEastAsia" w:hAnsiTheme="minorEastAsia" w:cstheme="minorEastAsia" w:hint="eastAsia"/>
          <w:szCs w:val="30"/>
        </w:rPr>
        <w:t>业务办理承诺</w:t>
      </w:r>
      <w:bookmarkEnd w:id="46"/>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1</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严格按照《商业银行法》、《会计法》、《票据法》、《人民币银行结算账户管理办法》、《支付结算办法》、《现金管理暂行条例》等相关办法办理代理结算业务。</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2</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全市所有</w:t>
      </w:r>
      <w:r>
        <w:rPr>
          <w:rFonts w:asciiTheme="minorEastAsia" w:hAnsiTheme="minorEastAsia" w:cstheme="minorEastAsia" w:hint="eastAsia"/>
          <w:kern w:val="0"/>
          <w:sz w:val="30"/>
          <w:szCs w:val="30"/>
        </w:rPr>
        <w:t>18</w:t>
      </w:r>
      <w:r>
        <w:rPr>
          <w:rFonts w:asciiTheme="minorEastAsia" w:hAnsiTheme="minorEastAsia" w:cstheme="minorEastAsia" w:hint="eastAsia"/>
          <w:kern w:val="0"/>
          <w:sz w:val="30"/>
          <w:szCs w:val="30"/>
        </w:rPr>
        <w:t>家营业机构按照要求及规定程</w:t>
      </w:r>
      <w:r>
        <w:rPr>
          <w:rFonts w:asciiTheme="minorEastAsia" w:hAnsiTheme="minorEastAsia" w:cstheme="minorEastAsia" w:hint="eastAsia"/>
          <w:kern w:val="0"/>
          <w:sz w:val="30"/>
          <w:szCs w:val="30"/>
        </w:rPr>
        <w:t>序，及时、准确地为国库集中支付单位办理开设、变更和撤销零余额账户的有关手续，提供优质柜面服务。</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3</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严格按照市级财政国库支付执行机构或预算单位开具的支付指令办理财政资金支付业务。对于特别紧急事项支出的支付指令，按照加急业务处理程序办理。</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4</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严格按照人民银行清算时间与国库单一账户、专户资</w:t>
      </w:r>
      <w:r>
        <w:rPr>
          <w:rFonts w:asciiTheme="minorEastAsia" w:hAnsiTheme="minorEastAsia" w:cstheme="minorEastAsia" w:hint="eastAsia"/>
          <w:kern w:val="0"/>
          <w:sz w:val="30"/>
          <w:szCs w:val="30"/>
        </w:rPr>
        <w:lastRenderedPageBreak/>
        <w:t>金账户进行资金清算。</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5</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保证按照规定为国库集中支付单位办理财政集中支付预算科目的更正和财政国库集中支付代理资金退回，并及时办理资金清算手续。</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6</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保证集中支付的财政结算资金在本行系统内转账实时到帐、异地汇划两小时到账、跨行转账于当日办理资金汇划。</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7</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根据财政局相关需求，并按照公务卡管理有关规定，及时办理公务卡，并能够及时、完整、准确地向预算单位提供公务卡支付和还款信息。</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8</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确保充足的备付金头寸，保证财政国库集中支付资金的及时清算。</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9</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妥善保管集中支付指令及相关会计凭证，对各种信息、凭证等承担保密责任。</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10</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指派专人负责国库集中支付电子化业务，并对系统进行日常维护、确保系统正常运行。</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47" w:name="_Toc25128"/>
      <w:r>
        <w:rPr>
          <w:rFonts w:asciiTheme="minorEastAsia" w:eastAsiaTheme="minorEastAsia" w:hAnsiTheme="minorEastAsia" w:cstheme="minorEastAsia" w:hint="eastAsia"/>
          <w:szCs w:val="30"/>
        </w:rPr>
        <w:t>（七）</w:t>
      </w:r>
      <w:r>
        <w:rPr>
          <w:rFonts w:asciiTheme="minorEastAsia" w:eastAsiaTheme="minorEastAsia" w:hAnsiTheme="minorEastAsia" w:cstheme="minorEastAsia" w:hint="eastAsia"/>
          <w:szCs w:val="30"/>
        </w:rPr>
        <w:t>业务管理承诺</w:t>
      </w:r>
      <w:bookmarkEnd w:id="47"/>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1</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建立规范的内控管理制度，制</w:t>
      </w:r>
      <w:r>
        <w:rPr>
          <w:rFonts w:asciiTheme="minorEastAsia" w:hAnsiTheme="minorEastAsia" w:cstheme="minorEastAsia" w:hint="eastAsia"/>
          <w:kern w:val="0"/>
          <w:sz w:val="30"/>
          <w:szCs w:val="30"/>
        </w:rPr>
        <w:t>定健全的操作规程，每日向国库支付执行机构报告财政资金支付情况，并随时接受人民</w:t>
      </w:r>
      <w:r>
        <w:rPr>
          <w:rFonts w:asciiTheme="minorEastAsia" w:hAnsiTheme="minorEastAsia" w:cstheme="minorEastAsia" w:hint="eastAsia"/>
          <w:kern w:val="0"/>
          <w:sz w:val="30"/>
          <w:szCs w:val="30"/>
        </w:rPr>
        <w:lastRenderedPageBreak/>
        <w:t>银行和财政部门的检查指导。</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2</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建立代理财政集中支付业务的协调机制和管理机制，由分行公司银行部牵头落实对各级经办行的协调、指导和考核工作。</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3</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利用中原银行完善的客户咨询投诉体系，在</w:t>
      </w:r>
      <w:r>
        <w:rPr>
          <w:rFonts w:asciiTheme="minorEastAsia" w:hAnsiTheme="minorEastAsia" w:cstheme="minorEastAsia" w:hint="eastAsia"/>
          <w:kern w:val="0"/>
          <w:sz w:val="30"/>
          <w:szCs w:val="30"/>
        </w:rPr>
        <w:t>1</w:t>
      </w:r>
      <w:r>
        <w:rPr>
          <w:rFonts w:asciiTheme="minorEastAsia" w:hAnsiTheme="minorEastAsia" w:cstheme="minorEastAsia" w:hint="eastAsia"/>
          <w:kern w:val="0"/>
          <w:sz w:val="30"/>
          <w:szCs w:val="30"/>
        </w:rPr>
        <w:t>个工作日内对业务咨询和投诉给予实质性答复。</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4</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按照国库管理的相关规定和要求，承担支付监督职责，拒绝违规、违法的支付要求，并及时报告国库支付执行机构。</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48" w:name="_Toc21251"/>
      <w:bookmarkStart w:id="49" w:name="_Toc18751"/>
      <w:bookmarkStart w:id="50" w:name="_Toc25718"/>
      <w:bookmarkStart w:id="51" w:name="_Toc7788"/>
      <w:r>
        <w:rPr>
          <w:rFonts w:asciiTheme="minorEastAsia" w:eastAsiaTheme="minorEastAsia" w:hAnsiTheme="minorEastAsia" w:cstheme="minorEastAsia" w:hint="eastAsia"/>
          <w:szCs w:val="30"/>
        </w:rPr>
        <w:t>（八）</w:t>
      </w:r>
      <w:r>
        <w:rPr>
          <w:rFonts w:asciiTheme="minorEastAsia" w:eastAsiaTheme="minorEastAsia" w:hAnsiTheme="minorEastAsia" w:cstheme="minorEastAsia" w:hint="eastAsia"/>
          <w:szCs w:val="30"/>
        </w:rPr>
        <w:t>报表及对账承诺</w:t>
      </w:r>
      <w:bookmarkEnd w:id="48"/>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1</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向国库支付执行机构实时提供动态支付信息，满足国库支付执行机构和支付单位按需要随时查询支付的明细发生额、总额和支付笔数等相关信息的需求。</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2</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每日向国库支付执行机构报告财政零余额账户支付情况，并提供实时对账和查询。</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3</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按时向国库支付执行机构和支付单位报送旬、月报表，并配合国库支付执行机构做好账务核对工作。</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4</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利用我分行代理国库集中支付系统，在一些特殊的监测和信息反馈方面提供个性化服务</w:t>
      </w:r>
      <w:r>
        <w:rPr>
          <w:rFonts w:asciiTheme="minorEastAsia" w:hAnsiTheme="minorEastAsia" w:cstheme="minorEastAsia" w:hint="eastAsia"/>
          <w:kern w:val="0"/>
          <w:sz w:val="30"/>
          <w:szCs w:val="30"/>
        </w:rPr>
        <w:t>。</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52" w:name="_Toc23873"/>
      <w:r>
        <w:rPr>
          <w:rFonts w:asciiTheme="minorEastAsia" w:eastAsiaTheme="minorEastAsia" w:hAnsiTheme="minorEastAsia" w:cstheme="minorEastAsia" w:hint="eastAsia"/>
          <w:szCs w:val="30"/>
        </w:rPr>
        <w:lastRenderedPageBreak/>
        <w:t>（九）</w:t>
      </w:r>
      <w:r>
        <w:rPr>
          <w:rFonts w:asciiTheme="minorEastAsia" w:eastAsiaTheme="minorEastAsia" w:hAnsiTheme="minorEastAsia" w:cstheme="minorEastAsia" w:hint="eastAsia"/>
          <w:szCs w:val="30"/>
        </w:rPr>
        <w:t>完善的网点布局</w:t>
      </w:r>
      <w:bookmarkEnd w:id="52"/>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中原银行许昌分行共有网点总数</w:t>
      </w:r>
      <w:r>
        <w:rPr>
          <w:rFonts w:asciiTheme="minorEastAsia" w:hAnsiTheme="minorEastAsia" w:cstheme="minorEastAsia" w:hint="eastAsia"/>
          <w:kern w:val="0"/>
          <w:sz w:val="30"/>
          <w:szCs w:val="30"/>
        </w:rPr>
        <w:t>27</w:t>
      </w:r>
      <w:r>
        <w:rPr>
          <w:rFonts w:asciiTheme="minorEastAsia" w:hAnsiTheme="minorEastAsia" w:cstheme="minorEastAsia" w:hint="eastAsia"/>
          <w:kern w:val="0"/>
          <w:sz w:val="30"/>
          <w:szCs w:val="30"/>
        </w:rPr>
        <w:t>个，市区支行</w:t>
      </w:r>
      <w:r>
        <w:rPr>
          <w:rFonts w:asciiTheme="minorEastAsia" w:hAnsiTheme="minorEastAsia" w:cstheme="minorEastAsia" w:hint="eastAsia"/>
          <w:kern w:val="0"/>
          <w:sz w:val="30"/>
          <w:szCs w:val="30"/>
        </w:rPr>
        <w:t>19</w:t>
      </w:r>
      <w:r>
        <w:rPr>
          <w:rFonts w:asciiTheme="minorEastAsia" w:hAnsiTheme="minorEastAsia" w:cstheme="minorEastAsia" w:hint="eastAsia"/>
          <w:kern w:val="0"/>
          <w:sz w:val="30"/>
          <w:szCs w:val="30"/>
        </w:rPr>
        <w:t>个（含许昌分行营业部和社区支行），县域一级支</w:t>
      </w:r>
      <w:r>
        <w:rPr>
          <w:rFonts w:asciiTheme="minorEastAsia" w:hAnsiTheme="minorEastAsia" w:cstheme="minorEastAsia" w:hint="eastAsia"/>
          <w:kern w:val="0"/>
          <w:sz w:val="30"/>
          <w:szCs w:val="30"/>
        </w:rPr>
        <w:t>行</w:t>
      </w:r>
      <w:r>
        <w:rPr>
          <w:rFonts w:asciiTheme="minorEastAsia" w:hAnsiTheme="minorEastAsia" w:cstheme="minorEastAsia" w:hint="eastAsia"/>
          <w:kern w:val="0"/>
          <w:sz w:val="30"/>
          <w:szCs w:val="30"/>
        </w:rPr>
        <w:t>4</w:t>
      </w:r>
      <w:r>
        <w:rPr>
          <w:rFonts w:asciiTheme="minorEastAsia" w:hAnsiTheme="minorEastAsia" w:cstheme="minorEastAsia" w:hint="eastAsia"/>
          <w:kern w:val="0"/>
          <w:sz w:val="30"/>
          <w:szCs w:val="30"/>
        </w:rPr>
        <w:t>个，县域二级支行</w:t>
      </w:r>
      <w:r>
        <w:rPr>
          <w:rFonts w:asciiTheme="minorEastAsia" w:hAnsiTheme="minorEastAsia" w:cstheme="minorEastAsia" w:hint="eastAsia"/>
          <w:kern w:val="0"/>
          <w:sz w:val="30"/>
          <w:szCs w:val="30"/>
        </w:rPr>
        <w:t>4</w:t>
      </w:r>
      <w:r>
        <w:rPr>
          <w:rFonts w:asciiTheme="minorEastAsia" w:hAnsiTheme="minorEastAsia" w:cstheme="minorEastAsia" w:hint="eastAsia"/>
          <w:kern w:val="0"/>
          <w:sz w:val="30"/>
          <w:szCs w:val="30"/>
        </w:rPr>
        <w:t>个。通过新建物理网点、智能银行、助农取款点等，基本全面覆盖我市各区域客户的金融需求，能够全方位多渠道地服务全市人民，同时为财政局及各预算单位提供高效便捷的金融服务打下基础。</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53" w:name="_Toc17287"/>
      <w:r>
        <w:rPr>
          <w:rFonts w:asciiTheme="minorEastAsia" w:eastAsiaTheme="minorEastAsia" w:hAnsiTheme="minorEastAsia" w:cstheme="minorEastAsia" w:hint="eastAsia"/>
          <w:szCs w:val="30"/>
        </w:rPr>
        <w:t>（十）</w:t>
      </w:r>
      <w:r>
        <w:rPr>
          <w:rFonts w:asciiTheme="minorEastAsia" w:eastAsiaTheme="minorEastAsia" w:hAnsiTheme="minorEastAsia" w:cstheme="minorEastAsia" w:hint="eastAsia"/>
          <w:szCs w:val="30"/>
        </w:rPr>
        <w:t>完备的风险防范机制</w:t>
      </w:r>
      <w:bookmarkEnd w:id="53"/>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我分行在风险管控能力上具有完备的防控措施，先进的防控体系和丰富的防控经验，并制定了以下具体措施，确保国库代理支付业务的合规运营。一是注重风险理念培育，要求从业人员熟知《商业银行操作风险管理指引》、《商业银行、信用社代理国库业务管理办法》、《中华人民共和国国家金库条例实施细则》等相关文件的管</w:t>
      </w:r>
      <w:r>
        <w:rPr>
          <w:rFonts w:asciiTheme="minorEastAsia" w:hAnsiTheme="minorEastAsia" w:cstheme="minorEastAsia" w:hint="eastAsia"/>
          <w:kern w:val="0"/>
          <w:sz w:val="30"/>
          <w:szCs w:val="30"/>
        </w:rPr>
        <w:t>理规定，加</w:t>
      </w:r>
      <w:r>
        <w:rPr>
          <w:rFonts w:asciiTheme="minorEastAsia" w:hAnsiTheme="minorEastAsia" w:cstheme="minorEastAsia" w:hint="eastAsia"/>
          <w:kern w:val="0"/>
          <w:sz w:val="30"/>
          <w:szCs w:val="30"/>
        </w:rPr>
        <w:t>强操作风险管理理念推广，开展操作风险识别、分析、度量和控制培训，提高全员操作风险意识。二是完善操作风险和内部管理体系，完善事前、事中、事后控制系统，实现全程均衡管理。建立严密分级授权体系、机构和岗位操作风险评价机制，确保内控涵盖内部治理和经营活动的各个层级</w:t>
      </w:r>
      <w:r>
        <w:rPr>
          <w:rFonts w:asciiTheme="minorEastAsia" w:hAnsiTheme="minorEastAsia" w:cstheme="minorEastAsia" w:hint="eastAsia"/>
          <w:kern w:val="0"/>
          <w:sz w:val="30"/>
          <w:szCs w:val="30"/>
        </w:rPr>
        <w:lastRenderedPageBreak/>
        <w:t>和各个环节。三是严格员工管理，将国库代理支付业务作为风险管理的核心，建立积分考核办法，实现责任与激励的平衡，健全正向激励机制和责任追究机制。</w:t>
      </w:r>
    </w:p>
    <w:p w:rsidR="00614599" w:rsidRDefault="00E03841" w:rsidP="00AB1923">
      <w:pPr>
        <w:pStyle w:val="2"/>
        <w:keepNext w:val="0"/>
        <w:keepLines w:val="0"/>
        <w:spacing w:before="156" w:line="480" w:lineRule="auto"/>
        <w:ind w:firstLineChars="196" w:firstLine="590"/>
        <w:rPr>
          <w:rFonts w:asciiTheme="minorEastAsia" w:eastAsiaTheme="minorEastAsia" w:hAnsiTheme="minorEastAsia" w:cstheme="minorEastAsia"/>
          <w:szCs w:val="30"/>
        </w:rPr>
      </w:pPr>
      <w:bookmarkStart w:id="54" w:name="_Toc28519"/>
      <w:r>
        <w:rPr>
          <w:rFonts w:asciiTheme="minorEastAsia" w:eastAsiaTheme="minorEastAsia" w:hAnsiTheme="minorEastAsia" w:cstheme="minorEastAsia" w:hint="eastAsia"/>
          <w:szCs w:val="30"/>
        </w:rPr>
        <w:t>（十一）系统优势</w:t>
      </w:r>
      <w:bookmarkEnd w:id="49"/>
      <w:bookmarkEnd w:id="50"/>
      <w:bookmarkEnd w:id="51"/>
      <w:bookmarkEnd w:id="54"/>
    </w:p>
    <w:p w:rsidR="00614599" w:rsidRDefault="00E03841" w:rsidP="00AB1923">
      <w:pPr>
        <w:pStyle w:val="3"/>
        <w:spacing w:before="156" w:line="480" w:lineRule="auto"/>
        <w:ind w:firstLine="602"/>
        <w:rPr>
          <w:sz w:val="30"/>
          <w:szCs w:val="30"/>
        </w:rPr>
      </w:pPr>
      <w:bookmarkStart w:id="55" w:name="_Toc17284"/>
      <w:bookmarkStart w:id="56" w:name="_Toc1926"/>
      <w:r>
        <w:rPr>
          <w:rFonts w:hint="eastAsia"/>
          <w:sz w:val="30"/>
          <w:szCs w:val="30"/>
        </w:rPr>
        <w:t>（</w:t>
      </w:r>
      <w:r>
        <w:rPr>
          <w:rFonts w:hint="eastAsia"/>
          <w:sz w:val="30"/>
          <w:szCs w:val="30"/>
        </w:rPr>
        <w:t>1</w:t>
      </w:r>
      <w:r>
        <w:rPr>
          <w:rFonts w:hint="eastAsia"/>
          <w:sz w:val="30"/>
          <w:szCs w:val="30"/>
        </w:rPr>
        <w:t>）</w:t>
      </w:r>
      <w:r>
        <w:rPr>
          <w:rFonts w:hint="eastAsia"/>
          <w:sz w:val="30"/>
          <w:szCs w:val="30"/>
        </w:rPr>
        <w:t>系统先进</w:t>
      </w:r>
      <w:bookmarkEnd w:id="55"/>
      <w:bookmarkEnd w:id="56"/>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秉承“人才立行、科技立行”的理念，中原银行通过全国范围内引进高素质金融科技人才，组建了一支</w:t>
      </w:r>
      <w:r>
        <w:rPr>
          <w:rFonts w:asciiTheme="minorEastAsia" w:hAnsiTheme="minorEastAsia" w:cstheme="minorEastAsia" w:hint="eastAsia"/>
          <w:kern w:val="0"/>
          <w:sz w:val="30"/>
          <w:szCs w:val="30"/>
        </w:rPr>
        <w:t>600</w:t>
      </w:r>
      <w:r>
        <w:rPr>
          <w:rFonts w:asciiTheme="minorEastAsia" w:hAnsiTheme="minorEastAsia" w:cstheme="minorEastAsia" w:hint="eastAsia"/>
          <w:kern w:val="0"/>
          <w:sz w:val="30"/>
          <w:szCs w:val="30"/>
        </w:rPr>
        <w:t>多人的科技队伍，建立了包括需求分析、开发实施、质量测试、运行保障、安全管理等职能在内的完备的商业银行科技体系和管理流程。中原银行采取集约化的</w:t>
      </w:r>
      <w:r>
        <w:rPr>
          <w:rFonts w:asciiTheme="minorEastAsia" w:hAnsiTheme="minorEastAsia" w:cstheme="minorEastAsia" w:hint="eastAsia"/>
          <w:kern w:val="0"/>
          <w:sz w:val="30"/>
          <w:szCs w:val="30"/>
        </w:rPr>
        <w:t>IT</w:t>
      </w:r>
      <w:r>
        <w:rPr>
          <w:rFonts w:asciiTheme="minorEastAsia" w:hAnsiTheme="minorEastAsia" w:cstheme="minorEastAsia" w:hint="eastAsia"/>
          <w:kern w:val="0"/>
          <w:sz w:val="30"/>
          <w:szCs w:val="30"/>
        </w:rPr>
        <w:t>系统开发和运行部署模式，推行精细化、专业化</w:t>
      </w:r>
      <w:r>
        <w:rPr>
          <w:rFonts w:asciiTheme="minorEastAsia" w:hAnsiTheme="minorEastAsia" w:cstheme="minorEastAsia" w:hint="eastAsia"/>
          <w:kern w:val="0"/>
          <w:sz w:val="30"/>
          <w:szCs w:val="30"/>
        </w:rPr>
        <w:t>IT</w:t>
      </w:r>
      <w:r>
        <w:rPr>
          <w:rFonts w:asciiTheme="minorEastAsia" w:hAnsiTheme="minorEastAsia" w:cstheme="minorEastAsia" w:hint="eastAsia"/>
          <w:kern w:val="0"/>
          <w:sz w:val="30"/>
          <w:szCs w:val="30"/>
        </w:rPr>
        <w:t>管理理念，具有强大的创新能力和运营保障能力。同时，我行已经完成代理财政国库集中支付电子化业务系统搭建工作，并且集中开发完成了柜面业务系统、自助柜面业务系统、电子凭证库系统、电子印章系统，并完成了行内系统的集成和联调，现在已经具</w:t>
      </w:r>
      <w:r>
        <w:rPr>
          <w:rFonts w:asciiTheme="minorEastAsia" w:hAnsiTheme="minorEastAsia" w:cstheme="minorEastAsia" w:hint="eastAsia"/>
          <w:kern w:val="0"/>
          <w:sz w:val="30"/>
          <w:szCs w:val="30"/>
        </w:rPr>
        <w:t>备各市级财政及人民银行进行直接支付、授权支付、清算电子化业务的联调测试条件。</w:t>
      </w:r>
    </w:p>
    <w:p w:rsidR="00614599" w:rsidRDefault="00E03841" w:rsidP="00AB1923">
      <w:pPr>
        <w:pStyle w:val="3"/>
        <w:spacing w:before="156" w:line="480" w:lineRule="auto"/>
        <w:ind w:firstLine="602"/>
        <w:rPr>
          <w:sz w:val="30"/>
          <w:szCs w:val="30"/>
        </w:rPr>
      </w:pPr>
      <w:bookmarkStart w:id="57" w:name="_Toc28311"/>
      <w:bookmarkStart w:id="58" w:name="_Toc19366"/>
      <w:r>
        <w:rPr>
          <w:rFonts w:hint="eastAsia"/>
          <w:sz w:val="30"/>
          <w:szCs w:val="30"/>
        </w:rPr>
        <w:lastRenderedPageBreak/>
        <w:t>（</w:t>
      </w:r>
      <w:r>
        <w:rPr>
          <w:rFonts w:hint="eastAsia"/>
          <w:sz w:val="30"/>
          <w:szCs w:val="30"/>
        </w:rPr>
        <w:t>2</w:t>
      </w:r>
      <w:r>
        <w:rPr>
          <w:rFonts w:hint="eastAsia"/>
          <w:sz w:val="30"/>
          <w:szCs w:val="30"/>
        </w:rPr>
        <w:t>）</w:t>
      </w:r>
      <w:r>
        <w:rPr>
          <w:rFonts w:hint="eastAsia"/>
          <w:sz w:val="30"/>
          <w:szCs w:val="30"/>
        </w:rPr>
        <w:t>安全性高</w:t>
      </w:r>
      <w:bookmarkEnd w:id="57"/>
      <w:bookmarkEnd w:id="58"/>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系统采用内网访问，数据在支付环节会与凭证库原始凭证进行校对，数据备份定期会对系统数据库进行备份，接口采用</w:t>
      </w:r>
      <w:r>
        <w:rPr>
          <w:rFonts w:asciiTheme="minorEastAsia" w:hAnsiTheme="minorEastAsia" w:cstheme="minorEastAsia" w:hint="eastAsia"/>
          <w:kern w:val="0"/>
          <w:sz w:val="30"/>
          <w:szCs w:val="30"/>
        </w:rPr>
        <w:t>socket</w:t>
      </w:r>
      <w:r>
        <w:rPr>
          <w:rFonts w:asciiTheme="minorEastAsia" w:hAnsiTheme="minorEastAsia" w:cstheme="minorEastAsia" w:hint="eastAsia"/>
          <w:kern w:val="0"/>
          <w:sz w:val="30"/>
          <w:szCs w:val="30"/>
        </w:rPr>
        <w:t>交互，我行核心系统通过安装电子凭证库客户端插件实现国库集中支付的电子化流程，我行国库集中支付系统能够利用国家认可的电子签名、电子印章等技术，实现资金支付管理全流程的实名认证及加密传输。</w:t>
      </w:r>
    </w:p>
    <w:p w:rsidR="00614599" w:rsidRDefault="00E03841" w:rsidP="00AB1923">
      <w:pPr>
        <w:pStyle w:val="3"/>
        <w:spacing w:before="156" w:line="480" w:lineRule="auto"/>
        <w:ind w:firstLine="602"/>
        <w:rPr>
          <w:sz w:val="30"/>
          <w:szCs w:val="30"/>
        </w:rPr>
      </w:pPr>
      <w:bookmarkStart w:id="59" w:name="_Toc10854"/>
      <w:bookmarkStart w:id="60" w:name="_Toc31980"/>
      <w:r>
        <w:rPr>
          <w:rFonts w:hint="eastAsia"/>
          <w:sz w:val="30"/>
          <w:szCs w:val="30"/>
        </w:rPr>
        <w:t>（</w:t>
      </w:r>
      <w:r>
        <w:rPr>
          <w:rFonts w:hint="eastAsia"/>
          <w:sz w:val="30"/>
          <w:szCs w:val="30"/>
        </w:rPr>
        <w:t>3</w:t>
      </w:r>
      <w:r>
        <w:rPr>
          <w:rFonts w:hint="eastAsia"/>
          <w:sz w:val="30"/>
          <w:szCs w:val="30"/>
        </w:rPr>
        <w:t>）</w:t>
      </w:r>
      <w:r>
        <w:rPr>
          <w:rFonts w:hint="eastAsia"/>
          <w:sz w:val="30"/>
          <w:szCs w:val="30"/>
        </w:rPr>
        <w:t>性能好</w:t>
      </w:r>
      <w:bookmarkEnd w:id="59"/>
      <w:bookmarkEnd w:id="60"/>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网络流量：</w:t>
      </w:r>
      <w:r>
        <w:rPr>
          <w:rFonts w:asciiTheme="minorEastAsia" w:hAnsiTheme="minorEastAsia" w:cstheme="minorEastAsia" w:hint="eastAsia"/>
          <w:kern w:val="0"/>
          <w:sz w:val="30"/>
          <w:szCs w:val="30"/>
        </w:rPr>
        <w:t>100M</w:t>
      </w:r>
      <w:r>
        <w:rPr>
          <w:rFonts w:asciiTheme="minorEastAsia" w:hAnsiTheme="minorEastAsia" w:cstheme="minorEastAsia" w:hint="eastAsia"/>
          <w:kern w:val="0"/>
          <w:sz w:val="30"/>
          <w:szCs w:val="30"/>
        </w:rPr>
        <w:t>以上</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并发量：</w:t>
      </w:r>
      <w:r>
        <w:rPr>
          <w:rFonts w:asciiTheme="minorEastAsia" w:hAnsiTheme="minorEastAsia" w:cstheme="minorEastAsia" w:hint="eastAsia"/>
          <w:kern w:val="0"/>
          <w:sz w:val="30"/>
          <w:szCs w:val="30"/>
        </w:rPr>
        <w:t>50</w:t>
      </w:r>
      <w:r>
        <w:rPr>
          <w:rFonts w:asciiTheme="minorEastAsia" w:hAnsiTheme="minorEastAsia" w:cstheme="minorEastAsia" w:hint="eastAsia"/>
          <w:kern w:val="0"/>
          <w:sz w:val="30"/>
          <w:szCs w:val="30"/>
        </w:rPr>
        <w:t>以下</w:t>
      </w:r>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数据库连接数：</w:t>
      </w:r>
      <w:r>
        <w:rPr>
          <w:rFonts w:asciiTheme="minorEastAsia" w:hAnsiTheme="minorEastAsia" w:cstheme="minorEastAsia" w:hint="eastAsia"/>
          <w:kern w:val="0"/>
          <w:sz w:val="30"/>
          <w:szCs w:val="30"/>
        </w:rPr>
        <w:t>300-400</w:t>
      </w:r>
    </w:p>
    <w:p w:rsidR="00614599" w:rsidRDefault="00E03841" w:rsidP="00AB1923">
      <w:pPr>
        <w:pStyle w:val="3"/>
        <w:spacing w:before="156" w:line="480" w:lineRule="auto"/>
        <w:ind w:firstLine="602"/>
        <w:rPr>
          <w:sz w:val="30"/>
          <w:szCs w:val="30"/>
        </w:rPr>
      </w:pPr>
      <w:bookmarkStart w:id="61" w:name="_Toc15450"/>
      <w:bookmarkStart w:id="62" w:name="_Toc24531"/>
      <w:r>
        <w:rPr>
          <w:rFonts w:hint="eastAsia"/>
          <w:sz w:val="30"/>
          <w:szCs w:val="30"/>
        </w:rPr>
        <w:t>（</w:t>
      </w:r>
      <w:r>
        <w:rPr>
          <w:rFonts w:hint="eastAsia"/>
          <w:sz w:val="30"/>
          <w:szCs w:val="30"/>
        </w:rPr>
        <w:t>4</w:t>
      </w:r>
      <w:r>
        <w:rPr>
          <w:rFonts w:hint="eastAsia"/>
          <w:sz w:val="30"/>
          <w:szCs w:val="30"/>
        </w:rPr>
        <w:t>）</w:t>
      </w:r>
      <w:r>
        <w:rPr>
          <w:rFonts w:hint="eastAsia"/>
          <w:sz w:val="30"/>
          <w:szCs w:val="30"/>
        </w:rPr>
        <w:t>兼容性好：</w:t>
      </w:r>
      <w:bookmarkEnd w:id="61"/>
      <w:bookmarkEnd w:id="62"/>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代理银行财政</w:t>
      </w:r>
      <w:r>
        <w:rPr>
          <w:rFonts w:asciiTheme="minorEastAsia" w:hAnsiTheme="minorEastAsia" w:cstheme="minorEastAsia" w:hint="eastAsia"/>
          <w:kern w:val="0"/>
          <w:sz w:val="30"/>
          <w:szCs w:val="30"/>
        </w:rPr>
        <w:t>性支付系统后台采用具有跨平台、可兼容、易扩展的</w:t>
      </w:r>
      <w:r>
        <w:rPr>
          <w:rFonts w:asciiTheme="minorEastAsia" w:hAnsiTheme="minorEastAsia" w:cstheme="minorEastAsia" w:hint="eastAsia"/>
          <w:kern w:val="0"/>
          <w:sz w:val="30"/>
          <w:szCs w:val="30"/>
        </w:rPr>
        <w:t>J2EE</w:t>
      </w:r>
      <w:r>
        <w:rPr>
          <w:rFonts w:asciiTheme="minorEastAsia" w:hAnsiTheme="minorEastAsia" w:cstheme="minorEastAsia" w:hint="eastAsia"/>
          <w:kern w:val="0"/>
          <w:sz w:val="30"/>
          <w:szCs w:val="30"/>
        </w:rPr>
        <w:t>技术，服务端采用</w:t>
      </w:r>
      <w:r>
        <w:rPr>
          <w:rFonts w:asciiTheme="minorEastAsia" w:hAnsiTheme="minorEastAsia" w:cstheme="minorEastAsia" w:hint="eastAsia"/>
          <w:kern w:val="0"/>
          <w:sz w:val="30"/>
          <w:szCs w:val="30"/>
        </w:rPr>
        <w:t>JAVA</w:t>
      </w:r>
      <w:r>
        <w:rPr>
          <w:rFonts w:asciiTheme="minorEastAsia" w:hAnsiTheme="minorEastAsia" w:cstheme="minorEastAsia" w:hint="eastAsia"/>
          <w:kern w:val="0"/>
          <w:sz w:val="30"/>
          <w:szCs w:val="30"/>
        </w:rPr>
        <w:t>开发，客户端采用</w:t>
      </w:r>
      <w:r>
        <w:rPr>
          <w:rFonts w:asciiTheme="minorEastAsia" w:hAnsiTheme="minorEastAsia" w:cstheme="minorEastAsia" w:hint="eastAsia"/>
          <w:kern w:val="0"/>
          <w:sz w:val="30"/>
          <w:szCs w:val="30"/>
        </w:rPr>
        <w:t>BS</w:t>
      </w:r>
      <w:r>
        <w:rPr>
          <w:rFonts w:asciiTheme="minorEastAsia" w:hAnsiTheme="minorEastAsia" w:cstheme="minorEastAsia" w:hint="eastAsia"/>
          <w:kern w:val="0"/>
          <w:sz w:val="30"/>
          <w:szCs w:val="30"/>
        </w:rPr>
        <w:t>技术，系统兼容性好。</w:t>
      </w:r>
    </w:p>
    <w:p w:rsidR="00614599" w:rsidRDefault="00E03841" w:rsidP="00AB1923">
      <w:pPr>
        <w:pStyle w:val="3"/>
        <w:spacing w:before="156" w:line="480" w:lineRule="auto"/>
        <w:ind w:firstLine="602"/>
        <w:rPr>
          <w:sz w:val="30"/>
          <w:szCs w:val="30"/>
        </w:rPr>
      </w:pPr>
      <w:bookmarkStart w:id="63" w:name="_Toc25900"/>
      <w:bookmarkStart w:id="64" w:name="_Toc24513"/>
      <w:r>
        <w:rPr>
          <w:rFonts w:hint="eastAsia"/>
          <w:sz w:val="30"/>
          <w:szCs w:val="30"/>
        </w:rPr>
        <w:t>（</w:t>
      </w:r>
      <w:r>
        <w:rPr>
          <w:rFonts w:hint="eastAsia"/>
          <w:sz w:val="30"/>
          <w:szCs w:val="30"/>
        </w:rPr>
        <w:t>5</w:t>
      </w:r>
      <w:r>
        <w:rPr>
          <w:rFonts w:hint="eastAsia"/>
          <w:sz w:val="30"/>
          <w:szCs w:val="30"/>
        </w:rPr>
        <w:t>）</w:t>
      </w:r>
      <w:r>
        <w:rPr>
          <w:rFonts w:hint="eastAsia"/>
          <w:sz w:val="30"/>
          <w:szCs w:val="30"/>
        </w:rPr>
        <w:t>出错补救措施完善</w:t>
      </w:r>
      <w:bookmarkEnd w:id="63"/>
      <w:bookmarkEnd w:id="64"/>
    </w:p>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系统日志通过</w:t>
      </w:r>
      <w:r>
        <w:rPr>
          <w:rFonts w:asciiTheme="minorEastAsia" w:hAnsiTheme="minorEastAsia" w:cstheme="minorEastAsia" w:hint="eastAsia"/>
          <w:kern w:val="0"/>
          <w:sz w:val="30"/>
          <w:szCs w:val="30"/>
        </w:rPr>
        <w:t>log4j</w:t>
      </w:r>
      <w:r>
        <w:rPr>
          <w:rFonts w:asciiTheme="minorEastAsia" w:hAnsiTheme="minorEastAsia" w:cstheme="minorEastAsia" w:hint="eastAsia"/>
          <w:kern w:val="0"/>
          <w:sz w:val="30"/>
          <w:szCs w:val="30"/>
        </w:rPr>
        <w:t>管理，报错信息以日志的形式输出到</w:t>
      </w:r>
      <w:r>
        <w:rPr>
          <w:rFonts w:asciiTheme="minorEastAsia" w:hAnsiTheme="minorEastAsia" w:cstheme="minorEastAsia" w:hint="eastAsia"/>
          <w:kern w:val="0"/>
          <w:sz w:val="30"/>
          <w:szCs w:val="30"/>
        </w:rPr>
        <w:lastRenderedPageBreak/>
        <w:t>log</w:t>
      </w:r>
      <w:r>
        <w:rPr>
          <w:rFonts w:asciiTheme="minorEastAsia" w:hAnsiTheme="minorEastAsia" w:cstheme="minorEastAsia" w:hint="eastAsia"/>
          <w:kern w:val="0"/>
          <w:sz w:val="30"/>
          <w:szCs w:val="30"/>
        </w:rPr>
        <w:t>日志中，可以通过定时备份数据库数据文件及系统代码</w:t>
      </w:r>
      <w:r>
        <w:rPr>
          <w:rFonts w:asciiTheme="minorEastAsia" w:hAnsiTheme="minorEastAsia" w:cstheme="minorEastAsia" w:hint="eastAsia"/>
          <w:kern w:val="0"/>
          <w:sz w:val="30"/>
          <w:szCs w:val="30"/>
        </w:rPr>
        <w:t>jar</w:t>
      </w:r>
      <w:r>
        <w:rPr>
          <w:rFonts w:asciiTheme="minorEastAsia" w:hAnsiTheme="minorEastAsia" w:cstheme="minorEastAsia" w:hint="eastAsia"/>
          <w:kern w:val="0"/>
          <w:sz w:val="30"/>
          <w:szCs w:val="30"/>
        </w:rPr>
        <w:t>包等方式补救。</w:t>
      </w:r>
    </w:p>
    <w:p w:rsidR="00614599" w:rsidRDefault="00E03841" w:rsidP="00AB1923">
      <w:pPr>
        <w:pStyle w:val="3"/>
        <w:spacing w:before="156" w:line="480" w:lineRule="auto"/>
        <w:ind w:firstLine="602"/>
        <w:rPr>
          <w:sz w:val="30"/>
          <w:szCs w:val="30"/>
        </w:rPr>
      </w:pPr>
      <w:bookmarkStart w:id="65" w:name="_Toc32300"/>
      <w:bookmarkStart w:id="66" w:name="_Toc942"/>
      <w:r>
        <w:rPr>
          <w:rFonts w:hint="eastAsia"/>
          <w:sz w:val="30"/>
          <w:szCs w:val="30"/>
        </w:rPr>
        <w:t>（</w:t>
      </w:r>
      <w:r>
        <w:rPr>
          <w:rFonts w:hint="eastAsia"/>
          <w:sz w:val="30"/>
          <w:szCs w:val="30"/>
        </w:rPr>
        <w:t>6</w:t>
      </w:r>
      <w:r>
        <w:rPr>
          <w:rFonts w:hint="eastAsia"/>
          <w:sz w:val="30"/>
          <w:szCs w:val="30"/>
        </w:rPr>
        <w:t>）服务方便快捷，用户体验好</w:t>
      </w:r>
    </w:p>
    <w:bookmarkEnd w:id="65"/>
    <w:bookmarkEnd w:id="66"/>
    <w:p w:rsidR="00614599" w:rsidRDefault="00E03841">
      <w:pPr>
        <w:snapToGrid w:val="0"/>
        <w:spacing w:line="480" w:lineRule="auto"/>
        <w:ind w:firstLineChars="200" w:firstLine="600"/>
        <w:rPr>
          <w:rFonts w:asciiTheme="minorEastAsia" w:hAnsiTheme="minorEastAsia" w:cstheme="minorEastAsia"/>
          <w:kern w:val="0"/>
          <w:sz w:val="30"/>
          <w:szCs w:val="30"/>
        </w:rPr>
      </w:pPr>
      <w:r>
        <w:rPr>
          <w:rFonts w:asciiTheme="minorEastAsia" w:hAnsiTheme="minorEastAsia" w:cstheme="minorEastAsia" w:hint="eastAsia"/>
          <w:kern w:val="0"/>
          <w:sz w:val="30"/>
          <w:szCs w:val="30"/>
        </w:rPr>
        <w:t>中原银行代理国库集中支付电子化用户操作系统简单易用，用户体验好，满足用户的多样化需求。通过我行的电子化系统，用户可以享受到方便快捷高效的服务，我行在财政局设置委派中心，委派中心共有</w:t>
      </w:r>
      <w:r>
        <w:rPr>
          <w:rFonts w:asciiTheme="minorEastAsia" w:hAnsiTheme="minorEastAsia" w:cstheme="minorEastAsia" w:hint="eastAsia"/>
          <w:kern w:val="0"/>
          <w:sz w:val="30"/>
          <w:szCs w:val="30"/>
        </w:rPr>
        <w:t>4</w:t>
      </w:r>
      <w:r>
        <w:rPr>
          <w:rFonts w:asciiTheme="minorEastAsia" w:hAnsiTheme="minorEastAsia" w:cstheme="minorEastAsia" w:hint="eastAsia"/>
          <w:kern w:val="0"/>
          <w:sz w:val="30"/>
          <w:szCs w:val="30"/>
        </w:rPr>
        <w:t>名柜员，一名授权陈晓燕，柜员号是</w:t>
      </w:r>
      <w:r>
        <w:rPr>
          <w:rFonts w:asciiTheme="minorEastAsia" w:hAnsiTheme="minorEastAsia" w:cstheme="minorEastAsia" w:hint="eastAsia"/>
          <w:kern w:val="0"/>
          <w:sz w:val="30"/>
          <w:szCs w:val="30"/>
        </w:rPr>
        <w:t>100981</w:t>
      </w:r>
      <w:r>
        <w:rPr>
          <w:rFonts w:asciiTheme="minorEastAsia" w:hAnsiTheme="minorEastAsia" w:cstheme="minorEastAsia" w:hint="eastAsia"/>
          <w:kern w:val="0"/>
          <w:sz w:val="30"/>
          <w:szCs w:val="30"/>
        </w:rPr>
        <w:t>，三名经办卢小萌，肖粤，陈文宇，柜员号分别是</w:t>
      </w:r>
      <w:r>
        <w:rPr>
          <w:rFonts w:asciiTheme="minorEastAsia" w:hAnsiTheme="minorEastAsia" w:cstheme="minorEastAsia" w:hint="eastAsia"/>
          <w:kern w:val="0"/>
          <w:sz w:val="30"/>
          <w:szCs w:val="30"/>
        </w:rPr>
        <w:t>101687,101722</w:t>
      </w:r>
      <w:r>
        <w:rPr>
          <w:rFonts w:asciiTheme="minorEastAsia" w:hAnsiTheme="minorEastAsia" w:cstheme="minorEastAsia" w:hint="eastAsia"/>
          <w:kern w:val="0"/>
          <w:sz w:val="30"/>
          <w:szCs w:val="30"/>
        </w:rPr>
        <w:t>和</w:t>
      </w:r>
      <w:r>
        <w:rPr>
          <w:rFonts w:asciiTheme="minorEastAsia" w:hAnsiTheme="minorEastAsia" w:cstheme="minorEastAsia" w:hint="eastAsia"/>
          <w:kern w:val="0"/>
          <w:sz w:val="30"/>
          <w:szCs w:val="30"/>
        </w:rPr>
        <w:t>101701</w:t>
      </w:r>
      <w:r>
        <w:rPr>
          <w:rFonts w:asciiTheme="minorEastAsia" w:hAnsiTheme="minorEastAsia" w:cstheme="minorEastAsia" w:hint="eastAsia"/>
          <w:kern w:val="0"/>
          <w:sz w:val="30"/>
          <w:szCs w:val="30"/>
        </w:rPr>
        <w:t>，四人是经过营业部层层选拔出来的，综合业务能力突出，服务态度热情，工作至少</w:t>
      </w:r>
      <w:r>
        <w:rPr>
          <w:rFonts w:asciiTheme="minorEastAsia" w:hAnsiTheme="minorEastAsia" w:cstheme="minorEastAsia" w:hint="eastAsia"/>
          <w:kern w:val="0"/>
          <w:sz w:val="30"/>
          <w:szCs w:val="30"/>
        </w:rPr>
        <w:t>5</w:t>
      </w:r>
      <w:r>
        <w:rPr>
          <w:rFonts w:asciiTheme="minorEastAsia" w:hAnsiTheme="minorEastAsia" w:cstheme="minorEastAsia" w:hint="eastAsia"/>
          <w:kern w:val="0"/>
          <w:sz w:val="30"/>
          <w:szCs w:val="30"/>
        </w:rPr>
        <w:t>年以上，目前财政局月平均交易量</w:t>
      </w:r>
      <w:r>
        <w:rPr>
          <w:rFonts w:asciiTheme="minorEastAsia" w:hAnsiTheme="minorEastAsia" w:cstheme="minorEastAsia" w:hint="eastAsia"/>
          <w:kern w:val="0"/>
          <w:sz w:val="30"/>
          <w:szCs w:val="30"/>
        </w:rPr>
        <w:t>4000</w:t>
      </w:r>
      <w:r>
        <w:rPr>
          <w:rFonts w:asciiTheme="minorEastAsia" w:hAnsiTheme="minorEastAsia" w:cstheme="minorEastAsia" w:hint="eastAsia"/>
          <w:kern w:val="0"/>
          <w:sz w:val="30"/>
          <w:szCs w:val="30"/>
        </w:rPr>
        <w:t>笔</w:t>
      </w:r>
      <w:r>
        <w:rPr>
          <w:rFonts w:asciiTheme="minorEastAsia" w:hAnsiTheme="minorEastAsia" w:cstheme="minorEastAsia" w:hint="eastAsia"/>
          <w:kern w:val="0"/>
          <w:sz w:val="30"/>
          <w:szCs w:val="30"/>
        </w:rPr>
        <w:t>,</w:t>
      </w:r>
      <w:r>
        <w:rPr>
          <w:rFonts w:asciiTheme="minorEastAsia" w:hAnsiTheme="minorEastAsia" w:cstheme="minorEastAsia" w:hint="eastAsia"/>
          <w:kern w:val="0"/>
          <w:sz w:val="30"/>
          <w:szCs w:val="30"/>
        </w:rPr>
        <w:t>满足财政的日常结算服务，国库集中支付电子化上线后，我们会一如既往的做好服务工作。</w:t>
      </w:r>
    </w:p>
    <w:bookmarkEnd w:id="7"/>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E03841">
      <w:pPr>
        <w:pStyle w:val="12"/>
        <w:spacing w:line="480" w:lineRule="auto"/>
        <w:rPr>
          <w:sz w:val="32"/>
          <w:szCs w:val="32"/>
        </w:rPr>
      </w:pPr>
      <w:bookmarkStart w:id="67" w:name="_Toc18083"/>
      <w:r>
        <w:rPr>
          <w:rFonts w:hint="eastAsia"/>
          <w:sz w:val="32"/>
          <w:szCs w:val="32"/>
        </w:rPr>
        <w:t>结束语</w:t>
      </w:r>
      <w:bookmarkEnd w:id="67"/>
    </w:p>
    <w:p w:rsidR="00614599" w:rsidRDefault="00614599">
      <w:pPr>
        <w:snapToGrid w:val="0"/>
        <w:spacing w:line="480" w:lineRule="auto"/>
        <w:ind w:firstLineChars="200" w:firstLine="600"/>
        <w:rPr>
          <w:rFonts w:asciiTheme="minorEastAsia" w:hAnsiTheme="minorEastAsia" w:cstheme="minorEastAsia"/>
          <w:sz w:val="30"/>
          <w:szCs w:val="30"/>
        </w:rPr>
      </w:pP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中原银行真诚期待与财政局继续开展全方位、深层次的业务</w:t>
      </w:r>
      <w:r>
        <w:rPr>
          <w:rFonts w:asciiTheme="minorEastAsia" w:hAnsiTheme="minorEastAsia" w:cstheme="minorEastAsia" w:hint="eastAsia"/>
          <w:sz w:val="30"/>
          <w:szCs w:val="30"/>
        </w:rPr>
        <w:lastRenderedPageBreak/>
        <w:t>合作，更希望我行的金融服务方案能为国库集中支付贡献力量。我们将根据国库集中支付需求变化及时调整、不断优化服务方案。</w:t>
      </w:r>
    </w:p>
    <w:p w:rsidR="00614599" w:rsidRDefault="00E03841">
      <w:pPr>
        <w:snapToGrid w:val="0"/>
        <w:spacing w:line="480" w:lineRule="auto"/>
        <w:ind w:firstLineChars="200" w:firstLine="600"/>
        <w:rPr>
          <w:rFonts w:asciiTheme="minorEastAsia" w:hAnsiTheme="minorEastAsia" w:cstheme="minorEastAsia"/>
          <w:color w:val="0000FF"/>
          <w:sz w:val="30"/>
          <w:szCs w:val="30"/>
        </w:rPr>
      </w:pPr>
      <w:r>
        <w:rPr>
          <w:rFonts w:asciiTheme="minorEastAsia" w:hAnsiTheme="minorEastAsia" w:cstheme="minorEastAsia" w:hint="eastAsia"/>
          <w:sz w:val="30"/>
          <w:szCs w:val="30"/>
        </w:rPr>
        <w:t>本单位承诺：对于本次招标项目需求部分未列出而对本项目必不可少的其他要求，我单位均会予以实现。</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非常感谢您的信任，期待与您的合作！</w:t>
      </w:r>
    </w:p>
    <w:p w:rsidR="00614599" w:rsidRDefault="00614599">
      <w:pPr>
        <w:snapToGrid w:val="0"/>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tabs>
          <w:tab w:val="left" w:pos="360"/>
        </w:tabs>
        <w:autoSpaceDE w:val="0"/>
        <w:autoSpaceDN w:val="0"/>
        <w:adjustRightInd w:val="0"/>
        <w:spacing w:line="480" w:lineRule="auto"/>
        <w:ind w:firstLineChars="1126" w:firstLine="3378"/>
        <w:rPr>
          <w:rFonts w:asciiTheme="minorEastAsia" w:hAnsiTheme="minorEastAsia" w:cstheme="minorEastAsia"/>
          <w:sz w:val="30"/>
          <w:szCs w:val="30"/>
        </w:rPr>
      </w:pPr>
    </w:p>
    <w:p w:rsidR="00614599" w:rsidRDefault="00E03841" w:rsidP="00AB1923">
      <w:pPr>
        <w:spacing w:afterLines="50" w:line="480" w:lineRule="auto"/>
        <w:jc w:val="right"/>
        <w:rPr>
          <w:rFonts w:asciiTheme="minorEastAsia" w:hAnsiTheme="minorEastAsia" w:cstheme="minorEastAsia"/>
          <w:b/>
          <w:sz w:val="30"/>
          <w:szCs w:val="30"/>
        </w:rPr>
      </w:pPr>
      <w:r>
        <w:rPr>
          <w:rFonts w:asciiTheme="minorEastAsia" w:hAnsiTheme="minorEastAsia" w:cstheme="minorEastAsia" w:hint="eastAsia"/>
          <w:b/>
          <w:sz w:val="30"/>
          <w:szCs w:val="30"/>
        </w:rPr>
        <w:t>中原银行股份有限公司许昌分行</w:t>
      </w:r>
    </w:p>
    <w:p w:rsidR="00614599" w:rsidRDefault="00E03841">
      <w:pPr>
        <w:spacing w:line="480" w:lineRule="auto"/>
        <w:ind w:right="600"/>
        <w:jc w:val="right"/>
        <w:rPr>
          <w:rFonts w:asciiTheme="minorEastAsia" w:hAnsiTheme="minorEastAsia" w:cstheme="minorEastAsia"/>
          <w:b/>
          <w:sz w:val="30"/>
          <w:szCs w:val="30"/>
        </w:rPr>
      </w:pPr>
      <w:r>
        <w:rPr>
          <w:rFonts w:asciiTheme="minorEastAsia" w:hAnsiTheme="minorEastAsia" w:cstheme="minorEastAsia" w:hint="eastAsia"/>
          <w:b/>
          <w:sz w:val="30"/>
          <w:szCs w:val="30"/>
        </w:rPr>
        <w:t>二零一柒年</w:t>
      </w:r>
      <w:r>
        <w:rPr>
          <w:rFonts w:asciiTheme="minorEastAsia" w:hAnsiTheme="minorEastAsia" w:cstheme="minorEastAsia" w:hint="eastAsia"/>
          <w:b/>
          <w:sz w:val="30"/>
          <w:szCs w:val="30"/>
        </w:rPr>
        <w:t>十</w:t>
      </w:r>
      <w:r>
        <w:rPr>
          <w:rFonts w:asciiTheme="minorEastAsia" w:hAnsiTheme="minorEastAsia" w:cstheme="minorEastAsia" w:hint="eastAsia"/>
          <w:b/>
          <w:sz w:val="30"/>
          <w:szCs w:val="30"/>
        </w:rPr>
        <w:t>月</w:t>
      </w:r>
    </w:p>
    <w:p w:rsidR="00614599" w:rsidRDefault="00614599">
      <w:pPr>
        <w:spacing w:line="480" w:lineRule="auto"/>
        <w:ind w:right="600"/>
        <w:jc w:val="right"/>
        <w:rPr>
          <w:rFonts w:asciiTheme="minorEastAsia" w:hAnsiTheme="minorEastAsia" w:cstheme="minorEastAsia"/>
          <w:b/>
          <w:sz w:val="30"/>
          <w:szCs w:val="30"/>
        </w:rPr>
      </w:pPr>
    </w:p>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614599">
      <w:pPr>
        <w:pStyle w:val="31"/>
        <w:spacing w:line="480" w:lineRule="auto"/>
        <w:ind w:leftChars="0" w:left="0" w:firstLineChars="200" w:firstLine="600"/>
        <w:rPr>
          <w:rFonts w:asciiTheme="minorEastAsia" w:hAnsiTheme="minorEastAsia" w:cstheme="minorEastAsia"/>
          <w:sz w:val="30"/>
          <w:szCs w:val="30"/>
        </w:rPr>
      </w:pPr>
    </w:p>
    <w:p w:rsidR="00614599" w:rsidRDefault="00614599">
      <w:bookmarkStart w:id="68" w:name="_Toc3906"/>
      <w:bookmarkStart w:id="69" w:name="_Toc25862"/>
    </w:p>
    <w:p w:rsidR="00614599" w:rsidRDefault="00E03841">
      <w:pPr>
        <w:pStyle w:val="1"/>
      </w:pPr>
      <w:bookmarkStart w:id="70" w:name="_Toc2950"/>
      <w:r>
        <w:rPr>
          <w:rFonts w:hint="eastAsia"/>
        </w:rPr>
        <w:t>二、服务保障方案</w:t>
      </w:r>
      <w:bookmarkEnd w:id="68"/>
      <w:bookmarkEnd w:id="69"/>
      <w:bookmarkEnd w:id="70"/>
    </w:p>
    <w:p w:rsidR="00614599" w:rsidRDefault="00E03841">
      <w:pPr>
        <w:spacing w:line="360" w:lineRule="auto"/>
        <w:jc w:val="center"/>
        <w:rPr>
          <w:rFonts w:asciiTheme="minorEastAsia" w:hAnsiTheme="minorEastAsia" w:cstheme="minorEastAsia"/>
          <w:b/>
          <w:sz w:val="30"/>
          <w:szCs w:val="30"/>
        </w:rPr>
      </w:pPr>
      <w:bookmarkStart w:id="71" w:name="_Toc495392826"/>
      <w:r>
        <w:rPr>
          <w:rFonts w:asciiTheme="minorEastAsia" w:hAnsiTheme="minorEastAsia" w:cstheme="minorEastAsia" w:hint="eastAsia"/>
          <w:b/>
          <w:bCs/>
          <w:sz w:val="30"/>
          <w:szCs w:val="30"/>
        </w:rPr>
        <w:t>代理国库集中支付金融服务方案</w:t>
      </w:r>
      <w:r>
        <w:rPr>
          <w:rFonts w:asciiTheme="minorEastAsia" w:hAnsiTheme="minorEastAsia" w:cstheme="minorEastAsia" w:hint="eastAsia"/>
          <w:b/>
          <w:bCs/>
          <w:sz w:val="30"/>
          <w:szCs w:val="30"/>
        </w:rPr>
        <w:t>之服务保障方案</w:t>
      </w:r>
    </w:p>
    <w:p w:rsidR="00614599" w:rsidRDefault="00E03841">
      <w:pPr>
        <w:pStyle w:val="12"/>
      </w:pPr>
      <w:bookmarkStart w:id="72" w:name="_Toc2947"/>
      <w:bookmarkStart w:id="73" w:name="_Toc32632"/>
      <w:bookmarkStart w:id="74" w:name="_Toc245"/>
      <w:r>
        <w:rPr>
          <w:rFonts w:hint="eastAsia"/>
        </w:rPr>
        <w:t>前</w:t>
      </w:r>
      <w:r>
        <w:rPr>
          <w:rFonts w:hint="eastAsia"/>
        </w:rPr>
        <w:t xml:space="preserve">  </w:t>
      </w:r>
      <w:r>
        <w:rPr>
          <w:rFonts w:hint="eastAsia"/>
        </w:rPr>
        <w:t>言</w:t>
      </w:r>
      <w:bookmarkEnd w:id="72"/>
      <w:bookmarkEnd w:id="73"/>
      <w:bookmarkEnd w:id="74"/>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国库集中支付电子化业务指国库集中支付相关的财政部门、</w:t>
      </w:r>
      <w:r>
        <w:rPr>
          <w:rFonts w:asciiTheme="minorEastAsia" w:hAnsiTheme="minorEastAsia" w:cstheme="minorEastAsia" w:hint="eastAsia"/>
          <w:sz w:val="30"/>
          <w:szCs w:val="30"/>
        </w:rPr>
        <w:lastRenderedPageBreak/>
        <w:t>预算单位、中国人民银行和代理银行，利用信息网络技术，取消纸质凭证和单据流转，依据电子指令办理财政资金支付及清算等业务，实现财政资金安全、高效运行。按照财政部、中国人民银行《关于印发国库集中支付电子化管理暂行办法的通知》、《关于进一步加强和规范国库集中支付电子化管理工作的通知》精神和我省推进国库业务电子化管理工作的总体部署，</w:t>
      </w:r>
      <w:r>
        <w:rPr>
          <w:rFonts w:asciiTheme="minorEastAsia" w:hAnsiTheme="minorEastAsia" w:cstheme="minorEastAsia" w:hint="eastAsia"/>
          <w:sz w:val="30"/>
          <w:szCs w:val="30"/>
        </w:rPr>
        <w:t>2017</w:t>
      </w:r>
      <w:r>
        <w:rPr>
          <w:rFonts w:asciiTheme="minorEastAsia" w:hAnsiTheme="minorEastAsia" w:cstheme="minorEastAsia" w:hint="eastAsia"/>
          <w:sz w:val="30"/>
          <w:szCs w:val="30"/>
        </w:rPr>
        <w:t>年将在省辖市一级全面推开国库集中支付电子化管理工作，力争</w:t>
      </w:r>
      <w:r>
        <w:rPr>
          <w:rFonts w:asciiTheme="minorEastAsia" w:hAnsiTheme="minorEastAsia" w:cstheme="minorEastAsia" w:hint="eastAsia"/>
          <w:sz w:val="30"/>
          <w:szCs w:val="30"/>
        </w:rPr>
        <w:t>2018</w:t>
      </w:r>
      <w:r>
        <w:rPr>
          <w:rFonts w:asciiTheme="minorEastAsia" w:hAnsiTheme="minorEastAsia" w:cstheme="minorEastAsia" w:hint="eastAsia"/>
          <w:sz w:val="30"/>
          <w:szCs w:val="30"/>
        </w:rPr>
        <w:t>年推广到所有县区，实现国库集中支付电子化管理全覆盖。</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中原银行积</w:t>
      </w:r>
      <w:r>
        <w:rPr>
          <w:rFonts w:asciiTheme="minorEastAsia" w:hAnsiTheme="minorEastAsia" w:cstheme="minorEastAsia" w:hint="eastAsia"/>
          <w:sz w:val="30"/>
          <w:szCs w:val="30"/>
        </w:rPr>
        <w:t>极推动代理国库集中支付电子化业务，为规范中原银行代理国库集中支付电子化业务的运行管理，给财政部门、人民银行和相关客户提供优质、高效的金融服务，依据财政部、中国人民银行《关于印发国库集中支付电子化管理暂行办法的通知》、《关于进一步加强和规范国库集中支付电子化管理工作的通知》等相关文件及法律法规的规定，制定了中原银行代理国库集中支付电子化业务服务支持管理办法。</w:t>
      </w:r>
    </w:p>
    <w:p w:rsidR="00614599" w:rsidRDefault="00E03841">
      <w:pPr>
        <w:snapToGrid w:val="0"/>
        <w:spacing w:line="480" w:lineRule="auto"/>
        <w:ind w:firstLineChars="200" w:firstLine="600"/>
        <w:rPr>
          <w:rFonts w:asciiTheme="minorEastAsia" w:hAnsiTheme="minorEastAsia" w:cstheme="minorEastAsia"/>
          <w:sz w:val="30"/>
          <w:szCs w:val="30"/>
        </w:rPr>
      </w:pPr>
      <w:r>
        <w:rPr>
          <w:rFonts w:asciiTheme="minorEastAsia" w:hAnsiTheme="minorEastAsia" w:cstheme="minorEastAsia" w:hint="eastAsia"/>
          <w:sz w:val="30"/>
          <w:szCs w:val="30"/>
        </w:rPr>
        <w:t>中原银行许昌分行成立了一支专业的服务团队，立足于财政局国库集中支付的实际需求，形成了系统、完备、操作性强的国库集中支付金融服务方案，在中原银行许昌分行我</w:t>
      </w:r>
      <w:r>
        <w:rPr>
          <w:rFonts w:asciiTheme="minorEastAsia" w:hAnsiTheme="minorEastAsia" w:cstheme="minorEastAsia" w:hint="eastAsia"/>
          <w:sz w:val="30"/>
          <w:szCs w:val="30"/>
        </w:rPr>
        <w:t>们不仅能够提</w:t>
      </w:r>
      <w:r>
        <w:rPr>
          <w:rFonts w:asciiTheme="minorEastAsia" w:hAnsiTheme="minorEastAsia" w:cstheme="minorEastAsia" w:hint="eastAsia"/>
          <w:sz w:val="30"/>
          <w:szCs w:val="30"/>
        </w:rPr>
        <w:lastRenderedPageBreak/>
        <w:t>供先进的产品</w:t>
      </w:r>
      <w:r>
        <w:rPr>
          <w:rFonts w:asciiTheme="minorEastAsia" w:hAnsiTheme="minorEastAsia" w:cstheme="minorEastAsia" w:hint="eastAsia"/>
          <w:sz w:val="30"/>
          <w:szCs w:val="30"/>
        </w:rPr>
        <w:t>,</w:t>
      </w:r>
      <w:r>
        <w:rPr>
          <w:rFonts w:asciiTheme="minorEastAsia" w:hAnsiTheme="minorEastAsia" w:cstheme="minorEastAsia" w:hint="eastAsia"/>
          <w:sz w:val="30"/>
          <w:szCs w:val="30"/>
        </w:rPr>
        <w:t>更能够以专注的精神、专业的团队提供优质高效的服务。</w:t>
      </w: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614599">
      <w:pPr>
        <w:spacing w:line="480" w:lineRule="auto"/>
        <w:ind w:firstLineChars="200" w:firstLine="600"/>
        <w:rPr>
          <w:rFonts w:asciiTheme="minorEastAsia" w:hAnsiTheme="minorEastAsia" w:cstheme="minorEastAsia"/>
          <w:sz w:val="30"/>
          <w:szCs w:val="30"/>
        </w:rPr>
      </w:pPr>
    </w:p>
    <w:p w:rsidR="00614599" w:rsidRDefault="00E03841">
      <w:pPr>
        <w:pStyle w:val="12"/>
        <w:spacing w:line="480" w:lineRule="auto"/>
        <w:rPr>
          <w:szCs w:val="30"/>
        </w:rPr>
      </w:pPr>
      <w:bookmarkStart w:id="75" w:name="_Toc10587"/>
      <w:bookmarkStart w:id="76" w:name="_Toc21579"/>
      <w:bookmarkStart w:id="77" w:name="_Toc26882"/>
      <w:bookmarkStart w:id="78" w:name="_Toc15912"/>
      <w:r>
        <w:rPr>
          <w:rFonts w:hint="eastAsia"/>
          <w:szCs w:val="30"/>
        </w:rPr>
        <w:t>第一部分服务保障思路</w:t>
      </w:r>
      <w:bookmarkEnd w:id="75"/>
      <w:bookmarkEnd w:id="76"/>
      <w:bookmarkEnd w:id="77"/>
      <w:bookmarkEnd w:id="78"/>
    </w:p>
    <w:p w:rsidR="00614599" w:rsidRDefault="00E03841" w:rsidP="00AB1923">
      <w:pPr>
        <w:pStyle w:val="2"/>
        <w:spacing w:before="156" w:line="480" w:lineRule="auto"/>
        <w:rPr>
          <w:szCs w:val="30"/>
        </w:rPr>
      </w:pPr>
      <w:bookmarkStart w:id="79" w:name="_Toc7154"/>
      <w:bookmarkStart w:id="80" w:name="_Toc16663"/>
      <w:bookmarkStart w:id="81" w:name="_Toc29977"/>
      <w:bookmarkStart w:id="82" w:name="_Toc16805"/>
      <w:r>
        <w:rPr>
          <w:rFonts w:hint="eastAsia"/>
          <w:szCs w:val="30"/>
        </w:rPr>
        <w:t>（一）建设服务团队</w:t>
      </w:r>
      <w:bookmarkEnd w:id="79"/>
      <w:bookmarkEnd w:id="80"/>
      <w:bookmarkEnd w:id="81"/>
      <w:bookmarkEnd w:id="82"/>
    </w:p>
    <w:p w:rsidR="00614599" w:rsidRDefault="00E03841">
      <w:pPr>
        <w:snapToGrid w:val="0"/>
        <w:spacing w:line="480" w:lineRule="auto"/>
        <w:ind w:firstLineChars="200" w:firstLine="600"/>
        <w:rPr>
          <w:rFonts w:asciiTheme="minorEastAsia" w:hAnsiTheme="minorEastAsia" w:cstheme="minorEastAsia"/>
          <w:bCs/>
          <w:sz w:val="30"/>
          <w:szCs w:val="30"/>
        </w:rPr>
      </w:pPr>
      <w:bookmarkStart w:id="83" w:name="_Toc9706"/>
      <w:bookmarkStart w:id="84" w:name="_Toc27166"/>
      <w:bookmarkStart w:id="85" w:name="_Toc29797"/>
      <w:r>
        <w:rPr>
          <w:rFonts w:asciiTheme="minorEastAsia" w:hAnsiTheme="minorEastAsia" w:cstheme="minorEastAsia" w:hint="eastAsia"/>
          <w:bCs/>
          <w:sz w:val="30"/>
          <w:szCs w:val="30"/>
        </w:rPr>
        <w:t>总行层面由机构业务管理部牵头管理、会计运营部负责会计核算、信息技术部负责开发、优化和技术维护，针对本次许昌市</w:t>
      </w:r>
      <w:r>
        <w:rPr>
          <w:rFonts w:asciiTheme="minorEastAsia" w:hAnsiTheme="minorEastAsia" w:cstheme="minorEastAsia" w:hint="eastAsia"/>
          <w:bCs/>
          <w:sz w:val="30"/>
          <w:szCs w:val="30"/>
        </w:rPr>
        <w:lastRenderedPageBreak/>
        <w:t>市级财政国库集中支付电子化管理业务，许昌分行成立了由分行行领导作为首席客户经理的营销服务团队，涵盖</w:t>
      </w:r>
      <w:r>
        <w:rPr>
          <w:rFonts w:asciiTheme="minorEastAsia" w:hAnsiTheme="minorEastAsia" w:cstheme="minorEastAsia" w:hint="eastAsia"/>
          <w:bCs/>
          <w:sz w:val="30"/>
          <w:szCs w:val="30"/>
        </w:rPr>
        <w:t>总分支行客户经理与产品经理，明确具体职责，建立信息沟通和反馈渠道，加大对代理国库集中支付的支持力度。分行机构业务管理部是代理国库集中支付电子化业务的归口管理部门，主要负责本行代理国库集中支付电子化业务整体规划、牵头营销、组织推动及落实总行业务要求，分行会计运营部是会计核算部门，主要负责配合业务归口管理部门监督和指导相关会计核算制度的执行，分行信息科技部是我行代理国库集中支付电子化业务的支持部门，主要负责代理国库集中支付电子化业务系统的安装调试和技术维护，许昌分行营业部作为主办单位负责业务操作，其余网点作为协</w:t>
      </w:r>
      <w:r>
        <w:rPr>
          <w:rFonts w:asciiTheme="minorEastAsia" w:hAnsiTheme="minorEastAsia" w:cstheme="minorEastAsia" w:hint="eastAsia"/>
          <w:bCs/>
          <w:sz w:val="30"/>
          <w:szCs w:val="30"/>
        </w:rPr>
        <w:t>办单位配合工作。</w:t>
      </w:r>
    </w:p>
    <w:p w:rsidR="00614599" w:rsidRDefault="00614599">
      <w:pPr>
        <w:snapToGrid w:val="0"/>
        <w:spacing w:line="480" w:lineRule="auto"/>
        <w:ind w:firstLineChars="200" w:firstLine="600"/>
        <w:jc w:val="center"/>
        <w:rPr>
          <w:rFonts w:asciiTheme="minorEastAsia" w:hAnsiTheme="minorEastAsia" w:cstheme="minorEastAsia"/>
          <w:bCs/>
          <w:sz w:val="30"/>
          <w:szCs w:val="30"/>
        </w:rPr>
      </w:pPr>
    </w:p>
    <w:p w:rsidR="00614599" w:rsidRDefault="00614599">
      <w:pPr>
        <w:snapToGrid w:val="0"/>
        <w:spacing w:line="480" w:lineRule="auto"/>
        <w:ind w:firstLineChars="200" w:firstLine="600"/>
        <w:jc w:val="center"/>
        <w:rPr>
          <w:rFonts w:asciiTheme="minorEastAsia" w:hAnsiTheme="minorEastAsia" w:cstheme="minorEastAsia"/>
          <w:bCs/>
          <w:sz w:val="30"/>
          <w:szCs w:val="30"/>
        </w:rPr>
      </w:pPr>
    </w:p>
    <w:p w:rsidR="00614599" w:rsidRDefault="00E03841" w:rsidP="00AB1923">
      <w:pPr>
        <w:pStyle w:val="2"/>
        <w:spacing w:before="156" w:line="480" w:lineRule="auto"/>
        <w:rPr>
          <w:szCs w:val="30"/>
        </w:rPr>
      </w:pPr>
      <w:bookmarkStart w:id="86" w:name="_Toc31926"/>
      <w:r>
        <w:rPr>
          <w:rFonts w:hint="eastAsia"/>
          <w:szCs w:val="30"/>
        </w:rPr>
        <w:t>（二）双方密切沟通</w:t>
      </w:r>
      <w:bookmarkEnd w:id="83"/>
      <w:bookmarkEnd w:id="84"/>
      <w:bookmarkEnd w:id="85"/>
      <w:bookmarkEnd w:id="86"/>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充分发挥营销服务团队的作用，建立了总行、分行、营业网点及部门沟通、协调服务体系，制定定期拜访制度，加强高层营销，密切双方关系，并根据客户需求制定相关金融产品，提升代</w:t>
      </w:r>
      <w:r>
        <w:rPr>
          <w:rFonts w:asciiTheme="minorEastAsia" w:hAnsiTheme="minorEastAsia" w:cstheme="minorEastAsia" w:hint="eastAsia"/>
          <w:bCs/>
          <w:sz w:val="30"/>
          <w:szCs w:val="30"/>
        </w:rPr>
        <w:lastRenderedPageBreak/>
        <w:t>理服务质量。</w:t>
      </w:r>
    </w:p>
    <w:p w:rsidR="00614599" w:rsidRDefault="00E03841" w:rsidP="00AB1923">
      <w:pPr>
        <w:pStyle w:val="2"/>
        <w:spacing w:before="156" w:line="480" w:lineRule="auto"/>
        <w:rPr>
          <w:szCs w:val="30"/>
        </w:rPr>
      </w:pPr>
      <w:bookmarkStart w:id="87" w:name="_Toc29959"/>
      <w:bookmarkStart w:id="88" w:name="_Toc8988"/>
      <w:bookmarkStart w:id="89" w:name="_Toc2909"/>
      <w:bookmarkStart w:id="90" w:name="_Toc29594"/>
      <w:r>
        <w:rPr>
          <w:rFonts w:hint="eastAsia"/>
          <w:szCs w:val="30"/>
        </w:rPr>
        <w:t>（</w:t>
      </w:r>
      <w:r>
        <w:rPr>
          <w:rFonts w:hint="eastAsia"/>
          <w:szCs w:val="30"/>
        </w:rPr>
        <w:t>三</w:t>
      </w:r>
      <w:r>
        <w:rPr>
          <w:rFonts w:hint="eastAsia"/>
          <w:szCs w:val="30"/>
        </w:rPr>
        <w:t>）</w:t>
      </w:r>
      <w:bookmarkEnd w:id="87"/>
      <w:bookmarkEnd w:id="88"/>
      <w:bookmarkEnd w:id="89"/>
      <w:r>
        <w:rPr>
          <w:rFonts w:hint="eastAsia"/>
          <w:szCs w:val="30"/>
        </w:rPr>
        <w:t>加强公私联动</w:t>
      </w:r>
      <w:bookmarkEnd w:id="90"/>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提升综合服务能力，深入挖掘财政局职工的需求，加大对财政局高端客户的财富管理，普通客户个人理财、信用卡、优质员工贷款等业务的营销力度，通过上门服务、上门宣讲等方式，全面开拓财政局的个人业务。</w:t>
      </w:r>
    </w:p>
    <w:p w:rsidR="00614599" w:rsidRDefault="00E03841" w:rsidP="00AB1923">
      <w:pPr>
        <w:pStyle w:val="2"/>
        <w:spacing w:before="156" w:line="480" w:lineRule="auto"/>
        <w:rPr>
          <w:szCs w:val="30"/>
        </w:rPr>
      </w:pPr>
      <w:bookmarkStart w:id="91" w:name="_Toc1604"/>
      <w:bookmarkStart w:id="92" w:name="_Toc19940"/>
      <w:bookmarkStart w:id="93" w:name="_Toc32336"/>
      <w:bookmarkStart w:id="94" w:name="_Toc16983"/>
      <w:r>
        <w:rPr>
          <w:rFonts w:hint="eastAsia"/>
          <w:szCs w:val="30"/>
        </w:rPr>
        <w:t>（四）完善应急预案</w:t>
      </w:r>
      <w:bookmarkEnd w:id="91"/>
      <w:bookmarkEnd w:id="92"/>
      <w:bookmarkEnd w:id="93"/>
      <w:bookmarkEnd w:id="94"/>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中原银行针对代理国库集中支付电子化业务制定专项应急预案，建立国</w:t>
      </w:r>
      <w:r>
        <w:rPr>
          <w:rFonts w:asciiTheme="minorEastAsia" w:hAnsiTheme="minorEastAsia" w:cstheme="minorEastAsia" w:hint="eastAsia"/>
          <w:bCs/>
          <w:sz w:val="30"/>
          <w:szCs w:val="30"/>
        </w:rPr>
        <w:t>库集中支付业务运营中断事件应急处置机制，有效防控国库集中支付业务运营中断事件，降低或消除事件造成的负面影响和损失，防范国库集中支付业务条线下火灾等全楼性质灾难、抢劫、挤兑、不利传言、外部供应商服务中断、外包商持续服务能力不足、系统软件或网络故障、理财产品亏损等高风险场景下关键产品或服务的恢复。</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同时许昌分行也针对可能出现的重大风险或突发风险事件，由许昌分行营业部应视情况采取电话、传真等方式于当日或次日报告分行公司银行部。同时由分行公司银行部视情况确定并指导营业部落实风险应急处理措施，牵头组织信贷管理部、法律</w:t>
      </w:r>
      <w:r>
        <w:rPr>
          <w:rFonts w:asciiTheme="minorEastAsia" w:hAnsiTheme="minorEastAsia" w:cstheme="minorEastAsia" w:hint="eastAsia"/>
          <w:bCs/>
          <w:sz w:val="30"/>
          <w:szCs w:val="30"/>
        </w:rPr>
        <w:t>保全</w:t>
      </w:r>
      <w:r>
        <w:rPr>
          <w:rFonts w:asciiTheme="minorEastAsia" w:hAnsiTheme="minorEastAsia" w:cstheme="minorEastAsia" w:hint="eastAsia"/>
          <w:bCs/>
          <w:sz w:val="30"/>
          <w:szCs w:val="30"/>
        </w:rPr>
        <w:lastRenderedPageBreak/>
        <w:t>部等部门及有关行组成风险处理小组具体负责研究制定并组织落实风险控制措施；实行一把手负责制，有关行行长可越级直接报告分行相关部门，分行公司银行部应在第一时间报告主管行长。</w:t>
      </w: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614599">
      <w:pPr>
        <w:widowControl/>
        <w:adjustRightInd w:val="0"/>
        <w:snapToGrid w:val="0"/>
        <w:spacing w:line="480" w:lineRule="auto"/>
        <w:ind w:firstLineChars="200" w:firstLine="600"/>
        <w:jc w:val="left"/>
        <w:rPr>
          <w:rFonts w:asciiTheme="minorEastAsia" w:hAnsiTheme="minorEastAsia" w:cstheme="minorEastAsia"/>
          <w:sz w:val="30"/>
          <w:szCs w:val="30"/>
        </w:rPr>
      </w:pPr>
    </w:p>
    <w:p w:rsidR="00614599" w:rsidRDefault="00E03841">
      <w:pPr>
        <w:pStyle w:val="12"/>
        <w:spacing w:line="480" w:lineRule="auto"/>
        <w:rPr>
          <w:szCs w:val="30"/>
        </w:rPr>
      </w:pPr>
      <w:bookmarkStart w:id="95" w:name="_Toc30929"/>
      <w:bookmarkStart w:id="96" w:name="_Toc29521"/>
      <w:bookmarkStart w:id="97" w:name="_Toc27801"/>
      <w:bookmarkStart w:id="98" w:name="_Toc30430"/>
      <w:r>
        <w:rPr>
          <w:rFonts w:hint="eastAsia"/>
          <w:szCs w:val="30"/>
        </w:rPr>
        <w:t>第</w:t>
      </w:r>
      <w:r>
        <w:rPr>
          <w:rFonts w:hint="eastAsia"/>
          <w:szCs w:val="30"/>
        </w:rPr>
        <w:t>二</w:t>
      </w:r>
      <w:r>
        <w:rPr>
          <w:rFonts w:hint="eastAsia"/>
          <w:szCs w:val="30"/>
        </w:rPr>
        <w:t>部分</w:t>
      </w:r>
      <w:r>
        <w:rPr>
          <w:rFonts w:hint="eastAsia"/>
          <w:szCs w:val="30"/>
        </w:rPr>
        <w:t xml:space="preserve">  </w:t>
      </w:r>
      <w:r>
        <w:rPr>
          <w:rFonts w:hint="eastAsia"/>
          <w:szCs w:val="30"/>
        </w:rPr>
        <w:t>服务</w:t>
      </w:r>
      <w:r>
        <w:rPr>
          <w:rFonts w:hint="eastAsia"/>
          <w:szCs w:val="30"/>
        </w:rPr>
        <w:t>保障</w:t>
      </w:r>
      <w:r>
        <w:rPr>
          <w:rFonts w:hint="eastAsia"/>
          <w:szCs w:val="30"/>
        </w:rPr>
        <w:t>方案</w:t>
      </w:r>
      <w:bookmarkEnd w:id="71"/>
      <w:bookmarkEnd w:id="95"/>
      <w:bookmarkEnd w:id="96"/>
      <w:bookmarkEnd w:id="97"/>
      <w:bookmarkEnd w:id="98"/>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根据许昌市财政局的业务需求，中原银行许昌分行将从账户服务、制度执行、信息反馈、风险控制、公务卡服务、制度改革、资金清算、系统维护、分账户核算等方面提供服务保障</w:t>
      </w:r>
      <w:r>
        <w:rPr>
          <w:rFonts w:asciiTheme="minorEastAsia" w:hAnsiTheme="minorEastAsia" w:cstheme="minorEastAsia" w:hint="eastAsia"/>
          <w:bCs/>
          <w:sz w:val="30"/>
          <w:szCs w:val="30"/>
        </w:rPr>
        <w:t>。</w:t>
      </w:r>
    </w:p>
    <w:p w:rsidR="00614599" w:rsidRDefault="00E03841" w:rsidP="00AB1923">
      <w:pPr>
        <w:pStyle w:val="2"/>
        <w:spacing w:before="156" w:line="480" w:lineRule="auto"/>
        <w:rPr>
          <w:szCs w:val="30"/>
        </w:rPr>
      </w:pPr>
      <w:bookmarkStart w:id="99" w:name="_Toc495392827"/>
      <w:bookmarkStart w:id="100" w:name="_Toc3764"/>
      <w:bookmarkStart w:id="101" w:name="_Toc30338"/>
      <w:bookmarkStart w:id="102" w:name="_Toc10948"/>
      <w:bookmarkStart w:id="103" w:name="_Toc31564"/>
      <w:r>
        <w:rPr>
          <w:rFonts w:hint="eastAsia"/>
          <w:szCs w:val="30"/>
        </w:rPr>
        <w:lastRenderedPageBreak/>
        <w:t>（一）账户服务</w:t>
      </w:r>
      <w:bookmarkEnd w:id="99"/>
      <w:bookmarkEnd w:id="100"/>
      <w:bookmarkEnd w:id="101"/>
      <w:bookmarkEnd w:id="102"/>
      <w:bookmarkEnd w:id="103"/>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许昌分行</w:t>
      </w:r>
      <w:r>
        <w:rPr>
          <w:rFonts w:asciiTheme="minorEastAsia" w:hAnsiTheme="minorEastAsia" w:cstheme="minorEastAsia" w:hint="eastAsia"/>
          <w:bCs/>
          <w:sz w:val="30"/>
          <w:szCs w:val="30"/>
        </w:rPr>
        <w:t>18</w:t>
      </w:r>
      <w:r>
        <w:rPr>
          <w:rFonts w:asciiTheme="minorEastAsia" w:hAnsiTheme="minorEastAsia" w:cstheme="minorEastAsia" w:hint="eastAsia"/>
          <w:bCs/>
          <w:sz w:val="30"/>
          <w:szCs w:val="30"/>
        </w:rPr>
        <w:t>家营业机构可根据财政局要求，按照《人民币银行结算账户管理办法》的规定，为财政部门或预算单位开立零余额账户，由相关单位提供相应证明文件及凭开户申请办理账户开立手续，并按照主管部门要求，报当地人行审批。业务中涉及账户的变更、维护、销户等工作，依据相关单位申请，我行可及时完成业务操作，并将账户有关情况报送财政部门。</w:t>
      </w:r>
    </w:p>
    <w:p w:rsidR="00614599" w:rsidRDefault="00E03841" w:rsidP="00AB1923">
      <w:pPr>
        <w:pStyle w:val="2"/>
        <w:spacing w:before="156" w:line="480" w:lineRule="auto"/>
        <w:rPr>
          <w:szCs w:val="30"/>
        </w:rPr>
      </w:pPr>
      <w:bookmarkStart w:id="104" w:name="_Toc16003"/>
      <w:bookmarkStart w:id="105" w:name="_Toc8594"/>
      <w:bookmarkStart w:id="106" w:name="_Toc7904"/>
      <w:bookmarkStart w:id="107" w:name="_Toc32230"/>
      <w:bookmarkStart w:id="108" w:name="_Toc495392828"/>
      <w:r>
        <w:rPr>
          <w:rFonts w:hint="eastAsia"/>
          <w:szCs w:val="30"/>
        </w:rPr>
        <w:t>（二）制度执行</w:t>
      </w:r>
      <w:bookmarkEnd w:id="104"/>
    </w:p>
    <w:bookmarkEnd w:id="105"/>
    <w:bookmarkEnd w:id="106"/>
    <w:bookmarkEnd w:id="107"/>
    <w:bookmarkEnd w:id="108"/>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依托中原银行代理国库集中支付电子化业务柜面系统、自助柜面系统及中原银行核心系统，由财政部门签发支付指令，我行根据财政部门的支付指令，通过国库单一账户体系将资金直接支付到收款</w:t>
      </w:r>
      <w:r>
        <w:rPr>
          <w:rFonts w:asciiTheme="minorEastAsia" w:hAnsiTheme="minorEastAsia" w:cstheme="minorEastAsia" w:hint="eastAsia"/>
          <w:bCs/>
          <w:sz w:val="30"/>
          <w:szCs w:val="30"/>
        </w:rPr>
        <w:t>人或用款单位账户。预算单位按照部门预算和用款计划确定资金用途，根据财政部门授权，自行开具支付指令到达我行，通过国库单一账户体系将财政性资金支付到收款人或用款单位账户。实现财政资金支付</w:t>
      </w:r>
      <w:r>
        <w:rPr>
          <w:rFonts w:asciiTheme="minorEastAsia" w:hAnsiTheme="minorEastAsia" w:cstheme="minorEastAsia" w:hint="eastAsia"/>
          <w:bCs/>
          <w:sz w:val="30"/>
          <w:szCs w:val="30"/>
        </w:rPr>
        <w:t>,</w:t>
      </w:r>
      <w:r>
        <w:rPr>
          <w:rFonts w:asciiTheme="minorEastAsia" w:hAnsiTheme="minorEastAsia" w:cstheme="minorEastAsia" w:hint="eastAsia"/>
          <w:bCs/>
          <w:sz w:val="30"/>
          <w:szCs w:val="30"/>
        </w:rPr>
        <w:t>并按规定要求与国库单一账户、专户资金账户进行资金清算。</w:t>
      </w:r>
    </w:p>
    <w:p w:rsidR="00614599" w:rsidRDefault="00E03841" w:rsidP="00AB1923">
      <w:pPr>
        <w:pStyle w:val="2"/>
        <w:spacing w:before="156" w:line="480" w:lineRule="auto"/>
        <w:rPr>
          <w:szCs w:val="30"/>
        </w:rPr>
      </w:pPr>
      <w:bookmarkStart w:id="109" w:name="_Toc6567"/>
      <w:bookmarkStart w:id="110" w:name="_Toc25028"/>
      <w:bookmarkStart w:id="111" w:name="_Toc30195"/>
      <w:bookmarkStart w:id="112" w:name="_Toc495392829"/>
      <w:bookmarkStart w:id="113" w:name="_Toc20133"/>
      <w:r>
        <w:rPr>
          <w:rFonts w:hint="eastAsia"/>
          <w:szCs w:val="30"/>
        </w:rPr>
        <w:t>（三）信息反馈</w:t>
      </w:r>
      <w:bookmarkEnd w:id="109"/>
      <w:bookmarkEnd w:id="110"/>
      <w:bookmarkEnd w:id="111"/>
      <w:bookmarkEnd w:id="112"/>
      <w:bookmarkEnd w:id="113"/>
    </w:p>
    <w:p w:rsidR="00614599" w:rsidRDefault="00E03841">
      <w:pPr>
        <w:snapToGrid w:val="0"/>
        <w:spacing w:line="480" w:lineRule="auto"/>
        <w:ind w:firstLineChars="200" w:firstLine="600"/>
        <w:rPr>
          <w:rFonts w:asciiTheme="minorEastAsia" w:hAnsiTheme="minorEastAsia" w:cstheme="minorEastAsia"/>
          <w:bCs/>
          <w:sz w:val="30"/>
          <w:szCs w:val="30"/>
        </w:rPr>
      </w:pPr>
      <w:bookmarkStart w:id="114" w:name="_Toc283629537"/>
      <w:r>
        <w:rPr>
          <w:rFonts w:asciiTheme="minorEastAsia" w:hAnsiTheme="minorEastAsia" w:cstheme="minorEastAsia" w:hint="eastAsia"/>
          <w:bCs/>
          <w:sz w:val="30"/>
          <w:szCs w:val="30"/>
        </w:rPr>
        <w:t>中原银行许昌分行将根据接收到的电子支付凭证进行信息</w:t>
      </w:r>
      <w:r>
        <w:rPr>
          <w:rFonts w:asciiTheme="minorEastAsia" w:hAnsiTheme="minorEastAsia" w:cstheme="minorEastAsia" w:hint="eastAsia"/>
          <w:bCs/>
          <w:sz w:val="30"/>
          <w:szCs w:val="30"/>
        </w:rPr>
        <w:lastRenderedPageBreak/>
        <w:t>审核和录入工作，区分支付方式，利用我行代理国库集中支付电子化业务系统，办理国库集中支付资金工作。</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我行将认真、严格执行相关文件要求，按规定做好账户开设、资金支付、汇划清算、信息录入、凭证传递和报表反馈等工作</w:t>
      </w:r>
      <w:r>
        <w:rPr>
          <w:rFonts w:asciiTheme="minorEastAsia" w:hAnsiTheme="minorEastAsia" w:cstheme="minorEastAsia" w:hint="eastAsia"/>
          <w:bCs/>
          <w:sz w:val="30"/>
          <w:szCs w:val="30"/>
        </w:rPr>
        <w:t>，不得发生拒办、不及时支付资金等行为。对没有预算和用款计划支付有权拒绝，并及时反馈市财政局。</w:t>
      </w:r>
    </w:p>
    <w:p w:rsidR="00614599" w:rsidRDefault="00E03841" w:rsidP="00AB1923">
      <w:pPr>
        <w:pStyle w:val="2"/>
        <w:spacing w:before="156" w:line="480" w:lineRule="auto"/>
        <w:rPr>
          <w:szCs w:val="30"/>
        </w:rPr>
      </w:pPr>
      <w:bookmarkStart w:id="115" w:name="_Toc26942"/>
      <w:r>
        <w:rPr>
          <w:rFonts w:hint="eastAsia"/>
          <w:szCs w:val="30"/>
        </w:rPr>
        <w:t>（</w:t>
      </w:r>
      <w:r>
        <w:rPr>
          <w:rFonts w:hint="eastAsia"/>
          <w:szCs w:val="30"/>
        </w:rPr>
        <w:t>四</w:t>
      </w:r>
      <w:r>
        <w:rPr>
          <w:rFonts w:hint="eastAsia"/>
          <w:szCs w:val="30"/>
        </w:rPr>
        <w:t>）风险控制</w:t>
      </w:r>
      <w:bookmarkEnd w:id="115"/>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我分行在风险管控能力上具有完备的防控措施，先进的防控体系和丰富的防控经验，并制定了以下具体措施，确保国库代理支付业务的合规运营。一是注重风险理念培育，要求从业人员熟知《商业银行操作风险管理指引》、《商业银行、信用社代理国库业务管理办法》、《中华人民共和国国家金库条例实施细则》等相关文件的管理规定，加强操作风险管理理念推广，开展操作风险识别、分析、度量和控制培训，提高全员操作风险意识。二是完善操作风险</w:t>
      </w:r>
      <w:r>
        <w:rPr>
          <w:rFonts w:asciiTheme="minorEastAsia" w:hAnsiTheme="minorEastAsia" w:cstheme="minorEastAsia" w:hint="eastAsia"/>
          <w:bCs/>
          <w:sz w:val="30"/>
          <w:szCs w:val="30"/>
        </w:rPr>
        <w:t>和内部管理体系，完善事前、事中、事后控制系统，实现全程均衡管理。建立严密分级授权体系、机构和岗位操作风险评价机制，确保内控涵盖内部治理和经营活动的各个层级和各个环节。三是严格员工管理，将国库代理支付业务作为风险</w:t>
      </w:r>
      <w:r>
        <w:rPr>
          <w:rFonts w:asciiTheme="minorEastAsia" w:hAnsiTheme="minorEastAsia" w:cstheme="minorEastAsia" w:hint="eastAsia"/>
          <w:bCs/>
          <w:sz w:val="30"/>
          <w:szCs w:val="30"/>
        </w:rPr>
        <w:lastRenderedPageBreak/>
        <w:t>管理的核心，建立积分考核办法，实现责任与激励的平衡，健全正向激励机制和责任追究机制。</w:t>
      </w:r>
    </w:p>
    <w:p w:rsidR="00614599" w:rsidRDefault="00E03841" w:rsidP="00AB1923">
      <w:pPr>
        <w:pStyle w:val="2"/>
        <w:spacing w:before="156" w:line="480" w:lineRule="auto"/>
        <w:rPr>
          <w:szCs w:val="30"/>
        </w:rPr>
      </w:pPr>
      <w:bookmarkStart w:id="116" w:name="_Toc10935"/>
      <w:r>
        <w:rPr>
          <w:rFonts w:hint="eastAsia"/>
          <w:szCs w:val="30"/>
        </w:rPr>
        <w:t>（</w:t>
      </w:r>
      <w:r>
        <w:rPr>
          <w:rFonts w:hint="eastAsia"/>
          <w:szCs w:val="30"/>
        </w:rPr>
        <w:t>五</w:t>
      </w:r>
      <w:r>
        <w:rPr>
          <w:rFonts w:hint="eastAsia"/>
          <w:szCs w:val="30"/>
        </w:rPr>
        <w:t>）公务卡服务</w:t>
      </w:r>
      <w:bookmarkEnd w:id="116"/>
    </w:p>
    <w:p w:rsidR="00614599" w:rsidRDefault="00E03841">
      <w:pPr>
        <w:snapToGrid w:val="0"/>
        <w:spacing w:line="480" w:lineRule="auto"/>
        <w:ind w:firstLineChars="200" w:firstLine="600"/>
        <w:rPr>
          <w:rFonts w:asciiTheme="minorEastAsia" w:hAnsiTheme="minorEastAsia"/>
          <w:sz w:val="32"/>
          <w:szCs w:val="32"/>
        </w:rPr>
      </w:pPr>
      <w:r>
        <w:rPr>
          <w:rFonts w:asciiTheme="minorEastAsia" w:hAnsiTheme="minorEastAsia" w:cstheme="minorEastAsia" w:hint="eastAsia"/>
          <w:bCs/>
          <w:sz w:val="30"/>
          <w:szCs w:val="30"/>
        </w:rPr>
        <w:t>为了更好地服务财政部门及各预算单位，满足其单位员工日常公务支出和财务报销。我行专门成立信用卡部，负责对公务卡申请材料及调整额度申请的资信审核和授信审批工作。同时结合我行完善和强大的电子服务手段，为员</w:t>
      </w:r>
      <w:r>
        <w:rPr>
          <w:rFonts w:asciiTheme="minorEastAsia" w:hAnsiTheme="minorEastAsia" w:cstheme="minorEastAsia" w:hint="eastAsia"/>
          <w:bCs/>
          <w:sz w:val="30"/>
          <w:szCs w:val="30"/>
        </w:rPr>
        <w:t>工开通网上银行、电话银行、手机银行等渠道，让其轻松完成各类非现金交易，从而提高预算资金的使用效率，降低行政成本，进一步深化财政国库集中支付改革，规范财政资金管理。</w:t>
      </w:r>
    </w:p>
    <w:p w:rsidR="00614599" w:rsidRDefault="00E03841" w:rsidP="00AB1923">
      <w:pPr>
        <w:pStyle w:val="2"/>
        <w:spacing w:before="156" w:line="480" w:lineRule="auto"/>
        <w:rPr>
          <w:szCs w:val="30"/>
        </w:rPr>
      </w:pPr>
      <w:bookmarkStart w:id="117" w:name="_Toc7084"/>
      <w:r>
        <w:rPr>
          <w:rFonts w:hint="eastAsia"/>
          <w:szCs w:val="30"/>
        </w:rPr>
        <w:t>（六）制度改革</w:t>
      </w:r>
      <w:bookmarkEnd w:id="117"/>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中原银行许昌分行将主动配合当地财政部门做好国库集中支付代理协议执行情况的监督与检查工作，积极主动配合财政部门、人民银行做好零余额账户的监督、检查和审核工作，以及对财政资金的支付、清算业务的管理与监督，支持财政预算执行改革工作开展。</w:t>
      </w:r>
    </w:p>
    <w:p w:rsidR="00614599" w:rsidRDefault="00E03841" w:rsidP="00AB1923">
      <w:pPr>
        <w:pStyle w:val="2"/>
        <w:spacing w:before="156" w:line="480" w:lineRule="auto"/>
      </w:pPr>
      <w:bookmarkStart w:id="118" w:name="_Toc21089"/>
      <w:r>
        <w:rPr>
          <w:rFonts w:hint="eastAsia"/>
          <w:szCs w:val="30"/>
        </w:rPr>
        <w:lastRenderedPageBreak/>
        <w:t>（七）</w:t>
      </w:r>
      <w:r>
        <w:rPr>
          <w:rFonts w:hint="eastAsia"/>
          <w:szCs w:val="30"/>
        </w:rPr>
        <w:t>资金清算</w:t>
      </w:r>
      <w:bookmarkEnd w:id="118"/>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中原银行依托大额支付系统、小额支付系统、城商行支付清算系统进行资金清算，保证同城转账</w:t>
      </w:r>
      <w:r>
        <w:rPr>
          <w:rFonts w:asciiTheme="minorEastAsia" w:hAnsiTheme="minorEastAsia" w:cstheme="minorEastAsia" w:hint="eastAsia"/>
          <w:bCs/>
          <w:sz w:val="30"/>
          <w:szCs w:val="30"/>
        </w:rPr>
        <w:t>实时、异地转账两小时内到账；同时系统支持实时反馈交易结果，包括成功转账信息、失败转账信息、失败原因，并支持查询交易记录，包括已转账、已退回、已退款等，能够保证资金汇划系统和内部网络的安全性，并承担自身网络安全问题有关责任。</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我行已建立代理国库集中支付电子化业务管理档案，收集和整理相关的文件、数据和资料，确保管理档案的完整性和连续性。同时严格执行保密制度，对代理国库集中支付电子化业务的收款信息及报表等相关数据承担保密责任。</w:t>
      </w:r>
    </w:p>
    <w:p w:rsidR="00614599" w:rsidRDefault="00E03841" w:rsidP="00AB1923">
      <w:pPr>
        <w:pStyle w:val="2"/>
        <w:spacing w:before="156" w:line="480" w:lineRule="auto"/>
        <w:rPr>
          <w:szCs w:val="30"/>
        </w:rPr>
      </w:pPr>
      <w:bookmarkStart w:id="119" w:name="_Toc21622"/>
      <w:r>
        <w:rPr>
          <w:rFonts w:hint="eastAsia"/>
          <w:szCs w:val="30"/>
        </w:rPr>
        <w:t>（</w:t>
      </w:r>
      <w:r>
        <w:rPr>
          <w:rFonts w:hint="eastAsia"/>
          <w:szCs w:val="30"/>
        </w:rPr>
        <w:t>八</w:t>
      </w:r>
      <w:r>
        <w:rPr>
          <w:rFonts w:hint="eastAsia"/>
          <w:szCs w:val="30"/>
        </w:rPr>
        <w:t>）系统维护</w:t>
      </w:r>
      <w:bookmarkEnd w:id="119"/>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为了保障系统正常运转，我行将成立专门的系统维护小组，由总行信息技术部牵</w:t>
      </w:r>
      <w:r>
        <w:rPr>
          <w:rFonts w:asciiTheme="minorEastAsia" w:hAnsiTheme="minorEastAsia" w:cstheme="minorEastAsia" w:hint="eastAsia"/>
          <w:bCs/>
          <w:sz w:val="30"/>
          <w:szCs w:val="30"/>
        </w:rPr>
        <w:t>头进行代理国库集中支付电子化业务系统的发开、优化和技术维护，分行信息技术部负责具体落实国库集中支付电子化系统的安装调试和日常维护工作，确保系统正常运行。</w:t>
      </w:r>
    </w:p>
    <w:p w:rsidR="00614599" w:rsidRDefault="00E03841" w:rsidP="00AB1923">
      <w:pPr>
        <w:pStyle w:val="2"/>
        <w:spacing w:before="156" w:line="480" w:lineRule="auto"/>
        <w:rPr>
          <w:szCs w:val="30"/>
        </w:rPr>
      </w:pPr>
      <w:bookmarkStart w:id="120" w:name="_Toc21195"/>
      <w:r>
        <w:rPr>
          <w:rFonts w:hint="eastAsia"/>
          <w:szCs w:val="30"/>
        </w:rPr>
        <w:lastRenderedPageBreak/>
        <w:t>（</w:t>
      </w:r>
      <w:r>
        <w:rPr>
          <w:rFonts w:hint="eastAsia"/>
          <w:szCs w:val="30"/>
        </w:rPr>
        <w:t>九</w:t>
      </w:r>
      <w:r>
        <w:rPr>
          <w:rFonts w:hint="eastAsia"/>
          <w:szCs w:val="30"/>
        </w:rPr>
        <w:t>）分账户核算</w:t>
      </w:r>
      <w:bookmarkEnd w:id="120"/>
    </w:p>
    <w:p w:rsidR="00614599" w:rsidRDefault="00E03841">
      <w:pPr>
        <w:spacing w:line="360" w:lineRule="auto"/>
        <w:ind w:firstLineChars="150" w:firstLine="450"/>
        <w:contextualSpacing/>
        <w:rPr>
          <w:rFonts w:asciiTheme="minorEastAsia" w:hAnsiTheme="minorEastAsia"/>
          <w:sz w:val="32"/>
          <w:szCs w:val="32"/>
        </w:rPr>
      </w:pPr>
      <w:r>
        <w:rPr>
          <w:rFonts w:asciiTheme="minorEastAsia" w:hAnsiTheme="minorEastAsia" w:cstheme="minorEastAsia" w:hint="eastAsia"/>
          <w:bCs/>
          <w:sz w:val="30"/>
          <w:szCs w:val="30"/>
        </w:rPr>
        <w:t>中原银行许昌分行可实现财政零余额账户与其他资金账户分预算单位管理、核算，有效控制预算单位实有资金账户管理及资金账户划转。</w:t>
      </w:r>
    </w:p>
    <w:p w:rsidR="00614599" w:rsidRDefault="00614599">
      <w:pPr>
        <w:rPr>
          <w:sz w:val="30"/>
          <w:szCs w:val="30"/>
        </w:rPr>
      </w:pP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br w:type="page"/>
      </w:r>
      <w:bookmarkEnd w:id="114"/>
    </w:p>
    <w:p w:rsidR="00614599" w:rsidRDefault="00E03841">
      <w:pPr>
        <w:pStyle w:val="12"/>
        <w:spacing w:line="480" w:lineRule="auto"/>
        <w:rPr>
          <w:szCs w:val="30"/>
        </w:rPr>
      </w:pPr>
      <w:bookmarkStart w:id="121" w:name="_Toc9345"/>
      <w:bookmarkStart w:id="122" w:name="_Toc495392830"/>
      <w:bookmarkStart w:id="123" w:name="_Toc24315"/>
      <w:bookmarkStart w:id="124" w:name="_Toc15148"/>
      <w:bookmarkStart w:id="125" w:name="_Toc6708"/>
      <w:r>
        <w:rPr>
          <w:rFonts w:hint="eastAsia"/>
          <w:szCs w:val="30"/>
        </w:rPr>
        <w:lastRenderedPageBreak/>
        <w:t>第</w:t>
      </w:r>
      <w:r>
        <w:rPr>
          <w:rFonts w:hint="eastAsia"/>
          <w:szCs w:val="30"/>
        </w:rPr>
        <w:t>三</w:t>
      </w:r>
      <w:r>
        <w:rPr>
          <w:rFonts w:hint="eastAsia"/>
          <w:szCs w:val="30"/>
        </w:rPr>
        <w:t>部分</w:t>
      </w:r>
      <w:r>
        <w:rPr>
          <w:rFonts w:hint="eastAsia"/>
          <w:szCs w:val="30"/>
        </w:rPr>
        <w:t xml:space="preserve">  </w:t>
      </w:r>
      <w:bookmarkStart w:id="126" w:name="_Toc384386510"/>
      <w:bookmarkStart w:id="127" w:name="_Toc382831460"/>
      <w:r>
        <w:rPr>
          <w:rFonts w:hint="eastAsia"/>
          <w:szCs w:val="30"/>
        </w:rPr>
        <w:t xml:space="preserve"> </w:t>
      </w:r>
      <w:r>
        <w:rPr>
          <w:rFonts w:hint="eastAsia"/>
          <w:szCs w:val="30"/>
        </w:rPr>
        <w:t>配套服务措施</w:t>
      </w:r>
      <w:bookmarkEnd w:id="121"/>
    </w:p>
    <w:p w:rsidR="00614599" w:rsidRDefault="00E03841" w:rsidP="00AB1923">
      <w:pPr>
        <w:pStyle w:val="2"/>
        <w:spacing w:before="156" w:line="480" w:lineRule="auto"/>
        <w:rPr>
          <w:szCs w:val="30"/>
        </w:rPr>
      </w:pPr>
      <w:bookmarkStart w:id="128" w:name="_Toc31218"/>
      <w:bookmarkStart w:id="129" w:name="_Toc495392831"/>
      <w:bookmarkStart w:id="130" w:name="_Toc7034"/>
      <w:bookmarkStart w:id="131" w:name="_Toc30052"/>
      <w:bookmarkStart w:id="132" w:name="_Toc26572"/>
      <w:bookmarkEnd w:id="122"/>
      <w:bookmarkEnd w:id="123"/>
      <w:bookmarkEnd w:id="124"/>
      <w:bookmarkEnd w:id="125"/>
      <w:r>
        <w:rPr>
          <w:rFonts w:hint="eastAsia"/>
          <w:szCs w:val="30"/>
        </w:rPr>
        <w:t>（</w:t>
      </w:r>
      <w:r>
        <w:rPr>
          <w:rFonts w:hint="eastAsia"/>
          <w:szCs w:val="30"/>
        </w:rPr>
        <w:t>一</w:t>
      </w:r>
      <w:r>
        <w:rPr>
          <w:rFonts w:hint="eastAsia"/>
          <w:szCs w:val="30"/>
        </w:rPr>
        <w:t>）</w:t>
      </w:r>
      <w:bookmarkEnd w:id="126"/>
      <w:r>
        <w:rPr>
          <w:rFonts w:hint="eastAsia"/>
          <w:szCs w:val="30"/>
        </w:rPr>
        <w:t>资金管理服务</w:t>
      </w:r>
      <w:bookmarkEnd w:id="128"/>
      <w:bookmarkEnd w:id="129"/>
      <w:bookmarkEnd w:id="130"/>
      <w:bookmarkEnd w:id="131"/>
      <w:bookmarkEnd w:id="132"/>
    </w:p>
    <w:p w:rsidR="00614599" w:rsidRDefault="00E03841">
      <w:pPr>
        <w:snapToGrid w:val="0"/>
        <w:spacing w:line="480" w:lineRule="auto"/>
        <w:ind w:firstLineChars="200" w:firstLine="600"/>
        <w:rPr>
          <w:rFonts w:asciiTheme="minorEastAsia" w:hAnsiTheme="minorEastAsia" w:cstheme="minorEastAsia"/>
          <w:bCs/>
          <w:sz w:val="30"/>
          <w:szCs w:val="30"/>
        </w:rPr>
      </w:pPr>
      <w:bookmarkStart w:id="133" w:name="_Toc384386511"/>
      <w:r>
        <w:rPr>
          <w:rFonts w:asciiTheme="minorEastAsia" w:hAnsiTheme="minorEastAsia" w:cstheme="minorEastAsia" w:hint="eastAsia"/>
          <w:bCs/>
          <w:sz w:val="30"/>
          <w:szCs w:val="30"/>
        </w:rPr>
        <w:t>日常结算业务是财政局的基础业务，我行将高度重视财政局账户日常结算以及日常维护，充分发挥我行在许昌市内的区域优势，保证基础服务的及时、高效、便利。</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现金管理是依托我行核心银行系统、企业网上银行，智能柜台等系统，以资金流动性管理为核心，实现对财政资金集中管理和高效运作的一种综合性金融服务，减少无效的资金占用，加强对资金的管控和监督，压缩财务成本，提高经营管理效率。</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具体包括账户信息服务、实体现金池、虚拟现金池、一户通以及现金管理项下的委存委贷等业务。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w:t>
      </w:r>
      <w:r>
        <w:rPr>
          <w:rFonts w:asciiTheme="minorEastAsia" w:hAnsiTheme="minorEastAsia" w:cstheme="minorEastAsia" w:hint="eastAsia"/>
          <w:bCs/>
          <w:sz w:val="30"/>
          <w:szCs w:val="30"/>
        </w:rPr>
        <w:t>1</w:t>
      </w:r>
      <w:r>
        <w:rPr>
          <w:rFonts w:asciiTheme="minorEastAsia" w:hAnsiTheme="minorEastAsia" w:cstheme="minorEastAsia" w:hint="eastAsia"/>
          <w:bCs/>
          <w:sz w:val="30"/>
          <w:szCs w:val="30"/>
        </w:rPr>
        <w:t>）账户管理：可以提供账户余额查询、交易查询、交易通知、电子回单等产品服务；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w:t>
      </w:r>
      <w:r>
        <w:rPr>
          <w:rFonts w:asciiTheme="minorEastAsia" w:hAnsiTheme="minorEastAsia" w:cstheme="minorEastAsia" w:hint="eastAsia"/>
          <w:bCs/>
          <w:sz w:val="30"/>
          <w:szCs w:val="30"/>
        </w:rPr>
        <w:t>2</w:t>
      </w:r>
      <w:r>
        <w:rPr>
          <w:rFonts w:asciiTheme="minorEastAsia" w:hAnsiTheme="minorEastAsia" w:cstheme="minorEastAsia" w:hint="eastAsia"/>
          <w:bCs/>
          <w:sz w:val="30"/>
          <w:szCs w:val="30"/>
        </w:rPr>
        <w:t>）收付款管理：可以提供行内转账、跨行转账、预约转账、代发工资和费用报销等产品服务；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w:t>
      </w:r>
      <w:r>
        <w:rPr>
          <w:rFonts w:asciiTheme="minorEastAsia" w:hAnsiTheme="minorEastAsia" w:cstheme="minorEastAsia" w:hint="eastAsia"/>
          <w:bCs/>
          <w:sz w:val="30"/>
          <w:szCs w:val="30"/>
        </w:rPr>
        <w:t>3</w:t>
      </w:r>
      <w:r>
        <w:rPr>
          <w:rFonts w:asciiTheme="minorEastAsia" w:hAnsiTheme="minorEastAsia" w:cstheme="minorEastAsia" w:hint="eastAsia"/>
          <w:bCs/>
          <w:sz w:val="30"/>
          <w:szCs w:val="30"/>
        </w:rPr>
        <w:t>）流动性管理：可以提供资金归集和下拨服务；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w:t>
      </w:r>
      <w:r>
        <w:rPr>
          <w:rFonts w:asciiTheme="minorEastAsia" w:hAnsiTheme="minorEastAsia" w:cstheme="minorEastAsia" w:hint="eastAsia"/>
          <w:bCs/>
          <w:sz w:val="30"/>
          <w:szCs w:val="30"/>
        </w:rPr>
        <w:t>4</w:t>
      </w:r>
      <w:r>
        <w:rPr>
          <w:rFonts w:asciiTheme="minorEastAsia" w:hAnsiTheme="minorEastAsia" w:cstheme="minorEastAsia" w:hint="eastAsia"/>
          <w:bCs/>
          <w:sz w:val="30"/>
          <w:szCs w:val="30"/>
        </w:rPr>
        <w:t>）投融资管理：提供定活互转、活期通知互转、贷款明细查询等服务；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lastRenderedPageBreak/>
        <w:t>（</w:t>
      </w:r>
      <w:r>
        <w:rPr>
          <w:rFonts w:asciiTheme="minorEastAsia" w:hAnsiTheme="minorEastAsia" w:cstheme="minorEastAsia" w:hint="eastAsia"/>
          <w:bCs/>
          <w:sz w:val="30"/>
          <w:szCs w:val="30"/>
        </w:rPr>
        <w:t>5</w:t>
      </w:r>
      <w:r>
        <w:rPr>
          <w:rFonts w:asciiTheme="minorEastAsia" w:hAnsiTheme="minorEastAsia" w:cstheme="minorEastAsia" w:hint="eastAsia"/>
          <w:bCs/>
          <w:sz w:val="30"/>
          <w:szCs w:val="30"/>
        </w:rPr>
        <w:t>）留存结算资金增值服务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我行的“结算惠存通”业务是在满足企业结算需要且资金留存在结算账户的基础上，将满足留底金额及最小转存金额以上的资金按照通知型、定期型和靠档型计息方式计算利息，以获得较高利息收益的产品。</w:t>
      </w:r>
    </w:p>
    <w:p w:rsidR="00614599" w:rsidRDefault="00E03841" w:rsidP="00AB1923">
      <w:pPr>
        <w:pStyle w:val="2"/>
        <w:spacing w:before="156" w:line="480" w:lineRule="auto"/>
        <w:rPr>
          <w:szCs w:val="30"/>
        </w:rPr>
      </w:pPr>
      <w:bookmarkStart w:id="134" w:name="_Toc28970"/>
      <w:bookmarkStart w:id="135" w:name="_Toc495392832"/>
      <w:bookmarkStart w:id="136" w:name="_Toc18389"/>
      <w:bookmarkStart w:id="137" w:name="_Toc29099"/>
      <w:bookmarkStart w:id="138" w:name="_Toc31915"/>
      <w:r>
        <w:rPr>
          <w:rFonts w:hint="eastAsia"/>
          <w:szCs w:val="30"/>
        </w:rPr>
        <w:t>（</w:t>
      </w:r>
      <w:r>
        <w:rPr>
          <w:rFonts w:hint="eastAsia"/>
          <w:szCs w:val="30"/>
        </w:rPr>
        <w:t>二</w:t>
      </w:r>
      <w:bookmarkEnd w:id="133"/>
      <w:r>
        <w:rPr>
          <w:rFonts w:hint="eastAsia"/>
          <w:szCs w:val="30"/>
        </w:rPr>
        <w:t>）资产管理服务</w:t>
      </w:r>
      <w:bookmarkEnd w:id="134"/>
      <w:bookmarkEnd w:id="135"/>
      <w:bookmarkEnd w:id="136"/>
      <w:bookmarkEnd w:id="137"/>
      <w:bookmarkEnd w:id="138"/>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我行可根据财政局的需要，从融资类理财、财富增值保值等方面提供资产管理服务，具体为：</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客户定制理财：针对财政局的闲置资金理财需求，我行可为其发行定制化的理财产品，为其</w:t>
      </w:r>
      <w:r>
        <w:rPr>
          <w:rFonts w:asciiTheme="minorEastAsia" w:hAnsiTheme="minorEastAsia" w:cstheme="minorEastAsia" w:hint="eastAsia"/>
          <w:bCs/>
          <w:sz w:val="30"/>
          <w:szCs w:val="30"/>
        </w:rPr>
        <w:t>实现合理的资产配置。</w:t>
      </w:r>
      <w:r>
        <w:rPr>
          <w:rFonts w:asciiTheme="minorEastAsia" w:hAnsiTheme="minorEastAsia" w:cstheme="minorEastAsia" w:hint="eastAsia"/>
          <w:bCs/>
          <w:sz w:val="30"/>
          <w:szCs w:val="30"/>
        </w:rPr>
        <w:t xml:space="preserve"> </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大额存单业务：单位大额存单产品是我行面向机构投资人发行的以人民币计价的记账式大额存款凭证，是银行存款类金融产品，属一般性存款。由总行按监管机构要求及市场情况统一发行。客户购买大额存单产品需在我行开立结算账户，该产品支持部分提前支取、自动转存和质押业务。</w:t>
      </w:r>
    </w:p>
    <w:p w:rsidR="00614599" w:rsidRDefault="00E03841" w:rsidP="00AB1923">
      <w:pPr>
        <w:pStyle w:val="2"/>
        <w:spacing w:before="156" w:line="480" w:lineRule="auto"/>
        <w:rPr>
          <w:szCs w:val="30"/>
        </w:rPr>
      </w:pPr>
      <w:bookmarkStart w:id="139" w:name="_Toc384386512"/>
      <w:bookmarkStart w:id="140" w:name="_Toc8376"/>
      <w:bookmarkStart w:id="141" w:name="_Toc10677"/>
      <w:bookmarkStart w:id="142" w:name="_Toc16699"/>
      <w:bookmarkStart w:id="143" w:name="_Toc495392833"/>
      <w:bookmarkStart w:id="144" w:name="_Toc13779"/>
      <w:r>
        <w:rPr>
          <w:rFonts w:hint="eastAsia"/>
          <w:szCs w:val="30"/>
        </w:rPr>
        <w:t>（三</w:t>
      </w:r>
      <w:bookmarkEnd w:id="139"/>
      <w:r>
        <w:rPr>
          <w:rFonts w:hint="eastAsia"/>
          <w:szCs w:val="30"/>
        </w:rPr>
        <w:t>）代发工资业务</w:t>
      </w:r>
      <w:bookmarkEnd w:id="140"/>
      <w:bookmarkEnd w:id="141"/>
      <w:bookmarkEnd w:id="142"/>
      <w:bookmarkEnd w:id="143"/>
      <w:bookmarkEnd w:id="144"/>
    </w:p>
    <w:p w:rsidR="00614599" w:rsidRDefault="00E03841">
      <w:pPr>
        <w:snapToGrid w:val="0"/>
        <w:spacing w:line="480" w:lineRule="auto"/>
        <w:ind w:firstLineChars="200" w:firstLine="600"/>
        <w:rPr>
          <w:rFonts w:asciiTheme="minorEastAsia" w:hAnsiTheme="minorEastAsia" w:cstheme="minorEastAsia"/>
          <w:bCs/>
          <w:sz w:val="30"/>
          <w:szCs w:val="30"/>
        </w:rPr>
      </w:pPr>
      <w:bookmarkStart w:id="145" w:name="_Toc384386514"/>
      <w:r>
        <w:rPr>
          <w:rFonts w:asciiTheme="minorEastAsia" w:hAnsiTheme="minorEastAsia" w:cstheme="minorEastAsia" w:hint="eastAsia"/>
          <w:bCs/>
          <w:sz w:val="30"/>
          <w:szCs w:val="30"/>
        </w:rPr>
        <w:t>我行可根据财政局需求，利用我行代发工资系统为财政部门及各预算单位提供代发工资业务，确保工作人员工资及时到账，</w:t>
      </w:r>
      <w:r>
        <w:rPr>
          <w:rFonts w:asciiTheme="minorEastAsia" w:hAnsiTheme="minorEastAsia" w:cstheme="minorEastAsia" w:hint="eastAsia"/>
          <w:bCs/>
          <w:sz w:val="30"/>
          <w:szCs w:val="30"/>
        </w:rPr>
        <w:lastRenderedPageBreak/>
        <w:t>同时可按照贵局要求提供当月代发工资报表。</w:t>
      </w:r>
    </w:p>
    <w:p w:rsidR="00614599" w:rsidRDefault="00E03841" w:rsidP="00AB1923">
      <w:pPr>
        <w:pStyle w:val="2"/>
        <w:spacing w:before="156" w:line="480" w:lineRule="auto"/>
        <w:rPr>
          <w:szCs w:val="30"/>
        </w:rPr>
      </w:pPr>
      <w:bookmarkStart w:id="146" w:name="_Toc16106"/>
      <w:bookmarkStart w:id="147" w:name="_Toc13282"/>
      <w:bookmarkStart w:id="148" w:name="_Toc15504"/>
      <w:bookmarkStart w:id="149" w:name="_Toc495392834"/>
      <w:bookmarkStart w:id="150" w:name="_Toc24572"/>
      <w:bookmarkEnd w:id="145"/>
      <w:r>
        <w:rPr>
          <w:rFonts w:hint="eastAsia"/>
          <w:szCs w:val="30"/>
        </w:rPr>
        <w:t>（四）电子产品服务</w:t>
      </w:r>
      <w:bookmarkEnd w:id="127"/>
      <w:bookmarkEnd w:id="146"/>
      <w:bookmarkEnd w:id="147"/>
      <w:bookmarkEnd w:id="148"/>
      <w:bookmarkEnd w:id="149"/>
      <w:bookmarkEnd w:id="150"/>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 xml:space="preserve"> </w:t>
      </w:r>
      <w:r>
        <w:rPr>
          <w:rFonts w:asciiTheme="minorEastAsia" w:hAnsiTheme="minorEastAsia" w:cstheme="minorEastAsia" w:hint="eastAsia"/>
          <w:bCs/>
          <w:sz w:val="30"/>
          <w:szCs w:val="30"/>
        </w:rPr>
        <w:t>在对公电子产品上，我行拥有先进的技术产品和</w:t>
      </w:r>
      <w:r>
        <w:rPr>
          <w:rFonts w:asciiTheme="minorEastAsia" w:hAnsiTheme="minorEastAsia" w:cstheme="minorEastAsia" w:hint="eastAsia"/>
          <w:bCs/>
          <w:sz w:val="30"/>
          <w:szCs w:val="30"/>
        </w:rPr>
        <w:t>丰富的经验，我行的企业网银、短信提醒、现金管理系统、终端</w:t>
      </w:r>
      <w:r>
        <w:rPr>
          <w:rFonts w:asciiTheme="minorEastAsia" w:hAnsiTheme="minorEastAsia" w:cstheme="minorEastAsia" w:hint="eastAsia"/>
          <w:bCs/>
          <w:sz w:val="30"/>
          <w:szCs w:val="30"/>
        </w:rPr>
        <w:t>POS</w:t>
      </w:r>
      <w:r>
        <w:rPr>
          <w:rFonts w:asciiTheme="minorEastAsia" w:hAnsiTheme="minorEastAsia" w:cstheme="minorEastAsia" w:hint="eastAsia"/>
          <w:bCs/>
          <w:sz w:val="30"/>
          <w:szCs w:val="30"/>
        </w:rPr>
        <w:t>机等产品，因操作简单、高效安全等特点深受客户厚爱，我行对公电子产品的客户使用量位居许昌地区前列。通过我行企业网银足不出户实现贵局自有资金的理财、保值增值等。此外，我行的电子银行团队将会根据贵局需求设立个性化电子产品服务。</w:t>
      </w:r>
    </w:p>
    <w:p w:rsidR="00614599" w:rsidRDefault="00E03841" w:rsidP="00AB1923">
      <w:pPr>
        <w:pStyle w:val="2"/>
        <w:spacing w:before="156" w:line="480" w:lineRule="auto"/>
        <w:rPr>
          <w:szCs w:val="30"/>
        </w:rPr>
      </w:pPr>
      <w:bookmarkStart w:id="151" w:name="_Toc14819"/>
      <w:bookmarkStart w:id="152" w:name="_Toc495392836"/>
      <w:bookmarkStart w:id="153" w:name="_Toc27075"/>
      <w:bookmarkStart w:id="154" w:name="_Toc13946"/>
      <w:bookmarkStart w:id="155" w:name="_Toc9973"/>
      <w:bookmarkStart w:id="156" w:name="_Toc382831462"/>
      <w:r>
        <w:rPr>
          <w:rFonts w:hint="eastAsia"/>
          <w:szCs w:val="30"/>
        </w:rPr>
        <w:t>（五）个人客户服务</w:t>
      </w:r>
      <w:bookmarkEnd w:id="151"/>
      <w:bookmarkEnd w:id="152"/>
      <w:bookmarkEnd w:id="153"/>
      <w:bookmarkEnd w:id="154"/>
      <w:bookmarkEnd w:id="155"/>
    </w:p>
    <w:p w:rsidR="00614599" w:rsidRDefault="00E03841">
      <w:pPr>
        <w:snapToGrid w:val="0"/>
        <w:spacing w:line="480" w:lineRule="auto"/>
        <w:ind w:firstLineChars="200" w:firstLine="600"/>
        <w:rPr>
          <w:rFonts w:asciiTheme="minorEastAsia" w:hAnsiTheme="minorEastAsia" w:cstheme="minorEastAsia"/>
          <w:bCs/>
          <w:sz w:val="30"/>
          <w:szCs w:val="30"/>
        </w:rPr>
      </w:pPr>
      <w:bookmarkStart w:id="157" w:name="_Toc283629506"/>
      <w:bookmarkEnd w:id="156"/>
      <w:r>
        <w:rPr>
          <w:rFonts w:asciiTheme="minorEastAsia" w:hAnsiTheme="minorEastAsia" w:cstheme="minorEastAsia" w:hint="eastAsia"/>
          <w:bCs/>
          <w:sz w:val="30"/>
          <w:szCs w:val="30"/>
        </w:rPr>
        <w:t>向财政局职工，我行可提供的代发项目包含职工工资、奖金、津贴、差旅费、加班费、过节费、其他福利费用等。同时，在服务过程中，我行可提供上门收款、公司网银、电子对账、财务</w:t>
      </w:r>
      <w:r>
        <w:rPr>
          <w:rFonts w:asciiTheme="minorEastAsia" w:hAnsiTheme="minorEastAsia" w:cstheme="minorEastAsia" w:hint="eastAsia"/>
          <w:bCs/>
          <w:sz w:val="30"/>
          <w:szCs w:val="30"/>
        </w:rPr>
        <w:t>POS</w:t>
      </w:r>
      <w:r>
        <w:rPr>
          <w:rFonts w:asciiTheme="minorEastAsia" w:hAnsiTheme="minorEastAsia" w:cstheme="minorEastAsia" w:hint="eastAsia"/>
          <w:bCs/>
          <w:sz w:val="30"/>
          <w:szCs w:val="30"/>
        </w:rPr>
        <w:t>等相关配套服务。</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个人结算服务：基于代</w:t>
      </w:r>
      <w:r>
        <w:rPr>
          <w:rFonts w:asciiTheme="minorEastAsia" w:hAnsiTheme="minorEastAsia" w:cstheme="minorEastAsia" w:hint="eastAsia"/>
          <w:bCs/>
          <w:sz w:val="30"/>
          <w:szCs w:val="30"/>
        </w:rPr>
        <w:t>发业务的个人结算服务内容包括：申办信用卡、免费开通电子银行和短信通、个人理财、居家金融缴费以及贵宾增值等服务。中原银行贵宾增值服务具有全面、尊贵、个性、专业四个特点。对满足贵宾客户标准的财政局员工，我行将优先免费提供系列贵宾专属服务，满足员工个性化、多元化的</w:t>
      </w:r>
      <w:r>
        <w:rPr>
          <w:rFonts w:asciiTheme="minorEastAsia" w:hAnsiTheme="minorEastAsia" w:cstheme="minorEastAsia" w:hint="eastAsia"/>
          <w:bCs/>
          <w:sz w:val="30"/>
          <w:szCs w:val="30"/>
        </w:rPr>
        <w:lastRenderedPageBreak/>
        <w:t>金融需求。</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公务卡产品：针对财政局的员工，我行将推出公务卡产品，用于员工日常公务支出和财务报销，同时结合我行完善和强大的电子服务手段，为员工开通网上银行、电话银行、手机银行等渠道，让其轻松完成各类非现金交易，从而提高预算资金的使用效率，降低行政成本，进一</w:t>
      </w:r>
      <w:r>
        <w:rPr>
          <w:rFonts w:asciiTheme="minorEastAsia" w:hAnsiTheme="minorEastAsia" w:cstheme="minorEastAsia" w:hint="eastAsia"/>
          <w:bCs/>
          <w:sz w:val="30"/>
          <w:szCs w:val="30"/>
        </w:rPr>
        <w:t>步深化财政国库集中支付改革，规范财政资金管理。</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优质单位员工贷款：针对财政局的员工，我行可以提供优质单位员工贷款，由中原银行许昌分行零售信贷部会同风险管理部，拟定贷款额度、利率、期限、支付方式等相关要素，向财政局员工进行集中推介、批量办理。</w:t>
      </w:r>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员工个人理财服务：根据客户风险偏好和承受能力，为财政局员工提供专业化的理财建议，量身定制个性化的理财规划，免费推荐我行各类理财产品。对收益高、风险低的紧俏理财产品可专门为其员工开辟优先购买通道，同时，白金借记卡客户在我行购买外汇理财产品时，可享受</w:t>
      </w:r>
      <w:r>
        <w:rPr>
          <w:rFonts w:asciiTheme="minorEastAsia" w:hAnsiTheme="minorEastAsia" w:cstheme="minorEastAsia" w:hint="eastAsia"/>
          <w:bCs/>
          <w:sz w:val="30"/>
          <w:szCs w:val="30"/>
        </w:rPr>
        <w:t>VIP</w:t>
      </w:r>
      <w:r>
        <w:rPr>
          <w:rFonts w:asciiTheme="minorEastAsia" w:hAnsiTheme="minorEastAsia" w:cstheme="minorEastAsia" w:hint="eastAsia"/>
          <w:bCs/>
          <w:sz w:val="30"/>
          <w:szCs w:val="30"/>
        </w:rPr>
        <w:t>优惠价格</w:t>
      </w:r>
      <w:bookmarkEnd w:id="157"/>
      <w:r>
        <w:rPr>
          <w:rFonts w:asciiTheme="minorEastAsia" w:hAnsiTheme="minorEastAsia" w:cstheme="minorEastAsia" w:hint="eastAsia"/>
          <w:bCs/>
          <w:sz w:val="30"/>
          <w:szCs w:val="30"/>
        </w:rPr>
        <w:t>。</w:t>
      </w:r>
      <w:r>
        <w:rPr>
          <w:rFonts w:asciiTheme="minorEastAsia" w:hAnsiTheme="minorEastAsia" w:cstheme="minorEastAsia" w:hint="eastAsia"/>
          <w:bCs/>
          <w:sz w:val="30"/>
          <w:szCs w:val="30"/>
        </w:rPr>
        <w:br w:type="page"/>
      </w:r>
    </w:p>
    <w:p w:rsidR="00614599" w:rsidRDefault="00E03841">
      <w:pPr>
        <w:pStyle w:val="12"/>
        <w:spacing w:line="480" w:lineRule="auto"/>
        <w:rPr>
          <w:szCs w:val="30"/>
        </w:rPr>
      </w:pPr>
      <w:bookmarkStart w:id="158" w:name="_Toc13106"/>
      <w:bookmarkStart w:id="159" w:name="_Toc17224"/>
      <w:bookmarkStart w:id="160" w:name="_Toc495392837"/>
      <w:bookmarkStart w:id="161" w:name="_Toc8599"/>
      <w:bookmarkStart w:id="162" w:name="_Toc28948"/>
      <w:r>
        <w:rPr>
          <w:rFonts w:hint="eastAsia"/>
          <w:szCs w:val="30"/>
        </w:rPr>
        <w:lastRenderedPageBreak/>
        <w:t>第</w:t>
      </w:r>
      <w:r>
        <w:rPr>
          <w:rFonts w:hint="eastAsia"/>
          <w:szCs w:val="30"/>
        </w:rPr>
        <w:t>四</w:t>
      </w:r>
      <w:r>
        <w:rPr>
          <w:rFonts w:hint="eastAsia"/>
          <w:szCs w:val="30"/>
        </w:rPr>
        <w:t>部分</w:t>
      </w:r>
      <w:r>
        <w:rPr>
          <w:rFonts w:hint="eastAsia"/>
          <w:szCs w:val="30"/>
        </w:rPr>
        <w:t xml:space="preserve">  </w:t>
      </w:r>
      <w:r>
        <w:rPr>
          <w:rFonts w:hint="eastAsia"/>
          <w:szCs w:val="30"/>
        </w:rPr>
        <w:t>中原银行优势</w:t>
      </w:r>
      <w:bookmarkEnd w:id="158"/>
    </w:p>
    <w:p w:rsidR="00614599" w:rsidRDefault="00E03841" w:rsidP="00AB1923">
      <w:pPr>
        <w:pStyle w:val="2"/>
        <w:spacing w:before="156" w:line="480" w:lineRule="auto"/>
        <w:rPr>
          <w:szCs w:val="30"/>
        </w:rPr>
      </w:pPr>
      <w:bookmarkStart w:id="163" w:name="_Toc14338"/>
      <w:r>
        <w:rPr>
          <w:rFonts w:hint="eastAsia"/>
          <w:szCs w:val="30"/>
        </w:rPr>
        <w:t>（一）人员优势</w:t>
      </w:r>
      <w:bookmarkEnd w:id="159"/>
      <w:bookmarkEnd w:id="160"/>
      <w:bookmarkEnd w:id="161"/>
      <w:bookmarkEnd w:id="162"/>
      <w:bookmarkEnd w:id="163"/>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中原银行许昌分行专门组建一支高素质的服务团队，到委派中心工作的人员均工作</w:t>
      </w:r>
      <w:r>
        <w:rPr>
          <w:rFonts w:asciiTheme="minorEastAsia" w:hAnsiTheme="minorEastAsia" w:cstheme="minorEastAsia" w:hint="eastAsia"/>
          <w:bCs/>
          <w:sz w:val="30"/>
          <w:szCs w:val="30"/>
        </w:rPr>
        <w:t>5</w:t>
      </w:r>
      <w:r>
        <w:rPr>
          <w:rFonts w:asciiTheme="minorEastAsia" w:hAnsiTheme="minorEastAsia" w:cstheme="minorEastAsia" w:hint="eastAsia"/>
          <w:bCs/>
          <w:sz w:val="30"/>
          <w:szCs w:val="30"/>
        </w:rPr>
        <w:t>年以上，业务技能水平突出，综合素质高，对国库集中支付业务流程熟悉，与财政局的人员建立了友好的关系，同时我们紧密结合国库集中支付业务的处理流程，加强实际操作技能的培训，对日常使用中会遇到的各种问题进行模拟和演示，使团队人员能充分将理论与实践相结合，达到熟练掌握的程度，为财政局提供优质、高效的金融服务。</w:t>
      </w:r>
    </w:p>
    <w:p w:rsidR="00614599" w:rsidRDefault="00E03841" w:rsidP="00AB1923">
      <w:pPr>
        <w:pStyle w:val="2"/>
        <w:spacing w:before="156" w:line="480" w:lineRule="auto"/>
        <w:rPr>
          <w:szCs w:val="30"/>
        </w:rPr>
      </w:pPr>
      <w:bookmarkStart w:id="164" w:name="_Toc2325"/>
      <w:r>
        <w:rPr>
          <w:rFonts w:hint="eastAsia"/>
          <w:szCs w:val="30"/>
        </w:rPr>
        <w:t>（二）地缘优势</w:t>
      </w:r>
      <w:bookmarkEnd w:id="164"/>
    </w:p>
    <w:p w:rsidR="00614599" w:rsidRDefault="00E03841">
      <w:pPr>
        <w:snapToGrid w:val="0"/>
        <w:spacing w:line="480" w:lineRule="auto"/>
        <w:ind w:firstLineChars="200" w:firstLine="600"/>
        <w:rPr>
          <w:rFonts w:asciiTheme="minorEastAsia" w:hAnsiTheme="minorEastAsia" w:cstheme="minorEastAsia"/>
          <w:bCs/>
          <w:sz w:val="30"/>
          <w:szCs w:val="30"/>
        </w:rPr>
      </w:pPr>
      <w:r>
        <w:rPr>
          <w:rFonts w:asciiTheme="minorEastAsia" w:hAnsiTheme="minorEastAsia" w:cstheme="minorEastAsia" w:hint="eastAsia"/>
          <w:bCs/>
          <w:sz w:val="30"/>
          <w:szCs w:val="30"/>
        </w:rPr>
        <w:t>中原银行许昌分行与许昌市财政局相邻，许昌分行始终和财政局保持着密切的关系，有着特殊</w:t>
      </w:r>
      <w:r>
        <w:rPr>
          <w:rFonts w:asciiTheme="minorEastAsia" w:hAnsiTheme="minorEastAsia" w:cstheme="minorEastAsia" w:hint="eastAsia"/>
          <w:bCs/>
          <w:sz w:val="30"/>
          <w:szCs w:val="30"/>
        </w:rPr>
        <w:t>的地缘优势。</w:t>
      </w:r>
    </w:p>
    <w:p w:rsidR="00614599" w:rsidRDefault="00E03841" w:rsidP="00AB1923">
      <w:pPr>
        <w:pStyle w:val="2"/>
        <w:spacing w:before="156" w:line="480" w:lineRule="auto"/>
      </w:pPr>
      <w:bookmarkStart w:id="165" w:name="_Toc17921"/>
      <w:r>
        <w:rPr>
          <w:rFonts w:hint="eastAsia"/>
          <w:szCs w:val="30"/>
        </w:rPr>
        <w:t>（三）经验丰富</w:t>
      </w:r>
      <w:bookmarkEnd w:id="165"/>
    </w:p>
    <w:p w:rsidR="00614599" w:rsidRDefault="00E03841">
      <w:pPr>
        <w:pStyle w:val="310"/>
        <w:snapToGrid w:val="0"/>
        <w:spacing w:line="480" w:lineRule="auto"/>
        <w:ind w:leftChars="0" w:left="0" w:firstLineChars="200" w:firstLine="600"/>
        <w:rPr>
          <w:rFonts w:asciiTheme="minorEastAsia" w:hAnsiTheme="minorEastAsia" w:cstheme="minorEastAsia"/>
          <w:bCs/>
          <w:kern w:val="2"/>
          <w:sz w:val="30"/>
          <w:szCs w:val="30"/>
        </w:rPr>
      </w:pPr>
      <w:r>
        <w:rPr>
          <w:rFonts w:asciiTheme="minorEastAsia" w:hAnsiTheme="minorEastAsia" w:cstheme="minorEastAsia" w:hint="eastAsia"/>
          <w:bCs/>
          <w:kern w:val="2"/>
          <w:sz w:val="30"/>
          <w:szCs w:val="30"/>
        </w:rPr>
        <w:t>中原银行许昌分行在财政局设有委派中心，一直为财政局提供高效优质服务，经验十分丰富。经许昌市财政局、人民银行许昌市中心支行的审核批准，许昌分行营业部作为具体办理市级财政资金支付与清算业务的代理银行。许昌市财政局在中原银行许昌分行各支行为预算单位开设预算单位零余额账户，通过人民银</w:t>
      </w:r>
      <w:r>
        <w:rPr>
          <w:rFonts w:asciiTheme="minorEastAsia" w:hAnsiTheme="minorEastAsia" w:cstheme="minorEastAsia" w:hint="eastAsia"/>
          <w:bCs/>
          <w:kern w:val="2"/>
          <w:sz w:val="30"/>
          <w:szCs w:val="30"/>
        </w:rPr>
        <w:lastRenderedPageBreak/>
        <w:t>行和中原银行许昌分行的资金汇划系统根据支付方式和支付地点的不同，采用同城转账、异地汇兑和现金支付等方式，实现财政资金的支付与清算。中原银行许昌分行及时、准确办理财政资金的支付与清算业务，并接受人民银行许昌市中心支行与许昌市财政局的管理监</w:t>
      </w:r>
      <w:r>
        <w:rPr>
          <w:rFonts w:asciiTheme="minorEastAsia" w:hAnsiTheme="minorEastAsia" w:cstheme="minorEastAsia" w:hint="eastAsia"/>
          <w:bCs/>
          <w:kern w:val="2"/>
          <w:sz w:val="30"/>
          <w:szCs w:val="30"/>
        </w:rPr>
        <w:t>督。待国库集中支付电子化系统上线后，我行将指派专人专职负责此项业务，并按时与财政局、人民银行进行资金清算，保证业务正常开展。同时对系统进行日常维护、确保系统正常运行。</w:t>
      </w:r>
    </w:p>
    <w:p w:rsidR="00614599" w:rsidRDefault="00E03841" w:rsidP="00AB1923">
      <w:pPr>
        <w:pStyle w:val="2"/>
        <w:spacing w:before="156" w:line="480" w:lineRule="auto"/>
        <w:rPr>
          <w:szCs w:val="30"/>
        </w:rPr>
      </w:pPr>
      <w:bookmarkStart w:id="166" w:name="_Toc21186"/>
      <w:r>
        <w:rPr>
          <w:rFonts w:hint="eastAsia"/>
          <w:szCs w:val="30"/>
        </w:rPr>
        <w:t>（四）制度保障</w:t>
      </w:r>
      <w:bookmarkEnd w:id="166"/>
    </w:p>
    <w:p w:rsidR="00614599" w:rsidRDefault="00E03841">
      <w:pPr>
        <w:pStyle w:val="310"/>
        <w:snapToGrid w:val="0"/>
        <w:spacing w:line="480" w:lineRule="auto"/>
        <w:ind w:leftChars="0" w:left="0" w:firstLineChars="200" w:firstLine="600"/>
        <w:rPr>
          <w:rFonts w:asciiTheme="minorEastAsia" w:hAnsiTheme="minorEastAsia" w:cstheme="minorEastAsia"/>
          <w:bCs/>
          <w:kern w:val="2"/>
          <w:sz w:val="30"/>
          <w:szCs w:val="30"/>
        </w:rPr>
      </w:pPr>
      <w:r>
        <w:rPr>
          <w:rFonts w:asciiTheme="minorEastAsia" w:hAnsiTheme="minorEastAsia" w:cstheme="minorEastAsia" w:hint="eastAsia"/>
          <w:bCs/>
          <w:kern w:val="2"/>
          <w:sz w:val="30"/>
          <w:szCs w:val="30"/>
        </w:rPr>
        <w:t>作为省级法人商业银行，中原银行决策链短，具备快速响应市场需求的优势，针对财政局的需求，有能力快速决策并提供个性化金融服务，无需逐层级上报，只需总行批示与实施，能够全方位满足财政局的各项需求，中原银行许昌分行将集中全行力量，做好许昌市财政局的服务工作。中原银行为规范代理国库集中支付电子化业务的运行管理，给财政部门、人民银行和相关</w:t>
      </w:r>
      <w:r>
        <w:rPr>
          <w:rFonts w:asciiTheme="minorEastAsia" w:hAnsiTheme="minorEastAsia" w:cstheme="minorEastAsia" w:hint="eastAsia"/>
          <w:bCs/>
          <w:kern w:val="2"/>
          <w:sz w:val="30"/>
          <w:szCs w:val="30"/>
        </w:rPr>
        <w:t>客户提供优质、高效的金融服务，依据财政部、中国人民银行《国库集中支付业务电子化管理暂行办法》和《关于进一步加强和规范国库集中支付电子化管理工作的通知》等相关文件及法律法规</w:t>
      </w:r>
      <w:r>
        <w:rPr>
          <w:rFonts w:asciiTheme="minorEastAsia" w:hAnsiTheme="minorEastAsia" w:cstheme="minorEastAsia" w:hint="eastAsia"/>
          <w:bCs/>
          <w:kern w:val="2"/>
          <w:sz w:val="30"/>
          <w:szCs w:val="30"/>
        </w:rPr>
        <w:lastRenderedPageBreak/>
        <w:t>的规定，结合本行实际，特制定中原银行代理国库集中支付电子化业务服务支持管理办法，中原银行还另行制定了《中原银行代理国库集中支付电子化业务柜面用户操作手册》、《中原银行代理国库集中支付电子化业务自助柜面用户操作手册》和《中原银行代理国库集中支付电子化业务应急预案》，为代理国库集中支付保驾护航。</w:t>
      </w:r>
    </w:p>
    <w:p w:rsidR="00614599" w:rsidRDefault="00E03841" w:rsidP="00AB1923">
      <w:pPr>
        <w:pStyle w:val="2"/>
        <w:spacing w:before="156" w:line="480" w:lineRule="auto"/>
      </w:pPr>
      <w:bookmarkStart w:id="167" w:name="_Toc9766"/>
      <w:r>
        <w:rPr>
          <w:rFonts w:hint="eastAsia"/>
          <w:szCs w:val="30"/>
        </w:rPr>
        <w:t>（五）完善应急预案</w:t>
      </w:r>
      <w:bookmarkEnd w:id="167"/>
    </w:p>
    <w:p w:rsidR="00614599" w:rsidRDefault="00E03841">
      <w:pPr>
        <w:pStyle w:val="310"/>
        <w:snapToGrid w:val="0"/>
        <w:spacing w:line="480" w:lineRule="auto"/>
        <w:ind w:leftChars="0" w:left="0" w:firstLineChars="200" w:firstLine="600"/>
        <w:rPr>
          <w:rFonts w:asciiTheme="minorEastAsia" w:hAnsiTheme="minorEastAsia" w:cstheme="minorEastAsia"/>
          <w:bCs/>
          <w:kern w:val="2"/>
          <w:sz w:val="30"/>
          <w:szCs w:val="30"/>
        </w:rPr>
      </w:pPr>
      <w:r>
        <w:rPr>
          <w:rFonts w:asciiTheme="minorEastAsia" w:hAnsiTheme="minorEastAsia" w:cstheme="minorEastAsia" w:hint="eastAsia"/>
          <w:bCs/>
          <w:kern w:val="2"/>
          <w:sz w:val="30"/>
          <w:szCs w:val="30"/>
        </w:rPr>
        <w:t>为及时掌握影响代理财政国库支</w:t>
      </w:r>
      <w:r>
        <w:rPr>
          <w:rFonts w:asciiTheme="minorEastAsia" w:hAnsiTheme="minorEastAsia" w:cstheme="minorEastAsia" w:hint="eastAsia"/>
          <w:bCs/>
          <w:kern w:val="2"/>
          <w:sz w:val="30"/>
          <w:szCs w:val="30"/>
        </w:rPr>
        <w:t>付业务的相关信息，许昌分行建立突发事件预警预防机制。预警预防机制主要包括突发事件监测与定期报告制度两部分。许昌分行应急处置工作小组负责外部环境、宏观政策、监管因素及不可抗力代理国库支付业务中可能造成不利影响进行实时监测；公司银行部负责定期对国库支付业务办理过程进行风险监测和持续跟踪调查。在对突发事件进行实时监测的基础上，实行定期报告制度。许昌分行应急处置工作小组根据相应的监测内容定期形成监测报告，由许昌分行应急处置工作小组汇总后及时报送许昌分行应急处置领导小组。</w:t>
      </w:r>
    </w:p>
    <w:p w:rsidR="00614599" w:rsidRDefault="00614599">
      <w:pPr>
        <w:pStyle w:val="21"/>
        <w:snapToGrid w:val="0"/>
        <w:spacing w:line="480" w:lineRule="auto"/>
        <w:ind w:firstLineChars="0" w:firstLine="0"/>
        <w:contextualSpacing/>
        <w:rPr>
          <w:rFonts w:asciiTheme="minorEastAsia" w:hAnsiTheme="minorEastAsia" w:cstheme="minorEastAsia"/>
          <w:sz w:val="30"/>
          <w:szCs w:val="30"/>
        </w:rPr>
      </w:pPr>
    </w:p>
    <w:p w:rsidR="00614599" w:rsidRDefault="00614599"/>
    <w:p w:rsidR="00614599" w:rsidRDefault="00E03841" w:rsidP="00AB1923">
      <w:pPr>
        <w:pStyle w:val="2"/>
        <w:spacing w:before="156" w:line="480" w:lineRule="auto"/>
      </w:pPr>
      <w:bookmarkStart w:id="168" w:name="_Toc12919"/>
      <w:r>
        <w:rPr>
          <w:rFonts w:hint="eastAsia"/>
          <w:szCs w:val="30"/>
        </w:rPr>
        <w:lastRenderedPageBreak/>
        <w:t>（六）网点遍布</w:t>
      </w:r>
      <w:bookmarkEnd w:id="168"/>
    </w:p>
    <w:p w:rsidR="00614599" w:rsidRDefault="00E03841">
      <w:pPr>
        <w:pStyle w:val="310"/>
        <w:snapToGrid w:val="0"/>
        <w:spacing w:line="480" w:lineRule="auto"/>
        <w:ind w:leftChars="0" w:left="0" w:firstLineChars="200" w:firstLine="600"/>
        <w:rPr>
          <w:rFonts w:asciiTheme="minorEastAsia" w:hAnsiTheme="minorEastAsia" w:cstheme="minorEastAsia"/>
          <w:bCs/>
          <w:kern w:val="2"/>
          <w:sz w:val="30"/>
          <w:szCs w:val="30"/>
        </w:rPr>
      </w:pPr>
      <w:r>
        <w:rPr>
          <w:rFonts w:asciiTheme="minorEastAsia" w:hAnsiTheme="minorEastAsia" w:cstheme="minorEastAsia" w:hint="eastAsia"/>
          <w:bCs/>
          <w:kern w:val="2"/>
          <w:sz w:val="30"/>
          <w:szCs w:val="30"/>
        </w:rPr>
        <w:t>中原银行许昌分行市区网点</w:t>
      </w:r>
      <w:r>
        <w:rPr>
          <w:rFonts w:asciiTheme="minorEastAsia" w:hAnsiTheme="minorEastAsia" w:cstheme="minorEastAsia" w:hint="eastAsia"/>
          <w:bCs/>
          <w:kern w:val="2"/>
          <w:sz w:val="30"/>
          <w:szCs w:val="30"/>
        </w:rPr>
        <w:t>遍布，共计</w:t>
      </w:r>
      <w:r>
        <w:rPr>
          <w:rFonts w:asciiTheme="minorEastAsia" w:hAnsiTheme="minorEastAsia" w:cstheme="minorEastAsia" w:hint="eastAsia"/>
          <w:bCs/>
          <w:kern w:val="2"/>
          <w:sz w:val="30"/>
          <w:szCs w:val="30"/>
        </w:rPr>
        <w:t>18</w:t>
      </w:r>
      <w:r>
        <w:rPr>
          <w:rFonts w:asciiTheme="minorEastAsia" w:hAnsiTheme="minorEastAsia" w:cstheme="minorEastAsia" w:hint="eastAsia"/>
          <w:bCs/>
          <w:kern w:val="2"/>
          <w:sz w:val="30"/>
          <w:szCs w:val="30"/>
        </w:rPr>
        <w:t>家网点，我们能够提供多渠道的服务模式，多功能的服务网点，专业化的人员配备，能够为财政局提供高效便捷的金融服务。许昌分行与许昌市财政局相邻，我行在财政局设置委派中心，派出专人专柜进驻许昌市财政局，为财政局提供现场金融服务，因此我们有不可比拟的优势！</w:t>
      </w:r>
    </w:p>
    <w:p w:rsidR="00614599" w:rsidRDefault="00614599">
      <w:pPr>
        <w:pStyle w:val="310"/>
        <w:snapToGrid w:val="0"/>
        <w:spacing w:line="480" w:lineRule="auto"/>
        <w:ind w:leftChars="0" w:left="0" w:firstLineChars="200" w:firstLine="600"/>
        <w:rPr>
          <w:rFonts w:asciiTheme="minorEastAsia" w:hAnsiTheme="minorEastAsia" w:cstheme="minorEastAsia"/>
          <w:bCs/>
          <w:kern w:val="2"/>
          <w:sz w:val="30"/>
          <w:szCs w:val="30"/>
        </w:rPr>
      </w:pPr>
    </w:p>
    <w:p w:rsidR="00614599" w:rsidRDefault="00E03841" w:rsidP="00AB1923">
      <w:pPr>
        <w:spacing w:afterLines="50" w:line="480" w:lineRule="auto"/>
        <w:jc w:val="right"/>
        <w:rPr>
          <w:rFonts w:asciiTheme="minorEastAsia" w:hAnsiTheme="minorEastAsia" w:cstheme="minorEastAsia"/>
          <w:b/>
          <w:sz w:val="30"/>
          <w:szCs w:val="30"/>
        </w:rPr>
      </w:pPr>
      <w:r>
        <w:rPr>
          <w:rFonts w:asciiTheme="minorEastAsia" w:hAnsiTheme="minorEastAsia" w:cstheme="minorEastAsia" w:hint="eastAsia"/>
          <w:b/>
          <w:sz w:val="30"/>
          <w:szCs w:val="30"/>
        </w:rPr>
        <w:t>中原银行股份有限公司许昌分行</w:t>
      </w:r>
    </w:p>
    <w:p w:rsidR="00614599" w:rsidRDefault="00E03841">
      <w:pPr>
        <w:jc w:val="right"/>
      </w:pPr>
      <w:r>
        <w:rPr>
          <w:rFonts w:asciiTheme="minorEastAsia" w:hAnsiTheme="minorEastAsia" w:cstheme="minorEastAsia" w:hint="eastAsia"/>
          <w:b/>
          <w:sz w:val="30"/>
          <w:szCs w:val="30"/>
        </w:rPr>
        <w:t>二零一柒年</w:t>
      </w:r>
      <w:r>
        <w:rPr>
          <w:rFonts w:asciiTheme="minorEastAsia" w:hAnsiTheme="minorEastAsia" w:cstheme="minorEastAsia" w:hint="eastAsia"/>
          <w:b/>
          <w:sz w:val="30"/>
          <w:szCs w:val="30"/>
        </w:rPr>
        <w:t>十</w:t>
      </w:r>
      <w:r>
        <w:rPr>
          <w:rFonts w:asciiTheme="minorEastAsia" w:hAnsiTheme="minorEastAsia" w:cstheme="minorEastAsia" w:hint="eastAsia"/>
          <w:b/>
          <w:sz w:val="30"/>
          <w:szCs w:val="30"/>
        </w:rPr>
        <w:t>月</w:t>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pPr>
        <w:pStyle w:val="1"/>
        <w:jc w:val="left"/>
        <w:rPr>
          <w:rFonts w:ascii="宋体" w:eastAsia="宋体" w:hAnsi="宋体" w:cs="宋体"/>
        </w:rPr>
      </w:pPr>
      <w:bookmarkStart w:id="169" w:name="_Toc24507"/>
      <w:r>
        <w:rPr>
          <w:rFonts w:ascii="宋体" w:eastAsia="宋体" w:hAnsi="宋体" w:cs="宋体" w:hint="eastAsia"/>
        </w:rPr>
        <w:lastRenderedPageBreak/>
        <w:t>附件</w:t>
      </w:r>
      <w:r>
        <w:rPr>
          <w:rFonts w:ascii="宋体" w:eastAsia="宋体" w:hAnsi="宋体" w:cs="宋体" w:hint="eastAsia"/>
        </w:rPr>
        <w:t>2</w:t>
      </w:r>
      <w:r>
        <w:rPr>
          <w:rFonts w:ascii="宋体" w:eastAsia="宋体" w:hAnsi="宋体" w:cs="宋体" w:hint="eastAsia"/>
        </w:rPr>
        <w:t>、投标书</w:t>
      </w:r>
      <w:bookmarkEnd w:id="169"/>
    </w:p>
    <w:p w:rsidR="00614599" w:rsidRDefault="00E03841">
      <w:pPr>
        <w:pStyle w:val="1"/>
        <w:rPr>
          <w:lang w:val="zh-CN"/>
        </w:rPr>
      </w:pPr>
      <w:bookmarkStart w:id="170" w:name="_Toc28728"/>
      <w:r>
        <w:rPr>
          <w:rFonts w:hint="eastAsia"/>
        </w:rPr>
        <w:t>一、</w:t>
      </w:r>
      <w:r>
        <w:rPr>
          <w:rFonts w:hint="eastAsia"/>
          <w:lang w:val="zh-CN"/>
        </w:rPr>
        <w:t>投标书</w:t>
      </w:r>
      <w:bookmarkEnd w:id="170"/>
    </w:p>
    <w:p w:rsidR="00614599" w:rsidRDefault="00E03841">
      <w:pPr>
        <w:autoSpaceDE w:val="0"/>
        <w:autoSpaceDN w:val="0"/>
        <w:adjustRightInd w:val="0"/>
        <w:spacing w:line="360" w:lineRule="auto"/>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致：许昌市政府采购中心</w:t>
      </w:r>
    </w:p>
    <w:p w:rsidR="00614599" w:rsidRDefault="00E03841">
      <w:pPr>
        <w:wordWrap w:val="0"/>
        <w:autoSpaceDE w:val="0"/>
        <w:autoSpaceDN w:val="0"/>
        <w:adjustRightInd w:val="0"/>
        <w:spacing w:line="360" w:lineRule="auto"/>
        <w:ind w:right="-11" w:firstLine="629"/>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根据贵方项目编号为</w:t>
      </w:r>
      <w:r>
        <w:rPr>
          <w:rFonts w:asciiTheme="minorEastAsia" w:hAnsiTheme="minorEastAsia" w:cstheme="minorEastAsia" w:hint="eastAsia"/>
          <w:sz w:val="28"/>
          <w:szCs w:val="28"/>
          <w:u w:val="single"/>
          <w:lang w:val="zh-CN"/>
        </w:rPr>
        <w:t>ZFCG-G2017192</w:t>
      </w:r>
      <w:r>
        <w:rPr>
          <w:rFonts w:asciiTheme="minorEastAsia" w:hAnsiTheme="minorEastAsia" w:cstheme="minorEastAsia" w:hint="eastAsia"/>
          <w:sz w:val="28"/>
          <w:szCs w:val="28"/>
          <w:u w:val="single"/>
          <w:lang w:val="zh-CN"/>
        </w:rPr>
        <w:t>号</w:t>
      </w:r>
      <w:r>
        <w:rPr>
          <w:rFonts w:asciiTheme="minorEastAsia" w:hAnsiTheme="minorEastAsia" w:cstheme="minorEastAsia" w:hint="eastAsia"/>
          <w:sz w:val="28"/>
          <w:szCs w:val="28"/>
          <w:lang w:val="zh-CN"/>
        </w:rPr>
        <w:t>的招标采购邀请，签字代表</w:t>
      </w:r>
      <w:r>
        <w:rPr>
          <w:rFonts w:asciiTheme="minorEastAsia" w:hAnsiTheme="minorEastAsia" w:cstheme="minorEastAsia" w:hint="eastAsia"/>
          <w:sz w:val="28"/>
          <w:szCs w:val="28"/>
          <w:lang w:val="zh-CN"/>
        </w:rPr>
        <w:t xml:space="preserve"> </w:t>
      </w:r>
      <w:r>
        <w:rPr>
          <w:rFonts w:asciiTheme="minorEastAsia" w:hAnsiTheme="minorEastAsia" w:cstheme="minorEastAsia" w:hint="eastAsia"/>
          <w:sz w:val="28"/>
          <w:szCs w:val="28"/>
          <w:u w:val="single"/>
        </w:rPr>
        <w:t>宋磊、产品经理</w:t>
      </w:r>
      <w:r>
        <w:rPr>
          <w:rFonts w:asciiTheme="minorEastAsia" w:hAnsiTheme="minorEastAsia" w:cstheme="minorEastAsia" w:hint="eastAsia"/>
          <w:sz w:val="28"/>
          <w:szCs w:val="28"/>
        </w:rPr>
        <w:t>（</w:t>
      </w:r>
      <w:r>
        <w:rPr>
          <w:rFonts w:asciiTheme="minorEastAsia" w:hAnsiTheme="minorEastAsia" w:cstheme="minorEastAsia" w:hint="eastAsia"/>
          <w:sz w:val="28"/>
          <w:szCs w:val="28"/>
          <w:lang w:val="zh-CN"/>
        </w:rPr>
        <w:t>全名、职务）经正式授权并代表投标人</w:t>
      </w:r>
      <w:r>
        <w:rPr>
          <w:rFonts w:asciiTheme="minorEastAsia" w:hAnsiTheme="minorEastAsia" w:cstheme="minorEastAsia" w:hint="eastAsia"/>
          <w:sz w:val="28"/>
          <w:szCs w:val="28"/>
          <w:u w:val="single"/>
          <w:lang w:val="zh-CN"/>
        </w:rPr>
        <w:t>中原银行股份有限公司许昌分行</w:t>
      </w:r>
      <w:r>
        <w:rPr>
          <w:rFonts w:asciiTheme="minorEastAsia" w:hAnsiTheme="minorEastAsia" w:cstheme="minorEastAsia" w:hint="eastAsia"/>
          <w:sz w:val="28"/>
          <w:szCs w:val="28"/>
          <w:u w:val="single"/>
        </w:rPr>
        <w:t xml:space="preserve"> </w:t>
      </w:r>
      <w:r>
        <w:rPr>
          <w:rFonts w:asciiTheme="minorEastAsia" w:hAnsiTheme="minorEastAsia" w:cstheme="minorEastAsia" w:hint="eastAsia"/>
          <w:sz w:val="28"/>
          <w:szCs w:val="28"/>
          <w:u w:val="single"/>
        </w:rPr>
        <w:t>河南省许昌市建安大道东段</w:t>
      </w:r>
      <w:r>
        <w:rPr>
          <w:rFonts w:asciiTheme="minorEastAsia" w:hAnsiTheme="minorEastAsia" w:cstheme="minorEastAsia" w:hint="eastAsia"/>
          <w:sz w:val="28"/>
          <w:szCs w:val="28"/>
        </w:rPr>
        <w:t>（投标人名称、地址）</w:t>
      </w:r>
      <w:r>
        <w:rPr>
          <w:rFonts w:asciiTheme="minorEastAsia" w:hAnsiTheme="minorEastAsia" w:cstheme="minorEastAsia" w:hint="eastAsia"/>
          <w:sz w:val="28"/>
          <w:szCs w:val="28"/>
          <w:lang w:val="zh-CN"/>
        </w:rPr>
        <w:t>提交下述文件正本一份和副本七份，并对之负法律责任。</w:t>
      </w:r>
    </w:p>
    <w:p w:rsidR="00614599" w:rsidRDefault="00E03841">
      <w:pPr>
        <w:autoSpaceDE w:val="0"/>
        <w:autoSpaceDN w:val="0"/>
        <w:adjustRightInd w:val="0"/>
        <w:spacing w:line="360" w:lineRule="auto"/>
        <w:ind w:firstLine="465"/>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w:t>
      </w:r>
      <w:r>
        <w:rPr>
          <w:rFonts w:asciiTheme="minorEastAsia" w:hAnsiTheme="minorEastAsia" w:cstheme="minorEastAsia" w:hint="eastAsia"/>
          <w:sz w:val="28"/>
          <w:szCs w:val="28"/>
          <w:lang w:val="zh-CN"/>
        </w:rPr>
        <w:t>1</w:t>
      </w:r>
      <w:r>
        <w:rPr>
          <w:rFonts w:asciiTheme="minorEastAsia" w:hAnsiTheme="minorEastAsia" w:cstheme="minorEastAsia" w:hint="eastAsia"/>
          <w:sz w:val="28"/>
          <w:szCs w:val="28"/>
          <w:lang w:val="zh-CN"/>
        </w:rPr>
        <w:t>）技术方案（如果本招标文件要求的话）</w:t>
      </w:r>
    </w:p>
    <w:p w:rsidR="00614599" w:rsidRDefault="00E03841">
      <w:pPr>
        <w:autoSpaceDE w:val="0"/>
        <w:autoSpaceDN w:val="0"/>
        <w:adjustRightInd w:val="0"/>
        <w:spacing w:line="360" w:lineRule="auto"/>
        <w:ind w:firstLine="465"/>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w:t>
      </w:r>
      <w:r>
        <w:rPr>
          <w:rFonts w:asciiTheme="minorEastAsia" w:hAnsiTheme="minorEastAsia" w:cstheme="minorEastAsia" w:hint="eastAsia"/>
          <w:sz w:val="28"/>
          <w:szCs w:val="28"/>
          <w:lang w:val="zh-CN"/>
        </w:rPr>
        <w:t>2</w:t>
      </w:r>
      <w:r>
        <w:rPr>
          <w:rFonts w:asciiTheme="minorEastAsia" w:hAnsiTheme="minorEastAsia" w:cstheme="minorEastAsia" w:hint="eastAsia"/>
          <w:sz w:val="28"/>
          <w:szCs w:val="28"/>
          <w:lang w:val="zh-CN"/>
        </w:rPr>
        <w:t>）其他有关资料、证明文件原件或复印件（如：“其它要求”中无效投标要求以及评分标准中要求的相关资料）（如果招标文件中有要求的话）</w:t>
      </w:r>
    </w:p>
    <w:p w:rsidR="00614599" w:rsidRDefault="00E03841">
      <w:pPr>
        <w:autoSpaceDE w:val="0"/>
        <w:autoSpaceDN w:val="0"/>
        <w:adjustRightInd w:val="0"/>
        <w:spacing w:line="360" w:lineRule="auto"/>
        <w:ind w:firstLine="465"/>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w:t>
      </w:r>
      <w:r>
        <w:rPr>
          <w:rFonts w:asciiTheme="minorEastAsia" w:hAnsiTheme="minorEastAsia" w:cstheme="minorEastAsia" w:hint="eastAsia"/>
          <w:sz w:val="28"/>
          <w:szCs w:val="28"/>
          <w:lang w:val="zh-CN"/>
        </w:rPr>
        <w:t>3</w:t>
      </w:r>
      <w:r>
        <w:rPr>
          <w:rFonts w:asciiTheme="minorEastAsia" w:hAnsiTheme="minorEastAsia" w:cstheme="minorEastAsia" w:hint="eastAsia"/>
          <w:sz w:val="28"/>
          <w:szCs w:val="28"/>
          <w:lang w:val="zh-CN"/>
        </w:rPr>
        <w:t>）投标书</w:t>
      </w:r>
    </w:p>
    <w:p w:rsidR="00614599" w:rsidRDefault="00E03841">
      <w:pPr>
        <w:autoSpaceDE w:val="0"/>
        <w:autoSpaceDN w:val="0"/>
        <w:adjustRightInd w:val="0"/>
        <w:spacing w:line="360" w:lineRule="auto"/>
        <w:ind w:firstLine="465"/>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据此函，签字代表宣布同意如下：</w:t>
      </w:r>
    </w:p>
    <w:p w:rsidR="00614599" w:rsidRDefault="00E03841">
      <w:pPr>
        <w:autoSpaceDE w:val="0"/>
        <w:autoSpaceDN w:val="0"/>
        <w:adjustRightInd w:val="0"/>
        <w:spacing w:line="360" w:lineRule="auto"/>
        <w:ind w:firstLine="465"/>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1</w:t>
      </w:r>
      <w:r>
        <w:rPr>
          <w:rFonts w:asciiTheme="minorEastAsia" w:hAnsiTheme="minorEastAsia" w:cstheme="minorEastAsia" w:hint="eastAsia"/>
          <w:sz w:val="28"/>
          <w:szCs w:val="28"/>
          <w:lang w:val="zh-CN"/>
        </w:rPr>
        <w:t>、如果我们的投标文件被接受，我们将履行招标文件中规定的每一项要求，按期、按质、按量履行合同。</w:t>
      </w:r>
    </w:p>
    <w:p w:rsidR="00614599" w:rsidRDefault="00E03841">
      <w:pPr>
        <w:autoSpaceDE w:val="0"/>
        <w:autoSpaceDN w:val="0"/>
        <w:adjustRightInd w:val="0"/>
        <w:spacing w:line="360" w:lineRule="auto"/>
        <w:ind w:firstLine="465"/>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2</w:t>
      </w:r>
      <w:r>
        <w:rPr>
          <w:rFonts w:asciiTheme="minorEastAsia" w:hAnsiTheme="minorEastAsia" w:cstheme="minorEastAsia" w:hint="eastAsia"/>
          <w:sz w:val="28"/>
          <w:szCs w:val="28"/>
          <w:lang w:val="zh-CN"/>
        </w:rPr>
        <w:t>、我方愿按《中华人民共和国合同法》</w:t>
      </w:r>
      <w:r>
        <w:rPr>
          <w:rFonts w:asciiTheme="minorEastAsia" w:hAnsiTheme="minorEastAsia" w:cstheme="minorEastAsia" w:hint="eastAsia"/>
          <w:sz w:val="28"/>
          <w:szCs w:val="28"/>
          <w:lang w:val="zh-CN"/>
        </w:rPr>
        <w:t>履行我方的全部责任。</w:t>
      </w:r>
    </w:p>
    <w:p w:rsidR="00614599" w:rsidRDefault="00E03841">
      <w:pPr>
        <w:autoSpaceDE w:val="0"/>
        <w:autoSpaceDN w:val="0"/>
        <w:adjustRightInd w:val="0"/>
        <w:spacing w:line="360" w:lineRule="auto"/>
        <w:ind w:firstLine="480"/>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3</w:t>
      </w:r>
      <w:r>
        <w:rPr>
          <w:rFonts w:asciiTheme="minorEastAsia" w:hAnsiTheme="minorEastAsia" w:cstheme="minorEastAsia" w:hint="eastAsia"/>
          <w:sz w:val="28"/>
          <w:szCs w:val="28"/>
          <w:lang w:val="zh-CN"/>
        </w:rPr>
        <w:t>、投标人已详细审查全部招标文件，包括修改文件以及全部参考资料和有关附件。我们完全理解并同意放弃对这方面有不明及误解的权力。</w:t>
      </w:r>
    </w:p>
    <w:p w:rsidR="00614599" w:rsidRDefault="00E03841">
      <w:pPr>
        <w:autoSpaceDE w:val="0"/>
        <w:autoSpaceDN w:val="0"/>
        <w:adjustRightInd w:val="0"/>
        <w:spacing w:line="360" w:lineRule="auto"/>
        <w:ind w:firstLine="480"/>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4</w:t>
      </w:r>
      <w:r>
        <w:rPr>
          <w:rFonts w:asciiTheme="minorEastAsia" w:hAnsiTheme="minorEastAsia" w:cstheme="minorEastAsia" w:hint="eastAsia"/>
          <w:sz w:val="28"/>
          <w:szCs w:val="28"/>
          <w:lang w:val="zh-CN"/>
        </w:rPr>
        <w:t>、本投标自开标日起有效期为</w:t>
      </w:r>
      <w:r>
        <w:rPr>
          <w:rFonts w:asciiTheme="minorEastAsia" w:hAnsiTheme="minorEastAsia" w:cstheme="minorEastAsia" w:hint="eastAsia"/>
          <w:sz w:val="28"/>
          <w:szCs w:val="28"/>
          <w:u w:val="single"/>
        </w:rPr>
        <w:t>60</w:t>
      </w:r>
      <w:r>
        <w:rPr>
          <w:rFonts w:asciiTheme="minorEastAsia" w:hAnsiTheme="minorEastAsia" w:cstheme="minorEastAsia" w:hint="eastAsia"/>
          <w:sz w:val="28"/>
          <w:szCs w:val="28"/>
          <w:lang w:val="zh-CN"/>
        </w:rPr>
        <w:t>天。</w:t>
      </w:r>
    </w:p>
    <w:p w:rsidR="00614599" w:rsidRDefault="00E03841">
      <w:pPr>
        <w:autoSpaceDE w:val="0"/>
        <w:autoSpaceDN w:val="0"/>
        <w:adjustRightInd w:val="0"/>
        <w:spacing w:line="360" w:lineRule="auto"/>
        <w:ind w:firstLine="480"/>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5</w:t>
      </w:r>
      <w:r>
        <w:rPr>
          <w:rFonts w:asciiTheme="minorEastAsia" w:hAnsiTheme="minorEastAsia" w:cstheme="minorEastAsia" w:hint="eastAsia"/>
          <w:sz w:val="28"/>
          <w:szCs w:val="28"/>
          <w:lang w:val="zh-CN"/>
        </w:rPr>
        <w:t>、投标人同意提供按照贵方可能要求的与其投标有关的一切数</w:t>
      </w:r>
      <w:r>
        <w:rPr>
          <w:rFonts w:asciiTheme="minorEastAsia" w:hAnsiTheme="minorEastAsia" w:cstheme="minorEastAsia" w:hint="eastAsia"/>
          <w:sz w:val="28"/>
          <w:szCs w:val="28"/>
          <w:lang w:val="zh-CN"/>
        </w:rPr>
        <w:lastRenderedPageBreak/>
        <w:t>据或资料，理解贵方不一定要接受最低价的投标或收到的任何投标。</w:t>
      </w:r>
    </w:p>
    <w:p w:rsidR="00614599" w:rsidRDefault="00E03841">
      <w:pPr>
        <w:autoSpaceDE w:val="0"/>
        <w:autoSpaceDN w:val="0"/>
        <w:adjustRightInd w:val="0"/>
        <w:spacing w:line="360" w:lineRule="auto"/>
        <w:ind w:firstLine="480"/>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6</w:t>
      </w:r>
      <w:r>
        <w:rPr>
          <w:rFonts w:asciiTheme="minorEastAsia" w:hAnsiTheme="minorEastAsia" w:cstheme="minorEastAsia" w:hint="eastAsia"/>
          <w:sz w:val="28"/>
          <w:szCs w:val="28"/>
          <w:lang w:val="zh-CN"/>
        </w:rPr>
        <w:t>、我方保证投标文件中的所有资料均为真实、有效的，如有虚假，我方承诺投标文件无效并愿承担一切责任。</w:t>
      </w:r>
    </w:p>
    <w:p w:rsidR="00614599" w:rsidRDefault="00E03841">
      <w:pPr>
        <w:autoSpaceDE w:val="0"/>
        <w:autoSpaceDN w:val="0"/>
        <w:adjustRightInd w:val="0"/>
        <w:spacing w:line="360" w:lineRule="auto"/>
        <w:ind w:firstLine="480"/>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7</w:t>
      </w:r>
      <w:r>
        <w:rPr>
          <w:rFonts w:asciiTheme="minorEastAsia" w:hAnsiTheme="minorEastAsia" w:cstheme="minorEastAsia" w:hint="eastAsia"/>
          <w:sz w:val="28"/>
          <w:szCs w:val="28"/>
          <w:lang w:val="zh-CN"/>
        </w:rPr>
        <w:t>、与本投标有关的一切正式往来请寄：</w:t>
      </w:r>
    </w:p>
    <w:p w:rsidR="00614599" w:rsidRDefault="00E03841">
      <w:pPr>
        <w:autoSpaceDE w:val="0"/>
        <w:autoSpaceDN w:val="0"/>
        <w:adjustRightInd w:val="0"/>
        <w:spacing w:line="360" w:lineRule="auto"/>
        <w:ind w:firstLine="560"/>
        <w:rPr>
          <w:rFonts w:asciiTheme="minorEastAsia" w:hAnsiTheme="minorEastAsia" w:cstheme="minorEastAsia"/>
          <w:sz w:val="28"/>
          <w:szCs w:val="28"/>
          <w:u w:val="single"/>
          <w:lang w:val="zh-CN"/>
        </w:rPr>
      </w:pPr>
      <w:r>
        <w:rPr>
          <w:rFonts w:asciiTheme="minorEastAsia" w:hAnsiTheme="minorEastAsia" w:cstheme="minorEastAsia" w:hint="eastAsia"/>
          <w:sz w:val="28"/>
          <w:szCs w:val="28"/>
          <w:lang w:val="zh-CN"/>
        </w:rPr>
        <w:t>地址：</w:t>
      </w:r>
      <w:r>
        <w:rPr>
          <w:rFonts w:asciiTheme="minorEastAsia" w:hAnsiTheme="minorEastAsia" w:cstheme="minorEastAsia" w:hint="eastAsia"/>
          <w:sz w:val="28"/>
          <w:szCs w:val="28"/>
          <w:u w:val="single"/>
          <w:lang w:val="zh-CN"/>
        </w:rPr>
        <w:t>河南省许昌市建安大道东段</w:t>
      </w:r>
    </w:p>
    <w:p w:rsidR="00614599" w:rsidRDefault="00E03841">
      <w:pPr>
        <w:autoSpaceDE w:val="0"/>
        <w:autoSpaceDN w:val="0"/>
        <w:adjustRightInd w:val="0"/>
        <w:spacing w:line="360" w:lineRule="auto"/>
        <w:ind w:firstLine="560"/>
        <w:rPr>
          <w:rFonts w:asciiTheme="minorEastAsia" w:hAnsiTheme="minorEastAsia" w:cstheme="minorEastAsia"/>
          <w:sz w:val="28"/>
          <w:szCs w:val="28"/>
          <w:u w:val="single"/>
        </w:rPr>
      </w:pPr>
      <w:r>
        <w:rPr>
          <w:rFonts w:asciiTheme="minorEastAsia" w:hAnsiTheme="minorEastAsia" w:cstheme="minorEastAsia" w:hint="eastAsia"/>
          <w:sz w:val="28"/>
          <w:szCs w:val="28"/>
          <w:lang w:val="zh-CN"/>
        </w:rPr>
        <w:t>邮政编码：</w:t>
      </w:r>
      <w:r>
        <w:rPr>
          <w:rFonts w:asciiTheme="minorEastAsia" w:hAnsiTheme="minorEastAsia" w:cstheme="minorEastAsia" w:hint="eastAsia"/>
          <w:sz w:val="28"/>
          <w:szCs w:val="28"/>
          <w:u w:val="single"/>
        </w:rPr>
        <w:t>461000</w:t>
      </w:r>
    </w:p>
    <w:p w:rsidR="00614599" w:rsidRDefault="00E03841">
      <w:pPr>
        <w:autoSpaceDE w:val="0"/>
        <w:autoSpaceDN w:val="0"/>
        <w:adjustRightInd w:val="0"/>
        <w:spacing w:line="360" w:lineRule="auto"/>
        <w:ind w:firstLine="560"/>
        <w:rPr>
          <w:rFonts w:asciiTheme="minorEastAsia" w:hAnsiTheme="minorEastAsia" w:cstheme="minorEastAsia"/>
          <w:sz w:val="28"/>
          <w:szCs w:val="28"/>
          <w:u w:val="single"/>
        </w:rPr>
      </w:pPr>
      <w:r>
        <w:rPr>
          <w:rFonts w:asciiTheme="minorEastAsia" w:hAnsiTheme="minorEastAsia" w:cstheme="minorEastAsia" w:hint="eastAsia"/>
          <w:sz w:val="28"/>
          <w:szCs w:val="28"/>
          <w:lang w:val="zh-CN"/>
        </w:rPr>
        <w:t>电话：</w:t>
      </w:r>
      <w:r>
        <w:rPr>
          <w:rFonts w:asciiTheme="minorEastAsia" w:hAnsiTheme="minorEastAsia" w:cstheme="minorEastAsia" w:hint="eastAsia"/>
          <w:sz w:val="28"/>
          <w:szCs w:val="28"/>
          <w:u w:val="single"/>
        </w:rPr>
        <w:t>0374-2335719</w:t>
      </w:r>
    </w:p>
    <w:p w:rsidR="00614599" w:rsidRDefault="00E03841">
      <w:pPr>
        <w:autoSpaceDE w:val="0"/>
        <w:autoSpaceDN w:val="0"/>
        <w:adjustRightInd w:val="0"/>
        <w:spacing w:line="360" w:lineRule="auto"/>
        <w:ind w:firstLine="560"/>
        <w:rPr>
          <w:rFonts w:asciiTheme="minorEastAsia" w:hAnsiTheme="minorEastAsia" w:cstheme="minorEastAsia"/>
          <w:sz w:val="28"/>
          <w:szCs w:val="28"/>
          <w:u w:val="single"/>
          <w:lang w:val="zh-CN"/>
        </w:rPr>
      </w:pPr>
      <w:r>
        <w:rPr>
          <w:rFonts w:asciiTheme="minorEastAsia" w:hAnsiTheme="minorEastAsia" w:cstheme="minorEastAsia" w:hint="eastAsia"/>
          <w:sz w:val="28"/>
          <w:szCs w:val="28"/>
          <w:lang w:val="zh-CN"/>
        </w:rPr>
        <w:t>传真：</w:t>
      </w:r>
      <w:r>
        <w:rPr>
          <w:rFonts w:asciiTheme="minorEastAsia" w:hAnsiTheme="minorEastAsia" w:cstheme="minorEastAsia" w:hint="eastAsia"/>
          <w:sz w:val="28"/>
          <w:szCs w:val="28"/>
          <w:u w:val="single"/>
          <w:lang w:val="zh-CN"/>
        </w:rPr>
        <w:t>0374-2335719</w:t>
      </w:r>
    </w:p>
    <w:p w:rsidR="00614599" w:rsidRDefault="00E03841">
      <w:pPr>
        <w:autoSpaceDE w:val="0"/>
        <w:autoSpaceDN w:val="0"/>
        <w:adjustRightInd w:val="0"/>
        <w:spacing w:line="360" w:lineRule="auto"/>
        <w:rPr>
          <w:rFonts w:asciiTheme="minorEastAsia" w:hAnsiTheme="minorEastAsia" w:cstheme="minorEastAsia"/>
          <w:sz w:val="28"/>
          <w:szCs w:val="28"/>
          <w:lang w:val="zh-CN"/>
        </w:rPr>
      </w:pPr>
      <w:r>
        <w:rPr>
          <w:rFonts w:asciiTheme="minorEastAsia" w:hAnsiTheme="minorEastAsia" w:cstheme="minorEastAsia" w:hint="eastAsia"/>
          <w:sz w:val="28"/>
          <w:szCs w:val="28"/>
          <w:lang w:val="zh-CN"/>
        </w:rPr>
        <w:t xml:space="preserve">    </w:t>
      </w:r>
      <w:r>
        <w:rPr>
          <w:rFonts w:asciiTheme="minorEastAsia" w:hAnsiTheme="minorEastAsia" w:cstheme="minorEastAsia" w:hint="eastAsia"/>
          <w:sz w:val="28"/>
          <w:szCs w:val="28"/>
          <w:lang w:val="zh-CN"/>
        </w:rPr>
        <w:t>投标人代表姓名、职务：</w:t>
      </w:r>
    </w:p>
    <w:p w:rsidR="00614599" w:rsidRDefault="00E03841">
      <w:pPr>
        <w:autoSpaceDE w:val="0"/>
        <w:autoSpaceDN w:val="0"/>
        <w:adjustRightInd w:val="0"/>
        <w:spacing w:line="360" w:lineRule="auto"/>
        <w:rPr>
          <w:rFonts w:asciiTheme="minorEastAsia" w:hAnsiTheme="minorEastAsia" w:cstheme="minorEastAsia"/>
          <w:sz w:val="28"/>
          <w:szCs w:val="28"/>
          <w:u w:val="single"/>
          <w:lang w:val="zh-CN"/>
        </w:rPr>
      </w:pPr>
      <w:r>
        <w:rPr>
          <w:rFonts w:asciiTheme="minorEastAsia" w:hAnsiTheme="minorEastAsia" w:cstheme="minorEastAsia" w:hint="eastAsia"/>
          <w:sz w:val="28"/>
          <w:szCs w:val="28"/>
          <w:lang w:val="zh-CN"/>
        </w:rPr>
        <w:t xml:space="preserve">    </w:t>
      </w:r>
      <w:r>
        <w:rPr>
          <w:rFonts w:asciiTheme="minorEastAsia" w:hAnsiTheme="minorEastAsia" w:cstheme="minorEastAsia" w:hint="eastAsia"/>
          <w:sz w:val="28"/>
          <w:szCs w:val="28"/>
          <w:lang w:val="zh-CN"/>
        </w:rPr>
        <w:t>投标人名称：</w:t>
      </w:r>
      <w:r>
        <w:rPr>
          <w:rFonts w:asciiTheme="minorEastAsia" w:hAnsiTheme="minorEastAsia" w:cstheme="minorEastAsia" w:hint="eastAsia"/>
          <w:sz w:val="28"/>
          <w:szCs w:val="28"/>
          <w:u w:val="single"/>
          <w:lang w:val="zh-CN"/>
        </w:rPr>
        <w:t>中原银行股份有限公司许昌分行（签章）</w:t>
      </w:r>
    </w:p>
    <w:p w:rsidR="00614599" w:rsidRDefault="00E03841">
      <w:pPr>
        <w:autoSpaceDE w:val="0"/>
        <w:autoSpaceDN w:val="0"/>
        <w:adjustRightInd w:val="0"/>
        <w:spacing w:line="360" w:lineRule="auto"/>
        <w:ind w:firstLine="480"/>
        <w:rPr>
          <w:rFonts w:asciiTheme="minorEastAsia" w:hAnsiTheme="minorEastAsia" w:cstheme="minorEastAsia"/>
          <w:sz w:val="28"/>
          <w:szCs w:val="28"/>
          <w:u w:val="single"/>
          <w:lang w:val="zh-CN"/>
        </w:rPr>
      </w:pPr>
      <w:r>
        <w:rPr>
          <w:rFonts w:asciiTheme="minorEastAsia" w:hAnsiTheme="minorEastAsia" w:cstheme="minorEastAsia" w:hint="eastAsia"/>
          <w:sz w:val="28"/>
          <w:szCs w:val="28"/>
          <w:lang w:val="zh-CN"/>
        </w:rPr>
        <w:t>日期：</w:t>
      </w:r>
      <w:r>
        <w:rPr>
          <w:rFonts w:asciiTheme="minorEastAsia" w:hAnsiTheme="minorEastAsia" w:cstheme="minorEastAsia" w:hint="eastAsia"/>
          <w:sz w:val="28"/>
          <w:szCs w:val="28"/>
          <w:u w:val="single"/>
        </w:rPr>
        <w:t>2017</w:t>
      </w:r>
      <w:r>
        <w:rPr>
          <w:rFonts w:asciiTheme="minorEastAsia" w:hAnsiTheme="minorEastAsia" w:cstheme="minorEastAsia" w:hint="eastAsia"/>
          <w:sz w:val="28"/>
          <w:szCs w:val="28"/>
          <w:u w:val="single"/>
        </w:rPr>
        <w:t>年</w:t>
      </w:r>
      <w:r>
        <w:rPr>
          <w:rFonts w:asciiTheme="minorEastAsia" w:hAnsiTheme="minorEastAsia" w:cstheme="minorEastAsia" w:hint="eastAsia"/>
          <w:sz w:val="28"/>
          <w:szCs w:val="28"/>
          <w:u w:val="single"/>
        </w:rPr>
        <w:t>10</w:t>
      </w:r>
      <w:r>
        <w:rPr>
          <w:rFonts w:asciiTheme="minorEastAsia" w:hAnsiTheme="minorEastAsia" w:cstheme="minorEastAsia" w:hint="eastAsia"/>
          <w:sz w:val="28"/>
          <w:szCs w:val="28"/>
          <w:u w:val="single"/>
        </w:rPr>
        <w:t>月</w:t>
      </w:r>
      <w:r>
        <w:rPr>
          <w:rFonts w:asciiTheme="minorEastAsia" w:hAnsiTheme="minorEastAsia" w:cstheme="minorEastAsia" w:hint="eastAsia"/>
          <w:sz w:val="28"/>
          <w:szCs w:val="28"/>
          <w:u w:val="single"/>
        </w:rPr>
        <w:t>24</w:t>
      </w:r>
      <w:r>
        <w:rPr>
          <w:rFonts w:asciiTheme="minorEastAsia" w:hAnsiTheme="minorEastAsia" w:cstheme="minorEastAsia" w:hint="eastAsia"/>
          <w:sz w:val="28"/>
          <w:szCs w:val="28"/>
          <w:u w:val="single"/>
        </w:rPr>
        <w:t>日</w:t>
      </w:r>
    </w:p>
    <w:p w:rsidR="00614599" w:rsidRDefault="00614599">
      <w:pPr>
        <w:tabs>
          <w:tab w:val="left" w:pos="360"/>
        </w:tabs>
        <w:autoSpaceDE w:val="0"/>
        <w:autoSpaceDN w:val="0"/>
        <w:adjustRightInd w:val="0"/>
        <w:spacing w:line="360" w:lineRule="auto"/>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ind w:firstLine="480"/>
        <w:jc w:val="left"/>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ind w:firstLine="480"/>
        <w:jc w:val="left"/>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ind w:firstLine="480"/>
        <w:jc w:val="left"/>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ind w:firstLine="480"/>
        <w:jc w:val="left"/>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ind w:firstLine="480"/>
        <w:jc w:val="left"/>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ind w:firstLine="480"/>
        <w:jc w:val="left"/>
        <w:rPr>
          <w:rFonts w:asciiTheme="minorEastAsia" w:hAnsiTheme="minorEastAsia" w:cstheme="minorEastAsia"/>
          <w:bCs/>
          <w:sz w:val="28"/>
          <w:szCs w:val="28"/>
        </w:rPr>
      </w:pPr>
    </w:p>
    <w:p w:rsidR="00614599" w:rsidRDefault="00614599">
      <w:pPr>
        <w:tabs>
          <w:tab w:val="left" w:pos="360"/>
        </w:tabs>
        <w:autoSpaceDE w:val="0"/>
        <w:autoSpaceDN w:val="0"/>
        <w:adjustRightInd w:val="0"/>
        <w:spacing w:line="360" w:lineRule="auto"/>
        <w:jc w:val="left"/>
        <w:rPr>
          <w:rFonts w:asciiTheme="minorEastAsia" w:hAnsiTheme="minorEastAsia" w:cstheme="minorEastAsia"/>
          <w:bCs/>
          <w:sz w:val="28"/>
          <w:szCs w:val="28"/>
        </w:rPr>
      </w:pPr>
    </w:p>
    <w:p w:rsidR="00614599" w:rsidRDefault="00E03841">
      <w:pPr>
        <w:pStyle w:val="1"/>
        <w:jc w:val="left"/>
        <w:rPr>
          <w:rFonts w:ascii="宋体" w:eastAsia="宋体" w:hAnsi="宋体" w:cs="宋体"/>
        </w:rPr>
      </w:pPr>
      <w:bookmarkStart w:id="171" w:name="_Toc2320"/>
      <w:bookmarkStart w:id="172" w:name="_Toc16798"/>
      <w:bookmarkStart w:id="173" w:name="_Toc20302"/>
      <w:r>
        <w:rPr>
          <w:rFonts w:ascii="宋体" w:eastAsia="宋体" w:hAnsi="宋体" w:cs="宋体" w:hint="eastAsia"/>
        </w:rPr>
        <w:lastRenderedPageBreak/>
        <w:t>附件</w:t>
      </w:r>
      <w:r>
        <w:rPr>
          <w:rFonts w:ascii="宋体" w:eastAsia="宋体" w:hAnsi="宋体" w:cs="宋体" w:hint="eastAsia"/>
        </w:rPr>
        <w:t>3</w:t>
      </w:r>
      <w:r>
        <w:rPr>
          <w:rFonts w:ascii="宋体" w:eastAsia="宋体" w:hAnsi="宋体" w:cs="宋体" w:hint="eastAsia"/>
        </w:rPr>
        <w:t>、其他材料</w:t>
      </w:r>
      <w:bookmarkEnd w:id="171"/>
    </w:p>
    <w:p w:rsidR="00614599" w:rsidRDefault="00E03841">
      <w:pPr>
        <w:pStyle w:val="1"/>
      </w:pPr>
      <w:bookmarkStart w:id="174" w:name="_Toc26125"/>
      <w:r>
        <w:rPr>
          <w:rFonts w:hint="eastAsia"/>
        </w:rPr>
        <w:t>一、信誉</w:t>
      </w:r>
      <w:bookmarkEnd w:id="172"/>
      <w:bookmarkEnd w:id="173"/>
      <w:bookmarkEnd w:id="174"/>
    </w:p>
    <w:p w:rsidR="00614599" w:rsidRDefault="00E03841" w:rsidP="00AB1923">
      <w:pPr>
        <w:pStyle w:val="2"/>
        <w:spacing w:before="156"/>
      </w:pPr>
      <w:bookmarkStart w:id="175" w:name="_Toc15681"/>
      <w:bookmarkStart w:id="176" w:name="_Toc1936"/>
      <w:bookmarkStart w:id="177" w:name="_Toc1339"/>
      <w:r>
        <w:rPr>
          <w:rFonts w:hint="eastAsia"/>
        </w:rPr>
        <w:t>（一）工商企业信用信息公示报告</w:t>
      </w:r>
      <w:bookmarkEnd w:id="175"/>
      <w:bookmarkEnd w:id="176"/>
      <w:bookmarkEnd w:id="177"/>
    </w:p>
    <w:p w:rsidR="00614599" w:rsidRDefault="00614599"/>
    <w:p w:rsidR="00614599" w:rsidRDefault="00E03841">
      <w:pPr>
        <w:tabs>
          <w:tab w:val="left" w:pos="360"/>
          <w:tab w:val="left" w:pos="1317"/>
        </w:tabs>
        <w:autoSpaceDE w:val="0"/>
        <w:autoSpaceDN w:val="0"/>
        <w:adjustRightInd w:val="0"/>
        <w:spacing w:line="360" w:lineRule="auto"/>
        <w:jc w:val="center"/>
        <w:rPr>
          <w:rFonts w:asciiTheme="minorEastAsia" w:hAnsiTheme="minorEastAsia" w:cstheme="minorEastAsia"/>
          <w:sz w:val="28"/>
          <w:szCs w:val="28"/>
        </w:rPr>
      </w:pPr>
      <w:r>
        <w:rPr>
          <w:rFonts w:asciiTheme="minorEastAsia" w:hAnsiTheme="minorEastAsia" w:cstheme="minorEastAsia" w:hint="eastAsia"/>
          <w:noProof/>
          <w:sz w:val="28"/>
          <w:szCs w:val="28"/>
        </w:rPr>
        <w:drawing>
          <wp:inline distT="0" distB="0" distL="114300" distR="114300">
            <wp:extent cx="6010275" cy="3023870"/>
            <wp:effectExtent l="0" t="0" r="9525" b="50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8"/>
                    <a:stretch>
                      <a:fillRect/>
                    </a:stretch>
                  </pic:blipFill>
                  <pic:spPr>
                    <a:xfrm>
                      <a:off x="0" y="0"/>
                      <a:ext cx="6010275" cy="3023870"/>
                    </a:xfrm>
                    <a:prstGeom prst="rect">
                      <a:avLst/>
                    </a:prstGeom>
                    <a:noFill/>
                    <a:ln w="9525">
                      <a:noFill/>
                    </a:ln>
                  </pic:spPr>
                </pic:pic>
              </a:graphicData>
            </a:graphic>
          </wp:inline>
        </w:drawing>
      </w:r>
    </w:p>
    <w:p w:rsidR="00614599" w:rsidRDefault="00614599" w:rsidP="00AB1923">
      <w:pPr>
        <w:tabs>
          <w:tab w:val="left" w:pos="360"/>
        </w:tabs>
        <w:autoSpaceDE w:val="0"/>
        <w:autoSpaceDN w:val="0"/>
        <w:adjustRightInd w:val="0"/>
        <w:spacing w:line="360" w:lineRule="auto"/>
        <w:ind w:firstLineChars="1126" w:firstLine="3153"/>
        <w:jc w:val="center"/>
        <w:rPr>
          <w:rFonts w:asciiTheme="minorEastAsia" w:hAnsiTheme="minorEastAsia" w:cstheme="minorEastAsia"/>
          <w:sz w:val="28"/>
          <w:szCs w:val="28"/>
        </w:rPr>
      </w:pPr>
    </w:p>
    <w:p w:rsidR="00614599" w:rsidRDefault="00E03841">
      <w:pPr>
        <w:tabs>
          <w:tab w:val="left" w:pos="360"/>
          <w:tab w:val="left" w:pos="1617"/>
          <w:tab w:val="center" w:pos="6520"/>
        </w:tabs>
        <w:autoSpaceDE w:val="0"/>
        <w:autoSpaceDN w:val="0"/>
        <w:adjustRightInd w:val="0"/>
        <w:spacing w:line="360" w:lineRule="auto"/>
        <w:jc w:val="left"/>
        <w:rPr>
          <w:rFonts w:asciiTheme="minorEastAsia" w:hAnsiTheme="minorEastAsia" w:cstheme="minorEastAsia"/>
          <w:sz w:val="28"/>
          <w:szCs w:val="28"/>
        </w:rPr>
      </w:pPr>
      <w:r>
        <w:rPr>
          <w:rFonts w:asciiTheme="minorEastAsia" w:hAnsiTheme="minorEastAsia" w:cstheme="minorEastAsia" w:hint="eastAsia"/>
          <w:noProof/>
          <w:sz w:val="28"/>
          <w:szCs w:val="28"/>
        </w:rPr>
        <w:drawing>
          <wp:inline distT="0" distB="0" distL="114300" distR="114300">
            <wp:extent cx="6057900" cy="3329305"/>
            <wp:effectExtent l="0" t="0" r="0" b="444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9"/>
                    <a:stretch>
                      <a:fillRect/>
                    </a:stretch>
                  </pic:blipFill>
                  <pic:spPr>
                    <a:xfrm>
                      <a:off x="0" y="0"/>
                      <a:ext cx="6057900" cy="3329305"/>
                    </a:xfrm>
                    <a:prstGeom prst="rect">
                      <a:avLst/>
                    </a:prstGeom>
                    <a:noFill/>
                    <a:ln w="9525">
                      <a:noFill/>
                    </a:ln>
                  </pic:spPr>
                </pic:pic>
              </a:graphicData>
            </a:graphic>
          </wp:inline>
        </w:drawing>
      </w:r>
    </w:p>
    <w:p w:rsidR="00614599" w:rsidRDefault="00614599" w:rsidP="00AB1923">
      <w:pPr>
        <w:tabs>
          <w:tab w:val="left" w:pos="360"/>
          <w:tab w:val="left" w:pos="1617"/>
          <w:tab w:val="center" w:pos="6520"/>
        </w:tabs>
        <w:autoSpaceDE w:val="0"/>
        <w:autoSpaceDN w:val="0"/>
        <w:adjustRightInd w:val="0"/>
        <w:spacing w:line="360" w:lineRule="auto"/>
        <w:ind w:firstLineChars="1126" w:firstLine="3153"/>
        <w:jc w:val="left"/>
        <w:rPr>
          <w:rFonts w:asciiTheme="minorEastAsia" w:hAnsiTheme="minorEastAsia" w:cstheme="minorEastAsia"/>
          <w:sz w:val="28"/>
          <w:szCs w:val="28"/>
        </w:rPr>
      </w:pPr>
    </w:p>
    <w:p w:rsidR="00614599" w:rsidRDefault="00E03841">
      <w:pPr>
        <w:tabs>
          <w:tab w:val="left" w:pos="360"/>
        </w:tabs>
        <w:autoSpaceDE w:val="0"/>
        <w:autoSpaceDN w:val="0"/>
        <w:adjustRightInd w:val="0"/>
        <w:spacing w:line="360" w:lineRule="auto"/>
        <w:jc w:val="left"/>
        <w:rPr>
          <w:rFonts w:asciiTheme="minorEastAsia" w:hAnsiTheme="minorEastAsia" w:cstheme="minorEastAsia"/>
          <w:b/>
          <w:bCs/>
          <w:sz w:val="28"/>
          <w:szCs w:val="28"/>
        </w:rPr>
      </w:pPr>
      <w:r>
        <w:rPr>
          <w:rFonts w:asciiTheme="minorEastAsia" w:hAnsiTheme="minorEastAsia" w:cstheme="minorEastAsia" w:hint="eastAsia"/>
          <w:noProof/>
          <w:sz w:val="28"/>
          <w:szCs w:val="28"/>
        </w:rPr>
        <w:drawing>
          <wp:inline distT="0" distB="0" distL="114300" distR="114300">
            <wp:extent cx="6084570" cy="3232150"/>
            <wp:effectExtent l="0" t="0" r="11430" b="635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0"/>
                    <a:stretch>
                      <a:fillRect/>
                    </a:stretch>
                  </pic:blipFill>
                  <pic:spPr>
                    <a:xfrm>
                      <a:off x="0" y="0"/>
                      <a:ext cx="6084570" cy="3232150"/>
                    </a:xfrm>
                    <a:prstGeom prst="rect">
                      <a:avLst/>
                    </a:prstGeom>
                    <a:noFill/>
                    <a:ln w="9525">
                      <a:noFill/>
                    </a:ln>
                  </pic:spPr>
                </pic:pic>
              </a:graphicData>
            </a:graphic>
          </wp:inline>
        </w:drawing>
      </w:r>
    </w:p>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E03841">
      <w:pPr>
        <w:tabs>
          <w:tab w:val="left" w:pos="360"/>
        </w:tabs>
        <w:autoSpaceDE w:val="0"/>
        <w:autoSpaceDN w:val="0"/>
        <w:adjustRightInd w:val="0"/>
        <w:spacing w:line="360" w:lineRule="auto"/>
        <w:jc w:val="left"/>
        <w:rPr>
          <w:rFonts w:asciiTheme="minorEastAsia" w:hAnsiTheme="minorEastAsia" w:cstheme="minorEastAsia"/>
          <w:b/>
          <w:bCs/>
          <w:sz w:val="28"/>
          <w:szCs w:val="28"/>
        </w:rPr>
      </w:pPr>
      <w:r>
        <w:rPr>
          <w:rFonts w:asciiTheme="minorEastAsia" w:hAnsiTheme="minorEastAsia" w:cstheme="minorEastAsia" w:hint="eastAsia"/>
          <w:noProof/>
          <w:sz w:val="28"/>
          <w:szCs w:val="28"/>
        </w:rPr>
        <w:drawing>
          <wp:inline distT="0" distB="0" distL="114300" distR="114300">
            <wp:extent cx="6012180" cy="3408680"/>
            <wp:effectExtent l="0" t="0" r="7620" b="12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1"/>
                    <a:stretch>
                      <a:fillRect/>
                    </a:stretch>
                  </pic:blipFill>
                  <pic:spPr>
                    <a:xfrm>
                      <a:off x="0" y="0"/>
                      <a:ext cx="6012180" cy="3408680"/>
                    </a:xfrm>
                    <a:prstGeom prst="rect">
                      <a:avLst/>
                    </a:prstGeom>
                    <a:noFill/>
                    <a:ln w="9525">
                      <a:noFill/>
                    </a:ln>
                  </pic:spPr>
                </pic:pic>
              </a:graphicData>
            </a:graphic>
          </wp:inline>
        </w:drawing>
      </w:r>
    </w:p>
    <w:p w:rsidR="00614599" w:rsidRDefault="00E03841" w:rsidP="00AB1923">
      <w:pPr>
        <w:pStyle w:val="2"/>
        <w:spacing w:before="156"/>
      </w:pPr>
      <w:bookmarkStart w:id="178" w:name="_Toc25410"/>
      <w:bookmarkStart w:id="179" w:name="_Toc16177"/>
      <w:bookmarkStart w:id="180" w:name="_Toc23268"/>
      <w:r>
        <w:rPr>
          <w:rFonts w:hint="eastAsia"/>
        </w:rPr>
        <w:lastRenderedPageBreak/>
        <w:t>（二）</w:t>
      </w:r>
      <w:r>
        <w:rPr>
          <w:rFonts w:hint="eastAsia"/>
        </w:rPr>
        <w:t>企业所在地税务主管部门出具的纳税情况证明</w:t>
      </w:r>
      <w:bookmarkEnd w:id="178"/>
      <w:bookmarkEnd w:id="179"/>
      <w:bookmarkEnd w:id="180"/>
    </w:p>
    <w:p w:rsidR="00614599" w:rsidRDefault="00E03841">
      <w:pPr>
        <w:tabs>
          <w:tab w:val="left" w:pos="360"/>
        </w:tabs>
        <w:autoSpaceDE w:val="0"/>
        <w:autoSpaceDN w:val="0"/>
        <w:adjustRightInd w:val="0"/>
        <w:spacing w:line="360" w:lineRule="auto"/>
        <w:jc w:val="left"/>
        <w:rPr>
          <w:rFonts w:asciiTheme="minorEastAsia" w:hAnsiTheme="minorEastAsia" w:cstheme="minorEastAsia"/>
          <w:b/>
          <w:bCs/>
          <w:sz w:val="28"/>
          <w:szCs w:val="28"/>
        </w:rPr>
      </w:pPr>
      <w:r>
        <w:rPr>
          <w:noProof/>
        </w:rPr>
        <w:drawing>
          <wp:inline distT="0" distB="0" distL="114300" distR="114300">
            <wp:extent cx="5901055" cy="5648960"/>
            <wp:effectExtent l="0" t="0" r="4445" b="889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22"/>
                    <a:stretch>
                      <a:fillRect/>
                    </a:stretch>
                  </pic:blipFill>
                  <pic:spPr>
                    <a:xfrm>
                      <a:off x="0" y="0"/>
                      <a:ext cx="5901055" cy="5648960"/>
                    </a:xfrm>
                    <a:prstGeom prst="rect">
                      <a:avLst/>
                    </a:prstGeom>
                    <a:noFill/>
                    <a:ln w="9525">
                      <a:noFill/>
                    </a:ln>
                  </pic:spPr>
                </pic:pic>
              </a:graphicData>
            </a:graphic>
          </wp:inline>
        </w:drawing>
      </w:r>
    </w:p>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E03841">
      <w:pPr>
        <w:widowControl/>
        <w:jc w:val="left"/>
      </w:pPr>
      <w:r>
        <w:rPr>
          <w:rFonts w:ascii="宋体" w:eastAsia="宋体" w:hAnsi="宋体" w:cs="宋体"/>
          <w:noProof/>
          <w:kern w:val="0"/>
          <w:sz w:val="24"/>
        </w:rPr>
        <w:lastRenderedPageBreak/>
        <w:drawing>
          <wp:inline distT="0" distB="0" distL="114300" distR="114300">
            <wp:extent cx="5982335" cy="5252085"/>
            <wp:effectExtent l="0" t="0" r="18415" b="5715"/>
            <wp:docPr id="7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 descr="IMG_256"/>
                    <pic:cNvPicPr>
                      <a:picLocks noChangeAspect="1"/>
                    </pic:cNvPicPr>
                  </pic:nvPicPr>
                  <pic:blipFill>
                    <a:blip r:embed="rId23"/>
                    <a:stretch>
                      <a:fillRect/>
                    </a:stretch>
                  </pic:blipFill>
                  <pic:spPr>
                    <a:xfrm>
                      <a:off x="0" y="0"/>
                      <a:ext cx="5982335" cy="5252085"/>
                    </a:xfrm>
                    <a:prstGeom prst="rect">
                      <a:avLst/>
                    </a:prstGeom>
                    <a:noFill/>
                    <a:ln w="9525">
                      <a:noFill/>
                    </a:ln>
                  </pic:spPr>
                </pic:pic>
              </a:graphicData>
            </a:graphic>
          </wp:inline>
        </w:drawing>
      </w:r>
    </w:p>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E03841">
      <w:pPr>
        <w:pStyle w:val="1"/>
      </w:pPr>
      <w:bookmarkStart w:id="181" w:name="_Toc23809"/>
      <w:bookmarkStart w:id="182" w:name="_Toc16247"/>
      <w:bookmarkStart w:id="183" w:name="_Toc4802"/>
      <w:r>
        <w:rPr>
          <w:rFonts w:hint="eastAsia"/>
        </w:rPr>
        <w:lastRenderedPageBreak/>
        <w:t>二、</w:t>
      </w:r>
      <w:r>
        <w:rPr>
          <w:rFonts w:hint="eastAsia"/>
        </w:rPr>
        <w:t>企业实力</w:t>
      </w:r>
      <w:bookmarkEnd w:id="181"/>
      <w:bookmarkEnd w:id="182"/>
      <w:bookmarkEnd w:id="183"/>
    </w:p>
    <w:p w:rsidR="00614599" w:rsidRDefault="00E03841" w:rsidP="00AB1923">
      <w:pPr>
        <w:pStyle w:val="2"/>
        <w:spacing w:before="156"/>
      </w:pPr>
      <w:bookmarkStart w:id="184" w:name="_Toc12677"/>
      <w:bookmarkStart w:id="185" w:name="_Toc10728"/>
      <w:bookmarkStart w:id="186" w:name="_Toc9962"/>
      <w:r>
        <w:rPr>
          <w:rFonts w:hint="eastAsia"/>
        </w:rPr>
        <w:t>（一）月平均贷款余额</w:t>
      </w:r>
      <w:bookmarkEnd w:id="184"/>
      <w:bookmarkEnd w:id="185"/>
      <w:bookmarkEnd w:id="186"/>
    </w:p>
    <w:p w:rsidR="00614599" w:rsidRDefault="00E03841" w:rsidP="00AB1923">
      <w:pPr>
        <w:pStyle w:val="2"/>
        <w:spacing w:before="156"/>
      </w:pPr>
      <w:bookmarkStart w:id="187" w:name="_Toc29667"/>
      <w:bookmarkStart w:id="188" w:name="_Toc24202"/>
      <w:bookmarkStart w:id="189" w:name="_Toc22551"/>
      <w:r>
        <w:rPr>
          <w:rFonts w:hint="eastAsia"/>
        </w:rPr>
        <w:t>（二）贷款增量</w:t>
      </w:r>
      <w:bookmarkEnd w:id="187"/>
      <w:bookmarkEnd w:id="188"/>
      <w:bookmarkEnd w:id="189"/>
    </w:p>
    <w:p w:rsidR="00614599" w:rsidRDefault="00E03841" w:rsidP="00AB1923">
      <w:pPr>
        <w:pStyle w:val="2"/>
        <w:spacing w:before="156"/>
      </w:pPr>
      <w:bookmarkStart w:id="190" w:name="_Toc6658"/>
      <w:bookmarkStart w:id="191" w:name="_Toc1843"/>
      <w:bookmarkStart w:id="192" w:name="_Toc22736"/>
      <w:r>
        <w:rPr>
          <w:rFonts w:hint="eastAsia"/>
        </w:rPr>
        <w:t>（三）金融服务考核</w:t>
      </w:r>
      <w:bookmarkEnd w:id="190"/>
      <w:bookmarkEnd w:id="191"/>
      <w:bookmarkEnd w:id="192"/>
    </w:p>
    <w:p w:rsidR="00614599" w:rsidRDefault="00E03841">
      <w:r>
        <w:rPr>
          <w:rFonts w:hint="eastAsia"/>
          <w:noProof/>
        </w:rPr>
        <w:lastRenderedPageBreak/>
        <w:drawing>
          <wp:inline distT="0" distB="0" distL="114300" distR="114300">
            <wp:extent cx="5266055" cy="7021830"/>
            <wp:effectExtent l="0" t="0" r="10795" b="7620"/>
            <wp:docPr id="73" name="图片 73" descr="4E5DBC7AC16CC6B4A8EF27A9ADA30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4E5DBC7AC16CC6B4A8EF27A9ADA30648"/>
                    <pic:cNvPicPr>
                      <a:picLocks noChangeAspect="1"/>
                    </pic:cNvPicPr>
                  </pic:nvPicPr>
                  <pic:blipFill>
                    <a:blip r:embed="rId24"/>
                    <a:stretch>
                      <a:fillRect/>
                    </a:stretch>
                  </pic:blipFill>
                  <pic:spPr>
                    <a:xfrm>
                      <a:off x="0" y="0"/>
                      <a:ext cx="5266055" cy="7021830"/>
                    </a:xfrm>
                    <a:prstGeom prst="rect">
                      <a:avLst/>
                    </a:prstGeom>
                  </pic:spPr>
                </pic:pic>
              </a:graphicData>
            </a:graphic>
          </wp:inline>
        </w:drawing>
      </w:r>
    </w:p>
    <w:p w:rsidR="00614599" w:rsidRDefault="00E03841" w:rsidP="00AB1923">
      <w:pPr>
        <w:pStyle w:val="2"/>
        <w:numPr>
          <w:ilvl w:val="0"/>
          <w:numId w:val="1"/>
        </w:numPr>
        <w:spacing w:before="156"/>
      </w:pPr>
      <w:bookmarkStart w:id="193" w:name="_Toc8861"/>
      <w:bookmarkStart w:id="194" w:name="_Toc4685"/>
      <w:bookmarkStart w:id="195" w:name="_Toc14537"/>
      <w:r>
        <w:rPr>
          <w:rFonts w:hint="eastAsia"/>
        </w:rPr>
        <w:lastRenderedPageBreak/>
        <w:t>地方税费缴纳情况</w:t>
      </w:r>
      <w:bookmarkEnd w:id="193"/>
      <w:bookmarkEnd w:id="194"/>
      <w:bookmarkEnd w:id="195"/>
    </w:p>
    <w:p w:rsidR="00614599" w:rsidRDefault="00E03841">
      <w:bookmarkStart w:id="196" w:name="_Toc18098"/>
      <w:bookmarkStart w:id="197" w:name="_Toc24205"/>
      <w:r>
        <w:rPr>
          <w:rFonts w:hint="eastAsia"/>
          <w:noProof/>
        </w:rPr>
        <w:drawing>
          <wp:inline distT="0" distB="0" distL="114300" distR="114300">
            <wp:extent cx="5012055" cy="5997575"/>
            <wp:effectExtent l="0" t="0" r="3175" b="17145"/>
            <wp:docPr id="74" name="图片 74" descr="083E1A5CC8C3863B3E32FD70BB5BA9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083E1A5CC8C3863B3E32FD70BB5BA9DE"/>
                    <pic:cNvPicPr>
                      <a:picLocks noChangeAspect="1"/>
                    </pic:cNvPicPr>
                  </pic:nvPicPr>
                  <pic:blipFill>
                    <a:blip r:embed="rId25"/>
                    <a:srcRect l="4823" t="5543" b="9043"/>
                    <a:stretch>
                      <a:fillRect/>
                    </a:stretch>
                  </pic:blipFill>
                  <pic:spPr>
                    <a:xfrm rot="5400000">
                      <a:off x="0" y="0"/>
                      <a:ext cx="5012055" cy="5997575"/>
                    </a:xfrm>
                    <a:prstGeom prst="rect">
                      <a:avLst/>
                    </a:prstGeom>
                  </pic:spPr>
                </pic:pic>
              </a:graphicData>
            </a:graphic>
          </wp:inline>
        </w:drawing>
      </w:r>
    </w:p>
    <w:p w:rsidR="00614599" w:rsidRDefault="00E03841">
      <w:r>
        <w:rPr>
          <w:rFonts w:ascii="宋体" w:eastAsia="宋体" w:hAnsi="宋体" w:cs="宋体"/>
          <w:noProof/>
          <w:kern w:val="0"/>
          <w:sz w:val="24"/>
        </w:rPr>
        <w:lastRenderedPageBreak/>
        <w:drawing>
          <wp:inline distT="0" distB="0" distL="114300" distR="114300">
            <wp:extent cx="5982335" cy="5252085"/>
            <wp:effectExtent l="0" t="0" r="18415" b="5715"/>
            <wp:docPr id="77"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descr="IMG_256"/>
                    <pic:cNvPicPr>
                      <a:picLocks noChangeAspect="1"/>
                    </pic:cNvPicPr>
                  </pic:nvPicPr>
                  <pic:blipFill>
                    <a:blip r:embed="rId23"/>
                    <a:stretch>
                      <a:fillRect/>
                    </a:stretch>
                  </pic:blipFill>
                  <pic:spPr>
                    <a:xfrm>
                      <a:off x="0" y="0"/>
                      <a:ext cx="5982335" cy="5252085"/>
                    </a:xfrm>
                    <a:prstGeom prst="rect">
                      <a:avLst/>
                    </a:prstGeom>
                    <a:noFill/>
                    <a:ln w="9525">
                      <a:noFill/>
                    </a:ln>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sidP="00AB1923">
      <w:pPr>
        <w:pStyle w:val="2"/>
        <w:spacing w:before="156"/>
      </w:pPr>
      <w:bookmarkStart w:id="198" w:name="_Toc22504"/>
      <w:r>
        <w:rPr>
          <w:rFonts w:hint="eastAsia"/>
        </w:rPr>
        <w:lastRenderedPageBreak/>
        <w:t>（五）代理国库电子集中支付合同</w:t>
      </w:r>
      <w:bookmarkEnd w:id="198"/>
    </w:p>
    <w:p w:rsidR="00614599" w:rsidRDefault="00E03841">
      <w:pPr>
        <w:rPr>
          <w:b/>
          <w:bCs/>
          <w:sz w:val="28"/>
          <w:szCs w:val="28"/>
        </w:rPr>
      </w:pPr>
      <w:bookmarkStart w:id="199" w:name="_Toc31656"/>
      <w:bookmarkStart w:id="200" w:name="_Toc13799"/>
      <w:bookmarkStart w:id="201" w:name="_Toc9570"/>
      <w:bookmarkStart w:id="202" w:name="_Toc16327"/>
      <w:bookmarkStart w:id="203" w:name="_Toc6121"/>
      <w:bookmarkStart w:id="204" w:name="_Toc14747"/>
      <w:bookmarkEnd w:id="196"/>
      <w:bookmarkEnd w:id="197"/>
      <w:r>
        <w:rPr>
          <w:rFonts w:hint="eastAsia"/>
          <w:b/>
          <w:bCs/>
          <w:sz w:val="28"/>
          <w:szCs w:val="28"/>
        </w:rPr>
        <w:t>（</w:t>
      </w:r>
      <w:r>
        <w:rPr>
          <w:rFonts w:hint="eastAsia"/>
          <w:b/>
          <w:bCs/>
          <w:sz w:val="28"/>
          <w:szCs w:val="28"/>
        </w:rPr>
        <w:t>1</w:t>
      </w:r>
      <w:r>
        <w:rPr>
          <w:rFonts w:hint="eastAsia"/>
          <w:b/>
          <w:bCs/>
          <w:sz w:val="28"/>
          <w:szCs w:val="28"/>
        </w:rPr>
        <w:t>）与中国人民银行许昌市中心支行签订的合同</w:t>
      </w:r>
      <w:bookmarkEnd w:id="199"/>
      <w:bookmarkEnd w:id="200"/>
      <w:bookmarkEnd w:id="201"/>
      <w:bookmarkEnd w:id="202"/>
    </w:p>
    <w:p w:rsidR="00614599" w:rsidRDefault="00E03841">
      <w:r>
        <w:rPr>
          <w:rFonts w:hint="eastAsia"/>
          <w:noProof/>
        </w:rPr>
        <w:drawing>
          <wp:inline distT="0" distB="0" distL="114300" distR="114300">
            <wp:extent cx="5521325" cy="7809230"/>
            <wp:effectExtent l="0" t="0" r="3175" b="1270"/>
            <wp:docPr id="28" name="图片 28" descr="S36BW-81710200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36BW-817102009210"/>
                    <pic:cNvPicPr>
                      <a:picLocks noChangeAspect="1"/>
                    </pic:cNvPicPr>
                  </pic:nvPicPr>
                  <pic:blipFill>
                    <a:blip r:embed="rId26"/>
                    <a:stretch>
                      <a:fillRect/>
                    </a:stretch>
                  </pic:blipFill>
                  <pic:spPr>
                    <a:xfrm>
                      <a:off x="0" y="0"/>
                      <a:ext cx="5521325" cy="7809230"/>
                    </a:xfrm>
                    <a:prstGeom prst="rect">
                      <a:avLst/>
                    </a:prstGeom>
                  </pic:spPr>
                </pic:pic>
              </a:graphicData>
            </a:graphic>
          </wp:inline>
        </w:drawing>
      </w:r>
    </w:p>
    <w:p w:rsidR="00614599" w:rsidRDefault="00E03841">
      <w:r>
        <w:rPr>
          <w:rFonts w:hint="eastAsia"/>
          <w:noProof/>
        </w:rPr>
        <w:lastRenderedPageBreak/>
        <w:drawing>
          <wp:inline distT="0" distB="0" distL="114300" distR="114300">
            <wp:extent cx="5845810" cy="8268335"/>
            <wp:effectExtent l="0" t="0" r="2540" b="18415"/>
            <wp:docPr id="29" name="图片 29" descr="S36BW-81710200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36BW-817102009211"/>
                    <pic:cNvPicPr>
                      <a:picLocks noChangeAspect="1"/>
                    </pic:cNvPicPr>
                  </pic:nvPicPr>
                  <pic:blipFill>
                    <a:blip r:embed="rId27"/>
                    <a:stretch>
                      <a:fillRect/>
                    </a:stretch>
                  </pic:blipFill>
                  <pic:spPr>
                    <a:xfrm>
                      <a:off x="0" y="0"/>
                      <a:ext cx="5845810" cy="8268335"/>
                    </a:xfrm>
                    <a:prstGeom prst="rect">
                      <a:avLst/>
                    </a:prstGeom>
                  </pic:spPr>
                </pic:pic>
              </a:graphicData>
            </a:graphic>
          </wp:inline>
        </w:drawing>
      </w:r>
    </w:p>
    <w:p w:rsidR="00614599" w:rsidRDefault="00614599"/>
    <w:p w:rsidR="00614599" w:rsidRDefault="00E03841">
      <w:r>
        <w:rPr>
          <w:rFonts w:hint="eastAsia"/>
          <w:noProof/>
        </w:rPr>
        <w:lastRenderedPageBreak/>
        <w:drawing>
          <wp:inline distT="0" distB="0" distL="114300" distR="114300">
            <wp:extent cx="5268595" cy="7451725"/>
            <wp:effectExtent l="0" t="0" r="8255" b="15875"/>
            <wp:docPr id="31" name="图片 31" descr="S36BW-81710200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36BW-817102009220"/>
                    <pic:cNvPicPr>
                      <a:picLocks noChangeAspect="1"/>
                    </pic:cNvPicPr>
                  </pic:nvPicPr>
                  <pic:blipFill>
                    <a:blip r:embed="rId28"/>
                    <a:stretch>
                      <a:fillRect/>
                    </a:stretch>
                  </pic:blipFill>
                  <pic:spPr>
                    <a:xfrm>
                      <a:off x="0" y="0"/>
                      <a:ext cx="5268595" cy="7451725"/>
                    </a:xfrm>
                    <a:prstGeom prst="rect">
                      <a:avLst/>
                    </a:prstGeom>
                  </pic:spPr>
                </pic:pic>
              </a:graphicData>
            </a:graphic>
          </wp:inline>
        </w:drawing>
      </w:r>
    </w:p>
    <w:p w:rsidR="00614599" w:rsidRDefault="00E03841">
      <w:r>
        <w:rPr>
          <w:rFonts w:hint="eastAsia"/>
          <w:noProof/>
        </w:rPr>
        <w:lastRenderedPageBreak/>
        <w:drawing>
          <wp:inline distT="0" distB="0" distL="114300" distR="114300">
            <wp:extent cx="5268595" cy="7451725"/>
            <wp:effectExtent l="0" t="0" r="8255" b="15875"/>
            <wp:docPr id="32" name="图片 32" descr="S36BW-81710200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36BW-817102009230"/>
                    <pic:cNvPicPr>
                      <a:picLocks noChangeAspect="1"/>
                    </pic:cNvPicPr>
                  </pic:nvPicPr>
                  <pic:blipFill>
                    <a:blip r:embed="rId29"/>
                    <a:stretch>
                      <a:fillRect/>
                    </a:stretch>
                  </pic:blipFill>
                  <pic:spPr>
                    <a:xfrm>
                      <a:off x="0" y="0"/>
                      <a:ext cx="5268595" cy="7451725"/>
                    </a:xfrm>
                    <a:prstGeom prst="rect">
                      <a:avLst/>
                    </a:prstGeom>
                  </pic:spPr>
                </pic:pic>
              </a:graphicData>
            </a:graphic>
          </wp:inline>
        </w:drawing>
      </w:r>
    </w:p>
    <w:p w:rsidR="00614599" w:rsidRDefault="00614599">
      <w:pPr>
        <w:rPr>
          <w:rFonts w:ascii="Cambria" w:eastAsia="宋体" w:hAnsi="Cambria" w:cs="Times New Roman"/>
          <w:b/>
          <w:bCs/>
          <w:kern w:val="0"/>
          <w:sz w:val="30"/>
          <w:szCs w:val="32"/>
        </w:rPr>
      </w:pPr>
    </w:p>
    <w:p w:rsidR="00614599" w:rsidRDefault="00614599">
      <w:pPr>
        <w:rPr>
          <w:rFonts w:ascii="Cambria" w:eastAsia="宋体" w:hAnsi="Cambria" w:cs="Times New Roman"/>
          <w:b/>
          <w:bCs/>
          <w:kern w:val="0"/>
          <w:sz w:val="30"/>
          <w:szCs w:val="32"/>
        </w:rPr>
      </w:pPr>
    </w:p>
    <w:p w:rsidR="00614599" w:rsidRDefault="00614599">
      <w:pPr>
        <w:rPr>
          <w:rFonts w:ascii="Cambria" w:eastAsia="宋体" w:hAnsi="Cambria" w:cs="Times New Roman"/>
          <w:b/>
          <w:bCs/>
          <w:kern w:val="0"/>
          <w:sz w:val="30"/>
          <w:szCs w:val="32"/>
        </w:rPr>
      </w:pPr>
    </w:p>
    <w:p w:rsidR="00614599" w:rsidRDefault="00E03841">
      <w:pPr>
        <w:rPr>
          <w:b/>
          <w:bCs/>
          <w:sz w:val="28"/>
          <w:szCs w:val="28"/>
        </w:rPr>
      </w:pPr>
      <w:r>
        <w:rPr>
          <w:rFonts w:hint="eastAsia"/>
          <w:b/>
          <w:bCs/>
          <w:sz w:val="28"/>
          <w:szCs w:val="28"/>
        </w:rPr>
        <w:lastRenderedPageBreak/>
        <w:t>（</w:t>
      </w:r>
      <w:r>
        <w:rPr>
          <w:rFonts w:hint="eastAsia"/>
          <w:b/>
          <w:bCs/>
          <w:sz w:val="28"/>
          <w:szCs w:val="28"/>
        </w:rPr>
        <w:t>2</w:t>
      </w:r>
      <w:r>
        <w:rPr>
          <w:rFonts w:hint="eastAsia"/>
          <w:b/>
          <w:bCs/>
          <w:sz w:val="28"/>
          <w:szCs w:val="28"/>
        </w:rPr>
        <w:t>）与中国人民银行长葛市支行签订的合同</w:t>
      </w:r>
    </w:p>
    <w:p w:rsidR="00614599" w:rsidRDefault="00E03841">
      <w:r>
        <w:rPr>
          <w:rFonts w:hint="eastAsia"/>
          <w:noProof/>
        </w:rPr>
        <w:drawing>
          <wp:inline distT="0" distB="0" distL="114300" distR="114300">
            <wp:extent cx="5524500" cy="7514590"/>
            <wp:effectExtent l="0" t="0" r="0" b="10160"/>
            <wp:docPr id="21" name="图片 21" descr="S36BW-817102009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S36BW-817102009320"/>
                    <pic:cNvPicPr>
                      <a:picLocks noChangeAspect="1"/>
                    </pic:cNvPicPr>
                  </pic:nvPicPr>
                  <pic:blipFill>
                    <a:blip r:embed="rId30"/>
                    <a:srcRect b="3835"/>
                    <a:stretch>
                      <a:fillRect/>
                    </a:stretch>
                  </pic:blipFill>
                  <pic:spPr>
                    <a:xfrm>
                      <a:off x="0" y="0"/>
                      <a:ext cx="5524500" cy="7514590"/>
                    </a:xfrm>
                    <a:prstGeom prst="rect">
                      <a:avLst/>
                    </a:prstGeom>
                  </pic:spPr>
                </pic:pic>
              </a:graphicData>
            </a:graphic>
          </wp:inline>
        </w:drawing>
      </w:r>
    </w:p>
    <w:p w:rsidR="00614599" w:rsidRDefault="00614599" w:rsidP="00AB1923">
      <w:pPr>
        <w:pStyle w:val="2"/>
        <w:spacing w:before="156"/>
      </w:pPr>
    </w:p>
    <w:p w:rsidR="00614599" w:rsidRDefault="00E03841">
      <w:r>
        <w:rPr>
          <w:rFonts w:hint="eastAsia"/>
          <w:noProof/>
        </w:rPr>
        <w:drawing>
          <wp:inline distT="0" distB="0" distL="114300" distR="114300">
            <wp:extent cx="5589905" cy="7173595"/>
            <wp:effectExtent l="0" t="0" r="10795" b="8255"/>
            <wp:docPr id="22" name="图片 22" descr="S36BW-81710200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36BW-817102009340"/>
                    <pic:cNvPicPr>
                      <a:picLocks noChangeAspect="1"/>
                    </pic:cNvPicPr>
                  </pic:nvPicPr>
                  <pic:blipFill>
                    <a:blip r:embed="rId31"/>
                    <a:srcRect b="9271"/>
                    <a:stretch>
                      <a:fillRect/>
                    </a:stretch>
                  </pic:blipFill>
                  <pic:spPr>
                    <a:xfrm>
                      <a:off x="0" y="0"/>
                      <a:ext cx="5589905" cy="7173595"/>
                    </a:xfrm>
                    <a:prstGeom prst="rect">
                      <a:avLst/>
                    </a:prstGeom>
                  </pic:spPr>
                </pic:pic>
              </a:graphicData>
            </a:graphic>
          </wp:inline>
        </w:drawing>
      </w:r>
    </w:p>
    <w:p w:rsidR="00614599" w:rsidRDefault="00E03841">
      <w:r>
        <w:rPr>
          <w:rFonts w:hint="eastAsia"/>
          <w:noProof/>
        </w:rPr>
        <w:lastRenderedPageBreak/>
        <w:drawing>
          <wp:inline distT="0" distB="0" distL="114300" distR="114300">
            <wp:extent cx="5793740" cy="7522210"/>
            <wp:effectExtent l="0" t="0" r="16510" b="2540"/>
            <wp:docPr id="23" name="图片 23" descr="S36BW-81710200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36BW-817102009341"/>
                    <pic:cNvPicPr>
                      <a:picLocks noChangeAspect="1"/>
                    </pic:cNvPicPr>
                  </pic:nvPicPr>
                  <pic:blipFill>
                    <a:blip r:embed="rId32"/>
                    <a:srcRect b="8206"/>
                    <a:stretch>
                      <a:fillRect/>
                    </a:stretch>
                  </pic:blipFill>
                  <pic:spPr>
                    <a:xfrm>
                      <a:off x="0" y="0"/>
                      <a:ext cx="5793740" cy="7522210"/>
                    </a:xfrm>
                    <a:prstGeom prst="rect">
                      <a:avLst/>
                    </a:prstGeom>
                  </pic:spPr>
                </pic:pic>
              </a:graphicData>
            </a:graphic>
          </wp:inline>
        </w:drawing>
      </w:r>
    </w:p>
    <w:p w:rsidR="00614599" w:rsidRDefault="00E03841">
      <w:r>
        <w:rPr>
          <w:rFonts w:hint="eastAsia"/>
          <w:noProof/>
        </w:rPr>
        <w:lastRenderedPageBreak/>
        <w:drawing>
          <wp:inline distT="0" distB="0" distL="114300" distR="114300">
            <wp:extent cx="5725795" cy="7348855"/>
            <wp:effectExtent l="0" t="0" r="8255" b="4445"/>
            <wp:docPr id="24" name="图片 24" descr="S36BW-817102009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S36BW-817102009321"/>
                    <pic:cNvPicPr>
                      <a:picLocks noChangeAspect="1"/>
                    </pic:cNvPicPr>
                  </pic:nvPicPr>
                  <pic:blipFill>
                    <a:blip r:embed="rId33"/>
                    <a:srcRect b="9263"/>
                    <a:stretch>
                      <a:fillRect/>
                    </a:stretch>
                  </pic:blipFill>
                  <pic:spPr>
                    <a:xfrm>
                      <a:off x="0" y="0"/>
                      <a:ext cx="5725795" cy="7348855"/>
                    </a:xfrm>
                    <a:prstGeom prst="rect">
                      <a:avLst/>
                    </a:prstGeom>
                  </pic:spPr>
                </pic:pic>
              </a:graphicData>
            </a:graphic>
          </wp:inline>
        </w:drawing>
      </w:r>
    </w:p>
    <w:p w:rsidR="00614599" w:rsidRDefault="00614599" w:rsidP="00AB1923">
      <w:pPr>
        <w:pStyle w:val="2"/>
        <w:spacing w:before="156"/>
      </w:pPr>
    </w:p>
    <w:p w:rsidR="00614599" w:rsidRDefault="00614599" w:rsidP="00AB1923">
      <w:pPr>
        <w:pStyle w:val="2"/>
        <w:spacing w:before="156"/>
      </w:pPr>
    </w:p>
    <w:p w:rsidR="00614599" w:rsidRDefault="00E03841">
      <w:r>
        <w:rPr>
          <w:rFonts w:hint="eastAsia"/>
          <w:noProof/>
        </w:rPr>
        <w:drawing>
          <wp:inline distT="0" distB="0" distL="114300" distR="114300">
            <wp:extent cx="5890260" cy="7887970"/>
            <wp:effectExtent l="0" t="0" r="15240" b="17780"/>
            <wp:docPr id="25" name="图片 25" descr="S36BW-817102009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S36BW-817102009350"/>
                    <pic:cNvPicPr>
                      <a:picLocks noChangeAspect="1"/>
                    </pic:cNvPicPr>
                  </pic:nvPicPr>
                  <pic:blipFill>
                    <a:blip r:embed="rId34"/>
                    <a:srcRect b="5326"/>
                    <a:stretch>
                      <a:fillRect/>
                    </a:stretch>
                  </pic:blipFill>
                  <pic:spPr>
                    <a:xfrm>
                      <a:off x="0" y="0"/>
                      <a:ext cx="5890260" cy="7887970"/>
                    </a:xfrm>
                    <a:prstGeom prst="rect">
                      <a:avLst/>
                    </a:prstGeom>
                  </pic:spPr>
                </pic:pic>
              </a:graphicData>
            </a:graphic>
          </wp:inline>
        </w:drawing>
      </w:r>
    </w:p>
    <w:p w:rsidR="00614599" w:rsidRDefault="00E03841" w:rsidP="00AB1923">
      <w:pPr>
        <w:pStyle w:val="2"/>
        <w:spacing w:before="156"/>
      </w:pPr>
      <w:bookmarkStart w:id="205" w:name="_Toc19103"/>
      <w:r>
        <w:rPr>
          <w:rFonts w:hint="eastAsia"/>
        </w:rPr>
        <w:lastRenderedPageBreak/>
        <w:t>（六）营业网点数量</w:t>
      </w:r>
      <w:bookmarkEnd w:id="203"/>
      <w:bookmarkEnd w:id="204"/>
      <w:bookmarkEnd w:id="205"/>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w:t>
      </w:r>
      <w:r>
        <w:rPr>
          <w:rFonts w:asciiTheme="minorEastAsia" w:hAnsiTheme="minorEastAsia" w:cstheme="minorEastAsia" w:hint="eastAsia"/>
          <w:sz w:val="28"/>
          <w:szCs w:val="36"/>
        </w:rPr>
        <w:t>）中原银行股份有限公司许昌天合丽景社区支行</w:t>
      </w:r>
    </w:p>
    <w:p w:rsidR="00614599" w:rsidRDefault="00E03841">
      <w:pPr>
        <w:rPr>
          <w:rFonts w:asciiTheme="minorEastAsia" w:hAnsiTheme="minorEastAsia" w:cstheme="minorEastAsia"/>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2</w:t>
      </w:r>
      <w:r>
        <w:rPr>
          <w:rFonts w:asciiTheme="minorEastAsia" w:hAnsiTheme="minorEastAsia" w:cstheme="minorEastAsia" w:hint="eastAsia"/>
          <w:sz w:val="28"/>
          <w:szCs w:val="36"/>
        </w:rPr>
        <w:t>）中原银行股份有限公司许昌分行</w:t>
      </w:r>
    </w:p>
    <w:p w:rsidR="00614599" w:rsidRDefault="00E03841">
      <w:pPr>
        <w:rPr>
          <w:rFonts w:asciiTheme="minorEastAsia" w:hAnsiTheme="minorEastAsia" w:cstheme="minorEastAsia"/>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3</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中原银行股份有限公司许昌八一路支行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4</w:t>
      </w:r>
      <w:r>
        <w:rPr>
          <w:rFonts w:asciiTheme="minorEastAsia" w:hAnsiTheme="minorEastAsia" w:cstheme="minorEastAsia" w:hint="eastAsia"/>
          <w:sz w:val="28"/>
          <w:szCs w:val="36"/>
        </w:rPr>
        <w:t>）中原银行股份有限公司许昌祥和支行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5</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中原银行股份有限公司许昌魏文路科技支行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6</w:t>
      </w:r>
      <w:r>
        <w:rPr>
          <w:rFonts w:asciiTheme="minorEastAsia" w:hAnsiTheme="minorEastAsia" w:cstheme="minorEastAsia" w:hint="eastAsia"/>
          <w:sz w:val="28"/>
          <w:szCs w:val="36"/>
        </w:rPr>
        <w:t>）中原银行股份有限公司许昌七一路支行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7</w:t>
      </w:r>
      <w:r>
        <w:rPr>
          <w:rFonts w:asciiTheme="minorEastAsia" w:hAnsiTheme="minorEastAsia" w:cstheme="minorEastAsia" w:hint="eastAsia"/>
          <w:sz w:val="28"/>
          <w:szCs w:val="36"/>
        </w:rPr>
        <w:t>）中原银行股份有限公司许昌</w:t>
      </w:r>
      <w:r>
        <w:rPr>
          <w:rFonts w:asciiTheme="minorEastAsia" w:hAnsiTheme="minorEastAsia" w:cstheme="minorEastAsia" w:hint="eastAsia"/>
          <w:sz w:val="28"/>
          <w:szCs w:val="36"/>
        </w:rPr>
        <w:t>颍</w:t>
      </w:r>
      <w:r>
        <w:rPr>
          <w:rFonts w:asciiTheme="minorEastAsia" w:hAnsiTheme="minorEastAsia" w:cstheme="minorEastAsia" w:hint="eastAsia"/>
          <w:sz w:val="28"/>
          <w:szCs w:val="36"/>
        </w:rPr>
        <w:t>昌路支行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8</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中原银行股份有限公司许昌新许路支行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9</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中原银行股份有限公司许昌工农路支行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10</w:t>
      </w:r>
      <w:r>
        <w:rPr>
          <w:rFonts w:asciiTheme="minorEastAsia" w:hAnsiTheme="minorEastAsia" w:cstheme="minorEastAsia" w:hint="eastAsia"/>
          <w:sz w:val="28"/>
          <w:szCs w:val="36"/>
        </w:rPr>
        <w:t>）中原银行股份有限公司许昌许继大道支行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11</w:t>
      </w:r>
      <w:r>
        <w:rPr>
          <w:rFonts w:asciiTheme="minorEastAsia" w:hAnsiTheme="minorEastAsia" w:cstheme="minorEastAsia" w:hint="eastAsia"/>
          <w:sz w:val="28"/>
          <w:szCs w:val="36"/>
        </w:rPr>
        <w:t>）中原银行股份有限公司许昌</w:t>
      </w:r>
      <w:r>
        <w:rPr>
          <w:rFonts w:asciiTheme="minorEastAsia" w:hAnsiTheme="minorEastAsia" w:cstheme="minorEastAsia" w:hint="eastAsia"/>
          <w:sz w:val="28"/>
          <w:szCs w:val="36"/>
        </w:rPr>
        <w:t>六</w:t>
      </w:r>
      <w:r>
        <w:rPr>
          <w:rFonts w:asciiTheme="minorEastAsia" w:hAnsiTheme="minorEastAsia" w:cstheme="minorEastAsia" w:hint="eastAsia"/>
          <w:sz w:val="28"/>
          <w:szCs w:val="36"/>
        </w:rPr>
        <w:t>一路支行</w:t>
      </w:r>
    </w:p>
    <w:p w:rsidR="00614599" w:rsidRDefault="00E03841">
      <w:pPr>
        <w:rPr>
          <w:rFonts w:asciiTheme="minorEastAsia" w:hAnsiTheme="minorEastAsia" w:cstheme="minorEastAsia"/>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12</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中原银行股份有限公司许昌劳动路支行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13</w:t>
      </w:r>
      <w:r>
        <w:rPr>
          <w:rFonts w:asciiTheme="minorEastAsia" w:hAnsiTheme="minorEastAsia" w:cstheme="minorEastAsia" w:hint="eastAsia"/>
          <w:sz w:val="28"/>
          <w:szCs w:val="36"/>
        </w:rPr>
        <w:t>）中原银行股份有限公司许昌祥瑞支行</w:t>
      </w:r>
    </w:p>
    <w:p w:rsidR="00614599" w:rsidRDefault="00E03841">
      <w:pPr>
        <w:rPr>
          <w:rFonts w:asciiTheme="minorEastAsia" w:hAnsiTheme="minorEastAsia" w:cstheme="minorEastAsia"/>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14</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中原银行股份有限公司许昌前进路支行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15</w:t>
      </w:r>
      <w:r>
        <w:rPr>
          <w:rFonts w:asciiTheme="minorEastAsia" w:hAnsiTheme="minorEastAsia" w:cstheme="minorEastAsia" w:hint="eastAsia"/>
          <w:sz w:val="28"/>
          <w:szCs w:val="36"/>
        </w:rPr>
        <w:t>）中原银行股份有限公司许昌莲城大道支行</w:t>
      </w:r>
    </w:p>
    <w:p w:rsidR="00614599" w:rsidRDefault="00E03841">
      <w:pPr>
        <w:rPr>
          <w:rFonts w:asciiTheme="minorEastAsia" w:hAnsiTheme="minorEastAsia" w:cstheme="minorEastAsia"/>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16</w:t>
      </w:r>
      <w:r>
        <w:rPr>
          <w:rFonts w:asciiTheme="minorEastAsia" w:hAnsiTheme="minorEastAsia" w:cstheme="minorEastAsia" w:hint="eastAsia"/>
          <w:sz w:val="28"/>
          <w:szCs w:val="36"/>
        </w:rPr>
        <w:t>）</w:t>
      </w:r>
      <w:r>
        <w:rPr>
          <w:rFonts w:asciiTheme="minorEastAsia" w:hAnsiTheme="minorEastAsia" w:cstheme="minorEastAsia" w:hint="eastAsia"/>
          <w:sz w:val="28"/>
          <w:szCs w:val="36"/>
        </w:rPr>
        <w:t>中原银行股份有限公司许昌南大街支行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17</w:t>
      </w:r>
      <w:r>
        <w:rPr>
          <w:rFonts w:hint="eastAsia"/>
          <w:sz w:val="28"/>
          <w:szCs w:val="36"/>
        </w:rPr>
        <w:t>）</w:t>
      </w:r>
      <w:r>
        <w:rPr>
          <w:rFonts w:asciiTheme="minorEastAsia" w:hAnsiTheme="minorEastAsia" w:cstheme="minorEastAsia" w:hint="eastAsia"/>
          <w:sz w:val="28"/>
          <w:szCs w:val="36"/>
        </w:rPr>
        <w:t>中原银行股份有限公司许昌新兴路支行</w:t>
      </w:r>
    </w:p>
    <w:p w:rsidR="00614599" w:rsidRDefault="00E03841">
      <w:pPr>
        <w:rPr>
          <w:rFonts w:asciiTheme="minorEastAsia" w:hAnsiTheme="minorEastAsia" w:cstheme="minorEastAsia"/>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18</w:t>
      </w:r>
      <w:r>
        <w:rPr>
          <w:rFonts w:asciiTheme="minorEastAsia" w:hAnsiTheme="minorEastAsia" w:cstheme="minorEastAsia" w:hint="eastAsia"/>
          <w:sz w:val="28"/>
          <w:szCs w:val="36"/>
        </w:rPr>
        <w:t>）中原银行股份有限公司许昌许都路支行</w:t>
      </w:r>
    </w:p>
    <w:p w:rsidR="00614599" w:rsidRDefault="00E03841">
      <w:pPr>
        <w:rPr>
          <w:sz w:val="28"/>
          <w:szCs w:val="36"/>
        </w:rPr>
      </w:pPr>
      <w:r>
        <w:rPr>
          <w:rFonts w:asciiTheme="minorEastAsia" w:hAnsiTheme="minorEastAsia" w:cstheme="minorEastAsia" w:hint="eastAsia"/>
          <w:sz w:val="28"/>
          <w:szCs w:val="36"/>
        </w:rPr>
        <w:t>（</w:t>
      </w:r>
      <w:r>
        <w:rPr>
          <w:rFonts w:asciiTheme="minorEastAsia" w:hAnsiTheme="minorEastAsia" w:cstheme="minorEastAsia" w:hint="eastAsia"/>
          <w:sz w:val="28"/>
          <w:szCs w:val="36"/>
        </w:rPr>
        <w:t>17</w:t>
      </w:r>
      <w:r>
        <w:rPr>
          <w:rFonts w:asciiTheme="minorEastAsia" w:hAnsiTheme="minorEastAsia" w:cstheme="minorEastAsia" w:hint="eastAsia"/>
          <w:sz w:val="28"/>
          <w:szCs w:val="36"/>
        </w:rPr>
        <w:t>）中原银行股份有限公司许昌解放路支行</w:t>
      </w:r>
    </w:p>
    <w:p w:rsidR="00614599" w:rsidRDefault="00614599">
      <w:pPr>
        <w:rPr>
          <w:sz w:val="28"/>
          <w:szCs w:val="36"/>
        </w:rPr>
      </w:pPr>
    </w:p>
    <w:p w:rsidR="00614599" w:rsidRDefault="00614599">
      <w:pPr>
        <w:rPr>
          <w:sz w:val="28"/>
          <w:szCs w:val="36"/>
        </w:rPr>
      </w:pPr>
    </w:p>
    <w:p w:rsidR="00614599" w:rsidRDefault="00614599">
      <w:pPr>
        <w:rPr>
          <w:sz w:val="28"/>
          <w:szCs w:val="36"/>
        </w:rPr>
      </w:pPr>
    </w:p>
    <w:p w:rsidR="00614599" w:rsidRDefault="00E03841">
      <w:pPr>
        <w:rPr>
          <w:sz w:val="28"/>
          <w:szCs w:val="36"/>
        </w:rPr>
      </w:pPr>
      <w:r>
        <w:rPr>
          <w:rFonts w:hint="eastAsia"/>
          <w:noProof/>
          <w:sz w:val="28"/>
          <w:szCs w:val="36"/>
        </w:rPr>
        <w:drawing>
          <wp:inline distT="0" distB="0" distL="114300" distR="114300">
            <wp:extent cx="5268595" cy="7451725"/>
            <wp:effectExtent l="0" t="0" r="8255" b="15875"/>
            <wp:docPr id="37" name="图片 37" descr="S36BW-817101611120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36BW-817101611120_0003"/>
                    <pic:cNvPicPr>
                      <a:picLocks noChangeAspect="1"/>
                    </pic:cNvPicPr>
                  </pic:nvPicPr>
                  <pic:blipFill>
                    <a:blip r:embed="rId35"/>
                    <a:stretch>
                      <a:fillRect/>
                    </a:stretch>
                  </pic:blipFill>
                  <pic:spPr>
                    <a:xfrm>
                      <a:off x="0" y="0"/>
                      <a:ext cx="5268595" cy="7451725"/>
                    </a:xfrm>
                    <a:prstGeom prst="rect">
                      <a:avLst/>
                    </a:prstGeom>
                  </pic:spPr>
                </pic:pic>
              </a:graphicData>
            </a:graphic>
          </wp:inline>
        </w:drawing>
      </w:r>
    </w:p>
    <w:p w:rsidR="00614599" w:rsidRDefault="00614599">
      <w:pPr>
        <w:rPr>
          <w:sz w:val="28"/>
          <w:szCs w:val="36"/>
        </w:rPr>
      </w:pPr>
    </w:p>
    <w:p w:rsidR="00614599" w:rsidRDefault="00614599"/>
    <w:p w:rsidR="00614599" w:rsidRDefault="00E03841">
      <w:r>
        <w:rPr>
          <w:rFonts w:hint="eastAsia"/>
          <w:noProof/>
        </w:rPr>
        <w:lastRenderedPageBreak/>
        <w:drawing>
          <wp:inline distT="0" distB="0" distL="114300" distR="114300">
            <wp:extent cx="5268595" cy="7451725"/>
            <wp:effectExtent l="0" t="0" r="8255" b="15875"/>
            <wp:docPr id="38" name="图片 38" descr="S36BW-817101611120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S36BW-817101611120_0004"/>
                    <pic:cNvPicPr>
                      <a:picLocks noChangeAspect="1"/>
                    </pic:cNvPicPr>
                  </pic:nvPicPr>
                  <pic:blipFill>
                    <a:blip r:embed="rId36"/>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E03841">
      <w:r>
        <w:rPr>
          <w:rFonts w:hint="eastAsia"/>
          <w:noProof/>
        </w:rPr>
        <w:lastRenderedPageBreak/>
        <w:drawing>
          <wp:inline distT="0" distB="0" distL="114300" distR="114300">
            <wp:extent cx="5268595" cy="7451725"/>
            <wp:effectExtent l="0" t="0" r="8255" b="15875"/>
            <wp:docPr id="39" name="图片 39" descr="S36BW-817101611120_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36BW-817101611120_0018"/>
                    <pic:cNvPicPr>
                      <a:picLocks noChangeAspect="1"/>
                    </pic:cNvPicPr>
                  </pic:nvPicPr>
                  <pic:blipFill>
                    <a:blip r:embed="rId37"/>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E03841">
      <w:r>
        <w:rPr>
          <w:rFonts w:hint="eastAsia"/>
          <w:noProof/>
        </w:rPr>
        <w:lastRenderedPageBreak/>
        <w:drawing>
          <wp:inline distT="0" distB="0" distL="114300" distR="114300">
            <wp:extent cx="5268595" cy="7451725"/>
            <wp:effectExtent l="0" t="0" r="8255" b="15875"/>
            <wp:docPr id="40" name="图片 40" descr="S36BW-817101611120_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S36BW-817101611120_0024"/>
                    <pic:cNvPicPr>
                      <a:picLocks noChangeAspect="1"/>
                    </pic:cNvPicPr>
                  </pic:nvPicPr>
                  <pic:blipFill>
                    <a:blip r:embed="rId38"/>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lastRenderedPageBreak/>
        <w:drawing>
          <wp:inline distT="0" distB="0" distL="114300" distR="114300">
            <wp:extent cx="5268595" cy="7451725"/>
            <wp:effectExtent l="0" t="0" r="8255" b="15875"/>
            <wp:docPr id="41" name="图片 41" descr="S36BW-817101611120_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S36BW-817101611120_0019"/>
                    <pic:cNvPicPr>
                      <a:picLocks noChangeAspect="1"/>
                    </pic:cNvPicPr>
                  </pic:nvPicPr>
                  <pic:blipFill>
                    <a:blip r:embed="rId39"/>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42" name="图片 42" descr="S36BW-817101611120_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S36BW-817101611120_0015"/>
                    <pic:cNvPicPr>
                      <a:picLocks noChangeAspect="1"/>
                    </pic:cNvPicPr>
                  </pic:nvPicPr>
                  <pic:blipFill>
                    <a:blip r:embed="rId40"/>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lastRenderedPageBreak/>
        <w:drawing>
          <wp:inline distT="0" distB="0" distL="114300" distR="114300">
            <wp:extent cx="5268595" cy="7451725"/>
            <wp:effectExtent l="0" t="0" r="8255" b="15875"/>
            <wp:docPr id="43" name="图片 43" descr="S36BW-817101611120_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S36BW-817101611120_0023"/>
                    <pic:cNvPicPr>
                      <a:picLocks noChangeAspect="1"/>
                    </pic:cNvPicPr>
                  </pic:nvPicPr>
                  <pic:blipFill>
                    <a:blip r:embed="rId41"/>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44" name="图片 44" descr="S36BW-817101611120_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S36BW-817101611120_0016"/>
                    <pic:cNvPicPr>
                      <a:picLocks noChangeAspect="1"/>
                    </pic:cNvPicPr>
                  </pic:nvPicPr>
                  <pic:blipFill>
                    <a:blip r:embed="rId42"/>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45" name="图片 45" descr="S36BW-817101611120_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S36BW-817101611120_0020"/>
                    <pic:cNvPicPr>
                      <a:picLocks noChangeAspect="1"/>
                    </pic:cNvPicPr>
                  </pic:nvPicPr>
                  <pic:blipFill>
                    <a:blip r:embed="rId43"/>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46" name="图片 46" descr="S36BW-817101611120_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S36BW-817101611120_0022"/>
                    <pic:cNvPicPr>
                      <a:picLocks noChangeAspect="1"/>
                    </pic:cNvPicPr>
                  </pic:nvPicPr>
                  <pic:blipFill>
                    <a:blip r:embed="rId44"/>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47" name="图片 47" descr="S36BW-817101611120_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S36BW-817101611120_0026"/>
                    <pic:cNvPicPr>
                      <a:picLocks noChangeAspect="1"/>
                    </pic:cNvPicPr>
                  </pic:nvPicPr>
                  <pic:blipFill>
                    <a:blip r:embed="rId45"/>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48" name="图片 48" descr="S36BW-817101611120_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S36BW-817101611120_0025"/>
                    <pic:cNvPicPr>
                      <a:picLocks noChangeAspect="1"/>
                    </pic:cNvPicPr>
                  </pic:nvPicPr>
                  <pic:blipFill>
                    <a:blip r:embed="rId46"/>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50" name="图片 50" descr="S36BW-817101611120_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S36BW-817101611120_0017"/>
                    <pic:cNvPicPr>
                      <a:picLocks noChangeAspect="1"/>
                    </pic:cNvPicPr>
                  </pic:nvPicPr>
                  <pic:blipFill>
                    <a:blip r:embed="rId47"/>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drawing>
          <wp:inline distT="0" distB="0" distL="114300" distR="114300">
            <wp:extent cx="5268595" cy="7451725"/>
            <wp:effectExtent l="0" t="0" r="8255" b="15875"/>
            <wp:docPr id="51" name="图片 51" descr="S36BW-817101611120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S36BW-817101611120_0002"/>
                    <pic:cNvPicPr>
                      <a:picLocks noChangeAspect="1"/>
                    </pic:cNvPicPr>
                  </pic:nvPicPr>
                  <pic:blipFill>
                    <a:blip r:embed="rId48"/>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E03841">
      <w:r>
        <w:rPr>
          <w:rFonts w:hint="eastAsia"/>
          <w:noProof/>
        </w:rPr>
        <w:lastRenderedPageBreak/>
        <w:drawing>
          <wp:inline distT="0" distB="0" distL="114300" distR="114300">
            <wp:extent cx="5268595" cy="7451725"/>
            <wp:effectExtent l="0" t="0" r="8255" b="15875"/>
            <wp:docPr id="52" name="图片 52" descr="S36BW-817101611120_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S36BW-817101611120_0013"/>
                    <pic:cNvPicPr>
                      <a:picLocks noChangeAspect="1"/>
                    </pic:cNvPicPr>
                  </pic:nvPicPr>
                  <pic:blipFill>
                    <a:blip r:embed="rId49"/>
                    <a:stretch>
                      <a:fillRect/>
                    </a:stretch>
                  </pic:blipFill>
                  <pic:spPr>
                    <a:xfrm>
                      <a:off x="0" y="0"/>
                      <a:ext cx="5268595" cy="7451725"/>
                    </a:xfrm>
                    <a:prstGeom prst="rect">
                      <a:avLst/>
                    </a:prstGeom>
                  </pic:spPr>
                </pic:pic>
              </a:graphicData>
            </a:graphic>
          </wp:inline>
        </w:drawing>
      </w:r>
    </w:p>
    <w:p w:rsidR="00614599" w:rsidRDefault="00614599"/>
    <w:p w:rsidR="00614599" w:rsidRDefault="00614599"/>
    <w:p w:rsidR="00614599" w:rsidRDefault="00614599"/>
    <w:p w:rsidR="00614599" w:rsidRDefault="00614599"/>
    <w:p w:rsidR="00614599" w:rsidRDefault="00614599"/>
    <w:p w:rsidR="00614599" w:rsidRDefault="00614599" w:rsidP="00AB1923">
      <w:pPr>
        <w:tabs>
          <w:tab w:val="left" w:pos="360"/>
        </w:tabs>
        <w:autoSpaceDE w:val="0"/>
        <w:autoSpaceDN w:val="0"/>
        <w:adjustRightInd w:val="0"/>
        <w:spacing w:line="360" w:lineRule="auto"/>
        <w:ind w:firstLineChars="1126" w:firstLine="3153"/>
        <w:rPr>
          <w:rFonts w:asciiTheme="minorEastAsia" w:hAnsiTheme="minorEastAsia" w:cstheme="minorEastAsia"/>
          <w:sz w:val="28"/>
          <w:szCs w:val="28"/>
        </w:rPr>
      </w:pPr>
    </w:p>
    <w:p w:rsidR="00614599" w:rsidRDefault="00E03841">
      <w:pPr>
        <w:tabs>
          <w:tab w:val="left" w:pos="360"/>
        </w:tabs>
        <w:autoSpaceDE w:val="0"/>
        <w:autoSpaceDN w:val="0"/>
        <w:adjustRightInd w:val="0"/>
        <w:spacing w:line="360" w:lineRule="auto"/>
        <w:rPr>
          <w:rFonts w:asciiTheme="minorEastAsia" w:hAnsiTheme="minorEastAsia" w:cstheme="minorEastAsia"/>
          <w:sz w:val="28"/>
          <w:szCs w:val="28"/>
        </w:rPr>
      </w:pPr>
      <w:r>
        <w:rPr>
          <w:rFonts w:asciiTheme="minorEastAsia" w:hAnsiTheme="minorEastAsia" w:cstheme="minorEastAsia" w:hint="eastAsia"/>
          <w:noProof/>
          <w:sz w:val="28"/>
          <w:szCs w:val="28"/>
        </w:rPr>
        <w:lastRenderedPageBreak/>
        <w:drawing>
          <wp:inline distT="0" distB="0" distL="114300" distR="114300">
            <wp:extent cx="5268595" cy="7451725"/>
            <wp:effectExtent l="0" t="0" r="8255" b="15875"/>
            <wp:docPr id="53" name="图片 53" descr="S36BW-81710161112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S36BW-817101611120_0001"/>
                    <pic:cNvPicPr>
                      <a:picLocks noChangeAspect="1"/>
                    </pic:cNvPicPr>
                  </pic:nvPicPr>
                  <pic:blipFill>
                    <a:blip r:embed="rId50"/>
                    <a:stretch>
                      <a:fillRect/>
                    </a:stretch>
                  </pic:blipFill>
                  <pic:spPr>
                    <a:xfrm>
                      <a:off x="0" y="0"/>
                      <a:ext cx="5268595" cy="7451725"/>
                    </a:xfrm>
                    <a:prstGeom prst="rect">
                      <a:avLst/>
                    </a:prstGeom>
                  </pic:spPr>
                </pic:pic>
              </a:graphicData>
            </a:graphic>
          </wp:inline>
        </w:drawing>
      </w:r>
    </w:p>
    <w:p w:rsidR="00614599" w:rsidRDefault="00614599" w:rsidP="00AB1923">
      <w:pPr>
        <w:tabs>
          <w:tab w:val="left" w:pos="360"/>
        </w:tabs>
        <w:autoSpaceDE w:val="0"/>
        <w:autoSpaceDN w:val="0"/>
        <w:adjustRightInd w:val="0"/>
        <w:spacing w:line="360" w:lineRule="auto"/>
        <w:ind w:firstLineChars="1126" w:firstLine="3153"/>
        <w:rPr>
          <w:rFonts w:asciiTheme="minorEastAsia" w:hAnsiTheme="minorEastAsia" w:cstheme="minorEastAsia"/>
          <w:sz w:val="28"/>
          <w:szCs w:val="28"/>
        </w:rPr>
      </w:pPr>
    </w:p>
    <w:p w:rsidR="00614599" w:rsidRDefault="00614599" w:rsidP="00AB1923">
      <w:pPr>
        <w:tabs>
          <w:tab w:val="left" w:pos="360"/>
        </w:tabs>
        <w:autoSpaceDE w:val="0"/>
        <w:autoSpaceDN w:val="0"/>
        <w:adjustRightInd w:val="0"/>
        <w:spacing w:line="360" w:lineRule="auto"/>
        <w:ind w:firstLineChars="1126" w:firstLine="3153"/>
        <w:rPr>
          <w:rFonts w:asciiTheme="minorEastAsia" w:hAnsiTheme="minorEastAsia" w:cstheme="minorEastAsia"/>
          <w:sz w:val="28"/>
          <w:szCs w:val="28"/>
        </w:rPr>
      </w:pPr>
    </w:p>
    <w:p w:rsidR="00614599" w:rsidRDefault="00614599" w:rsidP="00AB1923">
      <w:pPr>
        <w:tabs>
          <w:tab w:val="left" w:pos="360"/>
        </w:tabs>
        <w:autoSpaceDE w:val="0"/>
        <w:autoSpaceDN w:val="0"/>
        <w:adjustRightInd w:val="0"/>
        <w:spacing w:line="360" w:lineRule="auto"/>
        <w:ind w:firstLineChars="1126" w:firstLine="3153"/>
        <w:rPr>
          <w:rFonts w:asciiTheme="minorEastAsia" w:hAnsiTheme="minorEastAsia" w:cstheme="minorEastAsia"/>
          <w:sz w:val="28"/>
          <w:szCs w:val="28"/>
        </w:rPr>
      </w:pPr>
    </w:p>
    <w:p w:rsidR="00614599" w:rsidRDefault="00E03841" w:rsidP="00AB1923">
      <w:pPr>
        <w:tabs>
          <w:tab w:val="left" w:pos="360"/>
          <w:tab w:val="left" w:pos="1069"/>
        </w:tabs>
        <w:autoSpaceDE w:val="0"/>
        <w:autoSpaceDN w:val="0"/>
        <w:adjustRightInd w:val="0"/>
        <w:spacing w:line="360" w:lineRule="auto"/>
        <w:ind w:firstLineChars="1126" w:firstLine="2365"/>
        <w:rPr>
          <w:rFonts w:asciiTheme="minorEastAsia" w:hAnsiTheme="minorEastAsia" w:cstheme="minorEastAsia"/>
          <w:sz w:val="28"/>
          <w:szCs w:val="28"/>
        </w:rPr>
      </w:pPr>
      <w:r>
        <w:rPr>
          <w:rFonts w:hint="eastAsia"/>
        </w:rPr>
        <w:lastRenderedPageBreak/>
        <w:tab/>
      </w:r>
      <w:r>
        <w:rPr>
          <w:rFonts w:hint="eastAsia"/>
        </w:rPr>
        <w:tab/>
      </w:r>
      <w:r>
        <w:rPr>
          <w:rFonts w:hint="eastAsia"/>
          <w:noProof/>
        </w:rPr>
        <w:drawing>
          <wp:inline distT="0" distB="0" distL="114300" distR="114300">
            <wp:extent cx="5268595" cy="7451725"/>
            <wp:effectExtent l="0" t="0" r="8255" b="15875"/>
            <wp:docPr id="54" name="图片 54" descr="S36BW-817101611120_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S36BW-817101611120_0025"/>
                    <pic:cNvPicPr>
                      <a:picLocks noChangeAspect="1"/>
                    </pic:cNvPicPr>
                  </pic:nvPicPr>
                  <pic:blipFill>
                    <a:blip r:embed="rId46"/>
                    <a:stretch>
                      <a:fillRect/>
                    </a:stretch>
                  </pic:blipFill>
                  <pic:spPr>
                    <a:xfrm>
                      <a:off x="0" y="0"/>
                      <a:ext cx="5268595" cy="7451725"/>
                    </a:xfrm>
                    <a:prstGeom prst="rect">
                      <a:avLst/>
                    </a:prstGeom>
                  </pic:spPr>
                </pic:pic>
              </a:graphicData>
            </a:graphic>
          </wp:inline>
        </w:drawing>
      </w:r>
    </w:p>
    <w:p w:rsidR="00614599" w:rsidRDefault="00614599">
      <w:pPr>
        <w:pStyle w:val="1"/>
      </w:pPr>
      <w:bookmarkStart w:id="206" w:name="_Toc6821"/>
      <w:bookmarkStart w:id="207" w:name="_Toc28884"/>
      <w:bookmarkStart w:id="208" w:name="_Toc18870"/>
    </w:p>
    <w:p w:rsidR="00614599" w:rsidRDefault="00614599"/>
    <w:p w:rsidR="00614599" w:rsidRDefault="00E03841">
      <w:pPr>
        <w:pStyle w:val="1"/>
        <w:jc w:val="both"/>
      </w:pPr>
      <w:r>
        <w:rPr>
          <w:rFonts w:hint="eastAsia"/>
          <w:noProof/>
        </w:rPr>
        <w:lastRenderedPageBreak/>
        <w:drawing>
          <wp:inline distT="0" distB="0" distL="114300" distR="114300">
            <wp:extent cx="5268595" cy="7451725"/>
            <wp:effectExtent l="0" t="0" r="8255" b="15875"/>
            <wp:docPr id="55" name="图片 55" descr="S36BW-817102010560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S36BW-817102010560_0002"/>
                    <pic:cNvPicPr>
                      <a:picLocks noChangeAspect="1"/>
                    </pic:cNvPicPr>
                  </pic:nvPicPr>
                  <pic:blipFill>
                    <a:blip r:embed="rId51"/>
                    <a:stretch>
                      <a:fillRect/>
                    </a:stretch>
                  </pic:blipFill>
                  <pic:spPr>
                    <a:xfrm>
                      <a:off x="0" y="0"/>
                      <a:ext cx="5268595" cy="7451725"/>
                    </a:xfrm>
                    <a:prstGeom prst="rect">
                      <a:avLst/>
                    </a:prstGeom>
                  </pic:spPr>
                </pic:pic>
              </a:graphicData>
            </a:graphic>
          </wp:inline>
        </w:drawing>
      </w:r>
    </w:p>
    <w:p w:rsidR="00614599" w:rsidRDefault="00614599">
      <w:pPr>
        <w:pStyle w:val="1"/>
      </w:pPr>
    </w:p>
    <w:p w:rsidR="00614599" w:rsidRDefault="00614599">
      <w:pPr>
        <w:pStyle w:val="1"/>
      </w:pPr>
    </w:p>
    <w:p w:rsidR="00614599" w:rsidRDefault="00E03841">
      <w:pPr>
        <w:pStyle w:val="1"/>
        <w:jc w:val="both"/>
      </w:pPr>
      <w:r>
        <w:rPr>
          <w:rFonts w:hint="eastAsia"/>
          <w:noProof/>
        </w:rPr>
        <w:lastRenderedPageBreak/>
        <w:drawing>
          <wp:inline distT="0" distB="0" distL="114300" distR="114300">
            <wp:extent cx="5268595" cy="7451725"/>
            <wp:effectExtent l="0" t="0" r="8255" b="15875"/>
            <wp:docPr id="56" name="图片 56" descr="S36BW-81710201056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S36BW-817102010560_0001"/>
                    <pic:cNvPicPr>
                      <a:picLocks noChangeAspect="1"/>
                    </pic:cNvPicPr>
                  </pic:nvPicPr>
                  <pic:blipFill>
                    <a:blip r:embed="rId52"/>
                    <a:stretch>
                      <a:fillRect/>
                    </a:stretch>
                  </pic:blipFill>
                  <pic:spPr>
                    <a:xfrm>
                      <a:off x="0" y="0"/>
                      <a:ext cx="5268595" cy="7451725"/>
                    </a:xfrm>
                    <a:prstGeom prst="rect">
                      <a:avLst/>
                    </a:prstGeom>
                  </pic:spPr>
                </pic:pic>
              </a:graphicData>
            </a:graphic>
          </wp:inline>
        </w:drawing>
      </w:r>
    </w:p>
    <w:p w:rsidR="00614599" w:rsidRDefault="00614599">
      <w:pPr>
        <w:pStyle w:val="1"/>
      </w:pPr>
    </w:p>
    <w:p w:rsidR="00614599" w:rsidRDefault="00614599">
      <w:pPr>
        <w:pStyle w:val="1"/>
      </w:pPr>
    </w:p>
    <w:p w:rsidR="00614599" w:rsidRDefault="00E03841">
      <w:pPr>
        <w:pStyle w:val="1"/>
        <w:jc w:val="both"/>
      </w:pPr>
      <w:r>
        <w:rPr>
          <w:rFonts w:hint="eastAsia"/>
          <w:noProof/>
        </w:rPr>
        <w:lastRenderedPageBreak/>
        <w:drawing>
          <wp:inline distT="0" distB="0" distL="114300" distR="114300">
            <wp:extent cx="5268595" cy="7451725"/>
            <wp:effectExtent l="0" t="0" r="8255" b="15875"/>
            <wp:docPr id="57" name="图片 57" descr="S36BW-817101611120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S36BW-817101611120_0012"/>
                    <pic:cNvPicPr>
                      <a:picLocks noChangeAspect="1"/>
                    </pic:cNvPicPr>
                  </pic:nvPicPr>
                  <pic:blipFill>
                    <a:blip r:embed="rId53"/>
                    <a:stretch>
                      <a:fillRect/>
                    </a:stretch>
                  </pic:blipFill>
                  <pic:spPr>
                    <a:xfrm>
                      <a:off x="0" y="0"/>
                      <a:ext cx="5268595" cy="7451725"/>
                    </a:xfrm>
                    <a:prstGeom prst="rect">
                      <a:avLst/>
                    </a:prstGeom>
                  </pic:spPr>
                </pic:pic>
              </a:graphicData>
            </a:graphic>
          </wp:inline>
        </w:drawing>
      </w:r>
    </w:p>
    <w:p w:rsidR="00614599" w:rsidRDefault="00614599">
      <w:pPr>
        <w:pStyle w:val="1"/>
      </w:pPr>
    </w:p>
    <w:p w:rsidR="00614599" w:rsidRDefault="00614599">
      <w:pPr>
        <w:pStyle w:val="1"/>
      </w:pPr>
    </w:p>
    <w:p w:rsidR="00614599" w:rsidRDefault="00E03841">
      <w:pPr>
        <w:pStyle w:val="1"/>
        <w:rPr>
          <w:lang w:val="zh-CN"/>
        </w:rPr>
      </w:pPr>
      <w:bookmarkStart w:id="209" w:name="_GoBack"/>
      <w:bookmarkEnd w:id="209"/>
      <w:r>
        <w:rPr>
          <w:rFonts w:hint="eastAsia"/>
        </w:rPr>
        <w:lastRenderedPageBreak/>
        <w:t xml:space="preserve"> </w:t>
      </w:r>
      <w:r>
        <w:rPr>
          <w:rFonts w:hint="eastAsia"/>
        </w:rPr>
        <w:t>三、</w:t>
      </w:r>
      <w:r>
        <w:rPr>
          <w:rFonts w:hint="eastAsia"/>
          <w:lang w:val="zh-CN"/>
        </w:rPr>
        <w:t>柜面系统验收证明</w:t>
      </w:r>
      <w:bookmarkEnd w:id="206"/>
    </w:p>
    <w:p w:rsidR="00614599" w:rsidRDefault="00E03841">
      <w:pPr>
        <w:rPr>
          <w:sz w:val="28"/>
          <w:szCs w:val="28"/>
        </w:rPr>
      </w:pPr>
      <w:r>
        <w:rPr>
          <w:rFonts w:hint="eastAsia"/>
          <w:sz w:val="28"/>
          <w:szCs w:val="28"/>
        </w:rPr>
        <w:t>我单位现有的“预算单位自助柜面业务系统”已通过相关部门的验收。</w:t>
      </w:r>
    </w:p>
    <w:p w:rsidR="00614599" w:rsidRDefault="00E03841">
      <w:pPr>
        <w:rPr>
          <w:sz w:val="28"/>
          <w:szCs w:val="28"/>
        </w:rPr>
      </w:pPr>
      <w:r>
        <w:rPr>
          <w:rFonts w:hint="eastAsia"/>
          <w:noProof/>
        </w:rPr>
        <w:drawing>
          <wp:inline distT="0" distB="0" distL="114300" distR="114300">
            <wp:extent cx="5396865" cy="7632065"/>
            <wp:effectExtent l="0" t="0" r="13335" b="6985"/>
            <wp:docPr id="17" name="图片 17" descr="S36BW-81710201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36BW-817102011170"/>
                    <pic:cNvPicPr>
                      <a:picLocks noChangeAspect="1"/>
                    </pic:cNvPicPr>
                  </pic:nvPicPr>
                  <pic:blipFill>
                    <a:blip r:embed="rId54"/>
                    <a:stretch>
                      <a:fillRect/>
                    </a:stretch>
                  </pic:blipFill>
                  <pic:spPr>
                    <a:xfrm>
                      <a:off x="0" y="0"/>
                      <a:ext cx="5396865" cy="7632065"/>
                    </a:xfrm>
                    <a:prstGeom prst="rect">
                      <a:avLst/>
                    </a:prstGeom>
                  </pic:spPr>
                </pic:pic>
              </a:graphicData>
            </a:graphic>
          </wp:inline>
        </w:drawing>
      </w:r>
    </w:p>
    <w:p w:rsidR="00614599" w:rsidRDefault="00E03841">
      <w:pPr>
        <w:pStyle w:val="1"/>
        <w:rPr>
          <w:lang w:val="zh-CN"/>
        </w:rPr>
      </w:pPr>
      <w:bookmarkStart w:id="210" w:name="_Toc21059"/>
      <w:r>
        <w:rPr>
          <w:rFonts w:hint="eastAsia"/>
        </w:rPr>
        <w:lastRenderedPageBreak/>
        <w:t>四、</w:t>
      </w:r>
      <w:r>
        <w:rPr>
          <w:rFonts w:hint="eastAsia"/>
          <w:lang w:val="zh-CN"/>
        </w:rPr>
        <w:t>网络对接证明</w:t>
      </w:r>
      <w:bookmarkEnd w:id="210"/>
    </w:p>
    <w:p w:rsidR="00614599" w:rsidRDefault="00E03841">
      <w:pPr>
        <w:snapToGrid w:val="0"/>
        <w:spacing w:line="360" w:lineRule="auto"/>
        <w:rPr>
          <w:sz w:val="28"/>
          <w:szCs w:val="28"/>
        </w:rPr>
      </w:pPr>
      <w:r>
        <w:rPr>
          <w:rFonts w:hint="eastAsia"/>
          <w:sz w:val="28"/>
          <w:szCs w:val="28"/>
        </w:rPr>
        <w:t>我单位现有的“集中支付操作系统”已与中国人民银行、财政国库“集中支付操作系统”实现了网络对接。</w:t>
      </w:r>
    </w:p>
    <w:p w:rsidR="00614599" w:rsidRDefault="00E03841">
      <w:pPr>
        <w:rPr>
          <w:sz w:val="28"/>
          <w:szCs w:val="28"/>
        </w:rPr>
      </w:pPr>
      <w:r>
        <w:rPr>
          <w:rFonts w:hint="eastAsia"/>
          <w:noProof/>
          <w:sz w:val="28"/>
          <w:szCs w:val="28"/>
        </w:rPr>
        <w:drawing>
          <wp:inline distT="0" distB="0" distL="114300" distR="114300">
            <wp:extent cx="5268595" cy="7451725"/>
            <wp:effectExtent l="0" t="0" r="8255" b="15875"/>
            <wp:docPr id="19" name="图片 19" descr="S36BW-81710200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36BW-817102009210"/>
                    <pic:cNvPicPr>
                      <a:picLocks noChangeAspect="1"/>
                    </pic:cNvPicPr>
                  </pic:nvPicPr>
                  <pic:blipFill>
                    <a:blip r:embed="rId55"/>
                    <a:stretch>
                      <a:fillRect/>
                    </a:stretch>
                  </pic:blipFill>
                  <pic:spPr>
                    <a:xfrm>
                      <a:off x="0" y="0"/>
                      <a:ext cx="5268595" cy="7451725"/>
                    </a:xfrm>
                    <a:prstGeom prst="rect">
                      <a:avLst/>
                    </a:prstGeom>
                  </pic:spPr>
                </pic:pic>
              </a:graphicData>
            </a:graphic>
          </wp:inline>
        </w:drawing>
      </w:r>
    </w:p>
    <w:p w:rsidR="00614599" w:rsidRDefault="00E03841">
      <w:pPr>
        <w:rPr>
          <w:sz w:val="28"/>
          <w:szCs w:val="28"/>
        </w:rPr>
      </w:pPr>
      <w:r>
        <w:rPr>
          <w:rFonts w:hint="eastAsia"/>
          <w:noProof/>
          <w:sz w:val="28"/>
          <w:szCs w:val="28"/>
        </w:rPr>
        <w:lastRenderedPageBreak/>
        <w:drawing>
          <wp:inline distT="0" distB="0" distL="114300" distR="114300">
            <wp:extent cx="5268595" cy="7451725"/>
            <wp:effectExtent l="0" t="0" r="8255" b="15875"/>
            <wp:docPr id="20" name="图片 20" descr="S36BW-81710200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36BW-817102009211"/>
                    <pic:cNvPicPr>
                      <a:picLocks noChangeAspect="1"/>
                    </pic:cNvPicPr>
                  </pic:nvPicPr>
                  <pic:blipFill>
                    <a:blip r:embed="rId56"/>
                    <a:stretch>
                      <a:fillRect/>
                    </a:stretch>
                  </pic:blipFill>
                  <pic:spPr>
                    <a:xfrm>
                      <a:off x="0" y="0"/>
                      <a:ext cx="5268595" cy="7451725"/>
                    </a:xfrm>
                    <a:prstGeom prst="rect">
                      <a:avLst/>
                    </a:prstGeom>
                  </pic:spPr>
                </pic:pic>
              </a:graphicData>
            </a:graphic>
          </wp:inline>
        </w:drawing>
      </w:r>
    </w:p>
    <w:p w:rsidR="00614599" w:rsidRDefault="00E03841">
      <w:pPr>
        <w:rPr>
          <w:sz w:val="28"/>
          <w:szCs w:val="28"/>
        </w:rPr>
      </w:pPr>
      <w:r>
        <w:rPr>
          <w:rFonts w:hint="eastAsia"/>
          <w:noProof/>
          <w:sz w:val="28"/>
          <w:szCs w:val="28"/>
        </w:rPr>
        <w:lastRenderedPageBreak/>
        <w:drawing>
          <wp:inline distT="0" distB="0" distL="114300" distR="114300">
            <wp:extent cx="5268595" cy="7451725"/>
            <wp:effectExtent l="0" t="0" r="8255" b="15875"/>
            <wp:docPr id="26" name="图片 26" descr="S36BW-81710200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S36BW-817102009212"/>
                    <pic:cNvPicPr>
                      <a:picLocks noChangeAspect="1"/>
                    </pic:cNvPicPr>
                  </pic:nvPicPr>
                  <pic:blipFill>
                    <a:blip r:embed="rId57"/>
                    <a:stretch>
                      <a:fillRect/>
                    </a:stretch>
                  </pic:blipFill>
                  <pic:spPr>
                    <a:xfrm>
                      <a:off x="0" y="0"/>
                      <a:ext cx="5268595" cy="7451725"/>
                    </a:xfrm>
                    <a:prstGeom prst="rect">
                      <a:avLst/>
                    </a:prstGeom>
                  </pic:spPr>
                </pic:pic>
              </a:graphicData>
            </a:graphic>
          </wp:inline>
        </w:drawing>
      </w:r>
    </w:p>
    <w:p w:rsidR="00614599" w:rsidRDefault="00E03841">
      <w:pPr>
        <w:rPr>
          <w:sz w:val="28"/>
          <w:szCs w:val="28"/>
        </w:rPr>
      </w:pPr>
      <w:r>
        <w:rPr>
          <w:rFonts w:hint="eastAsia"/>
          <w:noProof/>
          <w:sz w:val="28"/>
          <w:szCs w:val="28"/>
        </w:rPr>
        <w:lastRenderedPageBreak/>
        <w:drawing>
          <wp:inline distT="0" distB="0" distL="114300" distR="114300">
            <wp:extent cx="5268595" cy="7451725"/>
            <wp:effectExtent l="0" t="0" r="8255" b="15875"/>
            <wp:docPr id="27" name="图片 27" descr="S36BW-81710200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S36BW-817102009220"/>
                    <pic:cNvPicPr>
                      <a:picLocks noChangeAspect="1"/>
                    </pic:cNvPicPr>
                  </pic:nvPicPr>
                  <pic:blipFill>
                    <a:blip r:embed="rId28"/>
                    <a:stretch>
                      <a:fillRect/>
                    </a:stretch>
                  </pic:blipFill>
                  <pic:spPr>
                    <a:xfrm>
                      <a:off x="0" y="0"/>
                      <a:ext cx="5268595" cy="7451725"/>
                    </a:xfrm>
                    <a:prstGeom prst="rect">
                      <a:avLst/>
                    </a:prstGeom>
                  </pic:spPr>
                </pic:pic>
              </a:graphicData>
            </a:graphic>
          </wp:inline>
        </w:drawing>
      </w:r>
    </w:p>
    <w:p w:rsidR="00614599" w:rsidRDefault="00E03841">
      <w:pPr>
        <w:rPr>
          <w:sz w:val="28"/>
          <w:szCs w:val="28"/>
        </w:rPr>
      </w:pPr>
      <w:r>
        <w:rPr>
          <w:rFonts w:hint="eastAsia"/>
          <w:noProof/>
          <w:sz w:val="28"/>
          <w:szCs w:val="28"/>
        </w:rPr>
        <w:lastRenderedPageBreak/>
        <w:drawing>
          <wp:inline distT="0" distB="0" distL="114300" distR="114300">
            <wp:extent cx="5268595" cy="7451725"/>
            <wp:effectExtent l="0" t="0" r="8255" b="15875"/>
            <wp:docPr id="30" name="图片 30" descr="S36BW-81710200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36BW-817102009230"/>
                    <pic:cNvPicPr>
                      <a:picLocks noChangeAspect="1"/>
                    </pic:cNvPicPr>
                  </pic:nvPicPr>
                  <pic:blipFill>
                    <a:blip r:embed="rId29"/>
                    <a:stretch>
                      <a:fillRect/>
                    </a:stretch>
                  </pic:blipFill>
                  <pic:spPr>
                    <a:xfrm>
                      <a:off x="0" y="0"/>
                      <a:ext cx="5268595" cy="7451725"/>
                    </a:xfrm>
                    <a:prstGeom prst="rect">
                      <a:avLst/>
                    </a:prstGeom>
                  </pic:spPr>
                </pic:pic>
              </a:graphicData>
            </a:graphic>
          </wp:inline>
        </w:drawing>
      </w:r>
    </w:p>
    <w:p w:rsidR="00614599" w:rsidRDefault="00614599">
      <w:pPr>
        <w:rPr>
          <w:sz w:val="28"/>
          <w:szCs w:val="28"/>
        </w:rPr>
      </w:pPr>
    </w:p>
    <w:p w:rsidR="00614599" w:rsidRDefault="00614599"/>
    <w:bookmarkEnd w:id="207"/>
    <w:bookmarkEnd w:id="208"/>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614599">
      <w:pPr>
        <w:tabs>
          <w:tab w:val="left" w:pos="360"/>
        </w:tabs>
        <w:autoSpaceDE w:val="0"/>
        <w:autoSpaceDN w:val="0"/>
        <w:adjustRightInd w:val="0"/>
        <w:spacing w:line="360" w:lineRule="auto"/>
        <w:jc w:val="left"/>
        <w:rPr>
          <w:rFonts w:asciiTheme="minorEastAsia" w:hAnsiTheme="minorEastAsia" w:cstheme="minorEastAsia"/>
          <w:b/>
          <w:bCs/>
          <w:sz w:val="28"/>
          <w:szCs w:val="28"/>
        </w:rPr>
      </w:pPr>
    </w:p>
    <w:p w:rsidR="00614599" w:rsidRDefault="00E03841">
      <w:pPr>
        <w:pStyle w:val="1"/>
        <w:rPr>
          <w:lang w:val="zh-CN"/>
        </w:rPr>
      </w:pPr>
      <w:bookmarkStart w:id="211" w:name="_Toc5064"/>
      <w:r>
        <w:rPr>
          <w:rFonts w:hint="eastAsia"/>
        </w:rPr>
        <w:lastRenderedPageBreak/>
        <w:t>五、</w:t>
      </w:r>
      <w:r>
        <w:rPr>
          <w:rFonts w:hint="eastAsia"/>
          <w:lang w:val="zh-CN"/>
        </w:rPr>
        <w:t>电子印章安全等级的相关证明</w:t>
      </w:r>
      <w:bookmarkEnd w:id="211"/>
    </w:p>
    <w:p w:rsidR="00614599" w:rsidRDefault="00E03841">
      <w:pPr>
        <w:tabs>
          <w:tab w:val="left" w:pos="360"/>
        </w:tabs>
        <w:autoSpaceDE w:val="0"/>
        <w:autoSpaceDN w:val="0"/>
        <w:adjustRightInd w:val="0"/>
        <w:spacing w:line="360" w:lineRule="auto"/>
        <w:jc w:val="left"/>
        <w:rPr>
          <w:rFonts w:asciiTheme="minorEastAsia" w:hAnsiTheme="minorEastAsia" w:cstheme="minorEastAsia"/>
          <w:b/>
          <w:bCs/>
          <w:sz w:val="28"/>
          <w:szCs w:val="28"/>
        </w:rPr>
      </w:pPr>
      <w:r>
        <w:rPr>
          <w:noProof/>
        </w:rPr>
        <w:drawing>
          <wp:inline distT="0" distB="0" distL="114300" distR="114300">
            <wp:extent cx="5267960" cy="7477760"/>
            <wp:effectExtent l="0" t="0" r="8890" b="889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58"/>
                    <a:stretch>
                      <a:fillRect/>
                    </a:stretch>
                  </pic:blipFill>
                  <pic:spPr>
                    <a:xfrm>
                      <a:off x="0" y="0"/>
                      <a:ext cx="5267960" cy="7477760"/>
                    </a:xfrm>
                    <a:prstGeom prst="rect">
                      <a:avLst/>
                    </a:prstGeom>
                    <a:noFill/>
                    <a:ln w="9525">
                      <a:noFill/>
                    </a:ln>
                  </pic:spPr>
                </pic:pic>
              </a:graphicData>
            </a:graphic>
          </wp:inline>
        </w:drawing>
      </w:r>
    </w:p>
    <w:sectPr w:rsidR="00614599" w:rsidSect="00614599">
      <w:footerReference w:type="default" r:id="rId59"/>
      <w:pgSz w:w="11906" w:h="16838"/>
      <w:pgMar w:top="1440" w:right="1800" w:bottom="1440" w:left="1803" w:header="851" w:footer="992" w:gutter="0"/>
      <w:pgNumType w:start="1"/>
      <w:cols w:space="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3841" w:rsidRDefault="00E03841" w:rsidP="00614599">
      <w:pPr>
        <w:ind w:firstLine="416"/>
      </w:pPr>
      <w:r>
        <w:separator/>
      </w:r>
    </w:p>
  </w:endnote>
  <w:endnote w:type="continuationSeparator" w:id="1">
    <w:p w:rsidR="00E03841" w:rsidRDefault="00E03841" w:rsidP="00614599">
      <w:pPr>
        <w:ind w:firstLine="416"/>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599" w:rsidRDefault="00614599">
    <w:pPr>
      <w:pStyle w:val="a3"/>
    </w:pPr>
    <w:r>
      <w:pict>
        <v:shapetype id="_x0000_t202" coordsize="21600,21600" o:spt="202" path="m,l,21600r21600,l21600,xe">
          <v:stroke joinstyle="miter"/>
          <v:path gradientshapeok="t" o:connecttype="rect"/>
        </v:shapetype>
        <v:shape id="_x0000_s2049" type="#_x0000_t202" style="position:absolute;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9+p5QVAgAAFQQAAA4AAABkcnMvZTJvRG9jLnhtbK1Ty47TMBTdI/EP&#10;lvc0adEM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vrmiRDOFHZ2+fzv9+HX6+ZVAB4Ba62fw21h4hu6t6bDoQe+hjHN3&#10;lVPxxkQEdkB9vMArukB4DJpOptMcJg7b8ED+7DHcOh/eCaNIFArqsL8EKzusfehdB5dYTZtVI2Xa&#10;odSkLej166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L9+p5QVAgAAFQQAAA4AAAAAAAAA&#10;AQAgAAAAHwEAAGRycy9lMm9Eb2MueG1sUEsFBgAAAAAGAAYAWQEAAKYFAAAAAA==&#10;" filled="f" stroked="f" strokeweight=".5pt">
          <v:textbox style="mso-fit-shape-to-text:t" inset="0,0,0,0">
            <w:txbxContent>
              <w:p w:rsidR="00614599" w:rsidRDefault="00614599">
                <w:pPr>
                  <w:pStyle w:val="a3"/>
                </w:pPr>
                <w:r>
                  <w:rPr>
                    <w:rFonts w:hint="eastAsia"/>
                  </w:rPr>
                  <w:fldChar w:fldCharType="begin"/>
                </w:r>
                <w:r w:rsidR="00E03841">
                  <w:rPr>
                    <w:rFonts w:hint="eastAsia"/>
                  </w:rPr>
                  <w:instrText xml:space="preserve"> PAGE  \* MERGEFORMAT </w:instrText>
                </w:r>
                <w:r>
                  <w:rPr>
                    <w:rFonts w:hint="eastAsia"/>
                  </w:rPr>
                  <w:fldChar w:fldCharType="separate"/>
                </w:r>
                <w:r w:rsidR="00AB1923">
                  <w:rPr>
                    <w:noProof/>
                  </w:rPr>
                  <w:t>92</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3841" w:rsidRDefault="00E03841" w:rsidP="00614599">
      <w:pPr>
        <w:ind w:firstLine="416"/>
      </w:pPr>
      <w:r>
        <w:separator/>
      </w:r>
    </w:p>
  </w:footnote>
  <w:footnote w:type="continuationSeparator" w:id="1">
    <w:p w:rsidR="00E03841" w:rsidRDefault="00E03841" w:rsidP="00614599">
      <w:pPr>
        <w:ind w:firstLine="416"/>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599" w:rsidRDefault="00E03841">
    <w:pPr>
      <w:pStyle w:val="a4"/>
      <w:jc w:val="right"/>
    </w:pPr>
    <w:r>
      <w:rPr>
        <w:noProof/>
      </w:rPr>
      <w:drawing>
        <wp:inline distT="0" distB="0" distL="114300" distR="114300">
          <wp:extent cx="1200785" cy="266065"/>
          <wp:effectExtent l="0" t="0" r="18415" b="63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
                  <a:stretch>
                    <a:fillRect/>
                  </a:stretch>
                </pic:blipFill>
                <pic:spPr>
                  <a:xfrm>
                    <a:off x="0" y="0"/>
                    <a:ext cx="1200785" cy="266065"/>
                  </a:xfrm>
                  <a:prstGeom prst="rect">
                    <a:avLst/>
                  </a:prstGeom>
                  <a:noFill/>
                  <a:ln w="9525">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E94518"/>
    <w:multiLevelType w:val="singleLevel"/>
    <w:tmpl w:val="59E94518"/>
    <w:lvl w:ilvl="0">
      <w:start w:val="4"/>
      <w:numFmt w:val="chineseCounting"/>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efaultTabStop w:val="420"/>
  <w:drawingGridVerticalSpacing w:val="159"/>
  <w:noPunctuationKerning/>
  <w:characterSpacingControl w:val="compressPunctuation"/>
  <w:hdrShapeDefaults>
    <o:shapedefaults v:ext="edit" spidmax="3074"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614599"/>
    <w:rsid w:val="003800D8"/>
    <w:rsid w:val="00614599"/>
    <w:rsid w:val="00AB1923"/>
    <w:rsid w:val="00B7084A"/>
    <w:rsid w:val="00CC669C"/>
    <w:rsid w:val="00E03841"/>
    <w:rsid w:val="010604E4"/>
    <w:rsid w:val="01594C18"/>
    <w:rsid w:val="01ED1FF6"/>
    <w:rsid w:val="032E546A"/>
    <w:rsid w:val="03AD2DAD"/>
    <w:rsid w:val="043772F6"/>
    <w:rsid w:val="048F5FB1"/>
    <w:rsid w:val="07C1054E"/>
    <w:rsid w:val="09266DB8"/>
    <w:rsid w:val="09F2322D"/>
    <w:rsid w:val="0B637545"/>
    <w:rsid w:val="0C2079EB"/>
    <w:rsid w:val="0C7E2FE9"/>
    <w:rsid w:val="0C8D0F7C"/>
    <w:rsid w:val="0CBA46C9"/>
    <w:rsid w:val="0CD529CF"/>
    <w:rsid w:val="0D3D12F3"/>
    <w:rsid w:val="0D83586A"/>
    <w:rsid w:val="0DF33E1A"/>
    <w:rsid w:val="0E1E66D9"/>
    <w:rsid w:val="0E936442"/>
    <w:rsid w:val="0EA72354"/>
    <w:rsid w:val="102C1EBC"/>
    <w:rsid w:val="10C76234"/>
    <w:rsid w:val="12C9712F"/>
    <w:rsid w:val="12F80F4E"/>
    <w:rsid w:val="13B343E3"/>
    <w:rsid w:val="15AD0B1A"/>
    <w:rsid w:val="16716C8B"/>
    <w:rsid w:val="16A071E7"/>
    <w:rsid w:val="16E2473C"/>
    <w:rsid w:val="17043020"/>
    <w:rsid w:val="17257895"/>
    <w:rsid w:val="182B6FF4"/>
    <w:rsid w:val="19847CAA"/>
    <w:rsid w:val="19E1711F"/>
    <w:rsid w:val="1A150D11"/>
    <w:rsid w:val="1A8D50B2"/>
    <w:rsid w:val="1BEF3EE5"/>
    <w:rsid w:val="1C326185"/>
    <w:rsid w:val="1D1A0C81"/>
    <w:rsid w:val="1D2D7FD4"/>
    <w:rsid w:val="1D930F64"/>
    <w:rsid w:val="1E8A5F05"/>
    <w:rsid w:val="204369E3"/>
    <w:rsid w:val="20E54F5A"/>
    <w:rsid w:val="21156DF1"/>
    <w:rsid w:val="222278B5"/>
    <w:rsid w:val="226E7E38"/>
    <w:rsid w:val="23B811CA"/>
    <w:rsid w:val="242B1C59"/>
    <w:rsid w:val="26A359C0"/>
    <w:rsid w:val="26BB14BB"/>
    <w:rsid w:val="26DC6F90"/>
    <w:rsid w:val="26F62057"/>
    <w:rsid w:val="2B7E3F82"/>
    <w:rsid w:val="2B9C01B0"/>
    <w:rsid w:val="2D3E799D"/>
    <w:rsid w:val="2D8A0AF3"/>
    <w:rsid w:val="2DAD37FB"/>
    <w:rsid w:val="2E44355D"/>
    <w:rsid w:val="2F923668"/>
    <w:rsid w:val="2FE56890"/>
    <w:rsid w:val="304D35EF"/>
    <w:rsid w:val="305F7E72"/>
    <w:rsid w:val="31222DDF"/>
    <w:rsid w:val="31674EC8"/>
    <w:rsid w:val="33A71759"/>
    <w:rsid w:val="33E41306"/>
    <w:rsid w:val="343E478A"/>
    <w:rsid w:val="356E7E14"/>
    <w:rsid w:val="35E9473E"/>
    <w:rsid w:val="36805E1A"/>
    <w:rsid w:val="37237963"/>
    <w:rsid w:val="372B60BC"/>
    <w:rsid w:val="378E2B81"/>
    <w:rsid w:val="38F22C1D"/>
    <w:rsid w:val="39253472"/>
    <w:rsid w:val="39267BF4"/>
    <w:rsid w:val="3A4A7863"/>
    <w:rsid w:val="3C691B00"/>
    <w:rsid w:val="3D4669CF"/>
    <w:rsid w:val="3E761D68"/>
    <w:rsid w:val="3F277B79"/>
    <w:rsid w:val="3FA32D63"/>
    <w:rsid w:val="410174AE"/>
    <w:rsid w:val="414910E0"/>
    <w:rsid w:val="4207674E"/>
    <w:rsid w:val="42A50334"/>
    <w:rsid w:val="42AB2710"/>
    <w:rsid w:val="43786878"/>
    <w:rsid w:val="44DA3514"/>
    <w:rsid w:val="453071E2"/>
    <w:rsid w:val="46C91A68"/>
    <w:rsid w:val="48146D7F"/>
    <w:rsid w:val="496124B0"/>
    <w:rsid w:val="49A260E6"/>
    <w:rsid w:val="49A66EB3"/>
    <w:rsid w:val="49BB0487"/>
    <w:rsid w:val="4A2E1691"/>
    <w:rsid w:val="4A505BB5"/>
    <w:rsid w:val="4AAB31D8"/>
    <w:rsid w:val="4B3C6150"/>
    <w:rsid w:val="4B927665"/>
    <w:rsid w:val="4BA064BC"/>
    <w:rsid w:val="4BCF1478"/>
    <w:rsid w:val="4D04078F"/>
    <w:rsid w:val="4E0425B7"/>
    <w:rsid w:val="4E1D6AFA"/>
    <w:rsid w:val="4EF71723"/>
    <w:rsid w:val="4F3844AB"/>
    <w:rsid w:val="4F715221"/>
    <w:rsid w:val="50773EDE"/>
    <w:rsid w:val="508A14A9"/>
    <w:rsid w:val="514371B9"/>
    <w:rsid w:val="51A04D90"/>
    <w:rsid w:val="51BB6429"/>
    <w:rsid w:val="525B21EA"/>
    <w:rsid w:val="53285322"/>
    <w:rsid w:val="53474DDA"/>
    <w:rsid w:val="537F2E7A"/>
    <w:rsid w:val="5485074E"/>
    <w:rsid w:val="54D43CBC"/>
    <w:rsid w:val="55940FCF"/>
    <w:rsid w:val="55A97B6E"/>
    <w:rsid w:val="561D7C58"/>
    <w:rsid w:val="56242684"/>
    <w:rsid w:val="56913258"/>
    <w:rsid w:val="577D3F68"/>
    <w:rsid w:val="578C351D"/>
    <w:rsid w:val="57BC523B"/>
    <w:rsid w:val="5812282A"/>
    <w:rsid w:val="58A1386C"/>
    <w:rsid w:val="58FA2A9E"/>
    <w:rsid w:val="59AA63C3"/>
    <w:rsid w:val="5CBF1C15"/>
    <w:rsid w:val="5D7A1854"/>
    <w:rsid w:val="5F1D3D3E"/>
    <w:rsid w:val="60401488"/>
    <w:rsid w:val="60881AF5"/>
    <w:rsid w:val="62912483"/>
    <w:rsid w:val="634D754E"/>
    <w:rsid w:val="647C5A19"/>
    <w:rsid w:val="647D1F89"/>
    <w:rsid w:val="64A23DBA"/>
    <w:rsid w:val="667C294A"/>
    <w:rsid w:val="67037A4A"/>
    <w:rsid w:val="67247CEC"/>
    <w:rsid w:val="67326ABF"/>
    <w:rsid w:val="67766598"/>
    <w:rsid w:val="67DE44AA"/>
    <w:rsid w:val="68664205"/>
    <w:rsid w:val="69784955"/>
    <w:rsid w:val="6A400B84"/>
    <w:rsid w:val="6A501AAC"/>
    <w:rsid w:val="6A8901AA"/>
    <w:rsid w:val="6ADD3428"/>
    <w:rsid w:val="6C9768FC"/>
    <w:rsid w:val="6D0E793D"/>
    <w:rsid w:val="6D140A40"/>
    <w:rsid w:val="6DBC207F"/>
    <w:rsid w:val="6E9F6FC8"/>
    <w:rsid w:val="6EBB41F7"/>
    <w:rsid w:val="70205574"/>
    <w:rsid w:val="709A2994"/>
    <w:rsid w:val="70B82D9B"/>
    <w:rsid w:val="71B059EC"/>
    <w:rsid w:val="71C40A8A"/>
    <w:rsid w:val="71F610D8"/>
    <w:rsid w:val="74667400"/>
    <w:rsid w:val="74D01BF3"/>
    <w:rsid w:val="75681E0B"/>
    <w:rsid w:val="768E14E4"/>
    <w:rsid w:val="769162F6"/>
    <w:rsid w:val="7778374A"/>
    <w:rsid w:val="77C7275C"/>
    <w:rsid w:val="799A75CE"/>
    <w:rsid w:val="7A783A6A"/>
    <w:rsid w:val="7AAD7990"/>
    <w:rsid w:val="7B6A3289"/>
    <w:rsid w:val="7B736F4B"/>
    <w:rsid w:val="7B99312D"/>
    <w:rsid w:val="7D911F95"/>
    <w:rsid w:val="7D9B4AC6"/>
    <w:rsid w:val="7DFF758E"/>
    <w:rsid w:val="7EC55E26"/>
    <w:rsid w:val="7EF15C91"/>
    <w:rsid w:val="7F1F3BC2"/>
    <w:rsid w:val="7FA952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toc 4"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14599"/>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Char"/>
    <w:qFormat/>
    <w:rsid w:val="00614599"/>
    <w:pPr>
      <w:keepNext/>
      <w:keepLines/>
      <w:snapToGrid w:val="0"/>
      <w:spacing w:line="480" w:lineRule="auto"/>
      <w:jc w:val="center"/>
      <w:outlineLvl w:val="0"/>
    </w:pPr>
    <w:rPr>
      <w:rFonts w:ascii="Times New Roman" w:hAnsi="Times New Roman" w:cs="Times New Roman"/>
      <w:b/>
      <w:bCs/>
      <w:kern w:val="44"/>
      <w:sz w:val="36"/>
      <w:szCs w:val="44"/>
    </w:rPr>
  </w:style>
  <w:style w:type="paragraph" w:styleId="2">
    <w:name w:val="heading 2"/>
    <w:basedOn w:val="a"/>
    <w:next w:val="a"/>
    <w:link w:val="2Char"/>
    <w:unhideWhenUsed/>
    <w:qFormat/>
    <w:rsid w:val="00614599"/>
    <w:pPr>
      <w:keepNext/>
      <w:keepLines/>
      <w:snapToGrid w:val="0"/>
      <w:spacing w:beforeLines="50" w:line="360" w:lineRule="auto"/>
      <w:jc w:val="left"/>
      <w:outlineLvl w:val="1"/>
    </w:pPr>
    <w:rPr>
      <w:rFonts w:ascii="Cambria" w:eastAsia="宋体" w:hAnsi="Cambria" w:cs="Times New Roman"/>
      <w:b/>
      <w:bCs/>
      <w:kern w:val="0"/>
      <w:sz w:val="30"/>
      <w:szCs w:val="32"/>
    </w:rPr>
  </w:style>
  <w:style w:type="paragraph" w:styleId="3">
    <w:name w:val="heading 3"/>
    <w:basedOn w:val="a"/>
    <w:next w:val="a"/>
    <w:unhideWhenUsed/>
    <w:qFormat/>
    <w:rsid w:val="00614599"/>
    <w:pPr>
      <w:keepNext/>
      <w:keepLines/>
      <w:snapToGrid w:val="0"/>
      <w:spacing w:beforeLines="50" w:line="360" w:lineRule="auto"/>
      <w:ind w:firstLineChars="200" w:firstLine="964"/>
      <w:jc w:val="left"/>
      <w:outlineLvl w:val="2"/>
    </w:pPr>
    <w:rPr>
      <w:rFonts w:eastAsia="宋体"/>
      <w:b/>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qFormat/>
    <w:rsid w:val="00614599"/>
    <w:pPr>
      <w:ind w:leftChars="400" w:left="840"/>
    </w:pPr>
  </w:style>
  <w:style w:type="paragraph" w:styleId="a3">
    <w:name w:val="footer"/>
    <w:basedOn w:val="a"/>
    <w:qFormat/>
    <w:rsid w:val="00614599"/>
    <w:pPr>
      <w:tabs>
        <w:tab w:val="center" w:pos="4153"/>
        <w:tab w:val="right" w:pos="8306"/>
      </w:tabs>
      <w:snapToGrid w:val="0"/>
      <w:jc w:val="left"/>
    </w:pPr>
    <w:rPr>
      <w:sz w:val="18"/>
      <w:szCs w:val="18"/>
    </w:rPr>
  </w:style>
  <w:style w:type="paragraph" w:styleId="a4">
    <w:name w:val="header"/>
    <w:basedOn w:val="a"/>
    <w:qFormat/>
    <w:rsid w:val="00614599"/>
    <w:pPr>
      <w:pBdr>
        <w:bottom w:val="single" w:sz="6" w:space="1" w:color="auto"/>
      </w:pBdr>
      <w:tabs>
        <w:tab w:val="center" w:pos="4153"/>
        <w:tab w:val="right" w:pos="8306"/>
      </w:tabs>
      <w:snapToGrid w:val="0"/>
      <w:jc w:val="center"/>
    </w:pPr>
    <w:rPr>
      <w:sz w:val="18"/>
      <w:szCs w:val="18"/>
    </w:rPr>
  </w:style>
  <w:style w:type="paragraph" w:styleId="10">
    <w:name w:val="toc 1"/>
    <w:basedOn w:val="a"/>
    <w:next w:val="a"/>
    <w:qFormat/>
    <w:rsid w:val="00614599"/>
  </w:style>
  <w:style w:type="paragraph" w:styleId="4">
    <w:name w:val="toc 4"/>
    <w:basedOn w:val="a"/>
    <w:next w:val="a"/>
    <w:qFormat/>
    <w:rsid w:val="00614599"/>
    <w:pPr>
      <w:ind w:leftChars="600" w:left="1260"/>
    </w:pPr>
  </w:style>
  <w:style w:type="paragraph" w:styleId="20">
    <w:name w:val="toc 2"/>
    <w:basedOn w:val="a"/>
    <w:next w:val="a"/>
    <w:qFormat/>
    <w:rsid w:val="00614599"/>
    <w:pPr>
      <w:ind w:leftChars="200" w:left="420"/>
    </w:pPr>
  </w:style>
  <w:style w:type="paragraph" w:styleId="a5">
    <w:name w:val="Normal (Web)"/>
    <w:basedOn w:val="a"/>
    <w:qFormat/>
    <w:rsid w:val="00614599"/>
    <w:rPr>
      <w:sz w:val="24"/>
    </w:rPr>
  </w:style>
  <w:style w:type="character" w:styleId="a6">
    <w:name w:val="FollowedHyperlink"/>
    <w:basedOn w:val="a0"/>
    <w:qFormat/>
    <w:rsid w:val="00614599"/>
    <w:rPr>
      <w:color w:val="000000"/>
      <w:u w:val="none"/>
    </w:rPr>
  </w:style>
  <w:style w:type="character" w:styleId="a7">
    <w:name w:val="Emphasis"/>
    <w:basedOn w:val="a0"/>
    <w:qFormat/>
    <w:rsid w:val="00614599"/>
  </w:style>
  <w:style w:type="character" w:styleId="a8">
    <w:name w:val="Hyperlink"/>
    <w:basedOn w:val="a0"/>
    <w:qFormat/>
    <w:rsid w:val="00614599"/>
    <w:rPr>
      <w:color w:val="000000"/>
      <w:u w:val="none"/>
    </w:rPr>
  </w:style>
  <w:style w:type="table" w:styleId="a9">
    <w:name w:val="Table Grid"/>
    <w:basedOn w:val="a1"/>
    <w:qFormat/>
    <w:rsid w:val="0061459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1">
    <w:name w:val="列出段落1"/>
    <w:basedOn w:val="a"/>
    <w:uiPriority w:val="34"/>
    <w:qFormat/>
    <w:rsid w:val="00614599"/>
    <w:pPr>
      <w:ind w:firstLineChars="200" w:firstLine="420"/>
    </w:pPr>
    <w:rPr>
      <w:rFonts w:ascii="Times New Roman" w:hAnsi="Times New Roman" w:cs="Times New Roman"/>
    </w:rPr>
  </w:style>
  <w:style w:type="paragraph" w:customStyle="1" w:styleId="31">
    <w:name w:val="正文文本缩进 31"/>
    <w:basedOn w:val="a"/>
    <w:qFormat/>
    <w:rsid w:val="00614599"/>
    <w:pPr>
      <w:ind w:leftChars="200" w:left="420"/>
    </w:pPr>
    <w:rPr>
      <w:rFonts w:ascii="Times New Roman" w:hAnsi="Times New Roman" w:cs="Times New Roman"/>
      <w:kern w:val="0"/>
      <w:sz w:val="16"/>
      <w:szCs w:val="16"/>
    </w:rPr>
  </w:style>
  <w:style w:type="paragraph" w:customStyle="1" w:styleId="21">
    <w:name w:val="列出段落2"/>
    <w:basedOn w:val="a"/>
    <w:uiPriority w:val="34"/>
    <w:qFormat/>
    <w:rsid w:val="00614599"/>
    <w:pPr>
      <w:ind w:firstLineChars="200" w:firstLine="420"/>
    </w:pPr>
  </w:style>
  <w:style w:type="paragraph" w:customStyle="1" w:styleId="12">
    <w:name w:val="样式1"/>
    <w:basedOn w:val="a"/>
    <w:qFormat/>
    <w:rsid w:val="00614599"/>
    <w:pPr>
      <w:jc w:val="center"/>
    </w:pPr>
    <w:rPr>
      <w:b/>
      <w:sz w:val="30"/>
    </w:rPr>
  </w:style>
  <w:style w:type="character" w:customStyle="1" w:styleId="2Char">
    <w:name w:val="标题 2 Char"/>
    <w:link w:val="2"/>
    <w:qFormat/>
    <w:rsid w:val="00614599"/>
    <w:rPr>
      <w:rFonts w:ascii="Cambria" w:eastAsia="宋体" w:hAnsi="Cambria" w:cs="Times New Roman"/>
      <w:b/>
      <w:bCs/>
      <w:kern w:val="0"/>
      <w:sz w:val="30"/>
      <w:szCs w:val="32"/>
    </w:rPr>
  </w:style>
  <w:style w:type="character" w:customStyle="1" w:styleId="1Char">
    <w:name w:val="标题 1 Char"/>
    <w:link w:val="1"/>
    <w:qFormat/>
    <w:rsid w:val="00614599"/>
    <w:rPr>
      <w:rFonts w:ascii="Times New Roman" w:hAnsi="Times New Roman" w:cs="Times New Roman"/>
      <w:b/>
      <w:bCs/>
      <w:kern w:val="44"/>
      <w:sz w:val="36"/>
      <w:szCs w:val="44"/>
    </w:rPr>
  </w:style>
  <w:style w:type="character" w:customStyle="1" w:styleId="red">
    <w:name w:val="red"/>
    <w:basedOn w:val="a0"/>
    <w:qFormat/>
    <w:rsid w:val="00614599"/>
    <w:rPr>
      <w:color w:val="FF0000"/>
    </w:rPr>
  </w:style>
  <w:style w:type="character" w:customStyle="1" w:styleId="red1">
    <w:name w:val="red1"/>
    <w:basedOn w:val="a0"/>
    <w:qFormat/>
    <w:rsid w:val="00614599"/>
    <w:rPr>
      <w:color w:val="FF0000"/>
      <w:sz w:val="18"/>
      <w:szCs w:val="18"/>
    </w:rPr>
  </w:style>
  <w:style w:type="character" w:customStyle="1" w:styleId="red2">
    <w:name w:val="red2"/>
    <w:basedOn w:val="a0"/>
    <w:qFormat/>
    <w:rsid w:val="00614599"/>
    <w:rPr>
      <w:color w:val="FF0000"/>
      <w:sz w:val="18"/>
      <w:szCs w:val="18"/>
    </w:rPr>
  </w:style>
  <w:style w:type="character" w:customStyle="1" w:styleId="hover25">
    <w:name w:val="hover25"/>
    <w:basedOn w:val="a0"/>
    <w:qFormat/>
    <w:rsid w:val="00614599"/>
  </w:style>
  <w:style w:type="character" w:customStyle="1" w:styleId="green">
    <w:name w:val="green"/>
    <w:basedOn w:val="a0"/>
    <w:qFormat/>
    <w:rsid w:val="00614599"/>
    <w:rPr>
      <w:color w:val="66AE00"/>
      <w:sz w:val="18"/>
      <w:szCs w:val="18"/>
    </w:rPr>
  </w:style>
  <w:style w:type="character" w:customStyle="1" w:styleId="green1">
    <w:name w:val="green1"/>
    <w:basedOn w:val="a0"/>
    <w:qFormat/>
    <w:rsid w:val="00614599"/>
    <w:rPr>
      <w:color w:val="66AE00"/>
      <w:sz w:val="18"/>
      <w:szCs w:val="18"/>
    </w:rPr>
  </w:style>
  <w:style w:type="character" w:customStyle="1" w:styleId="gb-jt">
    <w:name w:val="gb-jt"/>
    <w:basedOn w:val="a0"/>
    <w:qFormat/>
    <w:rsid w:val="00614599"/>
  </w:style>
  <w:style w:type="character" w:customStyle="1" w:styleId="blue">
    <w:name w:val="blue"/>
    <w:basedOn w:val="a0"/>
    <w:qFormat/>
    <w:rsid w:val="00614599"/>
    <w:rPr>
      <w:color w:val="0371C6"/>
      <w:sz w:val="21"/>
      <w:szCs w:val="21"/>
    </w:rPr>
  </w:style>
  <w:style w:type="character" w:customStyle="1" w:styleId="right">
    <w:name w:val="right"/>
    <w:basedOn w:val="a0"/>
    <w:qFormat/>
    <w:rsid w:val="00614599"/>
    <w:rPr>
      <w:color w:val="999999"/>
      <w:sz w:val="18"/>
      <w:szCs w:val="18"/>
    </w:rPr>
  </w:style>
  <w:style w:type="paragraph" w:customStyle="1" w:styleId="310">
    <w:name w:val="正文文本缩进 31"/>
    <w:basedOn w:val="a"/>
    <w:qFormat/>
    <w:rsid w:val="00614599"/>
    <w:pPr>
      <w:ind w:leftChars="200" w:left="420"/>
    </w:pPr>
    <w:rPr>
      <w:rFonts w:ascii="Times New Roman" w:hAnsi="Times New Roman" w:cs="Times New Roman"/>
      <w:kern w:val="0"/>
      <w:sz w:val="16"/>
      <w:szCs w:val="16"/>
    </w:rPr>
  </w:style>
  <w:style w:type="paragraph" w:styleId="aa">
    <w:name w:val="Balloon Text"/>
    <w:basedOn w:val="a"/>
    <w:link w:val="Char"/>
    <w:rsid w:val="00AB1923"/>
    <w:rPr>
      <w:sz w:val="18"/>
      <w:szCs w:val="18"/>
    </w:rPr>
  </w:style>
  <w:style w:type="character" w:customStyle="1" w:styleId="Char">
    <w:name w:val="批注框文本 Char"/>
    <w:basedOn w:val="a0"/>
    <w:link w:val="aa"/>
    <w:rsid w:val="00AB1923"/>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header" Target="header1.xml"/><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93</Pages>
  <Words>2797</Words>
  <Characters>15944</Characters>
  <Application>Microsoft Office Word</Application>
  <DocSecurity>0</DocSecurity>
  <Lines>132</Lines>
  <Paragraphs>37</Paragraphs>
  <ScaleCrop>false</ScaleCrop>
  <Company>Sky123.Org</Company>
  <LinksUpToDate>false</LinksUpToDate>
  <CharactersWithSpaces>18704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许昌市公共资源交易中心:黄莹莹</cp:lastModifiedBy>
  <cp:revision>2</cp:revision>
  <cp:lastPrinted>2017-10-23T08:01:00Z</cp:lastPrinted>
  <dcterms:created xsi:type="dcterms:W3CDTF">2017-10-30T08:48:00Z</dcterms:created>
  <dcterms:modified xsi:type="dcterms:W3CDTF">2017-10-30T08:48:00Z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2052-10.1.0.6876</vt:lpwstr>
  </property>
</Properties>
</file>