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ascii="宋体" w:hAnsi="宋体" w:cs="宋体"/>
          <w:b/>
          <w:bCs/>
          <w:w w:val="90"/>
          <w:sz w:val="32"/>
          <w:szCs w:val="32"/>
        </w:rPr>
      </w:pPr>
    </w:p>
    <w:p>
      <w:pPr>
        <w:autoSpaceDE w:val="0"/>
        <w:autoSpaceDN w:val="0"/>
        <w:adjustRightInd w:val="0"/>
        <w:jc w:val="center"/>
        <w:rPr>
          <w:rFonts w:ascii="宋体" w:hAnsi="宋体" w:cs="宋体"/>
          <w:b/>
          <w:bCs/>
          <w:w w:val="90"/>
          <w:sz w:val="32"/>
          <w:szCs w:val="32"/>
        </w:rPr>
      </w:pPr>
      <w:r>
        <w:rPr>
          <w:rFonts w:hint="eastAsia" w:ascii="宋体" w:hAnsi="宋体" w:cs="宋体"/>
          <w:b/>
          <w:bCs/>
          <w:w w:val="90"/>
          <w:sz w:val="32"/>
          <w:szCs w:val="32"/>
        </w:rPr>
        <w:t>XCGC—J2017006许昌市魏都区住房建设和交通运输局“崔代张至S237道路改建工程”评标结果公示</w:t>
      </w:r>
    </w:p>
    <w:p>
      <w:pPr>
        <w:autoSpaceDE w:val="0"/>
        <w:autoSpaceDN w:val="0"/>
        <w:adjustRightInd w:val="0"/>
        <w:jc w:val="center"/>
        <w:rPr>
          <w:rFonts w:ascii="宋体" w:hAnsi="宋体" w:cs="宋体"/>
          <w:b/>
          <w:bCs/>
          <w:w w:val="90"/>
          <w:sz w:val="24"/>
          <w:szCs w:val="24"/>
        </w:rPr>
      </w:pPr>
    </w:p>
    <w:p>
      <w:pPr>
        <w:pStyle w:val="7"/>
        <w:widowControl/>
        <w:wordWrap w:val="0"/>
        <w:autoSpaceDE w:val="0"/>
        <w:spacing w:beforeAutospacing="0" w:afterAutospacing="0" w:line="360" w:lineRule="auto"/>
        <w:rPr>
          <w:rFonts w:ascii="宋体" w:hAnsi="宋体"/>
          <w:b/>
          <w:bCs/>
          <w:kern w:val="2"/>
          <w:sz w:val="24"/>
          <w:szCs w:val="24"/>
        </w:rPr>
      </w:pPr>
      <w:r>
        <w:rPr>
          <w:rFonts w:hint="eastAsia" w:ascii="宋体" w:hAnsi="宋体"/>
          <w:b/>
          <w:bCs/>
          <w:kern w:val="2"/>
          <w:sz w:val="24"/>
          <w:szCs w:val="24"/>
        </w:rPr>
        <w:t>一、基本情况和数据表</w:t>
      </w:r>
    </w:p>
    <w:p>
      <w:pPr>
        <w:pStyle w:val="7"/>
        <w:widowControl/>
        <w:wordWrap w:val="0"/>
        <w:autoSpaceDE w:val="0"/>
        <w:spacing w:beforeAutospacing="0" w:afterAutospacing="0" w:line="360" w:lineRule="auto"/>
        <w:ind w:firstLine="420"/>
        <w:rPr>
          <w:rFonts w:ascii="宋体" w:hAnsi="宋体"/>
          <w:kern w:val="2"/>
          <w:sz w:val="24"/>
          <w:szCs w:val="24"/>
        </w:rPr>
      </w:pPr>
      <w:r>
        <w:rPr>
          <w:rFonts w:hint="eastAsia" w:ascii="宋体" w:hAnsi="宋体"/>
          <w:kern w:val="2"/>
          <w:sz w:val="24"/>
          <w:szCs w:val="24"/>
        </w:rPr>
        <w:t>（一）项目概况</w:t>
      </w:r>
    </w:p>
    <w:p>
      <w:pPr>
        <w:pStyle w:val="7"/>
        <w:widowControl/>
        <w:wordWrap w:val="0"/>
        <w:autoSpaceDE w:val="0"/>
        <w:spacing w:beforeAutospacing="0" w:afterAutospacing="0" w:line="360" w:lineRule="auto"/>
        <w:ind w:firstLine="720" w:firstLineChars="300"/>
        <w:rPr>
          <w:rFonts w:hint="eastAsia" w:ascii="宋体" w:hAnsi="宋体"/>
          <w:kern w:val="2"/>
          <w:sz w:val="24"/>
          <w:szCs w:val="24"/>
        </w:rPr>
      </w:pPr>
      <w:r>
        <w:rPr>
          <w:rFonts w:hint="eastAsia" w:ascii="宋体" w:hAnsi="宋体"/>
          <w:kern w:val="2"/>
          <w:sz w:val="24"/>
          <w:szCs w:val="24"/>
        </w:rPr>
        <w:t>1、项目名称：崔代张至S237道路改建工程</w:t>
      </w:r>
    </w:p>
    <w:p>
      <w:pPr>
        <w:pStyle w:val="7"/>
        <w:widowControl/>
        <w:wordWrap w:val="0"/>
        <w:autoSpaceDE w:val="0"/>
        <w:spacing w:beforeAutospacing="0" w:afterAutospacing="0" w:line="360" w:lineRule="auto"/>
        <w:ind w:firstLine="720" w:firstLineChars="300"/>
        <w:rPr>
          <w:rFonts w:hint="eastAsia" w:ascii="宋体" w:hAnsi="宋体"/>
          <w:kern w:val="2"/>
          <w:sz w:val="24"/>
          <w:szCs w:val="24"/>
        </w:rPr>
      </w:pPr>
      <w:r>
        <w:rPr>
          <w:rFonts w:hint="eastAsia" w:ascii="宋体" w:hAnsi="宋体"/>
          <w:kern w:val="2"/>
          <w:sz w:val="24"/>
          <w:szCs w:val="24"/>
        </w:rPr>
        <w:t>2、项目编号：XCGC-</w:t>
      </w:r>
      <w:r>
        <w:rPr>
          <w:rFonts w:hint="eastAsia" w:ascii="宋体" w:hAnsi="宋体"/>
          <w:kern w:val="2"/>
          <w:sz w:val="24"/>
          <w:szCs w:val="24"/>
          <w:lang w:val="en-US" w:eastAsia="zh-CN"/>
        </w:rPr>
        <w:t>J</w:t>
      </w:r>
      <w:r>
        <w:rPr>
          <w:rFonts w:hint="eastAsia" w:ascii="宋体" w:hAnsi="宋体"/>
          <w:kern w:val="2"/>
          <w:sz w:val="24"/>
          <w:szCs w:val="24"/>
        </w:rPr>
        <w:t>2017</w:t>
      </w:r>
      <w:r>
        <w:rPr>
          <w:rFonts w:hint="eastAsia" w:ascii="宋体" w:hAnsi="宋体"/>
          <w:kern w:val="2"/>
          <w:sz w:val="24"/>
          <w:szCs w:val="24"/>
          <w:lang w:val="en-US" w:eastAsia="zh-CN"/>
        </w:rPr>
        <w:t>006</w:t>
      </w:r>
    </w:p>
    <w:p>
      <w:pPr>
        <w:pStyle w:val="7"/>
        <w:widowControl/>
        <w:wordWrap w:val="0"/>
        <w:autoSpaceDE w:val="0"/>
        <w:spacing w:beforeAutospacing="0" w:afterAutospacing="0" w:line="360" w:lineRule="auto"/>
        <w:ind w:firstLine="720" w:firstLineChars="300"/>
        <w:rPr>
          <w:rFonts w:hint="eastAsia" w:ascii="宋体" w:hAnsi="宋体"/>
          <w:kern w:val="2"/>
          <w:sz w:val="24"/>
          <w:szCs w:val="24"/>
        </w:rPr>
      </w:pPr>
      <w:r>
        <w:rPr>
          <w:rFonts w:hint="eastAsia" w:ascii="宋体" w:hAnsi="宋体"/>
          <w:kern w:val="2"/>
          <w:sz w:val="24"/>
          <w:szCs w:val="24"/>
        </w:rPr>
        <w:t>3、招标控制价：</w:t>
      </w:r>
      <w:r>
        <w:rPr>
          <w:rFonts w:hint="eastAsia" w:ascii="宋体" w:hAnsi="宋体"/>
          <w:kern w:val="2"/>
          <w:sz w:val="24"/>
          <w:szCs w:val="24"/>
          <w:lang w:val="en-US" w:eastAsia="zh-CN"/>
        </w:rPr>
        <w:t>808400</w:t>
      </w:r>
      <w:r>
        <w:rPr>
          <w:rFonts w:hint="eastAsia" w:ascii="宋体" w:hAnsi="宋体"/>
          <w:kern w:val="2"/>
          <w:sz w:val="24"/>
          <w:szCs w:val="24"/>
        </w:rPr>
        <w:t>元；</w:t>
      </w:r>
    </w:p>
    <w:p>
      <w:pPr>
        <w:pStyle w:val="7"/>
        <w:widowControl/>
        <w:wordWrap w:val="0"/>
        <w:autoSpaceDE w:val="0"/>
        <w:spacing w:beforeAutospacing="0" w:afterAutospacing="0" w:line="360" w:lineRule="auto"/>
        <w:ind w:firstLine="720" w:firstLineChars="300"/>
        <w:rPr>
          <w:rFonts w:hint="eastAsia" w:ascii="宋体" w:hAnsi="宋体"/>
          <w:kern w:val="2"/>
          <w:sz w:val="24"/>
          <w:szCs w:val="24"/>
        </w:rPr>
      </w:pPr>
      <w:r>
        <w:rPr>
          <w:rFonts w:hint="eastAsia" w:ascii="宋体" w:hAnsi="宋体"/>
          <w:kern w:val="2"/>
          <w:sz w:val="24"/>
          <w:szCs w:val="24"/>
        </w:rPr>
        <w:t>4、质量要求：合格</w:t>
      </w:r>
    </w:p>
    <w:p>
      <w:pPr>
        <w:pStyle w:val="7"/>
        <w:widowControl/>
        <w:wordWrap w:val="0"/>
        <w:autoSpaceDE w:val="0"/>
        <w:spacing w:beforeAutospacing="0" w:afterAutospacing="0" w:line="360" w:lineRule="auto"/>
        <w:ind w:firstLine="720" w:firstLineChars="300"/>
        <w:rPr>
          <w:rFonts w:hint="eastAsia" w:ascii="宋体" w:hAnsi="宋体"/>
          <w:kern w:val="2"/>
          <w:sz w:val="24"/>
          <w:szCs w:val="24"/>
        </w:rPr>
      </w:pPr>
      <w:r>
        <w:rPr>
          <w:rFonts w:hint="eastAsia" w:ascii="宋体" w:hAnsi="宋体"/>
          <w:kern w:val="2"/>
          <w:sz w:val="24"/>
          <w:szCs w:val="24"/>
        </w:rPr>
        <w:t>5、工    期：</w:t>
      </w:r>
      <w:r>
        <w:rPr>
          <w:rFonts w:hint="eastAsia" w:ascii="宋体" w:hAnsi="宋体"/>
          <w:kern w:val="2"/>
          <w:sz w:val="24"/>
          <w:szCs w:val="24"/>
          <w:lang w:val="en-US" w:eastAsia="zh-CN"/>
        </w:rPr>
        <w:t>3</w:t>
      </w:r>
      <w:r>
        <w:rPr>
          <w:rFonts w:hint="eastAsia" w:ascii="宋体" w:hAnsi="宋体"/>
          <w:kern w:val="2"/>
          <w:sz w:val="24"/>
          <w:szCs w:val="24"/>
        </w:rPr>
        <w:t xml:space="preserve">0日历天； </w:t>
      </w:r>
    </w:p>
    <w:p>
      <w:pPr>
        <w:pStyle w:val="7"/>
        <w:widowControl/>
        <w:wordWrap w:val="0"/>
        <w:autoSpaceDE w:val="0"/>
        <w:spacing w:beforeAutospacing="0" w:afterAutospacing="0" w:line="360" w:lineRule="auto"/>
        <w:ind w:firstLine="720" w:firstLineChars="300"/>
        <w:rPr>
          <w:rFonts w:hint="eastAsia" w:ascii="宋体" w:hAnsi="宋体"/>
          <w:kern w:val="2"/>
          <w:sz w:val="24"/>
          <w:szCs w:val="24"/>
        </w:rPr>
      </w:pPr>
      <w:r>
        <w:rPr>
          <w:rFonts w:hint="eastAsia" w:ascii="宋体" w:hAnsi="宋体"/>
          <w:kern w:val="2"/>
          <w:sz w:val="24"/>
          <w:szCs w:val="24"/>
        </w:rPr>
        <w:t>6、评标办法：</w:t>
      </w:r>
      <w:r>
        <w:rPr>
          <w:rFonts w:hint="eastAsia" w:ascii="宋体" w:hAnsi="宋体"/>
          <w:kern w:val="2"/>
          <w:sz w:val="24"/>
          <w:szCs w:val="24"/>
          <w:lang w:eastAsia="zh-CN"/>
        </w:rPr>
        <w:t>合理低价法</w:t>
      </w:r>
    </w:p>
    <w:p>
      <w:pPr>
        <w:pStyle w:val="7"/>
        <w:widowControl/>
        <w:wordWrap w:val="0"/>
        <w:autoSpaceDE w:val="0"/>
        <w:spacing w:beforeAutospacing="0" w:afterAutospacing="0" w:line="360" w:lineRule="auto"/>
        <w:ind w:firstLine="720" w:firstLineChars="300"/>
        <w:rPr>
          <w:rFonts w:ascii="宋体" w:hAnsi="宋体"/>
          <w:kern w:val="2"/>
          <w:sz w:val="24"/>
          <w:szCs w:val="24"/>
        </w:rPr>
      </w:pPr>
      <w:r>
        <w:rPr>
          <w:rFonts w:hint="eastAsia" w:ascii="宋体" w:hAnsi="宋体"/>
          <w:kern w:val="2"/>
          <w:sz w:val="24"/>
          <w:szCs w:val="24"/>
        </w:rPr>
        <w:t xml:space="preserve">7、资格审查方式：资格后审   </w:t>
      </w:r>
    </w:p>
    <w:p>
      <w:pPr>
        <w:pStyle w:val="7"/>
        <w:widowControl/>
        <w:wordWrap w:val="0"/>
        <w:autoSpaceDE w:val="0"/>
        <w:spacing w:beforeAutospacing="0" w:afterAutospacing="0" w:line="360" w:lineRule="auto"/>
        <w:ind w:firstLine="480" w:firstLineChars="200"/>
        <w:rPr>
          <w:rFonts w:ascii="宋体" w:hAnsi="宋体"/>
          <w:kern w:val="2"/>
          <w:sz w:val="24"/>
          <w:szCs w:val="24"/>
        </w:rPr>
      </w:pPr>
      <w:r>
        <w:rPr>
          <w:rFonts w:hint="eastAsia" w:ascii="宋体" w:hAnsi="宋体"/>
          <w:kern w:val="2"/>
          <w:sz w:val="24"/>
          <w:szCs w:val="24"/>
        </w:rPr>
        <w:t>（二）招标过程</w:t>
      </w:r>
    </w:p>
    <w:p>
      <w:pPr>
        <w:spacing w:line="480" w:lineRule="auto"/>
        <w:ind w:firstLine="480" w:firstLineChars="200"/>
        <w:jc w:val="left"/>
        <w:rPr>
          <w:rFonts w:ascii="宋体" w:hAnsi="宋体"/>
          <w:sz w:val="24"/>
          <w:szCs w:val="24"/>
        </w:rPr>
      </w:pPr>
      <w:r>
        <w:rPr>
          <w:rFonts w:hint="eastAsia" w:ascii="宋体" w:hAnsi="宋体"/>
          <w:sz w:val="24"/>
          <w:szCs w:val="24"/>
        </w:rPr>
        <w:t>本工程招标采用公开招标方式进行，按照法定公开招标程序和要求，2017年9月</w:t>
      </w:r>
      <w:r>
        <w:rPr>
          <w:rFonts w:hint="eastAsia" w:ascii="宋体" w:hAnsi="宋体"/>
          <w:sz w:val="24"/>
          <w:szCs w:val="24"/>
          <w:lang w:val="en-US" w:eastAsia="zh-CN"/>
        </w:rPr>
        <w:t>11</w:t>
      </w:r>
      <w:r>
        <w:rPr>
          <w:rFonts w:hint="eastAsia" w:ascii="宋体" w:hAnsi="宋体"/>
          <w:sz w:val="24"/>
          <w:szCs w:val="24"/>
        </w:rPr>
        <w:t>日至2017年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日在《中国采购与招标网》、《河南招标采购综合网》和《全国公共资源交易平台（河南·许昌）》上公开发布招标信息，于投标截止时间前递交投标文件及投标保证金的投标单位</w:t>
      </w:r>
      <w:r>
        <w:rPr>
          <w:rFonts w:hint="eastAsia" w:ascii="宋体" w:hAnsi="宋体"/>
          <w:sz w:val="24"/>
          <w:szCs w:val="24"/>
          <w:lang w:eastAsia="zh-CN"/>
        </w:rPr>
        <w:t>共</w:t>
      </w:r>
      <w:r>
        <w:rPr>
          <w:rFonts w:hint="eastAsia" w:ascii="宋体" w:hAnsi="宋体"/>
          <w:sz w:val="24"/>
          <w:szCs w:val="24"/>
        </w:rPr>
        <w:t>有</w:t>
      </w:r>
      <w:r>
        <w:rPr>
          <w:rFonts w:hint="eastAsia" w:ascii="宋体" w:hAnsi="宋体"/>
          <w:sz w:val="24"/>
          <w:szCs w:val="24"/>
          <w:u w:val="single"/>
          <w:lang w:val="en-US" w:eastAsia="zh-CN"/>
        </w:rPr>
        <w:t xml:space="preserve"> 3 </w:t>
      </w:r>
      <w:r>
        <w:rPr>
          <w:rFonts w:hint="eastAsia" w:ascii="宋体" w:hAnsi="宋体"/>
          <w:sz w:val="24"/>
          <w:szCs w:val="24"/>
        </w:rPr>
        <w:t>家。</w:t>
      </w:r>
    </w:p>
    <w:p>
      <w:pPr>
        <w:pStyle w:val="7"/>
        <w:widowControl/>
        <w:wordWrap w:val="0"/>
        <w:autoSpaceDE w:val="0"/>
        <w:spacing w:beforeAutospacing="0" w:afterAutospacing="0" w:line="360" w:lineRule="auto"/>
        <w:ind w:firstLine="480" w:firstLineChars="200"/>
        <w:rPr>
          <w:rFonts w:ascii="宋体" w:hAnsi="宋体"/>
          <w:kern w:val="2"/>
          <w:sz w:val="24"/>
          <w:szCs w:val="24"/>
        </w:rPr>
      </w:pPr>
      <w:r>
        <w:rPr>
          <w:rFonts w:hint="eastAsia" w:ascii="宋体" w:hAnsi="宋体"/>
          <w:kern w:val="2"/>
          <w:sz w:val="24"/>
          <w:szCs w:val="24"/>
        </w:rPr>
        <w:t>（三）项目开标数据表</w:t>
      </w:r>
    </w:p>
    <w:tbl>
      <w:tblPr>
        <w:tblStyle w:val="12"/>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685"/>
        <w:gridCol w:w="1095"/>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107" w:type="dxa"/>
            <w:vAlign w:val="center"/>
          </w:tcPr>
          <w:p>
            <w:pPr>
              <w:spacing w:line="480" w:lineRule="auto"/>
              <w:ind w:firstLine="420" w:firstLineChars="200"/>
              <w:jc w:val="left"/>
              <w:rPr>
                <w:rFonts w:ascii="宋体" w:hAnsi="宋体"/>
              </w:rPr>
            </w:pPr>
            <w:r>
              <w:rPr>
                <w:rFonts w:hint="eastAsia" w:ascii="宋体" w:hAnsi="宋体"/>
              </w:rPr>
              <w:t>招标人名称</w:t>
            </w:r>
          </w:p>
        </w:tc>
        <w:tc>
          <w:tcPr>
            <w:tcW w:w="7744" w:type="dxa"/>
            <w:gridSpan w:val="3"/>
            <w:vAlign w:val="center"/>
          </w:tcPr>
          <w:p>
            <w:pPr>
              <w:spacing w:line="480" w:lineRule="auto"/>
              <w:ind w:firstLine="420" w:firstLineChars="200"/>
              <w:jc w:val="center"/>
              <w:rPr>
                <w:rFonts w:ascii="宋体" w:hAnsi="宋体"/>
              </w:rPr>
            </w:pPr>
            <w:r>
              <w:rPr>
                <w:rFonts w:hint="eastAsia" w:ascii="宋体" w:hAnsi="宋体"/>
                <w:lang w:eastAsia="zh-CN"/>
              </w:rPr>
              <w:t>许昌市魏都区住房建设和交通运输局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2107" w:type="dxa"/>
            <w:vAlign w:val="center"/>
          </w:tcPr>
          <w:p>
            <w:pPr>
              <w:spacing w:line="480" w:lineRule="auto"/>
              <w:jc w:val="left"/>
              <w:rPr>
                <w:rFonts w:ascii="宋体" w:hAnsi="宋体"/>
              </w:rPr>
            </w:pPr>
            <w:r>
              <w:rPr>
                <w:rFonts w:hint="eastAsia" w:ascii="宋体" w:hAnsi="宋体"/>
              </w:rPr>
              <w:t>招标代理机构名称</w:t>
            </w:r>
          </w:p>
        </w:tc>
        <w:tc>
          <w:tcPr>
            <w:tcW w:w="7744" w:type="dxa"/>
            <w:gridSpan w:val="3"/>
            <w:vAlign w:val="center"/>
          </w:tcPr>
          <w:p>
            <w:pPr>
              <w:spacing w:line="480" w:lineRule="auto"/>
              <w:ind w:firstLine="420" w:firstLineChars="200"/>
              <w:jc w:val="center"/>
              <w:rPr>
                <w:rFonts w:hint="eastAsia" w:ascii="宋体" w:hAnsi="宋体" w:eastAsia="宋体"/>
                <w:lang w:eastAsia="zh-CN"/>
              </w:rPr>
            </w:pPr>
            <w:r>
              <w:rPr>
                <w:rFonts w:hint="eastAsia" w:ascii="宋体" w:hAnsi="宋体"/>
                <w:lang w:eastAsia="zh-CN"/>
              </w:rPr>
              <w:t>河南宏业建设管理股份有限公司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2107" w:type="dxa"/>
            <w:vAlign w:val="center"/>
          </w:tcPr>
          <w:p>
            <w:pPr>
              <w:spacing w:line="480" w:lineRule="auto"/>
              <w:ind w:firstLine="420" w:firstLineChars="200"/>
              <w:jc w:val="left"/>
              <w:rPr>
                <w:rFonts w:ascii="宋体" w:hAnsi="宋体"/>
              </w:rPr>
            </w:pPr>
            <w:r>
              <w:rPr>
                <w:rFonts w:hint="eastAsia" w:ascii="宋体" w:hAnsi="宋体"/>
              </w:rPr>
              <w:t>工程名称</w:t>
            </w:r>
          </w:p>
        </w:tc>
        <w:tc>
          <w:tcPr>
            <w:tcW w:w="7744" w:type="dxa"/>
            <w:gridSpan w:val="3"/>
            <w:vAlign w:val="center"/>
          </w:tcPr>
          <w:p>
            <w:pPr>
              <w:spacing w:line="480" w:lineRule="auto"/>
              <w:ind w:firstLine="420" w:firstLineChars="200"/>
              <w:jc w:val="center"/>
              <w:rPr>
                <w:rFonts w:ascii="宋体" w:hAnsi="宋体"/>
              </w:rPr>
            </w:pPr>
            <w:r>
              <w:rPr>
                <w:rFonts w:hint="eastAsia" w:ascii="宋体" w:hAnsi="宋体"/>
                <w:kern w:val="2"/>
                <w:sz w:val="21"/>
                <w:szCs w:val="21"/>
              </w:rPr>
              <w:t>崔代张至S237道路改建工程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107" w:type="dxa"/>
            <w:vAlign w:val="center"/>
          </w:tcPr>
          <w:p>
            <w:pPr>
              <w:spacing w:line="480" w:lineRule="auto"/>
              <w:ind w:firstLine="420" w:firstLineChars="200"/>
              <w:jc w:val="left"/>
              <w:rPr>
                <w:rFonts w:ascii="宋体" w:hAnsi="宋体"/>
              </w:rPr>
            </w:pPr>
            <w:r>
              <w:rPr>
                <w:rFonts w:hint="eastAsia" w:ascii="宋体" w:hAnsi="宋体"/>
              </w:rPr>
              <w:t>开标时间</w:t>
            </w:r>
          </w:p>
        </w:tc>
        <w:tc>
          <w:tcPr>
            <w:tcW w:w="2685" w:type="dxa"/>
            <w:vAlign w:val="center"/>
          </w:tcPr>
          <w:p>
            <w:pPr>
              <w:spacing w:line="480" w:lineRule="auto"/>
              <w:jc w:val="left"/>
              <w:rPr>
                <w:rFonts w:ascii="宋体" w:hAnsi="宋体"/>
              </w:rPr>
            </w:pPr>
            <w:r>
              <w:rPr>
                <w:rFonts w:hint="eastAsia" w:ascii="宋体" w:hAnsi="宋体"/>
              </w:rPr>
              <w:t>2017年</w:t>
            </w:r>
            <w:r>
              <w:rPr>
                <w:rFonts w:hint="eastAsia" w:ascii="宋体" w:hAnsi="宋体"/>
                <w:lang w:val="en-US" w:eastAsia="zh-CN"/>
              </w:rPr>
              <w:t>10</w:t>
            </w:r>
            <w:r>
              <w:rPr>
                <w:rFonts w:hint="eastAsia" w:ascii="宋体" w:hAnsi="宋体"/>
              </w:rPr>
              <w:t>月</w:t>
            </w:r>
            <w:r>
              <w:rPr>
                <w:rFonts w:hint="eastAsia" w:ascii="宋体" w:hAnsi="宋体"/>
                <w:lang w:val="en-US" w:eastAsia="zh-CN"/>
              </w:rPr>
              <w:t>9</w:t>
            </w:r>
            <w:r>
              <w:rPr>
                <w:rFonts w:hint="eastAsia" w:ascii="宋体" w:hAnsi="宋体"/>
              </w:rPr>
              <w:t>日 09:30分</w:t>
            </w:r>
          </w:p>
        </w:tc>
        <w:tc>
          <w:tcPr>
            <w:tcW w:w="1095" w:type="dxa"/>
            <w:vAlign w:val="center"/>
          </w:tcPr>
          <w:p>
            <w:pPr>
              <w:spacing w:line="480" w:lineRule="auto"/>
              <w:jc w:val="left"/>
              <w:rPr>
                <w:rFonts w:ascii="宋体" w:hAnsi="宋体"/>
              </w:rPr>
            </w:pPr>
            <w:r>
              <w:rPr>
                <w:rFonts w:hint="eastAsia" w:ascii="宋体" w:hAnsi="宋体"/>
              </w:rPr>
              <w:t>开标地点</w:t>
            </w:r>
          </w:p>
        </w:tc>
        <w:tc>
          <w:tcPr>
            <w:tcW w:w="3964" w:type="dxa"/>
            <w:vAlign w:val="center"/>
          </w:tcPr>
          <w:p>
            <w:pPr>
              <w:spacing w:line="480" w:lineRule="auto"/>
              <w:jc w:val="left"/>
              <w:rPr>
                <w:rFonts w:ascii="宋体" w:hAnsi="宋体"/>
              </w:rPr>
            </w:pPr>
            <w:r>
              <w:rPr>
                <w:rFonts w:hint="eastAsia" w:ascii="宋体" w:hAnsi="宋体"/>
              </w:rPr>
              <w:t xml:space="preserve">许昌市公共资源交易中心开标 </w:t>
            </w:r>
            <w:r>
              <w:rPr>
                <w:rFonts w:hint="eastAsia" w:ascii="宋体" w:hAnsi="宋体"/>
                <w:lang w:eastAsia="zh-CN"/>
              </w:rPr>
              <w:t>二</w:t>
            </w:r>
            <w:r>
              <w:rPr>
                <w:rFonts w:hint="eastAsia" w:ascii="宋体" w:hAnsi="宋体"/>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2107" w:type="dxa"/>
            <w:vAlign w:val="center"/>
          </w:tcPr>
          <w:p>
            <w:pPr>
              <w:spacing w:line="480" w:lineRule="auto"/>
              <w:ind w:firstLine="420" w:firstLineChars="200"/>
              <w:jc w:val="left"/>
              <w:rPr>
                <w:rFonts w:ascii="宋体" w:hAnsi="宋体"/>
              </w:rPr>
            </w:pPr>
            <w:r>
              <w:rPr>
                <w:rFonts w:hint="eastAsia" w:ascii="宋体" w:hAnsi="宋体"/>
              </w:rPr>
              <w:t>评标时间</w:t>
            </w:r>
          </w:p>
        </w:tc>
        <w:tc>
          <w:tcPr>
            <w:tcW w:w="2685" w:type="dxa"/>
            <w:vAlign w:val="center"/>
          </w:tcPr>
          <w:p>
            <w:pPr>
              <w:spacing w:line="480" w:lineRule="auto"/>
              <w:jc w:val="left"/>
              <w:rPr>
                <w:rFonts w:ascii="宋体" w:hAnsi="宋体"/>
              </w:rPr>
            </w:pPr>
            <w:r>
              <w:rPr>
                <w:rFonts w:hint="eastAsia" w:ascii="宋体" w:hAnsi="宋体"/>
              </w:rPr>
              <w:t>2017年</w:t>
            </w:r>
            <w:r>
              <w:rPr>
                <w:rFonts w:hint="eastAsia" w:ascii="宋体" w:hAnsi="宋体"/>
                <w:lang w:val="en-US" w:eastAsia="zh-CN"/>
              </w:rPr>
              <w:t>10</w:t>
            </w:r>
            <w:r>
              <w:rPr>
                <w:rFonts w:hint="eastAsia" w:ascii="宋体" w:hAnsi="宋体"/>
              </w:rPr>
              <w:t>月</w:t>
            </w:r>
            <w:r>
              <w:rPr>
                <w:rFonts w:hint="eastAsia" w:ascii="宋体" w:hAnsi="宋体"/>
                <w:lang w:val="en-US" w:eastAsia="zh-CN"/>
              </w:rPr>
              <w:t>9</w:t>
            </w:r>
            <w:r>
              <w:rPr>
                <w:rFonts w:hint="eastAsia" w:ascii="宋体" w:hAnsi="宋体"/>
              </w:rPr>
              <w:t>日</w:t>
            </w:r>
            <w:r>
              <w:rPr>
                <w:rFonts w:hint="eastAsia" w:ascii="宋体" w:hAnsi="宋体"/>
                <w:lang w:val="en-US" w:eastAsia="zh-CN"/>
              </w:rPr>
              <w:t>11:00分</w:t>
            </w:r>
          </w:p>
        </w:tc>
        <w:tc>
          <w:tcPr>
            <w:tcW w:w="1095" w:type="dxa"/>
            <w:vAlign w:val="center"/>
          </w:tcPr>
          <w:p>
            <w:pPr>
              <w:spacing w:line="480" w:lineRule="auto"/>
              <w:jc w:val="left"/>
              <w:rPr>
                <w:rFonts w:ascii="宋体" w:hAnsi="宋体"/>
              </w:rPr>
            </w:pPr>
            <w:r>
              <w:rPr>
                <w:rFonts w:hint="eastAsia" w:ascii="宋体" w:hAnsi="宋体"/>
              </w:rPr>
              <w:t>评标地点</w:t>
            </w:r>
          </w:p>
        </w:tc>
        <w:tc>
          <w:tcPr>
            <w:tcW w:w="3964" w:type="dxa"/>
            <w:vAlign w:val="center"/>
          </w:tcPr>
          <w:p>
            <w:pPr>
              <w:spacing w:line="480" w:lineRule="auto"/>
              <w:jc w:val="left"/>
              <w:rPr>
                <w:rFonts w:ascii="宋体" w:hAnsi="宋体"/>
              </w:rPr>
            </w:pPr>
            <w:r>
              <w:rPr>
                <w:rFonts w:hint="eastAsia" w:ascii="宋体" w:hAnsi="宋体"/>
              </w:rPr>
              <w:t>许昌市公共资源交易中心评标</w:t>
            </w:r>
            <w:r>
              <w:rPr>
                <w:rFonts w:hint="eastAsia" w:ascii="宋体" w:hAnsi="宋体"/>
                <w:lang w:val="en-US" w:eastAsia="zh-CN"/>
              </w:rPr>
              <w:t xml:space="preserve"> </w:t>
            </w:r>
            <w:r>
              <w:rPr>
                <w:rFonts w:hint="eastAsia" w:ascii="宋体" w:hAnsi="宋体"/>
                <w:lang w:eastAsia="zh-CN"/>
              </w:rPr>
              <w:t>六</w:t>
            </w:r>
            <w:r>
              <w:rPr>
                <w:rFonts w:hint="eastAsia" w:ascii="宋体" w:hAnsi="宋体"/>
                <w:lang w:val="en-US" w:eastAsia="zh-CN"/>
              </w:rPr>
              <w:t xml:space="preserve"> </w:t>
            </w:r>
            <w:r>
              <w:rPr>
                <w:rFonts w:hint="eastAsia" w:ascii="宋体" w:hAnsi="宋体"/>
              </w:rPr>
              <w:t>室</w:t>
            </w:r>
          </w:p>
        </w:tc>
      </w:tr>
    </w:tbl>
    <w:p>
      <w:pPr>
        <w:pStyle w:val="7"/>
        <w:widowControl/>
        <w:wordWrap w:val="0"/>
        <w:autoSpaceDE w:val="0"/>
        <w:spacing w:beforeAutospacing="0" w:afterAutospacing="0"/>
        <w:rPr>
          <w:rStyle w:val="9"/>
          <w:rFonts w:ascii="仿宋" w:hAnsi="仿宋" w:eastAsia="仿宋" w:cs="仿宋"/>
          <w:sz w:val="21"/>
          <w:szCs w:val="21"/>
        </w:rPr>
      </w:pPr>
    </w:p>
    <w:p>
      <w:pPr>
        <w:pStyle w:val="7"/>
        <w:widowControl/>
        <w:wordWrap w:val="0"/>
        <w:autoSpaceDE w:val="0"/>
        <w:spacing w:beforeAutospacing="0" w:afterAutospacing="0"/>
        <w:rPr>
          <w:rStyle w:val="9"/>
          <w:rFonts w:ascii="仿宋" w:hAnsi="仿宋" w:eastAsia="仿宋" w:cs="仿宋"/>
          <w:sz w:val="21"/>
          <w:szCs w:val="21"/>
        </w:rPr>
      </w:pPr>
    </w:p>
    <w:p>
      <w:pPr>
        <w:pStyle w:val="7"/>
        <w:widowControl/>
        <w:wordWrap w:val="0"/>
        <w:autoSpaceDE w:val="0"/>
        <w:spacing w:beforeAutospacing="0" w:afterAutospacing="0"/>
        <w:rPr>
          <w:rStyle w:val="9"/>
          <w:rFonts w:ascii="仿宋" w:hAnsi="仿宋" w:eastAsia="仿宋" w:cs="仿宋"/>
          <w:sz w:val="21"/>
          <w:szCs w:val="21"/>
        </w:rPr>
      </w:pPr>
    </w:p>
    <w:p>
      <w:pPr>
        <w:pStyle w:val="7"/>
        <w:widowControl/>
        <w:wordWrap w:val="0"/>
        <w:autoSpaceDE w:val="0"/>
        <w:spacing w:beforeAutospacing="0" w:afterAutospacing="0"/>
        <w:rPr>
          <w:rStyle w:val="9"/>
          <w:rFonts w:ascii="仿宋" w:hAnsi="仿宋" w:eastAsia="仿宋" w:cs="仿宋"/>
          <w:sz w:val="21"/>
          <w:szCs w:val="21"/>
        </w:rPr>
      </w:pPr>
    </w:p>
    <w:p>
      <w:pPr>
        <w:pStyle w:val="7"/>
        <w:widowControl/>
        <w:wordWrap w:val="0"/>
        <w:autoSpaceDE w:val="0"/>
        <w:spacing w:beforeAutospacing="0" w:afterAutospacing="0"/>
        <w:rPr>
          <w:rStyle w:val="9"/>
          <w:rFonts w:ascii="仿宋" w:hAnsi="仿宋" w:eastAsia="仿宋" w:cs="仿宋"/>
          <w:sz w:val="21"/>
          <w:szCs w:val="21"/>
        </w:rPr>
      </w:pPr>
    </w:p>
    <w:p>
      <w:pPr>
        <w:numPr>
          <w:ilvl w:val="0"/>
          <w:numId w:val="1"/>
        </w:numPr>
        <w:spacing w:afterLines="150" w:line="540" w:lineRule="exact"/>
        <w:rPr>
          <w:rFonts w:hint="eastAsia" w:ascii="宋体" w:hAnsi="宋体" w:eastAsia="宋体" w:cs="Calibri"/>
          <w:b/>
          <w:bCs/>
          <w:kern w:val="2"/>
          <w:sz w:val="24"/>
          <w:szCs w:val="24"/>
          <w:lang w:val="en-US" w:eastAsia="zh-CN" w:bidi="ar-SA"/>
        </w:rPr>
      </w:pPr>
      <w:r>
        <w:rPr>
          <w:rFonts w:hint="eastAsia" w:ascii="宋体" w:hAnsi="宋体" w:eastAsia="宋体" w:cs="Calibri"/>
          <w:b/>
          <w:bCs/>
          <w:kern w:val="2"/>
          <w:sz w:val="24"/>
          <w:szCs w:val="24"/>
          <w:lang w:val="en-US" w:eastAsia="zh-CN" w:bidi="ar-SA"/>
        </w:rPr>
        <w:t>开标记录：</w:t>
      </w:r>
    </w:p>
    <w:tbl>
      <w:tblPr>
        <w:tblStyle w:val="12"/>
        <w:tblpPr w:leftFromText="180" w:rightFromText="180" w:vertAnchor="text" w:horzAnchor="page" w:tblpX="1381" w:tblpY="72"/>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798"/>
        <w:gridCol w:w="2717"/>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9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kern w:val="0"/>
                <w:sz w:val="24"/>
                <w:szCs w:val="24"/>
              </w:rPr>
            </w:pPr>
            <w:r>
              <w:rPr>
                <w:rFonts w:hint="eastAsia" w:ascii="仿宋_GB2312" w:eastAsia="仿宋_GB2312"/>
                <w:kern w:val="0"/>
                <w:sz w:val="24"/>
                <w:szCs w:val="24"/>
              </w:rPr>
              <w:t>招标单位</w:t>
            </w:r>
          </w:p>
        </w:tc>
        <w:tc>
          <w:tcPr>
            <w:tcW w:w="780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sz w:val="24"/>
                <w:szCs w:val="24"/>
                <w:lang w:val="en-US" w:eastAsia="zh-CN"/>
              </w:rPr>
            </w:pPr>
            <w:r>
              <w:rPr>
                <w:rFonts w:hint="eastAsia" w:hAnsi="宋体"/>
                <w:sz w:val="24"/>
              </w:rPr>
              <w:t>许昌市魏都区住房建设和交通运输局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kern w:val="0"/>
                <w:sz w:val="24"/>
                <w:szCs w:val="24"/>
              </w:rPr>
            </w:pPr>
            <w:r>
              <w:rPr>
                <w:rFonts w:hint="eastAsia" w:ascii="仿宋_GB2312" w:eastAsia="仿宋_GB2312"/>
                <w:kern w:val="0"/>
                <w:sz w:val="24"/>
                <w:szCs w:val="24"/>
              </w:rPr>
              <w:t>项目名称</w:t>
            </w:r>
          </w:p>
        </w:tc>
        <w:tc>
          <w:tcPr>
            <w:tcW w:w="780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sz w:val="24"/>
                <w:szCs w:val="24"/>
                <w:lang w:val="en-US" w:eastAsia="zh-CN"/>
              </w:rPr>
            </w:pPr>
            <w:r>
              <w:rPr>
                <w:rFonts w:hint="eastAsia" w:hAnsi="宋体"/>
                <w:kern w:val="0"/>
                <w:sz w:val="24"/>
              </w:rPr>
              <w:t>崔代张至S237道路改建工程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9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kern w:val="0"/>
                <w:sz w:val="24"/>
                <w:szCs w:val="24"/>
              </w:rPr>
            </w:pPr>
            <w:r>
              <w:rPr>
                <w:rFonts w:hint="eastAsia" w:ascii="仿宋_GB2312" w:eastAsia="仿宋_GB2312"/>
                <w:kern w:val="0"/>
                <w:sz w:val="24"/>
                <w:szCs w:val="24"/>
              </w:rPr>
              <w:t>开标地点</w:t>
            </w:r>
          </w:p>
        </w:tc>
        <w:tc>
          <w:tcPr>
            <w:tcW w:w="780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许昌市公共资源交易中心开标（二）室 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377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w w:val="90"/>
                <w:kern w:val="0"/>
                <w:sz w:val="24"/>
                <w:szCs w:val="24"/>
              </w:rPr>
            </w:pPr>
            <w:r>
              <w:rPr>
                <w:rFonts w:hint="eastAsia" w:ascii="仿宋_GB2312" w:eastAsia="仿宋_GB2312"/>
                <w:w w:val="90"/>
                <w:kern w:val="0"/>
                <w:sz w:val="24"/>
                <w:szCs w:val="24"/>
              </w:rPr>
              <w:t>投标单位</w:t>
            </w:r>
          </w:p>
        </w:tc>
        <w:tc>
          <w:tcPr>
            <w:tcW w:w="2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w w:val="90"/>
                <w:kern w:val="0"/>
                <w:sz w:val="24"/>
                <w:szCs w:val="24"/>
              </w:rPr>
            </w:pPr>
            <w:r>
              <w:rPr>
                <w:rFonts w:hint="eastAsia" w:ascii="仿宋_GB2312" w:eastAsia="仿宋_GB2312"/>
                <w:w w:val="90"/>
                <w:kern w:val="0"/>
                <w:sz w:val="24"/>
                <w:szCs w:val="24"/>
              </w:rPr>
              <w:t>工期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w w:val="90"/>
                <w:kern w:val="0"/>
                <w:sz w:val="24"/>
                <w:szCs w:val="24"/>
              </w:rPr>
            </w:pPr>
            <w:r>
              <w:rPr>
                <w:rFonts w:hint="eastAsia" w:ascii="仿宋_GB2312" w:eastAsia="仿宋_GB2312"/>
                <w:w w:val="90"/>
                <w:kern w:val="0"/>
                <w:sz w:val="24"/>
                <w:szCs w:val="24"/>
              </w:rPr>
              <w:t>（日历天）</w:t>
            </w:r>
          </w:p>
        </w:tc>
        <w:tc>
          <w:tcPr>
            <w:tcW w:w="328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w w:val="90"/>
                <w:kern w:val="0"/>
                <w:sz w:val="24"/>
                <w:szCs w:val="24"/>
              </w:rPr>
            </w:pPr>
            <w:r>
              <w:rPr>
                <w:rFonts w:hint="eastAsia" w:ascii="仿宋_GB2312" w:eastAsia="仿宋_GB2312"/>
                <w:w w:val="90"/>
                <w:kern w:val="0"/>
                <w:sz w:val="24"/>
                <w:szCs w:val="24"/>
              </w:rPr>
              <w:t>质量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eastAsia="仿宋_GB2312"/>
                <w:w w:val="90"/>
                <w:kern w:val="0"/>
                <w:sz w:val="24"/>
                <w:szCs w:val="24"/>
              </w:rPr>
            </w:pPr>
            <w:r>
              <w:rPr>
                <w:rFonts w:hint="eastAsia" w:ascii="仿宋_GB2312" w:eastAsia="仿宋_GB2312"/>
                <w:w w:val="90"/>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377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周口市鑫路建筑工程有限公司</w:t>
            </w:r>
          </w:p>
        </w:tc>
        <w:tc>
          <w:tcPr>
            <w:tcW w:w="271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eastAsia="仿宋_GB2312"/>
                <w:w w:val="90"/>
                <w:kern w:val="0"/>
                <w:sz w:val="24"/>
                <w:szCs w:val="24"/>
                <w:lang w:eastAsia="zh-CN"/>
              </w:rPr>
            </w:pPr>
            <w:r>
              <w:rPr>
                <w:rFonts w:hint="eastAsia" w:ascii="宋体" w:hAnsi="宋体" w:eastAsia="宋体"/>
                <w:sz w:val="24"/>
                <w:szCs w:val="24"/>
                <w:lang w:val="en-US" w:eastAsia="zh-CN"/>
              </w:rPr>
              <w:t>30</w:t>
            </w:r>
          </w:p>
        </w:tc>
        <w:tc>
          <w:tcPr>
            <w:tcW w:w="328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eastAsia="仿宋_GB2312"/>
                <w:sz w:val="24"/>
                <w:szCs w:val="24"/>
              </w:rPr>
            </w:pPr>
            <w:r>
              <w:rPr>
                <w:rFonts w:hint="eastAsia" w:ascii="仿宋_GB2312" w:eastAsia="仿宋_GB2312"/>
                <w:w w:val="9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377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sz w:val="24"/>
                <w:szCs w:val="24"/>
                <w:lang w:eastAsia="zh-CN"/>
              </w:rPr>
            </w:pPr>
            <w:r>
              <w:rPr>
                <w:rFonts w:hint="eastAsia" w:ascii="宋体" w:hAnsi="宋体" w:eastAsia="宋体"/>
                <w:sz w:val="24"/>
                <w:szCs w:val="24"/>
                <w:lang w:eastAsia="zh-CN"/>
              </w:rPr>
              <w:t>河南省致远路桥工程有限公司</w:t>
            </w:r>
          </w:p>
        </w:tc>
        <w:tc>
          <w:tcPr>
            <w:tcW w:w="271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eastAsia="仿宋_GB2312"/>
                <w:w w:val="90"/>
                <w:kern w:val="0"/>
                <w:sz w:val="24"/>
                <w:szCs w:val="24"/>
                <w:lang w:eastAsia="zh-CN"/>
              </w:rPr>
            </w:pPr>
            <w:r>
              <w:rPr>
                <w:rFonts w:hint="eastAsia" w:ascii="宋体" w:hAnsi="宋体" w:eastAsia="宋体"/>
                <w:sz w:val="24"/>
                <w:szCs w:val="24"/>
                <w:lang w:val="en-US" w:eastAsia="zh-CN"/>
              </w:rPr>
              <w:t>30</w:t>
            </w:r>
          </w:p>
        </w:tc>
        <w:tc>
          <w:tcPr>
            <w:tcW w:w="328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eastAsia="仿宋_GB2312"/>
                <w:sz w:val="24"/>
                <w:szCs w:val="24"/>
              </w:rPr>
            </w:pPr>
            <w:r>
              <w:rPr>
                <w:rFonts w:hint="eastAsia" w:ascii="仿宋_GB2312" w:eastAsia="仿宋_GB2312"/>
                <w:w w:val="90"/>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377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sz w:val="24"/>
                <w:szCs w:val="24"/>
                <w:lang w:val="en-US" w:eastAsia="zh-CN"/>
              </w:rPr>
            </w:pPr>
            <w:r>
              <w:rPr>
                <w:rFonts w:hint="eastAsia" w:ascii="宋体" w:hAnsi="宋体" w:eastAsia="宋体"/>
                <w:sz w:val="24"/>
                <w:szCs w:val="24"/>
                <w:lang w:val="en-US" w:eastAsia="zh-CN"/>
              </w:rPr>
              <w:t>河南祥鹰市政工程有限公司</w:t>
            </w:r>
          </w:p>
        </w:tc>
        <w:tc>
          <w:tcPr>
            <w:tcW w:w="271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eastAsia="仿宋_GB2312"/>
                <w:w w:val="90"/>
                <w:kern w:val="0"/>
                <w:sz w:val="24"/>
                <w:szCs w:val="24"/>
                <w:lang w:eastAsia="zh-CN"/>
              </w:rPr>
            </w:pPr>
            <w:r>
              <w:rPr>
                <w:rFonts w:hint="eastAsia" w:ascii="宋体" w:hAnsi="宋体" w:eastAsia="宋体"/>
                <w:sz w:val="24"/>
                <w:szCs w:val="24"/>
                <w:lang w:val="en-US" w:eastAsia="zh-CN"/>
              </w:rPr>
              <w:t>30</w:t>
            </w:r>
          </w:p>
        </w:tc>
        <w:tc>
          <w:tcPr>
            <w:tcW w:w="328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eastAsia="仿宋_GB2312"/>
                <w:sz w:val="24"/>
                <w:szCs w:val="24"/>
              </w:rPr>
            </w:pPr>
            <w:r>
              <w:rPr>
                <w:rFonts w:hint="eastAsia" w:ascii="仿宋_GB2312" w:eastAsia="仿宋_GB2312"/>
                <w:w w:val="90"/>
                <w:kern w:val="0"/>
                <w:sz w:val="24"/>
                <w:szCs w:val="24"/>
                <w:lang w:eastAsia="zh-CN"/>
              </w:rPr>
              <w:t>合格</w:t>
            </w:r>
          </w:p>
        </w:tc>
      </w:tr>
    </w:tbl>
    <w:tbl>
      <w:tblPr>
        <w:tblStyle w:val="12"/>
        <w:tblW w:w="9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20"/>
        <w:gridCol w:w="1368"/>
        <w:gridCol w:w="1693"/>
        <w:gridCol w:w="1662"/>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1" w:hRule="atLeast"/>
        </w:trPr>
        <w:tc>
          <w:tcPr>
            <w:tcW w:w="26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 标 单 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 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报 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 划</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 期</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评标价平均值(B)</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评标基准价(D)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河南省致远路桥工程有限公司</w:t>
            </w:r>
          </w:p>
        </w:tc>
        <w:tc>
          <w:tcPr>
            <w:tcW w:w="13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793845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30日历天</w:t>
            </w:r>
          </w:p>
        </w:tc>
        <w:tc>
          <w:tcPr>
            <w:tcW w:w="16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793029.5</w:t>
            </w:r>
          </w:p>
        </w:tc>
        <w:tc>
          <w:tcPr>
            <w:tcW w:w="24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766066.497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河南祥鹰市政工程有限公司</w:t>
            </w:r>
          </w:p>
        </w:tc>
        <w:tc>
          <w:tcPr>
            <w:tcW w:w="136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792214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30日历天</w:t>
            </w:r>
          </w:p>
        </w:tc>
        <w:tc>
          <w:tcPr>
            <w:tcW w:w="166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7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trPr>
        <w:tc>
          <w:tcPr>
            <w:tcW w:w="262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招 标 控 制 价</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808400元</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评标基准价系数球</w:t>
            </w:r>
          </w:p>
        </w:tc>
        <w:tc>
          <w:tcPr>
            <w:tcW w:w="4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6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评标基准价调整系数</w:t>
            </w:r>
          </w:p>
        </w:tc>
        <w:tc>
          <w:tcPr>
            <w:tcW w:w="41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6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spacing w:afterLines="150" w:line="540" w:lineRule="exact"/>
        <w:rPr>
          <w:rStyle w:val="9"/>
          <w:rFonts w:ascii="宋体" w:hAnsi="宋体" w:cs="宋体"/>
          <w:kern w:val="0"/>
          <w:sz w:val="24"/>
          <w:szCs w:val="24"/>
        </w:rPr>
      </w:pPr>
      <w:r>
        <w:rPr>
          <w:rStyle w:val="9"/>
          <w:rFonts w:hint="eastAsia" w:ascii="宋体" w:hAnsi="宋体" w:cs="宋体"/>
          <w:kern w:val="0"/>
          <w:sz w:val="24"/>
          <w:szCs w:val="24"/>
        </w:rPr>
        <w:t>三、评标标准、评标办法或者评标因素</w:t>
      </w:r>
    </w:p>
    <w:tbl>
      <w:tblPr>
        <w:tblStyle w:val="12"/>
        <w:tblW w:w="9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554" w:type="dxa"/>
            <w:vAlign w:val="center"/>
          </w:tcPr>
          <w:p>
            <w:pPr>
              <w:spacing w:line="240" w:lineRule="exact"/>
              <w:jc w:val="center"/>
              <w:rPr>
                <w:rFonts w:ascii="宋体" w:hAnsi="宋体" w:cs="宋体"/>
                <w:color w:val="000000"/>
                <w:kern w:val="0"/>
              </w:rPr>
            </w:pPr>
            <w:r>
              <w:rPr>
                <w:rFonts w:hint="eastAsia" w:ascii="宋体" w:hAnsi="宋体" w:cs="宋体"/>
                <w:color w:val="000000"/>
                <w:kern w:val="0"/>
              </w:rPr>
              <w:t>评标办法</w:t>
            </w:r>
          </w:p>
        </w:tc>
        <w:tc>
          <w:tcPr>
            <w:tcW w:w="7823" w:type="dxa"/>
            <w:vAlign w:val="center"/>
          </w:tcPr>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评标采用</w:t>
            </w:r>
            <w:r>
              <w:rPr>
                <w:rFonts w:hint="eastAsia" w:ascii="宋体" w:hAnsi="宋体"/>
                <w:kern w:val="2"/>
                <w:sz w:val="21"/>
                <w:szCs w:val="21"/>
                <w:lang w:eastAsia="zh-CN"/>
              </w:rPr>
              <w:t>合理低价法</w:t>
            </w:r>
            <w:r>
              <w:rPr>
                <w:rFonts w:hint="eastAsia" w:ascii="宋体" w:hAnsi="宋体" w:cs="宋体"/>
                <w:color w:val="000000"/>
                <w:kern w:val="0"/>
              </w:rPr>
              <w:t>，评标委员会对满足招标文件实质性要求的投标文件，按照</w:t>
            </w:r>
            <w:r>
              <w:rPr>
                <w:rFonts w:hint="eastAsia" w:ascii="宋体" w:hAnsi="宋体" w:cs="宋体"/>
                <w:color w:val="000000"/>
                <w:kern w:val="0"/>
                <w:lang w:eastAsia="zh-CN"/>
              </w:rPr>
              <w:t>招标文件评标办法</w:t>
            </w:r>
            <w:r>
              <w:rPr>
                <w:rFonts w:hint="eastAsia" w:ascii="宋体" w:hAnsi="宋体" w:cs="宋体"/>
                <w:color w:val="000000"/>
                <w:kern w:val="0"/>
              </w:rPr>
              <w:t>第2.2款规定的评分标准进行打分，并按得分由高到低顺序推荐中标候选人，或根据招标人授权直接确定中标人，但投标报价低于其成本的除外。详见招标文件。</w:t>
            </w:r>
          </w:p>
        </w:tc>
      </w:tr>
    </w:tbl>
    <w:p>
      <w:pPr>
        <w:pStyle w:val="7"/>
        <w:widowControl/>
        <w:wordWrap w:val="0"/>
        <w:autoSpaceDE w:val="0"/>
        <w:spacing w:beforeAutospacing="0" w:afterAutospacing="0"/>
        <w:rPr>
          <w:rStyle w:val="9"/>
          <w:rFonts w:ascii="宋体" w:hAnsi="宋体" w:cs="宋体"/>
          <w:sz w:val="21"/>
          <w:szCs w:val="21"/>
        </w:rPr>
      </w:pPr>
    </w:p>
    <w:p>
      <w:pPr>
        <w:pStyle w:val="7"/>
        <w:widowControl/>
        <w:numPr>
          <w:ilvl w:val="0"/>
          <w:numId w:val="2"/>
        </w:numPr>
        <w:wordWrap w:val="0"/>
        <w:autoSpaceDE w:val="0"/>
        <w:spacing w:beforeAutospacing="0" w:afterAutospacing="0"/>
        <w:rPr>
          <w:rStyle w:val="9"/>
          <w:rFonts w:ascii="宋体" w:hAnsi="宋体" w:cs="宋体"/>
          <w:sz w:val="24"/>
          <w:szCs w:val="24"/>
        </w:rPr>
      </w:pPr>
      <w:r>
        <w:rPr>
          <w:rStyle w:val="9"/>
          <w:rFonts w:hint="eastAsia" w:ascii="宋体" w:hAnsi="宋体" w:cs="宋体"/>
          <w:sz w:val="24"/>
          <w:szCs w:val="24"/>
        </w:rPr>
        <w:t>评审情况：</w:t>
      </w:r>
    </w:p>
    <w:p>
      <w:pPr>
        <w:pStyle w:val="7"/>
        <w:widowControl/>
        <w:wordWrap w:val="0"/>
        <w:autoSpaceDE w:val="0"/>
        <w:spacing w:beforeAutospacing="0" w:afterAutospacing="0"/>
        <w:rPr>
          <w:rStyle w:val="9"/>
          <w:rFonts w:ascii="宋体" w:hAnsi="宋体" w:cs="宋体"/>
          <w:sz w:val="24"/>
          <w:szCs w:val="24"/>
        </w:rPr>
      </w:pPr>
    </w:p>
    <w:p>
      <w:pPr>
        <w:spacing w:line="360" w:lineRule="auto"/>
        <w:ind w:firstLine="482" w:firstLineChars="200"/>
        <w:jc w:val="left"/>
        <w:rPr>
          <w:rFonts w:ascii="宋体" w:hAnsi="宋体" w:cs="宋体"/>
          <w:b/>
          <w:bCs/>
          <w:color w:val="000000"/>
          <w:kern w:val="0"/>
          <w:sz w:val="24"/>
          <w:szCs w:val="24"/>
        </w:rPr>
      </w:pPr>
      <w:r>
        <w:rPr>
          <w:rFonts w:hint="eastAsia" w:ascii="宋体" w:hAnsi="宋体" w:cs="宋体"/>
          <w:b/>
          <w:bCs/>
          <w:color w:val="000000"/>
          <w:kern w:val="0"/>
          <w:sz w:val="24"/>
          <w:szCs w:val="24"/>
        </w:rPr>
        <w:t>（</w:t>
      </w:r>
      <w:r>
        <w:rPr>
          <w:rFonts w:hint="eastAsia" w:ascii="宋体" w:hAnsi="宋体" w:cs="宋体"/>
          <w:b/>
          <w:bCs/>
          <w:color w:val="000000"/>
          <w:kern w:val="0"/>
          <w:sz w:val="24"/>
          <w:szCs w:val="24"/>
          <w:lang w:eastAsia="zh-CN"/>
        </w:rPr>
        <w:t>一</w:t>
      </w:r>
      <w:r>
        <w:rPr>
          <w:rFonts w:hint="eastAsia" w:ascii="宋体" w:hAnsi="宋体" w:cs="宋体"/>
          <w:b/>
          <w:bCs/>
          <w:color w:val="000000"/>
          <w:kern w:val="0"/>
          <w:sz w:val="24"/>
          <w:szCs w:val="24"/>
        </w:rPr>
        <w:t>）初步评审</w:t>
      </w:r>
    </w:p>
    <w:p>
      <w:pPr>
        <w:spacing w:line="360" w:lineRule="auto"/>
        <w:ind w:firstLine="482" w:firstLineChars="200"/>
        <w:jc w:val="left"/>
        <w:rPr>
          <w:rFonts w:ascii="仿宋" w:hAnsi="仿宋" w:eastAsia="仿宋" w:cs="仿宋"/>
          <w:color w:val="auto"/>
          <w:sz w:val="32"/>
          <w:szCs w:val="32"/>
        </w:rPr>
      </w:pPr>
      <w:r>
        <w:rPr>
          <w:rFonts w:hint="eastAsia" w:ascii="宋体" w:hAnsi="宋体" w:cs="宋体"/>
          <w:b/>
          <w:bCs/>
          <w:color w:val="000000"/>
          <w:kern w:val="0"/>
          <w:sz w:val="24"/>
          <w:szCs w:val="24"/>
        </w:rPr>
        <w:t>通过初步评审的投标人名称</w:t>
      </w:r>
      <w:r>
        <w:rPr>
          <w:rFonts w:hint="eastAsia" w:ascii="宋体" w:hAnsi="宋体" w:cs="宋体"/>
          <w:b/>
          <w:bCs/>
          <w:color w:val="000000"/>
          <w:kern w:val="0"/>
          <w:sz w:val="24"/>
          <w:szCs w:val="24"/>
          <w:lang w:val="en-US" w:eastAsia="zh-CN"/>
        </w:rPr>
        <w:t>:</w:t>
      </w:r>
      <w:r>
        <w:rPr>
          <w:rFonts w:hint="eastAsia" w:cs="仿宋" w:asciiTheme="minorEastAsia" w:hAnsiTheme="minorEastAsia" w:eastAsiaTheme="minorEastAsia"/>
          <w:bCs/>
          <w:color w:val="auto"/>
          <w:sz w:val="24"/>
          <w:szCs w:val="24"/>
          <w:lang w:val="en-US" w:eastAsia="zh-CN"/>
        </w:rPr>
        <w:t>1、</w:t>
      </w:r>
      <w:r>
        <w:rPr>
          <w:rFonts w:hint="eastAsia" w:cs="仿宋" w:asciiTheme="minorEastAsia" w:hAnsiTheme="minorEastAsia" w:eastAsiaTheme="minorEastAsia"/>
          <w:bCs/>
          <w:color w:val="auto"/>
          <w:sz w:val="24"/>
          <w:szCs w:val="24"/>
        </w:rPr>
        <w:t>河南省致远路桥工程有限公司</w:t>
      </w:r>
      <w:r>
        <w:rPr>
          <w:rFonts w:hint="eastAsia" w:cs="仿宋" w:asciiTheme="minorEastAsia" w:hAnsiTheme="minorEastAsia" w:eastAsiaTheme="minorEastAsia"/>
          <w:bCs/>
          <w:color w:val="auto"/>
          <w:sz w:val="24"/>
          <w:szCs w:val="24"/>
          <w:lang w:eastAsia="zh-CN"/>
        </w:rPr>
        <w:t>；</w:t>
      </w:r>
      <w:r>
        <w:rPr>
          <w:rFonts w:hint="eastAsia" w:cs="仿宋" w:asciiTheme="minorEastAsia" w:hAnsiTheme="minorEastAsia" w:eastAsiaTheme="minorEastAsia"/>
          <w:bCs/>
          <w:color w:val="auto"/>
          <w:sz w:val="24"/>
          <w:szCs w:val="24"/>
          <w:lang w:val="en-US" w:eastAsia="zh-CN"/>
        </w:rPr>
        <w:t>2、</w:t>
      </w:r>
      <w:r>
        <w:rPr>
          <w:rFonts w:hint="eastAsia" w:cs="仿宋" w:asciiTheme="minorEastAsia" w:hAnsiTheme="minorEastAsia" w:eastAsiaTheme="minorEastAsia"/>
          <w:bCs/>
          <w:color w:val="auto"/>
          <w:sz w:val="24"/>
          <w:szCs w:val="24"/>
        </w:rPr>
        <w:t>河南祥鹰市政工程有限公司</w:t>
      </w:r>
      <w:r>
        <w:rPr>
          <w:rFonts w:hint="eastAsia" w:cs="仿宋" w:asciiTheme="minorEastAsia" w:hAnsiTheme="minorEastAsia" w:eastAsiaTheme="minorEastAsia"/>
          <w:bCs/>
          <w:color w:val="auto"/>
          <w:sz w:val="24"/>
          <w:szCs w:val="24"/>
          <w:lang w:eastAsia="zh-CN"/>
        </w:rPr>
        <w:t>。</w:t>
      </w:r>
    </w:p>
    <w:p>
      <w:pPr>
        <w:widowControl/>
        <w:spacing w:line="400" w:lineRule="exact"/>
        <w:ind w:firstLine="482" w:firstLineChars="200"/>
        <w:textAlignment w:val="center"/>
        <w:rPr>
          <w:rFonts w:hint="eastAsia" w:cs="仿宋" w:asciiTheme="minorEastAsia" w:hAnsiTheme="minorEastAsia" w:eastAsiaTheme="minorEastAsia"/>
          <w:bCs/>
          <w:color w:val="auto"/>
          <w:sz w:val="24"/>
          <w:szCs w:val="24"/>
        </w:rPr>
      </w:pPr>
      <w:r>
        <w:rPr>
          <w:rFonts w:hint="eastAsia" w:ascii="宋体" w:hAnsi="宋体" w:cs="宋体"/>
          <w:b/>
          <w:bCs/>
          <w:color w:val="000000"/>
          <w:kern w:val="0"/>
          <w:sz w:val="24"/>
          <w:szCs w:val="24"/>
        </w:rPr>
        <w:t>未通过初步评审的投标人名称及原因：</w:t>
      </w:r>
      <w:r>
        <w:rPr>
          <w:rFonts w:hint="eastAsia" w:cs="仿宋" w:asciiTheme="minorEastAsia" w:hAnsiTheme="minorEastAsia" w:eastAsiaTheme="minorEastAsia"/>
          <w:bCs/>
          <w:color w:val="auto"/>
          <w:sz w:val="24"/>
          <w:szCs w:val="24"/>
        </w:rPr>
        <w:t>周口市鑫路建筑工程有限公司不满足</w:t>
      </w:r>
      <w:r>
        <w:rPr>
          <w:rFonts w:hint="eastAsia" w:cs="仿宋" w:asciiTheme="minorEastAsia" w:hAnsiTheme="minorEastAsia" w:eastAsiaTheme="minorEastAsia"/>
          <w:bCs/>
          <w:color w:val="auto"/>
          <w:sz w:val="24"/>
          <w:szCs w:val="24"/>
          <w:lang w:eastAsia="zh-CN"/>
        </w:rPr>
        <w:t>招标文件评标办法</w:t>
      </w:r>
      <w:r>
        <w:rPr>
          <w:rFonts w:hint="eastAsia" w:cs="仿宋" w:asciiTheme="minorEastAsia" w:hAnsiTheme="minorEastAsia" w:eastAsiaTheme="minorEastAsia"/>
          <w:bCs/>
          <w:color w:val="auto"/>
          <w:sz w:val="24"/>
          <w:szCs w:val="24"/>
        </w:rPr>
        <w:t>形式评审4-c</w:t>
      </w:r>
      <w:r>
        <w:rPr>
          <w:rFonts w:hint="eastAsia" w:cs="仿宋" w:asciiTheme="minorEastAsia" w:hAnsiTheme="minorEastAsia" w:eastAsiaTheme="minorEastAsia"/>
          <w:bCs/>
          <w:color w:val="auto"/>
          <w:sz w:val="24"/>
          <w:szCs w:val="24"/>
          <w:lang w:eastAsia="zh-CN"/>
        </w:rPr>
        <w:t>项</w:t>
      </w:r>
      <w:r>
        <w:rPr>
          <w:rFonts w:hint="eastAsia" w:cs="仿宋" w:asciiTheme="minorEastAsia" w:hAnsiTheme="minorEastAsia" w:eastAsiaTheme="minorEastAsia"/>
          <w:bCs/>
          <w:color w:val="auto"/>
          <w:sz w:val="24"/>
          <w:szCs w:val="24"/>
        </w:rPr>
        <w:t>要求</w:t>
      </w:r>
      <w:r>
        <w:rPr>
          <w:rFonts w:hint="eastAsia" w:cs="仿宋" w:asciiTheme="minorEastAsia" w:hAnsiTheme="minorEastAsia" w:eastAsiaTheme="minorEastAsia"/>
          <w:bCs/>
          <w:color w:val="auto"/>
          <w:sz w:val="24"/>
          <w:szCs w:val="24"/>
          <w:lang w:eastAsia="zh-CN"/>
        </w:rPr>
        <w:t>，形式评审未通过。</w:t>
      </w:r>
    </w:p>
    <w:p>
      <w:pPr>
        <w:spacing w:line="360" w:lineRule="auto"/>
        <w:ind w:firstLine="482" w:firstLineChars="200"/>
        <w:jc w:val="left"/>
        <w:rPr>
          <w:rFonts w:ascii="宋体" w:hAnsi="宋体" w:cs="宋体"/>
          <w:b/>
          <w:bCs/>
          <w:color w:val="000000"/>
          <w:kern w:val="0"/>
          <w:sz w:val="24"/>
          <w:szCs w:val="24"/>
          <w:lang w:val="zh-CN"/>
        </w:rPr>
      </w:pPr>
    </w:p>
    <w:p>
      <w:pPr>
        <w:pStyle w:val="7"/>
        <w:widowControl/>
        <w:wordWrap w:val="0"/>
        <w:autoSpaceDE w:val="0"/>
        <w:spacing w:beforeAutospacing="0" w:afterAutospacing="0"/>
        <w:ind w:firstLine="241" w:firstLineChars="100"/>
        <w:rPr>
          <w:rStyle w:val="9"/>
          <w:rFonts w:ascii="宋体" w:hAnsi="宋体" w:cs="宋体"/>
          <w:sz w:val="24"/>
          <w:szCs w:val="24"/>
          <w:lang w:val="zh-CN"/>
        </w:rPr>
      </w:pPr>
    </w:p>
    <w:p>
      <w:pPr>
        <w:pStyle w:val="7"/>
        <w:widowControl/>
        <w:wordWrap w:val="0"/>
        <w:autoSpaceDE w:val="0"/>
        <w:spacing w:beforeAutospacing="0" w:afterAutospacing="0"/>
        <w:rPr>
          <w:rStyle w:val="9"/>
          <w:rFonts w:ascii="宋体" w:hAnsi="宋体" w:cs="宋体"/>
          <w:sz w:val="24"/>
          <w:szCs w:val="24"/>
          <w:lang w:val="zh-CN"/>
        </w:rPr>
      </w:pPr>
      <w:r>
        <w:rPr>
          <w:rStyle w:val="9"/>
          <w:rFonts w:hint="eastAsia" w:ascii="宋体" w:hAnsi="宋体" w:cs="宋体"/>
          <w:sz w:val="24"/>
          <w:szCs w:val="24"/>
          <w:lang w:val="zh-CN"/>
        </w:rPr>
        <w:t>五、经评审的投标人排序</w:t>
      </w:r>
    </w:p>
    <w:p>
      <w:pPr>
        <w:spacing w:line="360"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根据招标文件的规定，评标委员会按综合得分由高到低排序如下：</w:t>
      </w:r>
    </w:p>
    <w:p>
      <w:pPr>
        <w:pStyle w:val="22"/>
        <w:widowControl/>
        <w:spacing w:line="400" w:lineRule="exact"/>
        <w:ind w:firstLine="560"/>
        <w:textAlignment w:val="center"/>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auto"/>
          <w:kern w:val="0"/>
          <w:sz w:val="24"/>
          <w:szCs w:val="24"/>
        </w:rPr>
        <w:t>、</w:t>
      </w:r>
      <w:r>
        <w:rPr>
          <w:rFonts w:hint="eastAsia" w:cs="仿宋" w:asciiTheme="minorEastAsia" w:hAnsiTheme="minorEastAsia" w:eastAsiaTheme="minorEastAsia"/>
          <w:bCs/>
          <w:color w:val="auto"/>
          <w:sz w:val="24"/>
          <w:szCs w:val="24"/>
        </w:rPr>
        <w:t>河南祥鹰市政工程有限公司</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w:t>
      </w:r>
      <w:r>
        <w:rPr>
          <w:rFonts w:hint="eastAsia" w:cs="仿宋" w:asciiTheme="minorEastAsia" w:hAnsiTheme="minorEastAsia" w:eastAsiaTheme="minorEastAsia"/>
          <w:bCs/>
          <w:color w:val="auto"/>
          <w:sz w:val="24"/>
          <w:szCs w:val="24"/>
        </w:rPr>
        <w:t>河南省致远路桥工程有限公司</w:t>
      </w:r>
      <w:r>
        <w:rPr>
          <w:rFonts w:hint="eastAsia" w:ascii="宋体" w:hAnsi="宋体" w:cs="宋体"/>
          <w:color w:val="auto"/>
          <w:kern w:val="0"/>
          <w:sz w:val="24"/>
          <w:szCs w:val="24"/>
        </w:rPr>
        <w:t xml:space="preserve">  </w:t>
      </w:r>
    </w:p>
    <w:p>
      <w:pPr>
        <w:spacing w:line="360" w:lineRule="auto"/>
        <w:ind w:firstLine="480" w:firstLineChars="200"/>
        <w:jc w:val="left"/>
        <w:rPr>
          <w:rFonts w:cs="仿宋" w:asciiTheme="minorEastAsia" w:hAnsiTheme="minorEastAsia" w:eastAsiaTheme="minorEastAsia"/>
          <w:bCs/>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eastAsia="zh-CN"/>
        </w:rPr>
        <w:t>无</w:t>
      </w:r>
      <w:r>
        <w:rPr>
          <w:rFonts w:hint="eastAsia" w:ascii="宋体" w:hAnsi="宋体" w:cs="宋体"/>
          <w:color w:val="000000"/>
          <w:kern w:val="0"/>
          <w:sz w:val="24"/>
          <w:szCs w:val="24"/>
        </w:rPr>
        <w:t xml:space="preserve"> </w:t>
      </w:r>
    </w:p>
    <w:p>
      <w:pPr>
        <w:autoSpaceDE w:val="0"/>
        <w:autoSpaceDN w:val="0"/>
        <w:adjustRightInd w:val="0"/>
        <w:spacing w:line="540" w:lineRule="exact"/>
        <w:rPr>
          <w:rStyle w:val="9"/>
          <w:rFonts w:ascii="宋体" w:hAnsi="宋体" w:cs="宋体"/>
          <w:kern w:val="0"/>
          <w:sz w:val="24"/>
          <w:szCs w:val="24"/>
          <w:lang w:val="zh-CN"/>
        </w:rPr>
      </w:pPr>
      <w:r>
        <w:rPr>
          <w:rStyle w:val="9"/>
          <w:rFonts w:hint="eastAsia" w:ascii="宋体" w:hAnsi="宋体" w:cs="宋体"/>
          <w:kern w:val="0"/>
          <w:sz w:val="24"/>
          <w:szCs w:val="24"/>
          <w:lang w:val="zh-CN"/>
        </w:rPr>
        <w:t>六、推荐的中标候选人评审得分</w:t>
      </w:r>
    </w:p>
    <w:tbl>
      <w:tblPr>
        <w:tblStyle w:val="12"/>
        <w:tblW w:w="11220" w:type="dxa"/>
        <w:jc w:val="center"/>
        <w:tblInd w:w="469" w:type="dxa"/>
        <w:tblLayout w:type="fixed"/>
        <w:tblCellMar>
          <w:top w:w="15" w:type="dxa"/>
          <w:left w:w="15" w:type="dxa"/>
          <w:bottom w:w="15" w:type="dxa"/>
          <w:right w:w="15" w:type="dxa"/>
        </w:tblCellMar>
      </w:tblPr>
      <w:tblGrid>
        <w:gridCol w:w="3648"/>
        <w:gridCol w:w="1318"/>
        <w:gridCol w:w="1183"/>
        <w:gridCol w:w="1348"/>
        <w:gridCol w:w="1212"/>
        <w:gridCol w:w="929"/>
        <w:gridCol w:w="763"/>
        <w:gridCol w:w="819"/>
      </w:tblGrid>
      <w:tr>
        <w:tblPrEx>
          <w:tblLayout w:type="fixed"/>
          <w:tblCellMar>
            <w:top w:w="15" w:type="dxa"/>
            <w:left w:w="15" w:type="dxa"/>
            <w:bottom w:w="15" w:type="dxa"/>
            <w:right w:w="15" w:type="dxa"/>
          </w:tblCellMar>
        </w:tblPrEx>
        <w:trPr>
          <w:trHeight w:val="957" w:hRule="atLeast"/>
          <w:jc w:val="center"/>
        </w:trPr>
        <w:tc>
          <w:tcPr>
            <w:tcW w:w="364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w:t>
            </w:r>
          </w:p>
        </w:tc>
        <w:tc>
          <w:tcPr>
            <w:tcW w:w="1318" w:type="dxa"/>
            <w:tcBorders>
              <w:top w:val="single" w:color="000000" w:sz="4" w:space="0"/>
              <w:lef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（元）</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评标价平均值(B)</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rPr>
              <w:t>随机抽取的</w:t>
            </w:r>
            <w:r>
              <w:rPr>
                <w:rFonts w:hint="eastAsia" w:ascii="宋体" w:hAnsi="宋体" w:cs="宋体"/>
                <w:color w:val="000000"/>
                <w:kern w:val="0"/>
                <w:sz w:val="20"/>
                <w:szCs w:val="20"/>
              </w:rPr>
              <w:t>基准价调整系数</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f</w:t>
            </w:r>
            <w:r>
              <w:rPr>
                <w:rFonts w:hint="eastAsia" w:ascii="宋体" w:hAnsi="宋体" w:cs="宋体"/>
                <w:color w:val="000000"/>
                <w:kern w:val="0"/>
                <w:sz w:val="20"/>
                <w:szCs w:val="20"/>
                <w:lang w:eastAsia="zh-CN"/>
              </w:rPr>
              <w:t>）</w:t>
            </w:r>
          </w:p>
        </w:tc>
        <w:tc>
          <w:tcPr>
            <w:tcW w:w="1212" w:type="dxa"/>
            <w:tcBorders>
              <w:top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评标基准价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D</w:t>
            </w:r>
            <w:r>
              <w:rPr>
                <w:rFonts w:hint="eastAsia" w:ascii="宋体" w:hAnsi="宋体" w:cs="宋体"/>
                <w:color w:val="000000"/>
                <w:kern w:val="0"/>
                <w:sz w:val="20"/>
                <w:szCs w:val="20"/>
                <w:lang w:eastAsia="zh-CN"/>
              </w:rPr>
              <w:t>）</w:t>
            </w:r>
          </w:p>
        </w:tc>
        <w:tc>
          <w:tcPr>
            <w:tcW w:w="9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评标价偏差率</w:t>
            </w:r>
          </w:p>
        </w:tc>
        <w:tc>
          <w:tcPr>
            <w:tcW w:w="76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评标价得分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由高到低排序</w:t>
            </w:r>
          </w:p>
        </w:tc>
      </w:tr>
      <w:tr>
        <w:tblPrEx>
          <w:tblLayout w:type="fixed"/>
          <w:tblCellMar>
            <w:top w:w="15" w:type="dxa"/>
            <w:left w:w="15" w:type="dxa"/>
            <w:bottom w:w="15" w:type="dxa"/>
            <w:right w:w="15" w:type="dxa"/>
          </w:tblCellMar>
        </w:tblPrEx>
        <w:trPr>
          <w:trHeight w:val="639" w:hRule="atLeast"/>
          <w:jc w:val="center"/>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r>
              <w:rPr>
                <w:rFonts w:hint="eastAsia" w:cs="仿宋" w:asciiTheme="minorEastAsia" w:hAnsiTheme="minorEastAsia" w:eastAsiaTheme="minorEastAsia"/>
                <w:bCs/>
                <w:color w:val="auto"/>
                <w:sz w:val="24"/>
                <w:szCs w:val="24"/>
              </w:rPr>
              <w:t>河南省致远路桥工程有限公司</w:t>
            </w:r>
          </w:p>
        </w:tc>
        <w:tc>
          <w:tcPr>
            <w:tcW w:w="1318"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793845</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793029.5</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-3.4%</w:t>
            </w:r>
          </w:p>
        </w:tc>
        <w:tc>
          <w:tcPr>
            <w:tcW w:w="1212" w:type="dxa"/>
            <w:vMerge w:val="restart"/>
            <w:tcBorders>
              <w:top w:val="single" w:color="000000" w:sz="4" w:space="0"/>
              <w:right w:val="single" w:color="000000"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766066.5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0.04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2</w:t>
            </w:r>
          </w:p>
        </w:tc>
      </w:tr>
      <w:tr>
        <w:tblPrEx>
          <w:tblLayout w:type="fixed"/>
          <w:tblCellMar>
            <w:top w:w="15" w:type="dxa"/>
            <w:left w:w="15" w:type="dxa"/>
            <w:bottom w:w="15" w:type="dxa"/>
            <w:right w:w="15" w:type="dxa"/>
          </w:tblCellMar>
        </w:tblPrEx>
        <w:trPr>
          <w:trHeight w:val="639" w:hRule="atLeast"/>
          <w:jc w:val="center"/>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r>
              <w:rPr>
                <w:rFonts w:hint="eastAsia" w:cs="仿宋" w:asciiTheme="minorEastAsia" w:hAnsiTheme="minorEastAsia" w:eastAsiaTheme="minorEastAsia"/>
                <w:bCs/>
                <w:color w:val="auto"/>
                <w:sz w:val="24"/>
                <w:szCs w:val="24"/>
              </w:rPr>
              <w:t>河南祥鹰市政工程有限公司</w:t>
            </w:r>
          </w:p>
        </w:tc>
        <w:tc>
          <w:tcPr>
            <w:tcW w:w="1318"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792214</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1212" w:type="dxa"/>
            <w:vMerge w:val="continue"/>
            <w:tcBorders>
              <w:top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0.03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rPr>
              <w:t>91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1</w:t>
            </w:r>
          </w:p>
        </w:tc>
      </w:tr>
      <w:tr>
        <w:tblPrEx>
          <w:tblLayout w:type="fixed"/>
          <w:tblCellMar>
            <w:top w:w="15" w:type="dxa"/>
            <w:left w:w="15" w:type="dxa"/>
            <w:bottom w:w="15" w:type="dxa"/>
            <w:right w:w="15" w:type="dxa"/>
          </w:tblCellMar>
        </w:tblPrEx>
        <w:trPr>
          <w:trHeight w:val="5217" w:hRule="atLeast"/>
          <w:jc w:val="center"/>
        </w:trPr>
        <w:tc>
          <w:tcPr>
            <w:tcW w:w="3648"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评标价</w:t>
            </w:r>
            <w:r>
              <w:rPr>
                <w:rFonts w:hint="eastAsia" w:ascii="宋体" w:hAnsi="宋体" w:cs="宋体"/>
                <w:color w:val="000000"/>
                <w:kern w:val="0"/>
                <w:sz w:val="20"/>
                <w:szCs w:val="20"/>
                <w:lang w:eastAsia="zh-CN"/>
              </w:rPr>
              <w:t>得分的计算</w:t>
            </w:r>
            <w:r>
              <w:rPr>
                <w:rFonts w:hint="eastAsia" w:ascii="宋体" w:hAnsi="宋体" w:cs="宋体"/>
                <w:color w:val="000000"/>
                <w:kern w:val="0"/>
                <w:sz w:val="20"/>
                <w:szCs w:val="20"/>
              </w:rPr>
              <w:t>（100分）</w:t>
            </w:r>
          </w:p>
        </w:tc>
        <w:tc>
          <w:tcPr>
            <w:tcW w:w="7572" w:type="dxa"/>
            <w:gridSpan w:val="7"/>
            <w:tcBorders>
              <w:top w:val="single" w:color="000000" w:sz="4" w:space="0"/>
              <w:left w:val="single" w:color="000000" w:sz="4" w:space="0"/>
              <w:bottom w:val="single" w:color="000000" w:sz="4" w:space="0"/>
              <w:right w:val="single" w:color="000000" w:sz="4" w:space="0"/>
            </w:tcBorders>
            <w:shd w:val="clear" w:color="auto" w:fill="auto"/>
          </w:tcPr>
          <w:p>
            <w:pPr>
              <w:spacing w:line="340" w:lineRule="exact"/>
              <w:ind w:firstLine="402" w:firstLineChars="200"/>
              <w:rPr>
                <w:rFonts w:hint="eastAsia" w:ascii="宋体" w:hAnsi="宋体" w:cs="宋体"/>
                <w:b w:val="0"/>
                <w:bCs w:val="0"/>
                <w:color w:val="000000"/>
                <w:kern w:val="0"/>
                <w:sz w:val="20"/>
                <w:szCs w:val="20"/>
              </w:rPr>
            </w:pPr>
            <w:r>
              <w:rPr>
                <w:rFonts w:hint="eastAsia" w:ascii="宋体" w:hAnsi="宋体" w:cs="宋体"/>
                <w:b/>
                <w:bCs/>
                <w:color w:val="000000"/>
                <w:kern w:val="0"/>
                <w:sz w:val="20"/>
                <w:szCs w:val="20"/>
              </w:rPr>
              <w:t>(1)评标价的确定：</w:t>
            </w:r>
            <w:r>
              <w:rPr>
                <w:rFonts w:hint="eastAsia" w:ascii="宋体" w:hAnsi="宋体" w:cs="宋体"/>
                <w:b w:val="0"/>
                <w:bCs w:val="0"/>
                <w:color w:val="000000"/>
                <w:kern w:val="0"/>
                <w:sz w:val="20"/>
                <w:szCs w:val="20"/>
              </w:rPr>
              <w:t>评标价=投标函文字报价</w:t>
            </w:r>
          </w:p>
          <w:p>
            <w:pPr>
              <w:spacing w:line="340" w:lineRule="exact"/>
              <w:ind w:firstLine="402" w:firstLineChars="200"/>
              <w:rPr>
                <w:rFonts w:hint="eastAsia" w:ascii="宋体" w:hAnsi="宋体" w:cs="宋体"/>
                <w:b/>
                <w:bCs/>
                <w:color w:val="000000"/>
                <w:kern w:val="0"/>
                <w:sz w:val="20"/>
                <w:szCs w:val="20"/>
              </w:rPr>
            </w:pPr>
            <w:r>
              <w:rPr>
                <w:rFonts w:hint="eastAsia" w:ascii="宋体" w:hAnsi="宋体" w:cs="宋体"/>
                <w:b/>
                <w:bCs/>
                <w:color w:val="000000"/>
                <w:kern w:val="0"/>
                <w:sz w:val="20"/>
                <w:szCs w:val="20"/>
              </w:rPr>
              <w:t>(2)评标价平均值（B）的计算：</w:t>
            </w:r>
          </w:p>
          <w:p>
            <w:pPr>
              <w:spacing w:line="34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除按第二章“投标人须知”第5.2.2项规定开标现场被宣布为废标的投标报价外，所有投标人的评标价去掉一个最高值和一个最低值后的算术平均值即为评标价平均值(如果参与评标价平均值计算的有效投标人少于5家时，则计算评标价平均值时不去掉最高值和最低值)。</w:t>
            </w:r>
          </w:p>
          <w:p>
            <w:pPr>
              <w:spacing w:line="340" w:lineRule="exact"/>
              <w:ind w:firstLine="402" w:firstLineChars="200"/>
              <w:rPr>
                <w:rFonts w:hint="eastAsia" w:ascii="宋体" w:hAnsi="宋体" w:cs="宋体"/>
                <w:color w:val="000000"/>
                <w:kern w:val="0"/>
                <w:sz w:val="20"/>
                <w:szCs w:val="20"/>
              </w:rPr>
            </w:pPr>
            <w:r>
              <w:rPr>
                <w:rFonts w:hint="eastAsia" w:ascii="宋体" w:hAnsi="宋体" w:cs="宋体"/>
                <w:b/>
                <w:bCs/>
                <w:color w:val="000000"/>
                <w:kern w:val="0"/>
                <w:sz w:val="20"/>
                <w:szCs w:val="20"/>
              </w:rPr>
              <w:t>(3)评标基准价（D）的确定：</w:t>
            </w:r>
          </w:p>
          <w:p>
            <w:pPr>
              <w:spacing w:line="34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招标人设置评标基准价调整系数，由投标人代表或监标人现场抽取，评标价平均值乘以现场抽取的评标基准价调整系数作为评标基准价，即D=B×(1+f），其中f为开启第二个信封（投标报价和工程量清单）之前随机抽取的系数。</w:t>
            </w:r>
          </w:p>
          <w:p>
            <w:pPr>
              <w:numPr>
                <w:ilvl w:val="0"/>
                <w:numId w:val="3"/>
              </w:numPr>
              <w:ind w:left="514" w:leftChars="149" w:right="113" w:hanging="201" w:hangingChars="100"/>
              <w:rPr>
                <w:rFonts w:hint="eastAsia" w:ascii="宋体" w:hAnsi="宋体" w:cs="宋体"/>
                <w:b/>
                <w:bCs/>
                <w:color w:val="000000"/>
                <w:kern w:val="0"/>
                <w:sz w:val="20"/>
                <w:szCs w:val="20"/>
              </w:rPr>
            </w:pPr>
            <w:r>
              <w:rPr>
                <w:rFonts w:hint="eastAsia" w:ascii="宋体" w:hAnsi="宋体" w:cs="宋体"/>
                <w:b/>
                <w:bCs/>
                <w:color w:val="000000"/>
                <w:kern w:val="0"/>
                <w:sz w:val="20"/>
                <w:szCs w:val="20"/>
              </w:rPr>
              <w:t>偏差率=100%×(投标人评标价-评标基准价)/评标基准价</w:t>
            </w:r>
          </w:p>
          <w:p>
            <w:pPr>
              <w:numPr>
                <w:ilvl w:val="0"/>
                <w:numId w:val="0"/>
              </w:numPr>
              <w:ind w:right="113" w:rightChars="0" w:firstLine="402" w:firstLineChars="200"/>
              <w:rPr>
                <w:rFonts w:ascii="宋体" w:hAnsi="宋体" w:cs="宋体"/>
                <w:color w:val="000000"/>
                <w:sz w:val="20"/>
                <w:szCs w:val="20"/>
              </w:rPr>
            </w:pPr>
            <w:r>
              <w:rPr>
                <w:rFonts w:hint="eastAsia" w:ascii="宋体" w:hAnsi="宋体" w:cs="宋体"/>
                <w:b/>
                <w:bCs/>
                <w:color w:val="000000"/>
                <w:kern w:val="0"/>
                <w:sz w:val="20"/>
                <w:szCs w:val="20"/>
                <w:lang w:eastAsia="zh-CN"/>
              </w:rPr>
              <w:t>（</w:t>
            </w:r>
            <w:r>
              <w:rPr>
                <w:rFonts w:hint="eastAsia" w:ascii="宋体" w:hAnsi="宋体" w:cs="宋体"/>
                <w:b/>
                <w:bCs/>
                <w:color w:val="000000"/>
                <w:kern w:val="0"/>
                <w:sz w:val="20"/>
                <w:szCs w:val="20"/>
                <w:lang w:val="en-US" w:eastAsia="zh-CN"/>
              </w:rPr>
              <w:t>5</w:t>
            </w:r>
            <w:r>
              <w:rPr>
                <w:rFonts w:hint="eastAsia" w:ascii="宋体" w:hAnsi="宋体" w:cs="宋体"/>
                <w:b/>
                <w:bCs/>
                <w:color w:val="000000"/>
                <w:kern w:val="0"/>
                <w:sz w:val="20"/>
                <w:szCs w:val="20"/>
                <w:lang w:eastAsia="zh-CN"/>
              </w:rPr>
              <w:t>）评标价得分：</w:t>
            </w:r>
            <w:r>
              <w:rPr>
                <w:rFonts w:hint="eastAsia" w:ascii="宋体" w:hAnsi="宋体" w:cs="宋体"/>
                <w:color w:val="000000"/>
                <w:kern w:val="0"/>
                <w:sz w:val="20"/>
                <w:szCs w:val="20"/>
              </w:rPr>
              <w:t>如果投标人的评标价＞评标基准价，则评标价得分=100-偏差率×100×E1；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如果投标人的评标价≤评标基准价，则评标价得分=100+偏差率×100×E2。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其中：E1是评标价每高于评标基准价一个百分点的扣分值；E2是评标价每低于评标基准价一个百分点的扣分值。本项目：E1=3，E2=2。</w:t>
            </w:r>
          </w:p>
        </w:tc>
      </w:tr>
    </w:tbl>
    <w:p>
      <w:pPr>
        <w:autoSpaceDE w:val="0"/>
        <w:autoSpaceDN w:val="0"/>
        <w:adjustRightInd w:val="0"/>
        <w:spacing w:line="540" w:lineRule="exact"/>
        <w:rPr>
          <w:rStyle w:val="9"/>
          <w:rFonts w:ascii="宋体" w:hAnsi="宋体" w:cs="宋体"/>
          <w:kern w:val="0"/>
          <w:sz w:val="24"/>
          <w:szCs w:val="24"/>
          <w:lang w:val="zh-CN"/>
        </w:rPr>
      </w:pPr>
      <w:r>
        <w:rPr>
          <w:rStyle w:val="9"/>
          <w:rFonts w:hint="eastAsia" w:ascii="宋体" w:hAnsi="宋体" w:cs="宋体"/>
          <w:kern w:val="0"/>
          <w:sz w:val="24"/>
          <w:szCs w:val="24"/>
          <w:lang w:val="zh-CN"/>
        </w:rPr>
        <w:t>七、推荐的中标候选人情况与签订合同前要处理的事宜</w:t>
      </w:r>
    </w:p>
    <w:p>
      <w:pPr>
        <w:pStyle w:val="7"/>
        <w:widowControl/>
        <w:wordWrap w:val="0"/>
        <w:autoSpaceDE w:val="0"/>
        <w:spacing w:beforeAutospacing="0" w:afterAutospacing="0" w:line="360" w:lineRule="auto"/>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中标候选人名单：</w:t>
      </w:r>
    </w:p>
    <w:p>
      <w:pPr>
        <w:pStyle w:val="22"/>
        <w:widowControl/>
        <w:autoSpaceDE w:val="0"/>
        <w:autoSpaceDN w:val="0"/>
        <w:adjustRightInd w:val="0"/>
        <w:spacing w:line="540" w:lineRule="exact"/>
        <w:ind w:left="325" w:firstLine="0" w:firstLineChars="0"/>
        <w:textAlignment w:val="center"/>
        <w:rPr>
          <w:rFonts w:hint="eastAsia" w:asciiTheme="minorEastAsia" w:hAnsiTheme="minorEastAsia" w:eastAsiaTheme="minorEastAsia" w:cstheme="minorEastAsia"/>
          <w:color w:val="auto"/>
          <w:spacing w:val="15"/>
          <w:kern w:val="0"/>
          <w:sz w:val="24"/>
          <w:szCs w:val="24"/>
          <w:lang w:val="zh-CN"/>
        </w:rPr>
      </w:pPr>
      <w:r>
        <w:rPr>
          <w:rFonts w:hint="eastAsia" w:asciiTheme="minorEastAsia" w:hAnsiTheme="minorEastAsia" w:eastAsiaTheme="minorEastAsia" w:cstheme="minorEastAsia"/>
          <w:b/>
          <w:spacing w:val="15"/>
          <w:kern w:val="0"/>
          <w:sz w:val="24"/>
          <w:szCs w:val="24"/>
          <w:lang w:val="zh-CN"/>
        </w:rPr>
        <w:t>第一中标候选人</w:t>
      </w:r>
      <w:r>
        <w:rPr>
          <w:rFonts w:hint="eastAsia" w:asciiTheme="minorEastAsia" w:hAnsiTheme="minorEastAsia" w:eastAsiaTheme="minorEastAsia" w:cstheme="minorEastAsia"/>
          <w:spacing w:val="15"/>
          <w:kern w:val="0"/>
          <w:sz w:val="24"/>
          <w:szCs w:val="24"/>
          <w:lang w:val="zh-CN" w:eastAsia="zh-CN" w:bidi="ar-SA"/>
        </w:rPr>
        <w:t>：河南祥鹰市政工程有限公司</w:t>
      </w:r>
    </w:p>
    <w:p>
      <w:pPr>
        <w:pStyle w:val="22"/>
        <w:widowControl/>
        <w:autoSpaceDE w:val="0"/>
        <w:autoSpaceDN w:val="0"/>
        <w:adjustRightInd w:val="0"/>
        <w:spacing w:line="540" w:lineRule="exact"/>
        <w:ind w:firstLine="620"/>
        <w:textAlignment w:val="center"/>
        <w:rPr>
          <w:rFonts w:hint="eastAsia" w:asciiTheme="minorEastAsia" w:hAnsiTheme="minorEastAsia" w:eastAsiaTheme="minorEastAsia" w:cstheme="minorEastAsia"/>
          <w:spacing w:val="15"/>
          <w:kern w:val="0"/>
          <w:sz w:val="24"/>
          <w:szCs w:val="24"/>
        </w:rPr>
      </w:pPr>
      <w:r>
        <w:rPr>
          <w:rFonts w:hint="eastAsia" w:asciiTheme="minorEastAsia" w:hAnsiTheme="minorEastAsia" w:eastAsiaTheme="minorEastAsia" w:cstheme="minorEastAsia"/>
          <w:spacing w:val="15"/>
          <w:kern w:val="0"/>
          <w:sz w:val="24"/>
          <w:szCs w:val="24"/>
          <w:lang w:val="zh-CN"/>
        </w:rPr>
        <w:t>投标报价：792214元</w:t>
      </w:r>
    </w:p>
    <w:p>
      <w:pPr>
        <w:autoSpaceDE w:val="0"/>
        <w:autoSpaceDN w:val="0"/>
        <w:adjustRightInd w:val="0"/>
        <w:spacing w:line="540" w:lineRule="exact"/>
        <w:ind w:firstLine="620"/>
        <w:rPr>
          <w:rFonts w:hint="eastAsia" w:asciiTheme="minorEastAsia" w:hAnsiTheme="minorEastAsia" w:eastAsiaTheme="minorEastAsia" w:cstheme="minorEastAsia"/>
          <w:spacing w:val="15"/>
          <w:kern w:val="0"/>
          <w:sz w:val="24"/>
          <w:szCs w:val="24"/>
        </w:rPr>
      </w:pPr>
      <w:r>
        <w:rPr>
          <w:rFonts w:hint="eastAsia" w:asciiTheme="minorEastAsia" w:hAnsiTheme="minorEastAsia" w:eastAsiaTheme="minorEastAsia" w:cstheme="minorEastAsia"/>
          <w:spacing w:val="15"/>
          <w:kern w:val="0"/>
          <w:sz w:val="24"/>
          <w:szCs w:val="24"/>
          <w:lang w:val="zh-CN"/>
        </w:rPr>
        <w:t>大写：柒拾玖万贰仟贰佰壹拾肆元</w:t>
      </w:r>
    </w:p>
    <w:p>
      <w:pPr>
        <w:autoSpaceDE w:val="0"/>
        <w:autoSpaceDN w:val="0"/>
        <w:adjustRightInd w:val="0"/>
        <w:spacing w:line="540" w:lineRule="exact"/>
        <w:ind w:firstLine="630"/>
        <w:rPr>
          <w:rFonts w:hint="eastAsia" w:asciiTheme="minorEastAsia" w:hAnsiTheme="minorEastAsia" w:eastAsiaTheme="minorEastAsia" w:cstheme="minorEastAsia"/>
          <w:spacing w:val="15"/>
          <w:kern w:val="0"/>
          <w:sz w:val="24"/>
          <w:szCs w:val="24"/>
        </w:rPr>
      </w:pPr>
      <w:r>
        <w:rPr>
          <w:rFonts w:hint="eastAsia" w:asciiTheme="minorEastAsia" w:hAnsiTheme="minorEastAsia" w:eastAsiaTheme="minorEastAsia" w:cstheme="minorEastAsia"/>
          <w:spacing w:val="15"/>
          <w:kern w:val="0"/>
          <w:sz w:val="24"/>
          <w:szCs w:val="24"/>
          <w:lang w:val="zh-CN"/>
        </w:rPr>
        <w:t>工期：</w:t>
      </w:r>
      <w:r>
        <w:rPr>
          <w:rFonts w:hint="eastAsia" w:asciiTheme="minorEastAsia" w:hAnsiTheme="minorEastAsia" w:eastAsiaTheme="minorEastAsia" w:cstheme="minorEastAsia"/>
          <w:spacing w:val="15"/>
          <w:kern w:val="0"/>
          <w:sz w:val="24"/>
          <w:szCs w:val="24"/>
        </w:rPr>
        <w:t xml:space="preserve"> 30日历天  </w:t>
      </w:r>
      <w:r>
        <w:rPr>
          <w:rFonts w:hint="eastAsia" w:asciiTheme="minorEastAsia" w:hAnsiTheme="minorEastAsia" w:eastAsiaTheme="minorEastAsia" w:cstheme="minorEastAsia"/>
          <w:spacing w:val="15"/>
          <w:kern w:val="0"/>
          <w:sz w:val="24"/>
          <w:szCs w:val="24"/>
          <w:lang w:val="zh-CN"/>
        </w:rPr>
        <w:t xml:space="preserve"> </w:t>
      </w:r>
      <w:r>
        <w:rPr>
          <w:rFonts w:hint="eastAsia" w:asciiTheme="minorEastAsia" w:hAnsiTheme="minorEastAsia" w:eastAsiaTheme="minorEastAsia" w:cstheme="minorEastAsia"/>
          <w:spacing w:val="15"/>
          <w:kern w:val="0"/>
          <w:sz w:val="24"/>
          <w:szCs w:val="24"/>
        </w:rPr>
        <w:t xml:space="preserve">   </w:t>
      </w:r>
      <w:r>
        <w:rPr>
          <w:rFonts w:hint="eastAsia" w:asciiTheme="minorEastAsia" w:hAnsiTheme="minorEastAsia" w:eastAsiaTheme="minorEastAsia" w:cstheme="minorEastAsia"/>
          <w:spacing w:val="15"/>
          <w:kern w:val="0"/>
          <w:sz w:val="24"/>
          <w:szCs w:val="24"/>
          <w:lang w:val="zh-CN"/>
        </w:rPr>
        <w:t xml:space="preserve">    </w:t>
      </w:r>
      <w:r>
        <w:rPr>
          <w:rFonts w:hint="eastAsia" w:asciiTheme="minorEastAsia" w:hAnsiTheme="minorEastAsia" w:eastAsiaTheme="minorEastAsia" w:cstheme="minorEastAsia"/>
          <w:spacing w:val="15"/>
          <w:kern w:val="0"/>
          <w:sz w:val="24"/>
          <w:szCs w:val="24"/>
        </w:rPr>
        <w:t xml:space="preserve"> </w:t>
      </w:r>
      <w:r>
        <w:rPr>
          <w:rFonts w:hint="eastAsia" w:asciiTheme="minorEastAsia" w:hAnsiTheme="minorEastAsia" w:eastAsiaTheme="minorEastAsia" w:cstheme="minorEastAsia"/>
          <w:spacing w:val="15"/>
          <w:kern w:val="0"/>
          <w:sz w:val="24"/>
          <w:szCs w:val="24"/>
          <w:lang w:val="zh-CN"/>
        </w:rPr>
        <w:t>质量标准：优良</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lang w:val="zh-CN"/>
        </w:rPr>
      </w:pPr>
      <w:r>
        <w:rPr>
          <w:rFonts w:hint="eastAsia" w:asciiTheme="minorEastAsia" w:hAnsiTheme="minorEastAsia" w:eastAsiaTheme="minorEastAsia" w:cstheme="minorEastAsia"/>
          <w:spacing w:val="15"/>
          <w:kern w:val="0"/>
          <w:sz w:val="24"/>
          <w:szCs w:val="24"/>
          <w:lang w:val="zh-CN"/>
        </w:rPr>
        <w:t>项目负责人</w:t>
      </w:r>
      <w:r>
        <w:rPr>
          <w:rFonts w:hint="eastAsia" w:asciiTheme="minorEastAsia" w:hAnsiTheme="minorEastAsia" w:eastAsiaTheme="minorEastAsia" w:cstheme="minorEastAsia"/>
          <w:spacing w:val="15"/>
          <w:kern w:val="0"/>
          <w:sz w:val="24"/>
          <w:szCs w:val="24"/>
        </w:rPr>
        <w:t xml:space="preserve">:  陈英英     </w:t>
      </w:r>
      <w:r>
        <w:rPr>
          <w:rFonts w:hint="eastAsia" w:asciiTheme="minorEastAsia" w:hAnsiTheme="minorEastAsia" w:eastAsiaTheme="minorEastAsia" w:cstheme="minorEastAsia"/>
          <w:spacing w:val="15"/>
          <w:kern w:val="0"/>
          <w:sz w:val="24"/>
          <w:szCs w:val="24"/>
          <w:lang w:val="zh-CN"/>
        </w:rPr>
        <w:t xml:space="preserve"> </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lang w:val="zh-CN"/>
        </w:rPr>
      </w:pPr>
      <w:r>
        <w:rPr>
          <w:rFonts w:hint="eastAsia" w:asciiTheme="minorEastAsia" w:hAnsiTheme="minorEastAsia" w:eastAsiaTheme="minorEastAsia" w:cstheme="minorEastAsia"/>
          <w:spacing w:val="15"/>
          <w:kern w:val="0"/>
          <w:sz w:val="24"/>
          <w:szCs w:val="24"/>
          <w:lang w:val="zh-CN"/>
        </w:rPr>
        <w:t>证书名称、编号：二级建造师豫241141451796</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ascii="仿宋" w:hAnsi="仿宋" w:eastAsia="仿宋" w:cs="宋体"/>
          <w:spacing w:val="15"/>
          <w:kern w:val="0"/>
          <w:sz w:val="28"/>
          <w:szCs w:val="28"/>
          <w:lang w:val="zh-CN"/>
        </w:rPr>
      </w:pPr>
      <w:r>
        <w:rPr>
          <w:rFonts w:hint="eastAsia" w:ascii="仿宋" w:hAnsi="仿宋" w:eastAsia="仿宋" w:cs="宋体"/>
          <w:b/>
          <w:bCs/>
          <w:spacing w:val="15"/>
          <w:kern w:val="0"/>
          <w:sz w:val="28"/>
          <w:szCs w:val="28"/>
          <w:lang w:val="zh-CN"/>
        </w:rPr>
        <w:t>投标文件中填报的项目负责人业绩名称：商城县冯店乡2016通村公路建设项目第一标段</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lang w:val="zh-CN"/>
        </w:rPr>
      </w:pPr>
      <w:r>
        <w:rPr>
          <w:rFonts w:hint="eastAsia" w:ascii="仿宋" w:hAnsi="仿宋" w:eastAsia="仿宋" w:cs="宋体"/>
          <w:b/>
          <w:bCs/>
          <w:spacing w:val="15"/>
          <w:kern w:val="0"/>
          <w:sz w:val="28"/>
          <w:szCs w:val="28"/>
          <w:lang w:val="zh-CN"/>
        </w:rPr>
        <w:t>投标文件中填报的单位项目业绩名称：西华县2016年李大庄乡、迟营乡等七个乡镇通村公路改建项目二标段</w:t>
      </w:r>
    </w:p>
    <w:p>
      <w:pPr>
        <w:pStyle w:val="22"/>
        <w:keepNext w:val="0"/>
        <w:keepLines w:val="0"/>
        <w:pageBreakBefore w:val="0"/>
        <w:widowControl/>
        <w:kinsoku/>
        <w:overflowPunct/>
        <w:topLinePunct w:val="0"/>
        <w:autoSpaceDE w:val="0"/>
        <w:autoSpaceDN w:val="0"/>
        <w:bidi w:val="0"/>
        <w:adjustRightInd w:val="0"/>
        <w:snapToGrid/>
        <w:spacing w:line="480" w:lineRule="exact"/>
        <w:ind w:left="325" w:right="0" w:rightChars="0" w:firstLine="0" w:firstLineChars="0"/>
        <w:textAlignment w:val="center"/>
        <w:outlineLvl w:val="9"/>
        <w:rPr>
          <w:rFonts w:hint="eastAsia" w:asciiTheme="minorEastAsia" w:hAnsiTheme="minorEastAsia" w:eastAsiaTheme="minorEastAsia" w:cstheme="minorEastAsia"/>
          <w:color w:val="auto"/>
          <w:spacing w:val="15"/>
          <w:kern w:val="0"/>
          <w:sz w:val="24"/>
          <w:szCs w:val="24"/>
          <w:lang w:val="zh-CN"/>
        </w:rPr>
      </w:pPr>
      <w:r>
        <w:rPr>
          <w:rFonts w:hint="eastAsia" w:asciiTheme="minorEastAsia" w:hAnsiTheme="minorEastAsia" w:eastAsiaTheme="minorEastAsia" w:cstheme="minorEastAsia"/>
          <w:b/>
          <w:spacing w:val="15"/>
          <w:kern w:val="0"/>
          <w:sz w:val="24"/>
          <w:szCs w:val="24"/>
          <w:lang w:val="zh-CN"/>
        </w:rPr>
        <w:t>第二中标候选人：</w:t>
      </w:r>
      <w:r>
        <w:rPr>
          <w:rFonts w:hint="eastAsia" w:asciiTheme="minorEastAsia" w:hAnsiTheme="minorEastAsia" w:eastAsiaTheme="minorEastAsia" w:cstheme="minorEastAsia"/>
          <w:spacing w:val="15"/>
          <w:kern w:val="0"/>
          <w:sz w:val="24"/>
          <w:szCs w:val="24"/>
          <w:lang w:val="zh-CN" w:eastAsia="zh-CN" w:bidi="ar-SA"/>
        </w:rPr>
        <w:t>河南省致远路桥工程有限公司</w:t>
      </w:r>
    </w:p>
    <w:p>
      <w:pPr>
        <w:pStyle w:val="22"/>
        <w:keepNext w:val="0"/>
        <w:keepLines w:val="0"/>
        <w:pageBreakBefore w:val="0"/>
        <w:widowControl/>
        <w:kinsoku/>
        <w:overflowPunct/>
        <w:topLinePunct w:val="0"/>
        <w:autoSpaceDE w:val="0"/>
        <w:autoSpaceDN w:val="0"/>
        <w:bidi w:val="0"/>
        <w:adjustRightInd w:val="0"/>
        <w:snapToGrid/>
        <w:spacing w:line="480" w:lineRule="exact"/>
        <w:ind w:right="0" w:rightChars="0" w:firstLine="620"/>
        <w:textAlignment w:val="center"/>
        <w:outlineLvl w:val="9"/>
        <w:rPr>
          <w:rFonts w:hint="eastAsia" w:asciiTheme="minorEastAsia" w:hAnsiTheme="minorEastAsia" w:eastAsiaTheme="minorEastAsia" w:cstheme="minorEastAsia"/>
          <w:spacing w:val="15"/>
          <w:kern w:val="0"/>
          <w:sz w:val="24"/>
          <w:szCs w:val="24"/>
        </w:rPr>
      </w:pPr>
      <w:r>
        <w:rPr>
          <w:rFonts w:hint="eastAsia" w:asciiTheme="minorEastAsia" w:hAnsiTheme="minorEastAsia" w:eastAsiaTheme="minorEastAsia" w:cstheme="minorEastAsia"/>
          <w:spacing w:val="15"/>
          <w:kern w:val="0"/>
          <w:sz w:val="24"/>
          <w:szCs w:val="24"/>
          <w:lang w:val="zh-CN"/>
        </w:rPr>
        <w:t>投标报价：793485元</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rPr>
      </w:pPr>
      <w:r>
        <w:rPr>
          <w:rFonts w:hint="eastAsia" w:asciiTheme="minorEastAsia" w:hAnsiTheme="minorEastAsia" w:eastAsiaTheme="minorEastAsia" w:cstheme="minorEastAsia"/>
          <w:spacing w:val="15"/>
          <w:kern w:val="0"/>
          <w:sz w:val="24"/>
          <w:szCs w:val="24"/>
          <w:lang w:val="zh-CN"/>
        </w:rPr>
        <w:t>大写：柒拾玖万叁仟肆佰捌拾伍元</w:t>
      </w:r>
    </w:p>
    <w:p>
      <w:pPr>
        <w:keepNext w:val="0"/>
        <w:keepLines w:val="0"/>
        <w:pageBreakBefore w:val="0"/>
        <w:kinsoku/>
        <w:overflowPunct/>
        <w:topLinePunct w:val="0"/>
        <w:autoSpaceDE w:val="0"/>
        <w:autoSpaceDN w:val="0"/>
        <w:bidi w:val="0"/>
        <w:adjustRightInd w:val="0"/>
        <w:snapToGrid/>
        <w:spacing w:line="480" w:lineRule="exact"/>
        <w:ind w:right="0" w:rightChars="0" w:firstLine="630"/>
        <w:outlineLvl w:val="9"/>
        <w:rPr>
          <w:rFonts w:hint="eastAsia" w:asciiTheme="minorEastAsia" w:hAnsiTheme="minorEastAsia" w:eastAsiaTheme="minorEastAsia" w:cstheme="minorEastAsia"/>
          <w:spacing w:val="15"/>
          <w:kern w:val="0"/>
          <w:sz w:val="24"/>
          <w:szCs w:val="24"/>
        </w:rPr>
      </w:pPr>
      <w:r>
        <w:rPr>
          <w:rFonts w:hint="eastAsia" w:asciiTheme="minorEastAsia" w:hAnsiTheme="minorEastAsia" w:eastAsiaTheme="minorEastAsia" w:cstheme="minorEastAsia"/>
          <w:spacing w:val="15"/>
          <w:kern w:val="0"/>
          <w:sz w:val="24"/>
          <w:szCs w:val="24"/>
          <w:lang w:val="zh-CN"/>
        </w:rPr>
        <w:t>工期：</w:t>
      </w:r>
      <w:r>
        <w:rPr>
          <w:rFonts w:hint="eastAsia" w:asciiTheme="minorEastAsia" w:hAnsiTheme="minorEastAsia" w:eastAsiaTheme="minorEastAsia" w:cstheme="minorEastAsia"/>
          <w:spacing w:val="15"/>
          <w:kern w:val="0"/>
          <w:sz w:val="24"/>
          <w:szCs w:val="24"/>
        </w:rPr>
        <w:t xml:space="preserve"> 30日历天   </w:t>
      </w:r>
      <w:r>
        <w:rPr>
          <w:rFonts w:hint="eastAsia" w:asciiTheme="minorEastAsia" w:hAnsiTheme="minorEastAsia" w:eastAsiaTheme="minorEastAsia" w:cstheme="minorEastAsia"/>
          <w:spacing w:val="15"/>
          <w:kern w:val="0"/>
          <w:sz w:val="24"/>
          <w:szCs w:val="24"/>
          <w:lang w:val="zh-CN"/>
        </w:rPr>
        <w:t xml:space="preserve"> </w:t>
      </w:r>
      <w:r>
        <w:rPr>
          <w:rFonts w:hint="eastAsia" w:asciiTheme="minorEastAsia" w:hAnsiTheme="minorEastAsia" w:eastAsiaTheme="minorEastAsia" w:cstheme="minorEastAsia"/>
          <w:spacing w:val="15"/>
          <w:kern w:val="0"/>
          <w:sz w:val="24"/>
          <w:szCs w:val="24"/>
        </w:rPr>
        <w:t xml:space="preserve">   </w:t>
      </w:r>
      <w:r>
        <w:rPr>
          <w:rFonts w:hint="eastAsia" w:asciiTheme="minorEastAsia" w:hAnsiTheme="minorEastAsia" w:eastAsiaTheme="minorEastAsia" w:cstheme="minorEastAsia"/>
          <w:spacing w:val="15"/>
          <w:kern w:val="0"/>
          <w:sz w:val="24"/>
          <w:szCs w:val="24"/>
          <w:lang w:val="zh-CN"/>
        </w:rPr>
        <w:t xml:space="preserve">    </w:t>
      </w:r>
      <w:r>
        <w:rPr>
          <w:rFonts w:hint="eastAsia" w:asciiTheme="minorEastAsia" w:hAnsiTheme="minorEastAsia" w:eastAsiaTheme="minorEastAsia" w:cstheme="minorEastAsia"/>
          <w:spacing w:val="15"/>
          <w:kern w:val="0"/>
          <w:sz w:val="24"/>
          <w:szCs w:val="24"/>
        </w:rPr>
        <w:t xml:space="preserve"> </w:t>
      </w:r>
      <w:r>
        <w:rPr>
          <w:rFonts w:hint="eastAsia" w:asciiTheme="minorEastAsia" w:hAnsiTheme="minorEastAsia" w:eastAsiaTheme="minorEastAsia" w:cstheme="minorEastAsia"/>
          <w:spacing w:val="15"/>
          <w:kern w:val="0"/>
          <w:sz w:val="24"/>
          <w:szCs w:val="24"/>
          <w:lang w:val="zh-CN"/>
        </w:rPr>
        <w:t>质量标准：优良</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lang w:val="zh-CN"/>
        </w:rPr>
      </w:pPr>
      <w:r>
        <w:rPr>
          <w:rFonts w:hint="eastAsia" w:asciiTheme="minorEastAsia" w:hAnsiTheme="minorEastAsia" w:eastAsiaTheme="minorEastAsia" w:cstheme="minorEastAsia"/>
          <w:spacing w:val="15"/>
          <w:kern w:val="0"/>
          <w:sz w:val="24"/>
          <w:szCs w:val="24"/>
          <w:lang w:val="zh-CN"/>
        </w:rPr>
        <w:t>项目负责人</w:t>
      </w:r>
      <w:r>
        <w:rPr>
          <w:rFonts w:hint="eastAsia" w:asciiTheme="minorEastAsia" w:hAnsiTheme="minorEastAsia" w:eastAsiaTheme="minorEastAsia" w:cstheme="minorEastAsia"/>
          <w:spacing w:val="15"/>
          <w:kern w:val="0"/>
          <w:sz w:val="24"/>
          <w:szCs w:val="24"/>
        </w:rPr>
        <w:t xml:space="preserve">: 陈阳阳      </w:t>
      </w:r>
      <w:r>
        <w:rPr>
          <w:rFonts w:hint="eastAsia" w:asciiTheme="minorEastAsia" w:hAnsiTheme="minorEastAsia" w:eastAsiaTheme="minorEastAsia" w:cstheme="minorEastAsia"/>
          <w:spacing w:val="15"/>
          <w:kern w:val="0"/>
          <w:sz w:val="24"/>
          <w:szCs w:val="24"/>
          <w:lang w:val="zh-CN"/>
        </w:rPr>
        <w:t xml:space="preserve"> </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lang w:val="zh-CN"/>
        </w:rPr>
      </w:pPr>
      <w:r>
        <w:rPr>
          <w:rFonts w:hint="eastAsia" w:asciiTheme="minorEastAsia" w:hAnsiTheme="minorEastAsia" w:eastAsiaTheme="minorEastAsia" w:cstheme="minorEastAsia"/>
          <w:spacing w:val="15"/>
          <w:kern w:val="0"/>
          <w:sz w:val="24"/>
          <w:szCs w:val="24"/>
          <w:lang w:val="zh-CN"/>
        </w:rPr>
        <w:t>证书名称、编号：二级建造师豫241121230981</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ascii="仿宋" w:hAnsi="仿宋" w:eastAsia="仿宋" w:cs="宋体"/>
          <w:spacing w:val="15"/>
          <w:kern w:val="0"/>
          <w:sz w:val="28"/>
          <w:szCs w:val="28"/>
          <w:lang w:val="zh-CN"/>
        </w:rPr>
      </w:pPr>
      <w:r>
        <w:rPr>
          <w:rFonts w:hint="eastAsia" w:ascii="仿宋" w:hAnsi="仿宋" w:eastAsia="仿宋" w:cs="宋体"/>
          <w:b/>
          <w:bCs/>
          <w:spacing w:val="15"/>
          <w:kern w:val="0"/>
          <w:sz w:val="28"/>
          <w:szCs w:val="28"/>
          <w:lang w:val="zh-CN"/>
        </w:rPr>
        <w:t>投标文件中填报的项目负责人业绩名称：内乡县G312-山底村道路新建工程</w:t>
      </w:r>
    </w:p>
    <w:p>
      <w:pPr>
        <w:keepNext w:val="0"/>
        <w:keepLines w:val="0"/>
        <w:pageBreakBefore w:val="0"/>
        <w:kinsoku/>
        <w:overflowPunct/>
        <w:topLinePunct w:val="0"/>
        <w:autoSpaceDE w:val="0"/>
        <w:autoSpaceDN w:val="0"/>
        <w:bidi w:val="0"/>
        <w:adjustRightInd w:val="0"/>
        <w:snapToGrid/>
        <w:spacing w:line="480" w:lineRule="exact"/>
        <w:ind w:right="0" w:rightChars="0" w:firstLine="620"/>
        <w:outlineLvl w:val="9"/>
        <w:rPr>
          <w:rFonts w:hint="eastAsia" w:asciiTheme="minorEastAsia" w:hAnsiTheme="minorEastAsia" w:eastAsiaTheme="minorEastAsia" w:cstheme="minorEastAsia"/>
          <w:spacing w:val="15"/>
          <w:kern w:val="0"/>
          <w:sz w:val="24"/>
          <w:szCs w:val="24"/>
          <w:lang w:val="zh-CN"/>
        </w:rPr>
      </w:pPr>
      <w:r>
        <w:rPr>
          <w:rFonts w:hint="eastAsia" w:ascii="仿宋" w:hAnsi="仿宋" w:eastAsia="仿宋" w:cs="宋体"/>
          <w:b/>
          <w:bCs/>
          <w:spacing w:val="15"/>
          <w:kern w:val="0"/>
          <w:sz w:val="28"/>
          <w:szCs w:val="28"/>
          <w:lang w:val="zh-CN"/>
        </w:rPr>
        <w:t>投标文件中填报的单位项目业绩名称：开封市2012年农村公路建设项目五闫村至顺河双楼道路工程</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542" w:firstLineChars="200"/>
        <w:outlineLvl w:val="9"/>
        <w:rPr>
          <w:rFonts w:hint="eastAsia" w:asciiTheme="minorEastAsia" w:hAnsiTheme="minorEastAsia" w:eastAsiaTheme="minorEastAsia" w:cstheme="minorEastAsia"/>
          <w:b w:val="0"/>
          <w:bCs/>
          <w:kern w:val="2"/>
          <w:sz w:val="24"/>
          <w:szCs w:val="24"/>
        </w:rPr>
      </w:pPr>
      <w:r>
        <w:rPr>
          <w:rFonts w:hint="eastAsia" w:asciiTheme="minorEastAsia" w:hAnsiTheme="minorEastAsia" w:eastAsiaTheme="minorEastAsia" w:cstheme="minorEastAsia"/>
          <w:b/>
          <w:spacing w:val="15"/>
          <w:kern w:val="0"/>
          <w:sz w:val="24"/>
          <w:szCs w:val="24"/>
          <w:lang w:val="zh-CN"/>
        </w:rPr>
        <w:t>第三中标候选人：</w:t>
      </w:r>
      <w:r>
        <w:rPr>
          <w:rFonts w:hint="eastAsia" w:asciiTheme="minorEastAsia" w:hAnsiTheme="minorEastAsia" w:eastAsiaTheme="minorEastAsia" w:cstheme="minorEastAsia"/>
          <w:b w:val="0"/>
          <w:bCs/>
          <w:spacing w:val="15"/>
          <w:kern w:val="0"/>
          <w:sz w:val="24"/>
          <w:szCs w:val="24"/>
          <w:lang w:val="zh-CN"/>
        </w:rPr>
        <w:t>无</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outlineLvl w:val="9"/>
        <w:rPr>
          <w:rFonts w:ascii="宋体" w:hAnsi="宋体"/>
          <w:b/>
          <w:bCs/>
          <w:kern w:val="2"/>
          <w:sz w:val="24"/>
          <w:szCs w:val="24"/>
        </w:rPr>
      </w:pPr>
      <w:r>
        <w:rPr>
          <w:rFonts w:hint="eastAsia" w:ascii="宋体" w:hAnsi="宋体"/>
          <w:b/>
          <w:bCs/>
          <w:kern w:val="2"/>
          <w:sz w:val="24"/>
          <w:szCs w:val="24"/>
        </w:rPr>
        <w:t>八、公示期：</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720" w:firstLineChars="300"/>
        <w:outlineLvl w:val="9"/>
        <w:rPr>
          <w:rFonts w:ascii="宋体" w:hAnsi="宋体"/>
          <w:kern w:val="2"/>
          <w:sz w:val="24"/>
          <w:szCs w:val="24"/>
        </w:rPr>
      </w:pPr>
      <w:r>
        <w:rPr>
          <w:rFonts w:hint="eastAsia" w:ascii="宋体" w:hAnsi="宋体"/>
          <w:kern w:val="2"/>
          <w:sz w:val="24"/>
          <w:szCs w:val="24"/>
        </w:rPr>
        <w:t xml:space="preserve"> </w:t>
      </w:r>
      <w:r>
        <w:rPr>
          <w:rFonts w:hint="eastAsia" w:ascii="宋体" w:hAnsi="宋体"/>
          <w:kern w:val="2"/>
          <w:sz w:val="24"/>
          <w:szCs w:val="24"/>
          <w:lang w:val="zh-CN"/>
        </w:rPr>
        <w:t>公示期</w:t>
      </w:r>
      <w:r>
        <w:rPr>
          <w:rFonts w:hint="eastAsia" w:ascii="宋体" w:hAnsi="宋体"/>
          <w:kern w:val="2"/>
          <w:sz w:val="24"/>
          <w:szCs w:val="24"/>
        </w:rPr>
        <w:t>：2017</w:t>
      </w:r>
      <w:r>
        <w:rPr>
          <w:rFonts w:hint="eastAsia" w:ascii="宋体" w:hAnsi="宋体"/>
          <w:kern w:val="2"/>
          <w:sz w:val="24"/>
          <w:szCs w:val="24"/>
          <w:lang w:val="zh-CN"/>
        </w:rPr>
        <w:t>年</w:t>
      </w:r>
      <w:r>
        <w:rPr>
          <w:rFonts w:hint="eastAsia" w:ascii="宋体" w:hAnsi="宋体"/>
          <w:kern w:val="2"/>
          <w:sz w:val="24"/>
          <w:szCs w:val="24"/>
          <w:lang w:val="en-US" w:eastAsia="zh-CN"/>
        </w:rPr>
        <w:t xml:space="preserve"> 10 </w:t>
      </w:r>
      <w:r>
        <w:rPr>
          <w:rFonts w:hint="eastAsia" w:ascii="宋体" w:hAnsi="宋体"/>
          <w:kern w:val="2"/>
          <w:sz w:val="24"/>
          <w:szCs w:val="24"/>
          <w:lang w:val="zh-CN"/>
        </w:rPr>
        <w:t>月</w:t>
      </w:r>
      <w:r>
        <w:rPr>
          <w:rFonts w:hint="eastAsia" w:ascii="宋体" w:hAnsi="宋体"/>
          <w:kern w:val="2"/>
          <w:sz w:val="24"/>
          <w:szCs w:val="24"/>
          <w:lang w:val="en-US" w:eastAsia="zh-CN"/>
        </w:rPr>
        <w:t xml:space="preserve"> 12 </w:t>
      </w:r>
      <w:r>
        <w:rPr>
          <w:rFonts w:hint="eastAsia" w:ascii="宋体" w:hAnsi="宋体"/>
          <w:kern w:val="2"/>
          <w:sz w:val="24"/>
          <w:szCs w:val="24"/>
          <w:lang w:val="zh-CN"/>
        </w:rPr>
        <w:t>日</w:t>
      </w:r>
      <w:r>
        <w:rPr>
          <w:rFonts w:hint="eastAsia" w:ascii="宋体" w:hAnsi="宋体"/>
          <w:kern w:val="2"/>
          <w:sz w:val="24"/>
          <w:szCs w:val="24"/>
        </w:rPr>
        <w:t>—2017</w:t>
      </w:r>
      <w:r>
        <w:rPr>
          <w:rFonts w:hint="eastAsia" w:ascii="宋体" w:hAnsi="宋体"/>
          <w:kern w:val="2"/>
          <w:sz w:val="24"/>
          <w:szCs w:val="24"/>
          <w:lang w:val="zh-CN"/>
        </w:rPr>
        <w:t>年</w:t>
      </w:r>
      <w:r>
        <w:rPr>
          <w:rFonts w:hint="eastAsia" w:ascii="宋体" w:hAnsi="宋体"/>
          <w:kern w:val="2"/>
          <w:sz w:val="24"/>
          <w:szCs w:val="24"/>
          <w:lang w:val="en-US" w:eastAsia="zh-CN"/>
        </w:rPr>
        <w:t xml:space="preserve"> 10 </w:t>
      </w:r>
      <w:r>
        <w:rPr>
          <w:rFonts w:hint="eastAsia" w:ascii="宋体" w:hAnsi="宋体"/>
          <w:kern w:val="2"/>
          <w:sz w:val="24"/>
          <w:szCs w:val="24"/>
          <w:lang w:val="zh-CN"/>
        </w:rPr>
        <w:t>月</w:t>
      </w:r>
      <w:r>
        <w:rPr>
          <w:rFonts w:hint="eastAsia" w:ascii="宋体" w:hAnsi="宋体"/>
          <w:kern w:val="2"/>
          <w:sz w:val="24"/>
          <w:szCs w:val="24"/>
          <w:lang w:val="en-US" w:eastAsia="zh-CN"/>
        </w:rPr>
        <w:t xml:space="preserve"> 16 </w:t>
      </w:r>
      <w:r>
        <w:rPr>
          <w:rFonts w:hint="eastAsia" w:ascii="宋体" w:hAnsi="宋体"/>
          <w:kern w:val="2"/>
          <w:sz w:val="24"/>
          <w:szCs w:val="24"/>
          <w:lang w:val="zh-CN"/>
        </w:rPr>
        <w:t>日</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outlineLvl w:val="9"/>
        <w:rPr>
          <w:rFonts w:ascii="宋体" w:hAnsi="宋体"/>
          <w:b/>
          <w:bCs/>
          <w:kern w:val="2"/>
          <w:sz w:val="24"/>
          <w:szCs w:val="24"/>
        </w:rPr>
      </w:pPr>
      <w:r>
        <w:rPr>
          <w:rFonts w:hint="eastAsia" w:ascii="宋体" w:hAnsi="宋体"/>
          <w:b/>
          <w:bCs/>
          <w:kern w:val="2"/>
          <w:sz w:val="24"/>
          <w:szCs w:val="24"/>
        </w:rPr>
        <w:t>九、联系方式：</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720" w:firstLineChars="300"/>
        <w:outlineLvl w:val="9"/>
        <w:rPr>
          <w:rFonts w:ascii="宋体" w:hAnsi="宋体"/>
          <w:kern w:val="2"/>
          <w:sz w:val="24"/>
          <w:szCs w:val="24"/>
          <w:lang w:val="zh-CN"/>
        </w:rPr>
      </w:pPr>
      <w:r>
        <w:rPr>
          <w:rFonts w:hint="eastAsia" w:ascii="宋体" w:hAnsi="宋体"/>
          <w:kern w:val="2"/>
          <w:sz w:val="24"/>
          <w:szCs w:val="24"/>
          <w:lang w:val="zh-CN"/>
        </w:rPr>
        <w:t>招 标 人：</w:t>
      </w:r>
      <w:r>
        <w:rPr>
          <w:rFonts w:hint="eastAsia" w:ascii="宋体" w:hAnsi="宋体"/>
          <w:sz w:val="24"/>
          <w:szCs w:val="24"/>
          <w:lang w:eastAsia="zh-CN"/>
        </w:rPr>
        <w:t>许昌市魏都区住房建设和交通运输局</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720" w:firstLineChars="300"/>
        <w:outlineLvl w:val="9"/>
        <w:rPr>
          <w:rFonts w:ascii="宋体" w:hAnsi="宋体"/>
          <w:kern w:val="2"/>
          <w:sz w:val="24"/>
          <w:szCs w:val="24"/>
          <w:lang w:val="zh-CN"/>
        </w:rPr>
      </w:pPr>
      <w:r>
        <w:rPr>
          <w:rFonts w:hint="eastAsia" w:ascii="宋体" w:hAnsi="宋体"/>
          <w:kern w:val="2"/>
          <w:sz w:val="24"/>
          <w:szCs w:val="24"/>
          <w:lang w:val="zh-CN"/>
        </w:rPr>
        <w:t>联 系 人：唐先生</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720" w:firstLineChars="300"/>
        <w:outlineLvl w:val="9"/>
        <w:rPr>
          <w:rFonts w:hint="eastAsia" w:ascii="宋体" w:hAnsi="宋体"/>
          <w:kern w:val="2"/>
          <w:sz w:val="24"/>
          <w:szCs w:val="24"/>
          <w:lang w:val="en-US" w:eastAsia="zh-CN"/>
        </w:rPr>
      </w:pPr>
      <w:r>
        <w:rPr>
          <w:rFonts w:hint="eastAsia" w:ascii="宋体" w:hAnsi="宋体"/>
          <w:kern w:val="2"/>
          <w:sz w:val="24"/>
          <w:szCs w:val="24"/>
          <w:lang w:val="zh-CN"/>
        </w:rPr>
        <w:t xml:space="preserve">联系电话： </w:t>
      </w:r>
      <w:r>
        <w:rPr>
          <w:rFonts w:hint="eastAsia" w:ascii="宋体" w:hAnsi="宋体"/>
          <w:kern w:val="2"/>
          <w:sz w:val="24"/>
          <w:szCs w:val="24"/>
          <w:lang w:val="en-US" w:eastAsia="zh-CN"/>
        </w:rPr>
        <w:t>0374-5056257</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720" w:firstLineChars="300"/>
        <w:outlineLvl w:val="9"/>
        <w:rPr>
          <w:rFonts w:ascii="宋体" w:hAnsi="宋体"/>
          <w:kern w:val="2"/>
          <w:sz w:val="24"/>
          <w:szCs w:val="24"/>
          <w:lang w:val="zh-CN"/>
        </w:rPr>
      </w:pPr>
      <w:r>
        <w:rPr>
          <w:rFonts w:hint="eastAsia" w:ascii="宋体" w:hAnsi="宋体"/>
          <w:kern w:val="2"/>
          <w:sz w:val="24"/>
          <w:szCs w:val="24"/>
          <w:lang w:val="zh-CN"/>
        </w:rPr>
        <w:t xml:space="preserve">代理机构：河南宏业建设管理股份有限公司     </w:t>
      </w:r>
    </w:p>
    <w:p>
      <w:pPr>
        <w:pStyle w:val="7"/>
        <w:keepNext w:val="0"/>
        <w:keepLines w:val="0"/>
        <w:pageBreakBefore w:val="0"/>
        <w:widowControl/>
        <w:kinsoku/>
        <w:wordWrap w:val="0"/>
        <w:overflowPunct/>
        <w:topLinePunct w:val="0"/>
        <w:autoSpaceDE w:val="0"/>
        <w:bidi w:val="0"/>
        <w:snapToGrid/>
        <w:spacing w:beforeAutospacing="0" w:afterAutospacing="0" w:line="480" w:lineRule="exact"/>
        <w:ind w:right="0" w:rightChars="0" w:firstLine="720" w:firstLineChars="300"/>
        <w:outlineLvl w:val="9"/>
        <w:rPr>
          <w:rFonts w:ascii="宋体" w:hAnsi="宋体"/>
          <w:kern w:val="2"/>
          <w:sz w:val="24"/>
          <w:szCs w:val="24"/>
          <w:lang w:val="zh-CN"/>
        </w:rPr>
      </w:pPr>
      <w:r>
        <w:rPr>
          <w:rFonts w:hint="eastAsia" w:ascii="宋体" w:hAnsi="宋体"/>
          <w:kern w:val="2"/>
          <w:sz w:val="24"/>
          <w:szCs w:val="24"/>
          <w:lang w:val="zh-CN"/>
        </w:rPr>
        <w:t xml:space="preserve">联 系 人：辛女士     </w:t>
      </w:r>
      <w:bookmarkStart w:id="0" w:name="_GoBack"/>
      <w:bookmarkEnd w:id="0"/>
    </w:p>
    <w:p>
      <w:pPr>
        <w:pStyle w:val="7"/>
        <w:widowControl/>
        <w:wordWrap w:val="0"/>
        <w:autoSpaceDE w:val="0"/>
        <w:spacing w:beforeAutospacing="0" w:afterAutospacing="0" w:line="360" w:lineRule="auto"/>
        <w:ind w:firstLine="720" w:firstLineChars="300"/>
        <w:rPr>
          <w:rFonts w:ascii="宋体" w:hAnsi="宋体"/>
          <w:kern w:val="2"/>
          <w:sz w:val="24"/>
          <w:szCs w:val="24"/>
        </w:rPr>
      </w:pPr>
      <w:r>
        <w:rPr>
          <w:rFonts w:hint="eastAsia" w:ascii="宋体" w:hAnsi="宋体"/>
          <w:kern w:val="2"/>
          <w:sz w:val="24"/>
          <w:szCs w:val="24"/>
          <w:lang w:val="zh-CN"/>
        </w:rPr>
        <w:t>联系电话：</w:t>
      </w:r>
      <w:r>
        <w:rPr>
          <w:rFonts w:hint="eastAsia" w:ascii="宋体" w:hAnsi="宋体"/>
          <w:kern w:val="2"/>
          <w:sz w:val="24"/>
          <w:szCs w:val="24"/>
          <w:lang w:val="en-US" w:eastAsia="zh-CN"/>
        </w:rPr>
        <w:t>13598978466</w:t>
      </w:r>
      <w:r>
        <w:rPr>
          <w:rFonts w:hint="eastAsia" w:ascii="宋体" w:hAnsi="宋体"/>
          <w:kern w:val="2"/>
          <w:sz w:val="24"/>
          <w:szCs w:val="24"/>
          <w:lang w:val="zh-CN"/>
        </w:rPr>
        <w:t xml:space="preserve"> </w:t>
      </w:r>
      <w:r>
        <w:rPr>
          <w:rFonts w:hint="eastAsia" w:ascii="宋体" w:hAnsi="宋体"/>
          <w:kern w:val="2"/>
          <w:sz w:val="24"/>
          <w:szCs w:val="24"/>
          <w:lang w:val="en-US" w:eastAsia="zh-CN"/>
        </w:rPr>
        <w:t xml:space="preserve">                                                          </w:t>
      </w:r>
    </w:p>
    <w:p>
      <w:pPr>
        <w:pStyle w:val="7"/>
        <w:widowControl/>
        <w:wordWrap w:val="0"/>
        <w:autoSpaceDE w:val="0"/>
        <w:spacing w:beforeAutospacing="0" w:afterAutospacing="0" w:line="360" w:lineRule="auto"/>
        <w:ind w:firstLine="4560" w:firstLineChars="1900"/>
        <w:rPr>
          <w:rFonts w:ascii="宋体" w:hAnsi="宋体"/>
          <w:kern w:val="2"/>
          <w:sz w:val="24"/>
          <w:szCs w:val="24"/>
          <w:lang w:val="zh-CN"/>
        </w:rPr>
      </w:pPr>
      <w:r>
        <w:rPr>
          <w:rFonts w:hint="eastAsia" w:ascii="宋体" w:hAnsi="宋体"/>
          <w:sz w:val="24"/>
          <w:szCs w:val="24"/>
          <w:lang w:eastAsia="zh-CN"/>
        </w:rPr>
        <w:t>许昌市魏都区住房建设和交通运输局</w:t>
      </w:r>
    </w:p>
    <w:p>
      <w:pPr>
        <w:pStyle w:val="7"/>
        <w:widowControl/>
        <w:wordWrap w:val="0"/>
        <w:autoSpaceDE w:val="0"/>
        <w:spacing w:beforeAutospacing="0" w:afterAutospacing="0" w:line="360" w:lineRule="auto"/>
        <w:ind w:firstLine="720" w:firstLineChars="300"/>
        <w:rPr>
          <w:rFonts w:ascii="宋体" w:hAnsi="宋体"/>
          <w:kern w:val="2"/>
          <w:sz w:val="24"/>
          <w:szCs w:val="24"/>
          <w:lang w:val="zh-CN"/>
        </w:rPr>
      </w:pPr>
      <w:r>
        <w:rPr>
          <w:rFonts w:hint="eastAsia" w:ascii="宋体" w:hAnsi="宋体"/>
          <w:kern w:val="2"/>
          <w:sz w:val="24"/>
          <w:szCs w:val="24"/>
          <w:lang w:val="zh-CN"/>
        </w:rPr>
        <w:t xml:space="preserve">                                        二〇一七年</w:t>
      </w:r>
      <w:r>
        <w:rPr>
          <w:rFonts w:hint="eastAsia" w:ascii="宋体" w:hAnsi="宋体"/>
          <w:kern w:val="2"/>
          <w:sz w:val="24"/>
          <w:szCs w:val="24"/>
          <w:lang w:val="zh-CN" w:eastAsia="zh-CN"/>
        </w:rPr>
        <w:t>十</w:t>
      </w:r>
      <w:r>
        <w:rPr>
          <w:rFonts w:hint="eastAsia" w:ascii="宋体" w:hAnsi="宋体"/>
          <w:kern w:val="2"/>
          <w:sz w:val="24"/>
          <w:szCs w:val="24"/>
          <w:lang w:val="zh-CN"/>
        </w:rPr>
        <w:t>月十一日</w:t>
      </w:r>
    </w:p>
    <w:p>
      <w:pPr>
        <w:pStyle w:val="7"/>
        <w:widowControl/>
        <w:wordWrap w:val="0"/>
        <w:autoSpaceDE w:val="0"/>
        <w:spacing w:beforeAutospacing="0" w:afterAutospacing="0" w:line="360" w:lineRule="auto"/>
        <w:ind w:firstLine="720" w:firstLineChars="300"/>
        <w:rPr>
          <w:rFonts w:ascii="宋体" w:hAnsi="宋体"/>
          <w:kern w:val="2"/>
          <w:sz w:val="24"/>
          <w:szCs w:val="24"/>
          <w:lang w:val="zh-CN"/>
        </w:rPr>
      </w:pPr>
    </w:p>
    <w:sectPr>
      <w:pgSz w:w="11906" w:h="16838"/>
      <w:pgMar w:top="1276" w:right="1276" w:bottom="1276"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穝灿砰">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穝灿砰">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Narrow">
    <w:altName w:val="Arial"/>
    <w:panose1 w:val="020B0606020202030204"/>
    <w:charset w:val="00"/>
    <w:family w:val="swiss"/>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F6BE"/>
    <w:multiLevelType w:val="singleLevel"/>
    <w:tmpl w:val="59CDF6BE"/>
    <w:lvl w:ilvl="0" w:tentative="0">
      <w:start w:val="2"/>
      <w:numFmt w:val="chineseCounting"/>
      <w:suff w:val="nothing"/>
      <w:lvlText w:val="%1、"/>
      <w:lvlJc w:val="left"/>
    </w:lvl>
  </w:abstractNum>
  <w:abstractNum w:abstractNumId="1">
    <w:nsid w:val="59CDFCF0"/>
    <w:multiLevelType w:val="singleLevel"/>
    <w:tmpl w:val="59CDFCF0"/>
    <w:lvl w:ilvl="0" w:tentative="0">
      <w:start w:val="4"/>
      <w:numFmt w:val="chineseCounting"/>
      <w:suff w:val="nothing"/>
      <w:lvlText w:val="%1、"/>
      <w:lvlJc w:val="left"/>
    </w:lvl>
  </w:abstractNum>
  <w:abstractNum w:abstractNumId="2">
    <w:nsid w:val="59DC6BDC"/>
    <w:multiLevelType w:val="singleLevel"/>
    <w:tmpl w:val="59DC6BDC"/>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30466B4B"/>
    <w:rsid w:val="000F6300"/>
    <w:rsid w:val="00172189"/>
    <w:rsid w:val="00182B83"/>
    <w:rsid w:val="001B1E32"/>
    <w:rsid w:val="001E13A3"/>
    <w:rsid w:val="00225D47"/>
    <w:rsid w:val="00234AAC"/>
    <w:rsid w:val="002538F4"/>
    <w:rsid w:val="002B1108"/>
    <w:rsid w:val="002B15F0"/>
    <w:rsid w:val="002C075E"/>
    <w:rsid w:val="00303887"/>
    <w:rsid w:val="00327AD5"/>
    <w:rsid w:val="003655F8"/>
    <w:rsid w:val="003F1878"/>
    <w:rsid w:val="00405006"/>
    <w:rsid w:val="004123DD"/>
    <w:rsid w:val="00442301"/>
    <w:rsid w:val="004A0851"/>
    <w:rsid w:val="005475F3"/>
    <w:rsid w:val="005C6BCC"/>
    <w:rsid w:val="006114BF"/>
    <w:rsid w:val="00645061"/>
    <w:rsid w:val="006622C5"/>
    <w:rsid w:val="006873E0"/>
    <w:rsid w:val="006965EB"/>
    <w:rsid w:val="00710F2C"/>
    <w:rsid w:val="00773156"/>
    <w:rsid w:val="007F606E"/>
    <w:rsid w:val="00804286"/>
    <w:rsid w:val="00817CBA"/>
    <w:rsid w:val="00831B44"/>
    <w:rsid w:val="008C3418"/>
    <w:rsid w:val="008F0D5A"/>
    <w:rsid w:val="00927322"/>
    <w:rsid w:val="009F6DE9"/>
    <w:rsid w:val="00A651B5"/>
    <w:rsid w:val="00AA5601"/>
    <w:rsid w:val="00B26FA9"/>
    <w:rsid w:val="00C3404C"/>
    <w:rsid w:val="00C4000A"/>
    <w:rsid w:val="00CF465D"/>
    <w:rsid w:val="00DA402F"/>
    <w:rsid w:val="00E52ECD"/>
    <w:rsid w:val="00F82CCE"/>
    <w:rsid w:val="00FA026C"/>
    <w:rsid w:val="00FC20D7"/>
    <w:rsid w:val="02BD1EE2"/>
    <w:rsid w:val="02C13E34"/>
    <w:rsid w:val="04021A5B"/>
    <w:rsid w:val="054A73AB"/>
    <w:rsid w:val="056D33CB"/>
    <w:rsid w:val="0590322C"/>
    <w:rsid w:val="05F1326B"/>
    <w:rsid w:val="061B269A"/>
    <w:rsid w:val="07C03836"/>
    <w:rsid w:val="07CA7FE3"/>
    <w:rsid w:val="0A8874DF"/>
    <w:rsid w:val="0BD66C48"/>
    <w:rsid w:val="0E020400"/>
    <w:rsid w:val="0EE36D09"/>
    <w:rsid w:val="10FF7000"/>
    <w:rsid w:val="110203A6"/>
    <w:rsid w:val="11294C5B"/>
    <w:rsid w:val="11CF161B"/>
    <w:rsid w:val="131747A5"/>
    <w:rsid w:val="13180B5F"/>
    <w:rsid w:val="13431FA7"/>
    <w:rsid w:val="135131C4"/>
    <w:rsid w:val="136079D3"/>
    <w:rsid w:val="13885FB2"/>
    <w:rsid w:val="14891BDD"/>
    <w:rsid w:val="14A23862"/>
    <w:rsid w:val="16A95F37"/>
    <w:rsid w:val="16AD753B"/>
    <w:rsid w:val="182C73B0"/>
    <w:rsid w:val="1864467E"/>
    <w:rsid w:val="1A24334A"/>
    <w:rsid w:val="1AD65065"/>
    <w:rsid w:val="1B3F7479"/>
    <w:rsid w:val="1B820B4C"/>
    <w:rsid w:val="1D306536"/>
    <w:rsid w:val="1D777ED0"/>
    <w:rsid w:val="1F6C337F"/>
    <w:rsid w:val="1FF94717"/>
    <w:rsid w:val="21AF6C3C"/>
    <w:rsid w:val="21D22356"/>
    <w:rsid w:val="22C43E31"/>
    <w:rsid w:val="22CA6E60"/>
    <w:rsid w:val="22F66DE6"/>
    <w:rsid w:val="23451074"/>
    <w:rsid w:val="254758F5"/>
    <w:rsid w:val="26777D5D"/>
    <w:rsid w:val="273C6FD2"/>
    <w:rsid w:val="2776180F"/>
    <w:rsid w:val="27F078C8"/>
    <w:rsid w:val="28AC452C"/>
    <w:rsid w:val="290E5C71"/>
    <w:rsid w:val="29894934"/>
    <w:rsid w:val="29A06999"/>
    <w:rsid w:val="2C7373E1"/>
    <w:rsid w:val="2D096B6B"/>
    <w:rsid w:val="2D7E6AB2"/>
    <w:rsid w:val="2DA1719C"/>
    <w:rsid w:val="30466B4B"/>
    <w:rsid w:val="31A36628"/>
    <w:rsid w:val="3219202F"/>
    <w:rsid w:val="3351703A"/>
    <w:rsid w:val="349D3F99"/>
    <w:rsid w:val="34F25652"/>
    <w:rsid w:val="35EB6B95"/>
    <w:rsid w:val="377D3A07"/>
    <w:rsid w:val="37CB5AA9"/>
    <w:rsid w:val="37EF7C75"/>
    <w:rsid w:val="38CE7B2B"/>
    <w:rsid w:val="38F0293B"/>
    <w:rsid w:val="394509EA"/>
    <w:rsid w:val="396A6B42"/>
    <w:rsid w:val="39785E17"/>
    <w:rsid w:val="3A212F11"/>
    <w:rsid w:val="3A522F23"/>
    <w:rsid w:val="3AF325F4"/>
    <w:rsid w:val="3B763400"/>
    <w:rsid w:val="3BEA63FD"/>
    <w:rsid w:val="3C193ACE"/>
    <w:rsid w:val="3CF331CF"/>
    <w:rsid w:val="3DAB6C4B"/>
    <w:rsid w:val="3E2D5BDA"/>
    <w:rsid w:val="3FD005E4"/>
    <w:rsid w:val="400A07C2"/>
    <w:rsid w:val="40B91265"/>
    <w:rsid w:val="423C2E24"/>
    <w:rsid w:val="42BA0E55"/>
    <w:rsid w:val="431B7329"/>
    <w:rsid w:val="43DA23AD"/>
    <w:rsid w:val="44694E50"/>
    <w:rsid w:val="446A2F56"/>
    <w:rsid w:val="44787546"/>
    <w:rsid w:val="44F10871"/>
    <w:rsid w:val="475B4BF6"/>
    <w:rsid w:val="47DE006D"/>
    <w:rsid w:val="48665BC5"/>
    <w:rsid w:val="48AD38C4"/>
    <w:rsid w:val="490C2CBE"/>
    <w:rsid w:val="49A023B9"/>
    <w:rsid w:val="49D8778F"/>
    <w:rsid w:val="49E4403E"/>
    <w:rsid w:val="49E46E3A"/>
    <w:rsid w:val="4AF3261B"/>
    <w:rsid w:val="4BD04675"/>
    <w:rsid w:val="4BE97E77"/>
    <w:rsid w:val="4C811C97"/>
    <w:rsid w:val="4C990261"/>
    <w:rsid w:val="4CC33E20"/>
    <w:rsid w:val="4D733327"/>
    <w:rsid w:val="4EEB3028"/>
    <w:rsid w:val="4EF76D56"/>
    <w:rsid w:val="4EFF35B7"/>
    <w:rsid w:val="4F445899"/>
    <w:rsid w:val="4FA26A60"/>
    <w:rsid w:val="4FFA6FB6"/>
    <w:rsid w:val="50461878"/>
    <w:rsid w:val="5056049F"/>
    <w:rsid w:val="50C6391E"/>
    <w:rsid w:val="50F83D93"/>
    <w:rsid w:val="51371CAA"/>
    <w:rsid w:val="51774C5B"/>
    <w:rsid w:val="51A46697"/>
    <w:rsid w:val="51D11761"/>
    <w:rsid w:val="528962B2"/>
    <w:rsid w:val="530165FE"/>
    <w:rsid w:val="536B1489"/>
    <w:rsid w:val="552B2474"/>
    <w:rsid w:val="57780C70"/>
    <w:rsid w:val="57A44D4A"/>
    <w:rsid w:val="58BC317E"/>
    <w:rsid w:val="5AFF73B0"/>
    <w:rsid w:val="5BBC519C"/>
    <w:rsid w:val="5BBD082C"/>
    <w:rsid w:val="5DDA11F5"/>
    <w:rsid w:val="5FAC6DAF"/>
    <w:rsid w:val="5FB65199"/>
    <w:rsid w:val="61036406"/>
    <w:rsid w:val="63C70879"/>
    <w:rsid w:val="63CF6B9A"/>
    <w:rsid w:val="65724195"/>
    <w:rsid w:val="659665C5"/>
    <w:rsid w:val="67AD02A9"/>
    <w:rsid w:val="6879175E"/>
    <w:rsid w:val="6ACB3E00"/>
    <w:rsid w:val="6AE6293C"/>
    <w:rsid w:val="6BB21425"/>
    <w:rsid w:val="6C3B1593"/>
    <w:rsid w:val="6C843989"/>
    <w:rsid w:val="6D0C5F1F"/>
    <w:rsid w:val="6D9445AB"/>
    <w:rsid w:val="6E67694D"/>
    <w:rsid w:val="6F815323"/>
    <w:rsid w:val="70861869"/>
    <w:rsid w:val="70942182"/>
    <w:rsid w:val="73B84BD8"/>
    <w:rsid w:val="73D96AAD"/>
    <w:rsid w:val="748541E1"/>
    <w:rsid w:val="74C71D34"/>
    <w:rsid w:val="753757B7"/>
    <w:rsid w:val="75984040"/>
    <w:rsid w:val="75AA52FB"/>
    <w:rsid w:val="7691412C"/>
    <w:rsid w:val="76B7654B"/>
    <w:rsid w:val="78D77F56"/>
    <w:rsid w:val="79022828"/>
    <w:rsid w:val="7A112153"/>
    <w:rsid w:val="7A2155E4"/>
    <w:rsid w:val="7AB166D8"/>
    <w:rsid w:val="7B932C8D"/>
    <w:rsid w:val="7C8C25A1"/>
    <w:rsid w:val="7E7E5CB7"/>
    <w:rsid w:val="7E9A228A"/>
    <w:rsid w:val="7ECB2101"/>
    <w:rsid w:val="7ECB4F3A"/>
    <w:rsid w:val="7F1A73AA"/>
    <w:rsid w:val="7F81672B"/>
    <w:rsid w:val="7FCD68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3"/>
    <w:qFormat/>
    <w:uiPriority w:val="99"/>
    <w:pPr>
      <w:spacing w:beforeAutospacing="1" w:afterAutospacing="1"/>
      <w:jc w:val="left"/>
      <w:outlineLvl w:val="2"/>
    </w:pPr>
    <w:rPr>
      <w:rFonts w:ascii="宋体" w:hAnsi="宋体" w:cs="宋体"/>
      <w:b/>
      <w:bCs/>
      <w:kern w:val="0"/>
      <w:sz w:val="27"/>
      <w:szCs w:val="27"/>
    </w:rPr>
  </w:style>
  <w:style w:type="paragraph" w:styleId="3">
    <w:name w:val="heading 4"/>
    <w:basedOn w:val="1"/>
    <w:next w:val="1"/>
    <w:link w:val="14"/>
    <w:qFormat/>
    <w:uiPriority w:val="99"/>
    <w:pPr>
      <w:spacing w:beforeAutospacing="1" w:afterAutospacing="1"/>
      <w:jc w:val="left"/>
      <w:outlineLvl w:val="3"/>
    </w:pPr>
    <w:rPr>
      <w:rFonts w:ascii="宋体" w:hAnsi="宋体" w:cs="宋体"/>
      <w:b/>
      <w:bCs/>
      <w:kern w:val="0"/>
      <w:sz w:val="24"/>
      <w:szCs w:val="24"/>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rPr>
      <w:rFonts w:ascii="宋体" w:hAnsi="Courier New"/>
      <w:szCs w:val="20"/>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Strong"/>
    <w:basedOn w:val="8"/>
    <w:qFormat/>
    <w:locked/>
    <w:uiPriority w:val="0"/>
    <w:rPr>
      <w:b/>
    </w:rPr>
  </w:style>
  <w:style w:type="character" w:styleId="10">
    <w:name w:val="page number"/>
    <w:qFormat/>
    <w:uiPriority w:val="99"/>
    <w:rPr>
      <w:rFonts w:cs="Times New Roman"/>
    </w:rPr>
  </w:style>
  <w:style w:type="character" w:styleId="11">
    <w:name w:val="Hyperlink"/>
    <w:qFormat/>
    <w:uiPriority w:val="99"/>
    <w:rPr>
      <w:rFonts w:cs="Times New Roman"/>
      <w:color w:val="0000FF"/>
      <w:u w:val="single"/>
    </w:rPr>
  </w:style>
  <w:style w:type="character" w:customStyle="1" w:styleId="13">
    <w:name w:val="标题 3 Char"/>
    <w:link w:val="2"/>
    <w:semiHidden/>
    <w:qFormat/>
    <w:locked/>
    <w:uiPriority w:val="99"/>
    <w:rPr>
      <w:rFonts w:ascii="Calibri" w:hAnsi="Calibri" w:cs="Calibri"/>
      <w:b/>
      <w:bCs/>
      <w:sz w:val="32"/>
      <w:szCs w:val="32"/>
    </w:rPr>
  </w:style>
  <w:style w:type="character" w:customStyle="1" w:styleId="14">
    <w:name w:val="标题 4 Char"/>
    <w:link w:val="3"/>
    <w:semiHidden/>
    <w:qFormat/>
    <w:locked/>
    <w:uiPriority w:val="99"/>
    <w:rPr>
      <w:rFonts w:ascii="Cambria" w:hAnsi="Cambria" w:eastAsia="宋体" w:cs="Cambria"/>
      <w:b/>
      <w:bCs/>
      <w:sz w:val="28"/>
      <w:szCs w:val="28"/>
    </w:rPr>
  </w:style>
  <w:style w:type="character" w:customStyle="1" w:styleId="15">
    <w:name w:val="页脚 Char"/>
    <w:link w:val="5"/>
    <w:semiHidden/>
    <w:qFormat/>
    <w:locked/>
    <w:uiPriority w:val="99"/>
    <w:rPr>
      <w:rFonts w:ascii="Calibri" w:hAnsi="Calibri" w:cs="Calibri"/>
      <w:sz w:val="18"/>
      <w:szCs w:val="18"/>
    </w:rPr>
  </w:style>
  <w:style w:type="character" w:customStyle="1" w:styleId="16">
    <w:name w:val="页眉 Char"/>
    <w:link w:val="6"/>
    <w:semiHidden/>
    <w:qFormat/>
    <w:locked/>
    <w:uiPriority w:val="99"/>
    <w:rPr>
      <w:rFonts w:ascii="Calibri" w:hAnsi="Calibri" w:cs="Calibri"/>
      <w:sz w:val="18"/>
      <w:szCs w:val="18"/>
    </w:rPr>
  </w:style>
  <w:style w:type="paragraph" w:customStyle="1" w:styleId="17">
    <w:name w:val="Char1"/>
    <w:basedOn w:val="1"/>
    <w:qFormat/>
    <w:uiPriority w:val="0"/>
    <w:pPr>
      <w:adjustRightInd w:val="0"/>
      <w:spacing w:line="600" w:lineRule="exact"/>
      <w:ind w:firstLine="560" w:firstLineChars="200"/>
      <w:jc w:val="center"/>
    </w:pPr>
  </w:style>
  <w:style w:type="paragraph" w:customStyle="1" w:styleId="18">
    <w:name w:val="0"/>
    <w:basedOn w:val="1"/>
    <w:qFormat/>
    <w:uiPriority w:val="99"/>
    <w:pPr>
      <w:widowControl/>
      <w:snapToGrid w:val="0"/>
      <w:spacing w:line="365" w:lineRule="atLeast"/>
      <w:ind w:left="1"/>
      <w:textAlignment w:val="bottom"/>
    </w:pPr>
    <w:rPr>
      <w:kern w:val="0"/>
      <w:sz w:val="20"/>
      <w:szCs w:val="20"/>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2"/>
    <w:qFormat/>
    <w:uiPriority w:val="0"/>
    <w:pPr>
      <w:spacing w:line="400" w:lineRule="exact"/>
    </w:pPr>
    <w:rPr>
      <w:rFonts w:eastAsia="黑体"/>
      <w:b w:val="0"/>
      <w:bCs w:val="0"/>
      <w:sz w:val="24"/>
      <w:szCs w:val="20"/>
    </w:rPr>
  </w:style>
  <w:style w:type="paragraph" w:customStyle="1" w:styleId="21">
    <w:name w:val="p0"/>
    <w:basedOn w:val="1"/>
    <w:qFormat/>
    <w:uiPriority w:val="0"/>
    <w:pPr>
      <w:widowControl/>
      <w:spacing w:line="408" w:lineRule="auto"/>
      <w:ind w:left="1"/>
      <w:textAlignment w:val="bottom"/>
    </w:pPr>
    <w:rPr>
      <w:rFonts w:cs="Times New Roman"/>
      <w:color w:val="000000"/>
      <w:kern w:val="0"/>
      <w:szCs w:val="20"/>
    </w:rPr>
  </w:style>
  <w:style w:type="paragraph" w:customStyle="1" w:styleId="2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2357</Words>
  <Characters>13438</Characters>
  <Lines>111</Lines>
  <Paragraphs>31</Paragraphs>
  <ScaleCrop>false</ScaleCrop>
  <LinksUpToDate>false</LinksUpToDate>
  <CharactersWithSpaces>15764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2016-01-05T05:06:00Z</dcterms:created>
  <dc:creator>lenovo</dc:creator>
  <cp:lastModifiedBy>Administrator</cp:lastModifiedBy>
  <cp:lastPrinted>2017-10-10T09:27:00Z</cp:lastPrinted>
  <dcterms:modified xsi:type="dcterms:W3CDTF">2017-10-11T02:35:05Z</dcterms:modified>
  <dc:title>东城区夜景亮化提升工程评标结果公示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