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6"/>
        <w:gridCol w:w="823"/>
        <w:gridCol w:w="1841"/>
        <w:gridCol w:w="5493"/>
        <w:gridCol w:w="527"/>
        <w:gridCol w:w="530"/>
        <w:gridCol w:w="1381"/>
        <w:gridCol w:w="1665"/>
        <w:gridCol w:w="1152"/>
      </w:tblGrid>
      <w:tr w:rsidR="002B59AD" w:rsidRPr="00BC32E4" w:rsidTr="00903B6A">
        <w:trPr>
          <w:trHeight w:val="586"/>
          <w:tblHeader/>
        </w:trPr>
        <w:tc>
          <w:tcPr>
            <w:tcW w:w="192" w:type="pct"/>
          </w:tcPr>
          <w:p w:rsidR="002B59AD" w:rsidRPr="00BC32E4" w:rsidRDefault="002B59AD" w:rsidP="00903B6A">
            <w:pPr>
              <w:widowControl/>
              <w:spacing w:line="240" w:lineRule="auto"/>
              <w:ind w:firstLineChars="0" w:firstLine="0"/>
              <w:rPr>
                <w:rFonts w:ascii="宋体" w:eastAsia="宋体" w:hAnsi="宋体" w:cs="宋体"/>
                <w:bCs/>
                <w:color w:val="000000"/>
                <w:kern w:val="0"/>
                <w:sz w:val="24"/>
                <w:szCs w:val="24"/>
              </w:rPr>
            </w:pPr>
            <w:bookmarkStart w:id="0" w:name="_GoBack"/>
            <w:bookmarkEnd w:id="0"/>
            <w:r w:rsidRPr="00BC32E4">
              <w:rPr>
                <w:rFonts w:ascii="宋体" w:eastAsia="宋体" w:hAnsi="宋体" w:cs="宋体" w:hint="eastAsia"/>
                <w:bCs/>
                <w:color w:val="000000"/>
                <w:kern w:val="0"/>
                <w:sz w:val="24"/>
                <w:szCs w:val="24"/>
              </w:rPr>
              <w:t>序号</w:t>
            </w:r>
          </w:p>
        </w:tc>
        <w:tc>
          <w:tcPr>
            <w:tcW w:w="295" w:type="pct"/>
          </w:tcPr>
          <w:p w:rsidR="002B59AD" w:rsidRPr="00BC32E4" w:rsidRDefault="002B59AD" w:rsidP="00903B6A">
            <w:pPr>
              <w:widowControl/>
              <w:spacing w:line="240" w:lineRule="auto"/>
              <w:ind w:firstLineChars="0" w:firstLine="0"/>
              <w:rPr>
                <w:rFonts w:ascii="宋体" w:eastAsia="宋体" w:hAnsi="宋体" w:cs="宋体"/>
                <w:bCs/>
                <w:color w:val="000000"/>
                <w:kern w:val="0"/>
                <w:sz w:val="24"/>
                <w:szCs w:val="24"/>
              </w:rPr>
            </w:pPr>
            <w:r w:rsidRPr="00BC32E4">
              <w:rPr>
                <w:rFonts w:ascii="宋体" w:eastAsia="宋体" w:hAnsi="宋体" w:cs="宋体" w:hint="eastAsia"/>
                <w:bCs/>
                <w:color w:val="000000"/>
                <w:kern w:val="0"/>
                <w:sz w:val="24"/>
                <w:szCs w:val="24"/>
              </w:rPr>
              <w:t>名称</w:t>
            </w:r>
          </w:p>
        </w:tc>
        <w:tc>
          <w:tcPr>
            <w:tcW w:w="660" w:type="pct"/>
          </w:tcPr>
          <w:p w:rsidR="002B59AD" w:rsidRPr="00BC32E4" w:rsidRDefault="002B59AD" w:rsidP="00903B6A">
            <w:pPr>
              <w:widowControl/>
              <w:spacing w:line="240" w:lineRule="auto"/>
              <w:ind w:firstLineChars="0" w:firstLine="0"/>
              <w:rPr>
                <w:rFonts w:ascii="宋体" w:eastAsia="宋体" w:hAnsi="宋体" w:cs="宋体"/>
                <w:bCs/>
                <w:color w:val="000000"/>
                <w:kern w:val="0"/>
                <w:sz w:val="24"/>
                <w:szCs w:val="24"/>
              </w:rPr>
            </w:pPr>
            <w:r w:rsidRPr="00BC32E4">
              <w:rPr>
                <w:rFonts w:ascii="宋体" w:eastAsia="宋体" w:hAnsi="宋体" w:cs="宋体" w:hint="eastAsia"/>
                <w:bCs/>
                <w:color w:val="000000"/>
                <w:kern w:val="0"/>
                <w:sz w:val="24"/>
                <w:szCs w:val="24"/>
              </w:rPr>
              <w:t>规格及型号</w:t>
            </w:r>
          </w:p>
        </w:tc>
        <w:tc>
          <w:tcPr>
            <w:tcW w:w="1969" w:type="pct"/>
          </w:tcPr>
          <w:p w:rsidR="002B59AD" w:rsidRPr="00BC32E4" w:rsidRDefault="002B59AD" w:rsidP="00903B6A">
            <w:pPr>
              <w:widowControl/>
              <w:spacing w:line="240" w:lineRule="auto"/>
              <w:ind w:firstLineChars="0" w:firstLine="0"/>
              <w:rPr>
                <w:rFonts w:ascii="宋体" w:eastAsia="宋体" w:hAnsi="宋体" w:cs="宋体"/>
                <w:bCs/>
                <w:color w:val="000000"/>
                <w:kern w:val="0"/>
                <w:sz w:val="24"/>
                <w:szCs w:val="24"/>
              </w:rPr>
            </w:pPr>
            <w:r w:rsidRPr="00BC32E4">
              <w:rPr>
                <w:rFonts w:ascii="宋体" w:eastAsia="宋体" w:hAnsi="宋体" w:cs="宋体" w:hint="eastAsia"/>
                <w:bCs/>
                <w:color w:val="000000"/>
                <w:kern w:val="0"/>
                <w:sz w:val="24"/>
                <w:szCs w:val="24"/>
              </w:rPr>
              <w:t>技术参数</w:t>
            </w:r>
          </w:p>
        </w:tc>
        <w:tc>
          <w:tcPr>
            <w:tcW w:w="189" w:type="pct"/>
          </w:tcPr>
          <w:p w:rsidR="002B59AD" w:rsidRPr="00BC32E4" w:rsidRDefault="002B59AD" w:rsidP="00903B6A">
            <w:pPr>
              <w:widowControl/>
              <w:spacing w:line="240" w:lineRule="auto"/>
              <w:ind w:firstLineChars="0" w:firstLine="0"/>
              <w:rPr>
                <w:rFonts w:ascii="宋体" w:eastAsia="宋体" w:hAnsi="宋体" w:cs="宋体"/>
                <w:bCs/>
                <w:color w:val="000000"/>
                <w:kern w:val="0"/>
                <w:sz w:val="24"/>
                <w:szCs w:val="24"/>
              </w:rPr>
            </w:pPr>
            <w:r w:rsidRPr="00BC32E4">
              <w:rPr>
                <w:rFonts w:ascii="宋体" w:eastAsia="宋体" w:hAnsi="宋体" w:cs="宋体" w:hint="eastAsia"/>
                <w:bCs/>
                <w:color w:val="000000"/>
                <w:kern w:val="0"/>
                <w:sz w:val="24"/>
                <w:szCs w:val="24"/>
              </w:rPr>
              <w:t>单位</w:t>
            </w:r>
          </w:p>
        </w:tc>
        <w:tc>
          <w:tcPr>
            <w:tcW w:w="190" w:type="pct"/>
          </w:tcPr>
          <w:p w:rsidR="002B59AD" w:rsidRPr="00BC32E4" w:rsidRDefault="002B59AD" w:rsidP="00903B6A">
            <w:pPr>
              <w:widowControl/>
              <w:spacing w:line="240" w:lineRule="auto"/>
              <w:ind w:firstLineChars="0" w:firstLine="0"/>
              <w:rPr>
                <w:rFonts w:ascii="宋体" w:eastAsia="宋体" w:hAnsi="宋体" w:cs="宋体"/>
                <w:bCs/>
                <w:color w:val="000000"/>
                <w:kern w:val="0"/>
                <w:sz w:val="24"/>
                <w:szCs w:val="24"/>
              </w:rPr>
            </w:pPr>
            <w:r w:rsidRPr="00BC32E4">
              <w:rPr>
                <w:rFonts w:ascii="宋体" w:eastAsia="宋体" w:hAnsi="宋体" w:cs="宋体" w:hint="eastAsia"/>
                <w:bCs/>
                <w:color w:val="000000"/>
                <w:kern w:val="0"/>
                <w:sz w:val="24"/>
                <w:szCs w:val="24"/>
              </w:rPr>
              <w:t>数量</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sz w:val="24"/>
                <w:szCs w:val="24"/>
              </w:rPr>
              <w:t>单价</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sz w:val="24"/>
                <w:szCs w:val="24"/>
              </w:rPr>
              <w:t>总价</w:t>
            </w:r>
          </w:p>
        </w:tc>
        <w:tc>
          <w:tcPr>
            <w:tcW w:w="413" w:type="pct"/>
          </w:tcPr>
          <w:p w:rsidR="002B59AD" w:rsidRPr="00BC32E4" w:rsidRDefault="002B59AD" w:rsidP="00903B6A">
            <w:pPr>
              <w:widowControl/>
              <w:spacing w:line="240" w:lineRule="auto"/>
              <w:ind w:firstLineChars="0" w:firstLine="0"/>
              <w:jc w:val="left"/>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产地及厂家</w:t>
            </w:r>
          </w:p>
        </w:tc>
      </w:tr>
      <w:tr w:rsidR="002B59AD" w:rsidRPr="00BC32E4" w:rsidTr="00903B6A">
        <w:trPr>
          <w:trHeight w:val="27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kern w:val="0"/>
                <w:sz w:val="24"/>
                <w:szCs w:val="24"/>
              </w:rPr>
            </w:pPr>
          </w:p>
        </w:tc>
        <w:tc>
          <w:tcPr>
            <w:tcW w:w="295" w:type="pct"/>
          </w:tcPr>
          <w:p w:rsidR="002B59AD" w:rsidRPr="00BC32E4" w:rsidRDefault="002B59AD" w:rsidP="00903B6A">
            <w:pPr>
              <w:widowControl/>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MPP</w:t>
            </w:r>
            <w:r w:rsidRPr="00BC32E4">
              <w:rPr>
                <w:rFonts w:ascii="Times New Roman" w:eastAsia="宋体" w:hAnsi="Times New Roman" w:cs="Times New Roman" w:hint="eastAsia"/>
                <w:sz w:val="24"/>
                <w:szCs w:val="24"/>
              </w:rPr>
              <w:t>数据库集群</w:t>
            </w:r>
          </w:p>
          <w:p w:rsidR="002B59AD" w:rsidRPr="00BC32E4" w:rsidRDefault="002B59AD" w:rsidP="00903B6A">
            <w:pPr>
              <w:widowControl/>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节点</w:t>
            </w:r>
          </w:p>
        </w:tc>
        <w:tc>
          <w:tcPr>
            <w:tcW w:w="660" w:type="pct"/>
          </w:tcPr>
          <w:p w:rsidR="002B59AD" w:rsidRPr="00BC32E4" w:rsidRDefault="002B59AD" w:rsidP="00903B6A">
            <w:pPr>
              <w:widowControl/>
              <w:spacing w:line="240" w:lineRule="auto"/>
              <w:ind w:firstLineChars="0" w:firstLine="0"/>
              <w:rPr>
                <w:rFonts w:ascii="宋体" w:eastAsia="宋体" w:hAnsi="宋体" w:cs="宋体"/>
                <w:kern w:val="0"/>
                <w:sz w:val="24"/>
                <w:szCs w:val="24"/>
              </w:rPr>
            </w:pPr>
            <w:proofErr w:type="gramStart"/>
            <w:r w:rsidRPr="00BC32E4">
              <w:rPr>
                <w:rFonts w:ascii="宋体" w:eastAsia="宋体" w:hAnsi="宋体" w:cs="宋体"/>
                <w:kern w:val="0"/>
                <w:sz w:val="24"/>
                <w:szCs w:val="24"/>
              </w:rPr>
              <w:t>曙光</w:t>
            </w:r>
            <w:r w:rsidRPr="00BC32E4">
              <w:rPr>
                <w:rFonts w:ascii="宋体" w:eastAsia="宋体" w:hAnsi="宋体" w:cs="宋体" w:hint="eastAsia"/>
                <w:kern w:val="0"/>
                <w:sz w:val="24"/>
                <w:szCs w:val="24"/>
              </w:rPr>
              <w:t>天</w:t>
            </w:r>
            <w:proofErr w:type="gramEnd"/>
            <w:r w:rsidRPr="00BC32E4">
              <w:rPr>
                <w:rFonts w:ascii="宋体" w:eastAsia="宋体" w:hAnsi="宋体" w:cs="宋体" w:hint="eastAsia"/>
                <w:kern w:val="0"/>
                <w:sz w:val="24"/>
                <w:szCs w:val="24"/>
              </w:rPr>
              <w:t>阔服务器</w:t>
            </w:r>
            <w:r w:rsidRPr="00BC32E4">
              <w:rPr>
                <w:rFonts w:ascii="宋体" w:eastAsia="宋体" w:hAnsi="宋体" w:cs="宋体"/>
                <w:kern w:val="0"/>
                <w:sz w:val="24"/>
                <w:szCs w:val="24"/>
              </w:rPr>
              <w:t>I620-G20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配置</w:t>
            </w:r>
            <w:r w:rsidRPr="00BC32E4">
              <w:rPr>
                <w:rFonts w:ascii="宋体" w:eastAsia="宋体" w:hAnsi="宋体" w:cs="宋体"/>
                <w:color w:val="000000"/>
                <w:kern w:val="0"/>
                <w:sz w:val="24"/>
                <w:szCs w:val="24"/>
              </w:rPr>
              <w:t>2U X86架构机架服务器；</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CPU:配置2颗Intel E5-2620v4 2.1G 8.0QPI 20M 8C 85W 物理CPU ；内存：配置128G DDR4内存；</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磁盘：配置</w:t>
            </w:r>
            <w:r w:rsidRPr="00BC32E4">
              <w:rPr>
                <w:rFonts w:ascii="宋体" w:eastAsia="宋体" w:hAnsi="宋体" w:cs="宋体"/>
                <w:color w:val="000000"/>
                <w:kern w:val="0"/>
                <w:sz w:val="24"/>
                <w:szCs w:val="24"/>
              </w:rPr>
              <w:t>7块600G 2.5吋 15K 12Gb SAS硬盘；2块硬盘做Raid1做操作系统，5块硬盘做Raid5做数据盘；网卡:配置2块万兆网卡(含万兆光模块)，2块千兆网卡；</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RAID:配置2G Cache SAS RAID阵列卡,支持0,1,5,10,50 RAID级别；</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电源：配置</w:t>
            </w:r>
            <w:r w:rsidRPr="00BC32E4">
              <w:rPr>
                <w:rFonts w:ascii="宋体" w:eastAsia="宋体" w:hAnsi="宋体" w:cs="宋体"/>
                <w:color w:val="000000"/>
                <w:kern w:val="0"/>
                <w:sz w:val="24"/>
                <w:szCs w:val="24"/>
              </w:rPr>
              <w:t>550W 1+1双路电源。</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根据用户需求安装</w:t>
            </w:r>
            <w:r w:rsidRPr="00BC32E4">
              <w:rPr>
                <w:rFonts w:ascii="宋体" w:eastAsia="宋体" w:hAnsi="宋体" w:cs="宋体"/>
                <w:color w:val="000000"/>
                <w:kern w:val="0"/>
                <w:sz w:val="24"/>
                <w:szCs w:val="24"/>
              </w:rPr>
              <w:t>linux-redhat6.2 64位操作系统或其它系统。</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提供首次硬件安装服务</w:t>
            </w:r>
          </w:p>
        </w:tc>
        <w:tc>
          <w:tcPr>
            <w:tcW w:w="189" w:type="pct"/>
          </w:tcPr>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BC32E4">
              <w:rPr>
                <w:rFonts w:ascii="宋体" w:eastAsia="宋体" w:hAnsi="宋体" w:cs="宋体"/>
                <w:kern w:val="0"/>
                <w:sz w:val="24"/>
                <w:szCs w:val="24"/>
              </w:rPr>
              <w:t>台</w:t>
            </w:r>
          </w:p>
        </w:tc>
        <w:tc>
          <w:tcPr>
            <w:tcW w:w="190" w:type="pct"/>
          </w:tcPr>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BC32E4">
              <w:rPr>
                <w:rFonts w:ascii="宋体" w:eastAsia="宋体" w:hAnsi="宋体" w:cs="宋体" w:hint="eastAsia"/>
                <w:kern w:val="0"/>
                <w:sz w:val="24"/>
                <w:szCs w:val="24"/>
              </w:rPr>
              <w:t>4</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45000.00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180000.00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天津市西青区、曙光信息产业（北京）有限公司</w:t>
            </w:r>
          </w:p>
        </w:tc>
      </w:tr>
      <w:tr w:rsidR="002B59AD" w:rsidRPr="00BC32E4" w:rsidTr="00903B6A">
        <w:trPr>
          <w:trHeight w:val="270"/>
        </w:trPr>
        <w:tc>
          <w:tcPr>
            <w:tcW w:w="192" w:type="pct"/>
          </w:tcPr>
          <w:p w:rsidR="002B59AD" w:rsidRPr="00BC32E4" w:rsidRDefault="002B59AD" w:rsidP="002B59AD">
            <w:pPr>
              <w:widowControl/>
              <w:numPr>
                <w:ilvl w:val="0"/>
                <w:numId w:val="2"/>
              </w:numPr>
              <w:spacing w:line="240" w:lineRule="auto"/>
              <w:ind w:firstLineChars="0"/>
              <w:rPr>
                <w:rFonts w:ascii="Calibri" w:eastAsia="宋体" w:hAnsi="Calibri" w:cs="Times New Roman"/>
                <w:sz w:val="24"/>
                <w:szCs w:val="24"/>
              </w:rPr>
            </w:pPr>
          </w:p>
        </w:tc>
        <w:tc>
          <w:tcPr>
            <w:tcW w:w="295" w:type="pct"/>
          </w:tcPr>
          <w:p w:rsidR="002B59AD" w:rsidRPr="00BC32E4" w:rsidRDefault="002B59AD" w:rsidP="00903B6A">
            <w:pPr>
              <w:widowControl/>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MPP</w:t>
            </w:r>
            <w:r w:rsidRPr="00BC32E4">
              <w:rPr>
                <w:rFonts w:ascii="Times New Roman" w:eastAsia="宋体" w:hAnsi="Times New Roman" w:cs="Times New Roman" w:hint="eastAsia"/>
                <w:sz w:val="24"/>
                <w:szCs w:val="24"/>
              </w:rPr>
              <w:t>集群节点汇聚</w:t>
            </w:r>
          </w:p>
          <w:p w:rsidR="002B59AD" w:rsidRPr="00BC32E4" w:rsidRDefault="002B59AD" w:rsidP="00903B6A">
            <w:pPr>
              <w:widowControl/>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万兆交换机</w:t>
            </w:r>
          </w:p>
        </w:tc>
        <w:tc>
          <w:tcPr>
            <w:tcW w:w="660" w:type="pct"/>
          </w:tcPr>
          <w:p w:rsidR="002B59AD" w:rsidRPr="00A346FD" w:rsidRDefault="002B59AD" w:rsidP="00903B6A">
            <w:pPr>
              <w:spacing w:line="240" w:lineRule="auto"/>
              <w:ind w:firstLineChars="0" w:firstLine="0"/>
              <w:rPr>
                <w:rFonts w:ascii="Times New Roman" w:eastAsia="宋体" w:hAnsi="Times New Roman" w:cs="Times New Roman"/>
                <w:sz w:val="24"/>
                <w:szCs w:val="24"/>
              </w:rPr>
            </w:pPr>
            <w:r w:rsidRPr="00A346FD">
              <w:rPr>
                <w:rFonts w:ascii="Times New Roman" w:eastAsia="宋体" w:hAnsi="Times New Roman" w:cs="Times New Roman"/>
                <w:sz w:val="24"/>
                <w:szCs w:val="24"/>
              </w:rPr>
              <w:t>H3C</w:t>
            </w:r>
          </w:p>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982C14">
              <w:rPr>
                <w:rFonts w:ascii="Times New Roman" w:eastAsia="宋体" w:hAnsi="Times New Roman" w:cs="Times New Roman"/>
                <w:sz w:val="24"/>
                <w:szCs w:val="24"/>
              </w:rPr>
              <w:t>S6520-42QF-EI</w:t>
            </w:r>
          </w:p>
        </w:tc>
        <w:tc>
          <w:tcPr>
            <w:tcW w:w="1969" w:type="pct"/>
          </w:tcPr>
          <w:p w:rsidR="002B59AD" w:rsidRPr="00A346FD" w:rsidRDefault="002B59AD" w:rsidP="00903B6A">
            <w:pPr>
              <w:spacing w:line="240" w:lineRule="auto"/>
              <w:ind w:firstLineChars="0" w:firstLine="0"/>
              <w:rPr>
                <w:rFonts w:ascii="Times New Roman" w:eastAsia="宋体" w:hAnsi="Times New Roman" w:cs="Times New Roman"/>
                <w:sz w:val="24"/>
                <w:szCs w:val="24"/>
              </w:rPr>
            </w:pPr>
            <w:r w:rsidRPr="00A346FD">
              <w:rPr>
                <w:rFonts w:ascii="Times New Roman" w:eastAsia="宋体" w:hAnsi="Times New Roman" w:cs="Times New Roman" w:hint="eastAsia"/>
                <w:sz w:val="24"/>
                <w:szCs w:val="24"/>
              </w:rPr>
              <w:t>配置</w:t>
            </w:r>
            <w:r w:rsidRPr="00A346FD">
              <w:rPr>
                <w:rFonts w:ascii="Times New Roman" w:eastAsia="宋体" w:hAnsi="Times New Roman" w:cs="Times New Roman" w:hint="eastAsia"/>
                <w:sz w:val="24"/>
                <w:szCs w:val="24"/>
              </w:rPr>
              <w:t>40</w:t>
            </w:r>
            <w:r w:rsidRPr="00A346FD">
              <w:rPr>
                <w:rFonts w:ascii="Times New Roman" w:eastAsia="宋体" w:hAnsi="Times New Roman" w:cs="Times New Roman" w:hint="eastAsia"/>
                <w:sz w:val="24"/>
                <w:szCs w:val="24"/>
              </w:rPr>
              <w:t>个</w:t>
            </w:r>
            <w:r w:rsidRPr="00A346FD">
              <w:rPr>
                <w:rFonts w:ascii="Times New Roman" w:eastAsia="宋体" w:hAnsi="Times New Roman" w:cs="Times New Roman" w:hint="eastAsia"/>
                <w:sz w:val="24"/>
                <w:szCs w:val="24"/>
              </w:rPr>
              <w:t>SFP+</w:t>
            </w:r>
            <w:r w:rsidRPr="00A346FD">
              <w:rPr>
                <w:rFonts w:ascii="Times New Roman" w:eastAsia="宋体" w:hAnsi="Times New Roman" w:cs="Times New Roman" w:hint="eastAsia"/>
                <w:sz w:val="24"/>
                <w:szCs w:val="24"/>
              </w:rPr>
              <w:t>万兆</w:t>
            </w:r>
            <w:r w:rsidRPr="00A346FD">
              <w:rPr>
                <w:rFonts w:ascii="Times New Roman" w:eastAsia="宋体" w:hAnsi="Times New Roman" w:cs="Times New Roman" w:hint="eastAsia"/>
                <w:sz w:val="24"/>
                <w:szCs w:val="24"/>
              </w:rPr>
              <w:t>/</w:t>
            </w:r>
            <w:r w:rsidRPr="00A346FD">
              <w:rPr>
                <w:rFonts w:ascii="Times New Roman" w:eastAsia="宋体" w:hAnsi="Times New Roman" w:cs="Times New Roman" w:hint="eastAsia"/>
                <w:sz w:val="24"/>
                <w:szCs w:val="24"/>
              </w:rPr>
              <w:t>千兆自适应光口（含</w:t>
            </w:r>
            <w:r w:rsidRPr="00A346FD">
              <w:rPr>
                <w:rFonts w:ascii="Times New Roman" w:eastAsia="宋体" w:hAnsi="Times New Roman" w:cs="Times New Roman" w:hint="eastAsia"/>
                <w:sz w:val="24"/>
                <w:szCs w:val="24"/>
              </w:rPr>
              <w:t>24</w:t>
            </w:r>
            <w:r w:rsidRPr="00A346FD">
              <w:rPr>
                <w:rFonts w:ascii="Times New Roman" w:eastAsia="宋体" w:hAnsi="Times New Roman" w:cs="Times New Roman" w:hint="eastAsia"/>
                <w:sz w:val="24"/>
                <w:szCs w:val="24"/>
              </w:rPr>
              <w:t>个万兆光模块），</w:t>
            </w:r>
            <w:r w:rsidRPr="00A346FD">
              <w:rPr>
                <w:rFonts w:ascii="Times New Roman" w:eastAsia="宋体" w:hAnsi="Times New Roman" w:cs="Times New Roman" w:hint="eastAsia"/>
                <w:sz w:val="24"/>
                <w:szCs w:val="24"/>
              </w:rPr>
              <w:t>2</w:t>
            </w:r>
            <w:r w:rsidRPr="00A346FD">
              <w:rPr>
                <w:rFonts w:ascii="Times New Roman" w:eastAsia="宋体" w:hAnsi="Times New Roman" w:cs="Times New Roman" w:hint="eastAsia"/>
                <w:sz w:val="24"/>
                <w:szCs w:val="24"/>
              </w:rPr>
              <w:t>个</w:t>
            </w:r>
            <w:r w:rsidRPr="00A346FD">
              <w:rPr>
                <w:rFonts w:ascii="Times New Roman" w:eastAsia="宋体" w:hAnsi="Times New Roman" w:cs="Times New Roman" w:hint="eastAsia"/>
                <w:sz w:val="24"/>
                <w:szCs w:val="24"/>
              </w:rPr>
              <w:t>QSFP+</w:t>
            </w:r>
            <w:r w:rsidRPr="00A346FD">
              <w:rPr>
                <w:rFonts w:ascii="Times New Roman" w:eastAsia="宋体" w:hAnsi="Times New Roman" w:cs="Times New Roman" w:hint="eastAsia"/>
                <w:sz w:val="24"/>
                <w:szCs w:val="24"/>
              </w:rPr>
              <w:t>端口，</w:t>
            </w:r>
            <w:r w:rsidRPr="00A346FD">
              <w:rPr>
                <w:rFonts w:ascii="Times New Roman" w:eastAsia="宋体" w:hAnsi="Times New Roman" w:cs="Times New Roman" w:hint="eastAsia"/>
                <w:sz w:val="24"/>
                <w:szCs w:val="24"/>
              </w:rPr>
              <w:t>1</w:t>
            </w:r>
            <w:r w:rsidRPr="00A346FD">
              <w:rPr>
                <w:rFonts w:ascii="Times New Roman" w:eastAsia="宋体" w:hAnsi="Times New Roman" w:cs="Times New Roman" w:hint="eastAsia"/>
                <w:sz w:val="24"/>
                <w:szCs w:val="24"/>
              </w:rPr>
              <w:t>个</w:t>
            </w:r>
            <w:r w:rsidRPr="00A346FD">
              <w:rPr>
                <w:rFonts w:ascii="Times New Roman" w:eastAsia="宋体" w:hAnsi="Times New Roman" w:cs="Times New Roman" w:hint="eastAsia"/>
                <w:sz w:val="24"/>
                <w:szCs w:val="24"/>
              </w:rPr>
              <w:t>MGMT</w:t>
            </w:r>
            <w:r w:rsidRPr="00A346FD">
              <w:rPr>
                <w:rFonts w:ascii="Times New Roman" w:eastAsia="宋体" w:hAnsi="Times New Roman" w:cs="Times New Roman" w:hint="eastAsia"/>
                <w:sz w:val="24"/>
                <w:szCs w:val="24"/>
              </w:rPr>
              <w:t>端口、</w:t>
            </w:r>
            <w:r w:rsidRPr="00A346FD">
              <w:rPr>
                <w:rFonts w:ascii="Times New Roman" w:eastAsia="宋体" w:hAnsi="Times New Roman" w:cs="Times New Roman" w:hint="eastAsia"/>
                <w:sz w:val="24"/>
                <w:szCs w:val="24"/>
              </w:rPr>
              <w:t>1</w:t>
            </w:r>
            <w:r w:rsidRPr="00A346FD">
              <w:rPr>
                <w:rFonts w:ascii="Times New Roman" w:eastAsia="宋体" w:hAnsi="Times New Roman" w:cs="Times New Roman" w:hint="eastAsia"/>
                <w:sz w:val="24"/>
                <w:szCs w:val="24"/>
              </w:rPr>
              <w:t>个</w:t>
            </w:r>
            <w:r w:rsidRPr="00A346FD">
              <w:rPr>
                <w:rFonts w:ascii="Times New Roman" w:eastAsia="宋体" w:hAnsi="Times New Roman" w:cs="Times New Roman" w:hint="eastAsia"/>
                <w:sz w:val="24"/>
                <w:szCs w:val="24"/>
              </w:rPr>
              <w:t xml:space="preserve">Console </w:t>
            </w:r>
            <w:r w:rsidRPr="00A346FD">
              <w:rPr>
                <w:rFonts w:ascii="Times New Roman" w:eastAsia="宋体" w:hAnsi="Times New Roman" w:cs="Times New Roman" w:hint="eastAsia"/>
                <w:sz w:val="24"/>
                <w:szCs w:val="24"/>
              </w:rPr>
              <w:t>端口、</w:t>
            </w:r>
            <w:r w:rsidRPr="00A346FD">
              <w:rPr>
                <w:rFonts w:ascii="Times New Roman" w:eastAsia="宋体" w:hAnsi="Times New Roman" w:cs="Times New Roman" w:hint="eastAsia"/>
                <w:sz w:val="24"/>
                <w:szCs w:val="24"/>
              </w:rPr>
              <w:t>1</w:t>
            </w:r>
            <w:r w:rsidRPr="00A346FD">
              <w:rPr>
                <w:rFonts w:ascii="Times New Roman" w:eastAsia="宋体" w:hAnsi="Times New Roman" w:cs="Times New Roman" w:hint="eastAsia"/>
                <w:sz w:val="24"/>
                <w:szCs w:val="24"/>
              </w:rPr>
              <w:t>个</w:t>
            </w:r>
            <w:r w:rsidRPr="00A346FD">
              <w:rPr>
                <w:rFonts w:ascii="Times New Roman" w:eastAsia="宋体" w:hAnsi="Times New Roman" w:cs="Times New Roman" w:hint="eastAsia"/>
                <w:sz w:val="24"/>
                <w:szCs w:val="24"/>
              </w:rPr>
              <w:t>USB</w:t>
            </w:r>
            <w:r w:rsidRPr="00A346FD">
              <w:rPr>
                <w:rFonts w:ascii="Times New Roman" w:eastAsia="宋体" w:hAnsi="Times New Roman" w:cs="Times New Roman" w:hint="eastAsia"/>
                <w:sz w:val="24"/>
                <w:szCs w:val="24"/>
              </w:rPr>
              <w:t>端口，符合</w:t>
            </w:r>
            <w:r w:rsidRPr="00A346FD">
              <w:rPr>
                <w:rFonts w:ascii="Times New Roman" w:eastAsia="宋体" w:hAnsi="Times New Roman" w:cs="Times New Roman" w:hint="eastAsia"/>
                <w:sz w:val="24"/>
                <w:szCs w:val="24"/>
              </w:rPr>
              <w:t>USB2.0</w:t>
            </w:r>
            <w:r w:rsidRPr="00A346FD">
              <w:rPr>
                <w:rFonts w:ascii="Times New Roman" w:eastAsia="宋体" w:hAnsi="Times New Roman" w:cs="Times New Roman" w:hint="eastAsia"/>
                <w:sz w:val="24"/>
                <w:szCs w:val="24"/>
              </w:rPr>
              <w:t>的标准，交换容量</w:t>
            </w:r>
            <w:r w:rsidRPr="00A346FD">
              <w:rPr>
                <w:rFonts w:ascii="Times New Roman" w:eastAsia="宋体" w:hAnsi="Times New Roman" w:cs="Times New Roman" w:hint="eastAsia"/>
                <w:sz w:val="24"/>
                <w:szCs w:val="24"/>
              </w:rPr>
              <w:t>1.28Tbps/12.8Tbps</w:t>
            </w:r>
            <w:r w:rsidRPr="00A346FD">
              <w:rPr>
                <w:rFonts w:ascii="Times New Roman" w:eastAsia="宋体" w:hAnsi="Times New Roman" w:cs="Times New Roman" w:hint="eastAsia"/>
                <w:sz w:val="24"/>
                <w:szCs w:val="24"/>
              </w:rPr>
              <w:t>，包转发速率</w:t>
            </w:r>
            <w:r w:rsidRPr="00A346FD">
              <w:rPr>
                <w:rFonts w:ascii="Times New Roman" w:eastAsia="宋体" w:hAnsi="Times New Roman" w:cs="Times New Roman" w:hint="eastAsia"/>
                <w:sz w:val="24"/>
                <w:szCs w:val="24"/>
              </w:rPr>
              <w:t>720Mpps</w:t>
            </w:r>
            <w:r w:rsidRPr="00A346FD">
              <w:rPr>
                <w:rFonts w:ascii="Times New Roman" w:eastAsia="宋体" w:hAnsi="Times New Roman" w:cs="Times New Roman" w:hint="eastAsia"/>
                <w:sz w:val="24"/>
                <w:szCs w:val="24"/>
              </w:rPr>
              <w:t>，</w:t>
            </w:r>
            <w:r w:rsidRPr="00A346FD">
              <w:rPr>
                <w:rFonts w:ascii="Times New Roman" w:eastAsia="宋体" w:hAnsi="Times New Roman" w:cs="Times New Roman" w:hint="eastAsia"/>
                <w:sz w:val="24"/>
                <w:szCs w:val="24"/>
              </w:rPr>
              <w:t>2</w:t>
            </w:r>
            <w:r w:rsidRPr="00A346FD">
              <w:rPr>
                <w:rFonts w:ascii="Times New Roman" w:eastAsia="宋体" w:hAnsi="Times New Roman" w:cs="Times New Roman" w:hint="eastAsia"/>
                <w:sz w:val="24"/>
                <w:szCs w:val="24"/>
              </w:rPr>
              <w:t>块</w:t>
            </w:r>
            <w:r w:rsidRPr="00A346FD">
              <w:rPr>
                <w:rFonts w:ascii="Times New Roman" w:eastAsia="宋体" w:hAnsi="Times New Roman" w:cs="Times New Roman" w:hint="eastAsia"/>
                <w:sz w:val="24"/>
                <w:szCs w:val="24"/>
              </w:rPr>
              <w:t xml:space="preserve">300W </w:t>
            </w:r>
            <w:r w:rsidRPr="00A346FD">
              <w:rPr>
                <w:rFonts w:ascii="Times New Roman" w:eastAsia="宋体" w:hAnsi="Times New Roman" w:cs="Times New Roman" w:hint="eastAsia"/>
                <w:sz w:val="24"/>
                <w:szCs w:val="24"/>
              </w:rPr>
              <w:t>交流电源模块，</w:t>
            </w:r>
            <w:r w:rsidRPr="00A346FD">
              <w:rPr>
                <w:rFonts w:ascii="Times New Roman" w:eastAsia="宋体" w:hAnsi="Times New Roman" w:cs="Times New Roman" w:hint="eastAsia"/>
                <w:sz w:val="24"/>
                <w:szCs w:val="24"/>
              </w:rPr>
              <w:t>2</w:t>
            </w:r>
            <w:r w:rsidRPr="00A346FD">
              <w:rPr>
                <w:rFonts w:ascii="Times New Roman" w:eastAsia="宋体" w:hAnsi="Times New Roman" w:cs="Times New Roman" w:hint="eastAsia"/>
                <w:sz w:val="24"/>
                <w:szCs w:val="24"/>
              </w:rPr>
              <w:t>块风扇模块</w:t>
            </w:r>
            <w:r w:rsidRPr="00A346FD">
              <w:rPr>
                <w:rFonts w:ascii="Times New Roman" w:eastAsia="宋体" w:hAnsi="Times New Roman" w:cs="Times New Roman" w:hint="eastAsia"/>
                <w:sz w:val="24"/>
                <w:szCs w:val="24"/>
              </w:rPr>
              <w:t>(</w:t>
            </w:r>
            <w:r w:rsidRPr="00A346FD">
              <w:rPr>
                <w:rFonts w:ascii="Times New Roman" w:eastAsia="宋体" w:hAnsi="Times New Roman" w:cs="Times New Roman" w:hint="eastAsia"/>
                <w:sz w:val="24"/>
                <w:szCs w:val="24"/>
              </w:rPr>
              <w:t>端口侧出风</w:t>
            </w:r>
            <w:r w:rsidRPr="00A346FD">
              <w:rPr>
                <w:rFonts w:ascii="Times New Roman" w:eastAsia="宋体" w:hAnsi="Times New Roman" w:cs="Times New Roman" w:hint="eastAsia"/>
                <w:sz w:val="24"/>
                <w:szCs w:val="24"/>
              </w:rPr>
              <w:t>)</w:t>
            </w:r>
          </w:p>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A346FD">
              <w:rPr>
                <w:rFonts w:ascii="Times New Roman" w:eastAsia="宋体" w:hAnsi="Times New Roman" w:cs="Times New Roman" w:hint="eastAsia"/>
                <w:sz w:val="24"/>
                <w:szCs w:val="24"/>
              </w:rPr>
              <w:t>提供首次硬件安装服务和相应的耗材，满足集群环境搭建。</w:t>
            </w:r>
          </w:p>
        </w:tc>
        <w:tc>
          <w:tcPr>
            <w:tcW w:w="189" w:type="pct"/>
          </w:tcPr>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BC32E4">
              <w:rPr>
                <w:rFonts w:ascii="宋体" w:eastAsia="宋体" w:hAnsi="宋体" w:cs="宋体" w:hint="eastAsia"/>
                <w:kern w:val="0"/>
                <w:sz w:val="24"/>
                <w:szCs w:val="24"/>
              </w:rPr>
              <w:t>台</w:t>
            </w:r>
          </w:p>
        </w:tc>
        <w:tc>
          <w:tcPr>
            <w:tcW w:w="190" w:type="pct"/>
          </w:tcPr>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BC32E4">
              <w:rPr>
                <w:rFonts w:ascii="宋体" w:eastAsia="宋体" w:hAnsi="宋体" w:cs="宋体" w:hint="eastAsia"/>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43000.00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43000.00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Pr>
                <w:rFonts w:ascii="Times New Roman" w:eastAsia="宋体" w:hAnsi="Times New Roman" w:cs="Times New Roman" w:hint="eastAsia"/>
                <w:color w:val="000000"/>
                <w:sz w:val="24"/>
                <w:szCs w:val="24"/>
              </w:rPr>
              <w:t>浙江省杭州市、</w:t>
            </w:r>
            <w:r w:rsidRPr="007410C7">
              <w:rPr>
                <w:rFonts w:ascii="Times New Roman" w:eastAsia="宋体" w:hAnsi="Times New Roman" w:cs="Times New Roman" w:hint="eastAsia"/>
                <w:color w:val="000000"/>
                <w:sz w:val="24"/>
                <w:szCs w:val="24"/>
              </w:rPr>
              <w:t>新华三集团有限公司</w:t>
            </w:r>
          </w:p>
        </w:tc>
      </w:tr>
      <w:tr w:rsidR="002B59AD" w:rsidRPr="00BC32E4" w:rsidTr="00903B6A">
        <w:trPr>
          <w:trHeight w:val="700"/>
        </w:trPr>
        <w:tc>
          <w:tcPr>
            <w:tcW w:w="192" w:type="pct"/>
          </w:tcPr>
          <w:p w:rsidR="002B59AD" w:rsidRPr="00BC32E4" w:rsidRDefault="002B59AD" w:rsidP="002B59AD">
            <w:pPr>
              <w:numPr>
                <w:ilvl w:val="0"/>
                <w:numId w:val="2"/>
              </w:numPr>
              <w:spacing w:line="240" w:lineRule="auto"/>
              <w:ind w:firstLineChars="0"/>
              <w:rPr>
                <w:rFonts w:ascii="Calibri" w:eastAsia="宋体" w:hAnsi="Calibri" w:cs="Times New Roman"/>
                <w:color w:val="000000"/>
                <w:sz w:val="24"/>
                <w:szCs w:val="24"/>
              </w:rPr>
            </w:pPr>
          </w:p>
        </w:tc>
        <w:tc>
          <w:tcPr>
            <w:tcW w:w="295"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MPP</w:t>
            </w:r>
            <w:r w:rsidRPr="00BC32E4">
              <w:rPr>
                <w:rFonts w:ascii="Times New Roman" w:eastAsia="宋体" w:hAnsi="Times New Roman" w:cs="Times New Roman" w:hint="eastAsia"/>
                <w:color w:val="000000"/>
                <w:sz w:val="24"/>
                <w:szCs w:val="24"/>
              </w:rPr>
              <w:t>数据库软</w:t>
            </w:r>
            <w:r w:rsidRPr="00BC32E4">
              <w:rPr>
                <w:rFonts w:ascii="Times New Roman" w:eastAsia="宋体" w:hAnsi="Times New Roman" w:cs="Times New Roman" w:hint="eastAsia"/>
                <w:color w:val="000000"/>
                <w:sz w:val="24"/>
                <w:szCs w:val="24"/>
              </w:rPr>
              <w:lastRenderedPageBreak/>
              <w:t>件</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lastRenderedPageBreak/>
              <w:t>南大通用大规模分布式并行数据库集群系</w:t>
            </w:r>
            <w:r w:rsidRPr="00BC32E4">
              <w:rPr>
                <w:rFonts w:ascii="Times New Roman" w:eastAsia="宋体" w:hAnsi="Times New Roman" w:cs="Times New Roman" w:hint="eastAsia"/>
                <w:color w:val="000000"/>
                <w:sz w:val="24"/>
                <w:szCs w:val="24"/>
              </w:rPr>
              <w:lastRenderedPageBreak/>
              <w:t>统</w:t>
            </w:r>
            <w:r w:rsidRPr="00BC32E4">
              <w:rPr>
                <w:rFonts w:ascii="Times New Roman" w:eastAsia="宋体" w:hAnsi="Times New Roman" w:cs="Times New Roman" w:hint="eastAsia"/>
                <w:color w:val="000000"/>
                <w:sz w:val="24"/>
                <w:szCs w:val="24"/>
              </w:rPr>
              <w:t>GBASE 8a MPP Cluster V8</w:t>
            </w:r>
          </w:p>
        </w:tc>
        <w:tc>
          <w:tcPr>
            <w:tcW w:w="1969"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lastRenderedPageBreak/>
              <w:t>完全并行的</w:t>
            </w:r>
            <w:r w:rsidRPr="00BC32E4">
              <w:rPr>
                <w:rFonts w:ascii="Times New Roman" w:eastAsia="宋体" w:hAnsi="Times New Roman" w:cs="Times New Roman"/>
                <w:color w:val="000000"/>
                <w:sz w:val="24"/>
                <w:szCs w:val="24"/>
              </w:rPr>
              <w:t>MPP + Shared Nothing</w:t>
            </w:r>
            <w:r w:rsidRPr="00BC32E4">
              <w:rPr>
                <w:rFonts w:ascii="Times New Roman" w:eastAsia="宋体" w:hAnsi="Times New Roman" w:cs="Times New Roman"/>
                <w:color w:val="000000"/>
                <w:sz w:val="24"/>
                <w:szCs w:val="24"/>
              </w:rPr>
              <w:t>的分布式架构，采用</w:t>
            </w:r>
            <w:r w:rsidRPr="00BC32E4">
              <w:rPr>
                <w:rFonts w:ascii="Times New Roman" w:eastAsia="宋体" w:hAnsi="Times New Roman" w:cs="Times New Roman"/>
                <w:color w:val="000000"/>
                <w:sz w:val="24"/>
                <w:szCs w:val="24"/>
              </w:rPr>
              <w:t>Non-Master</w:t>
            </w:r>
            <w:r w:rsidRPr="00BC32E4">
              <w:rPr>
                <w:rFonts w:ascii="Times New Roman" w:eastAsia="宋体" w:hAnsi="Times New Roman" w:cs="Times New Roman"/>
                <w:color w:val="000000"/>
                <w:sz w:val="24"/>
                <w:szCs w:val="24"/>
              </w:rPr>
              <w:t>部署，节点对等的扁平结构。支持在线扩展，同时提供断点续做和非对称方式的数据</w:t>
            </w:r>
            <w:r w:rsidRPr="00BC32E4">
              <w:rPr>
                <w:rFonts w:ascii="Times New Roman" w:eastAsia="宋体" w:hAnsi="Times New Roman" w:cs="Times New Roman"/>
                <w:color w:val="000000"/>
                <w:sz w:val="24"/>
                <w:szCs w:val="24"/>
              </w:rPr>
              <w:lastRenderedPageBreak/>
              <w:t>重分布模式。支持全量、增量备份</w:t>
            </w:r>
            <w:r w:rsidRPr="00BC32E4">
              <w:rPr>
                <w:rFonts w:ascii="Times New Roman" w:eastAsia="宋体" w:hAnsi="Times New Roman" w:cs="Times New Roman"/>
                <w:color w:val="000000"/>
                <w:sz w:val="24"/>
                <w:szCs w:val="24"/>
              </w:rPr>
              <w:t>/</w:t>
            </w:r>
            <w:r w:rsidRPr="00BC32E4">
              <w:rPr>
                <w:rFonts w:ascii="Times New Roman" w:eastAsia="宋体" w:hAnsi="Times New Roman" w:cs="Times New Roman"/>
                <w:color w:val="000000"/>
                <w:sz w:val="24"/>
                <w:szCs w:val="24"/>
              </w:rPr>
              <w:t>恢复。高并发：读写不互斥，支持数据的边</w:t>
            </w:r>
            <w:proofErr w:type="gramStart"/>
            <w:r w:rsidRPr="00BC32E4">
              <w:rPr>
                <w:rFonts w:ascii="Times New Roman" w:eastAsia="宋体" w:hAnsi="Times New Roman" w:cs="Times New Roman"/>
                <w:color w:val="000000"/>
                <w:sz w:val="24"/>
                <w:szCs w:val="24"/>
              </w:rPr>
              <w:t>加载边</w:t>
            </w:r>
            <w:proofErr w:type="gramEnd"/>
            <w:r w:rsidRPr="00BC32E4">
              <w:rPr>
                <w:rFonts w:ascii="Times New Roman" w:eastAsia="宋体" w:hAnsi="Times New Roman" w:cs="Times New Roman"/>
                <w:color w:val="000000"/>
                <w:sz w:val="24"/>
                <w:szCs w:val="24"/>
              </w:rPr>
              <w:t>查询，单个节点并发能力大于</w:t>
            </w:r>
            <w:r w:rsidRPr="00BC32E4">
              <w:rPr>
                <w:rFonts w:ascii="Times New Roman" w:eastAsia="宋体" w:hAnsi="Times New Roman" w:cs="Times New Roman"/>
                <w:color w:val="000000"/>
                <w:sz w:val="24"/>
                <w:szCs w:val="24"/>
              </w:rPr>
              <w:t>300</w:t>
            </w:r>
            <w:r w:rsidRPr="00BC32E4">
              <w:rPr>
                <w:rFonts w:ascii="Times New Roman" w:eastAsia="宋体" w:hAnsi="Times New Roman" w:cs="Times New Roman"/>
                <w:color w:val="000000"/>
                <w:sz w:val="24"/>
                <w:szCs w:val="24"/>
              </w:rPr>
              <w:t>用户</w:t>
            </w:r>
          </w:p>
        </w:tc>
        <w:tc>
          <w:tcPr>
            <w:tcW w:w="18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280000.00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280000.00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天津市西青区、南大通</w:t>
            </w:r>
            <w:r w:rsidRPr="00BC32E4">
              <w:rPr>
                <w:rFonts w:ascii="Times New Roman" w:eastAsia="宋体" w:hAnsi="Times New Roman" w:cs="Times New Roman" w:hint="eastAsia"/>
                <w:color w:val="000000"/>
                <w:sz w:val="24"/>
                <w:szCs w:val="24"/>
              </w:rPr>
              <w:lastRenderedPageBreak/>
              <w:t>用数据技术股份有限公司</w:t>
            </w:r>
          </w:p>
        </w:tc>
      </w:tr>
      <w:tr w:rsidR="002B59AD" w:rsidRPr="00BC32E4" w:rsidTr="00903B6A">
        <w:trPr>
          <w:trHeight w:val="419"/>
        </w:trPr>
        <w:tc>
          <w:tcPr>
            <w:tcW w:w="192" w:type="pct"/>
          </w:tcPr>
          <w:p w:rsidR="002B59AD" w:rsidRPr="00BC32E4" w:rsidRDefault="002B59AD" w:rsidP="002B59AD">
            <w:pPr>
              <w:widowControl/>
              <w:numPr>
                <w:ilvl w:val="0"/>
                <w:numId w:val="2"/>
              </w:numPr>
              <w:spacing w:line="240" w:lineRule="auto"/>
              <w:ind w:firstLineChars="0"/>
              <w:rPr>
                <w:rFonts w:ascii="Calibri" w:eastAsia="宋体" w:hAnsi="Calibri" w:cs="Times New Roman"/>
                <w:color w:val="000000"/>
                <w:sz w:val="24"/>
                <w:szCs w:val="24"/>
              </w:rPr>
            </w:pPr>
          </w:p>
        </w:tc>
        <w:tc>
          <w:tcPr>
            <w:tcW w:w="295" w:type="pct"/>
          </w:tcPr>
          <w:p w:rsidR="002B59AD" w:rsidRPr="00BC32E4" w:rsidRDefault="002B59AD" w:rsidP="00903B6A">
            <w:pPr>
              <w:widowControl/>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多警种共同维护的标准体系建设</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在标准规范方面，进一步完善大数据的相关标准体系，包括：</w:t>
            </w:r>
            <w:r w:rsidRPr="00BC32E4">
              <w:rPr>
                <w:rFonts w:ascii="Times New Roman" w:eastAsia="宋体" w:hAnsi="Times New Roman" w:cs="Times New Roman" w:hint="eastAsia"/>
                <w:color w:val="000000"/>
                <w:sz w:val="24"/>
                <w:szCs w:val="24"/>
              </w:rPr>
              <w:br/>
              <w:t>1</w:t>
            </w:r>
            <w:r w:rsidRPr="00BC32E4">
              <w:rPr>
                <w:rFonts w:ascii="Times New Roman" w:eastAsia="宋体" w:hAnsi="Times New Roman" w:cs="Times New Roman" w:hint="eastAsia"/>
                <w:color w:val="000000"/>
                <w:sz w:val="24"/>
                <w:szCs w:val="24"/>
              </w:rPr>
              <w:t>、完善公安部、省厅关于数据标准化的有关工作任务，包括公安部最新发布的数据元和限定词的标准补充到平台中；省厅的服务标准和管理标准的获取与补充完善到本地标准中；结合公安部、省厅标准编制完善地市数据资源目录和服务资源目录；</w:t>
            </w:r>
            <w:r w:rsidRPr="00BC32E4">
              <w:rPr>
                <w:rFonts w:ascii="Times New Roman" w:eastAsia="宋体" w:hAnsi="Times New Roman" w:cs="Times New Roman" w:hint="eastAsia"/>
                <w:color w:val="000000"/>
                <w:sz w:val="24"/>
                <w:szCs w:val="24"/>
              </w:rPr>
              <w:br/>
              <w:t>2</w:t>
            </w:r>
            <w:r w:rsidRPr="00BC32E4">
              <w:rPr>
                <w:rFonts w:ascii="Times New Roman" w:eastAsia="宋体" w:hAnsi="Times New Roman" w:cs="Times New Roman" w:hint="eastAsia"/>
                <w:color w:val="000000"/>
                <w:sz w:val="24"/>
                <w:szCs w:val="24"/>
              </w:rPr>
              <w:t>、建设不断汇聚进来的新类型的数据资源整合及应用相关的标准规范；</w:t>
            </w:r>
            <w:r w:rsidRPr="00BC32E4">
              <w:rPr>
                <w:rFonts w:ascii="Times New Roman" w:eastAsia="宋体" w:hAnsi="Times New Roman" w:cs="Times New Roman" w:hint="eastAsia"/>
                <w:color w:val="000000"/>
                <w:sz w:val="24"/>
                <w:szCs w:val="24"/>
              </w:rPr>
              <w:br/>
              <w:t>3</w:t>
            </w:r>
            <w:r w:rsidRPr="00BC32E4">
              <w:rPr>
                <w:rFonts w:ascii="Times New Roman" w:eastAsia="宋体" w:hAnsi="Times New Roman" w:cs="Times New Roman" w:hint="eastAsia"/>
                <w:color w:val="000000"/>
                <w:sz w:val="24"/>
                <w:szCs w:val="24"/>
              </w:rPr>
              <w:t>、继续以数据元、元数据标准梳理各类数据资源，并结合新种类的数据资源对数据元进行扩充。</w:t>
            </w:r>
            <w:r w:rsidRPr="00BC32E4">
              <w:rPr>
                <w:rFonts w:ascii="Times New Roman" w:eastAsia="宋体" w:hAnsi="Times New Roman" w:cs="Times New Roman" w:hint="eastAsia"/>
                <w:color w:val="000000"/>
                <w:sz w:val="24"/>
                <w:szCs w:val="24"/>
              </w:rPr>
              <w:br/>
            </w:r>
            <w:r w:rsidRPr="00BC32E4">
              <w:rPr>
                <w:rFonts w:ascii="Times New Roman" w:eastAsia="宋体" w:hAnsi="Times New Roman" w:cs="Times New Roman" w:hint="eastAsia"/>
                <w:color w:val="000000"/>
                <w:sz w:val="24"/>
                <w:szCs w:val="24"/>
              </w:rPr>
              <w:t>另外一方面，以数据元标准为基础，全面汇集情报、网安、刑侦、指挥中心、消防、交警等各业务部门的现有数据字典标准并进行梳理，按照国标、部标、行标、专业标准以及本地标准进行分类归并，面向</w:t>
            </w:r>
            <w:proofErr w:type="gramStart"/>
            <w:r w:rsidRPr="00BC32E4">
              <w:rPr>
                <w:rFonts w:ascii="Times New Roman" w:eastAsia="宋体" w:hAnsi="Times New Roman" w:cs="Times New Roman" w:hint="eastAsia"/>
                <w:color w:val="000000"/>
                <w:sz w:val="24"/>
                <w:szCs w:val="24"/>
              </w:rPr>
              <w:t>全业务</w:t>
            </w:r>
            <w:proofErr w:type="gramEnd"/>
            <w:r w:rsidRPr="00BC32E4">
              <w:rPr>
                <w:rFonts w:ascii="Times New Roman" w:eastAsia="宋体" w:hAnsi="Times New Roman" w:cs="Times New Roman" w:hint="eastAsia"/>
                <w:color w:val="000000"/>
                <w:sz w:val="24"/>
                <w:szCs w:val="24"/>
              </w:rPr>
              <w:t>警种提供服务支撑。</w:t>
            </w:r>
            <w:r w:rsidRPr="00BC32E4">
              <w:rPr>
                <w:rFonts w:ascii="Times New Roman" w:eastAsia="宋体" w:hAnsi="Times New Roman" w:cs="Times New Roman" w:hint="eastAsia"/>
                <w:color w:val="000000"/>
                <w:sz w:val="24"/>
                <w:szCs w:val="24"/>
              </w:rPr>
              <w:br/>
            </w:r>
            <w:r w:rsidRPr="00BC32E4">
              <w:rPr>
                <w:rFonts w:ascii="Times New Roman" w:eastAsia="宋体" w:hAnsi="Times New Roman" w:cs="Times New Roman" w:hint="eastAsia"/>
                <w:color w:val="000000"/>
                <w:sz w:val="24"/>
                <w:szCs w:val="24"/>
              </w:rPr>
              <w:t>进一步完善数据标准化管理系统，构建数据元、数据字典的多警种维护流程，实现数据标准的上传、比对、审核、发布、标准提升的整个流程。建设形成多个业务警种共同参与维护的数据标准体系，并</w:t>
            </w:r>
            <w:r w:rsidRPr="00BC32E4">
              <w:rPr>
                <w:rFonts w:ascii="Times New Roman" w:eastAsia="宋体" w:hAnsi="Times New Roman" w:cs="Times New Roman" w:hint="eastAsia"/>
                <w:color w:val="000000"/>
                <w:sz w:val="24"/>
                <w:szCs w:val="24"/>
              </w:rPr>
              <w:lastRenderedPageBreak/>
              <w:t>建设数据标准体系的自动化比对、分析及监控机制，保证数据标准体系的建设成果和质量。</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80000.00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80000.00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1701"/>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非标准字典向标准字典的转换</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伴随公安信息化进程，在不同历史阶段制定的相关字典</w:t>
            </w:r>
            <w:proofErr w:type="gramStart"/>
            <w:r w:rsidRPr="00BC32E4">
              <w:rPr>
                <w:rFonts w:ascii="宋体" w:eastAsia="宋体" w:hAnsi="宋体" w:cs="宋体" w:hint="eastAsia"/>
                <w:color w:val="000000"/>
                <w:kern w:val="0"/>
                <w:sz w:val="24"/>
                <w:szCs w:val="24"/>
              </w:rPr>
              <w:t>项存在</w:t>
            </w:r>
            <w:proofErr w:type="gramEnd"/>
            <w:r w:rsidRPr="00BC32E4">
              <w:rPr>
                <w:rFonts w:ascii="宋体" w:eastAsia="宋体" w:hAnsi="宋体" w:cs="宋体" w:hint="eastAsia"/>
                <w:color w:val="000000"/>
                <w:kern w:val="0"/>
                <w:sz w:val="24"/>
                <w:szCs w:val="24"/>
              </w:rPr>
              <w:t>不一致的问题，如证件种类类型字典表，对公民身份号码的证件类型代码标识并不一致,要在最新字典标准下实现统一。结合数据元标准的建设工作，同步建立与数据</w:t>
            </w:r>
            <w:proofErr w:type="gramStart"/>
            <w:r w:rsidRPr="00BC32E4">
              <w:rPr>
                <w:rFonts w:ascii="宋体" w:eastAsia="宋体" w:hAnsi="宋体" w:cs="宋体" w:hint="eastAsia"/>
                <w:color w:val="000000"/>
                <w:kern w:val="0"/>
                <w:sz w:val="24"/>
                <w:szCs w:val="24"/>
              </w:rPr>
              <w:t>元相关</w:t>
            </w:r>
            <w:proofErr w:type="gramEnd"/>
            <w:r w:rsidRPr="00BC32E4">
              <w:rPr>
                <w:rFonts w:ascii="宋体" w:eastAsia="宋体" w:hAnsi="宋体" w:cs="宋体" w:hint="eastAsia"/>
                <w:color w:val="000000"/>
                <w:kern w:val="0"/>
                <w:sz w:val="24"/>
                <w:szCs w:val="24"/>
              </w:rPr>
              <w:t>的数据字典标准，并与基础</w:t>
            </w:r>
            <w:proofErr w:type="gramStart"/>
            <w:r w:rsidRPr="00BC32E4">
              <w:rPr>
                <w:rFonts w:ascii="宋体" w:eastAsia="宋体" w:hAnsi="宋体" w:cs="宋体" w:hint="eastAsia"/>
                <w:color w:val="000000"/>
                <w:kern w:val="0"/>
                <w:sz w:val="24"/>
                <w:szCs w:val="24"/>
              </w:rPr>
              <w:t>库数据</w:t>
            </w:r>
            <w:proofErr w:type="gramEnd"/>
            <w:r w:rsidRPr="00BC32E4">
              <w:rPr>
                <w:rFonts w:ascii="宋体" w:eastAsia="宋体" w:hAnsi="宋体" w:cs="宋体" w:hint="eastAsia"/>
                <w:color w:val="000000"/>
                <w:kern w:val="0"/>
                <w:sz w:val="24"/>
                <w:szCs w:val="24"/>
              </w:rPr>
              <w:t>资源中相应的字段进行关联，以数据字典标准约束字段的取值范围，控制数据的质量。数据字典标准建设的具体工作包括：</w:t>
            </w:r>
            <w:r w:rsidRPr="00BC32E4">
              <w:rPr>
                <w:rFonts w:ascii="宋体" w:eastAsia="宋体" w:hAnsi="宋体" w:cs="宋体" w:hint="eastAsia"/>
                <w:color w:val="000000"/>
                <w:kern w:val="0"/>
                <w:sz w:val="24"/>
                <w:szCs w:val="24"/>
              </w:rPr>
              <w:br/>
              <w:t>1、对基础库数据字典标准的梳理，并与属性项建立关联关系。</w:t>
            </w:r>
            <w:r w:rsidRPr="00BC32E4">
              <w:rPr>
                <w:rFonts w:ascii="宋体" w:eastAsia="宋体" w:hAnsi="宋体" w:cs="宋体" w:hint="eastAsia"/>
                <w:color w:val="000000"/>
                <w:kern w:val="0"/>
                <w:sz w:val="24"/>
                <w:szCs w:val="24"/>
              </w:rPr>
              <w:br/>
              <w:t>2、对大数据平台数据字典按照国标、部标、行业标准及专业标准体系进行分类梳理组织，结合基础库的数据资源开展数据字典的比对及分析。</w:t>
            </w:r>
            <w:r w:rsidRPr="00BC32E4">
              <w:rPr>
                <w:rFonts w:ascii="宋体" w:eastAsia="宋体" w:hAnsi="宋体" w:cs="宋体" w:hint="eastAsia"/>
                <w:color w:val="000000"/>
                <w:kern w:val="0"/>
                <w:sz w:val="24"/>
                <w:szCs w:val="24"/>
              </w:rPr>
              <w:br/>
              <w:t>3、将数据字典与数据元标准相结合，对标准库的数据资源进行规范化和质量约束。</w:t>
            </w:r>
            <w:r w:rsidRPr="00BC32E4">
              <w:rPr>
                <w:rFonts w:ascii="宋体" w:eastAsia="宋体" w:hAnsi="宋体" w:cs="宋体" w:hint="eastAsia"/>
                <w:color w:val="000000"/>
                <w:kern w:val="0"/>
                <w:sz w:val="24"/>
                <w:szCs w:val="24"/>
              </w:rPr>
              <w:br/>
              <w:t>数据字典管理功能如下所示，主要包括：</w:t>
            </w:r>
            <w:r w:rsidRPr="00BC32E4">
              <w:rPr>
                <w:rFonts w:ascii="宋体" w:eastAsia="宋体" w:hAnsi="宋体" w:cs="宋体" w:hint="eastAsia"/>
                <w:color w:val="000000"/>
                <w:kern w:val="0"/>
                <w:sz w:val="24"/>
                <w:szCs w:val="24"/>
              </w:rPr>
              <w:br/>
              <w:t>1</w:t>
            </w:r>
            <w:r w:rsidRPr="00BC32E4">
              <w:rPr>
                <w:rFonts w:ascii="宋体" w:eastAsia="宋体" w:hAnsi="宋体" w:cs="宋体"/>
                <w:color w:val="000000"/>
                <w:kern w:val="0"/>
                <w:sz w:val="24"/>
                <w:szCs w:val="24"/>
              </w:rPr>
              <w:t>)</w:t>
            </w:r>
            <w:r w:rsidRPr="00BC32E4">
              <w:rPr>
                <w:rFonts w:ascii="宋体" w:eastAsia="宋体" w:hAnsi="宋体" w:cs="宋体" w:hint="eastAsia"/>
                <w:color w:val="000000"/>
                <w:kern w:val="0"/>
                <w:sz w:val="24"/>
                <w:szCs w:val="24"/>
              </w:rPr>
              <w:t>、代码的分类组织和浏览</w:t>
            </w:r>
            <w:r w:rsidRPr="00BC32E4">
              <w:rPr>
                <w:rFonts w:ascii="宋体" w:eastAsia="宋体" w:hAnsi="宋体" w:cs="宋体" w:hint="eastAsia"/>
                <w:color w:val="000000"/>
                <w:kern w:val="0"/>
                <w:sz w:val="24"/>
                <w:szCs w:val="24"/>
              </w:rPr>
              <w:br/>
              <w:t>2</w:t>
            </w:r>
            <w:r w:rsidRPr="00BC32E4">
              <w:rPr>
                <w:rFonts w:ascii="宋体" w:eastAsia="宋体" w:hAnsi="宋体" w:cs="宋体"/>
                <w:color w:val="000000"/>
                <w:kern w:val="0"/>
                <w:sz w:val="24"/>
                <w:szCs w:val="24"/>
              </w:rPr>
              <w:t>)</w:t>
            </w:r>
            <w:r w:rsidRPr="00BC32E4">
              <w:rPr>
                <w:rFonts w:ascii="宋体" w:eastAsia="宋体" w:hAnsi="宋体" w:cs="宋体" w:hint="eastAsia"/>
                <w:color w:val="000000"/>
                <w:kern w:val="0"/>
                <w:sz w:val="24"/>
                <w:szCs w:val="24"/>
              </w:rPr>
              <w:t>、字典代码的过滤查找</w:t>
            </w:r>
            <w:r w:rsidRPr="00BC32E4">
              <w:rPr>
                <w:rFonts w:ascii="宋体" w:eastAsia="宋体" w:hAnsi="宋体" w:cs="宋体" w:hint="eastAsia"/>
                <w:color w:val="000000"/>
                <w:kern w:val="0"/>
                <w:sz w:val="24"/>
                <w:szCs w:val="24"/>
              </w:rPr>
              <w:br/>
              <w:t>3</w:t>
            </w:r>
            <w:r w:rsidRPr="00BC32E4">
              <w:rPr>
                <w:rFonts w:ascii="宋体" w:eastAsia="宋体" w:hAnsi="宋体" w:cs="宋体"/>
                <w:color w:val="000000"/>
                <w:kern w:val="0"/>
                <w:sz w:val="24"/>
                <w:szCs w:val="24"/>
              </w:rPr>
              <w:t>)</w:t>
            </w:r>
            <w:r w:rsidRPr="00BC32E4">
              <w:rPr>
                <w:rFonts w:ascii="宋体" w:eastAsia="宋体" w:hAnsi="宋体" w:cs="宋体" w:hint="eastAsia"/>
                <w:color w:val="000000"/>
                <w:kern w:val="0"/>
                <w:sz w:val="24"/>
                <w:szCs w:val="24"/>
              </w:rPr>
              <w:t>、按代码名称、值提供搜索功能</w:t>
            </w:r>
            <w:r w:rsidRPr="00BC32E4">
              <w:rPr>
                <w:rFonts w:ascii="宋体" w:eastAsia="宋体" w:hAnsi="宋体" w:cs="宋体" w:hint="eastAsia"/>
                <w:color w:val="000000"/>
                <w:kern w:val="0"/>
                <w:sz w:val="24"/>
                <w:szCs w:val="24"/>
              </w:rPr>
              <w:br/>
              <w:t>4</w:t>
            </w:r>
            <w:r w:rsidRPr="00BC32E4">
              <w:rPr>
                <w:rFonts w:ascii="宋体" w:eastAsia="宋体" w:hAnsi="宋体" w:cs="宋体"/>
                <w:color w:val="000000"/>
                <w:kern w:val="0"/>
                <w:sz w:val="24"/>
                <w:szCs w:val="24"/>
              </w:rPr>
              <w:t>)</w:t>
            </w:r>
            <w:r w:rsidRPr="00BC32E4">
              <w:rPr>
                <w:rFonts w:ascii="宋体" w:eastAsia="宋体" w:hAnsi="宋体" w:cs="宋体" w:hint="eastAsia"/>
                <w:color w:val="000000"/>
                <w:kern w:val="0"/>
                <w:sz w:val="24"/>
                <w:szCs w:val="24"/>
              </w:rPr>
              <w:t>、代码的新增维护</w:t>
            </w:r>
            <w:r w:rsidRPr="00BC32E4">
              <w:rPr>
                <w:rFonts w:ascii="宋体" w:eastAsia="宋体" w:hAnsi="宋体" w:cs="宋体" w:hint="eastAsia"/>
                <w:color w:val="000000"/>
                <w:kern w:val="0"/>
                <w:sz w:val="24"/>
                <w:szCs w:val="24"/>
              </w:rPr>
              <w:br/>
              <w:t>5</w:t>
            </w:r>
            <w:r w:rsidRPr="00BC32E4">
              <w:rPr>
                <w:rFonts w:ascii="宋体" w:eastAsia="宋体" w:hAnsi="宋体" w:cs="宋体"/>
                <w:color w:val="000000"/>
                <w:kern w:val="0"/>
                <w:sz w:val="24"/>
                <w:szCs w:val="24"/>
              </w:rPr>
              <w:t>)</w:t>
            </w:r>
            <w:r w:rsidRPr="00BC32E4">
              <w:rPr>
                <w:rFonts w:ascii="宋体" w:eastAsia="宋体" w:hAnsi="宋体" w:cs="宋体" w:hint="eastAsia"/>
                <w:color w:val="000000"/>
                <w:kern w:val="0"/>
                <w:sz w:val="24"/>
                <w:szCs w:val="24"/>
              </w:rPr>
              <w:t>、代码的导入导出以及比对等功能</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60000.00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60000.00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357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与省公安厅标准对接</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地市数据标准体系建设需要在数据元、元数据、资源目录等方面遵循省厅数据标准体系的建设要求，并按规定结合本地数据资源进行扩充，为省厅的数据标准体系建设提供补充。</w:t>
            </w:r>
            <w:r w:rsidRPr="00BC32E4">
              <w:rPr>
                <w:rFonts w:ascii="宋体" w:eastAsia="宋体" w:hAnsi="宋体" w:cs="宋体" w:hint="eastAsia"/>
                <w:color w:val="000000"/>
                <w:kern w:val="0"/>
                <w:sz w:val="24"/>
                <w:szCs w:val="24"/>
              </w:rPr>
              <w:br/>
              <w:t>为此，地市需要建设与省厅数据标准体系的双向同步机制，以对接省厅数据标准体系，具体包括，两个方面：</w:t>
            </w:r>
            <w:r w:rsidRPr="00BC32E4">
              <w:rPr>
                <w:rFonts w:ascii="宋体" w:eastAsia="宋体" w:hAnsi="宋体" w:cs="宋体" w:hint="eastAsia"/>
                <w:color w:val="000000"/>
                <w:kern w:val="0"/>
                <w:sz w:val="24"/>
                <w:szCs w:val="24"/>
              </w:rPr>
              <w:br/>
              <w:t>一、对接省厅数据标准服务接口，实现标准体系的下载更新过程，定期自动补充本地数据标准体系。具体包括：</w:t>
            </w:r>
            <w:r w:rsidRPr="00BC32E4">
              <w:rPr>
                <w:rFonts w:ascii="宋体" w:eastAsia="宋体" w:hAnsi="宋体" w:cs="宋体" w:hint="eastAsia"/>
                <w:color w:val="000000"/>
                <w:kern w:val="0"/>
                <w:sz w:val="24"/>
                <w:szCs w:val="24"/>
              </w:rPr>
              <w:br/>
              <w:t>1、 数据元及限定词标准的下载更新</w:t>
            </w:r>
            <w:r w:rsidRPr="00BC32E4">
              <w:rPr>
                <w:rFonts w:ascii="宋体" w:eastAsia="宋体" w:hAnsi="宋体" w:cs="宋体" w:hint="eastAsia"/>
                <w:color w:val="000000"/>
                <w:kern w:val="0"/>
                <w:sz w:val="24"/>
                <w:szCs w:val="24"/>
              </w:rPr>
              <w:br/>
              <w:t>2、 元数据标准的下载更新</w:t>
            </w:r>
            <w:r w:rsidRPr="00BC32E4">
              <w:rPr>
                <w:rFonts w:ascii="宋体" w:eastAsia="宋体" w:hAnsi="宋体" w:cs="宋体" w:hint="eastAsia"/>
                <w:color w:val="000000"/>
                <w:kern w:val="0"/>
                <w:sz w:val="24"/>
                <w:szCs w:val="24"/>
              </w:rPr>
              <w:br/>
              <w:t>3 、数据字典标准的下载更新</w:t>
            </w:r>
            <w:r w:rsidRPr="00BC32E4">
              <w:rPr>
                <w:rFonts w:ascii="宋体" w:eastAsia="宋体" w:hAnsi="宋体" w:cs="宋体" w:hint="eastAsia"/>
                <w:color w:val="000000"/>
                <w:kern w:val="0"/>
                <w:sz w:val="24"/>
                <w:szCs w:val="24"/>
              </w:rPr>
              <w:br/>
              <w:t>4 、公安对象模型体系的下载更新</w:t>
            </w:r>
            <w:r w:rsidRPr="00BC32E4">
              <w:rPr>
                <w:rFonts w:ascii="宋体" w:eastAsia="宋体" w:hAnsi="宋体" w:cs="宋体" w:hint="eastAsia"/>
                <w:color w:val="000000"/>
                <w:kern w:val="0"/>
                <w:sz w:val="24"/>
                <w:szCs w:val="24"/>
              </w:rPr>
              <w:br/>
              <w:t>二、定期将本地扩充的数据标准体系上报省厅，由省厅进行审核确认。具体包括：</w:t>
            </w:r>
            <w:r w:rsidRPr="00BC32E4">
              <w:rPr>
                <w:rFonts w:ascii="宋体" w:eastAsia="宋体" w:hAnsi="宋体" w:cs="宋体" w:hint="eastAsia"/>
                <w:color w:val="000000"/>
                <w:kern w:val="0"/>
                <w:sz w:val="24"/>
                <w:szCs w:val="24"/>
              </w:rPr>
              <w:br/>
              <w:t>1、数据元及限定词的上报</w:t>
            </w:r>
            <w:r w:rsidRPr="00BC32E4">
              <w:rPr>
                <w:rFonts w:ascii="宋体" w:eastAsia="宋体" w:hAnsi="宋体" w:cs="宋体" w:hint="eastAsia"/>
                <w:color w:val="000000"/>
                <w:kern w:val="0"/>
                <w:sz w:val="24"/>
                <w:szCs w:val="24"/>
              </w:rPr>
              <w:br/>
              <w:t>2、本地资源目录及相关元数据信息的上报</w:t>
            </w:r>
            <w:r w:rsidRPr="00BC32E4">
              <w:rPr>
                <w:rFonts w:ascii="宋体" w:eastAsia="宋体" w:hAnsi="宋体" w:cs="宋体" w:hint="eastAsia"/>
                <w:color w:val="000000"/>
                <w:kern w:val="0"/>
                <w:sz w:val="24"/>
                <w:szCs w:val="24"/>
              </w:rPr>
              <w:br/>
              <w:t>3、本地数据字典的上报等</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30000.00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30000.00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499"/>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整合各类内外部数据</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以基础库的数据为基础，进一步汇聚公安内</w:t>
            </w:r>
            <w:proofErr w:type="gramStart"/>
            <w:r w:rsidRPr="00BC32E4">
              <w:rPr>
                <w:rFonts w:ascii="宋体" w:eastAsia="宋体" w:hAnsi="宋体" w:cs="宋体" w:hint="eastAsia"/>
                <w:color w:val="000000"/>
                <w:kern w:val="0"/>
                <w:sz w:val="24"/>
                <w:szCs w:val="24"/>
              </w:rPr>
              <w:t>外部各</w:t>
            </w:r>
            <w:proofErr w:type="gramEnd"/>
            <w:r w:rsidRPr="00BC32E4">
              <w:rPr>
                <w:rFonts w:ascii="宋体" w:eastAsia="宋体" w:hAnsi="宋体" w:cs="宋体" w:hint="eastAsia"/>
                <w:color w:val="000000"/>
                <w:kern w:val="0"/>
                <w:sz w:val="24"/>
                <w:szCs w:val="24"/>
              </w:rPr>
              <w:t>类数据资源，将基础</w:t>
            </w:r>
            <w:proofErr w:type="gramStart"/>
            <w:r w:rsidRPr="00BC32E4">
              <w:rPr>
                <w:rFonts w:ascii="宋体" w:eastAsia="宋体" w:hAnsi="宋体" w:cs="宋体" w:hint="eastAsia"/>
                <w:color w:val="000000"/>
                <w:kern w:val="0"/>
                <w:sz w:val="24"/>
                <w:szCs w:val="24"/>
              </w:rPr>
              <w:t>库数据</w:t>
            </w:r>
            <w:proofErr w:type="gramEnd"/>
            <w:r w:rsidRPr="00BC32E4">
              <w:rPr>
                <w:rFonts w:ascii="宋体" w:eastAsia="宋体" w:hAnsi="宋体" w:cs="宋体" w:hint="eastAsia"/>
                <w:color w:val="000000"/>
                <w:kern w:val="0"/>
                <w:sz w:val="24"/>
                <w:szCs w:val="24"/>
              </w:rPr>
              <w:t>按照标准化体系开展数据全面对标工作，并建立</w:t>
            </w:r>
            <w:proofErr w:type="gramStart"/>
            <w:r w:rsidRPr="00BC32E4">
              <w:rPr>
                <w:rFonts w:ascii="宋体" w:eastAsia="宋体" w:hAnsi="宋体" w:cs="宋体" w:hint="eastAsia"/>
                <w:color w:val="000000"/>
                <w:kern w:val="0"/>
                <w:sz w:val="24"/>
                <w:szCs w:val="24"/>
              </w:rPr>
              <w:t>一</w:t>
            </w:r>
            <w:proofErr w:type="gramEnd"/>
            <w:r w:rsidRPr="00BC32E4">
              <w:rPr>
                <w:rFonts w:ascii="宋体" w:eastAsia="宋体" w:hAnsi="宋体" w:cs="宋体" w:hint="eastAsia"/>
                <w:color w:val="000000"/>
                <w:kern w:val="0"/>
                <w:sz w:val="24"/>
                <w:szCs w:val="24"/>
              </w:rPr>
              <w:t>套数据对标的管理体系，保证新增数据能持续的对标处理。特别是社会数据资源，社会数据资源由于含有大量时效性好、</w:t>
            </w:r>
            <w:r w:rsidRPr="00BC32E4">
              <w:rPr>
                <w:rFonts w:ascii="宋体" w:eastAsia="宋体" w:hAnsi="宋体" w:cs="宋体" w:hint="eastAsia"/>
                <w:color w:val="000000"/>
                <w:kern w:val="0"/>
                <w:sz w:val="24"/>
                <w:szCs w:val="24"/>
              </w:rPr>
              <w:lastRenderedPageBreak/>
              <w:t>准确度高的有价值信息，对公安数据资源是非常重要的补充，具体包括如下几个方面：</w:t>
            </w:r>
            <w:r w:rsidRPr="00BC32E4">
              <w:rPr>
                <w:rFonts w:ascii="宋体" w:eastAsia="宋体" w:hAnsi="宋体" w:cs="宋体" w:hint="eastAsia"/>
                <w:color w:val="000000"/>
                <w:kern w:val="0"/>
                <w:sz w:val="24"/>
                <w:szCs w:val="24"/>
              </w:rPr>
              <w:br/>
              <w:t>1、重点接入政府部门及企事业单位数据资源到基础库，并建立重点社会数据资源的持续更新机制。</w:t>
            </w:r>
            <w:r w:rsidRPr="00BC32E4">
              <w:rPr>
                <w:rFonts w:ascii="宋体" w:eastAsia="宋体" w:hAnsi="宋体" w:cs="宋体" w:hint="eastAsia"/>
                <w:color w:val="000000"/>
                <w:kern w:val="0"/>
                <w:sz w:val="24"/>
                <w:szCs w:val="24"/>
              </w:rPr>
              <w:br/>
              <w:t>2、在关联库中实现社会数据资源与公安数据资源的整合，一方面根据社会数据资源的来源和采集时间，对公安五要素数据资源进行补充和完善；另一方面可扩充关联库的数据种类。最终完善关联库中以五要素为核心的业务数据资源。</w:t>
            </w:r>
            <w:r w:rsidRPr="00BC32E4">
              <w:rPr>
                <w:rFonts w:ascii="宋体" w:eastAsia="宋体" w:hAnsi="宋体" w:cs="宋体" w:hint="eastAsia"/>
                <w:color w:val="000000"/>
                <w:kern w:val="0"/>
                <w:sz w:val="24"/>
                <w:szCs w:val="24"/>
              </w:rPr>
              <w:br/>
              <w:t>3、建设基于社会零散数据资源的数据处理分析能力，配合ETL软件实现数据的持续化处理能力，实现警情、案情、笔录、聊天记录的数据结构化分析，提取人员、地址、时间、关系、联系方式等要素信息，并补充到关联库，提升平台数据的丰富度、准确性和实时性。</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4、继续对现有公安业务数据进行梳理，本着实际工作的需求，</w:t>
            </w:r>
            <w:proofErr w:type="gramStart"/>
            <w:r w:rsidRPr="00BC32E4">
              <w:rPr>
                <w:rFonts w:ascii="宋体" w:eastAsia="宋体" w:hAnsi="宋体" w:cs="宋体" w:hint="eastAsia"/>
                <w:color w:val="000000"/>
                <w:kern w:val="0"/>
                <w:sz w:val="24"/>
                <w:szCs w:val="24"/>
              </w:rPr>
              <w:t>能整尽整</w:t>
            </w:r>
            <w:proofErr w:type="gramEnd"/>
            <w:r w:rsidRPr="00BC32E4">
              <w:rPr>
                <w:rFonts w:ascii="宋体" w:eastAsia="宋体" w:hAnsi="宋体" w:cs="宋体" w:hint="eastAsia"/>
                <w:color w:val="000000"/>
                <w:kern w:val="0"/>
                <w:sz w:val="24"/>
                <w:szCs w:val="24"/>
              </w:rPr>
              <w:t>，提升平台数据的丰富度。</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b/>
                <w:color w:val="000000"/>
                <w:kern w:val="0"/>
                <w:sz w:val="24"/>
                <w:szCs w:val="24"/>
              </w:rPr>
              <w:t>公安内部数据包括但不限于以下内容：</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地址类数据、村屯数据、地址数据、固定电话数据、街路巷数据、楼栋数据、派出所数据、乡镇数据等。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刑事案件类数据：刑事案件详情、涉案人员、违法犯罪等。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治安类数据：居民小区数据、群防群治数据、突发事件处置预案数据、单位内部治安数据等。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治安管理：电子监控摄像头、非正常死亡人员登记信息、失踪人员信息、消防信息等。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境外人员数据、基本信息表等、旅店数据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国内旅客信息、住宿情况、境外旅客信息、网吧数据、上网人员数据等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常住人口数据：流出人员、实际住址信息、一人多</w:t>
            </w:r>
            <w:proofErr w:type="gramStart"/>
            <w:r w:rsidRPr="00BC32E4">
              <w:rPr>
                <w:rFonts w:ascii="宋体" w:eastAsia="宋体" w:hAnsi="宋体" w:cs="宋体" w:hint="eastAsia"/>
                <w:color w:val="000000"/>
                <w:kern w:val="0"/>
                <w:sz w:val="24"/>
                <w:szCs w:val="24"/>
              </w:rPr>
              <w:t>房信息</w:t>
            </w:r>
            <w:proofErr w:type="gramEnd"/>
            <w:r w:rsidRPr="00BC32E4">
              <w:rPr>
                <w:rFonts w:ascii="宋体" w:eastAsia="宋体" w:hAnsi="宋体" w:cs="宋体" w:hint="eastAsia"/>
                <w:color w:val="000000"/>
                <w:kern w:val="0"/>
                <w:sz w:val="24"/>
                <w:szCs w:val="24"/>
              </w:rPr>
              <w:t>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实有人口数据：人口出生数据、居住人数据、人口迁入迁出数据、人口死亡数据等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未落常住户口数据、暂住人口数据、暂住人口信息、暂住证信息、居住处所数据、物-房屋信息</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proofErr w:type="gramStart"/>
            <w:r w:rsidRPr="00BC32E4">
              <w:rPr>
                <w:rFonts w:ascii="宋体" w:eastAsia="宋体" w:hAnsi="宋体" w:cs="宋体" w:hint="eastAsia"/>
                <w:color w:val="000000"/>
                <w:kern w:val="0"/>
                <w:sz w:val="24"/>
                <w:szCs w:val="24"/>
              </w:rPr>
              <w:t>交管类数据</w:t>
            </w:r>
            <w:proofErr w:type="gramEnd"/>
            <w:r w:rsidRPr="00BC32E4">
              <w:rPr>
                <w:rFonts w:ascii="宋体" w:eastAsia="宋体" w:hAnsi="宋体" w:cs="宋体" w:hint="eastAsia"/>
                <w:color w:val="000000"/>
                <w:kern w:val="0"/>
                <w:sz w:val="24"/>
                <w:szCs w:val="24"/>
              </w:rPr>
              <w:t>：交</w:t>
            </w:r>
            <w:proofErr w:type="gramStart"/>
            <w:r w:rsidRPr="00BC32E4">
              <w:rPr>
                <w:rFonts w:ascii="宋体" w:eastAsia="宋体" w:hAnsi="宋体" w:cs="宋体" w:hint="eastAsia"/>
                <w:color w:val="000000"/>
                <w:kern w:val="0"/>
                <w:sz w:val="24"/>
                <w:szCs w:val="24"/>
              </w:rPr>
              <w:t>管电子</w:t>
            </w:r>
            <w:proofErr w:type="gramEnd"/>
            <w:r w:rsidRPr="00BC32E4">
              <w:rPr>
                <w:rFonts w:ascii="宋体" w:eastAsia="宋体" w:hAnsi="宋体" w:cs="宋体" w:hint="eastAsia"/>
                <w:color w:val="000000"/>
                <w:kern w:val="0"/>
                <w:sz w:val="24"/>
                <w:szCs w:val="24"/>
              </w:rPr>
              <w:t>监控数据、车辆轨迹类数据、人员轨迹类数据、电子违章记录等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交管机动车数据、机动车类别、车辆查询、交管驾驶员数据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驾驶员约考、强制措施、驾驶证信息、违章信息、交管卡口数据、卡口信息</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情报类数据、重点人员数据、重点人员动态轨迹信息、重点人员动态预警信息、情报</w:t>
            </w:r>
            <w:r w:rsidRPr="00BC32E4">
              <w:rPr>
                <w:rFonts w:ascii="宋体" w:eastAsia="宋体" w:hAnsi="宋体" w:cs="宋体"/>
                <w:color w:val="000000"/>
                <w:kern w:val="0"/>
                <w:sz w:val="24"/>
                <w:szCs w:val="24"/>
              </w:rPr>
              <w:t>110</w:t>
            </w:r>
            <w:r w:rsidRPr="00BC32E4">
              <w:rPr>
                <w:rFonts w:ascii="宋体" w:eastAsia="宋体" w:hAnsi="宋体" w:cs="宋体" w:hint="eastAsia"/>
                <w:color w:val="000000"/>
                <w:kern w:val="0"/>
                <w:sz w:val="24"/>
                <w:szCs w:val="24"/>
              </w:rPr>
              <w:t>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、情报管理数据、耳目信息、情报线索信息、法轮</w:t>
            </w:r>
            <w:proofErr w:type="gramStart"/>
            <w:r w:rsidRPr="00BC32E4">
              <w:rPr>
                <w:rFonts w:ascii="宋体" w:eastAsia="宋体" w:hAnsi="宋体" w:cs="宋体" w:hint="eastAsia"/>
                <w:color w:val="000000"/>
                <w:kern w:val="0"/>
                <w:sz w:val="24"/>
                <w:szCs w:val="24"/>
              </w:rPr>
              <w:t>功人员</w:t>
            </w:r>
            <w:proofErr w:type="gramEnd"/>
            <w:r w:rsidRPr="00BC32E4">
              <w:rPr>
                <w:rFonts w:ascii="宋体" w:eastAsia="宋体" w:hAnsi="宋体" w:cs="宋体" w:hint="eastAsia"/>
                <w:color w:val="000000"/>
                <w:kern w:val="0"/>
                <w:sz w:val="24"/>
                <w:szCs w:val="24"/>
              </w:rPr>
              <w:t>信息、毒品案件信息、涉毒人员信息、戒毒人员信息、执法办案类数据。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执法办案单位、案件分析信息、当事人信息、接警信息、家庭社会关系信息、涉案分析、盘查类数据、</w:t>
            </w:r>
            <w:r w:rsidRPr="00BC32E4">
              <w:rPr>
                <w:rFonts w:ascii="宋体" w:eastAsia="宋体" w:hAnsi="宋体" w:cs="宋体" w:hint="eastAsia"/>
                <w:color w:val="000000"/>
                <w:kern w:val="0"/>
                <w:sz w:val="24"/>
                <w:szCs w:val="24"/>
              </w:rPr>
              <w:lastRenderedPageBreak/>
              <w:t>盘查人员、盘查车辆、涉枪</w:t>
            </w:r>
            <w:proofErr w:type="gramStart"/>
            <w:r w:rsidRPr="00BC32E4">
              <w:rPr>
                <w:rFonts w:ascii="宋体" w:eastAsia="宋体" w:hAnsi="宋体" w:cs="宋体" w:hint="eastAsia"/>
                <w:color w:val="000000"/>
                <w:kern w:val="0"/>
                <w:sz w:val="24"/>
                <w:szCs w:val="24"/>
              </w:rPr>
              <w:t>涉爆类</w:t>
            </w:r>
            <w:proofErr w:type="gramEnd"/>
            <w:r w:rsidRPr="00BC32E4">
              <w:rPr>
                <w:rFonts w:ascii="宋体" w:eastAsia="宋体" w:hAnsi="宋体" w:cs="宋体" w:hint="eastAsia"/>
                <w:color w:val="000000"/>
                <w:kern w:val="0"/>
                <w:sz w:val="24"/>
                <w:szCs w:val="24"/>
              </w:rPr>
              <w:t>数据、持枪证件信息、</w:t>
            </w:r>
            <w:proofErr w:type="gramStart"/>
            <w:r w:rsidRPr="00BC32E4">
              <w:rPr>
                <w:rFonts w:ascii="宋体" w:eastAsia="宋体" w:hAnsi="宋体" w:cs="宋体" w:hint="eastAsia"/>
                <w:color w:val="000000"/>
                <w:kern w:val="0"/>
                <w:sz w:val="24"/>
                <w:szCs w:val="24"/>
              </w:rPr>
              <w:t>涉爆信息</w:t>
            </w:r>
            <w:proofErr w:type="gramEnd"/>
            <w:r w:rsidRPr="00BC32E4">
              <w:rPr>
                <w:rFonts w:ascii="宋体" w:eastAsia="宋体" w:hAnsi="宋体" w:cs="宋体" w:hint="eastAsia"/>
                <w:color w:val="000000"/>
                <w:kern w:val="0"/>
                <w:sz w:val="24"/>
                <w:szCs w:val="24"/>
              </w:rPr>
              <w:t>、公务用</w:t>
            </w:r>
            <w:proofErr w:type="gramStart"/>
            <w:r w:rsidRPr="00BC32E4">
              <w:rPr>
                <w:rFonts w:ascii="宋体" w:eastAsia="宋体" w:hAnsi="宋体" w:cs="宋体" w:hint="eastAsia"/>
                <w:color w:val="000000"/>
                <w:kern w:val="0"/>
                <w:sz w:val="24"/>
                <w:szCs w:val="24"/>
              </w:rPr>
              <w:t>抢信息</w:t>
            </w:r>
            <w:proofErr w:type="gramEnd"/>
            <w:r w:rsidRPr="00BC32E4">
              <w:rPr>
                <w:rFonts w:ascii="宋体" w:eastAsia="宋体" w:hAnsi="宋体" w:cs="宋体" w:hint="eastAsia"/>
                <w:color w:val="000000"/>
                <w:kern w:val="0"/>
                <w:sz w:val="24"/>
                <w:szCs w:val="24"/>
              </w:rPr>
              <w:t>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监管人员类数据、监管人员、文化水平、专长、在押状态、监管原因、证件类别、信访类数据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信访人员信息、信访相关信息等。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类数据、案件信息、案件文书、犯罪嫌疑人信息、移动警务类数据、车辆核查记录、人员核查记录、接</w:t>
            </w:r>
            <w:proofErr w:type="gramStart"/>
            <w:r w:rsidRPr="00BC32E4">
              <w:rPr>
                <w:rFonts w:ascii="宋体" w:eastAsia="宋体" w:hAnsi="宋体" w:cs="宋体" w:hint="eastAsia"/>
                <w:color w:val="000000"/>
                <w:kern w:val="0"/>
                <w:sz w:val="24"/>
                <w:szCs w:val="24"/>
              </w:rPr>
              <w:t>处警类数据</w:t>
            </w:r>
            <w:proofErr w:type="gramEnd"/>
            <w:r w:rsidRPr="00BC32E4">
              <w:rPr>
                <w:rFonts w:ascii="宋体" w:eastAsia="宋体" w:hAnsi="宋体" w:cs="宋体" w:hint="eastAsia"/>
                <w:color w:val="000000"/>
                <w:kern w:val="0"/>
                <w:sz w:val="24"/>
                <w:szCs w:val="24"/>
              </w:rPr>
              <w:t>、接处警信息、接处警附加信息、人员笔录信息、</w:t>
            </w:r>
            <w:proofErr w:type="gramStart"/>
            <w:r w:rsidRPr="00BC32E4">
              <w:rPr>
                <w:rFonts w:ascii="宋体" w:eastAsia="宋体" w:hAnsi="宋体" w:cs="宋体" w:hint="eastAsia"/>
                <w:color w:val="000000"/>
                <w:kern w:val="0"/>
                <w:sz w:val="24"/>
                <w:szCs w:val="24"/>
              </w:rPr>
              <w:t>装财</w:t>
            </w:r>
            <w:r w:rsidRPr="00BC32E4">
              <w:rPr>
                <w:rFonts w:ascii="宋体" w:eastAsia="宋体" w:hAnsi="宋体" w:cs="宋体"/>
                <w:color w:val="000000"/>
                <w:kern w:val="0"/>
                <w:sz w:val="24"/>
                <w:szCs w:val="24"/>
              </w:rPr>
              <w:t>-</w:t>
            </w:r>
            <w:proofErr w:type="gramEnd"/>
            <w:r w:rsidRPr="00BC32E4">
              <w:rPr>
                <w:rFonts w:ascii="宋体" w:eastAsia="宋体" w:hAnsi="宋体" w:cs="宋体" w:hint="eastAsia"/>
                <w:color w:val="000000"/>
                <w:kern w:val="0"/>
                <w:sz w:val="24"/>
                <w:szCs w:val="24"/>
              </w:rPr>
              <w:t>装备管理</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聘用人员信息、内部装备信息、警用装备丢失被盗信息、重点人员、人员基本信息、家庭成员信息、社会关系信息、违法犯罪经历信息。</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b/>
                <w:color w:val="000000"/>
                <w:kern w:val="0"/>
                <w:sz w:val="24"/>
                <w:szCs w:val="24"/>
              </w:rPr>
              <w:t>社会数据资源包括但不限于</w:t>
            </w:r>
            <w:r w:rsidRPr="00BC32E4">
              <w:rPr>
                <w:rFonts w:ascii="宋体" w:eastAsia="宋体" w:hAnsi="宋体" w:cs="宋体" w:hint="eastAsia"/>
                <w:b/>
                <w:color w:val="000000"/>
                <w:kern w:val="0"/>
                <w:sz w:val="24"/>
                <w:szCs w:val="24"/>
              </w:rPr>
              <w:t>以下内容：</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proofErr w:type="gramStart"/>
            <w:r w:rsidRPr="00BC32E4">
              <w:rPr>
                <w:rFonts w:ascii="宋体" w:eastAsia="宋体" w:hAnsi="宋体" w:cs="宋体" w:hint="eastAsia"/>
                <w:color w:val="000000"/>
                <w:kern w:val="0"/>
                <w:sz w:val="24"/>
                <w:szCs w:val="24"/>
              </w:rPr>
              <w:t>人社局数据</w:t>
            </w:r>
            <w:proofErr w:type="gramEnd"/>
            <w:r w:rsidRPr="00BC32E4">
              <w:rPr>
                <w:rFonts w:ascii="宋体" w:eastAsia="宋体" w:hAnsi="宋体" w:cs="宋体" w:hint="eastAsia"/>
                <w:color w:val="000000"/>
                <w:kern w:val="0"/>
                <w:sz w:val="24"/>
                <w:szCs w:val="24"/>
              </w:rPr>
              <w:t>：养老保险信息、工伤个人基本信息、职工</w:t>
            </w:r>
            <w:proofErr w:type="gramStart"/>
            <w:r w:rsidRPr="00BC32E4">
              <w:rPr>
                <w:rFonts w:ascii="宋体" w:eastAsia="宋体" w:hAnsi="宋体" w:cs="宋体" w:hint="eastAsia"/>
                <w:color w:val="000000"/>
                <w:kern w:val="0"/>
                <w:sz w:val="24"/>
                <w:szCs w:val="24"/>
              </w:rPr>
              <w:t>医</w:t>
            </w:r>
            <w:proofErr w:type="gramEnd"/>
            <w:r w:rsidRPr="00BC32E4">
              <w:rPr>
                <w:rFonts w:ascii="宋体" w:eastAsia="宋体" w:hAnsi="宋体" w:cs="宋体" w:hint="eastAsia"/>
                <w:color w:val="000000"/>
                <w:kern w:val="0"/>
                <w:sz w:val="24"/>
                <w:szCs w:val="24"/>
              </w:rPr>
              <w:t>保信息、居民与大学生</w:t>
            </w:r>
            <w:proofErr w:type="gramStart"/>
            <w:r w:rsidRPr="00BC32E4">
              <w:rPr>
                <w:rFonts w:ascii="宋体" w:eastAsia="宋体" w:hAnsi="宋体" w:cs="宋体" w:hint="eastAsia"/>
                <w:color w:val="000000"/>
                <w:kern w:val="0"/>
                <w:sz w:val="24"/>
                <w:szCs w:val="24"/>
              </w:rPr>
              <w:t>医</w:t>
            </w:r>
            <w:proofErr w:type="gramEnd"/>
            <w:r w:rsidRPr="00BC32E4">
              <w:rPr>
                <w:rFonts w:ascii="宋体" w:eastAsia="宋体" w:hAnsi="宋体" w:cs="宋体" w:hint="eastAsia"/>
                <w:color w:val="000000"/>
                <w:kern w:val="0"/>
                <w:sz w:val="24"/>
                <w:szCs w:val="24"/>
              </w:rPr>
              <w:t>保数据、失业保险人员信息、就业证信息、机关社保参保在职信息等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计生委数据：家庭子女信息、人口基本情况、实有人口信息等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民政局数据：结婚登记信息、</w:t>
            </w:r>
            <w:proofErr w:type="gramStart"/>
            <w:r w:rsidRPr="00BC32E4">
              <w:rPr>
                <w:rFonts w:ascii="宋体" w:eastAsia="宋体" w:hAnsi="宋体" w:cs="宋体" w:hint="eastAsia"/>
                <w:color w:val="000000"/>
                <w:kern w:val="0"/>
                <w:sz w:val="24"/>
                <w:szCs w:val="24"/>
              </w:rPr>
              <w:t>低保数据</w:t>
            </w:r>
            <w:proofErr w:type="gramEnd"/>
            <w:r w:rsidRPr="00BC32E4">
              <w:rPr>
                <w:rFonts w:ascii="宋体" w:eastAsia="宋体" w:hAnsi="宋体" w:cs="宋体" w:hint="eastAsia"/>
                <w:color w:val="000000"/>
                <w:kern w:val="0"/>
                <w:sz w:val="24"/>
                <w:szCs w:val="24"/>
              </w:rPr>
              <w:t>、离婚信息等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地税数据：正常纳税单位信息、非正常纳税信息、停业单位纳税信息等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法院刑事判刑人员数据：中级人民法院刑事判刑人员数据、法院各区县刑事判刑人员数据等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proofErr w:type="gramStart"/>
            <w:r w:rsidRPr="00BC32E4">
              <w:rPr>
                <w:rFonts w:ascii="宋体" w:eastAsia="宋体" w:hAnsi="宋体" w:cs="宋体" w:hint="eastAsia"/>
                <w:color w:val="000000"/>
                <w:kern w:val="0"/>
                <w:sz w:val="24"/>
                <w:szCs w:val="24"/>
              </w:rPr>
              <w:lastRenderedPageBreak/>
              <w:t>疾控中心</w:t>
            </w:r>
            <w:proofErr w:type="gramEnd"/>
            <w:r w:rsidRPr="00BC32E4">
              <w:rPr>
                <w:rFonts w:ascii="宋体" w:eastAsia="宋体" w:hAnsi="宋体" w:cs="宋体" w:hint="eastAsia"/>
                <w:color w:val="000000"/>
                <w:kern w:val="0"/>
                <w:sz w:val="24"/>
                <w:szCs w:val="24"/>
              </w:rPr>
              <w:t>数据：健康</w:t>
            </w:r>
            <w:proofErr w:type="gramStart"/>
            <w:r w:rsidRPr="00BC32E4">
              <w:rPr>
                <w:rFonts w:ascii="宋体" w:eastAsia="宋体" w:hAnsi="宋体" w:cs="宋体" w:hint="eastAsia"/>
                <w:color w:val="000000"/>
                <w:kern w:val="0"/>
                <w:sz w:val="24"/>
                <w:szCs w:val="24"/>
              </w:rPr>
              <w:t>证信息</w:t>
            </w:r>
            <w:proofErr w:type="gramEnd"/>
            <w:r w:rsidRPr="00BC32E4">
              <w:rPr>
                <w:rFonts w:ascii="宋体" w:eastAsia="宋体" w:hAnsi="宋体" w:cs="宋体" w:hint="eastAsia"/>
                <w:color w:val="000000"/>
                <w:kern w:val="0"/>
                <w:sz w:val="24"/>
                <w:szCs w:val="24"/>
              </w:rPr>
              <w:t>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邮电局数据、国税数据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运管类数据：公交车辆、从业驾驶员、企业信息、出租驾驶员等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通信类数据：广电数据、</w:t>
            </w:r>
            <w:proofErr w:type="gramStart"/>
            <w:r w:rsidRPr="00BC32E4">
              <w:rPr>
                <w:rFonts w:ascii="宋体" w:eastAsia="宋体" w:hAnsi="宋体" w:cs="宋体" w:hint="eastAsia"/>
                <w:color w:val="000000"/>
                <w:kern w:val="0"/>
                <w:sz w:val="24"/>
                <w:szCs w:val="24"/>
              </w:rPr>
              <w:t>固话登记</w:t>
            </w:r>
            <w:proofErr w:type="gramEnd"/>
            <w:r w:rsidRPr="00BC32E4">
              <w:rPr>
                <w:rFonts w:ascii="宋体" w:eastAsia="宋体" w:hAnsi="宋体" w:cs="宋体" w:hint="eastAsia"/>
                <w:color w:val="000000"/>
                <w:kern w:val="0"/>
                <w:sz w:val="24"/>
                <w:szCs w:val="24"/>
              </w:rPr>
              <w:t>数据、移动基站数据、电信基站数据、中国联通数据、中国电信数据、中国移动数据等。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金融保险类数据、银行类数据：银行网点位置数据、银行ATM机网点数据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理财公司数据、涉外企业数据、投资公司数据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保险类数据：中国人寿数据、中国太平洋人寿信息平安保险数据、中华联合保险公司网点数据、中保人寿数据、平安人寿数据、民生人寿数据、人保网点数据、新华人寿数据等。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典当行数据、黄金交易网点数据、出租车司机数据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公交类数据：公交公司数据、公交IC卡数据、交通类数据等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汽车类数据：汽车租赁数据、汽车销售数据、汽车美容数据、旧机动车交易中心数据等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能源类数据：供水公司数据、燃气数据、中石油加油站分布数据、中石化加油站分布数据等。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传媒类数据：国家级传媒数据、省级传媒数据、市级传媒数据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其他社会数据、物流公司数据、社会团体登记数据、物业公司数据、旅行社数据、药店数据、大学数据、涉外院校数据、星级酒店数据等。</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16000.00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16000.00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w:t>
            </w:r>
            <w:r w:rsidRPr="00BC32E4">
              <w:rPr>
                <w:rFonts w:ascii="Times New Roman" w:eastAsia="宋体" w:hAnsi="Times New Roman" w:cs="Times New Roman" w:hint="eastAsia"/>
                <w:color w:val="000000"/>
                <w:sz w:val="24"/>
                <w:szCs w:val="24"/>
              </w:rPr>
              <w:t>有限公司</w:t>
            </w:r>
          </w:p>
        </w:tc>
      </w:tr>
      <w:tr w:rsidR="002B59AD" w:rsidRPr="00BC32E4" w:rsidTr="00903B6A">
        <w:trPr>
          <w:trHeight w:val="56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省厅及地市数据资源对接</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对接省厅数据资源，实现把本地需要上报的数据同步到省级平台，生成相关报表；以及实现与省厅下发数据资源对接。</w:t>
            </w:r>
            <w:r w:rsidRPr="00BC32E4">
              <w:rPr>
                <w:rFonts w:ascii="宋体" w:eastAsia="宋体" w:hAnsi="宋体" w:cs="宋体" w:hint="eastAsia"/>
                <w:color w:val="000000"/>
                <w:kern w:val="0"/>
                <w:sz w:val="24"/>
                <w:szCs w:val="24"/>
              </w:rPr>
              <w:br/>
              <w:t>省级平台统一建库的业务系统，数据均在省厅统一管理，需要统一汇集到省厅的信息资源服务平台，在大数据平台搭建完成的基础上，具备承接和存储管理这些数据的能力，申请省厅下发这些数据，本地平台实现这部分数据的承接工作，汇集形成本地的基础库。</w:t>
            </w:r>
            <w:r w:rsidRPr="00BC32E4">
              <w:rPr>
                <w:rFonts w:ascii="宋体" w:eastAsia="宋体" w:hAnsi="宋体" w:cs="宋体" w:hint="eastAsia"/>
                <w:color w:val="000000"/>
                <w:kern w:val="0"/>
                <w:sz w:val="24"/>
                <w:szCs w:val="24"/>
              </w:rPr>
              <w:br/>
              <w:t>其他地市平台汇集了各自地市自建的业务系统的数据，如已上传省厅，可通过省厅平台调用；如未上传省厅，可通过远程调用方式使用。最终实现本地数据的上传和省厅数据的下发承接及与地市平台的数据交换。</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67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关联库建设</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在以人为核心的关联库建设基础上，开展以地、事、物、组织的关联库建设，进一步完善关联库种类。关联库是对基础库的数据进行加工整合处理后，产生的具有逻辑一致性、完备性和权威性的数据，是</w:t>
            </w:r>
            <w:proofErr w:type="gramStart"/>
            <w:r w:rsidRPr="00BC32E4">
              <w:rPr>
                <w:rFonts w:ascii="宋体" w:eastAsia="宋体" w:hAnsi="宋体" w:cs="宋体" w:hint="eastAsia"/>
                <w:color w:val="000000"/>
                <w:kern w:val="0"/>
                <w:sz w:val="24"/>
                <w:szCs w:val="24"/>
              </w:rPr>
              <w:t>做为</w:t>
            </w:r>
            <w:proofErr w:type="gramEnd"/>
            <w:r w:rsidRPr="00BC32E4">
              <w:rPr>
                <w:rFonts w:ascii="宋体" w:eastAsia="宋体" w:hAnsi="宋体" w:cs="宋体" w:hint="eastAsia"/>
                <w:color w:val="000000"/>
                <w:kern w:val="0"/>
                <w:sz w:val="24"/>
                <w:szCs w:val="24"/>
              </w:rPr>
              <w:t>数据综合分析应用、信息共享与发布、信息服务的基础而存在的。</w:t>
            </w:r>
            <w:r w:rsidRPr="00BC32E4">
              <w:rPr>
                <w:rFonts w:ascii="宋体" w:eastAsia="宋体" w:hAnsi="宋体" w:cs="宋体" w:hint="eastAsia"/>
                <w:color w:val="000000"/>
                <w:kern w:val="0"/>
                <w:sz w:val="24"/>
                <w:szCs w:val="24"/>
              </w:rPr>
              <w:br/>
              <w:t>“地”指区域内需要关注的重要场所、部位等地理</w:t>
            </w:r>
            <w:r w:rsidRPr="00BC32E4">
              <w:rPr>
                <w:rFonts w:ascii="宋体" w:eastAsia="宋体" w:hAnsi="宋体" w:cs="宋体" w:hint="eastAsia"/>
                <w:color w:val="000000"/>
                <w:kern w:val="0"/>
                <w:sz w:val="24"/>
                <w:szCs w:val="24"/>
              </w:rPr>
              <w:lastRenderedPageBreak/>
              <w:t>位置的统称。例如以门牌地址为基础关联的出租房、案件、人员、组织的关联信息库。地址信息包括：</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行政区划省、行政区划市（州）、行政区划县（市、区）、街道、乡、镇、村、组、街（路）巷、门（楼）牌号、楼（栋）号、单元号、楼层号、户号、附号、临号、小区名、单位名、建筑物名、国道、省道、县道、高速公路名、公里数、米数、河流、山洞、坐标经度、坐标纬度</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坐标高程</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“（案）事件”指辖区内的案件和警情以及重大事件等，建立以案件为核心的，同案人员，涉案物品、组织等，形成关联库。案件信息来源包括：</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刑侦、治安、交管、经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、边防、外管、技</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国保、消防、监管、走私犯罪、网监、刑事案件、行政案件、经济案件、禁毒治安案件、禁毒刑事案件、涉枪案件、拐卖案件、命案、敲诈案件、涉外案件、警察违纪案件、涉外事件、涉枪事件、爆炸事故、火灾、道路交通事故</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“物”指区域内需要关注的重要设施、物品的统称。例如以机动车基本信息关联人员，形成以车辆为核心的物品关联库。物品信息来源包括：</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涉案物品、现场痕迹、入户机动车、涉案机动车、被盗抢机动车、未追缴到案机动车、来历不明机动</w:t>
            </w:r>
            <w:r w:rsidRPr="00BC32E4">
              <w:rPr>
                <w:rFonts w:ascii="宋体" w:eastAsia="宋体" w:hAnsi="宋体" w:cs="宋体" w:hint="eastAsia"/>
                <w:color w:val="000000"/>
                <w:kern w:val="0"/>
                <w:sz w:val="24"/>
                <w:szCs w:val="24"/>
              </w:rPr>
              <w:lastRenderedPageBreak/>
              <w:t>车、涉案枪支、盗抢丢枪支、制贩枪支、现场弹壳、公务用枪枪和枪证、公务用枪持枪证、民用枪支、民用枪支个人持枪证、民用枪支单位持枪证、民用枪支(弹药)制造许可证、民用枪支(弹药)配售许可证、民用枪支(弹药)配购许可证、枪支（弹药）携运证、枪支（弹药）运输证、民用爆炸物品炸药、民用爆炸物品雷管、民用爆炸物品购买证、民用爆炸物品运输证</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书证物证发票、经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书证物证公文文件、经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书证物证假币、经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书证物证金融票据、经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书证物证信用卡、经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书证物证信用证、经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书证物证有价证券、经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书证物证合同、经</w:t>
            </w:r>
            <w:proofErr w:type="gramStart"/>
            <w:r w:rsidRPr="00BC32E4">
              <w:rPr>
                <w:rFonts w:ascii="宋体" w:eastAsia="宋体" w:hAnsi="宋体" w:cs="宋体" w:hint="eastAsia"/>
                <w:color w:val="000000"/>
                <w:kern w:val="0"/>
                <w:sz w:val="24"/>
                <w:szCs w:val="24"/>
              </w:rPr>
              <w:t>侦</w:t>
            </w:r>
            <w:proofErr w:type="gramEnd"/>
            <w:r w:rsidRPr="00BC32E4">
              <w:rPr>
                <w:rFonts w:ascii="宋体" w:eastAsia="宋体" w:hAnsi="宋体" w:cs="宋体" w:hint="eastAsia"/>
                <w:color w:val="000000"/>
                <w:kern w:val="0"/>
                <w:sz w:val="24"/>
                <w:szCs w:val="24"/>
              </w:rPr>
              <w:t>书证物证物品、未知名尸体、现场单枚指纹文字、十指指纹文字、在逃人员别名证件、毒品刑事案件查获毒品、毒品刑事案件查获制毒物品、毒品治安案件种毒情况、危险化学品运输证、中国公民出入境证件、内地居民往来港澳台签注信息、外国人签证、台湾居民签注、涉案境外人员证件、印章、出租车、转出机动车、停驶机动车、注销机动车、查封机动车、暂扣机动车、强制注销机动车、报废机动车、抵押机动车、违法未处理机动车、海关监管机动车、事故未处理机动车、嫌疑机动车、事故逃逸机动车、锁定机动车、其他机动车</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“组织”指区域内需要关注和利用的各类单位、团体等集体的统称。以单位组织名称为核心关联人员、地址、事件形成关联库。组织信息来源包括：</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涉案单位、看守所、内保单位、涉外单位、消防重点单位、上网服务场所、非法组织、出租房、旅店业、其它特种行业、印章业、配枪单位、民用枪支(弹药)制造配售企业、民用枪支(弹药)配置企业、民用枪支(弹药)持枪单位、</w:t>
            </w:r>
            <w:proofErr w:type="gramStart"/>
            <w:r w:rsidRPr="00BC32E4">
              <w:rPr>
                <w:rFonts w:ascii="宋体" w:eastAsia="宋体" w:hAnsi="宋体" w:cs="宋体" w:hint="eastAsia"/>
                <w:color w:val="000000"/>
                <w:kern w:val="0"/>
                <w:sz w:val="24"/>
                <w:szCs w:val="24"/>
              </w:rPr>
              <w:t>涉爆单位</w:t>
            </w:r>
            <w:proofErr w:type="gramEnd"/>
            <w:r w:rsidRPr="00BC32E4">
              <w:rPr>
                <w:rFonts w:ascii="宋体" w:eastAsia="宋体" w:hAnsi="宋体" w:cs="宋体" w:hint="eastAsia"/>
                <w:color w:val="000000"/>
                <w:kern w:val="0"/>
                <w:sz w:val="24"/>
                <w:szCs w:val="24"/>
              </w:rPr>
              <w:t>、保安服务公司、保安培训机构、自建保安组织、典当业、出租车业、文化娱乐业、拍卖业、印刷业、收购生产性废旧金属行业、旧货市场(含寄卖行)、报废机动车回收业、旧机动车交易市场、涉枪单位、嫌疑单位、受害单位、发案单位、报案单位、犯罪团伙、社区等。</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120000.00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120000.00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64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专题库建设</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专题数据库的主要目的，一是为了将来能够生成更多的专项主题，增强主题数据库的可扩展性；二是为了增强主题数据库的管理使用的方便性，方便最终的业务人员能够简单地生成新的专项主题，无需了解更多的、很复杂的主题数据的抽取、转换规则，也无需了解基础数据库的复杂结构。</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各专项主题的生成可以有两种方式：一种是从大而全的基础库中直接筛选抽取而成；一种是按主题数据的抽取加载规则，从关联库中生成。</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专题数据库的物理存储结构有两种，一种是传统的关系型数据仓库，主要实现常用的、一般性的数据分析挖掘支撑。另一种是分布式内存数据，主要实现对性能和时效性要求非常高的数据分析挖掘支撑，如</w:t>
            </w:r>
            <w:proofErr w:type="gramStart"/>
            <w:r w:rsidRPr="00BC32E4">
              <w:rPr>
                <w:rFonts w:ascii="宋体" w:eastAsia="宋体" w:hAnsi="宋体" w:cs="宋体" w:hint="eastAsia"/>
                <w:color w:val="000000"/>
                <w:kern w:val="0"/>
                <w:sz w:val="24"/>
                <w:szCs w:val="24"/>
              </w:rPr>
              <w:t>区域案</w:t>
            </w:r>
            <w:proofErr w:type="gramEnd"/>
            <w:r w:rsidRPr="00BC32E4">
              <w:rPr>
                <w:rFonts w:ascii="宋体" w:eastAsia="宋体" w:hAnsi="宋体" w:cs="宋体" w:hint="eastAsia"/>
                <w:color w:val="000000"/>
                <w:kern w:val="0"/>
                <w:sz w:val="24"/>
                <w:szCs w:val="24"/>
              </w:rPr>
              <w:t>事件分析，碰撞比对等。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专题数据仓库体系中的各个主题库，在创建时统一使用元数据体系进行描述（以业务元数据描述各数据字段的业务含义，以技术元数据描述物理存储结构，以数据元数据对数据记录进行个性化描述），并且在对基础数据抽取的同时，提取相应的处理描述数据元数据，添加到元数据库中。</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结合刑侦、情报、网安、指挥中心等各业务警种的应用需求，对专题库进行全面扩充，建设一批贴合业务需求、面向实战应用的专题数据资源库。以丰富的专题</w:t>
            </w:r>
            <w:proofErr w:type="gramStart"/>
            <w:r w:rsidRPr="00BC32E4">
              <w:rPr>
                <w:rFonts w:ascii="宋体" w:eastAsia="宋体" w:hAnsi="宋体" w:cs="宋体" w:hint="eastAsia"/>
                <w:color w:val="000000"/>
                <w:kern w:val="0"/>
                <w:sz w:val="24"/>
                <w:szCs w:val="24"/>
              </w:rPr>
              <w:t>库资源</w:t>
            </w:r>
            <w:proofErr w:type="gramEnd"/>
            <w:r w:rsidRPr="00BC32E4">
              <w:rPr>
                <w:rFonts w:ascii="宋体" w:eastAsia="宋体" w:hAnsi="宋体" w:cs="宋体" w:hint="eastAsia"/>
                <w:color w:val="000000"/>
                <w:kern w:val="0"/>
                <w:sz w:val="24"/>
                <w:szCs w:val="24"/>
              </w:rPr>
              <w:t>配合成熟的大数据服务接口体系，推动各业务警种大数据应用的建设，将大数据平台与各警种的实际工作紧密结合，推动大数据平台在各业务警种的全面深化。其中包括：</w:t>
            </w:r>
            <w:r w:rsidRPr="00BC32E4">
              <w:rPr>
                <w:rFonts w:ascii="宋体" w:eastAsia="宋体" w:hAnsi="宋体" w:cs="宋体" w:hint="eastAsia"/>
                <w:color w:val="000000"/>
                <w:kern w:val="0"/>
                <w:sz w:val="24"/>
                <w:szCs w:val="24"/>
              </w:rPr>
              <w:br/>
              <w:t>1、建设电话号码专题库，通过电话号码整合展现各类信息，分别以列表和图形方式展现。</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2、扩充人员关系专题库，加入来自社会等资源的更多关系类型，并将大数据分析平台形成的关系分析结果存储到专题库。</w:t>
            </w:r>
            <w:r w:rsidRPr="00BC32E4">
              <w:rPr>
                <w:rFonts w:ascii="宋体" w:eastAsia="宋体" w:hAnsi="宋体" w:cs="宋体" w:hint="eastAsia"/>
                <w:color w:val="000000"/>
                <w:kern w:val="0"/>
                <w:sz w:val="24"/>
                <w:szCs w:val="24"/>
              </w:rPr>
              <w:br/>
              <w:t>3、结合交通、出入境、治安、接处警等业务警种的</w:t>
            </w:r>
            <w:r w:rsidRPr="00BC32E4">
              <w:rPr>
                <w:rFonts w:ascii="宋体" w:eastAsia="宋体" w:hAnsi="宋体" w:cs="宋体" w:hint="eastAsia"/>
                <w:color w:val="000000"/>
                <w:kern w:val="0"/>
                <w:sz w:val="24"/>
                <w:szCs w:val="24"/>
              </w:rPr>
              <w:lastRenderedPageBreak/>
              <w:t>应用需求，对接卡口系统，建设一批贴合业务需求、面向实战应用的车辆关系专题库。</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120000.00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120000.00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357"/>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数据安全管控系统</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1、资源安全保障系统，实现人员权限、服务权限、数据权限、安全监控，保障数据资源的安全。</w:t>
            </w:r>
            <w:r w:rsidRPr="00BC32E4">
              <w:rPr>
                <w:rFonts w:ascii="宋体" w:eastAsia="宋体" w:hAnsi="宋体" w:cs="宋体" w:hint="eastAsia"/>
                <w:color w:val="000000"/>
                <w:kern w:val="0"/>
                <w:sz w:val="24"/>
                <w:szCs w:val="24"/>
              </w:rPr>
              <w:br/>
              <w:t>2、日志审计：对信息资源服务平台各系统的访问日志、操作日志、服务日志等日志审计。</w:t>
            </w:r>
            <w:r w:rsidRPr="00BC32E4">
              <w:rPr>
                <w:rFonts w:ascii="宋体" w:eastAsia="宋体" w:hAnsi="宋体" w:cs="宋体" w:hint="eastAsia"/>
                <w:color w:val="000000"/>
                <w:kern w:val="0"/>
                <w:sz w:val="24"/>
                <w:szCs w:val="24"/>
              </w:rPr>
              <w:br/>
              <w:t>3、在系统中实施访问控制是为了保证系统资源（操作系统和数据库管理系统）受控合法地使用。用户只能根据自己的权限大小来访问系统资源，不得越权访问。数据权限控制到表、记录、行、列等，实现严格的数据权限控制。在权限分配的过程中，有可能涉及到具体的数据表、数据集等对象，例如允许用户使用平台某一个功能来操作某几类数据，而非全部数据。因此数据是权限分配过程的一个可选项。</w:t>
            </w:r>
            <w:r w:rsidRPr="00BC32E4">
              <w:rPr>
                <w:rFonts w:ascii="宋体" w:eastAsia="宋体" w:hAnsi="宋体" w:cs="宋体" w:hint="eastAsia"/>
                <w:color w:val="000000"/>
                <w:kern w:val="0"/>
                <w:sz w:val="24"/>
                <w:szCs w:val="24"/>
              </w:rPr>
              <w:br/>
              <w:t>4、实现二级授权，对于系统管理员实现对下级单位的权限管理实现各类权限的二级分配。</w:t>
            </w:r>
            <w:r w:rsidRPr="00BC32E4">
              <w:rPr>
                <w:rFonts w:ascii="宋体" w:eastAsia="宋体" w:hAnsi="宋体" w:cs="宋体" w:hint="eastAsia"/>
                <w:color w:val="000000"/>
                <w:kern w:val="0"/>
                <w:sz w:val="24"/>
                <w:szCs w:val="24"/>
              </w:rPr>
              <w:br/>
              <w:t>5、资源监控系统，平台运行监控功能开发 ，开发标准化管理平台监控、标准化数据实时状态监控、数据整合过程监控等子功能；资源状态、性能和负载监控。实现对总线节点、服务资源状态信息、性能信息和负载信息的采集。系统开放一个监测服务根据信息采集方案采用轮询方式调用监测对象的接口，进行信息采集。监控方案的基本信息包括了</w:t>
            </w:r>
            <w:r w:rsidRPr="00BC32E4">
              <w:rPr>
                <w:rFonts w:ascii="宋体" w:eastAsia="宋体" w:hAnsi="宋体" w:cs="宋体" w:hint="eastAsia"/>
                <w:color w:val="000000"/>
                <w:kern w:val="0"/>
                <w:sz w:val="24"/>
                <w:szCs w:val="24"/>
              </w:rPr>
              <w:lastRenderedPageBreak/>
              <w:t>监控对象类型（总线节点、服务方、应用系统、服务网关）、监控内容（总线节点状态、总线节点日志统计信息、服务资源数据质量、服务状态、服务性能）、监控对象列表、监控计划等。</w:t>
            </w:r>
            <w:r w:rsidRPr="00BC32E4">
              <w:rPr>
                <w:rFonts w:ascii="宋体" w:eastAsia="宋体" w:hAnsi="宋体" w:cs="宋体" w:hint="eastAsia"/>
                <w:color w:val="000000"/>
                <w:kern w:val="0"/>
                <w:sz w:val="24"/>
                <w:szCs w:val="24"/>
              </w:rPr>
              <w:br/>
              <w:t>6、红名单过滤，平台汇集了大量的敏感信息，系统将红名单信息进行分类，包括多个等级；同时，对于用户也可进行相应分类，一级用户可以查看一级及以下涉及红名单的各类信息，各级用户都可查看本级相应涉及红名单的各类信息。同时，对红名单还分为</w:t>
            </w:r>
            <w:proofErr w:type="gramStart"/>
            <w:r w:rsidRPr="00BC32E4">
              <w:rPr>
                <w:rFonts w:ascii="宋体" w:eastAsia="宋体" w:hAnsi="宋体" w:cs="宋体" w:hint="eastAsia"/>
                <w:color w:val="000000"/>
                <w:kern w:val="0"/>
                <w:sz w:val="24"/>
                <w:szCs w:val="24"/>
              </w:rPr>
              <w:t>数据表级红名单</w:t>
            </w:r>
            <w:proofErr w:type="gramEnd"/>
            <w:r w:rsidRPr="00BC32E4">
              <w:rPr>
                <w:rFonts w:ascii="宋体" w:eastAsia="宋体" w:hAnsi="宋体" w:cs="宋体" w:hint="eastAsia"/>
                <w:color w:val="000000"/>
                <w:kern w:val="0"/>
                <w:sz w:val="24"/>
                <w:szCs w:val="24"/>
              </w:rPr>
              <w:t>和</w:t>
            </w:r>
            <w:proofErr w:type="gramStart"/>
            <w:r w:rsidRPr="00BC32E4">
              <w:rPr>
                <w:rFonts w:ascii="宋体" w:eastAsia="宋体" w:hAnsi="宋体" w:cs="宋体" w:hint="eastAsia"/>
                <w:color w:val="000000"/>
                <w:kern w:val="0"/>
                <w:sz w:val="24"/>
                <w:szCs w:val="24"/>
              </w:rPr>
              <w:t>元素级红</w:t>
            </w:r>
            <w:proofErr w:type="gramEnd"/>
            <w:r w:rsidRPr="00BC32E4">
              <w:rPr>
                <w:rFonts w:ascii="宋体" w:eastAsia="宋体" w:hAnsi="宋体" w:cs="宋体" w:hint="eastAsia"/>
                <w:color w:val="000000"/>
                <w:kern w:val="0"/>
                <w:sz w:val="24"/>
                <w:szCs w:val="24"/>
              </w:rPr>
              <w:t>名单，针对</w:t>
            </w:r>
            <w:proofErr w:type="gramStart"/>
            <w:r w:rsidRPr="00BC32E4">
              <w:rPr>
                <w:rFonts w:ascii="宋体" w:eastAsia="宋体" w:hAnsi="宋体" w:cs="宋体" w:hint="eastAsia"/>
                <w:color w:val="000000"/>
                <w:kern w:val="0"/>
                <w:sz w:val="24"/>
                <w:szCs w:val="24"/>
              </w:rPr>
              <w:t>数据表级红名单</w:t>
            </w:r>
            <w:proofErr w:type="gramEnd"/>
            <w:r w:rsidRPr="00BC32E4">
              <w:rPr>
                <w:rFonts w:ascii="宋体" w:eastAsia="宋体" w:hAnsi="宋体" w:cs="宋体" w:hint="eastAsia"/>
                <w:color w:val="000000"/>
                <w:kern w:val="0"/>
                <w:sz w:val="24"/>
                <w:szCs w:val="24"/>
              </w:rPr>
              <w:t>可通过权限管理配置区分访问等级。对于</w:t>
            </w:r>
            <w:proofErr w:type="gramStart"/>
            <w:r w:rsidRPr="00BC32E4">
              <w:rPr>
                <w:rFonts w:ascii="宋体" w:eastAsia="宋体" w:hAnsi="宋体" w:cs="宋体" w:hint="eastAsia"/>
                <w:color w:val="000000"/>
                <w:kern w:val="0"/>
                <w:sz w:val="24"/>
                <w:szCs w:val="24"/>
              </w:rPr>
              <w:t>元素级红</w:t>
            </w:r>
            <w:proofErr w:type="gramEnd"/>
            <w:r w:rsidRPr="00BC32E4">
              <w:rPr>
                <w:rFonts w:ascii="宋体" w:eastAsia="宋体" w:hAnsi="宋体" w:cs="宋体" w:hint="eastAsia"/>
                <w:color w:val="000000"/>
                <w:kern w:val="0"/>
                <w:sz w:val="24"/>
                <w:szCs w:val="24"/>
              </w:rPr>
              <w:t>名单可在搜索后对结果针对人员权限进行相关过滤后展示。</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120000.00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120000.00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744"/>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平台数据总线建设</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公安信息交换系统以标准化的面向对象的方式来表示公安系统中的全部实体，以实现公安行业内任意系统间的信息交换与共享。公安信息交换系统是一个体系，由多个组件构成，包括核心数据模型、领域数据模型、扩展方法和一套辅助设计工具：</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w:t>
            </w:r>
            <w:r w:rsidRPr="00BC32E4">
              <w:rPr>
                <w:rFonts w:ascii="宋体" w:eastAsia="宋体" w:hAnsi="宋体" w:cs="宋体"/>
                <w:color w:val="000000"/>
                <w:kern w:val="0"/>
                <w:sz w:val="24"/>
                <w:szCs w:val="24"/>
              </w:rPr>
              <w:tab/>
            </w:r>
            <w:r w:rsidRPr="00BC32E4">
              <w:rPr>
                <w:rFonts w:ascii="宋体" w:eastAsia="宋体" w:hAnsi="宋体" w:cs="宋体" w:hint="eastAsia"/>
                <w:color w:val="000000"/>
                <w:kern w:val="0"/>
                <w:sz w:val="24"/>
                <w:szCs w:val="24"/>
              </w:rPr>
              <w:t>核心数据模型按照公安五要素，人、地、事、物、组织进行组织分类，主要由在公安领域内普遍通用的数据模型构成，它是整个信息交换体系的基础。</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w:t>
            </w:r>
            <w:r w:rsidRPr="00BC32E4">
              <w:rPr>
                <w:rFonts w:ascii="宋体" w:eastAsia="宋体" w:hAnsi="宋体" w:cs="宋体"/>
                <w:color w:val="000000"/>
                <w:kern w:val="0"/>
                <w:sz w:val="24"/>
                <w:szCs w:val="24"/>
              </w:rPr>
              <w:tab/>
            </w:r>
            <w:r w:rsidRPr="00BC32E4">
              <w:rPr>
                <w:rFonts w:ascii="宋体" w:eastAsia="宋体" w:hAnsi="宋体" w:cs="宋体" w:hint="eastAsia"/>
                <w:color w:val="000000"/>
                <w:kern w:val="0"/>
                <w:sz w:val="24"/>
                <w:szCs w:val="24"/>
              </w:rPr>
              <w:t>领域数据模型构建在核心数据模型之上，主要包括那些只在特定领域内适用的数据模型，可以通过对核心数据模型进行特化的方式来派生领域数</w:t>
            </w:r>
            <w:r w:rsidRPr="00BC32E4">
              <w:rPr>
                <w:rFonts w:ascii="宋体" w:eastAsia="宋体" w:hAnsi="宋体" w:cs="宋体" w:hint="eastAsia"/>
                <w:color w:val="000000"/>
                <w:kern w:val="0"/>
                <w:sz w:val="24"/>
                <w:szCs w:val="24"/>
              </w:rPr>
              <w:lastRenderedPageBreak/>
              <w:t>据模型。领域数据模型与核心数据模型共同组成了公安信息交换标准数据模型。</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w:t>
            </w:r>
            <w:r w:rsidRPr="00BC32E4">
              <w:rPr>
                <w:rFonts w:ascii="宋体" w:eastAsia="宋体" w:hAnsi="宋体" w:cs="宋体"/>
                <w:color w:val="000000"/>
                <w:kern w:val="0"/>
                <w:sz w:val="24"/>
                <w:szCs w:val="24"/>
              </w:rPr>
              <w:tab/>
            </w:r>
            <w:r w:rsidRPr="00BC32E4">
              <w:rPr>
                <w:rFonts w:ascii="宋体" w:eastAsia="宋体" w:hAnsi="宋体" w:cs="宋体" w:hint="eastAsia"/>
                <w:color w:val="000000"/>
                <w:kern w:val="0"/>
                <w:sz w:val="24"/>
                <w:szCs w:val="24"/>
              </w:rPr>
              <w:t>扩展方法用于对标准的数据模型进行扩展，以便满足不断增长和变化的业务需要。</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w:t>
            </w:r>
            <w:r w:rsidRPr="00BC32E4">
              <w:rPr>
                <w:rFonts w:ascii="宋体" w:eastAsia="宋体" w:hAnsi="宋体" w:cs="宋体"/>
                <w:color w:val="000000"/>
                <w:kern w:val="0"/>
                <w:sz w:val="24"/>
                <w:szCs w:val="24"/>
              </w:rPr>
              <w:tab/>
            </w:r>
            <w:r w:rsidRPr="00BC32E4">
              <w:rPr>
                <w:rFonts w:ascii="宋体" w:eastAsia="宋体" w:hAnsi="宋体" w:cs="宋体" w:hint="eastAsia"/>
                <w:color w:val="000000"/>
                <w:kern w:val="0"/>
                <w:sz w:val="24"/>
                <w:szCs w:val="24"/>
              </w:rPr>
              <w:t>辅助设计工具用来帮助设计人员快速的完成数据模型和信息交换文档包的构建，提高效率。</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在信息交换标准的基础之上，重点建立大数据平台的数据总线，建立平台和业务系统间信息双向交换机制，对接新建设的业务系统，并推动旧的业务系统的升级改造。</w:t>
            </w:r>
            <w:r w:rsidRPr="00BC32E4">
              <w:rPr>
                <w:rFonts w:ascii="宋体" w:eastAsia="宋体" w:hAnsi="宋体" w:cs="宋体" w:hint="eastAsia"/>
                <w:color w:val="000000"/>
                <w:kern w:val="0"/>
                <w:sz w:val="24"/>
                <w:szCs w:val="24"/>
              </w:rPr>
              <w:br/>
              <w:t>通过大数据平台的数据总线可以支持如下功能：</w:t>
            </w:r>
            <w:r w:rsidRPr="00BC32E4">
              <w:rPr>
                <w:rFonts w:ascii="宋体" w:eastAsia="宋体" w:hAnsi="宋体" w:cs="宋体" w:hint="eastAsia"/>
                <w:color w:val="000000"/>
                <w:kern w:val="0"/>
                <w:sz w:val="24"/>
                <w:szCs w:val="24"/>
              </w:rPr>
              <w:br/>
              <w:t>1、业务系统采集的信息可通过数据总线直接进入大数据平台。一方面大数据平台可将数据直接存储于基础库，降低了数据抽取的压力，并实现了基础</w:t>
            </w:r>
            <w:proofErr w:type="gramStart"/>
            <w:r w:rsidRPr="00BC32E4">
              <w:rPr>
                <w:rFonts w:ascii="宋体" w:eastAsia="宋体" w:hAnsi="宋体" w:cs="宋体" w:hint="eastAsia"/>
                <w:color w:val="000000"/>
                <w:kern w:val="0"/>
                <w:sz w:val="24"/>
                <w:szCs w:val="24"/>
              </w:rPr>
              <w:t>库数据</w:t>
            </w:r>
            <w:proofErr w:type="gramEnd"/>
            <w:r w:rsidRPr="00BC32E4">
              <w:rPr>
                <w:rFonts w:ascii="宋体" w:eastAsia="宋体" w:hAnsi="宋体" w:cs="宋体" w:hint="eastAsia"/>
                <w:color w:val="000000"/>
                <w:kern w:val="0"/>
                <w:sz w:val="24"/>
                <w:szCs w:val="24"/>
              </w:rPr>
              <w:t>的即时更新。另一方面，大数据平台可将该信息继续推送到其它业务警种相关的系统中，实现不同部门间业务系统的信息交换机制，促进业务协同机制的形成，降低数据重复采集的压力。</w:t>
            </w:r>
            <w:r w:rsidRPr="00BC32E4">
              <w:rPr>
                <w:rFonts w:ascii="宋体" w:eastAsia="宋体" w:hAnsi="宋体" w:cs="宋体" w:hint="eastAsia"/>
                <w:color w:val="000000"/>
                <w:kern w:val="0"/>
                <w:sz w:val="24"/>
                <w:szCs w:val="24"/>
              </w:rPr>
              <w:br/>
              <w:t>2、在数据总线上开放消息订阅的权限并形成相关机制，大数据平台内部的各种信息可以通过数据总线推送给相关的业务系统，包括：</w:t>
            </w:r>
            <w:r w:rsidRPr="00BC32E4">
              <w:rPr>
                <w:rFonts w:ascii="宋体" w:eastAsia="宋体" w:hAnsi="宋体" w:cs="宋体" w:hint="eastAsia"/>
                <w:color w:val="000000"/>
                <w:kern w:val="0"/>
                <w:sz w:val="24"/>
                <w:szCs w:val="24"/>
              </w:rPr>
              <w:br/>
              <w:t>1）关联库中核心业务数据的变化信息</w:t>
            </w:r>
            <w:r w:rsidRPr="00BC32E4">
              <w:rPr>
                <w:rFonts w:ascii="宋体" w:eastAsia="宋体" w:hAnsi="宋体" w:cs="宋体" w:hint="eastAsia"/>
                <w:color w:val="000000"/>
                <w:kern w:val="0"/>
                <w:sz w:val="24"/>
                <w:szCs w:val="24"/>
              </w:rPr>
              <w:br/>
              <w:t>2）关联库中产生的数据不一致的信息</w:t>
            </w:r>
            <w:r w:rsidRPr="00BC32E4">
              <w:rPr>
                <w:rFonts w:ascii="宋体" w:eastAsia="宋体" w:hAnsi="宋体" w:cs="宋体" w:hint="eastAsia"/>
                <w:color w:val="000000"/>
                <w:kern w:val="0"/>
                <w:sz w:val="24"/>
                <w:szCs w:val="24"/>
              </w:rPr>
              <w:br/>
            </w:r>
            <w:r w:rsidRPr="00BC32E4">
              <w:rPr>
                <w:rFonts w:ascii="宋体" w:eastAsia="宋体" w:hAnsi="宋体" w:cs="宋体" w:hint="eastAsia"/>
                <w:color w:val="000000"/>
                <w:kern w:val="0"/>
                <w:sz w:val="24"/>
                <w:szCs w:val="24"/>
              </w:rPr>
              <w:lastRenderedPageBreak/>
              <w:t>3）基础库中产生的数据不一致的信息</w:t>
            </w:r>
            <w:r w:rsidRPr="00BC32E4">
              <w:rPr>
                <w:rFonts w:ascii="宋体" w:eastAsia="宋体" w:hAnsi="宋体" w:cs="宋体" w:hint="eastAsia"/>
                <w:color w:val="000000"/>
                <w:kern w:val="0"/>
                <w:sz w:val="24"/>
                <w:szCs w:val="24"/>
              </w:rPr>
              <w:br/>
              <w:t>4）在大数据平台中分析挖掘的各种线索信息</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50000.00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50000.00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1276"/>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平台服务接口建设</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在解决业务警种或其他业务系统对大数据中心数据的访问与查询的基础上。对平台服务能力进行强化，结合非结构化数据资源的查询、分析、统计、分布式计算等需求，并进一步丰富服务接口的支撑能力。建设统一的服务接口体系，屏蔽结构化数据与非结构化数据、关系数据库与NoSQL数据库的差异；完善相关工作流程及标准规范，梳理并简化大数据平台运</w:t>
            </w:r>
            <w:proofErr w:type="gramStart"/>
            <w:r w:rsidRPr="00BC32E4">
              <w:rPr>
                <w:rFonts w:ascii="宋体" w:eastAsia="宋体" w:hAnsi="宋体" w:cs="宋体" w:hint="eastAsia"/>
                <w:color w:val="000000"/>
                <w:kern w:val="0"/>
                <w:sz w:val="24"/>
                <w:szCs w:val="24"/>
              </w:rPr>
              <w:t>维人员</w:t>
            </w:r>
            <w:proofErr w:type="gramEnd"/>
            <w:r w:rsidRPr="00BC32E4">
              <w:rPr>
                <w:rFonts w:ascii="宋体" w:eastAsia="宋体" w:hAnsi="宋体" w:cs="宋体" w:hint="eastAsia"/>
                <w:color w:val="000000"/>
                <w:kern w:val="0"/>
                <w:sz w:val="24"/>
                <w:szCs w:val="24"/>
              </w:rPr>
              <w:t>的工作流程，提升对平台的保障能力。主要包含以下接口：</w:t>
            </w:r>
            <w:r w:rsidRPr="00BC32E4">
              <w:rPr>
                <w:rFonts w:ascii="宋体" w:eastAsia="宋体" w:hAnsi="宋体" w:cs="宋体" w:hint="eastAsia"/>
                <w:color w:val="000000"/>
                <w:kern w:val="0"/>
                <w:sz w:val="24"/>
                <w:szCs w:val="24"/>
              </w:rPr>
              <w:br/>
              <w:t>1、全文检索接口</w:t>
            </w:r>
            <w:r w:rsidRPr="00BC32E4">
              <w:rPr>
                <w:rFonts w:ascii="宋体" w:eastAsia="宋体" w:hAnsi="宋体" w:cs="宋体" w:hint="eastAsia"/>
                <w:color w:val="000000"/>
                <w:kern w:val="0"/>
                <w:sz w:val="24"/>
                <w:szCs w:val="24"/>
              </w:rPr>
              <w:br/>
              <w:t>指拥有可供其它应用搜索共享全文数据资源的各方，基于公安请求服务平台将可供搜索共享的全文数据资源开放注册</w:t>
            </w:r>
            <w:proofErr w:type="gramStart"/>
            <w:r w:rsidRPr="00BC32E4">
              <w:rPr>
                <w:rFonts w:ascii="宋体" w:eastAsia="宋体" w:hAnsi="宋体" w:cs="宋体" w:hint="eastAsia"/>
                <w:color w:val="000000"/>
                <w:kern w:val="0"/>
                <w:sz w:val="24"/>
                <w:szCs w:val="24"/>
              </w:rPr>
              <w:t>成服务</w:t>
            </w:r>
            <w:proofErr w:type="gramEnd"/>
            <w:r w:rsidRPr="00BC32E4">
              <w:rPr>
                <w:rFonts w:ascii="宋体" w:eastAsia="宋体" w:hAnsi="宋体" w:cs="宋体" w:hint="eastAsia"/>
                <w:color w:val="000000"/>
                <w:kern w:val="0"/>
                <w:sz w:val="24"/>
                <w:szCs w:val="24"/>
              </w:rPr>
              <w:t>方。它为请求服务平台上挂接的其它请求方发起全文数据搜索请求并获得符合搜索条件的共享信息提供服务。</w:t>
            </w:r>
            <w:r w:rsidRPr="00BC32E4">
              <w:rPr>
                <w:rFonts w:ascii="宋体" w:eastAsia="宋体" w:hAnsi="宋体" w:cs="宋体" w:hint="eastAsia"/>
                <w:color w:val="000000"/>
                <w:kern w:val="0"/>
                <w:sz w:val="24"/>
                <w:szCs w:val="24"/>
              </w:rPr>
              <w:br/>
              <w:t>2、数据比对接口</w:t>
            </w:r>
            <w:r w:rsidRPr="00BC32E4">
              <w:rPr>
                <w:rFonts w:ascii="宋体" w:eastAsia="宋体" w:hAnsi="宋体" w:cs="宋体" w:hint="eastAsia"/>
                <w:color w:val="000000"/>
                <w:kern w:val="0"/>
                <w:sz w:val="24"/>
                <w:szCs w:val="24"/>
              </w:rPr>
              <w:br/>
              <w:t>包括全量数据比对、增量数据比对等比对方式，可实现比对时间和比对频次的自定义功能。全量比对接口可满足源数据库为百万级、目标数据库为十亿级，且比对时间为12小时内的比对需求；增量比对接口可满足日增数据千万级、准实时比对（分钟级）的比对需求。数据比对接口的目标数据包括常住人</w:t>
            </w:r>
            <w:r w:rsidRPr="00BC32E4">
              <w:rPr>
                <w:rFonts w:ascii="宋体" w:eastAsia="宋体" w:hAnsi="宋体" w:cs="宋体" w:hint="eastAsia"/>
                <w:color w:val="000000"/>
                <w:kern w:val="0"/>
                <w:sz w:val="24"/>
                <w:szCs w:val="24"/>
              </w:rPr>
              <w:lastRenderedPageBreak/>
              <w:t>口、暂住人口、国内旅客、网吧上网人员、在押人员等人员动态信息以及卡口车辆通行信息等，具有比对目标数据类别扩展功能。</w:t>
            </w:r>
            <w:r w:rsidRPr="00BC32E4">
              <w:rPr>
                <w:rFonts w:ascii="宋体" w:eastAsia="宋体" w:hAnsi="宋体" w:cs="宋体" w:hint="eastAsia"/>
                <w:color w:val="000000"/>
                <w:kern w:val="0"/>
                <w:sz w:val="24"/>
                <w:szCs w:val="24"/>
              </w:rPr>
              <w:br/>
              <w:t>3、信息布控接口</w:t>
            </w:r>
            <w:r w:rsidRPr="00BC32E4">
              <w:rPr>
                <w:rFonts w:ascii="宋体" w:eastAsia="宋体" w:hAnsi="宋体" w:cs="宋体" w:hint="eastAsia"/>
                <w:color w:val="000000"/>
                <w:kern w:val="0"/>
                <w:sz w:val="24"/>
                <w:szCs w:val="24"/>
              </w:rPr>
              <w:br/>
              <w:t>信息布控是指将业务工作中需要在一段时间、一定地域范围内持续关注、及时发现、掌握行踪的人员或车辆列为信息布控对象，利用信息应用持续地将关注地域范围内的各类有关实名制动态活动信息与信息布控对象的标识性信息进行信息碰撞比对，以便从中及时获得这些信息布控对象的活动轨迹信息。信息布控接口包括布控接口和布控结果接收接口。布控接口实现在一定区域范围内、针对一种或多种动态实名活动的信息布控业务，对外提供布控信息提交、撤控、续控、布控信息查询、布控比对状态查询和布控结果查询功能；布控结果接收接口可实现接收布控反馈消息功能。</w:t>
            </w:r>
            <w:r w:rsidRPr="00BC32E4">
              <w:rPr>
                <w:rFonts w:ascii="宋体" w:eastAsia="宋体" w:hAnsi="宋体" w:cs="宋体" w:hint="eastAsia"/>
                <w:color w:val="000000"/>
                <w:kern w:val="0"/>
                <w:sz w:val="24"/>
                <w:szCs w:val="24"/>
              </w:rPr>
              <w:br/>
              <w:t>4、数据下载接口</w:t>
            </w:r>
            <w:r w:rsidRPr="00BC32E4">
              <w:rPr>
                <w:rFonts w:ascii="宋体" w:eastAsia="宋体" w:hAnsi="宋体" w:cs="宋体" w:hint="eastAsia"/>
                <w:color w:val="000000"/>
                <w:kern w:val="0"/>
                <w:sz w:val="24"/>
                <w:szCs w:val="24"/>
              </w:rPr>
              <w:br/>
              <w:t>支持结构化数据的批量下载，可通过大数据量定期打包、小数据量实时打包方式，实现公安基础数据资源库的全量数据下载和增量数据下载。支持数据定制和增量数据定时推送功能。</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1021"/>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政府部门数据</w:t>
            </w:r>
            <w:r w:rsidRPr="00BC32E4">
              <w:rPr>
                <w:rFonts w:ascii="宋体" w:eastAsia="宋体" w:hAnsi="宋体" w:cs="宋体" w:hint="eastAsia"/>
                <w:color w:val="000000"/>
                <w:kern w:val="0"/>
                <w:sz w:val="24"/>
                <w:szCs w:val="24"/>
              </w:rPr>
              <w:lastRenderedPageBreak/>
              <w:t>对接建设</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以市局已建的部门间共享服务平台为出口，面向政府部门提供服务支撑能力，包括数据查询搜索、核查比对等服务接口支撑；以文件传输交换方式提供</w:t>
            </w:r>
            <w:r w:rsidRPr="00BC32E4">
              <w:rPr>
                <w:rFonts w:ascii="宋体" w:eastAsia="宋体" w:hAnsi="宋体" w:cs="宋体" w:hint="eastAsia"/>
                <w:color w:val="000000"/>
                <w:kern w:val="0"/>
                <w:sz w:val="24"/>
                <w:szCs w:val="24"/>
              </w:rPr>
              <w:lastRenderedPageBreak/>
              <w:t>支撑等。</w:t>
            </w:r>
            <w:r w:rsidRPr="00BC32E4">
              <w:rPr>
                <w:rFonts w:ascii="宋体" w:eastAsia="宋体" w:hAnsi="宋体" w:cs="宋体" w:hint="eastAsia"/>
                <w:color w:val="000000"/>
                <w:kern w:val="0"/>
                <w:sz w:val="24"/>
                <w:szCs w:val="24"/>
              </w:rPr>
              <w:br/>
              <w:t>1、 服务接口支撑</w:t>
            </w:r>
            <w:r w:rsidRPr="00BC32E4">
              <w:rPr>
                <w:rFonts w:ascii="宋体" w:eastAsia="宋体" w:hAnsi="宋体" w:cs="宋体" w:hint="eastAsia"/>
                <w:color w:val="000000"/>
                <w:kern w:val="0"/>
                <w:sz w:val="24"/>
                <w:szCs w:val="24"/>
              </w:rPr>
              <w:br/>
              <w:t>为更好的支撑</w:t>
            </w:r>
            <w:proofErr w:type="gramStart"/>
            <w:r w:rsidRPr="00BC32E4">
              <w:rPr>
                <w:rFonts w:ascii="宋体" w:eastAsia="宋体" w:hAnsi="宋体" w:cs="宋体" w:hint="eastAsia"/>
                <w:color w:val="000000"/>
                <w:kern w:val="0"/>
                <w:sz w:val="24"/>
                <w:szCs w:val="24"/>
              </w:rPr>
              <w:t>政务网</w:t>
            </w:r>
            <w:proofErr w:type="gramEnd"/>
            <w:r w:rsidRPr="00BC32E4">
              <w:rPr>
                <w:rFonts w:ascii="宋体" w:eastAsia="宋体" w:hAnsi="宋体" w:cs="宋体" w:hint="eastAsia"/>
                <w:color w:val="000000"/>
                <w:kern w:val="0"/>
                <w:sz w:val="24"/>
                <w:szCs w:val="24"/>
              </w:rPr>
              <w:t>的办公需求，利用服务接口，提供数据查询搜索、核查比对等内容，为</w:t>
            </w:r>
            <w:proofErr w:type="gramStart"/>
            <w:r w:rsidRPr="00BC32E4">
              <w:rPr>
                <w:rFonts w:ascii="宋体" w:eastAsia="宋体" w:hAnsi="宋体" w:cs="宋体" w:hint="eastAsia"/>
                <w:color w:val="000000"/>
                <w:kern w:val="0"/>
                <w:sz w:val="24"/>
                <w:szCs w:val="24"/>
              </w:rPr>
              <w:t>政务网</w:t>
            </w:r>
            <w:proofErr w:type="gramEnd"/>
            <w:r w:rsidRPr="00BC32E4">
              <w:rPr>
                <w:rFonts w:ascii="宋体" w:eastAsia="宋体" w:hAnsi="宋体" w:cs="宋体" w:hint="eastAsia"/>
                <w:color w:val="000000"/>
                <w:kern w:val="0"/>
                <w:sz w:val="24"/>
                <w:szCs w:val="24"/>
              </w:rPr>
              <w:t>的用户提供相应服务，详细情况如下：</w:t>
            </w:r>
            <w:r w:rsidRPr="00BC32E4">
              <w:rPr>
                <w:rFonts w:ascii="宋体" w:eastAsia="宋体" w:hAnsi="宋体" w:cs="宋体" w:hint="eastAsia"/>
                <w:color w:val="000000"/>
                <w:kern w:val="0"/>
                <w:sz w:val="24"/>
                <w:szCs w:val="24"/>
              </w:rPr>
              <w:br/>
              <w:t>1）、标准规范接口：提供政务相关标准规范的访问接口，包括数据元标准的访问接口、元数据标准访问接口、数据字典访问接口、资源目录访问接口以及质量模型访问接口等。</w:t>
            </w:r>
            <w:r w:rsidRPr="00BC32E4">
              <w:rPr>
                <w:rFonts w:ascii="宋体" w:eastAsia="宋体" w:hAnsi="宋体" w:cs="宋体" w:hint="eastAsia"/>
                <w:color w:val="000000"/>
                <w:kern w:val="0"/>
                <w:sz w:val="24"/>
                <w:szCs w:val="24"/>
              </w:rPr>
              <w:br/>
              <w:t>2）、查询搜索接口：提供数据的查询、全文检索、</w:t>
            </w:r>
            <w:proofErr w:type="gramStart"/>
            <w:r w:rsidRPr="00BC32E4">
              <w:rPr>
                <w:rFonts w:ascii="宋体" w:eastAsia="宋体" w:hAnsi="宋体" w:cs="宋体" w:hint="eastAsia"/>
                <w:color w:val="000000"/>
                <w:kern w:val="0"/>
                <w:sz w:val="24"/>
                <w:szCs w:val="24"/>
              </w:rPr>
              <w:t>主数据</w:t>
            </w:r>
            <w:proofErr w:type="gramEnd"/>
            <w:r w:rsidRPr="00BC32E4">
              <w:rPr>
                <w:rFonts w:ascii="宋体" w:eastAsia="宋体" w:hAnsi="宋体" w:cs="宋体" w:hint="eastAsia"/>
                <w:color w:val="000000"/>
                <w:kern w:val="0"/>
                <w:sz w:val="24"/>
                <w:szCs w:val="24"/>
              </w:rPr>
              <w:t>访问以及信息搜索等服务。</w:t>
            </w:r>
            <w:r w:rsidRPr="00BC32E4">
              <w:rPr>
                <w:rFonts w:ascii="宋体" w:eastAsia="宋体" w:hAnsi="宋体" w:cs="宋体" w:hint="eastAsia"/>
                <w:color w:val="000000"/>
                <w:kern w:val="0"/>
                <w:sz w:val="24"/>
                <w:szCs w:val="24"/>
              </w:rPr>
              <w:br/>
              <w:t>3）、核查比对接口：提供基于大数据的信息挖掘及核查比对等接口，为</w:t>
            </w:r>
            <w:proofErr w:type="gramStart"/>
            <w:r w:rsidRPr="00BC32E4">
              <w:rPr>
                <w:rFonts w:ascii="宋体" w:eastAsia="宋体" w:hAnsi="宋体" w:cs="宋体" w:hint="eastAsia"/>
                <w:color w:val="000000"/>
                <w:kern w:val="0"/>
                <w:sz w:val="24"/>
                <w:szCs w:val="24"/>
              </w:rPr>
              <w:t>政务网</w:t>
            </w:r>
            <w:proofErr w:type="gramEnd"/>
            <w:r w:rsidRPr="00BC32E4">
              <w:rPr>
                <w:rFonts w:ascii="宋体" w:eastAsia="宋体" w:hAnsi="宋体" w:cs="宋体" w:hint="eastAsia"/>
                <w:color w:val="000000"/>
                <w:kern w:val="0"/>
                <w:sz w:val="24"/>
                <w:szCs w:val="24"/>
              </w:rPr>
              <w:t>提供数据的支撑。</w:t>
            </w:r>
            <w:r w:rsidRPr="00BC32E4">
              <w:rPr>
                <w:rFonts w:ascii="宋体" w:eastAsia="宋体" w:hAnsi="宋体" w:cs="宋体" w:hint="eastAsia"/>
                <w:color w:val="000000"/>
                <w:kern w:val="0"/>
                <w:sz w:val="24"/>
                <w:szCs w:val="24"/>
              </w:rPr>
              <w:br/>
              <w:t>2、文件传输</w:t>
            </w:r>
            <w:r w:rsidRPr="00BC32E4">
              <w:rPr>
                <w:rFonts w:ascii="宋体" w:eastAsia="宋体" w:hAnsi="宋体" w:cs="宋体" w:hint="eastAsia"/>
                <w:color w:val="000000"/>
                <w:kern w:val="0"/>
                <w:sz w:val="24"/>
                <w:szCs w:val="24"/>
              </w:rPr>
              <w:br/>
              <w:t>对于需要跨区域且信息量大的数据信息，以文件传输的方式支撑</w:t>
            </w:r>
            <w:proofErr w:type="gramStart"/>
            <w:r w:rsidRPr="00BC32E4">
              <w:rPr>
                <w:rFonts w:ascii="宋体" w:eastAsia="宋体" w:hAnsi="宋体" w:cs="宋体" w:hint="eastAsia"/>
                <w:color w:val="000000"/>
                <w:kern w:val="0"/>
                <w:sz w:val="24"/>
                <w:szCs w:val="24"/>
              </w:rPr>
              <w:t>政务网</w:t>
            </w:r>
            <w:proofErr w:type="gramEnd"/>
            <w:r w:rsidRPr="00BC32E4">
              <w:rPr>
                <w:rFonts w:ascii="宋体" w:eastAsia="宋体" w:hAnsi="宋体" w:cs="宋体" w:hint="eastAsia"/>
                <w:color w:val="000000"/>
                <w:kern w:val="0"/>
                <w:sz w:val="24"/>
                <w:szCs w:val="24"/>
              </w:rPr>
              <w:t>对于公安信息的需求，按照数据需求情况，遵循规范格式生成对应的数据文件，并传输至指定FTP目录中，最终实现文件传输共享支撑。</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60000.00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60000.00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w:t>
            </w:r>
            <w:r w:rsidRPr="00BC32E4">
              <w:rPr>
                <w:rFonts w:ascii="Times New Roman" w:eastAsia="宋体" w:hAnsi="Times New Roman" w:cs="Times New Roman" w:hint="eastAsia"/>
                <w:color w:val="000000"/>
                <w:sz w:val="24"/>
                <w:szCs w:val="24"/>
              </w:rPr>
              <w:lastRenderedPageBreak/>
              <w:t>际软件（北京）有限公司</w:t>
            </w:r>
          </w:p>
        </w:tc>
      </w:tr>
      <w:tr w:rsidR="002B59AD" w:rsidRPr="00BC32E4" w:rsidTr="00903B6A">
        <w:trPr>
          <w:trHeight w:val="255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大数据应用的改造提升</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1、全文检索应用在现有基础上通过对数据存储的优化调整，通过数据库层面的优化提升性能，重点扩充面向车辆、组织机构的电子档案，并实现全文检索的查询结果与电子档案相关功能紧密关联。</w:t>
            </w:r>
            <w:r w:rsidRPr="00BC32E4">
              <w:rPr>
                <w:rFonts w:ascii="宋体" w:eastAsia="宋体" w:hAnsi="宋体" w:cs="宋体" w:hint="eastAsia"/>
                <w:color w:val="000000"/>
                <w:kern w:val="0"/>
                <w:sz w:val="24"/>
                <w:szCs w:val="24"/>
              </w:rPr>
              <w:br/>
              <w:t>2、大数据碰撞比对应用，实现用户可以通过多种方式选择两个数据集，选择其中的字段进行的比对碰撞，并浏览下载结果。随着系统数据不断的增加，比对碰撞的基数由千万级碰撞千万级、千万级碰撞亿级，逐步扩展到亿级碰撞亿级，亿级碰撞十亿级。在本次大数据应用升级对时效性要求高的场景下，需采用MPP方案对海量结构化数据进行查询和碰撞比对，</w:t>
            </w:r>
            <w:r w:rsidRPr="00BC32E4">
              <w:rPr>
                <w:rFonts w:ascii="宋体" w:eastAsia="宋体" w:hAnsi="宋体" w:cs="宋体" w:hint="eastAsia"/>
                <w:b/>
                <w:color w:val="000000"/>
                <w:kern w:val="0"/>
                <w:sz w:val="24"/>
                <w:szCs w:val="24"/>
              </w:rPr>
              <w:t>要求将一亿级别数据碰撞比对性能从Hadoop集群的分钟级（60多秒）提升到3秒以内</w:t>
            </w:r>
            <w:r w:rsidRPr="00BC32E4">
              <w:rPr>
                <w:rFonts w:ascii="宋体" w:eastAsia="宋体" w:hAnsi="宋体" w:cs="宋体" w:hint="eastAsia"/>
                <w:color w:val="000000"/>
                <w:kern w:val="0"/>
                <w:sz w:val="24"/>
                <w:szCs w:val="24"/>
              </w:rPr>
              <w:t>。需要从底层数据的存储到前端应用的架构做全面升级改造，全面提升比对碰撞的性能。</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60000.00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60000.00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2550"/>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使用行为记录与分析系统</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将每个用户在大数据平台中的功能使用进行记录，并在后台建立自动分析机制，了解不同功能模块的用户使用情况和习惯。</w:t>
            </w:r>
          </w:p>
          <w:p w:rsidR="002B59AD" w:rsidRPr="00BC32E4" w:rsidRDefault="002B59AD" w:rsidP="002B59AD">
            <w:pPr>
              <w:widowControl/>
              <w:numPr>
                <w:ilvl w:val="0"/>
                <w:numId w:val="3"/>
              </w:numPr>
              <w:spacing w:line="240" w:lineRule="auto"/>
              <w:ind w:firstLineChars="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用户行为记录</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系统通过收集用户的操作和行为进行详细记录，目前主要依靠基于服务器日志收集和和从客户端收集数据的2种方式。</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1）基于服务器日志收集用户行为数据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对于网站来说并自动获得用户行为数据最流行的方法之一是基于服务器日志的方法(Server log) ,就是通过从Web服务器所产生的日志文件来获取有用的数据。服务器日志文件就是用来记录Web服务器的活动, 提供了详细的客户和服务器的交互活动日志, 其中包括客户的请求和服务器的响应。通过日志文件收集到的数据形式依赖于具体的web服务器类型, 不同的Web服务器产生的信息是不一样的。</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2）客户端收集和分析用户行为数据的方法</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由于通过日志文件获得的信息会出现失真的情况, 而且有很多重要的数据只通过日志文件很难获得, 这些信息对研究网站的可用性问题却很重要, 因此为了进一步获得更多的有价值的可用性数据, 发现更多的网站可用性问题, 逐渐产生了很多技术用于从客户端(page- side) 直接获得用户与网站的交互情况。由于是直接从客户端获得数据, 所以, 能够获得大量的难以从服务器</w:t>
            </w:r>
            <w:proofErr w:type="gramStart"/>
            <w:r w:rsidRPr="00BC32E4">
              <w:rPr>
                <w:rFonts w:ascii="宋体" w:eastAsia="宋体" w:hAnsi="宋体" w:cs="宋体" w:hint="eastAsia"/>
                <w:color w:val="000000"/>
                <w:kern w:val="0"/>
                <w:sz w:val="24"/>
                <w:szCs w:val="24"/>
              </w:rPr>
              <w:t>端获得</w:t>
            </w:r>
            <w:proofErr w:type="gramEnd"/>
            <w:r w:rsidRPr="00BC32E4">
              <w:rPr>
                <w:rFonts w:ascii="宋体" w:eastAsia="宋体" w:hAnsi="宋体" w:cs="宋体" w:hint="eastAsia"/>
                <w:color w:val="000000"/>
                <w:kern w:val="0"/>
                <w:sz w:val="24"/>
                <w:szCs w:val="24"/>
              </w:rPr>
              <w:t>的用户行为数据, 这对进一步分析用户浏览网站行为, 改善潜在的网站可用性问题提供了更大的帮助。</w:t>
            </w:r>
          </w:p>
          <w:p w:rsidR="002B59AD" w:rsidRPr="00BC32E4" w:rsidRDefault="002B59AD" w:rsidP="002B59AD">
            <w:pPr>
              <w:widowControl/>
              <w:numPr>
                <w:ilvl w:val="0"/>
                <w:numId w:val="3"/>
              </w:numPr>
              <w:spacing w:line="240" w:lineRule="auto"/>
              <w:ind w:firstLineChars="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用户行为统计</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按照民警所属业务、所属部门、民警个人信息、民警年龄段、用户的角色、使用的时长，时段分布等维度，对用户的行为进行统计，以获取用户的偏好</w:t>
            </w:r>
            <w:r w:rsidRPr="00BC32E4">
              <w:rPr>
                <w:rFonts w:ascii="宋体" w:eastAsia="宋体" w:hAnsi="宋体" w:cs="宋体" w:hint="eastAsia"/>
                <w:color w:val="000000"/>
                <w:kern w:val="0"/>
                <w:sz w:val="24"/>
                <w:szCs w:val="24"/>
              </w:rPr>
              <w:lastRenderedPageBreak/>
              <w:t>等信息。根据数据的分析结果，平台提供多种报表方式，如列表形式、自由式报表、分组报表，管理人员可实时了解现有的情况，为以后未来的发展做决策。</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3、用户行为分析</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对用户的使用流程、模型配置时的输入参数等进行分析，了解其使用行为，用于提取用户的使用模式。系统通过对用户使用习惯的研究和分析，可以为大数据平台本身的功能优化提供依据，有针对性的不断完善系统功能，提升体验。</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4、使用模式提取</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基于用户行为分析的结果，对同类用户进行使用模式的对比和归并，提取值得关注的使用模式，并整理形成实战经验存储到大数据知识库，再共享给其它基层民警，形成良性循环。通过建立跨系统的用户行为分析，可以研究用户使用各个业务系统开展日常业务的思路和模式，为系统的集成和整合提供依据。同时可以将这些思路整理出来，为其它用户提供智能化提醒机制，为优化用户对系统使用操作流程提供参考。</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5、异常行为判定</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对民警的不正确使用行为进行判定和记录，并定期汇总评估。系统对用户异常行为提供监控与告警功能，进一步有效抑制非法访问、异常操作行为蔓延，</w:t>
            </w:r>
            <w:r w:rsidRPr="00BC32E4">
              <w:rPr>
                <w:rFonts w:ascii="宋体" w:eastAsia="宋体" w:hAnsi="宋体" w:cs="宋体" w:hint="eastAsia"/>
                <w:color w:val="000000"/>
                <w:kern w:val="0"/>
                <w:sz w:val="24"/>
                <w:szCs w:val="24"/>
              </w:rPr>
              <w:lastRenderedPageBreak/>
              <w:t>为规范各单位的对大数据平台资源的使用提供安全的使用环境。如某用户在非工作时间频繁使用某系统，系统会因此异常行为进行记录并作预警处理。</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6、应用推荐</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基于用户行为的统计结果，对同类用户的使用习惯、模型的使用频率等进行分析，分门别类梳理适合不同业务、不同角色、不同年龄段的基层民警的应用模式，并通过个性化应用支撑体系进行推荐。建立自动的、定期性的应用访问评价机制，将最受欢迎的系统找到并自动推荐给大数据平台的其它用户，以达到促进交流和经验分享的目的。</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通过在后台汇集大量用户使用信息，可以达到如下目的：</w:t>
            </w:r>
            <w:r w:rsidRPr="00BC32E4">
              <w:rPr>
                <w:rFonts w:ascii="宋体" w:eastAsia="宋体" w:hAnsi="宋体" w:cs="宋体" w:hint="eastAsia"/>
                <w:color w:val="000000"/>
                <w:kern w:val="0"/>
                <w:sz w:val="24"/>
                <w:szCs w:val="24"/>
              </w:rPr>
              <w:br/>
              <w:t>1、建立自动的定期性的应用访问评价机制，将最受欢迎的系统找到并自动推荐给大数据平台的其它用户，以达到促进交流和经验分享的目的。</w:t>
            </w:r>
            <w:r w:rsidRPr="00BC32E4">
              <w:rPr>
                <w:rFonts w:ascii="宋体" w:eastAsia="宋体" w:hAnsi="宋体" w:cs="宋体" w:hint="eastAsia"/>
                <w:color w:val="000000"/>
                <w:kern w:val="0"/>
                <w:sz w:val="24"/>
                <w:szCs w:val="24"/>
              </w:rPr>
              <w:br/>
              <w:t>2、通过对用户使用习惯的研究和分析，可以为大数据平台本身的功能优化提供依据，有针对性的不断完善系统功能，提升体验。</w:t>
            </w:r>
            <w:r w:rsidRPr="00BC32E4">
              <w:rPr>
                <w:rFonts w:ascii="宋体" w:eastAsia="宋体" w:hAnsi="宋体" w:cs="宋体" w:hint="eastAsia"/>
                <w:color w:val="000000"/>
                <w:kern w:val="0"/>
                <w:sz w:val="24"/>
                <w:szCs w:val="24"/>
              </w:rPr>
              <w:br/>
              <w:t>3、通过建立跨系统的用户行为分析，可以研究用户使用各个业务系统开展日常业务的思路和模式，为系统的集成和整合提供依据。同时可以将这些思路整理出来，为其它用户提供智能化提醒机制。</w:t>
            </w:r>
            <w:r w:rsidRPr="00BC32E4">
              <w:rPr>
                <w:rFonts w:ascii="宋体" w:eastAsia="宋体" w:hAnsi="宋体" w:cs="宋体" w:hint="eastAsia"/>
                <w:color w:val="000000"/>
                <w:kern w:val="0"/>
                <w:sz w:val="24"/>
                <w:szCs w:val="24"/>
              </w:rPr>
              <w:br/>
            </w:r>
            <w:r w:rsidRPr="00BC32E4">
              <w:rPr>
                <w:rFonts w:ascii="宋体" w:eastAsia="宋体" w:hAnsi="宋体" w:cs="宋体" w:hint="eastAsia"/>
                <w:color w:val="000000"/>
                <w:kern w:val="0"/>
                <w:sz w:val="24"/>
                <w:szCs w:val="24"/>
              </w:rPr>
              <w:lastRenderedPageBreak/>
              <w:t>4、对访问、操作异常的行为进行监控，规范各单位的对大数据平台资源的使用。</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80000.00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80000.00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354"/>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自助式大数据分析服务</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建设自助式大数据分析服务体系，通过开放基于规则的数据分析、挖掘接口，允许业务警种基于大数据平台的数据资源和基础服务能力，定制出本业务部门所需的数据分析、挖掘应用，生成服务接口，并可开放给其它的业务警种进行共享。同时，业务警种也可直接在大数据平台上开发自己的服务接口，必要时可对</w:t>
            </w:r>
            <w:proofErr w:type="gramStart"/>
            <w:r w:rsidRPr="00BC32E4">
              <w:rPr>
                <w:rFonts w:ascii="宋体" w:eastAsia="宋体" w:hAnsi="宋体" w:cs="宋体" w:hint="eastAsia"/>
                <w:color w:val="000000"/>
                <w:kern w:val="0"/>
                <w:sz w:val="24"/>
                <w:szCs w:val="24"/>
              </w:rPr>
              <w:t>源数据</w:t>
            </w:r>
            <w:proofErr w:type="gramEnd"/>
            <w:r w:rsidRPr="00BC32E4">
              <w:rPr>
                <w:rFonts w:ascii="宋体" w:eastAsia="宋体" w:hAnsi="宋体" w:cs="宋体" w:hint="eastAsia"/>
                <w:color w:val="000000"/>
                <w:kern w:val="0"/>
                <w:sz w:val="24"/>
                <w:szCs w:val="24"/>
              </w:rPr>
              <w:t>进行操作、定制，大数据平台负责提供基础环境及运维权限的支撑，通过这个措施进一步提升业务警种对使用大数据平台的积极性。通过自助式大数据分析服务体系建设，业务警种及民警个人能够在平台按照自己的分析</w:t>
            </w:r>
            <w:proofErr w:type="gramStart"/>
            <w:r w:rsidRPr="00BC32E4">
              <w:rPr>
                <w:rFonts w:ascii="宋体" w:eastAsia="宋体" w:hAnsi="宋体" w:cs="宋体" w:hint="eastAsia"/>
                <w:color w:val="000000"/>
                <w:kern w:val="0"/>
                <w:sz w:val="24"/>
                <w:szCs w:val="24"/>
              </w:rPr>
              <w:t>研</w:t>
            </w:r>
            <w:proofErr w:type="gramEnd"/>
            <w:r w:rsidRPr="00BC32E4">
              <w:rPr>
                <w:rFonts w:ascii="宋体" w:eastAsia="宋体" w:hAnsi="宋体" w:cs="宋体" w:hint="eastAsia"/>
                <w:color w:val="000000"/>
                <w:kern w:val="0"/>
                <w:sz w:val="24"/>
                <w:szCs w:val="24"/>
              </w:rPr>
              <w:t>判思路，自定义数据分析流程交由大数据平台自动运算并获得结果，通过多次尝试性分析及观察结果最终实现自助式优化并确定大数据分析</w:t>
            </w:r>
            <w:proofErr w:type="gramStart"/>
            <w:r w:rsidRPr="00BC32E4">
              <w:rPr>
                <w:rFonts w:ascii="宋体" w:eastAsia="宋体" w:hAnsi="宋体" w:cs="宋体" w:hint="eastAsia"/>
                <w:color w:val="000000"/>
                <w:kern w:val="0"/>
                <w:sz w:val="24"/>
                <w:szCs w:val="24"/>
              </w:rPr>
              <w:t>研</w:t>
            </w:r>
            <w:proofErr w:type="gramEnd"/>
            <w:r w:rsidRPr="00BC32E4">
              <w:rPr>
                <w:rFonts w:ascii="宋体" w:eastAsia="宋体" w:hAnsi="宋体" w:cs="宋体" w:hint="eastAsia"/>
                <w:color w:val="000000"/>
                <w:kern w:val="0"/>
                <w:sz w:val="24"/>
                <w:szCs w:val="24"/>
              </w:rPr>
              <w:t>判方案。</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924"/>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定制化大数据分析服务</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以大数据分析模型为支撑，借助业务警种的实战经验，通过数据汇集整合化，实现数据深入挖掘研究，将海量的公安系统的业务数据转换为具体的分析场景，基于</w:t>
            </w:r>
            <w:proofErr w:type="spellStart"/>
            <w:r w:rsidRPr="00BC32E4">
              <w:rPr>
                <w:rFonts w:ascii="宋体" w:eastAsia="宋体" w:hAnsi="宋体" w:cs="宋体" w:hint="eastAsia"/>
                <w:color w:val="000000"/>
                <w:kern w:val="0"/>
                <w:sz w:val="24"/>
                <w:szCs w:val="24"/>
              </w:rPr>
              <w:t>hadoop</w:t>
            </w:r>
            <w:proofErr w:type="spellEnd"/>
            <w:r w:rsidRPr="00BC32E4">
              <w:rPr>
                <w:rFonts w:ascii="宋体" w:eastAsia="宋体" w:hAnsi="宋体" w:cs="宋体" w:hint="eastAsia"/>
                <w:color w:val="000000"/>
                <w:kern w:val="0"/>
                <w:sz w:val="24"/>
                <w:szCs w:val="24"/>
              </w:rPr>
              <w:t>、spark等大数据处理框架，实现大数据分析及数据挖掘等相关工作，用机器学习的方式解决传统计算对于大数据处理的局限问题，提高公安系统的办事效率，为方案决策提供科学的数据依据。</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大数据分析平台的分析模型，涵盖统计、回归、分类、聚类等多种机器学习技术领域，对应具体业务场景，实现多维统计类、条件检索类、空间分析类、轨迹预测类、关系分析类、行为分析类等模型的数据分析挖掘。</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大数据分析模型的应用，包括以下方面：</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1</w:t>
            </w:r>
            <w:r w:rsidRPr="00BC32E4">
              <w:rPr>
                <w:rFonts w:ascii="宋体" w:eastAsia="宋体" w:hAnsi="宋体" w:cs="宋体" w:hint="eastAsia"/>
                <w:color w:val="000000"/>
                <w:kern w:val="0"/>
                <w:sz w:val="24"/>
                <w:szCs w:val="24"/>
              </w:rPr>
              <w:t>、现成的应用页面直接使用</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2</w:t>
            </w:r>
            <w:r w:rsidRPr="00BC32E4">
              <w:rPr>
                <w:rFonts w:ascii="宋体" w:eastAsia="宋体" w:hAnsi="宋体" w:cs="宋体" w:hint="eastAsia"/>
                <w:color w:val="000000"/>
                <w:kern w:val="0"/>
                <w:sz w:val="24"/>
                <w:szCs w:val="24"/>
              </w:rPr>
              <w:t>、通用的模型自己选择数据源、参数实现定制</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3</w:t>
            </w:r>
            <w:r w:rsidRPr="00BC32E4">
              <w:rPr>
                <w:rFonts w:ascii="宋体" w:eastAsia="宋体" w:hAnsi="宋体" w:cs="宋体" w:hint="eastAsia"/>
                <w:color w:val="000000"/>
                <w:kern w:val="0"/>
                <w:sz w:val="24"/>
                <w:szCs w:val="24"/>
              </w:rPr>
              <w:t>、大数据分析后台服务，常态化推送（信息交换中心）</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4</w:t>
            </w:r>
            <w:r w:rsidRPr="00BC32E4">
              <w:rPr>
                <w:rFonts w:ascii="宋体" w:eastAsia="宋体" w:hAnsi="宋体" w:cs="宋体" w:hint="eastAsia"/>
                <w:color w:val="000000"/>
                <w:kern w:val="0"/>
                <w:sz w:val="24"/>
                <w:szCs w:val="24"/>
              </w:rPr>
              <w:t>、</w:t>
            </w:r>
            <w:proofErr w:type="gramStart"/>
            <w:r w:rsidRPr="00BC32E4">
              <w:rPr>
                <w:rFonts w:ascii="宋体" w:eastAsia="宋体" w:hAnsi="宋体" w:cs="宋体" w:hint="eastAsia"/>
                <w:color w:val="000000"/>
                <w:kern w:val="0"/>
                <w:sz w:val="24"/>
                <w:szCs w:val="24"/>
              </w:rPr>
              <w:t>特助分析模型</w:t>
            </w:r>
            <w:proofErr w:type="gramEnd"/>
            <w:r w:rsidRPr="00BC32E4">
              <w:rPr>
                <w:rFonts w:ascii="宋体" w:eastAsia="宋体" w:hAnsi="宋体" w:cs="宋体" w:hint="eastAsia"/>
                <w:color w:val="000000"/>
                <w:kern w:val="0"/>
                <w:sz w:val="24"/>
                <w:szCs w:val="24"/>
              </w:rPr>
              <w:t>，提出需求申请，协商后定制开发</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大数据分析平台，基于模型、数据、业务场景，实现公安系统的智能化业务流程。平台提供以下具体功能：</w:t>
            </w:r>
            <w:r w:rsidRPr="00BC32E4">
              <w:rPr>
                <w:rFonts w:ascii="宋体" w:eastAsia="宋体" w:hAnsi="宋体" w:cs="宋体"/>
                <w:color w:val="000000"/>
                <w:kern w:val="0"/>
                <w:sz w:val="24"/>
                <w:szCs w:val="24"/>
              </w:rPr>
              <w:t>1</w:t>
            </w:r>
            <w:r w:rsidRPr="00BC32E4">
              <w:rPr>
                <w:rFonts w:ascii="宋体" w:eastAsia="宋体" w:hAnsi="宋体" w:cs="宋体" w:hint="eastAsia"/>
                <w:color w:val="000000"/>
                <w:kern w:val="0"/>
                <w:sz w:val="24"/>
                <w:szCs w:val="24"/>
              </w:rPr>
              <w:t>、模型浏览检索。</w:t>
            </w:r>
            <w:r w:rsidRPr="00BC32E4">
              <w:rPr>
                <w:rFonts w:ascii="宋体" w:eastAsia="宋体" w:hAnsi="宋体" w:cs="宋体"/>
                <w:color w:val="000000"/>
                <w:kern w:val="0"/>
                <w:sz w:val="24"/>
                <w:szCs w:val="24"/>
              </w:rPr>
              <w:t>2</w:t>
            </w:r>
            <w:r w:rsidRPr="00BC32E4">
              <w:rPr>
                <w:rFonts w:ascii="宋体" w:eastAsia="宋体" w:hAnsi="宋体" w:cs="宋体" w:hint="eastAsia"/>
                <w:color w:val="000000"/>
                <w:kern w:val="0"/>
                <w:sz w:val="24"/>
                <w:szCs w:val="24"/>
              </w:rPr>
              <w:t>、模型分类。</w:t>
            </w:r>
            <w:r w:rsidRPr="00BC32E4">
              <w:rPr>
                <w:rFonts w:ascii="宋体" w:eastAsia="宋体" w:hAnsi="宋体" w:cs="宋体"/>
                <w:color w:val="000000"/>
                <w:kern w:val="0"/>
                <w:sz w:val="24"/>
                <w:szCs w:val="24"/>
              </w:rPr>
              <w:t>3</w:t>
            </w:r>
            <w:r w:rsidRPr="00BC32E4">
              <w:rPr>
                <w:rFonts w:ascii="宋体" w:eastAsia="宋体" w:hAnsi="宋体" w:cs="宋体" w:hint="eastAsia"/>
                <w:color w:val="000000"/>
                <w:kern w:val="0"/>
                <w:sz w:val="24"/>
                <w:szCs w:val="24"/>
              </w:rPr>
              <w:t>、模型信息展示。</w:t>
            </w:r>
            <w:r w:rsidRPr="00BC32E4">
              <w:rPr>
                <w:rFonts w:ascii="宋体" w:eastAsia="宋体" w:hAnsi="宋体" w:cs="宋体"/>
                <w:color w:val="000000"/>
                <w:kern w:val="0"/>
                <w:sz w:val="24"/>
                <w:szCs w:val="24"/>
              </w:rPr>
              <w:t>4</w:t>
            </w:r>
            <w:r w:rsidRPr="00BC32E4">
              <w:rPr>
                <w:rFonts w:ascii="宋体" w:eastAsia="宋体" w:hAnsi="宋体" w:cs="宋体" w:hint="eastAsia"/>
                <w:color w:val="000000"/>
                <w:kern w:val="0"/>
                <w:sz w:val="24"/>
                <w:szCs w:val="24"/>
              </w:rPr>
              <w:t>、模型结果查询。</w:t>
            </w:r>
            <w:r w:rsidRPr="00BC32E4">
              <w:rPr>
                <w:rFonts w:ascii="宋体" w:eastAsia="宋体" w:hAnsi="宋体" w:cs="宋体"/>
                <w:color w:val="000000"/>
                <w:kern w:val="0"/>
                <w:sz w:val="24"/>
                <w:szCs w:val="24"/>
              </w:rPr>
              <w:t>5</w:t>
            </w:r>
            <w:r w:rsidRPr="00BC32E4">
              <w:rPr>
                <w:rFonts w:ascii="宋体" w:eastAsia="宋体" w:hAnsi="宋体" w:cs="宋体" w:hint="eastAsia"/>
                <w:color w:val="000000"/>
                <w:kern w:val="0"/>
                <w:sz w:val="24"/>
                <w:szCs w:val="24"/>
              </w:rPr>
              <w:t>、模型串接。</w:t>
            </w:r>
            <w:r w:rsidRPr="00BC32E4">
              <w:rPr>
                <w:rFonts w:ascii="宋体" w:eastAsia="宋体" w:hAnsi="宋体" w:cs="宋体"/>
                <w:color w:val="000000"/>
                <w:kern w:val="0"/>
                <w:sz w:val="24"/>
                <w:szCs w:val="24"/>
              </w:rPr>
              <w:t>6</w:t>
            </w:r>
            <w:r w:rsidRPr="00BC32E4">
              <w:rPr>
                <w:rFonts w:ascii="宋体" w:eastAsia="宋体" w:hAnsi="宋体" w:cs="宋体" w:hint="eastAsia"/>
                <w:color w:val="000000"/>
                <w:kern w:val="0"/>
                <w:sz w:val="24"/>
                <w:szCs w:val="24"/>
              </w:rPr>
              <w:t>、模型资源监控。</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55000.00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55000.00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1757"/>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警务云终端</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APP应用超市</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警务云终端APP超市主要依托公安内网大数据平台、公安安全边界链路、公安VPDN无线专网、警务通终端手机等系统和平台。</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该APP超市应为一个开放性平台，为各类第三方APP应用的上传、审核、发布、下载、安装、更新、 反馈、下架等、提供一个整体的运行管理平台，并无缝集成于警务通终端上。</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主要包括移动应用管理、移动应用门户和移动客户端三部分。</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移动应用管理负责移动应用的整个发布管理，包括上传、测试、审核、发布等。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移动应用门户主要负责对已审核并发布的应用进行展示、统计、排行等，包括最新、最热应用、下载排行、应用检索、列表和详情等。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移动客户端负责在移动设备上显示可下载、更新的应用、详情等，并可执行下载、更新等。</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移动应用平台要包含如下功能特点：</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1</w:t>
            </w:r>
            <w:r w:rsidRPr="00BC32E4">
              <w:rPr>
                <w:rFonts w:ascii="宋体" w:eastAsia="宋体" w:hAnsi="宋体" w:cs="宋体" w:hint="eastAsia"/>
                <w:color w:val="000000"/>
                <w:kern w:val="0"/>
                <w:sz w:val="24"/>
                <w:szCs w:val="24"/>
              </w:rPr>
              <w:t>.多类型移动应用支持</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proofErr w:type="gramStart"/>
            <w:r w:rsidRPr="00BC32E4">
              <w:rPr>
                <w:rFonts w:ascii="宋体" w:eastAsia="宋体" w:hAnsi="宋体" w:cs="宋体" w:hint="eastAsia"/>
                <w:color w:val="000000"/>
                <w:kern w:val="0"/>
                <w:sz w:val="24"/>
                <w:szCs w:val="24"/>
              </w:rPr>
              <w:t>支持谷歌</w:t>
            </w:r>
            <w:proofErr w:type="gramEnd"/>
            <w:r w:rsidRPr="00BC32E4">
              <w:rPr>
                <w:rFonts w:ascii="宋体" w:eastAsia="宋体" w:hAnsi="宋体" w:cs="宋体" w:hint="eastAsia"/>
                <w:color w:val="000000"/>
                <w:kern w:val="0"/>
                <w:sz w:val="24"/>
                <w:szCs w:val="24"/>
              </w:rPr>
              <w:t>Android、苹果iOS、微软Windows Phone等主流平台移动应用的分发管理；符合各移动平台移动应用发布规范。</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2.</w:t>
            </w:r>
            <w:r w:rsidRPr="00BC32E4">
              <w:rPr>
                <w:rFonts w:ascii="宋体" w:eastAsia="宋体" w:hAnsi="宋体" w:cs="宋体" w:hint="eastAsia"/>
                <w:color w:val="000000"/>
                <w:kern w:val="0"/>
                <w:sz w:val="24"/>
                <w:szCs w:val="24"/>
              </w:rPr>
              <w:t>流程</w:t>
            </w:r>
            <w:proofErr w:type="gramStart"/>
            <w:r w:rsidRPr="00BC32E4">
              <w:rPr>
                <w:rFonts w:ascii="宋体" w:eastAsia="宋体" w:hAnsi="宋体" w:cs="宋体" w:hint="eastAsia"/>
                <w:color w:val="000000"/>
                <w:kern w:val="0"/>
                <w:sz w:val="24"/>
                <w:szCs w:val="24"/>
              </w:rPr>
              <w:t>化发布</w:t>
            </w:r>
            <w:proofErr w:type="gramEnd"/>
            <w:r w:rsidRPr="00BC32E4">
              <w:rPr>
                <w:rFonts w:ascii="宋体" w:eastAsia="宋体" w:hAnsi="宋体" w:cs="宋体" w:hint="eastAsia"/>
                <w:color w:val="000000"/>
                <w:kern w:val="0"/>
                <w:sz w:val="24"/>
                <w:szCs w:val="24"/>
              </w:rPr>
              <w:t>机制</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支持从应用上传、审核、发布、下载、安装、更新、 反馈、下架等的全流程一体化的管理。</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lastRenderedPageBreak/>
              <w:t>3.</w:t>
            </w:r>
            <w:r w:rsidRPr="00BC32E4">
              <w:rPr>
                <w:rFonts w:ascii="宋体" w:eastAsia="宋体" w:hAnsi="宋体" w:cs="宋体" w:hint="eastAsia"/>
                <w:color w:val="000000"/>
                <w:kern w:val="0"/>
                <w:sz w:val="24"/>
                <w:szCs w:val="24"/>
              </w:rPr>
              <w:t>全方位安全管理</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支持发布应用者认证、应用权限设定、应用审核、下载应用认证等全环节安全管理。</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4.</w:t>
            </w:r>
            <w:r w:rsidRPr="00BC32E4">
              <w:rPr>
                <w:rFonts w:ascii="宋体" w:eastAsia="宋体" w:hAnsi="宋体" w:cs="宋体" w:hint="eastAsia"/>
                <w:color w:val="000000"/>
                <w:kern w:val="0"/>
                <w:sz w:val="24"/>
                <w:szCs w:val="24"/>
              </w:rPr>
              <w:t>多形式浏览和查询</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支持诸如按最新、最热、推荐等浏览；支持按类型、名称等查询。</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1633"/>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定制开发特色的移动终端APP应用</w:t>
            </w:r>
          </w:p>
        </w:tc>
        <w:tc>
          <w:tcPr>
            <w:tcW w:w="66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Pr>
                <w:rFonts w:ascii="Times New Roman" w:eastAsia="宋体" w:hAnsi="Times New Roman" w:cs="Times New Roman" w:hint="eastAsia"/>
                <w:sz w:val="24"/>
                <w:szCs w:val="24"/>
              </w:rPr>
              <w:t>方正大数据</w:t>
            </w:r>
            <w:r>
              <w:rPr>
                <w:rFonts w:ascii="Times New Roman" w:eastAsia="宋体" w:hAnsi="Times New Roman" w:cs="Times New Roman" w:hint="eastAsia"/>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b/>
                <w:color w:val="000000"/>
                <w:kern w:val="0"/>
                <w:sz w:val="24"/>
                <w:szCs w:val="24"/>
              </w:rPr>
              <w:t>包含但不限于以下应用</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b/>
                <w:color w:val="000000"/>
                <w:kern w:val="0"/>
                <w:sz w:val="24"/>
                <w:szCs w:val="24"/>
              </w:rPr>
              <w:t>一、市局公安网网站移动app应用</w:t>
            </w:r>
          </w:p>
          <w:p w:rsidR="002B59AD" w:rsidRPr="00BC32E4" w:rsidRDefault="002B59AD" w:rsidP="00903B6A">
            <w:pPr>
              <w:widowControl/>
              <w:spacing w:line="240" w:lineRule="auto"/>
              <w:ind w:firstLineChars="150" w:firstLine="36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将市局公安网网站各项内容和功能扩展到移动手机端，</w:t>
            </w:r>
            <w:r w:rsidRPr="00BC32E4">
              <w:rPr>
                <w:rFonts w:ascii="宋体" w:eastAsia="宋体" w:hAnsi="宋体" w:cs="宋体"/>
                <w:color w:val="000000"/>
                <w:kern w:val="0"/>
                <w:sz w:val="24"/>
                <w:szCs w:val="24"/>
              </w:rPr>
              <w:t xml:space="preserve"> </w:t>
            </w:r>
            <w:r w:rsidRPr="00BC32E4">
              <w:rPr>
                <w:rFonts w:ascii="宋体" w:eastAsia="宋体" w:hAnsi="宋体" w:cs="宋体" w:hint="eastAsia"/>
                <w:color w:val="000000"/>
                <w:kern w:val="0"/>
                <w:sz w:val="24"/>
                <w:szCs w:val="24"/>
              </w:rPr>
              <w:t>对PC</w:t>
            </w:r>
            <w:proofErr w:type="gramStart"/>
            <w:r w:rsidRPr="00BC32E4">
              <w:rPr>
                <w:rFonts w:ascii="宋体" w:eastAsia="宋体" w:hAnsi="宋体" w:cs="宋体" w:hint="eastAsia"/>
                <w:color w:val="000000"/>
                <w:kern w:val="0"/>
                <w:sz w:val="24"/>
                <w:szCs w:val="24"/>
              </w:rPr>
              <w:t>端公安网</w:t>
            </w:r>
            <w:proofErr w:type="gramEnd"/>
            <w:r w:rsidRPr="00BC32E4">
              <w:rPr>
                <w:rFonts w:ascii="宋体" w:eastAsia="宋体" w:hAnsi="宋体" w:cs="宋体" w:hint="eastAsia"/>
                <w:color w:val="000000"/>
                <w:kern w:val="0"/>
                <w:sz w:val="24"/>
                <w:szCs w:val="24"/>
              </w:rPr>
              <w:t>网站各栏目页面做移动</w:t>
            </w:r>
            <w:proofErr w:type="gramStart"/>
            <w:r w:rsidRPr="00BC32E4">
              <w:rPr>
                <w:rFonts w:ascii="宋体" w:eastAsia="宋体" w:hAnsi="宋体" w:cs="宋体" w:hint="eastAsia"/>
                <w:color w:val="000000"/>
                <w:kern w:val="0"/>
                <w:sz w:val="24"/>
                <w:szCs w:val="24"/>
              </w:rPr>
              <w:t>端访问</w:t>
            </w:r>
            <w:proofErr w:type="gramEnd"/>
            <w:r w:rsidRPr="00BC32E4">
              <w:rPr>
                <w:rFonts w:ascii="宋体" w:eastAsia="宋体" w:hAnsi="宋体" w:cs="宋体" w:hint="eastAsia"/>
                <w:color w:val="000000"/>
                <w:kern w:val="0"/>
                <w:sz w:val="24"/>
                <w:szCs w:val="24"/>
              </w:rPr>
              <w:t>适应性调整，在app内以内</w:t>
            </w:r>
            <w:proofErr w:type="gramStart"/>
            <w:r w:rsidRPr="00BC32E4">
              <w:rPr>
                <w:rFonts w:ascii="宋体" w:eastAsia="宋体" w:hAnsi="宋体" w:cs="宋体" w:hint="eastAsia"/>
                <w:color w:val="000000"/>
                <w:kern w:val="0"/>
                <w:sz w:val="24"/>
                <w:szCs w:val="24"/>
              </w:rPr>
              <w:t>嵌</w:t>
            </w:r>
            <w:proofErr w:type="gramEnd"/>
            <w:r w:rsidRPr="00BC32E4">
              <w:rPr>
                <w:rFonts w:ascii="宋体" w:eastAsia="宋体" w:hAnsi="宋体" w:cs="宋体" w:hint="eastAsia"/>
                <w:color w:val="000000"/>
                <w:kern w:val="0"/>
                <w:sz w:val="24"/>
                <w:szCs w:val="24"/>
              </w:rPr>
              <w:t>链接方式集成公安网各栏目网页；</w:t>
            </w:r>
            <w:r w:rsidRPr="00BC32E4">
              <w:rPr>
                <w:rFonts w:ascii="宋体" w:eastAsia="宋体" w:hAnsi="宋体" w:cs="宋体"/>
                <w:color w:val="000000"/>
                <w:kern w:val="0"/>
                <w:sz w:val="24"/>
                <w:szCs w:val="24"/>
              </w:rPr>
              <w:t>参照公安网网站各栏目设置</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对app进行布局设置</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对接网站数据库</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实现一套网站后台管理系统</w:t>
            </w:r>
            <w:r w:rsidRPr="00BC32E4">
              <w:rPr>
                <w:rFonts w:ascii="宋体" w:eastAsia="宋体" w:hAnsi="宋体" w:cs="宋体" w:hint="eastAsia"/>
                <w:color w:val="000000"/>
                <w:kern w:val="0"/>
                <w:sz w:val="24"/>
                <w:szCs w:val="24"/>
              </w:rPr>
              <w:t>，PC端和移动同步更新。</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b/>
                <w:color w:val="000000"/>
                <w:kern w:val="0"/>
                <w:sz w:val="24"/>
                <w:szCs w:val="24"/>
              </w:rPr>
              <w:t>二、人员核查移动app应用</w:t>
            </w:r>
          </w:p>
          <w:p w:rsidR="002B59AD" w:rsidRPr="00BC32E4" w:rsidRDefault="002B59AD" w:rsidP="00903B6A">
            <w:pPr>
              <w:widowControl/>
              <w:spacing w:line="240" w:lineRule="auto"/>
              <w:ind w:firstLineChars="150" w:firstLine="36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针对一线民警在脱离公安网的警务活动过程中无法及时获取公安网信息的薄弱环节，为基层民警提供人员信息查询与比对功能，借助移动警务平台安全链路和警务通手机，实现对公安网内人口资源的查询比对功能。</w:t>
            </w:r>
          </w:p>
          <w:p w:rsidR="002B59AD" w:rsidRPr="00BC32E4" w:rsidRDefault="002B59AD" w:rsidP="00903B6A">
            <w:pPr>
              <w:widowControl/>
              <w:spacing w:line="240" w:lineRule="auto"/>
              <w:ind w:firstLineChars="150" w:firstLine="36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根据设备厂商提供的接口，实现对读取的身份证信息的查询展示，并通过边界链路和内</w:t>
            </w:r>
            <w:proofErr w:type="gramStart"/>
            <w:r w:rsidRPr="00BC32E4">
              <w:rPr>
                <w:rFonts w:ascii="宋体" w:eastAsia="宋体" w:hAnsi="宋体" w:cs="宋体" w:hint="eastAsia"/>
                <w:color w:val="000000"/>
                <w:kern w:val="0"/>
                <w:sz w:val="24"/>
                <w:szCs w:val="24"/>
              </w:rPr>
              <w:t>网全国</w:t>
            </w:r>
            <w:proofErr w:type="gramEnd"/>
            <w:r w:rsidRPr="00BC32E4">
              <w:rPr>
                <w:rFonts w:ascii="宋体" w:eastAsia="宋体" w:hAnsi="宋体" w:cs="宋体" w:hint="eastAsia"/>
                <w:color w:val="000000"/>
                <w:kern w:val="0"/>
                <w:sz w:val="24"/>
                <w:szCs w:val="24"/>
              </w:rPr>
              <w:t>人口信息库、省级人口库以及本地人口库的核对；确定人员的信息情况后</w:t>
            </w:r>
            <w:proofErr w:type="gramStart"/>
            <w:r w:rsidRPr="00BC32E4">
              <w:rPr>
                <w:rFonts w:ascii="宋体" w:eastAsia="宋体" w:hAnsi="宋体" w:cs="宋体" w:hint="eastAsia"/>
                <w:color w:val="000000"/>
                <w:kern w:val="0"/>
                <w:sz w:val="24"/>
                <w:szCs w:val="24"/>
              </w:rPr>
              <w:t>做相关</w:t>
            </w:r>
            <w:proofErr w:type="gramEnd"/>
            <w:r w:rsidRPr="00BC32E4">
              <w:rPr>
                <w:rFonts w:ascii="宋体" w:eastAsia="宋体" w:hAnsi="宋体" w:cs="宋体" w:hint="eastAsia"/>
                <w:color w:val="000000"/>
                <w:kern w:val="0"/>
                <w:sz w:val="24"/>
                <w:szCs w:val="24"/>
              </w:rPr>
              <w:t>的信息展示，并对异常</w:t>
            </w:r>
            <w:r w:rsidRPr="00BC32E4">
              <w:rPr>
                <w:rFonts w:ascii="宋体" w:eastAsia="宋体" w:hAnsi="宋体" w:cs="宋体" w:hint="eastAsia"/>
                <w:color w:val="000000"/>
                <w:kern w:val="0"/>
                <w:sz w:val="24"/>
                <w:szCs w:val="24"/>
              </w:rPr>
              <w:lastRenderedPageBreak/>
              <w:t>信息进行提示。和全国违法犯罪人员信息库、全国在逃人员信息库、七类重点人员库、本地重点关注库等的实时比对，识别人员相关违法信息，实时预警、并对人员的相关信息进行关联展现。</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b/>
                <w:color w:val="000000"/>
                <w:kern w:val="0"/>
                <w:sz w:val="24"/>
                <w:szCs w:val="24"/>
              </w:rPr>
              <w:t>三、车辆核查移动app应用</w:t>
            </w:r>
          </w:p>
          <w:p w:rsidR="002B59AD" w:rsidRPr="00BC32E4" w:rsidRDefault="002B59AD" w:rsidP="00903B6A">
            <w:pPr>
              <w:widowControl/>
              <w:spacing w:line="240" w:lineRule="auto"/>
              <w:ind w:firstLineChars="100" w:firstLine="24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针对一线民警在脱离公安网的警务活动过程中无法及时获取公安网信息的薄弱环节，为基层民警提供车辆信息查询与比对功能，借助移动警务平台安全链路和警务通手机，实现对公安网内车辆相关信息的查询比对功能，包括：输入车牌、驾驶证、身份证、车架号、发动机号后，</w:t>
            </w:r>
            <w:r w:rsidRPr="00BC32E4">
              <w:rPr>
                <w:rFonts w:ascii="宋体" w:eastAsia="宋体" w:hAnsi="宋体" w:cs="宋体"/>
                <w:color w:val="000000"/>
                <w:kern w:val="0"/>
                <w:sz w:val="24"/>
                <w:szCs w:val="24"/>
              </w:rPr>
              <w:t>和</w:t>
            </w:r>
            <w:r w:rsidRPr="00BC32E4">
              <w:rPr>
                <w:rFonts w:ascii="宋体" w:eastAsia="宋体" w:hAnsi="宋体" w:cs="宋体" w:hint="eastAsia"/>
                <w:color w:val="000000"/>
                <w:kern w:val="0"/>
                <w:sz w:val="24"/>
                <w:szCs w:val="24"/>
              </w:rPr>
              <w:t>全国机动车/驾驶人信息库核对；核实相关车辆人员信息的真伪；</w:t>
            </w:r>
            <w:r w:rsidRPr="00BC32E4">
              <w:rPr>
                <w:rFonts w:ascii="宋体" w:eastAsia="宋体" w:hAnsi="宋体" w:cs="宋体"/>
                <w:color w:val="000000"/>
                <w:kern w:val="0"/>
                <w:sz w:val="24"/>
                <w:szCs w:val="24"/>
              </w:rPr>
              <w:t>和</w:t>
            </w:r>
            <w:r w:rsidRPr="00BC32E4">
              <w:rPr>
                <w:rFonts w:ascii="宋体" w:eastAsia="宋体" w:hAnsi="宋体" w:cs="宋体" w:hint="eastAsia"/>
                <w:color w:val="000000"/>
                <w:kern w:val="0"/>
                <w:sz w:val="24"/>
                <w:szCs w:val="24"/>
              </w:rPr>
              <w:t>全国被盗抢汽车信息库、</w:t>
            </w:r>
            <w:proofErr w:type="gramStart"/>
            <w:r w:rsidRPr="00BC32E4">
              <w:rPr>
                <w:rFonts w:ascii="宋体" w:eastAsia="宋体" w:hAnsi="宋体" w:cs="宋体" w:hint="eastAsia"/>
                <w:color w:val="000000"/>
                <w:kern w:val="0"/>
                <w:sz w:val="24"/>
                <w:szCs w:val="24"/>
              </w:rPr>
              <w:t>假套牌</w:t>
            </w:r>
            <w:proofErr w:type="gramEnd"/>
            <w:r w:rsidRPr="00BC32E4">
              <w:rPr>
                <w:rFonts w:ascii="宋体" w:eastAsia="宋体" w:hAnsi="宋体" w:cs="宋体" w:hint="eastAsia"/>
                <w:color w:val="000000"/>
                <w:kern w:val="0"/>
                <w:sz w:val="24"/>
                <w:szCs w:val="24"/>
              </w:rPr>
              <w:t>车辆库、卡口库、违法处理库、本地重点关注库等的实时比对核查。识别相关违法信息，并实时预警。</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b/>
                <w:color w:val="000000"/>
                <w:kern w:val="0"/>
                <w:sz w:val="24"/>
                <w:szCs w:val="24"/>
              </w:rPr>
              <w:t>四、通讯录移动app应用</w:t>
            </w:r>
          </w:p>
          <w:p w:rsidR="002B59AD" w:rsidRPr="00BC32E4" w:rsidRDefault="002B59AD" w:rsidP="00903B6A">
            <w:pPr>
              <w:widowControl/>
              <w:spacing w:line="240" w:lineRule="auto"/>
              <w:ind w:firstLineChars="150" w:firstLine="36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将市局通讯录扩展到移动端，</w:t>
            </w:r>
            <w:r w:rsidRPr="00BC32E4">
              <w:rPr>
                <w:rFonts w:ascii="宋体" w:eastAsia="宋体" w:hAnsi="宋体" w:cs="宋体"/>
                <w:color w:val="000000"/>
                <w:kern w:val="0"/>
                <w:sz w:val="24"/>
                <w:szCs w:val="24"/>
              </w:rPr>
              <w:t xml:space="preserve"> </w:t>
            </w:r>
            <w:r w:rsidRPr="00BC32E4">
              <w:rPr>
                <w:rFonts w:ascii="宋体" w:eastAsia="宋体" w:hAnsi="宋体" w:cs="宋体" w:hint="eastAsia"/>
                <w:color w:val="000000"/>
                <w:kern w:val="0"/>
                <w:sz w:val="24"/>
                <w:szCs w:val="24"/>
              </w:rPr>
              <w:t>对P</w:t>
            </w:r>
            <w:r w:rsidRPr="00BC32E4">
              <w:rPr>
                <w:rFonts w:ascii="宋体" w:eastAsia="宋体" w:hAnsi="宋体" w:cs="宋体"/>
                <w:color w:val="000000"/>
                <w:kern w:val="0"/>
                <w:sz w:val="24"/>
                <w:szCs w:val="24"/>
              </w:rPr>
              <w:t>C端通讯录查询和结果</w:t>
            </w:r>
            <w:r w:rsidRPr="00BC32E4">
              <w:rPr>
                <w:rFonts w:ascii="宋体" w:eastAsia="宋体" w:hAnsi="宋体" w:cs="宋体" w:hint="eastAsia"/>
                <w:color w:val="000000"/>
                <w:kern w:val="0"/>
                <w:sz w:val="24"/>
                <w:szCs w:val="24"/>
              </w:rPr>
              <w:t>页面做移动</w:t>
            </w:r>
            <w:proofErr w:type="gramStart"/>
            <w:r w:rsidRPr="00BC32E4">
              <w:rPr>
                <w:rFonts w:ascii="宋体" w:eastAsia="宋体" w:hAnsi="宋体" w:cs="宋体" w:hint="eastAsia"/>
                <w:color w:val="000000"/>
                <w:kern w:val="0"/>
                <w:sz w:val="24"/>
                <w:szCs w:val="24"/>
              </w:rPr>
              <w:t>端访问</w:t>
            </w:r>
            <w:proofErr w:type="gramEnd"/>
            <w:r w:rsidRPr="00BC32E4">
              <w:rPr>
                <w:rFonts w:ascii="宋体" w:eastAsia="宋体" w:hAnsi="宋体" w:cs="宋体" w:hint="eastAsia"/>
                <w:color w:val="000000"/>
                <w:kern w:val="0"/>
                <w:sz w:val="24"/>
                <w:szCs w:val="24"/>
              </w:rPr>
              <w:t>适应性调整，在app内以内</w:t>
            </w:r>
            <w:proofErr w:type="gramStart"/>
            <w:r w:rsidRPr="00BC32E4">
              <w:rPr>
                <w:rFonts w:ascii="宋体" w:eastAsia="宋体" w:hAnsi="宋体" w:cs="宋体" w:hint="eastAsia"/>
                <w:color w:val="000000"/>
                <w:kern w:val="0"/>
                <w:sz w:val="24"/>
                <w:szCs w:val="24"/>
              </w:rPr>
              <w:t>嵌</w:t>
            </w:r>
            <w:proofErr w:type="gramEnd"/>
            <w:r w:rsidRPr="00BC32E4">
              <w:rPr>
                <w:rFonts w:ascii="宋体" w:eastAsia="宋体" w:hAnsi="宋体" w:cs="宋体" w:hint="eastAsia"/>
                <w:color w:val="000000"/>
                <w:kern w:val="0"/>
                <w:sz w:val="24"/>
                <w:szCs w:val="24"/>
              </w:rPr>
              <w:t>链接方式集成通讯录网页；</w:t>
            </w:r>
            <w:r w:rsidRPr="00BC32E4">
              <w:rPr>
                <w:rFonts w:ascii="宋体" w:eastAsia="宋体" w:hAnsi="宋体" w:cs="宋体"/>
                <w:color w:val="000000"/>
                <w:kern w:val="0"/>
                <w:sz w:val="24"/>
                <w:szCs w:val="24"/>
              </w:rPr>
              <w:t>参照</w:t>
            </w:r>
            <w:r w:rsidRPr="00BC32E4">
              <w:rPr>
                <w:rFonts w:ascii="宋体" w:eastAsia="宋体" w:hAnsi="宋体" w:cs="宋体" w:hint="eastAsia"/>
                <w:color w:val="000000"/>
                <w:kern w:val="0"/>
                <w:sz w:val="24"/>
                <w:szCs w:val="24"/>
              </w:rPr>
              <w:t>P</w:t>
            </w:r>
            <w:r w:rsidRPr="00BC32E4">
              <w:rPr>
                <w:rFonts w:ascii="宋体" w:eastAsia="宋体" w:hAnsi="宋体" w:cs="宋体"/>
                <w:color w:val="000000"/>
                <w:kern w:val="0"/>
                <w:sz w:val="24"/>
                <w:szCs w:val="24"/>
              </w:rPr>
              <w:t>C端通讯录功能</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对app进行布局设置</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对接通讯录数据库</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实现一套后台管理系统</w:t>
            </w:r>
            <w:r w:rsidRPr="00BC32E4">
              <w:rPr>
                <w:rFonts w:ascii="宋体" w:eastAsia="宋体" w:hAnsi="宋体" w:cs="宋体" w:hint="eastAsia"/>
                <w:color w:val="000000"/>
                <w:kern w:val="0"/>
                <w:sz w:val="24"/>
                <w:szCs w:val="24"/>
              </w:rPr>
              <w:t>，PC和移动同步更新。</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b/>
                <w:color w:val="000000"/>
                <w:kern w:val="0"/>
                <w:sz w:val="24"/>
                <w:szCs w:val="24"/>
              </w:rPr>
              <w:t>五、工资查询移动app应用</w:t>
            </w:r>
          </w:p>
          <w:p w:rsidR="002B59AD" w:rsidRPr="00BC32E4" w:rsidRDefault="002B59AD" w:rsidP="00903B6A">
            <w:pPr>
              <w:widowControl/>
              <w:spacing w:line="240" w:lineRule="auto"/>
              <w:ind w:firstLineChars="150" w:firstLine="36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将市局工资查询系统扩展到移动端，对PC</w:t>
            </w:r>
            <w:proofErr w:type="gramStart"/>
            <w:r w:rsidRPr="00BC32E4">
              <w:rPr>
                <w:rFonts w:ascii="宋体" w:eastAsia="宋体" w:hAnsi="宋体" w:cs="宋体" w:hint="eastAsia"/>
                <w:color w:val="000000"/>
                <w:kern w:val="0"/>
                <w:sz w:val="24"/>
                <w:szCs w:val="24"/>
              </w:rPr>
              <w:t>端工资</w:t>
            </w:r>
            <w:proofErr w:type="gramEnd"/>
            <w:r w:rsidRPr="00BC32E4">
              <w:rPr>
                <w:rFonts w:ascii="宋体" w:eastAsia="宋体" w:hAnsi="宋体" w:cs="宋体" w:hint="eastAsia"/>
                <w:color w:val="000000"/>
                <w:kern w:val="0"/>
                <w:sz w:val="24"/>
                <w:szCs w:val="24"/>
              </w:rPr>
              <w:t>查询系统页面做移动</w:t>
            </w:r>
            <w:proofErr w:type="gramStart"/>
            <w:r w:rsidRPr="00BC32E4">
              <w:rPr>
                <w:rFonts w:ascii="宋体" w:eastAsia="宋体" w:hAnsi="宋体" w:cs="宋体" w:hint="eastAsia"/>
                <w:color w:val="000000"/>
                <w:kern w:val="0"/>
                <w:sz w:val="24"/>
                <w:szCs w:val="24"/>
              </w:rPr>
              <w:t>端访问</w:t>
            </w:r>
            <w:proofErr w:type="gramEnd"/>
            <w:r w:rsidRPr="00BC32E4">
              <w:rPr>
                <w:rFonts w:ascii="宋体" w:eastAsia="宋体" w:hAnsi="宋体" w:cs="宋体" w:hint="eastAsia"/>
                <w:color w:val="000000"/>
                <w:kern w:val="0"/>
                <w:sz w:val="24"/>
                <w:szCs w:val="24"/>
              </w:rPr>
              <w:t>适应性调整，在app</w:t>
            </w:r>
            <w:r w:rsidRPr="00BC32E4">
              <w:rPr>
                <w:rFonts w:ascii="宋体" w:eastAsia="宋体" w:hAnsi="宋体" w:cs="宋体" w:hint="eastAsia"/>
                <w:color w:val="000000"/>
                <w:kern w:val="0"/>
                <w:sz w:val="24"/>
                <w:szCs w:val="24"/>
              </w:rPr>
              <w:lastRenderedPageBreak/>
              <w:t>内以内</w:t>
            </w:r>
            <w:proofErr w:type="gramStart"/>
            <w:r w:rsidRPr="00BC32E4">
              <w:rPr>
                <w:rFonts w:ascii="宋体" w:eastAsia="宋体" w:hAnsi="宋体" w:cs="宋体" w:hint="eastAsia"/>
                <w:color w:val="000000"/>
                <w:kern w:val="0"/>
                <w:sz w:val="24"/>
                <w:szCs w:val="24"/>
              </w:rPr>
              <w:t>嵌</w:t>
            </w:r>
            <w:proofErr w:type="gramEnd"/>
            <w:r w:rsidRPr="00BC32E4">
              <w:rPr>
                <w:rFonts w:ascii="宋体" w:eastAsia="宋体" w:hAnsi="宋体" w:cs="宋体" w:hint="eastAsia"/>
                <w:color w:val="000000"/>
                <w:kern w:val="0"/>
                <w:sz w:val="24"/>
                <w:szCs w:val="24"/>
              </w:rPr>
              <w:t>链接方式集成工资查询系统网页；</w:t>
            </w:r>
            <w:r w:rsidRPr="00BC32E4">
              <w:rPr>
                <w:rFonts w:ascii="宋体" w:eastAsia="宋体" w:hAnsi="宋体" w:cs="宋体"/>
                <w:color w:val="000000"/>
                <w:kern w:val="0"/>
                <w:sz w:val="24"/>
                <w:szCs w:val="24"/>
              </w:rPr>
              <w:t>参照</w:t>
            </w:r>
            <w:r w:rsidRPr="00BC32E4">
              <w:rPr>
                <w:rFonts w:ascii="宋体" w:eastAsia="宋体" w:hAnsi="宋体" w:cs="宋体" w:hint="eastAsia"/>
                <w:color w:val="000000"/>
                <w:kern w:val="0"/>
                <w:sz w:val="24"/>
                <w:szCs w:val="24"/>
              </w:rPr>
              <w:t>工资</w:t>
            </w:r>
            <w:r w:rsidRPr="00BC32E4">
              <w:rPr>
                <w:rFonts w:ascii="宋体" w:eastAsia="宋体" w:hAnsi="宋体" w:cs="宋体"/>
                <w:color w:val="000000"/>
                <w:kern w:val="0"/>
                <w:sz w:val="24"/>
                <w:szCs w:val="24"/>
              </w:rPr>
              <w:t>查询系统功能</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对app进行布局设置</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对接工资查询系统数据库</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实现一套后台管理系统</w:t>
            </w:r>
            <w:r w:rsidRPr="00BC32E4">
              <w:rPr>
                <w:rFonts w:ascii="宋体" w:eastAsia="宋体" w:hAnsi="宋体" w:cs="宋体" w:hint="eastAsia"/>
                <w:color w:val="000000"/>
                <w:kern w:val="0"/>
                <w:sz w:val="24"/>
                <w:szCs w:val="24"/>
              </w:rPr>
              <w:t>，PC和移动同步更新。</w:t>
            </w:r>
          </w:p>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b/>
                <w:color w:val="000000"/>
                <w:kern w:val="0"/>
                <w:sz w:val="24"/>
                <w:szCs w:val="24"/>
              </w:rPr>
              <w:t>六、大数据平台移动app应用</w:t>
            </w:r>
          </w:p>
          <w:p w:rsidR="002B59AD" w:rsidRPr="00BC32E4" w:rsidRDefault="002B59AD" w:rsidP="00903B6A">
            <w:pPr>
              <w:widowControl/>
              <w:spacing w:line="240" w:lineRule="auto"/>
              <w:ind w:firstLineChars="150" w:firstLine="360"/>
              <w:rPr>
                <w:rFonts w:ascii="宋体" w:eastAsia="宋体" w:hAnsi="宋体" w:cs="宋体"/>
                <w:b/>
                <w:color w:val="000000"/>
                <w:kern w:val="0"/>
                <w:sz w:val="24"/>
                <w:szCs w:val="24"/>
              </w:rPr>
            </w:pPr>
            <w:r w:rsidRPr="00BC32E4">
              <w:rPr>
                <w:rFonts w:ascii="宋体" w:eastAsia="宋体" w:hAnsi="宋体" w:cs="宋体" w:hint="eastAsia"/>
                <w:color w:val="000000"/>
                <w:kern w:val="0"/>
                <w:sz w:val="24"/>
                <w:szCs w:val="24"/>
              </w:rPr>
              <w:t>将市局大数据平台全文检索、综合查询和人员电子档案等应用拓展到移动端，</w:t>
            </w:r>
            <w:r w:rsidRPr="00BC32E4">
              <w:rPr>
                <w:rFonts w:ascii="宋体" w:eastAsia="宋体" w:hAnsi="宋体" w:cs="宋体"/>
                <w:color w:val="000000"/>
                <w:kern w:val="0"/>
                <w:sz w:val="24"/>
                <w:szCs w:val="24"/>
              </w:rPr>
              <w:t xml:space="preserve"> </w:t>
            </w:r>
            <w:r w:rsidRPr="00BC32E4">
              <w:rPr>
                <w:rFonts w:ascii="宋体" w:eastAsia="宋体" w:hAnsi="宋体" w:cs="宋体" w:hint="eastAsia"/>
                <w:color w:val="000000"/>
                <w:kern w:val="0"/>
                <w:sz w:val="24"/>
                <w:szCs w:val="24"/>
              </w:rPr>
              <w:t>对各PC端应用页面做移动</w:t>
            </w:r>
            <w:proofErr w:type="gramStart"/>
            <w:r w:rsidRPr="00BC32E4">
              <w:rPr>
                <w:rFonts w:ascii="宋体" w:eastAsia="宋体" w:hAnsi="宋体" w:cs="宋体" w:hint="eastAsia"/>
                <w:color w:val="000000"/>
                <w:kern w:val="0"/>
                <w:sz w:val="24"/>
                <w:szCs w:val="24"/>
              </w:rPr>
              <w:t>端访问</w:t>
            </w:r>
            <w:proofErr w:type="gramEnd"/>
            <w:r w:rsidRPr="00BC32E4">
              <w:rPr>
                <w:rFonts w:ascii="宋体" w:eastAsia="宋体" w:hAnsi="宋体" w:cs="宋体" w:hint="eastAsia"/>
                <w:color w:val="000000"/>
                <w:kern w:val="0"/>
                <w:sz w:val="24"/>
                <w:szCs w:val="24"/>
              </w:rPr>
              <w:t>适应性调整，在app内以内</w:t>
            </w:r>
            <w:proofErr w:type="gramStart"/>
            <w:r w:rsidRPr="00BC32E4">
              <w:rPr>
                <w:rFonts w:ascii="宋体" w:eastAsia="宋体" w:hAnsi="宋体" w:cs="宋体" w:hint="eastAsia"/>
                <w:color w:val="000000"/>
                <w:kern w:val="0"/>
                <w:sz w:val="24"/>
                <w:szCs w:val="24"/>
              </w:rPr>
              <w:t>嵌</w:t>
            </w:r>
            <w:proofErr w:type="gramEnd"/>
            <w:r w:rsidRPr="00BC32E4">
              <w:rPr>
                <w:rFonts w:ascii="宋体" w:eastAsia="宋体" w:hAnsi="宋体" w:cs="宋体" w:hint="eastAsia"/>
                <w:color w:val="000000"/>
                <w:kern w:val="0"/>
                <w:sz w:val="24"/>
                <w:szCs w:val="24"/>
              </w:rPr>
              <w:t>链接方式集成各应用访问网页；</w:t>
            </w:r>
            <w:r w:rsidRPr="00BC32E4">
              <w:rPr>
                <w:rFonts w:ascii="宋体" w:eastAsia="宋体" w:hAnsi="宋体" w:cs="宋体"/>
                <w:color w:val="000000"/>
                <w:kern w:val="0"/>
                <w:sz w:val="24"/>
                <w:szCs w:val="24"/>
              </w:rPr>
              <w:t>参照</w:t>
            </w:r>
            <w:r w:rsidRPr="00BC32E4">
              <w:rPr>
                <w:rFonts w:ascii="宋体" w:eastAsia="宋体" w:hAnsi="宋体" w:cs="宋体" w:hint="eastAsia"/>
                <w:color w:val="000000"/>
                <w:kern w:val="0"/>
                <w:sz w:val="24"/>
                <w:szCs w:val="24"/>
              </w:rPr>
              <w:t>PC</w:t>
            </w:r>
            <w:proofErr w:type="gramStart"/>
            <w:r w:rsidRPr="00BC32E4">
              <w:rPr>
                <w:rFonts w:ascii="宋体" w:eastAsia="宋体" w:hAnsi="宋体" w:cs="宋体" w:hint="eastAsia"/>
                <w:color w:val="000000"/>
                <w:kern w:val="0"/>
                <w:sz w:val="24"/>
                <w:szCs w:val="24"/>
              </w:rPr>
              <w:t>端各</w:t>
            </w:r>
            <w:r w:rsidRPr="00BC32E4">
              <w:rPr>
                <w:rFonts w:ascii="宋体" w:eastAsia="宋体" w:hAnsi="宋体" w:cs="宋体"/>
                <w:color w:val="000000"/>
                <w:kern w:val="0"/>
                <w:sz w:val="24"/>
                <w:szCs w:val="24"/>
              </w:rPr>
              <w:t>应用</w:t>
            </w:r>
            <w:proofErr w:type="gramEnd"/>
            <w:r w:rsidRPr="00BC32E4">
              <w:rPr>
                <w:rFonts w:ascii="宋体" w:eastAsia="宋体" w:hAnsi="宋体" w:cs="宋体"/>
                <w:color w:val="000000"/>
                <w:kern w:val="0"/>
                <w:sz w:val="24"/>
                <w:szCs w:val="24"/>
              </w:rPr>
              <w:t>功能设置</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对app进行布局设置</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对接大数据平台数据库和服务接口</w:t>
            </w:r>
            <w:r w:rsidRPr="00BC32E4">
              <w:rPr>
                <w:rFonts w:ascii="宋体" w:eastAsia="宋体" w:hAnsi="宋体" w:cs="宋体" w:hint="eastAsia"/>
                <w:color w:val="000000"/>
                <w:kern w:val="0"/>
                <w:sz w:val="24"/>
                <w:szCs w:val="24"/>
              </w:rPr>
              <w:t>，</w:t>
            </w:r>
            <w:r w:rsidRPr="00BC32E4">
              <w:rPr>
                <w:rFonts w:ascii="宋体" w:eastAsia="宋体" w:hAnsi="宋体" w:cs="宋体"/>
                <w:color w:val="000000"/>
                <w:kern w:val="0"/>
                <w:sz w:val="24"/>
                <w:szCs w:val="24"/>
              </w:rPr>
              <w:t>实现各项功能</w:t>
            </w:r>
            <w:r w:rsidRPr="00BC32E4">
              <w:rPr>
                <w:rFonts w:ascii="宋体" w:eastAsia="宋体" w:hAnsi="宋体" w:cs="宋体" w:hint="eastAsia"/>
                <w:color w:val="000000"/>
                <w:kern w:val="0"/>
                <w:sz w:val="24"/>
                <w:szCs w:val="24"/>
              </w:rPr>
              <w:t>。</w:t>
            </w:r>
          </w:p>
        </w:tc>
        <w:tc>
          <w:tcPr>
            <w:tcW w:w="189"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宋体" w:eastAsia="宋体" w:hAnsi="宋体" w:cs="宋体"/>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北京市海淀区、方正国际软件（北京）有限公司</w:t>
            </w:r>
          </w:p>
        </w:tc>
      </w:tr>
      <w:tr w:rsidR="002B59AD" w:rsidRPr="00BC32E4" w:rsidTr="00903B6A">
        <w:trPr>
          <w:trHeight w:val="1311"/>
        </w:trPr>
        <w:tc>
          <w:tcPr>
            <w:tcW w:w="192" w:type="pct"/>
            <w:shd w:val="clear" w:color="auto" w:fill="FFFFFF"/>
          </w:tcPr>
          <w:p w:rsidR="002B59AD" w:rsidRPr="00BC32E4" w:rsidRDefault="002B59AD" w:rsidP="002B59AD">
            <w:pPr>
              <w:widowControl/>
              <w:numPr>
                <w:ilvl w:val="0"/>
                <w:numId w:val="2"/>
              </w:numPr>
              <w:spacing w:line="240" w:lineRule="auto"/>
              <w:ind w:firstLineChars="0"/>
              <w:rPr>
                <w:rFonts w:ascii="宋体" w:eastAsia="宋体" w:hAnsi="宋体" w:cs="宋体"/>
                <w:kern w:val="0"/>
                <w:sz w:val="24"/>
                <w:szCs w:val="24"/>
              </w:rPr>
            </w:pPr>
          </w:p>
        </w:tc>
        <w:tc>
          <w:tcPr>
            <w:tcW w:w="295" w:type="pct"/>
            <w:shd w:val="clear" w:color="auto" w:fill="FFFFFF"/>
          </w:tcPr>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BC32E4">
              <w:rPr>
                <w:rFonts w:ascii="宋体" w:eastAsia="宋体" w:hAnsi="宋体" w:cs="宋体" w:hint="eastAsia"/>
                <w:kern w:val="0"/>
                <w:sz w:val="24"/>
                <w:szCs w:val="24"/>
              </w:rPr>
              <w:t>大数据态势感知系统</w:t>
            </w:r>
          </w:p>
        </w:tc>
        <w:tc>
          <w:tcPr>
            <w:tcW w:w="660" w:type="pct"/>
            <w:shd w:val="clear" w:color="auto" w:fill="FFFFFF"/>
          </w:tcPr>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9554A8">
              <w:rPr>
                <w:rFonts w:ascii="宋体" w:eastAsia="宋体" w:hAnsi="宋体" w:cs="宋体" w:hint="eastAsia"/>
                <w:kern w:val="0"/>
                <w:sz w:val="24"/>
                <w:szCs w:val="24"/>
              </w:rPr>
              <w:t>泰</w:t>
            </w:r>
            <w:proofErr w:type="gramStart"/>
            <w:r w:rsidRPr="009554A8">
              <w:rPr>
                <w:rFonts w:ascii="宋体" w:eastAsia="宋体" w:hAnsi="宋体" w:cs="宋体" w:hint="eastAsia"/>
                <w:kern w:val="0"/>
                <w:sz w:val="24"/>
                <w:szCs w:val="24"/>
              </w:rPr>
              <w:t>合信息</w:t>
            </w:r>
            <w:proofErr w:type="gramEnd"/>
            <w:r w:rsidRPr="009554A8">
              <w:rPr>
                <w:rFonts w:ascii="宋体" w:eastAsia="宋体" w:hAnsi="宋体" w:cs="宋体" w:hint="eastAsia"/>
                <w:kern w:val="0"/>
                <w:sz w:val="24"/>
                <w:szCs w:val="24"/>
              </w:rPr>
              <w:t>安全运营中心系统V3.0</w:t>
            </w:r>
          </w:p>
        </w:tc>
        <w:tc>
          <w:tcPr>
            <w:tcW w:w="1969" w:type="pct"/>
            <w:shd w:val="clear" w:color="auto" w:fill="FFFFFF"/>
          </w:tcPr>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国产化自有知识产权的大数据分析软件，融合内存计算、交互分析、可视化分析、数据分析，支持多源多维数据分析挖掘；</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产品支持漏斗分析模型。漏斗模型帮助用户分析一个多步骤过程中每一步的转化与流失情况。</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产品支持行为分析模型。行为分析是一种用来分析攻击情况/活跃程度的分析模型，考查进行初始行为后的黑客中，有黑客会进行后续行为。</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系统内部支持多引擎架构，引擎之间相互独立隔离互不干扰；</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计算引擎支持多种数据文件类型，包括CSV文件/excel文件/</w:t>
            </w:r>
            <w:proofErr w:type="spellStart"/>
            <w:r w:rsidRPr="00752E8D">
              <w:rPr>
                <w:rFonts w:ascii="宋体" w:eastAsia="宋体" w:hAnsi="宋体" w:cs="宋体" w:hint="eastAsia"/>
                <w:kern w:val="0"/>
                <w:sz w:val="24"/>
                <w:szCs w:val="24"/>
              </w:rPr>
              <w:t>pkl</w:t>
            </w:r>
            <w:proofErr w:type="spellEnd"/>
            <w:r w:rsidRPr="00752E8D">
              <w:rPr>
                <w:rFonts w:ascii="宋体" w:eastAsia="宋体" w:hAnsi="宋体" w:cs="宋体" w:hint="eastAsia"/>
                <w:kern w:val="0"/>
                <w:sz w:val="24"/>
                <w:szCs w:val="24"/>
              </w:rPr>
              <w:t>文件/</w:t>
            </w:r>
            <w:proofErr w:type="spellStart"/>
            <w:r w:rsidRPr="00752E8D">
              <w:rPr>
                <w:rFonts w:ascii="宋体" w:eastAsia="宋体" w:hAnsi="宋体" w:cs="宋体" w:hint="eastAsia"/>
                <w:kern w:val="0"/>
                <w:sz w:val="24"/>
                <w:szCs w:val="24"/>
              </w:rPr>
              <w:t>fea</w:t>
            </w:r>
            <w:proofErr w:type="spellEnd"/>
            <w:r w:rsidRPr="00752E8D">
              <w:rPr>
                <w:rFonts w:ascii="宋体" w:eastAsia="宋体" w:hAnsi="宋体" w:cs="宋体" w:hint="eastAsia"/>
                <w:kern w:val="0"/>
                <w:sz w:val="24"/>
                <w:szCs w:val="24"/>
              </w:rPr>
              <w:t>文件等；</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lastRenderedPageBreak/>
              <w:t>系统引擎支持多种对接接口，包括JDBC接口、REST接口、ESQL接口、SOAP接口等；</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系统采用B/S图形界面管理，提供基于导向式的业务配置，运行监控，同步分析，实现人性化运维；</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支持多种数据源的连接，包括关系型数据库Oracle、DB2、Postgres、</w:t>
            </w:r>
            <w:proofErr w:type="spellStart"/>
            <w:r w:rsidRPr="00752E8D">
              <w:rPr>
                <w:rFonts w:ascii="宋体" w:eastAsia="宋体" w:hAnsi="宋体" w:cs="宋体" w:hint="eastAsia"/>
                <w:kern w:val="0"/>
                <w:sz w:val="24"/>
                <w:szCs w:val="24"/>
              </w:rPr>
              <w:t>Mysql</w:t>
            </w:r>
            <w:proofErr w:type="spellEnd"/>
            <w:r w:rsidRPr="00752E8D">
              <w:rPr>
                <w:rFonts w:ascii="宋体" w:eastAsia="宋体" w:hAnsi="宋体" w:cs="宋体" w:hint="eastAsia"/>
                <w:kern w:val="0"/>
                <w:sz w:val="24"/>
                <w:szCs w:val="24"/>
              </w:rPr>
              <w:t>，分布式NoSQL数据库UDB、数据查询工具Hive、Impala，支持</w:t>
            </w:r>
            <w:proofErr w:type="spellStart"/>
            <w:r w:rsidRPr="00752E8D">
              <w:rPr>
                <w:rFonts w:ascii="宋体" w:eastAsia="宋体" w:hAnsi="宋体" w:cs="宋体" w:hint="eastAsia"/>
                <w:kern w:val="0"/>
                <w:sz w:val="24"/>
                <w:szCs w:val="24"/>
              </w:rPr>
              <w:t>hadoop</w:t>
            </w:r>
            <w:proofErr w:type="spellEnd"/>
            <w:r w:rsidRPr="00752E8D">
              <w:rPr>
                <w:rFonts w:ascii="宋体" w:eastAsia="宋体" w:hAnsi="宋体" w:cs="宋体" w:hint="eastAsia"/>
                <w:kern w:val="0"/>
                <w:sz w:val="24"/>
                <w:szCs w:val="24"/>
              </w:rPr>
              <w:t>架构数据源</w:t>
            </w:r>
            <w:proofErr w:type="spellStart"/>
            <w:r w:rsidRPr="00752E8D">
              <w:rPr>
                <w:rFonts w:ascii="宋体" w:eastAsia="宋体" w:hAnsi="宋体" w:cs="宋体" w:hint="eastAsia"/>
                <w:kern w:val="0"/>
                <w:sz w:val="24"/>
                <w:szCs w:val="24"/>
              </w:rPr>
              <w:t>Hbase</w:t>
            </w:r>
            <w:proofErr w:type="spellEnd"/>
            <w:r w:rsidRPr="00752E8D">
              <w:rPr>
                <w:rFonts w:ascii="宋体" w:eastAsia="宋体" w:hAnsi="宋体" w:cs="宋体" w:hint="eastAsia"/>
                <w:kern w:val="0"/>
                <w:sz w:val="24"/>
                <w:szCs w:val="24"/>
              </w:rPr>
              <w:t>、HDFS分布式文件系统，支持第三方数据库ODPS、ADS等；</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支持多种数据交互方式，包括Query、Scan、Store、JDBC以及Soap、Restful自定义接口交互方式等；</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支持正则表达式函数实现高效的数据处理，正则表达式函数包括</w:t>
            </w:r>
            <w:proofErr w:type="spellStart"/>
            <w:r w:rsidRPr="00752E8D">
              <w:rPr>
                <w:rFonts w:ascii="宋体" w:eastAsia="宋体" w:hAnsi="宋体" w:cs="宋体" w:hint="eastAsia"/>
                <w:kern w:val="0"/>
                <w:sz w:val="24"/>
                <w:szCs w:val="24"/>
              </w:rPr>
              <w:t>cat,contains</w:t>
            </w:r>
            <w:proofErr w:type="spellEnd"/>
            <w:r w:rsidRPr="00752E8D">
              <w:rPr>
                <w:rFonts w:ascii="宋体" w:eastAsia="宋体" w:hAnsi="宋体" w:cs="宋体" w:hint="eastAsia"/>
                <w:kern w:val="0"/>
                <w:sz w:val="24"/>
                <w:szCs w:val="24"/>
              </w:rPr>
              <w:t>/count/join/strip/</w:t>
            </w:r>
            <w:proofErr w:type="spellStart"/>
            <w:r w:rsidRPr="00752E8D">
              <w:rPr>
                <w:rFonts w:ascii="宋体" w:eastAsia="宋体" w:hAnsi="宋体" w:cs="宋体" w:hint="eastAsia"/>
                <w:kern w:val="0"/>
                <w:sz w:val="24"/>
                <w:szCs w:val="24"/>
              </w:rPr>
              <w:t>rstrip</w:t>
            </w:r>
            <w:proofErr w:type="spellEnd"/>
            <w:r w:rsidRPr="00752E8D">
              <w:rPr>
                <w:rFonts w:ascii="宋体" w:eastAsia="宋体" w:hAnsi="宋体" w:cs="宋体" w:hint="eastAsia"/>
                <w:kern w:val="0"/>
                <w:sz w:val="24"/>
                <w:szCs w:val="24"/>
              </w:rPr>
              <w:t>/</w:t>
            </w:r>
            <w:proofErr w:type="spellStart"/>
            <w:r w:rsidRPr="00752E8D">
              <w:rPr>
                <w:rFonts w:ascii="宋体" w:eastAsia="宋体" w:hAnsi="宋体" w:cs="宋体" w:hint="eastAsia"/>
                <w:kern w:val="0"/>
                <w:sz w:val="24"/>
                <w:szCs w:val="24"/>
              </w:rPr>
              <w:t>lstip</w:t>
            </w:r>
            <w:proofErr w:type="spellEnd"/>
            <w:r w:rsidRPr="00752E8D">
              <w:rPr>
                <w:rFonts w:ascii="宋体" w:eastAsia="宋体" w:hAnsi="宋体" w:cs="宋体" w:hint="eastAsia"/>
                <w:kern w:val="0"/>
                <w:sz w:val="24"/>
                <w:szCs w:val="24"/>
              </w:rPr>
              <w:t>等20余种正则函数；</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支持自定义函数的扩展功能，包括新建空表</w:t>
            </w:r>
            <w:proofErr w:type="spellStart"/>
            <w:r w:rsidRPr="00752E8D">
              <w:rPr>
                <w:rFonts w:ascii="宋体" w:eastAsia="宋体" w:hAnsi="宋体" w:cs="宋体" w:hint="eastAsia"/>
                <w:kern w:val="0"/>
                <w:sz w:val="24"/>
                <w:szCs w:val="24"/>
              </w:rPr>
              <w:t>new_empty_df</w:t>
            </w:r>
            <w:proofErr w:type="spellEnd"/>
            <w:r w:rsidRPr="00752E8D">
              <w:rPr>
                <w:rFonts w:ascii="宋体" w:eastAsia="宋体" w:hAnsi="宋体" w:cs="宋体" w:hint="eastAsia"/>
                <w:kern w:val="0"/>
                <w:sz w:val="24"/>
                <w:szCs w:val="24"/>
              </w:rPr>
              <w:t>、</w:t>
            </w:r>
            <w:proofErr w:type="gramStart"/>
            <w:r w:rsidRPr="00752E8D">
              <w:rPr>
                <w:rFonts w:ascii="宋体" w:eastAsia="宋体" w:hAnsi="宋体" w:cs="宋体" w:hint="eastAsia"/>
                <w:kern w:val="0"/>
                <w:sz w:val="24"/>
                <w:szCs w:val="24"/>
              </w:rPr>
              <w:t>克隆表</w:t>
            </w:r>
            <w:proofErr w:type="spellStart"/>
            <w:proofErr w:type="gramEnd"/>
            <w:r w:rsidRPr="00752E8D">
              <w:rPr>
                <w:rFonts w:ascii="宋体" w:eastAsia="宋体" w:hAnsi="宋体" w:cs="宋体" w:hint="eastAsia"/>
                <w:kern w:val="0"/>
                <w:sz w:val="24"/>
                <w:szCs w:val="24"/>
              </w:rPr>
              <w:t>clone_df</w:t>
            </w:r>
            <w:proofErr w:type="spellEnd"/>
            <w:r w:rsidRPr="00752E8D">
              <w:rPr>
                <w:rFonts w:ascii="宋体" w:eastAsia="宋体" w:hAnsi="宋体" w:cs="宋体" w:hint="eastAsia"/>
                <w:kern w:val="0"/>
                <w:sz w:val="24"/>
                <w:szCs w:val="24"/>
              </w:rPr>
              <w:t>、表行互换</w:t>
            </w:r>
            <w:proofErr w:type="spellStart"/>
            <w:r w:rsidRPr="00752E8D">
              <w:rPr>
                <w:rFonts w:ascii="宋体" w:eastAsia="宋体" w:hAnsi="宋体" w:cs="宋体" w:hint="eastAsia"/>
                <w:kern w:val="0"/>
                <w:sz w:val="24"/>
                <w:szCs w:val="24"/>
              </w:rPr>
              <w:t>df_T</w:t>
            </w:r>
            <w:proofErr w:type="spellEnd"/>
            <w:r w:rsidRPr="00752E8D">
              <w:rPr>
                <w:rFonts w:ascii="宋体" w:eastAsia="宋体" w:hAnsi="宋体" w:cs="宋体" w:hint="eastAsia"/>
                <w:kern w:val="0"/>
                <w:sz w:val="24"/>
                <w:szCs w:val="24"/>
              </w:rPr>
              <w:t>、工作时间分析</w:t>
            </w:r>
            <w:proofErr w:type="spellStart"/>
            <w:r w:rsidRPr="00752E8D">
              <w:rPr>
                <w:rFonts w:ascii="宋体" w:eastAsia="宋体" w:hAnsi="宋体" w:cs="宋体" w:hint="eastAsia"/>
                <w:kern w:val="0"/>
                <w:sz w:val="24"/>
                <w:szCs w:val="24"/>
              </w:rPr>
              <w:t>df_worktime</w:t>
            </w:r>
            <w:proofErr w:type="spellEnd"/>
            <w:r w:rsidRPr="00752E8D">
              <w:rPr>
                <w:rFonts w:ascii="宋体" w:eastAsia="宋体" w:hAnsi="宋体" w:cs="宋体" w:hint="eastAsia"/>
                <w:kern w:val="0"/>
                <w:sz w:val="24"/>
                <w:szCs w:val="24"/>
              </w:rPr>
              <w:t>、</w:t>
            </w:r>
            <w:proofErr w:type="spellStart"/>
            <w:r w:rsidRPr="00752E8D">
              <w:rPr>
                <w:rFonts w:ascii="宋体" w:eastAsia="宋体" w:hAnsi="宋体" w:cs="宋体" w:hint="eastAsia"/>
                <w:kern w:val="0"/>
                <w:sz w:val="24"/>
                <w:szCs w:val="24"/>
              </w:rPr>
              <w:t>kmeans</w:t>
            </w:r>
            <w:proofErr w:type="spellEnd"/>
            <w:r w:rsidRPr="00752E8D">
              <w:rPr>
                <w:rFonts w:ascii="宋体" w:eastAsia="宋体" w:hAnsi="宋体" w:cs="宋体" w:hint="eastAsia"/>
                <w:kern w:val="0"/>
                <w:sz w:val="24"/>
                <w:szCs w:val="24"/>
              </w:rPr>
              <w:t>聚类分析</w:t>
            </w:r>
            <w:proofErr w:type="spellStart"/>
            <w:r w:rsidRPr="00752E8D">
              <w:rPr>
                <w:rFonts w:ascii="宋体" w:eastAsia="宋体" w:hAnsi="宋体" w:cs="宋体" w:hint="eastAsia"/>
                <w:kern w:val="0"/>
                <w:sz w:val="24"/>
                <w:szCs w:val="24"/>
              </w:rPr>
              <w:t>df_kmeans</w:t>
            </w:r>
            <w:proofErr w:type="spellEnd"/>
            <w:r w:rsidRPr="00752E8D">
              <w:rPr>
                <w:rFonts w:ascii="宋体" w:eastAsia="宋体" w:hAnsi="宋体" w:cs="宋体" w:hint="eastAsia"/>
                <w:kern w:val="0"/>
                <w:sz w:val="24"/>
                <w:szCs w:val="24"/>
              </w:rPr>
              <w:t>等20余种函数；</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支持系统自带函数直接调用功能，自带函数至少包括当前函数</w:t>
            </w:r>
            <w:proofErr w:type="spellStart"/>
            <w:r w:rsidRPr="00752E8D">
              <w:rPr>
                <w:rFonts w:ascii="宋体" w:eastAsia="宋体" w:hAnsi="宋体" w:cs="宋体" w:hint="eastAsia"/>
                <w:kern w:val="0"/>
                <w:sz w:val="24"/>
                <w:szCs w:val="24"/>
              </w:rPr>
              <w:t>sys_now</w:t>
            </w:r>
            <w:proofErr w:type="spellEnd"/>
            <w:r w:rsidRPr="00752E8D">
              <w:rPr>
                <w:rFonts w:ascii="宋体" w:eastAsia="宋体" w:hAnsi="宋体" w:cs="宋体" w:hint="eastAsia"/>
                <w:kern w:val="0"/>
                <w:sz w:val="24"/>
                <w:szCs w:val="24"/>
              </w:rPr>
              <w:t>、字符串运算</w:t>
            </w:r>
            <w:proofErr w:type="spellStart"/>
            <w:r w:rsidRPr="00752E8D">
              <w:rPr>
                <w:rFonts w:ascii="宋体" w:eastAsia="宋体" w:hAnsi="宋体" w:cs="宋体" w:hint="eastAsia"/>
                <w:kern w:val="0"/>
                <w:sz w:val="24"/>
                <w:szCs w:val="24"/>
              </w:rPr>
              <w:t>sys_str</w:t>
            </w:r>
            <w:proofErr w:type="spellEnd"/>
            <w:r w:rsidRPr="00752E8D">
              <w:rPr>
                <w:rFonts w:ascii="宋体" w:eastAsia="宋体" w:hAnsi="宋体" w:cs="宋体" w:hint="eastAsia"/>
                <w:kern w:val="0"/>
                <w:sz w:val="24"/>
                <w:szCs w:val="24"/>
              </w:rPr>
              <w:t>、lambda运算</w:t>
            </w:r>
            <w:proofErr w:type="spellStart"/>
            <w:r w:rsidRPr="00752E8D">
              <w:rPr>
                <w:rFonts w:ascii="宋体" w:eastAsia="宋体" w:hAnsi="宋体" w:cs="宋体" w:hint="eastAsia"/>
                <w:kern w:val="0"/>
                <w:sz w:val="24"/>
                <w:szCs w:val="24"/>
              </w:rPr>
              <w:t>sys_lambda</w:t>
            </w:r>
            <w:proofErr w:type="spellEnd"/>
            <w:r w:rsidRPr="00752E8D">
              <w:rPr>
                <w:rFonts w:ascii="宋体" w:eastAsia="宋体" w:hAnsi="宋体" w:cs="宋体" w:hint="eastAsia"/>
                <w:kern w:val="0"/>
                <w:sz w:val="24"/>
                <w:szCs w:val="24"/>
              </w:rPr>
              <w:t>、定义常量字符串</w:t>
            </w:r>
            <w:proofErr w:type="spellStart"/>
            <w:r w:rsidRPr="00752E8D">
              <w:rPr>
                <w:rFonts w:ascii="宋体" w:eastAsia="宋体" w:hAnsi="宋体" w:cs="宋体" w:hint="eastAsia"/>
                <w:kern w:val="0"/>
                <w:sz w:val="24"/>
                <w:szCs w:val="24"/>
              </w:rPr>
              <w:t>sys_define</w:t>
            </w:r>
            <w:proofErr w:type="spellEnd"/>
            <w:r w:rsidRPr="00752E8D">
              <w:rPr>
                <w:rFonts w:ascii="宋体" w:eastAsia="宋体" w:hAnsi="宋体" w:cs="宋体" w:hint="eastAsia"/>
                <w:kern w:val="0"/>
                <w:sz w:val="24"/>
                <w:szCs w:val="24"/>
              </w:rPr>
              <w:t>、格式化时间</w:t>
            </w:r>
            <w:proofErr w:type="spellStart"/>
            <w:r w:rsidRPr="00752E8D">
              <w:rPr>
                <w:rFonts w:ascii="宋体" w:eastAsia="宋体" w:hAnsi="宋体" w:cs="宋体" w:hint="eastAsia"/>
                <w:kern w:val="0"/>
                <w:sz w:val="24"/>
                <w:szCs w:val="24"/>
              </w:rPr>
              <w:t>format_now</w:t>
            </w:r>
            <w:proofErr w:type="spellEnd"/>
            <w:r w:rsidRPr="00752E8D">
              <w:rPr>
                <w:rFonts w:ascii="宋体" w:eastAsia="宋体" w:hAnsi="宋体" w:cs="宋体" w:hint="eastAsia"/>
                <w:kern w:val="0"/>
                <w:sz w:val="24"/>
                <w:szCs w:val="24"/>
              </w:rPr>
              <w:t>等；</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lastRenderedPageBreak/>
              <w:t>单值原语</w:t>
            </w:r>
            <w:proofErr w:type="spellStart"/>
            <w:r w:rsidRPr="00752E8D">
              <w:rPr>
                <w:rFonts w:ascii="宋体" w:eastAsia="宋体" w:hAnsi="宋体" w:cs="宋体" w:hint="eastAsia"/>
                <w:kern w:val="0"/>
                <w:sz w:val="24"/>
                <w:szCs w:val="24"/>
              </w:rPr>
              <w:t>Eval</w:t>
            </w:r>
            <w:proofErr w:type="spellEnd"/>
            <w:r w:rsidRPr="00752E8D">
              <w:rPr>
                <w:rFonts w:ascii="宋体" w:eastAsia="宋体" w:hAnsi="宋体" w:cs="宋体" w:hint="eastAsia"/>
                <w:kern w:val="0"/>
                <w:sz w:val="24"/>
                <w:szCs w:val="24"/>
              </w:rPr>
              <w:t>支持DF表中任意单元格值或任意索引值的获取，包括索引行数</w:t>
            </w:r>
            <w:proofErr w:type="spellStart"/>
            <w:r w:rsidRPr="00752E8D">
              <w:rPr>
                <w:rFonts w:ascii="宋体" w:eastAsia="宋体" w:hAnsi="宋体" w:cs="宋体" w:hint="eastAsia"/>
                <w:kern w:val="0"/>
                <w:sz w:val="24"/>
                <w:szCs w:val="24"/>
              </w:rPr>
              <w:t>index.size</w:t>
            </w:r>
            <w:proofErr w:type="spellEnd"/>
            <w:r w:rsidRPr="00752E8D">
              <w:rPr>
                <w:rFonts w:ascii="宋体" w:eastAsia="宋体" w:hAnsi="宋体" w:cs="宋体" w:hint="eastAsia"/>
                <w:kern w:val="0"/>
                <w:sz w:val="24"/>
                <w:szCs w:val="24"/>
              </w:rPr>
              <w:t>/索引最大值</w:t>
            </w:r>
            <w:proofErr w:type="spellStart"/>
            <w:r w:rsidRPr="00752E8D">
              <w:rPr>
                <w:rFonts w:ascii="宋体" w:eastAsia="宋体" w:hAnsi="宋体" w:cs="宋体" w:hint="eastAsia"/>
                <w:kern w:val="0"/>
                <w:sz w:val="24"/>
                <w:szCs w:val="24"/>
              </w:rPr>
              <w:t>index.max</w:t>
            </w:r>
            <w:proofErr w:type="spellEnd"/>
            <w:r w:rsidRPr="00752E8D">
              <w:rPr>
                <w:rFonts w:ascii="宋体" w:eastAsia="宋体" w:hAnsi="宋体" w:cs="宋体" w:hint="eastAsia"/>
                <w:kern w:val="0"/>
                <w:sz w:val="24"/>
                <w:szCs w:val="24"/>
              </w:rPr>
              <w:t>()/索引最小值</w:t>
            </w:r>
            <w:proofErr w:type="spellStart"/>
            <w:r w:rsidRPr="00752E8D">
              <w:rPr>
                <w:rFonts w:ascii="宋体" w:eastAsia="宋体" w:hAnsi="宋体" w:cs="宋体" w:hint="eastAsia"/>
                <w:kern w:val="0"/>
                <w:sz w:val="24"/>
                <w:szCs w:val="24"/>
              </w:rPr>
              <w:t>index.min</w:t>
            </w:r>
            <w:proofErr w:type="spellEnd"/>
            <w:r w:rsidRPr="00752E8D">
              <w:rPr>
                <w:rFonts w:ascii="宋体" w:eastAsia="宋体" w:hAnsi="宋体" w:cs="宋体" w:hint="eastAsia"/>
                <w:kern w:val="0"/>
                <w:sz w:val="24"/>
                <w:szCs w:val="24"/>
              </w:rPr>
              <w:t>()/第n列的第x行对应单元格的值</w:t>
            </w:r>
            <w:proofErr w:type="spellStart"/>
            <w:r w:rsidRPr="00752E8D">
              <w:rPr>
                <w:rFonts w:ascii="宋体" w:eastAsia="宋体" w:hAnsi="宋体" w:cs="宋体" w:hint="eastAsia"/>
                <w:kern w:val="0"/>
                <w:sz w:val="24"/>
                <w:szCs w:val="24"/>
              </w:rPr>
              <w:t>icol</w:t>
            </w:r>
            <w:proofErr w:type="spellEnd"/>
            <w:r w:rsidRPr="00752E8D">
              <w:rPr>
                <w:rFonts w:ascii="宋体" w:eastAsia="宋体" w:hAnsi="宋体" w:cs="宋体" w:hint="eastAsia"/>
                <w:kern w:val="0"/>
                <w:sz w:val="24"/>
                <w:szCs w:val="24"/>
              </w:rPr>
              <w:t>(n)[x]等20余种函数；</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支持多种分析结果图形化输出类型，包括折线图、矩形图、散线图、散点图、k线图、饼图、面积图、GIS地图等展示类型；</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支持多种部署方式，包括单节点部署、多节点部署、虚拟机部署等方式；</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通过收集各类网络安全数据，从漏洞态势、DDOS攻击态势、网络攻击态势、可用性态势、主机态势、WEB攻击态势等维</w:t>
            </w:r>
            <w:proofErr w:type="gramStart"/>
            <w:r w:rsidRPr="00752E8D">
              <w:rPr>
                <w:rFonts w:ascii="宋体" w:eastAsia="宋体" w:hAnsi="宋体" w:cs="宋体" w:hint="eastAsia"/>
                <w:kern w:val="0"/>
                <w:sz w:val="24"/>
                <w:szCs w:val="24"/>
              </w:rPr>
              <w:t>度全面</w:t>
            </w:r>
            <w:proofErr w:type="gramEnd"/>
            <w:r w:rsidRPr="00752E8D">
              <w:rPr>
                <w:rFonts w:ascii="宋体" w:eastAsia="宋体" w:hAnsi="宋体" w:cs="宋体" w:hint="eastAsia"/>
                <w:kern w:val="0"/>
                <w:sz w:val="24"/>
                <w:szCs w:val="24"/>
              </w:rPr>
              <w:t>评估企业网络安全态势等级，快速感知企业整体安全状况。</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安全监测态势感知功能自动识别APT攻击，并可与防火墙、入侵防御、</w:t>
            </w:r>
            <w:proofErr w:type="gramStart"/>
            <w:r w:rsidRPr="00752E8D">
              <w:rPr>
                <w:rFonts w:ascii="宋体" w:eastAsia="宋体" w:hAnsi="宋体" w:cs="宋体" w:hint="eastAsia"/>
                <w:kern w:val="0"/>
                <w:sz w:val="24"/>
                <w:szCs w:val="24"/>
              </w:rPr>
              <w:t>网闸等</w:t>
            </w:r>
            <w:proofErr w:type="gramEnd"/>
            <w:r w:rsidRPr="00752E8D">
              <w:rPr>
                <w:rFonts w:ascii="宋体" w:eastAsia="宋体" w:hAnsi="宋体" w:cs="宋体" w:hint="eastAsia"/>
                <w:kern w:val="0"/>
                <w:sz w:val="24"/>
                <w:szCs w:val="24"/>
              </w:rPr>
              <w:t>串行网络安全设备联动，提升防护APT攻击的能力。</w:t>
            </w:r>
          </w:p>
          <w:p w:rsidR="002B59AD" w:rsidRPr="00752E8D"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系统采集各网络设备、安全设备、服务器的流量信息，通过流量五元组进行流量监测态势感知。</w:t>
            </w:r>
          </w:p>
          <w:p w:rsidR="002B59AD" w:rsidRPr="00BC32E4" w:rsidRDefault="002B59AD" w:rsidP="00903B6A">
            <w:pPr>
              <w:widowControl/>
              <w:spacing w:line="240" w:lineRule="auto"/>
              <w:ind w:firstLineChars="0" w:firstLine="0"/>
              <w:rPr>
                <w:rFonts w:ascii="宋体" w:eastAsia="宋体" w:hAnsi="宋体" w:cs="宋体"/>
                <w:kern w:val="0"/>
                <w:sz w:val="24"/>
                <w:szCs w:val="24"/>
              </w:rPr>
            </w:pPr>
            <w:r w:rsidRPr="00752E8D">
              <w:rPr>
                <w:rFonts w:ascii="宋体" w:eastAsia="宋体" w:hAnsi="宋体" w:cs="宋体" w:hint="eastAsia"/>
                <w:kern w:val="0"/>
                <w:sz w:val="24"/>
                <w:szCs w:val="24"/>
              </w:rPr>
              <w:t>系统支持大屏幕展示，可以通过Pad等手持设备作为控制终端，操控大屏的显示布局、监控模式的切换软件及界面的交互控制，可以使复杂的大屏显示控制简单化、可视化、触摸化。</w:t>
            </w:r>
          </w:p>
        </w:tc>
        <w:tc>
          <w:tcPr>
            <w:tcW w:w="189" w:type="pct"/>
            <w:shd w:val="clear" w:color="auto" w:fill="FFFFFF"/>
          </w:tcPr>
          <w:p w:rsidR="002B59AD" w:rsidRPr="00BC32E4" w:rsidRDefault="002B59AD" w:rsidP="00903B6A">
            <w:pPr>
              <w:spacing w:line="240" w:lineRule="auto"/>
              <w:ind w:firstLineChars="0" w:firstLine="0"/>
              <w:rPr>
                <w:rFonts w:ascii="宋体" w:eastAsia="宋体" w:hAnsi="宋体" w:cs="宋体"/>
                <w:kern w:val="0"/>
                <w:sz w:val="24"/>
                <w:szCs w:val="24"/>
              </w:rPr>
            </w:pPr>
            <w:r w:rsidRPr="00BC32E4">
              <w:rPr>
                <w:rFonts w:ascii="宋体" w:eastAsia="宋体" w:hAnsi="宋体" w:cs="宋体"/>
                <w:kern w:val="0"/>
                <w:sz w:val="24"/>
                <w:szCs w:val="24"/>
              </w:rPr>
              <w:lastRenderedPageBreak/>
              <w:t>套</w:t>
            </w:r>
          </w:p>
        </w:tc>
        <w:tc>
          <w:tcPr>
            <w:tcW w:w="190" w:type="pct"/>
            <w:shd w:val="clear" w:color="auto" w:fill="FFFFFF"/>
          </w:tcPr>
          <w:p w:rsidR="002B59AD" w:rsidRPr="00BC32E4" w:rsidRDefault="002B59AD" w:rsidP="00903B6A">
            <w:pPr>
              <w:spacing w:line="240" w:lineRule="auto"/>
              <w:ind w:firstLineChars="0" w:firstLine="0"/>
              <w:rPr>
                <w:rFonts w:ascii="宋体" w:eastAsia="宋体" w:hAnsi="宋体" w:cs="宋体"/>
                <w:kern w:val="0"/>
                <w:sz w:val="24"/>
                <w:szCs w:val="24"/>
              </w:rPr>
            </w:pPr>
            <w:r w:rsidRPr="00BC32E4">
              <w:rPr>
                <w:rFonts w:ascii="宋体" w:eastAsia="宋体" w:hAnsi="宋体" w:cs="宋体"/>
                <w:kern w:val="0"/>
                <w:sz w:val="24"/>
                <w:szCs w:val="24"/>
              </w:rPr>
              <w:t>1</w:t>
            </w:r>
          </w:p>
        </w:tc>
        <w:tc>
          <w:tcPr>
            <w:tcW w:w="495" w:type="pct"/>
            <w:shd w:val="clear" w:color="auto" w:fill="FFFFFF"/>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200000.00</w:t>
            </w:r>
            <w:r w:rsidRPr="00BC32E4">
              <w:rPr>
                <w:rFonts w:ascii="Times New Roman" w:eastAsia="宋体" w:hAnsi="Times New Roman" w:cs="Times New Roman" w:hint="eastAsia"/>
                <w:sz w:val="24"/>
                <w:szCs w:val="24"/>
              </w:rPr>
              <w:t>元</w:t>
            </w:r>
          </w:p>
        </w:tc>
        <w:tc>
          <w:tcPr>
            <w:tcW w:w="597" w:type="pct"/>
            <w:shd w:val="clear" w:color="auto" w:fill="FFFFFF"/>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200000.00</w:t>
            </w:r>
            <w:r w:rsidRPr="00BC32E4">
              <w:rPr>
                <w:rFonts w:ascii="Times New Roman" w:eastAsia="宋体" w:hAnsi="Times New Roman" w:cs="Times New Roman" w:hint="eastAsia"/>
                <w:sz w:val="24"/>
                <w:szCs w:val="24"/>
              </w:rPr>
              <w:t>元</w:t>
            </w:r>
          </w:p>
        </w:tc>
        <w:tc>
          <w:tcPr>
            <w:tcW w:w="413" w:type="pct"/>
            <w:shd w:val="clear" w:color="auto" w:fill="FFFFFF"/>
            <w:vAlign w:val="center"/>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北京市海淀区、北京启明星辰信息安全技术有限公司</w:t>
            </w:r>
          </w:p>
        </w:tc>
      </w:tr>
      <w:tr w:rsidR="002B59AD" w:rsidRPr="00BC32E4" w:rsidTr="00903B6A">
        <w:trPr>
          <w:trHeight w:val="1911"/>
        </w:trPr>
        <w:tc>
          <w:tcPr>
            <w:tcW w:w="192" w:type="pct"/>
            <w:shd w:val="clear" w:color="auto" w:fill="FFFFFF"/>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shd w:val="clear" w:color="auto" w:fill="FFFFFF"/>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Times New Roman" w:eastAsia="宋体" w:hAnsi="Times New Roman" w:cs="Times New Roman" w:hint="eastAsia"/>
                <w:sz w:val="24"/>
                <w:szCs w:val="24"/>
              </w:rPr>
              <w:t>数据库容灾服务器</w:t>
            </w:r>
          </w:p>
        </w:tc>
        <w:tc>
          <w:tcPr>
            <w:tcW w:w="660" w:type="pct"/>
            <w:shd w:val="clear" w:color="auto" w:fill="FFFFFF"/>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H3C R6800 G2</w:t>
            </w:r>
          </w:p>
        </w:tc>
        <w:tc>
          <w:tcPr>
            <w:tcW w:w="1969" w:type="pct"/>
            <w:shd w:val="clear" w:color="auto" w:fill="FFFFFF"/>
          </w:tcPr>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 xml:space="preserve">国产H3C品牌, 机架式, 高度4U，物理 CPU4颗, 采用Intel Xeon 4830v4 (2.0GHz/14-core/35MB/115W)处理器,  内存256GB DDR4, 可扩展至6TB; 硬盘3*300GB SAS 10k转 2.5寸硬盘，支持Raid0/1/10/5/6，支持缓存数据保护。 </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配置1块双端口16GB HBA卡；</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配置4个1000M-BaseT 以太网接口。</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配置4个1200W热插</w:t>
            </w:r>
            <w:proofErr w:type="gramStart"/>
            <w:r w:rsidRPr="00D733FD">
              <w:rPr>
                <w:rFonts w:ascii="宋体" w:eastAsia="宋体" w:hAnsi="宋体" w:cs="宋体" w:hint="eastAsia"/>
                <w:color w:val="000000"/>
                <w:kern w:val="0"/>
                <w:sz w:val="24"/>
                <w:szCs w:val="24"/>
              </w:rPr>
              <w:t>拔冗</w:t>
            </w:r>
            <w:proofErr w:type="gramEnd"/>
            <w:r w:rsidRPr="00D733FD">
              <w:rPr>
                <w:rFonts w:ascii="宋体" w:eastAsia="宋体" w:hAnsi="宋体" w:cs="宋体" w:hint="eastAsia"/>
                <w:color w:val="000000"/>
                <w:kern w:val="0"/>
                <w:sz w:val="24"/>
                <w:szCs w:val="24"/>
              </w:rPr>
              <w:t>余电源。</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配置1Gb独立的远程管理控制端口，可实现与操作系统无关的</w:t>
            </w:r>
            <w:proofErr w:type="gramStart"/>
            <w:r w:rsidRPr="00D733FD">
              <w:rPr>
                <w:rFonts w:ascii="宋体" w:eastAsia="宋体" w:hAnsi="宋体" w:cs="宋体" w:hint="eastAsia"/>
                <w:color w:val="000000"/>
                <w:kern w:val="0"/>
                <w:sz w:val="24"/>
                <w:szCs w:val="24"/>
              </w:rPr>
              <w:t>远程对</w:t>
            </w:r>
            <w:proofErr w:type="gramEnd"/>
            <w:r w:rsidRPr="00D733FD">
              <w:rPr>
                <w:rFonts w:ascii="宋体" w:eastAsia="宋体" w:hAnsi="宋体" w:cs="宋体" w:hint="eastAsia"/>
                <w:color w:val="000000"/>
                <w:kern w:val="0"/>
                <w:sz w:val="24"/>
                <w:szCs w:val="24"/>
              </w:rPr>
              <w:t>服务器的完全控制，包括远程的开机、关机、重启、更新、虚拟软驱、虚拟光驱、虚拟文件夹等操作，能够提供电源监控。</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提供首次硬件安装服务。</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根据用户需求安装ORACLE 11G RAC集群环境或其他数据库集群环境。</w:t>
            </w:r>
          </w:p>
        </w:tc>
        <w:tc>
          <w:tcPr>
            <w:tcW w:w="189" w:type="pct"/>
            <w:shd w:val="clear" w:color="auto" w:fill="FFFFFF"/>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台</w:t>
            </w:r>
          </w:p>
        </w:tc>
        <w:tc>
          <w:tcPr>
            <w:tcW w:w="190" w:type="pct"/>
            <w:shd w:val="clear" w:color="auto" w:fill="FFFFFF"/>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2</w:t>
            </w:r>
          </w:p>
        </w:tc>
        <w:tc>
          <w:tcPr>
            <w:tcW w:w="495" w:type="pct"/>
            <w:shd w:val="clear" w:color="auto" w:fill="FFFFFF"/>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144429.00</w:t>
            </w:r>
            <w:r w:rsidRPr="00BC32E4">
              <w:rPr>
                <w:rFonts w:ascii="Times New Roman" w:eastAsia="宋体" w:hAnsi="Times New Roman" w:cs="Times New Roman" w:hint="eastAsia"/>
                <w:sz w:val="24"/>
                <w:szCs w:val="24"/>
              </w:rPr>
              <w:t>元</w:t>
            </w:r>
          </w:p>
        </w:tc>
        <w:tc>
          <w:tcPr>
            <w:tcW w:w="597" w:type="pct"/>
            <w:shd w:val="clear" w:color="auto" w:fill="FFFFFF"/>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288858.00</w:t>
            </w:r>
            <w:r w:rsidRPr="00BC32E4">
              <w:rPr>
                <w:rFonts w:ascii="Times New Roman" w:eastAsia="宋体" w:hAnsi="Times New Roman" w:cs="Times New Roman" w:hint="eastAsia"/>
                <w:sz w:val="24"/>
                <w:szCs w:val="24"/>
              </w:rPr>
              <w:t>元</w:t>
            </w:r>
          </w:p>
        </w:tc>
        <w:tc>
          <w:tcPr>
            <w:tcW w:w="413" w:type="pct"/>
            <w:shd w:val="clear" w:color="auto" w:fill="FFFFFF"/>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上海市、新华三集团有限公司</w:t>
            </w:r>
          </w:p>
        </w:tc>
      </w:tr>
      <w:tr w:rsidR="002B59AD" w:rsidRPr="00BC32E4" w:rsidTr="00903B6A">
        <w:trPr>
          <w:trHeight w:val="1737"/>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Times New Roman" w:eastAsia="宋体" w:hAnsi="Times New Roman" w:cs="Times New Roman" w:hint="eastAsia"/>
                <w:sz w:val="24"/>
                <w:szCs w:val="24"/>
              </w:rPr>
              <w:t>存储设备</w:t>
            </w:r>
          </w:p>
        </w:tc>
        <w:tc>
          <w:tcPr>
            <w:tcW w:w="66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color w:val="000000"/>
                <w:kern w:val="0"/>
                <w:sz w:val="24"/>
                <w:szCs w:val="24"/>
              </w:rPr>
              <w:t>H3C CF8820</w:t>
            </w:r>
          </w:p>
        </w:tc>
        <w:tc>
          <w:tcPr>
            <w:tcW w:w="1969" w:type="pct"/>
          </w:tcPr>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国产H3C品牌、机架式、配置标准机柜导轨。</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标准SAN光纤存储阵列。存储阵列采用双控制器引擎架构，同时支持SAN和NAS两种接入方式</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 xml:space="preserve">本次配置24块1.2T 10K SAS硬盘，16块4TB 7.2K NL-SAS硬盘； </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配置高速缓存（非Flash）64GB，数据缓存和控制缓存分离。</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配置FC主机接口4*16Gbps。</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lastRenderedPageBreak/>
              <w:t>配置2个1GE 以太口，可用于远程容灾复制或者NAS功能。</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配置性能监控和分析软件，配置图形界面管理软件。</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所有硬盘可同时配置为RAID0/1/5/6，且可共存，支持无中断地RAID改变，支持多类型磁盘多方向、无中断在线数据迁移，迁移过程不影响业务性能。</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采用高速多对多磁盘故障恢复方式，提高恢复速度的同时，保证磁盘恢复期</w:t>
            </w:r>
            <w:proofErr w:type="gramStart"/>
            <w:r w:rsidRPr="00D733FD">
              <w:rPr>
                <w:rFonts w:ascii="宋体" w:eastAsia="宋体" w:hAnsi="宋体" w:cs="宋体" w:hint="eastAsia"/>
                <w:color w:val="000000"/>
                <w:kern w:val="0"/>
                <w:sz w:val="24"/>
                <w:szCs w:val="24"/>
              </w:rPr>
              <w:t>间应用</w:t>
            </w:r>
            <w:proofErr w:type="gramEnd"/>
            <w:r w:rsidRPr="00D733FD">
              <w:rPr>
                <w:rFonts w:ascii="宋体" w:eastAsia="宋体" w:hAnsi="宋体" w:cs="宋体" w:hint="eastAsia"/>
                <w:color w:val="000000"/>
                <w:kern w:val="0"/>
                <w:sz w:val="24"/>
                <w:szCs w:val="24"/>
              </w:rPr>
              <w:t>的性能，无专用指定热备盘，重建全局并发。</w:t>
            </w:r>
          </w:p>
          <w:p w:rsidR="002B59AD" w:rsidRPr="00D733FD"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支持阵列HA群集功能, 支持同厂商的中端和高端产品的</w:t>
            </w:r>
            <w:proofErr w:type="gramStart"/>
            <w:r w:rsidRPr="00D733FD">
              <w:rPr>
                <w:rFonts w:ascii="宋体" w:eastAsia="宋体" w:hAnsi="宋体" w:cs="宋体" w:hint="eastAsia"/>
                <w:color w:val="000000"/>
                <w:kern w:val="0"/>
                <w:sz w:val="24"/>
                <w:szCs w:val="24"/>
              </w:rPr>
              <w:t>三数据</w:t>
            </w:r>
            <w:proofErr w:type="gramEnd"/>
            <w:r w:rsidRPr="00D733FD">
              <w:rPr>
                <w:rFonts w:ascii="宋体" w:eastAsia="宋体" w:hAnsi="宋体" w:cs="宋体" w:hint="eastAsia"/>
                <w:color w:val="000000"/>
                <w:kern w:val="0"/>
                <w:sz w:val="24"/>
                <w:szCs w:val="24"/>
              </w:rPr>
              <w:t>中心</w:t>
            </w:r>
            <w:proofErr w:type="gramStart"/>
            <w:r w:rsidRPr="00D733FD">
              <w:rPr>
                <w:rFonts w:ascii="宋体" w:eastAsia="宋体" w:hAnsi="宋体" w:cs="宋体" w:hint="eastAsia"/>
                <w:color w:val="000000"/>
                <w:kern w:val="0"/>
                <w:sz w:val="24"/>
                <w:szCs w:val="24"/>
              </w:rPr>
              <w:t>存储级容灾</w:t>
            </w:r>
            <w:proofErr w:type="gramEnd"/>
            <w:r w:rsidRPr="00D733FD">
              <w:rPr>
                <w:rFonts w:ascii="宋体" w:eastAsia="宋体" w:hAnsi="宋体" w:cs="宋体" w:hint="eastAsia"/>
                <w:color w:val="000000"/>
                <w:kern w:val="0"/>
                <w:sz w:val="24"/>
                <w:szCs w:val="24"/>
              </w:rPr>
              <w:t>技术，配置2个FCIP</w:t>
            </w:r>
            <w:proofErr w:type="gramStart"/>
            <w:r w:rsidRPr="00D733FD">
              <w:rPr>
                <w:rFonts w:ascii="宋体" w:eastAsia="宋体" w:hAnsi="宋体" w:cs="宋体" w:hint="eastAsia"/>
                <w:color w:val="000000"/>
                <w:kern w:val="0"/>
                <w:sz w:val="24"/>
                <w:szCs w:val="24"/>
              </w:rPr>
              <w:t>灾备复制</w:t>
            </w:r>
            <w:proofErr w:type="gramEnd"/>
            <w:r w:rsidRPr="00D733FD">
              <w:rPr>
                <w:rFonts w:ascii="宋体" w:eastAsia="宋体" w:hAnsi="宋体" w:cs="宋体" w:hint="eastAsia"/>
                <w:color w:val="000000"/>
                <w:kern w:val="0"/>
                <w:sz w:val="24"/>
                <w:szCs w:val="24"/>
              </w:rPr>
              <w:t>接口，必须可实现与同厂商最高端型号存储实现存储底层复制。</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D733FD">
              <w:rPr>
                <w:rFonts w:ascii="宋体" w:eastAsia="宋体" w:hAnsi="宋体" w:cs="宋体" w:hint="eastAsia"/>
                <w:color w:val="000000"/>
                <w:kern w:val="0"/>
                <w:sz w:val="24"/>
                <w:szCs w:val="24"/>
              </w:rPr>
              <w:t>提供首次硬件安装服务。</w:t>
            </w:r>
          </w:p>
        </w:tc>
        <w:tc>
          <w:tcPr>
            <w:tcW w:w="189"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台</w:t>
            </w:r>
          </w:p>
        </w:tc>
        <w:tc>
          <w:tcPr>
            <w:tcW w:w="19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425497.00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425497.00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上海市、新华三集团有限公司</w:t>
            </w:r>
          </w:p>
        </w:tc>
      </w:tr>
      <w:tr w:rsidR="002B59AD" w:rsidRPr="00BC32E4" w:rsidTr="00903B6A">
        <w:trPr>
          <w:trHeight w:val="1911"/>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b/>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Times New Roman" w:eastAsia="宋体" w:hAnsi="Times New Roman" w:cs="Times New Roman" w:hint="eastAsia"/>
                <w:sz w:val="24"/>
                <w:szCs w:val="24"/>
              </w:rPr>
              <w:t>光纤交换机</w:t>
            </w:r>
          </w:p>
        </w:tc>
        <w:tc>
          <w:tcPr>
            <w:tcW w:w="660" w:type="pct"/>
          </w:tcPr>
          <w:p w:rsidR="002B59AD" w:rsidRPr="00BB65D9" w:rsidRDefault="002B59AD" w:rsidP="00903B6A">
            <w:pPr>
              <w:spacing w:line="240" w:lineRule="auto"/>
              <w:ind w:firstLineChars="0" w:firstLine="0"/>
              <w:rPr>
                <w:rFonts w:ascii="宋体" w:eastAsia="宋体" w:hAnsi="宋体" w:cs="宋体"/>
                <w:color w:val="000000"/>
                <w:kern w:val="0"/>
                <w:sz w:val="24"/>
                <w:szCs w:val="24"/>
              </w:rPr>
            </w:pPr>
            <w:r w:rsidRPr="00BB65D9">
              <w:rPr>
                <w:rFonts w:ascii="宋体" w:eastAsia="宋体" w:hAnsi="宋体" w:cs="宋体"/>
                <w:color w:val="000000"/>
                <w:kern w:val="0"/>
                <w:sz w:val="24"/>
                <w:szCs w:val="24"/>
              </w:rPr>
              <w:t xml:space="preserve">H3C </w:t>
            </w:r>
          </w:p>
          <w:p w:rsidR="002B59AD" w:rsidRPr="00BC32E4" w:rsidRDefault="002B59AD" w:rsidP="00903B6A">
            <w:pPr>
              <w:spacing w:line="240" w:lineRule="auto"/>
              <w:ind w:firstLineChars="0" w:firstLine="0"/>
              <w:rPr>
                <w:rFonts w:ascii="宋体" w:eastAsia="宋体" w:hAnsi="宋体" w:cs="宋体"/>
                <w:color w:val="000000"/>
                <w:kern w:val="0"/>
                <w:sz w:val="24"/>
                <w:szCs w:val="24"/>
                <w:highlight w:val="yellow"/>
              </w:rPr>
            </w:pPr>
            <w:r w:rsidRPr="00BB65D9">
              <w:rPr>
                <w:rFonts w:ascii="宋体" w:eastAsia="宋体" w:hAnsi="宋体" w:cs="宋体"/>
                <w:color w:val="000000"/>
                <w:kern w:val="0"/>
                <w:sz w:val="24"/>
                <w:szCs w:val="24"/>
              </w:rPr>
              <w:t>CN3300B</w:t>
            </w:r>
          </w:p>
        </w:tc>
        <w:tc>
          <w:tcPr>
            <w:tcW w:w="1969" w:type="pct"/>
          </w:tcPr>
          <w:p w:rsidR="002B59AD" w:rsidRPr="00BB65D9" w:rsidRDefault="002B59AD" w:rsidP="00903B6A">
            <w:pPr>
              <w:widowControl/>
              <w:spacing w:line="240" w:lineRule="auto"/>
              <w:ind w:firstLineChars="0" w:firstLine="0"/>
              <w:rPr>
                <w:rFonts w:ascii="宋体" w:eastAsia="宋体" w:hAnsi="宋体" w:cs="宋体"/>
                <w:color w:val="000000"/>
                <w:kern w:val="0"/>
                <w:sz w:val="24"/>
                <w:szCs w:val="24"/>
              </w:rPr>
            </w:pPr>
            <w:r w:rsidRPr="00BB65D9">
              <w:rPr>
                <w:rFonts w:ascii="宋体" w:eastAsia="宋体" w:hAnsi="宋体" w:cs="宋体" w:hint="eastAsia"/>
                <w:color w:val="000000"/>
                <w:kern w:val="0"/>
                <w:sz w:val="24"/>
                <w:szCs w:val="24"/>
              </w:rPr>
              <w:t>配置24个16GB FC端口；</w:t>
            </w:r>
          </w:p>
          <w:p w:rsidR="002B59AD" w:rsidRPr="00BB65D9" w:rsidRDefault="002B59AD" w:rsidP="00903B6A">
            <w:pPr>
              <w:widowControl/>
              <w:spacing w:line="240" w:lineRule="auto"/>
              <w:ind w:firstLineChars="0" w:firstLine="0"/>
              <w:rPr>
                <w:rFonts w:ascii="宋体" w:eastAsia="宋体" w:hAnsi="宋体" w:cs="宋体"/>
                <w:color w:val="000000"/>
                <w:kern w:val="0"/>
                <w:sz w:val="24"/>
                <w:szCs w:val="24"/>
              </w:rPr>
            </w:pPr>
            <w:r w:rsidRPr="00BB65D9">
              <w:rPr>
                <w:rFonts w:ascii="宋体" w:eastAsia="宋体" w:hAnsi="宋体" w:cs="宋体" w:hint="eastAsia"/>
                <w:color w:val="000000"/>
                <w:kern w:val="0"/>
                <w:sz w:val="24"/>
                <w:szCs w:val="24"/>
              </w:rPr>
              <w:t>12端口激活 ；</w:t>
            </w:r>
          </w:p>
          <w:p w:rsidR="002B59AD" w:rsidRPr="00BB65D9" w:rsidRDefault="002B59AD" w:rsidP="00903B6A">
            <w:pPr>
              <w:widowControl/>
              <w:spacing w:line="240" w:lineRule="auto"/>
              <w:ind w:firstLineChars="0" w:firstLine="0"/>
              <w:rPr>
                <w:rFonts w:ascii="宋体" w:eastAsia="宋体" w:hAnsi="宋体" w:cs="宋体"/>
                <w:color w:val="000000"/>
                <w:kern w:val="0"/>
                <w:sz w:val="24"/>
                <w:szCs w:val="24"/>
              </w:rPr>
            </w:pPr>
            <w:r w:rsidRPr="00BB65D9">
              <w:rPr>
                <w:rFonts w:ascii="宋体" w:eastAsia="宋体" w:hAnsi="宋体" w:cs="宋体" w:hint="eastAsia"/>
                <w:color w:val="000000"/>
                <w:kern w:val="0"/>
                <w:sz w:val="24"/>
                <w:szCs w:val="24"/>
              </w:rPr>
              <w:t>支持16Gbit/sec端口；</w:t>
            </w:r>
          </w:p>
          <w:p w:rsidR="002B59AD" w:rsidRPr="00BB65D9" w:rsidRDefault="002B59AD" w:rsidP="00903B6A">
            <w:pPr>
              <w:widowControl/>
              <w:spacing w:line="240" w:lineRule="auto"/>
              <w:ind w:firstLineChars="0" w:firstLine="0"/>
              <w:rPr>
                <w:rFonts w:ascii="宋体" w:eastAsia="宋体" w:hAnsi="宋体" w:cs="宋体"/>
                <w:color w:val="000000"/>
                <w:kern w:val="0"/>
                <w:sz w:val="24"/>
                <w:szCs w:val="24"/>
              </w:rPr>
            </w:pPr>
            <w:r w:rsidRPr="00BB65D9">
              <w:rPr>
                <w:rFonts w:ascii="宋体" w:eastAsia="宋体" w:hAnsi="宋体" w:cs="宋体" w:hint="eastAsia"/>
                <w:color w:val="000000"/>
                <w:kern w:val="0"/>
                <w:sz w:val="24"/>
                <w:szCs w:val="24"/>
              </w:rPr>
              <w:t>12个短波SFP 16Gb LC接口类型模块；</w:t>
            </w:r>
          </w:p>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B65D9">
              <w:rPr>
                <w:rFonts w:ascii="宋体" w:eastAsia="宋体" w:hAnsi="宋体" w:cs="宋体" w:hint="eastAsia"/>
                <w:color w:val="000000"/>
                <w:kern w:val="0"/>
                <w:sz w:val="24"/>
                <w:szCs w:val="24"/>
              </w:rPr>
              <w:t>配置相关机架配件和光纤跳线</w:t>
            </w:r>
          </w:p>
        </w:tc>
        <w:tc>
          <w:tcPr>
            <w:tcW w:w="189"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台</w:t>
            </w:r>
          </w:p>
        </w:tc>
        <w:tc>
          <w:tcPr>
            <w:tcW w:w="19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2</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43000.00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86000.00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浙江省杭州市、新华三集团有限公司</w:t>
            </w:r>
          </w:p>
        </w:tc>
      </w:tr>
      <w:tr w:rsidR="002B59AD" w:rsidRPr="00BC32E4" w:rsidTr="00903B6A">
        <w:trPr>
          <w:trHeight w:val="1474"/>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b/>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Times New Roman" w:eastAsia="宋体" w:hAnsi="Times New Roman" w:cs="Times New Roman" w:hint="eastAsia"/>
                <w:sz w:val="24"/>
                <w:szCs w:val="24"/>
              </w:rPr>
              <w:t>数据库应用</w:t>
            </w:r>
            <w:proofErr w:type="gramStart"/>
            <w:r w:rsidRPr="00BC32E4">
              <w:rPr>
                <w:rFonts w:ascii="Times New Roman" w:eastAsia="宋体" w:hAnsi="Times New Roman" w:cs="Times New Roman" w:hint="eastAsia"/>
                <w:sz w:val="24"/>
                <w:szCs w:val="24"/>
              </w:rPr>
              <w:t>级容灾软件</w:t>
            </w:r>
            <w:proofErr w:type="gramEnd"/>
          </w:p>
        </w:tc>
        <w:tc>
          <w:tcPr>
            <w:tcW w:w="66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proofErr w:type="gramStart"/>
            <w:r w:rsidRPr="00BC32E4">
              <w:rPr>
                <w:rFonts w:ascii="宋体" w:eastAsia="宋体" w:hAnsi="宋体" w:cs="宋体" w:hint="eastAsia"/>
                <w:color w:val="000000"/>
                <w:kern w:val="0"/>
                <w:sz w:val="24"/>
                <w:szCs w:val="24"/>
              </w:rPr>
              <w:t>迪</w:t>
            </w:r>
            <w:proofErr w:type="gramEnd"/>
            <w:r w:rsidRPr="00BC32E4">
              <w:rPr>
                <w:rFonts w:ascii="宋体" w:eastAsia="宋体" w:hAnsi="宋体" w:cs="宋体" w:hint="eastAsia"/>
                <w:color w:val="000000"/>
                <w:kern w:val="0"/>
                <w:sz w:val="24"/>
                <w:szCs w:val="24"/>
              </w:rPr>
              <w:t>思</w:t>
            </w:r>
            <w:proofErr w:type="gramStart"/>
            <w:r w:rsidRPr="00BC32E4">
              <w:rPr>
                <w:rFonts w:ascii="宋体" w:eastAsia="宋体" w:hAnsi="宋体" w:cs="宋体" w:hint="eastAsia"/>
                <w:color w:val="000000"/>
                <w:kern w:val="0"/>
                <w:sz w:val="24"/>
                <w:szCs w:val="24"/>
              </w:rPr>
              <w:t>杰大型</w:t>
            </w:r>
            <w:proofErr w:type="gramEnd"/>
            <w:r w:rsidRPr="00BC32E4">
              <w:rPr>
                <w:rFonts w:ascii="宋体" w:eastAsia="宋体" w:hAnsi="宋体" w:cs="宋体" w:hint="eastAsia"/>
                <w:color w:val="000000"/>
                <w:kern w:val="0"/>
                <w:sz w:val="24"/>
                <w:szCs w:val="24"/>
              </w:rPr>
              <w:t>数据库高性能复制平台[简称：</w:t>
            </w:r>
            <w:proofErr w:type="spellStart"/>
            <w:r w:rsidRPr="00BC32E4">
              <w:rPr>
                <w:rFonts w:ascii="宋体" w:eastAsia="宋体" w:hAnsi="宋体" w:cs="宋体" w:hint="eastAsia"/>
                <w:color w:val="000000"/>
                <w:kern w:val="0"/>
                <w:sz w:val="24"/>
                <w:szCs w:val="24"/>
              </w:rPr>
              <w:t>SuperSync</w:t>
            </w:r>
            <w:proofErr w:type="spellEnd"/>
            <w:r w:rsidRPr="00BC32E4">
              <w:rPr>
                <w:rFonts w:ascii="宋体" w:eastAsia="宋体" w:hAnsi="宋体" w:cs="宋体" w:hint="eastAsia"/>
                <w:color w:val="000000"/>
                <w:kern w:val="0"/>
                <w:sz w:val="24"/>
                <w:szCs w:val="24"/>
              </w:rPr>
              <w:t>] V3.2</w:t>
            </w:r>
          </w:p>
        </w:tc>
        <w:tc>
          <w:tcPr>
            <w:tcW w:w="1969" w:type="pct"/>
          </w:tcPr>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迪思杰（北京）数据管理技术有限公司自主研发产品，独立于数据库和操作系统外，通过数据库日志分析获取实时操作信息，传输到目标数据库实现数据实时复制。</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proofErr w:type="gramStart"/>
            <w:r w:rsidRPr="007778DE">
              <w:rPr>
                <w:rFonts w:ascii="宋体" w:eastAsia="宋体" w:hAnsi="宋体" w:cs="宋体" w:hint="eastAsia"/>
                <w:color w:val="000000"/>
                <w:kern w:val="0"/>
                <w:sz w:val="24"/>
                <w:szCs w:val="24"/>
              </w:rPr>
              <w:t>源端与</w:t>
            </w:r>
            <w:proofErr w:type="gramEnd"/>
            <w:r w:rsidRPr="007778DE">
              <w:rPr>
                <w:rFonts w:ascii="宋体" w:eastAsia="宋体" w:hAnsi="宋体" w:cs="宋体" w:hint="eastAsia"/>
                <w:color w:val="000000"/>
                <w:kern w:val="0"/>
                <w:sz w:val="24"/>
                <w:szCs w:val="24"/>
              </w:rPr>
              <w:t>目标端可以采用不同的存储和主机的品牌和设备型号。</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proofErr w:type="gramStart"/>
            <w:r w:rsidRPr="007778DE">
              <w:rPr>
                <w:rFonts w:ascii="宋体" w:eastAsia="宋体" w:hAnsi="宋体" w:cs="宋体" w:hint="eastAsia"/>
                <w:color w:val="000000"/>
                <w:kern w:val="0"/>
                <w:sz w:val="24"/>
                <w:szCs w:val="24"/>
              </w:rPr>
              <w:t>源端与</w:t>
            </w:r>
            <w:proofErr w:type="gramEnd"/>
            <w:r w:rsidRPr="007778DE">
              <w:rPr>
                <w:rFonts w:ascii="宋体" w:eastAsia="宋体" w:hAnsi="宋体" w:cs="宋体" w:hint="eastAsia"/>
                <w:color w:val="000000"/>
                <w:kern w:val="0"/>
                <w:sz w:val="24"/>
                <w:szCs w:val="24"/>
              </w:rPr>
              <w:t>目标端可以采用不同的操作系统及数据库软件版本。</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复制同步期间，复制数据库可用于实时查询、数据抽取等操作；提供应用于集群环境的客户端模块，支持多平台集群服务器环境。</w:t>
            </w:r>
            <w:proofErr w:type="gramStart"/>
            <w:r w:rsidRPr="007778DE">
              <w:rPr>
                <w:rFonts w:ascii="宋体" w:eastAsia="宋体" w:hAnsi="宋体" w:cs="宋体" w:hint="eastAsia"/>
                <w:color w:val="000000"/>
                <w:kern w:val="0"/>
                <w:sz w:val="24"/>
                <w:szCs w:val="24"/>
              </w:rPr>
              <w:t>需支持</w:t>
            </w:r>
            <w:proofErr w:type="gramEnd"/>
            <w:r w:rsidRPr="007778DE">
              <w:rPr>
                <w:rFonts w:ascii="宋体" w:eastAsia="宋体" w:hAnsi="宋体" w:cs="宋体" w:hint="eastAsia"/>
                <w:color w:val="000000"/>
                <w:kern w:val="0"/>
                <w:sz w:val="24"/>
                <w:szCs w:val="24"/>
              </w:rPr>
              <w:t>的集群系统为MC SERVICEGUARD、HACMP等；</w:t>
            </w:r>
            <w:proofErr w:type="gramStart"/>
            <w:r w:rsidRPr="007778DE">
              <w:rPr>
                <w:rFonts w:ascii="宋体" w:eastAsia="宋体" w:hAnsi="宋体" w:cs="宋体" w:hint="eastAsia"/>
                <w:color w:val="000000"/>
                <w:kern w:val="0"/>
                <w:sz w:val="24"/>
                <w:szCs w:val="24"/>
              </w:rPr>
              <w:t>源端和</w:t>
            </w:r>
            <w:proofErr w:type="gramEnd"/>
            <w:r w:rsidRPr="007778DE">
              <w:rPr>
                <w:rFonts w:ascii="宋体" w:eastAsia="宋体" w:hAnsi="宋体" w:cs="宋体" w:hint="eastAsia"/>
                <w:color w:val="000000"/>
                <w:kern w:val="0"/>
                <w:sz w:val="24"/>
                <w:szCs w:val="24"/>
              </w:rPr>
              <w:t>目标端数据库类型都</w:t>
            </w:r>
            <w:proofErr w:type="gramStart"/>
            <w:r w:rsidRPr="007778DE">
              <w:rPr>
                <w:rFonts w:ascii="宋体" w:eastAsia="宋体" w:hAnsi="宋体" w:cs="宋体" w:hint="eastAsia"/>
                <w:color w:val="000000"/>
                <w:kern w:val="0"/>
                <w:sz w:val="24"/>
                <w:szCs w:val="24"/>
              </w:rPr>
              <w:t>需支持</w:t>
            </w:r>
            <w:proofErr w:type="gramEnd"/>
            <w:r w:rsidRPr="007778DE">
              <w:rPr>
                <w:rFonts w:ascii="宋体" w:eastAsia="宋体" w:hAnsi="宋体" w:cs="宋体" w:hint="eastAsia"/>
                <w:color w:val="000000"/>
                <w:kern w:val="0"/>
                <w:sz w:val="24"/>
                <w:szCs w:val="24"/>
              </w:rPr>
              <w:t>Oracle/MS SQL Server等数据库，同时</w:t>
            </w:r>
            <w:proofErr w:type="gramStart"/>
            <w:r w:rsidRPr="007778DE">
              <w:rPr>
                <w:rFonts w:ascii="宋体" w:eastAsia="宋体" w:hAnsi="宋体" w:cs="宋体" w:hint="eastAsia"/>
                <w:color w:val="000000"/>
                <w:kern w:val="0"/>
                <w:sz w:val="24"/>
                <w:szCs w:val="24"/>
              </w:rPr>
              <w:t>支持源端数据库</w:t>
            </w:r>
            <w:proofErr w:type="gramEnd"/>
            <w:r w:rsidRPr="007778DE">
              <w:rPr>
                <w:rFonts w:ascii="宋体" w:eastAsia="宋体" w:hAnsi="宋体" w:cs="宋体" w:hint="eastAsia"/>
                <w:color w:val="000000"/>
                <w:kern w:val="0"/>
                <w:sz w:val="24"/>
                <w:szCs w:val="24"/>
              </w:rPr>
              <w:t>往</w:t>
            </w:r>
            <w:proofErr w:type="spellStart"/>
            <w:r w:rsidRPr="007778DE">
              <w:rPr>
                <w:rFonts w:ascii="宋体" w:eastAsia="宋体" w:hAnsi="宋体" w:cs="宋体" w:hint="eastAsia"/>
                <w:color w:val="000000"/>
                <w:kern w:val="0"/>
                <w:sz w:val="24"/>
                <w:szCs w:val="24"/>
              </w:rPr>
              <w:t>HBase</w:t>
            </w:r>
            <w:proofErr w:type="spellEnd"/>
            <w:r w:rsidRPr="007778DE">
              <w:rPr>
                <w:rFonts w:ascii="宋体" w:eastAsia="宋体" w:hAnsi="宋体" w:cs="宋体" w:hint="eastAsia"/>
                <w:color w:val="000000"/>
                <w:kern w:val="0"/>
                <w:sz w:val="24"/>
                <w:szCs w:val="24"/>
              </w:rPr>
              <w:t>/Kafka/</w:t>
            </w:r>
            <w:proofErr w:type="spellStart"/>
            <w:r w:rsidRPr="007778DE">
              <w:rPr>
                <w:rFonts w:ascii="宋体" w:eastAsia="宋体" w:hAnsi="宋体" w:cs="宋体" w:hint="eastAsia"/>
                <w:color w:val="000000"/>
                <w:kern w:val="0"/>
                <w:sz w:val="24"/>
                <w:szCs w:val="24"/>
              </w:rPr>
              <w:t>GreenPlum</w:t>
            </w:r>
            <w:proofErr w:type="spellEnd"/>
            <w:r w:rsidRPr="007778DE">
              <w:rPr>
                <w:rFonts w:ascii="宋体" w:eastAsia="宋体" w:hAnsi="宋体" w:cs="宋体" w:hint="eastAsia"/>
                <w:color w:val="000000"/>
                <w:kern w:val="0"/>
                <w:sz w:val="24"/>
                <w:szCs w:val="24"/>
              </w:rPr>
              <w:t>/等异构大数据分析平台进行数据同步。</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 xml:space="preserve">DSG </w:t>
            </w:r>
            <w:proofErr w:type="spellStart"/>
            <w:r w:rsidRPr="007778DE">
              <w:rPr>
                <w:rFonts w:ascii="宋体" w:eastAsia="宋体" w:hAnsi="宋体" w:cs="宋体" w:hint="eastAsia"/>
                <w:color w:val="000000"/>
                <w:kern w:val="0"/>
                <w:sz w:val="24"/>
                <w:szCs w:val="24"/>
              </w:rPr>
              <w:t>SuperSync</w:t>
            </w:r>
            <w:proofErr w:type="spellEnd"/>
            <w:r w:rsidRPr="007778DE">
              <w:rPr>
                <w:rFonts w:ascii="宋体" w:eastAsia="宋体" w:hAnsi="宋体" w:cs="宋体" w:hint="eastAsia"/>
                <w:color w:val="000000"/>
                <w:kern w:val="0"/>
                <w:sz w:val="24"/>
                <w:szCs w:val="24"/>
              </w:rPr>
              <w:t xml:space="preserve">软件的安装、运行不需要调整数据库、操作系统的参数配置；DSG </w:t>
            </w:r>
            <w:proofErr w:type="spellStart"/>
            <w:r w:rsidRPr="007778DE">
              <w:rPr>
                <w:rFonts w:ascii="宋体" w:eastAsia="宋体" w:hAnsi="宋体" w:cs="宋体" w:hint="eastAsia"/>
                <w:color w:val="000000"/>
                <w:kern w:val="0"/>
                <w:sz w:val="24"/>
                <w:szCs w:val="24"/>
              </w:rPr>
              <w:t>SuperSync</w:t>
            </w:r>
            <w:proofErr w:type="spellEnd"/>
            <w:r w:rsidRPr="007778DE">
              <w:rPr>
                <w:rFonts w:ascii="宋体" w:eastAsia="宋体" w:hAnsi="宋体" w:cs="宋体" w:hint="eastAsia"/>
                <w:color w:val="000000"/>
                <w:kern w:val="0"/>
                <w:sz w:val="24"/>
                <w:szCs w:val="24"/>
              </w:rPr>
              <w:t>支持Oracle归档和非归档运行模式。</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要求在不停业务/</w:t>
            </w:r>
            <w:proofErr w:type="gramStart"/>
            <w:r w:rsidRPr="007778DE">
              <w:rPr>
                <w:rFonts w:ascii="宋体" w:eastAsia="宋体" w:hAnsi="宋体" w:cs="宋体" w:hint="eastAsia"/>
                <w:color w:val="000000"/>
                <w:kern w:val="0"/>
                <w:sz w:val="24"/>
                <w:szCs w:val="24"/>
              </w:rPr>
              <w:t>不</w:t>
            </w:r>
            <w:proofErr w:type="gramEnd"/>
            <w:r w:rsidRPr="007778DE">
              <w:rPr>
                <w:rFonts w:ascii="宋体" w:eastAsia="宋体" w:hAnsi="宋体" w:cs="宋体" w:hint="eastAsia"/>
                <w:color w:val="000000"/>
                <w:kern w:val="0"/>
                <w:sz w:val="24"/>
                <w:szCs w:val="24"/>
              </w:rPr>
              <w:t>停机的情况下对数据库全同步及增量同步操作。</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启动同步后，软件自动实现全同步和增量同步操作，‘一键式’执行，无需人工干预。可以针对不同的数据集合采用不同的策略进行复制。</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支持数据传输过程中的高比例压缩技术，最高压缩</w:t>
            </w:r>
            <w:r w:rsidRPr="007778DE">
              <w:rPr>
                <w:rFonts w:ascii="宋体" w:eastAsia="宋体" w:hAnsi="宋体" w:cs="宋体" w:hint="eastAsia"/>
                <w:color w:val="000000"/>
                <w:kern w:val="0"/>
                <w:sz w:val="24"/>
                <w:szCs w:val="24"/>
              </w:rPr>
              <w:lastRenderedPageBreak/>
              <w:t>比1:5，最低允许带宽2M，减少网络带宽占用。</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按照交易为单位进行数据同步传输，保持传输过程中的业务逻辑一致性。</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支持常见的数据库对象，如Table，Table Partition，Index，Function，Procedure，Synonym，Sequence，Trigger，Package，Package Body等。</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支持常见的数据类型，如Number，Char，Varchar2，Date，Long，Long Raw，CLOB，BLOB等。支持从数据库日志中分析所有DDL操作，整个数据同步过程不能发生中断。</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支持按照用户、表以及用户与表组合的方式配置同步队列。</w:t>
            </w:r>
            <w:proofErr w:type="gramStart"/>
            <w:r w:rsidRPr="007778DE">
              <w:rPr>
                <w:rFonts w:ascii="宋体" w:eastAsia="宋体" w:hAnsi="宋体" w:cs="宋体" w:hint="eastAsia"/>
                <w:color w:val="000000"/>
                <w:kern w:val="0"/>
                <w:sz w:val="24"/>
                <w:szCs w:val="24"/>
              </w:rPr>
              <w:t>在源端数据库</w:t>
            </w:r>
            <w:proofErr w:type="gramEnd"/>
            <w:r w:rsidRPr="007778DE">
              <w:rPr>
                <w:rFonts w:ascii="宋体" w:eastAsia="宋体" w:hAnsi="宋体" w:cs="宋体" w:hint="eastAsia"/>
                <w:color w:val="000000"/>
                <w:kern w:val="0"/>
                <w:sz w:val="24"/>
                <w:szCs w:val="24"/>
              </w:rPr>
              <w:t>数据结构发生变化(</w:t>
            </w:r>
            <w:proofErr w:type="gramStart"/>
            <w:r w:rsidRPr="007778DE">
              <w:rPr>
                <w:rFonts w:ascii="宋体" w:eastAsia="宋体" w:hAnsi="宋体" w:cs="宋体" w:hint="eastAsia"/>
                <w:color w:val="000000"/>
                <w:kern w:val="0"/>
                <w:sz w:val="24"/>
                <w:szCs w:val="24"/>
              </w:rPr>
              <w:t>如修改</w:t>
            </w:r>
            <w:proofErr w:type="gramEnd"/>
            <w:r w:rsidRPr="007778DE">
              <w:rPr>
                <w:rFonts w:ascii="宋体" w:eastAsia="宋体" w:hAnsi="宋体" w:cs="宋体" w:hint="eastAsia"/>
                <w:color w:val="000000"/>
                <w:kern w:val="0"/>
                <w:sz w:val="24"/>
                <w:szCs w:val="24"/>
              </w:rPr>
              <w:t>表结构，增加表等)后，复制软件可自动将新增结构变化同步到目标端。</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数据复制的一致性约束可以不依赖生产库与目标库的PK/UK，对于没有PK/UK的表的复制</w:t>
            </w:r>
            <w:proofErr w:type="gramStart"/>
            <w:r w:rsidRPr="007778DE">
              <w:rPr>
                <w:rFonts w:ascii="宋体" w:eastAsia="宋体" w:hAnsi="宋体" w:cs="宋体" w:hint="eastAsia"/>
                <w:color w:val="000000"/>
                <w:kern w:val="0"/>
                <w:sz w:val="24"/>
                <w:szCs w:val="24"/>
              </w:rPr>
              <w:t>无需全表</w:t>
            </w:r>
            <w:proofErr w:type="gramEnd"/>
            <w:r w:rsidRPr="007778DE">
              <w:rPr>
                <w:rFonts w:ascii="宋体" w:eastAsia="宋体" w:hAnsi="宋体" w:cs="宋体" w:hint="eastAsia"/>
                <w:color w:val="000000"/>
                <w:kern w:val="0"/>
                <w:sz w:val="24"/>
                <w:szCs w:val="24"/>
              </w:rPr>
              <w:t>扫描</w:t>
            </w:r>
            <w:proofErr w:type="gramStart"/>
            <w:r w:rsidRPr="007778DE">
              <w:rPr>
                <w:rFonts w:ascii="宋体" w:eastAsia="宋体" w:hAnsi="宋体" w:cs="宋体" w:hint="eastAsia"/>
                <w:color w:val="000000"/>
                <w:kern w:val="0"/>
                <w:sz w:val="24"/>
                <w:szCs w:val="24"/>
              </w:rPr>
              <w:t>和锁表操作</w:t>
            </w:r>
            <w:proofErr w:type="gramEnd"/>
            <w:r w:rsidRPr="007778DE">
              <w:rPr>
                <w:rFonts w:ascii="宋体" w:eastAsia="宋体" w:hAnsi="宋体" w:cs="宋体" w:hint="eastAsia"/>
                <w:color w:val="000000"/>
                <w:kern w:val="0"/>
                <w:sz w:val="24"/>
                <w:szCs w:val="24"/>
              </w:rPr>
              <w:t>，避免目标系统数据堆积和操作冲突；数据复制系统的安装、配置和运行无需修改Oracle数据库的内置参数或者重新启动数据库。</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支持不少于两套数据库和4个数据库节点。完全自主知识产权产品。</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技术服务标准：7*24小时电话/网络支持，不限次数的现场服务，原厂免费提供。</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技术服务年限：验收合格后不少于1年。</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lastRenderedPageBreak/>
              <w:t>安装调试：提供原厂售后工程师现场安装调试及优化服务。</w:t>
            </w:r>
          </w:p>
          <w:p w:rsidR="002B59AD" w:rsidRPr="007778DE" w:rsidRDefault="002B59AD" w:rsidP="00903B6A">
            <w:pPr>
              <w:spacing w:line="240" w:lineRule="auto"/>
              <w:ind w:firstLineChars="0" w:firstLine="0"/>
              <w:rPr>
                <w:rFonts w:ascii="宋体" w:eastAsia="宋体" w:hAnsi="宋体" w:cs="宋体"/>
                <w:color w:val="000000"/>
                <w:kern w:val="0"/>
                <w:sz w:val="24"/>
                <w:szCs w:val="24"/>
              </w:rPr>
            </w:pPr>
            <w:r w:rsidRPr="007778DE">
              <w:rPr>
                <w:rFonts w:ascii="宋体" w:eastAsia="宋体" w:hAnsi="宋体" w:cs="宋体" w:hint="eastAsia"/>
                <w:color w:val="000000"/>
                <w:kern w:val="0"/>
                <w:sz w:val="24"/>
                <w:szCs w:val="24"/>
              </w:rPr>
              <w:t>升级服务：不少于三年的软件免费升级服务。</w:t>
            </w:r>
          </w:p>
        </w:tc>
        <w:tc>
          <w:tcPr>
            <w:tcW w:w="189"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lastRenderedPageBreak/>
              <w:t>套</w:t>
            </w:r>
          </w:p>
        </w:tc>
        <w:tc>
          <w:tcPr>
            <w:tcW w:w="19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2</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430000.00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860000.00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北京市西城区、迪思杰（北京）数据管理技术有限公司</w:t>
            </w:r>
          </w:p>
        </w:tc>
      </w:tr>
      <w:tr w:rsidR="002B59AD" w:rsidRPr="00BC32E4" w:rsidTr="00903B6A">
        <w:trPr>
          <w:trHeight w:val="1446"/>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b/>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Times New Roman" w:eastAsia="宋体" w:hAnsi="Times New Roman" w:cs="Times New Roman" w:hint="eastAsia"/>
                <w:sz w:val="24"/>
                <w:szCs w:val="24"/>
              </w:rPr>
              <w:t>原有容</w:t>
            </w:r>
            <w:proofErr w:type="gramStart"/>
            <w:r w:rsidRPr="00BC32E4">
              <w:rPr>
                <w:rFonts w:ascii="Times New Roman" w:eastAsia="宋体" w:hAnsi="Times New Roman" w:cs="Times New Roman" w:hint="eastAsia"/>
                <w:sz w:val="24"/>
                <w:szCs w:val="24"/>
              </w:rPr>
              <w:t>灾系统维保</w:t>
            </w:r>
            <w:proofErr w:type="gramEnd"/>
          </w:p>
        </w:tc>
        <w:tc>
          <w:tcPr>
            <w:tcW w:w="660"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迪思杰大型数据库高性能复制平台[简称：</w:t>
            </w:r>
            <w:proofErr w:type="spellStart"/>
            <w:r w:rsidRPr="00BC32E4">
              <w:rPr>
                <w:rFonts w:ascii="宋体" w:eastAsia="宋体" w:hAnsi="宋体" w:cs="宋体" w:hint="eastAsia"/>
                <w:color w:val="000000"/>
                <w:kern w:val="0"/>
                <w:sz w:val="24"/>
                <w:szCs w:val="24"/>
              </w:rPr>
              <w:t>SuperSync</w:t>
            </w:r>
            <w:proofErr w:type="spellEnd"/>
            <w:r w:rsidRPr="00BC32E4">
              <w:rPr>
                <w:rFonts w:ascii="宋体" w:eastAsia="宋体" w:hAnsi="宋体" w:cs="宋体" w:hint="eastAsia"/>
                <w:color w:val="000000"/>
                <w:kern w:val="0"/>
                <w:sz w:val="24"/>
                <w:szCs w:val="24"/>
              </w:rPr>
              <w:t>] V3.2</w:t>
            </w:r>
          </w:p>
        </w:tc>
        <w:tc>
          <w:tcPr>
            <w:tcW w:w="1969"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提供原厂商对现有</w:t>
            </w:r>
            <w:proofErr w:type="spellStart"/>
            <w:r w:rsidRPr="00BC32E4">
              <w:rPr>
                <w:rFonts w:ascii="宋体" w:eastAsia="宋体" w:hAnsi="宋体" w:cs="宋体" w:hint="eastAsia"/>
                <w:color w:val="000000"/>
                <w:kern w:val="0"/>
                <w:sz w:val="24"/>
                <w:szCs w:val="24"/>
              </w:rPr>
              <w:t>jz</w:t>
            </w:r>
            <w:proofErr w:type="spellEnd"/>
            <w:r w:rsidRPr="00BC32E4">
              <w:rPr>
                <w:rFonts w:ascii="宋体" w:eastAsia="宋体" w:hAnsi="宋体" w:cs="宋体" w:hint="eastAsia"/>
                <w:color w:val="000000"/>
                <w:kern w:val="0"/>
                <w:sz w:val="24"/>
                <w:szCs w:val="24"/>
              </w:rPr>
              <w:t>、</w:t>
            </w:r>
            <w:proofErr w:type="spellStart"/>
            <w:r w:rsidRPr="00BC32E4">
              <w:rPr>
                <w:rFonts w:ascii="宋体" w:eastAsia="宋体" w:hAnsi="宋体" w:cs="宋体" w:hint="eastAsia"/>
                <w:color w:val="000000"/>
                <w:kern w:val="0"/>
                <w:sz w:val="24"/>
                <w:szCs w:val="24"/>
              </w:rPr>
              <w:t>dqb</w:t>
            </w:r>
            <w:proofErr w:type="spellEnd"/>
            <w:r w:rsidRPr="00BC32E4">
              <w:rPr>
                <w:rFonts w:ascii="宋体" w:eastAsia="宋体" w:hAnsi="宋体" w:cs="宋体" w:hint="eastAsia"/>
                <w:color w:val="000000"/>
                <w:kern w:val="0"/>
                <w:sz w:val="24"/>
                <w:szCs w:val="24"/>
              </w:rPr>
              <w:t>、</w:t>
            </w:r>
            <w:proofErr w:type="spellStart"/>
            <w:r w:rsidRPr="00BC32E4">
              <w:rPr>
                <w:rFonts w:ascii="宋体" w:eastAsia="宋体" w:hAnsi="宋体" w:cs="宋体" w:hint="eastAsia"/>
                <w:color w:val="000000"/>
                <w:kern w:val="0"/>
                <w:sz w:val="24"/>
                <w:szCs w:val="24"/>
              </w:rPr>
              <w:t>pgis</w:t>
            </w:r>
            <w:proofErr w:type="spellEnd"/>
            <w:r w:rsidRPr="00BC32E4">
              <w:rPr>
                <w:rFonts w:ascii="宋体" w:eastAsia="宋体" w:hAnsi="宋体" w:cs="宋体" w:hint="eastAsia"/>
                <w:color w:val="000000"/>
                <w:kern w:val="0"/>
                <w:sz w:val="24"/>
                <w:szCs w:val="24"/>
              </w:rPr>
              <w:t>、</w:t>
            </w:r>
            <w:proofErr w:type="spellStart"/>
            <w:r w:rsidRPr="00BC32E4">
              <w:rPr>
                <w:rFonts w:ascii="宋体" w:eastAsia="宋体" w:hAnsi="宋体" w:cs="宋体" w:hint="eastAsia"/>
                <w:color w:val="000000"/>
                <w:kern w:val="0"/>
                <w:sz w:val="24"/>
                <w:szCs w:val="24"/>
              </w:rPr>
              <w:t>czrk</w:t>
            </w:r>
            <w:proofErr w:type="spellEnd"/>
            <w:r w:rsidRPr="00BC32E4">
              <w:rPr>
                <w:rFonts w:ascii="宋体" w:eastAsia="宋体" w:hAnsi="宋体" w:cs="宋体" w:hint="eastAsia"/>
                <w:color w:val="000000"/>
                <w:kern w:val="0"/>
                <w:sz w:val="24"/>
                <w:szCs w:val="24"/>
              </w:rPr>
              <w:t>、资源库等系统数据容</w:t>
            </w:r>
            <w:proofErr w:type="gramStart"/>
            <w:r w:rsidRPr="00BC32E4">
              <w:rPr>
                <w:rFonts w:ascii="宋体" w:eastAsia="宋体" w:hAnsi="宋体" w:cs="宋体" w:hint="eastAsia"/>
                <w:color w:val="000000"/>
                <w:kern w:val="0"/>
                <w:sz w:val="24"/>
                <w:szCs w:val="24"/>
              </w:rPr>
              <w:t>灾系统</w:t>
            </w:r>
            <w:proofErr w:type="gramEnd"/>
            <w:r w:rsidRPr="00BC32E4">
              <w:rPr>
                <w:rFonts w:ascii="宋体" w:eastAsia="宋体" w:hAnsi="宋体" w:cs="宋体" w:hint="eastAsia"/>
                <w:color w:val="000000"/>
                <w:kern w:val="0"/>
                <w:sz w:val="24"/>
                <w:szCs w:val="24"/>
              </w:rPr>
              <w:t>一年的原厂维保，提供7*24小时不限次数上门服务，提供数据容</w:t>
            </w:r>
            <w:proofErr w:type="gramStart"/>
            <w:r w:rsidRPr="00BC32E4">
              <w:rPr>
                <w:rFonts w:ascii="宋体" w:eastAsia="宋体" w:hAnsi="宋体" w:cs="宋体" w:hint="eastAsia"/>
                <w:color w:val="000000"/>
                <w:kern w:val="0"/>
                <w:sz w:val="24"/>
                <w:szCs w:val="24"/>
              </w:rPr>
              <w:t>灾系统</w:t>
            </w:r>
            <w:proofErr w:type="gramEnd"/>
            <w:r w:rsidRPr="00BC32E4">
              <w:rPr>
                <w:rFonts w:ascii="宋体" w:eastAsia="宋体" w:hAnsi="宋体" w:cs="宋体" w:hint="eastAsia"/>
                <w:color w:val="000000"/>
                <w:kern w:val="0"/>
                <w:sz w:val="24"/>
                <w:szCs w:val="24"/>
              </w:rPr>
              <w:t>一年四次的原厂巡检，在维保期内提供一次免费的数据迁移服务。</w:t>
            </w:r>
          </w:p>
        </w:tc>
        <w:tc>
          <w:tcPr>
            <w:tcW w:w="189"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套</w:t>
            </w:r>
          </w:p>
        </w:tc>
        <w:tc>
          <w:tcPr>
            <w:tcW w:w="19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280000.00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280000.00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北京市西城区、迪思杰（北京）数据管理技术有限公司</w:t>
            </w:r>
          </w:p>
        </w:tc>
      </w:tr>
      <w:tr w:rsidR="002B59AD" w:rsidRPr="00BC32E4" w:rsidTr="00903B6A">
        <w:trPr>
          <w:trHeight w:val="1304"/>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b/>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Times New Roman" w:eastAsia="宋体" w:hAnsi="Times New Roman" w:cs="Times New Roman" w:hint="eastAsia"/>
                <w:sz w:val="24"/>
                <w:szCs w:val="24"/>
              </w:rPr>
              <w:t>其他设备及耗材</w:t>
            </w:r>
          </w:p>
        </w:tc>
        <w:tc>
          <w:tcPr>
            <w:tcW w:w="660" w:type="pct"/>
          </w:tcPr>
          <w:p w:rsidR="002B59AD" w:rsidRPr="00BC32E4" w:rsidRDefault="002B59AD" w:rsidP="00903B6A">
            <w:pPr>
              <w:widowControl/>
              <w:spacing w:line="240" w:lineRule="auto"/>
              <w:ind w:firstLineChars="0" w:firstLine="0"/>
              <w:rPr>
                <w:rFonts w:ascii="宋体" w:eastAsia="宋体" w:hAnsi="宋体" w:cs="宋体"/>
                <w:color w:val="000000"/>
                <w:kern w:val="0"/>
                <w:sz w:val="24"/>
                <w:szCs w:val="24"/>
              </w:rPr>
            </w:pPr>
            <w:r w:rsidRPr="00DF7944">
              <w:rPr>
                <w:rFonts w:ascii="宋体" w:eastAsia="宋体" w:hAnsi="宋体" w:cs="宋体" w:hint="eastAsia"/>
                <w:color w:val="000000"/>
                <w:kern w:val="0"/>
                <w:sz w:val="24"/>
                <w:szCs w:val="24"/>
              </w:rPr>
              <w:t>胜为CLC-4305</w:t>
            </w:r>
          </w:p>
        </w:tc>
        <w:tc>
          <w:tcPr>
            <w:tcW w:w="1969"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宋体" w:eastAsia="宋体" w:hAnsi="宋体" w:cs="宋体" w:hint="eastAsia"/>
                <w:color w:val="000000"/>
                <w:kern w:val="0"/>
                <w:sz w:val="24"/>
                <w:szCs w:val="24"/>
              </w:rPr>
              <w:t>包括原厂线缆、电源等配套设备，相应的网线、耗材、线扎、标签、等，根据机房环境配置来定，必须满足本项目的实际需求，请各投标人自行进行现场勘验。</w:t>
            </w:r>
          </w:p>
        </w:tc>
        <w:tc>
          <w:tcPr>
            <w:tcW w:w="189"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批</w:t>
            </w:r>
          </w:p>
        </w:tc>
        <w:tc>
          <w:tcPr>
            <w:tcW w:w="19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4000.00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4000.00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w:t>
            </w:r>
            <w:r w:rsidRPr="00DF7944">
              <w:rPr>
                <w:rFonts w:ascii="Times New Roman" w:eastAsia="宋体" w:hAnsi="Times New Roman" w:cs="Times New Roman" w:hint="eastAsia"/>
                <w:color w:val="000000"/>
                <w:sz w:val="24"/>
                <w:szCs w:val="24"/>
              </w:rPr>
              <w:t>北京市瑞泽胜为科技有限公司</w:t>
            </w:r>
          </w:p>
        </w:tc>
      </w:tr>
      <w:tr w:rsidR="002B59AD" w:rsidRPr="00BC32E4" w:rsidTr="00903B6A">
        <w:trPr>
          <w:trHeight w:val="982"/>
        </w:trPr>
        <w:tc>
          <w:tcPr>
            <w:tcW w:w="192" w:type="pct"/>
          </w:tcPr>
          <w:p w:rsidR="002B59AD" w:rsidRPr="00BC32E4" w:rsidRDefault="002B59AD" w:rsidP="002B59AD">
            <w:pPr>
              <w:widowControl/>
              <w:numPr>
                <w:ilvl w:val="0"/>
                <w:numId w:val="2"/>
              </w:numPr>
              <w:spacing w:line="240" w:lineRule="auto"/>
              <w:ind w:firstLineChars="0"/>
              <w:rPr>
                <w:rFonts w:ascii="宋体" w:eastAsia="宋体" w:hAnsi="宋体" w:cs="宋体"/>
                <w:b/>
                <w:color w:val="000000"/>
                <w:kern w:val="0"/>
                <w:sz w:val="24"/>
                <w:szCs w:val="24"/>
              </w:rPr>
            </w:pPr>
          </w:p>
        </w:tc>
        <w:tc>
          <w:tcPr>
            <w:tcW w:w="295"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Times New Roman" w:eastAsia="宋体" w:hAnsi="Times New Roman" w:cs="Times New Roman" w:hint="eastAsia"/>
                <w:sz w:val="24"/>
                <w:szCs w:val="24"/>
              </w:rPr>
              <w:t>驻场服务</w:t>
            </w:r>
          </w:p>
        </w:tc>
        <w:tc>
          <w:tcPr>
            <w:tcW w:w="660" w:type="pct"/>
          </w:tcPr>
          <w:p w:rsidR="002B59AD" w:rsidRPr="00BC32E4" w:rsidRDefault="002B59AD" w:rsidP="00903B6A">
            <w:pPr>
              <w:widowControl/>
              <w:spacing w:line="240" w:lineRule="auto"/>
              <w:ind w:firstLineChars="0" w:firstLine="0"/>
              <w:rPr>
                <w:rFonts w:ascii="Times New Roman" w:eastAsia="宋体" w:hAnsi="Times New Roman" w:cs="Times New Roman"/>
                <w:color w:val="000000"/>
                <w:sz w:val="24"/>
                <w:szCs w:val="24"/>
              </w:rPr>
            </w:pPr>
            <w:r>
              <w:rPr>
                <w:rFonts w:ascii="Times New Roman" w:eastAsia="宋体" w:hAnsi="Times New Roman" w:cs="Times New Roman"/>
                <w:color w:val="000000"/>
                <w:sz w:val="24"/>
                <w:szCs w:val="24"/>
              </w:rPr>
              <w:t>方正大数据</w:t>
            </w:r>
            <w:r>
              <w:rPr>
                <w:rFonts w:ascii="Times New Roman" w:eastAsia="宋体" w:hAnsi="Times New Roman" w:cs="Times New Roman"/>
                <w:color w:val="000000"/>
                <w:sz w:val="24"/>
                <w:szCs w:val="24"/>
              </w:rPr>
              <w:t>V2.0</w:t>
            </w:r>
          </w:p>
        </w:tc>
        <w:tc>
          <w:tcPr>
            <w:tcW w:w="1969" w:type="pct"/>
          </w:tcPr>
          <w:p w:rsidR="002B59AD" w:rsidRPr="00BC32E4" w:rsidRDefault="002B59AD" w:rsidP="00903B6A">
            <w:pPr>
              <w:widowControl/>
              <w:spacing w:line="240" w:lineRule="auto"/>
              <w:ind w:firstLineChars="0" w:firstLine="0"/>
              <w:rPr>
                <w:rFonts w:ascii="宋体" w:eastAsia="宋体" w:hAnsi="宋体" w:cs="宋体"/>
                <w:b/>
                <w:color w:val="000000"/>
                <w:kern w:val="0"/>
                <w:sz w:val="24"/>
                <w:szCs w:val="24"/>
              </w:rPr>
            </w:pPr>
            <w:r w:rsidRPr="00BC32E4">
              <w:rPr>
                <w:rFonts w:ascii="Times New Roman" w:eastAsia="宋体" w:hAnsi="Times New Roman" w:cs="Times New Roman" w:hint="eastAsia"/>
                <w:color w:val="000000"/>
                <w:sz w:val="24"/>
                <w:szCs w:val="24"/>
              </w:rPr>
              <w:t>系统建设完成后，提供不少于</w:t>
            </w:r>
            <w:r w:rsidRPr="00BC32E4">
              <w:rPr>
                <w:rFonts w:ascii="Times New Roman" w:eastAsia="宋体" w:hAnsi="Times New Roman" w:cs="Times New Roman" w:hint="eastAsia"/>
                <w:color w:val="000000"/>
                <w:sz w:val="24"/>
                <w:szCs w:val="24"/>
              </w:rPr>
              <w:t>2</w:t>
            </w:r>
            <w:r w:rsidRPr="00BC32E4">
              <w:rPr>
                <w:rFonts w:ascii="Times New Roman" w:eastAsia="宋体" w:hAnsi="Times New Roman" w:cs="Times New Roman" w:hint="eastAsia"/>
                <w:color w:val="000000"/>
                <w:sz w:val="24"/>
                <w:szCs w:val="24"/>
              </w:rPr>
              <w:t>名工程师一年的原厂驻场服务</w:t>
            </w:r>
          </w:p>
        </w:tc>
        <w:tc>
          <w:tcPr>
            <w:tcW w:w="189"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年</w:t>
            </w:r>
          </w:p>
        </w:tc>
        <w:tc>
          <w:tcPr>
            <w:tcW w:w="190" w:type="pct"/>
          </w:tcPr>
          <w:p w:rsidR="002B59AD" w:rsidRPr="00BC32E4" w:rsidRDefault="002B59AD" w:rsidP="00903B6A">
            <w:pPr>
              <w:spacing w:line="240" w:lineRule="auto"/>
              <w:ind w:firstLineChars="0" w:firstLine="0"/>
              <w:rPr>
                <w:rFonts w:ascii="宋体" w:eastAsia="宋体" w:hAnsi="宋体" w:cs="宋体"/>
                <w:color w:val="000000"/>
                <w:kern w:val="0"/>
                <w:sz w:val="24"/>
                <w:szCs w:val="24"/>
              </w:rPr>
            </w:pPr>
            <w:r w:rsidRPr="00BC32E4">
              <w:rPr>
                <w:rFonts w:ascii="宋体" w:eastAsia="宋体" w:hAnsi="宋体" w:cs="宋体" w:hint="eastAsia"/>
                <w:color w:val="000000"/>
                <w:kern w:val="0"/>
                <w:sz w:val="24"/>
                <w:szCs w:val="24"/>
              </w:rPr>
              <w:t>1</w:t>
            </w:r>
          </w:p>
        </w:tc>
        <w:tc>
          <w:tcPr>
            <w:tcW w:w="495"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0.00</w:t>
            </w:r>
            <w:r w:rsidRPr="00BC32E4">
              <w:rPr>
                <w:rFonts w:ascii="Times New Roman" w:eastAsia="宋体" w:hAnsi="Times New Roman" w:cs="Times New Roman" w:hint="eastAsia"/>
                <w:sz w:val="24"/>
                <w:szCs w:val="24"/>
              </w:rPr>
              <w:t>元</w:t>
            </w:r>
          </w:p>
        </w:tc>
        <w:tc>
          <w:tcPr>
            <w:tcW w:w="597" w:type="pct"/>
          </w:tcPr>
          <w:p w:rsidR="002B59AD" w:rsidRPr="00BC32E4" w:rsidRDefault="002B59AD" w:rsidP="00903B6A">
            <w:pPr>
              <w:spacing w:line="240" w:lineRule="auto"/>
              <w:ind w:firstLineChars="0" w:firstLine="0"/>
              <w:rPr>
                <w:rFonts w:ascii="Times New Roman" w:eastAsia="宋体" w:hAnsi="Times New Roman" w:cs="Times New Roman"/>
                <w:sz w:val="24"/>
                <w:szCs w:val="24"/>
              </w:rPr>
            </w:pPr>
            <w:r w:rsidRPr="00BC32E4">
              <w:rPr>
                <w:rFonts w:ascii="Times New Roman" w:eastAsia="宋体" w:hAnsi="Times New Roman" w:cs="Times New Roman" w:hint="eastAsia"/>
                <w:sz w:val="24"/>
                <w:szCs w:val="24"/>
              </w:rPr>
              <w:t>0.00</w:t>
            </w:r>
            <w:r w:rsidRPr="00BC32E4">
              <w:rPr>
                <w:rFonts w:ascii="Times New Roman" w:eastAsia="宋体" w:hAnsi="Times New Roman" w:cs="Times New Roman" w:hint="eastAsia"/>
                <w:sz w:val="24"/>
                <w:szCs w:val="24"/>
              </w:rPr>
              <w:t>元</w:t>
            </w:r>
          </w:p>
        </w:tc>
        <w:tc>
          <w:tcPr>
            <w:tcW w:w="413" w:type="pct"/>
          </w:tcPr>
          <w:p w:rsidR="002B59AD" w:rsidRPr="00BC32E4" w:rsidRDefault="002B59AD" w:rsidP="00903B6A">
            <w:pPr>
              <w:spacing w:line="240" w:lineRule="auto"/>
              <w:ind w:firstLineChars="0" w:firstLine="0"/>
              <w:rPr>
                <w:rFonts w:ascii="Times New Roman" w:eastAsia="宋体" w:hAnsi="Times New Roman" w:cs="Times New Roman"/>
                <w:color w:val="000000"/>
                <w:sz w:val="24"/>
                <w:szCs w:val="24"/>
              </w:rPr>
            </w:pPr>
            <w:r w:rsidRPr="00BC32E4">
              <w:rPr>
                <w:rFonts w:ascii="Times New Roman" w:eastAsia="宋体" w:hAnsi="Times New Roman" w:cs="Times New Roman" w:hint="eastAsia"/>
                <w:color w:val="000000"/>
                <w:sz w:val="24"/>
                <w:szCs w:val="24"/>
              </w:rPr>
              <w:t>北京市海淀区、方正国际软件</w:t>
            </w:r>
            <w:r w:rsidRPr="00BC32E4">
              <w:rPr>
                <w:rFonts w:ascii="Times New Roman" w:eastAsia="宋体" w:hAnsi="Times New Roman" w:cs="Times New Roman" w:hint="eastAsia"/>
                <w:color w:val="000000"/>
                <w:sz w:val="24"/>
                <w:szCs w:val="24"/>
              </w:rPr>
              <w:lastRenderedPageBreak/>
              <w:t>（北京）有限公司</w:t>
            </w:r>
          </w:p>
        </w:tc>
      </w:tr>
      <w:tr w:rsidR="002B59AD" w:rsidRPr="00BC32E4" w:rsidTr="002B59AD">
        <w:trPr>
          <w:trHeight w:val="982"/>
        </w:trPr>
        <w:tc>
          <w:tcPr>
            <w:tcW w:w="487" w:type="pct"/>
            <w:gridSpan w:val="2"/>
          </w:tcPr>
          <w:p w:rsidR="002B59AD" w:rsidRPr="00BC32E4" w:rsidRDefault="002B59AD" w:rsidP="00903B6A">
            <w:pPr>
              <w:autoSpaceDE w:val="0"/>
              <w:autoSpaceDN w:val="0"/>
              <w:adjustRightInd w:val="0"/>
              <w:spacing w:line="480" w:lineRule="exact"/>
              <w:ind w:firstLineChars="0" w:firstLine="0"/>
              <w:jc w:val="center"/>
              <w:rPr>
                <w:rFonts w:ascii="Times New Roman" w:eastAsia="宋体" w:hAnsi="Times New Roman" w:cs="Times New Roman"/>
                <w:sz w:val="24"/>
                <w:szCs w:val="24"/>
              </w:rPr>
            </w:pPr>
            <w:r w:rsidRPr="00BC32E4">
              <w:rPr>
                <w:rFonts w:ascii="宋体" w:eastAsia="宋体" w:hAnsi="Times New Roman" w:cs="宋体" w:hint="eastAsia"/>
                <w:sz w:val="24"/>
                <w:szCs w:val="24"/>
                <w:lang w:val="zh-CN"/>
              </w:rPr>
              <w:lastRenderedPageBreak/>
              <w:t>合</w:t>
            </w:r>
            <w:r w:rsidRPr="00BC32E4">
              <w:rPr>
                <w:rFonts w:ascii="Times New Roman" w:eastAsia="宋体" w:hAnsi="Times New Roman" w:cs="Times New Roman"/>
                <w:sz w:val="24"/>
                <w:szCs w:val="24"/>
              </w:rPr>
              <w:t xml:space="preserve">  </w:t>
            </w:r>
            <w:r w:rsidRPr="00BC32E4">
              <w:rPr>
                <w:rFonts w:ascii="宋体" w:eastAsia="宋体" w:hAnsi="Times New Roman" w:cs="宋体" w:hint="eastAsia"/>
                <w:sz w:val="24"/>
                <w:szCs w:val="24"/>
                <w:lang w:val="zh-CN"/>
              </w:rPr>
              <w:t>计</w:t>
            </w:r>
          </w:p>
        </w:tc>
        <w:tc>
          <w:tcPr>
            <w:tcW w:w="4513" w:type="pct"/>
            <w:gridSpan w:val="7"/>
          </w:tcPr>
          <w:p w:rsidR="002B59AD" w:rsidRPr="00BC32E4" w:rsidRDefault="002B59AD" w:rsidP="00903B6A">
            <w:pPr>
              <w:autoSpaceDE w:val="0"/>
              <w:autoSpaceDN w:val="0"/>
              <w:adjustRightInd w:val="0"/>
              <w:spacing w:line="480" w:lineRule="exact"/>
              <w:ind w:firstLineChars="0" w:firstLine="0"/>
              <w:rPr>
                <w:rFonts w:ascii="宋体" w:eastAsia="宋体" w:hAnsi="Times New Roman" w:cs="宋体"/>
                <w:sz w:val="24"/>
                <w:szCs w:val="24"/>
                <w:lang w:val="zh-CN"/>
              </w:rPr>
            </w:pPr>
            <w:r w:rsidRPr="00BC32E4">
              <w:rPr>
                <w:rFonts w:ascii="宋体" w:eastAsia="宋体" w:hAnsi="Times New Roman" w:cs="宋体" w:hint="eastAsia"/>
                <w:sz w:val="24"/>
                <w:szCs w:val="24"/>
                <w:lang w:val="zh-CN"/>
              </w:rPr>
              <w:t>大写：叁佰玖拾伍万捌仟叁佰伍拾伍圆整</w:t>
            </w:r>
            <w:r w:rsidRPr="00BC32E4">
              <w:rPr>
                <w:rFonts w:ascii="Times New Roman" w:eastAsia="宋体" w:hAnsi="Times New Roman" w:cs="Times New Roman"/>
                <w:sz w:val="24"/>
                <w:szCs w:val="24"/>
              </w:rPr>
              <w:t xml:space="preserve">                </w:t>
            </w:r>
            <w:r w:rsidRPr="00BC32E4">
              <w:rPr>
                <w:rFonts w:ascii="宋体" w:eastAsia="宋体" w:hAnsi="Times New Roman" w:cs="宋体" w:hint="eastAsia"/>
                <w:sz w:val="24"/>
                <w:szCs w:val="24"/>
                <w:lang w:val="zh-CN"/>
              </w:rPr>
              <w:t>小写：</w:t>
            </w:r>
            <w:r w:rsidRPr="00BC32E4">
              <w:rPr>
                <w:rFonts w:ascii="宋体" w:eastAsia="宋体" w:hAnsi="Times New Roman" w:cs="宋体"/>
                <w:sz w:val="24"/>
                <w:szCs w:val="24"/>
                <w:lang w:val="zh-CN"/>
              </w:rPr>
              <w:t>3958355.00元</w:t>
            </w:r>
          </w:p>
        </w:tc>
      </w:tr>
    </w:tbl>
    <w:p w:rsidR="002B59AD" w:rsidRPr="00E2339C" w:rsidRDefault="002B59AD" w:rsidP="002B59AD">
      <w:pPr>
        <w:ind w:firstLine="480"/>
        <w:rPr>
          <w:rFonts w:asciiTheme="majorEastAsia" w:eastAsiaTheme="majorEastAsia" w:hAnsiTheme="majorEastAsia"/>
          <w:sz w:val="24"/>
          <w:szCs w:val="24"/>
        </w:rPr>
      </w:pPr>
      <w:r w:rsidRPr="00E2339C">
        <w:rPr>
          <w:rFonts w:asciiTheme="majorEastAsia" w:eastAsiaTheme="majorEastAsia" w:hAnsiTheme="majorEastAsia" w:hint="eastAsia"/>
          <w:sz w:val="24"/>
          <w:szCs w:val="24"/>
        </w:rPr>
        <w:t>投标人（公章）：方正国际软件（北京）有限公司</w:t>
      </w:r>
    </w:p>
    <w:p w:rsidR="00072359" w:rsidRPr="002B59AD" w:rsidRDefault="002B59AD">
      <w:pPr>
        <w:ind w:firstLine="480"/>
      </w:pPr>
      <w:r w:rsidRPr="00E2339C">
        <w:rPr>
          <w:rFonts w:asciiTheme="majorEastAsia" w:eastAsiaTheme="majorEastAsia" w:hAnsiTheme="majorEastAsia" w:hint="eastAsia"/>
          <w:sz w:val="24"/>
          <w:szCs w:val="24"/>
        </w:rPr>
        <w:t>投标人法定代表人 （或代理人）签字：</w:t>
      </w:r>
    </w:p>
    <w:sectPr w:rsidR="00072359" w:rsidRPr="002B59AD" w:rsidSect="002B59AD">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6B6717"/>
    <w:multiLevelType w:val="multilevel"/>
    <w:tmpl w:val="116B671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C9C783E"/>
    <w:multiLevelType w:val="multilevel"/>
    <w:tmpl w:val="3C9C783E"/>
    <w:lvl w:ilvl="0">
      <w:start w:val="1"/>
      <w:numFmt w:val="decimal"/>
      <w:lvlText w:val="%1"/>
      <w:lvlJc w:val="left"/>
      <w:pPr>
        <w:ind w:left="42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001621F"/>
    <w:multiLevelType w:val="multilevel"/>
    <w:tmpl w:val="16C27C10"/>
    <w:lvl w:ilvl="0">
      <w:start w:val="1"/>
      <w:numFmt w:val="decimal"/>
      <w:pStyle w:val="1"/>
      <w:suff w:val="nothing"/>
      <w:lvlText w:val="%1"/>
      <w:lvlJc w:val="left"/>
      <w:pPr>
        <w:ind w:left="0" w:firstLine="0"/>
      </w:pPr>
      <w:rPr>
        <w:rFonts w:ascii="黑体" w:eastAsia="黑体" w:hAnsi="黑体" w:hint="eastAsia"/>
        <w:sz w:val="44"/>
        <w:szCs w:val="44"/>
      </w:rPr>
    </w:lvl>
    <w:lvl w:ilvl="1">
      <w:start w:val="1"/>
      <w:numFmt w:val="decimal"/>
      <w:pStyle w:val="2"/>
      <w:suff w:val="nothing"/>
      <w:lvlText w:val="%1.%2"/>
      <w:lvlJc w:val="left"/>
      <w:pPr>
        <w:ind w:left="0" w:firstLine="0"/>
      </w:pPr>
      <w:rPr>
        <w:rFonts w:ascii="Times New Roman" w:eastAsia="宋体" w:hAnsi="Times New Roman" w:cs="Times New Roman" w:hint="default"/>
        <w:sz w:val="36"/>
        <w:szCs w:val="36"/>
      </w:rPr>
    </w:lvl>
    <w:lvl w:ilvl="2">
      <w:start w:val="1"/>
      <w:numFmt w:val="decimal"/>
      <w:pStyle w:val="3"/>
      <w:suff w:val="nothing"/>
      <w:lvlText w:val="%1.%2.%3"/>
      <w:lvlJc w:val="left"/>
      <w:pPr>
        <w:ind w:left="0" w:firstLine="0"/>
      </w:pPr>
      <w:rPr>
        <w:rFonts w:ascii="Times New Roman" w:eastAsia="宋体" w:hAnsi="Times New Roman" w:cs="Times New Roman" w:hint="default"/>
        <w:b/>
        <w:sz w:val="32"/>
        <w:szCs w:val="32"/>
      </w:rPr>
    </w:lvl>
    <w:lvl w:ilvl="3">
      <w:start w:val="1"/>
      <w:numFmt w:val="decimal"/>
      <w:pStyle w:val="4"/>
      <w:suff w:val="nothing"/>
      <w:lvlText w:val="%1.%2.%3.%4"/>
      <w:lvlJc w:val="left"/>
      <w:pPr>
        <w:ind w:left="0" w:firstLine="0"/>
      </w:pPr>
      <w:rPr>
        <w:rFonts w:ascii="宋体" w:eastAsia="宋体" w:hAnsi="宋体" w:cs="Times New Roman" w:hint="default"/>
        <w:b/>
        <w:sz w:val="30"/>
        <w:szCs w:val="30"/>
      </w:rPr>
    </w:lvl>
    <w:lvl w:ilvl="4">
      <w:start w:val="1"/>
      <w:numFmt w:val="decimal"/>
      <w:pStyle w:val="5"/>
      <w:suff w:val="nothing"/>
      <w:lvlText w:val="%1.%2.%3.%4.%5"/>
      <w:lvlJc w:val="left"/>
      <w:pPr>
        <w:ind w:left="0" w:firstLine="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5">
      <w:start w:val="1"/>
      <w:numFmt w:val="decimal"/>
      <w:pStyle w:val="6"/>
      <w:suff w:val="nothing"/>
      <w:lvlText w:val="%1.%2.%3.%4.%5.%6"/>
      <w:lvlJc w:val="left"/>
      <w:pPr>
        <w:ind w:left="0" w:firstLine="0"/>
      </w:pPr>
      <w:rPr>
        <w:rFonts w:ascii="宋体" w:eastAsia="宋体" w:hAnsi="宋体" w:cs="Times New Roman" w:hint="default"/>
        <w:b/>
        <w:sz w:val="24"/>
        <w:szCs w:val="24"/>
      </w:rPr>
    </w:lvl>
    <w:lvl w:ilvl="6">
      <w:start w:val="1"/>
      <w:numFmt w:val="decimal"/>
      <w:pStyle w:val="7"/>
      <w:suff w:val="nothing"/>
      <w:lvlText w:val="%1.%2.%3.%4.%5.%6.%7"/>
      <w:lvlJc w:val="left"/>
      <w:pPr>
        <w:ind w:left="0" w:firstLine="0"/>
      </w:pPr>
      <w:rPr>
        <w:rFonts w:hint="eastAsia"/>
        <w:b/>
      </w:rPr>
    </w:lvl>
    <w:lvl w:ilvl="7">
      <w:start w:val="1"/>
      <w:numFmt w:val="decimal"/>
      <w:pStyle w:val="8"/>
      <w:isLg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9AD"/>
    <w:rsid w:val="00072359"/>
    <w:rsid w:val="002B59AD"/>
    <w:rsid w:val="00DC72EE"/>
    <w:rsid w:val="00ED4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B60854-8546-4C5B-834C-C8051F0D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2" w:unhideWhenUsed="1" w:qFormat="1"/>
    <w:lsdException w:name="heading 3" w:semiHidden="1" w:uiPriority="2"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B59AD"/>
    <w:pPr>
      <w:widowControl w:val="0"/>
      <w:spacing w:line="360" w:lineRule="auto"/>
      <w:ind w:firstLineChars="200" w:firstLine="200"/>
      <w:jc w:val="both"/>
    </w:pPr>
  </w:style>
  <w:style w:type="paragraph" w:styleId="1">
    <w:name w:val="heading 1"/>
    <w:aliases w:val="章节,H1,Section Head,h1,1st level,l1,1,H11,H12,H13,H14,H15,H16,H17,第一章,第一节,PIM 1,Heading 11,level 1,Level 1 Head,SAHeading 1,Level 1 Topic Heading,H111,H112,Heading 0,LN,heading 1,Arial 14 Fett,Arial 14 Fett1,Arial 14 Fett2,Head1,标书1,第*部分,第A章,L1,boc"/>
    <w:basedOn w:val="a"/>
    <w:next w:val="a"/>
    <w:link w:val="1Char"/>
    <w:qFormat/>
    <w:rsid w:val="002B59AD"/>
    <w:pPr>
      <w:keepNext/>
      <w:keepLines/>
      <w:numPr>
        <w:numId w:val="1"/>
      </w:numPr>
      <w:spacing w:before="340" w:after="330"/>
      <w:ind w:firstLineChars="0"/>
      <w:outlineLvl w:val="0"/>
    </w:pPr>
    <w:rPr>
      <w:rFonts w:ascii="黑体" w:eastAsia="黑体" w:hAnsi="黑体" w:cs="Times New Roman"/>
      <w:b/>
      <w:bCs/>
      <w:kern w:val="44"/>
      <w:sz w:val="44"/>
      <w:szCs w:val="44"/>
    </w:rPr>
  </w:style>
  <w:style w:type="paragraph" w:styleId="2">
    <w:name w:val="heading 2"/>
    <w:aliases w:val="h2,H2,PIM2,Heading 2 Hidden,Heading 2 CCBS,heading 2,Titre3,HD2,sect 1.2,H21,sect 1.21,H22,sect 1.22,H211,sect 1.211,H23,sect 1.23,H212,sect 1.212,第一章 标题 2,DO,Underrubrik1,prop2,Title2,Titre B,Level 2 Topic Heading,2nd level,Titre2,l2,2,L2,chn,标题2"/>
    <w:basedOn w:val="a"/>
    <w:next w:val="a"/>
    <w:link w:val="2Char"/>
    <w:uiPriority w:val="2"/>
    <w:qFormat/>
    <w:rsid w:val="002B59AD"/>
    <w:pPr>
      <w:keepNext/>
      <w:keepLines/>
      <w:numPr>
        <w:ilvl w:val="1"/>
        <w:numId w:val="1"/>
      </w:numPr>
      <w:spacing w:before="260" w:after="260" w:line="416" w:lineRule="auto"/>
      <w:ind w:firstLineChars="0"/>
      <w:outlineLvl w:val="1"/>
    </w:pPr>
    <w:rPr>
      <w:rFonts w:ascii="宋体" w:eastAsia="宋体" w:hAnsi="宋体" w:cs="Times New Roman"/>
      <w:b/>
      <w:bCs/>
      <w:sz w:val="36"/>
      <w:szCs w:val="36"/>
    </w:rPr>
  </w:style>
  <w:style w:type="paragraph" w:styleId="3">
    <w:name w:val="heading 3"/>
    <w:aliases w:val="h3,Heading 3 - old,Level 3 Head,H3,level_3,PIM 3,sect1.2.3,sect1.2.31,sect1.2.32,sect1.2.311,sect1.2.33,sect1.2.312,3rd level,heading 3,H31,H32,H33,H34,H35,H36,H37,H38,H39,H310,H311,H321,H331,H341,H351,H361,H371,H381,H391,H3101,H312,H322,H332,H342"/>
    <w:basedOn w:val="a"/>
    <w:next w:val="a"/>
    <w:link w:val="3Char"/>
    <w:uiPriority w:val="2"/>
    <w:qFormat/>
    <w:rsid w:val="002B59AD"/>
    <w:pPr>
      <w:keepNext/>
      <w:keepLines/>
      <w:numPr>
        <w:ilvl w:val="2"/>
        <w:numId w:val="1"/>
      </w:numPr>
      <w:spacing w:before="260" w:after="260" w:line="416" w:lineRule="auto"/>
      <w:ind w:firstLineChars="0"/>
      <w:outlineLvl w:val="2"/>
    </w:pPr>
    <w:rPr>
      <w:rFonts w:ascii="Times New Roman" w:eastAsia="宋体" w:hAnsi="Times New Roman" w:cs="Times New Roman"/>
      <w:b/>
      <w:bCs/>
      <w:sz w:val="32"/>
      <w:szCs w:val="32"/>
    </w:rPr>
  </w:style>
  <w:style w:type="paragraph" w:styleId="4">
    <w:name w:val="heading 4"/>
    <w:aliases w:val="H4,heading 4,h4,PIM 4,bullet,bl,bb,H41,H42,H43,H44,H45,H46,H47,H48,H49,H410,H411,H421,H431,H441,H451,H461,H471,H481,H491,H4101,H412,H422,H432,H442,H452,H462,H472,H482,H492,H4102,H4111,H4211,H4311,H4411,H4511,H4611,H4711,H4811,H4911,H41011,H413,H423"/>
    <w:basedOn w:val="a"/>
    <w:next w:val="a"/>
    <w:link w:val="4Char"/>
    <w:qFormat/>
    <w:rsid w:val="002B59AD"/>
    <w:pPr>
      <w:keepNext/>
      <w:keepLines/>
      <w:numPr>
        <w:ilvl w:val="3"/>
        <w:numId w:val="1"/>
      </w:numPr>
      <w:spacing w:before="280" w:after="290" w:line="376" w:lineRule="auto"/>
      <w:ind w:firstLineChars="0"/>
      <w:outlineLvl w:val="3"/>
    </w:pPr>
    <w:rPr>
      <w:rFonts w:ascii="宋体" w:eastAsia="宋体" w:hAnsi="宋体" w:cs="Times New Roman"/>
      <w:b/>
      <w:bCs/>
      <w:color w:val="000000" w:themeColor="text1"/>
      <w:sz w:val="30"/>
      <w:szCs w:val="30"/>
    </w:rPr>
  </w:style>
  <w:style w:type="paragraph" w:styleId="5">
    <w:name w:val="heading 5"/>
    <w:aliases w:val="h5,Level 3 - i,H5,PIM 5,heading 5,Body Text (R),Second Subheading,dash,ds,dd,Roman list,ITT t5,PA Pico Section,5,H5-Heading 5,l5,heading5,dash1,ds1,dd1,dash2,ds2,dd2,dash3,ds3,dd3,dash4,ds4,dd4,dash5,ds5,dd5,dash6,ds6,dd6,dash7,ds7,dd7,dash8,ds8,第四"/>
    <w:basedOn w:val="a"/>
    <w:next w:val="a"/>
    <w:link w:val="5Char"/>
    <w:qFormat/>
    <w:rsid w:val="002B59AD"/>
    <w:pPr>
      <w:keepNext/>
      <w:keepLines/>
      <w:numPr>
        <w:ilvl w:val="4"/>
        <w:numId w:val="1"/>
      </w:numPr>
      <w:spacing w:before="280" w:after="290" w:line="376" w:lineRule="auto"/>
      <w:ind w:firstLineChars="0"/>
      <w:outlineLvl w:val="4"/>
    </w:pPr>
    <w:rPr>
      <w:rFonts w:ascii="Times New Roman" w:eastAsia="宋体" w:hAnsi="Times New Roman" w:cs="Times New Roman"/>
      <w:b/>
      <w:bCs/>
      <w:sz w:val="28"/>
      <w:szCs w:val="28"/>
    </w:rPr>
  </w:style>
  <w:style w:type="paragraph" w:styleId="6">
    <w:name w:val="heading 6"/>
    <w:aliases w:val="PIM 6,H6,h6,Third Subheading,BOD 4,L6,第五层条,課程簡稱,h61,heading 61,Bullet list,Level 1,标题6,Bullet (Single Lines),CSS节内4级标记,正文六级标题,标题 6(ALT+6),Legal Level 1.,(I),•H6,Ref Heading 3,rh3,Ref Heading 31,rh31,H61,DO NOT USE_h6 Char,DO NOT USE_h6,l6,hsm,●,6,("/>
    <w:basedOn w:val="a"/>
    <w:next w:val="a"/>
    <w:link w:val="6Char"/>
    <w:qFormat/>
    <w:rsid w:val="002B59AD"/>
    <w:pPr>
      <w:keepNext/>
      <w:keepLines/>
      <w:numPr>
        <w:ilvl w:val="5"/>
        <w:numId w:val="1"/>
      </w:numPr>
      <w:spacing w:before="240" w:after="64" w:line="320" w:lineRule="auto"/>
      <w:ind w:firstLineChars="0"/>
      <w:outlineLvl w:val="5"/>
    </w:pPr>
    <w:rPr>
      <w:rFonts w:ascii="Arial" w:eastAsia="黑体" w:hAnsi="Arial" w:cs="Times New Roman"/>
      <w:b/>
      <w:bCs/>
      <w:sz w:val="24"/>
      <w:szCs w:val="24"/>
    </w:rPr>
  </w:style>
  <w:style w:type="paragraph" w:styleId="7">
    <w:name w:val="heading 7"/>
    <w:aliases w:val="PIM 7,L7,Level 1.1,7,Legal Level 1.1.,不用,1.标题 6,H7,h7,PIM 71,H71,PIM 72,H72,PIM 73,PIM 74,PIM 75,H73,PIM 711,H711,PIM 721,H721,PIM 731,PIM 741,PIM 76,H74,PIM 712,H712,PIM 722,H722,PIM 732,PIM 742,PIM 77,H75,PIM 713,H713,PIM 723,H723,PIM 733,PIM 743"/>
    <w:basedOn w:val="a"/>
    <w:next w:val="a"/>
    <w:link w:val="7Char"/>
    <w:unhideWhenUsed/>
    <w:qFormat/>
    <w:rsid w:val="002B59AD"/>
    <w:pPr>
      <w:keepNext/>
      <w:keepLines/>
      <w:numPr>
        <w:ilvl w:val="6"/>
        <w:numId w:val="1"/>
      </w:numPr>
      <w:spacing w:before="240" w:after="64" w:line="320" w:lineRule="auto"/>
      <w:ind w:firstLineChars="0"/>
      <w:outlineLvl w:val="6"/>
    </w:pPr>
    <w:rPr>
      <w:rFonts w:ascii="Times New Roman" w:eastAsia="宋体" w:hAnsi="Times New Roman" w:cs="Times New Roman"/>
      <w:b/>
      <w:bCs/>
      <w:szCs w:val="24"/>
    </w:rPr>
  </w:style>
  <w:style w:type="paragraph" w:styleId="8">
    <w:name w:val="heading 8"/>
    <w:aliases w:val="注意框体,ITT t8,PA Appendix Minor,T8,(use for figures),(figure),action,8,r,requirement,req2,Reference List,heading 8,action1,action2,action11,action3,action4,action5,action6,action7,action12,action21,action111,action31,action8,action13,action22,不用8,图名"/>
    <w:basedOn w:val="a"/>
    <w:next w:val="a"/>
    <w:link w:val="8Char"/>
    <w:unhideWhenUsed/>
    <w:qFormat/>
    <w:rsid w:val="002B59AD"/>
    <w:pPr>
      <w:keepNext/>
      <w:keepLines/>
      <w:numPr>
        <w:ilvl w:val="7"/>
        <w:numId w:val="1"/>
      </w:numPr>
      <w:spacing w:before="240" w:afterLines="50" w:line="320" w:lineRule="auto"/>
      <w:ind w:firstLineChars="0"/>
      <w:outlineLvl w:val="7"/>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章节 Char,H1 Char,Section Head Char,h1 Char,1st level Char,l1 Char,1 Char,H11 Char,H12 Char,H13 Char,H14 Char,H15 Char,H16 Char,H17 Char,第一章 Char,第一节 Char,PIM 1 Char,Heading 11 Char,level 1 Char,Level 1 Head Char,SAHeading 1 Char,H111 Char"/>
    <w:basedOn w:val="a0"/>
    <w:link w:val="1"/>
    <w:qFormat/>
    <w:rsid w:val="002B59AD"/>
    <w:rPr>
      <w:rFonts w:ascii="黑体" w:eastAsia="黑体" w:hAnsi="黑体" w:cs="Times New Roman"/>
      <w:b/>
      <w:bCs/>
      <w:kern w:val="44"/>
      <w:sz w:val="44"/>
      <w:szCs w:val="44"/>
    </w:rPr>
  </w:style>
  <w:style w:type="character" w:customStyle="1" w:styleId="2Char">
    <w:name w:val="标题 2 Char"/>
    <w:basedOn w:val="a0"/>
    <w:link w:val="2"/>
    <w:uiPriority w:val="2"/>
    <w:rsid w:val="002B59AD"/>
    <w:rPr>
      <w:rFonts w:ascii="宋体" w:eastAsia="宋体" w:hAnsi="宋体" w:cs="Times New Roman"/>
      <w:b/>
      <w:bCs/>
      <w:sz w:val="36"/>
      <w:szCs w:val="36"/>
    </w:rPr>
  </w:style>
  <w:style w:type="character" w:customStyle="1" w:styleId="3Char">
    <w:name w:val="标题 3 Char"/>
    <w:basedOn w:val="a0"/>
    <w:link w:val="3"/>
    <w:uiPriority w:val="2"/>
    <w:rsid w:val="002B59AD"/>
    <w:rPr>
      <w:rFonts w:ascii="Times New Roman" w:eastAsia="宋体" w:hAnsi="Times New Roman" w:cs="Times New Roman"/>
      <w:b/>
      <w:bCs/>
      <w:sz w:val="32"/>
      <w:szCs w:val="32"/>
    </w:rPr>
  </w:style>
  <w:style w:type="character" w:customStyle="1" w:styleId="4Char">
    <w:name w:val="标题 4 Char"/>
    <w:basedOn w:val="a0"/>
    <w:link w:val="4"/>
    <w:rsid w:val="002B59AD"/>
    <w:rPr>
      <w:rFonts w:ascii="宋体" w:eastAsia="宋体" w:hAnsi="宋体" w:cs="Times New Roman"/>
      <w:b/>
      <w:bCs/>
      <w:color w:val="000000" w:themeColor="text1"/>
      <w:sz w:val="30"/>
      <w:szCs w:val="30"/>
    </w:rPr>
  </w:style>
  <w:style w:type="character" w:customStyle="1" w:styleId="5Char">
    <w:name w:val="标题 5 Char"/>
    <w:basedOn w:val="a0"/>
    <w:link w:val="5"/>
    <w:rsid w:val="002B59AD"/>
    <w:rPr>
      <w:rFonts w:ascii="Times New Roman" w:eastAsia="宋体" w:hAnsi="Times New Roman" w:cs="Times New Roman"/>
      <w:b/>
      <w:bCs/>
      <w:sz w:val="28"/>
      <w:szCs w:val="28"/>
    </w:rPr>
  </w:style>
  <w:style w:type="character" w:customStyle="1" w:styleId="6Char">
    <w:name w:val="标题 6 Char"/>
    <w:basedOn w:val="a0"/>
    <w:link w:val="6"/>
    <w:rsid w:val="002B59AD"/>
    <w:rPr>
      <w:rFonts w:ascii="Arial" w:eastAsia="黑体" w:hAnsi="Arial" w:cs="Times New Roman"/>
      <w:b/>
      <w:bCs/>
      <w:sz w:val="24"/>
      <w:szCs w:val="24"/>
    </w:rPr>
  </w:style>
  <w:style w:type="character" w:customStyle="1" w:styleId="7Char">
    <w:name w:val="标题 7 Char"/>
    <w:basedOn w:val="a0"/>
    <w:link w:val="7"/>
    <w:rsid w:val="002B59AD"/>
    <w:rPr>
      <w:rFonts w:ascii="Times New Roman" w:eastAsia="宋体" w:hAnsi="Times New Roman" w:cs="Times New Roman"/>
      <w:b/>
      <w:bCs/>
      <w:szCs w:val="24"/>
    </w:rPr>
  </w:style>
  <w:style w:type="character" w:customStyle="1" w:styleId="8Char">
    <w:name w:val="标题 8 Char"/>
    <w:basedOn w:val="a0"/>
    <w:link w:val="8"/>
    <w:rsid w:val="002B59AD"/>
    <w:rPr>
      <w:rFonts w:asciiTheme="majorHAnsi" w:eastAsiaTheme="majorEastAsia" w:hAnsiTheme="majorHAnsi" w:cstheme="majorBid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37</Pages>
  <Words>2795</Words>
  <Characters>15935</Characters>
  <Application>Microsoft Office Word</Application>
  <DocSecurity>0</DocSecurity>
  <Lines>132</Lines>
  <Paragraphs>37</Paragraphs>
  <ScaleCrop>false</ScaleCrop>
  <Company>founder</Company>
  <LinksUpToDate>false</LinksUpToDate>
  <CharactersWithSpaces>18693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方正国际</dc:creator>
  <cp:keywords/>
  <dc:description/>
  <cp:lastModifiedBy>方正国际</cp:lastModifiedBy>
  <cp:revision>1</cp:revision>
  <dcterms:created xsi:type="dcterms:W3CDTF">2017-09-13T01:39:00Z</dcterms:created>
  <dcterms:modified xsi:type="dcterms:W3CDTF">2017-09-13T01:41:00Z</dcterms:modified>
</cp:coreProperties>
</file>