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15" w:rsidRDefault="00A65735">
      <w:pPr>
        <w:pStyle w:val="1"/>
        <w:spacing w:before="0"/>
        <w:rPr>
          <w:rFonts w:asciiTheme="minorEastAsia" w:hAnsiTheme="minorEastAsia" w:cstheme="minorEastAsia"/>
          <w:sz w:val="24"/>
          <w:lang w:val="zh-CN"/>
        </w:rPr>
      </w:pPr>
      <w:bookmarkStart w:id="0" w:name="_Toc491794064"/>
      <w:r>
        <w:rPr>
          <w:rFonts w:hint="eastAsia"/>
        </w:rPr>
        <w:t>五、</w:t>
      </w: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0"/>
    </w:p>
    <w:tbl>
      <w:tblPr>
        <w:tblW w:w="142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8"/>
        <w:gridCol w:w="1264"/>
        <w:gridCol w:w="1418"/>
        <w:gridCol w:w="5953"/>
        <w:gridCol w:w="709"/>
        <w:gridCol w:w="709"/>
        <w:gridCol w:w="992"/>
        <w:gridCol w:w="992"/>
        <w:gridCol w:w="1625"/>
      </w:tblGrid>
      <w:tr w:rsidR="004C0015">
        <w:trPr>
          <w:trHeight w:val="312"/>
          <w:jc w:val="center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规格及型号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技术参数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总价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产地及厂家</w:t>
            </w:r>
          </w:p>
        </w:tc>
      </w:tr>
      <w:tr w:rsidR="004C0015">
        <w:trPr>
          <w:trHeight w:val="312"/>
          <w:jc w:val="center"/>
        </w:trPr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4C0015">
            <w:pPr>
              <w:spacing w:line="4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4C0015">
        <w:trPr>
          <w:trHeight w:val="782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触摸一体机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193DE1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1、一体机、新联合众</w:t>
            </w:r>
            <w:r w:rsidR="00A6573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="00A8393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灵慧系列</w:t>
            </w:r>
            <w:r w:rsidR="00A6573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LS-T70E</w:t>
            </w:r>
          </w:p>
          <w:p w:rsidR="00193DE1" w:rsidRDefault="00193DE1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  <w:p w:rsidR="00193DE1" w:rsidRDefault="00193DE1" w:rsidP="00193DE1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2、壁挂式展台、</w:t>
            </w:r>
            <w:r w:rsidRPr="00193DE1">
              <w:rPr>
                <w:rFonts w:asciiTheme="minorEastAsia" w:hAnsiTheme="minorEastAsia" w:cs="华文细黑" w:hint="eastAsia"/>
                <w:szCs w:val="21"/>
              </w:rPr>
              <w:t>巨龙天地</w:t>
            </w:r>
            <w:r>
              <w:rPr>
                <w:rFonts w:asciiTheme="minorEastAsia" w:hAnsiTheme="minorEastAsia" w:cs="华文细黑" w:hint="eastAsia"/>
                <w:szCs w:val="21"/>
              </w:rPr>
              <w:t>、</w:t>
            </w:r>
            <w:r w:rsidRPr="00193DE1">
              <w:rPr>
                <w:rFonts w:asciiTheme="minorEastAsia" w:hAnsiTheme="minorEastAsia" w:cs="华文细黑" w:hint="eastAsia"/>
                <w:szCs w:val="21"/>
              </w:rPr>
              <w:t>GH-3900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spacing w:line="40" w:lineRule="atLeas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外观设计参数：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、集成触摸电视、安卓系统、工业级</w:t>
            </w:r>
            <w:r>
              <w:rPr>
                <w:rFonts w:asciiTheme="minorEastAsia" w:hAnsiTheme="minorEastAsia"/>
                <w:szCs w:val="21"/>
              </w:rPr>
              <w:t>PC</w:t>
            </w:r>
            <w:r>
              <w:rPr>
                <w:rFonts w:asciiTheme="minorEastAsia" w:hAnsiTheme="minorEastAsia" w:hint="eastAsia"/>
                <w:szCs w:val="21"/>
              </w:rPr>
              <w:t>、无线模块等一体化内嵌设计；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、外边框铝合金材质，前框四角圆弧型设计，前置接口；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、整机触摸框可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实现前拆维护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，在挂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墙情况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下可实现触摸框前拆售后维护；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、全金属后壳，抗静电，防辐射；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 w:hint="eastAsia"/>
                <w:szCs w:val="21"/>
              </w:rPr>
              <w:t>、★前置嵌入式摄像头，整机具有</w:t>
            </w:r>
            <w:r>
              <w:rPr>
                <w:rFonts w:asciiTheme="minorEastAsia" w:hAnsiTheme="minorEastAsia"/>
                <w:szCs w:val="21"/>
              </w:rPr>
              <w:t>500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万像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素摄像头</w:t>
            </w:r>
            <w:r>
              <w:rPr>
                <w:rFonts w:asciiTheme="minorEastAsia" w:hAnsiTheme="minorEastAsia"/>
                <w:szCs w:val="21"/>
              </w:rPr>
              <w:t xml:space="preserve">, </w:t>
            </w:r>
            <w:r>
              <w:rPr>
                <w:rFonts w:asciiTheme="minorEastAsia" w:hAnsiTheme="minorEastAsia" w:hint="eastAsia"/>
                <w:szCs w:val="21"/>
              </w:rPr>
              <w:t>满足教学使用，方便整机安装。</w:t>
            </w:r>
          </w:p>
          <w:p w:rsidR="004C0015" w:rsidRDefault="004C0015">
            <w:pPr>
              <w:pStyle w:val="110"/>
              <w:spacing w:after="0" w:line="40" w:lineRule="atLeast"/>
              <w:ind w:firstLineChars="0" w:firstLine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  <w:p w:rsidR="004C0015" w:rsidRDefault="00A65735">
            <w:pPr>
              <w:pStyle w:val="110"/>
              <w:spacing w:after="0" w:line="40" w:lineRule="atLeas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电性能参数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1、显示技术：</w:t>
            </w:r>
            <w:r>
              <w:rPr>
                <w:rFonts w:asciiTheme="minorEastAsia" w:hAnsiTheme="minorEastAsia"/>
                <w:szCs w:val="21"/>
              </w:rPr>
              <w:t>LED</w:t>
            </w:r>
            <w:r>
              <w:rPr>
                <w:rFonts w:asciiTheme="minorEastAsia" w:hAnsiTheme="minorEastAsia" w:hint="eastAsia"/>
                <w:szCs w:val="21"/>
              </w:rPr>
              <w:t>背光源；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2、显示尺寸：</w:t>
            </w:r>
            <w:r>
              <w:rPr>
                <w:rFonts w:asciiTheme="minorEastAsia" w:hAnsiTheme="minorEastAsia"/>
                <w:szCs w:val="21"/>
              </w:rPr>
              <w:t>70</w:t>
            </w:r>
            <w:r>
              <w:rPr>
                <w:rFonts w:asciiTheme="minorEastAsia" w:hAnsiTheme="minorEastAsia" w:hint="eastAsia"/>
                <w:szCs w:val="21"/>
              </w:rPr>
              <w:t>英寸；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3、显示比例：</w:t>
            </w:r>
            <w:r>
              <w:rPr>
                <w:rFonts w:asciiTheme="minorEastAsia" w:hAnsiTheme="minorEastAsia"/>
                <w:szCs w:val="21"/>
              </w:rPr>
              <w:t>16:9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4、显示分辨率：</w:t>
            </w:r>
            <w:r>
              <w:rPr>
                <w:rFonts w:asciiTheme="minorEastAsia" w:hAnsiTheme="minorEastAsia"/>
                <w:szCs w:val="21"/>
              </w:rPr>
              <w:t>1920</w:t>
            </w:r>
            <w:r>
              <w:rPr>
                <w:rFonts w:asciiTheme="minorEastAsia" w:hAnsiTheme="minorEastAsia" w:hint="eastAsia"/>
                <w:szCs w:val="21"/>
              </w:rPr>
              <w:t>×</w:t>
            </w:r>
            <w:r>
              <w:rPr>
                <w:rFonts w:asciiTheme="minorEastAsia" w:hAnsiTheme="minorEastAsia"/>
                <w:szCs w:val="21"/>
              </w:rPr>
              <w:t>1080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5、亮度：</w:t>
            </w:r>
            <w:r>
              <w:rPr>
                <w:rFonts w:asciiTheme="minorEastAsia" w:hAnsiTheme="minorEastAsia"/>
                <w:szCs w:val="21"/>
              </w:rPr>
              <w:t>400cd/m2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6、对比度：</w:t>
            </w:r>
            <w:r>
              <w:rPr>
                <w:rFonts w:asciiTheme="minorEastAsia" w:hAnsiTheme="minorEastAsia"/>
                <w:szCs w:val="21"/>
              </w:rPr>
              <w:t>4000:1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7、可视角度：</w:t>
            </w:r>
            <w:r>
              <w:rPr>
                <w:rFonts w:asciiTheme="minorEastAsia" w:hAnsiTheme="minorEastAsia"/>
                <w:szCs w:val="21"/>
              </w:rPr>
              <w:t>178</w:t>
            </w:r>
            <w:r>
              <w:rPr>
                <w:rFonts w:asciiTheme="minorEastAsia" w:hAnsiTheme="minorEastAsia" w:hint="eastAsia"/>
                <w:szCs w:val="21"/>
              </w:rPr>
              <w:t>度以上；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8、显示屏寿命：</w:t>
            </w:r>
            <w:r>
              <w:rPr>
                <w:rFonts w:asciiTheme="minorEastAsia" w:hAnsiTheme="minorEastAsia"/>
                <w:szCs w:val="21"/>
              </w:rPr>
              <w:t>50000</w:t>
            </w:r>
            <w:r>
              <w:rPr>
                <w:rFonts w:asciiTheme="minorEastAsia" w:hAnsiTheme="minorEastAsia" w:hint="eastAsia"/>
                <w:szCs w:val="21"/>
              </w:rPr>
              <w:t>小时以上；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9、音箱输出：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×</w:t>
            </w:r>
            <w:r>
              <w:rPr>
                <w:rFonts w:asciiTheme="minorEastAsia" w:hAnsiTheme="minorEastAsia"/>
                <w:szCs w:val="21"/>
              </w:rPr>
              <w:t>10W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10、视频制式：</w:t>
            </w:r>
            <w:r>
              <w:rPr>
                <w:rFonts w:asciiTheme="minorEastAsia" w:hAnsiTheme="minorEastAsia"/>
                <w:szCs w:val="21"/>
              </w:rPr>
              <w:t>PAL/SECAM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11、整机功率：</w:t>
            </w:r>
            <w:r>
              <w:rPr>
                <w:rFonts w:asciiTheme="minorEastAsia" w:hAnsiTheme="minorEastAsia"/>
                <w:szCs w:val="21"/>
              </w:rPr>
              <w:t>310W</w:t>
            </w:r>
            <w:r>
              <w:rPr>
                <w:rFonts w:asciiTheme="minorEastAsia" w:hAnsiTheme="minorEastAsia" w:hint="eastAsia"/>
                <w:szCs w:val="21"/>
              </w:rPr>
              <w:t>，待机不大于</w:t>
            </w:r>
            <w:r>
              <w:rPr>
                <w:rFonts w:asciiTheme="minorEastAsia" w:hAnsiTheme="minorEastAsia"/>
                <w:szCs w:val="21"/>
              </w:rPr>
              <w:t>0.5W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lastRenderedPageBreak/>
              <w:t>整机输入端口及安卓系统功能</w:t>
            </w:r>
          </w:p>
          <w:p w:rsidR="004C0015" w:rsidRDefault="00A65735">
            <w:pPr>
              <w:pStyle w:val="110"/>
              <w:spacing w:after="0" w:line="40" w:lineRule="atLeas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1、★静音设计：噪音等级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18.5dB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A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2、双系统设计：内置安卓、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WINDOWS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系统，均可实现</w:t>
            </w: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点以上触控功能；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3、菜单按键：前置物理菜单按钮、避免黑板装上后无法操作；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4、背面输入端口：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AV/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音频×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YPBPR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RS232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VGA/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音频×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RF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、高清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HDMI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USB2.0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USB3.0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proofErr w:type="spellStart"/>
            <w:r>
              <w:rPr>
                <w:rFonts w:asciiTheme="minorEastAsia" w:eastAsiaTheme="minorEastAsia" w:hAnsiTheme="minorEastAsia"/>
                <w:sz w:val="21"/>
                <w:szCs w:val="21"/>
              </w:rPr>
              <w:t>Touch_USB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SD-CARD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RJ45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网口×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5、★前置输入端口：多媒体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USB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、前置高清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HDMI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PC-USB3.0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touch-USB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，方便老师使用；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6、输出端口：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VGA/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音频×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、同轴×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AV/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音频×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、耳机×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7、在不关闭整机的情况下，脱离遥控器，前置按键可实现电脑重启键、电脑开关机键，一键</w:t>
            </w:r>
            <w:proofErr w:type="spellStart"/>
            <w:r>
              <w:rPr>
                <w:rFonts w:asciiTheme="minorEastAsia" w:eastAsiaTheme="minorEastAsia" w:hAnsiTheme="minorEastAsia"/>
                <w:sz w:val="21"/>
                <w:szCs w:val="21"/>
              </w:rPr>
              <w:t>Andriod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主页，电脑电视一键开关机键；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8、无线遥控功能：具备电视遥控功能和电脑键盘常用的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F1—F12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等功能等组合按键，方便课堂教学控制；支持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PPT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课件翻页笔功能，能够远程进行上下翻页，方便教学；</w:t>
            </w:r>
          </w:p>
          <w:p w:rsidR="004C0015" w:rsidRDefault="00A65735">
            <w:pPr>
              <w:pStyle w:val="110"/>
              <w:spacing w:after="0" w:line="40" w:lineRule="atLeast"/>
              <w:ind w:left="315" w:hangingChars="150" w:hanging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9、智能亮度调节：整机能感应并自动调节屏幕亮度，以达到在不同光照环境下的最佳显示效果；</w:t>
            </w:r>
          </w:p>
          <w:p w:rsidR="004C0015" w:rsidRDefault="00A65735">
            <w:pPr>
              <w:pStyle w:val="110"/>
              <w:spacing w:after="0" w:line="40" w:lineRule="atLeast"/>
              <w:ind w:left="420" w:hangingChars="200" w:hanging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10、操控设计：菜单支持触摸操控设计，触摸系统采用自动切换设计，便于用户操作使用；</w:t>
            </w:r>
          </w:p>
          <w:p w:rsidR="004C0015" w:rsidRDefault="00A65735">
            <w:pPr>
              <w:pStyle w:val="110"/>
              <w:spacing w:after="0" w:line="40" w:lineRule="atLeast"/>
              <w:ind w:left="420" w:hangingChars="200" w:hanging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11、文档演示功能：不依赖于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PC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，在无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PC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模式下也可实现对常用文档阅读演示功能，并且能用遥控器对文档的阅读进行常用的功能操作，如：打开、上下翻页、退出等功能；</w:t>
            </w:r>
          </w:p>
          <w:p w:rsidR="004C0015" w:rsidRDefault="00A65735">
            <w:pPr>
              <w:pStyle w:val="110"/>
              <w:spacing w:after="0" w:line="40" w:lineRule="atLeast"/>
              <w:ind w:left="420" w:hangingChars="200" w:hanging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12、批注功能：在安卓系统下能够实现批注功能，并且具有保存、擦除等功能。集成化设计，原厂自带功能，与一体机为同一品牌；</w:t>
            </w:r>
          </w:p>
          <w:p w:rsidR="004C0015" w:rsidRDefault="00A65735">
            <w:pPr>
              <w:pStyle w:val="110"/>
              <w:spacing w:after="0" w:line="40" w:lineRule="atLeast"/>
              <w:ind w:left="420" w:hangingChars="200" w:hanging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13、在安卓系统下，设备自带白板书写软件，软件可实现不同颜色、粗细笔迹的多点书写及擦除等功能，可设置透明及不同颜色的背景，与一体机为同一品牌；</w:t>
            </w:r>
          </w:p>
          <w:p w:rsidR="004C0015" w:rsidRDefault="00A65735">
            <w:pPr>
              <w:pStyle w:val="110"/>
              <w:spacing w:after="0" w:line="40" w:lineRule="atLeast"/>
              <w:ind w:left="420" w:hangingChars="200" w:hanging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14、安卓下独立双网卡设计，可实现独立的有线和无线两种上网模式，可针对不同环境使用，方便客户使用；</w:t>
            </w:r>
          </w:p>
          <w:p w:rsidR="004C0015" w:rsidRDefault="00A65735">
            <w:pPr>
              <w:pStyle w:val="110"/>
              <w:spacing w:after="0" w:line="40" w:lineRule="atLeast"/>
              <w:ind w:left="420" w:hangingChars="200" w:hanging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15、安卓下支持无线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WIFI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，无需布线，方便客户将有线的网络转换为无线网络功能；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在关闭内置</w:t>
            </w:r>
            <w:r>
              <w:rPr>
                <w:rFonts w:asciiTheme="minorEastAsia" w:hAnsiTheme="minorEastAsia"/>
                <w:szCs w:val="21"/>
              </w:rPr>
              <w:t>PC</w:t>
            </w:r>
            <w:r>
              <w:rPr>
                <w:rFonts w:asciiTheme="minorEastAsia" w:hAnsiTheme="minorEastAsia" w:hint="eastAsia"/>
                <w:szCs w:val="21"/>
              </w:rPr>
              <w:t>或内置</w:t>
            </w:r>
            <w:r>
              <w:rPr>
                <w:rFonts w:asciiTheme="minorEastAsia" w:hAnsiTheme="minorEastAsia"/>
                <w:szCs w:val="21"/>
              </w:rPr>
              <w:t>PC</w:t>
            </w:r>
            <w:r>
              <w:rPr>
                <w:rFonts w:asciiTheme="minorEastAsia" w:hAnsiTheme="minorEastAsia" w:hint="eastAsia"/>
                <w:szCs w:val="21"/>
              </w:rPr>
              <w:t>出现故障情况下，仍可使用无线投屏及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无线回控信号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源电脑。</w:t>
            </w:r>
          </w:p>
          <w:p w:rsidR="004C0015" w:rsidRDefault="004C001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触控参数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、触摸技术：非接触式红外触摸技术（采用内置触摸技术）真</w:t>
            </w:r>
            <w:r>
              <w:rPr>
                <w:rFonts w:asciiTheme="minorEastAsia" w:hAnsiTheme="minorEastAsia" w:hint="eastAsia"/>
                <w:b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点以上触摸、可以实现图像放大、缩小和多人同时书写功能（在画图软件和白板软件下均能实现</w:t>
            </w:r>
            <w:r>
              <w:rPr>
                <w:rFonts w:asciiTheme="minorEastAsia" w:hAnsiTheme="minorEastAsia" w:hint="eastAsia"/>
                <w:b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人同时书写互不影响）；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、书写屏采用</w:t>
            </w:r>
            <w:r>
              <w:rPr>
                <w:rFonts w:asciiTheme="minorEastAsia" w:hAnsiTheme="minorEastAsia"/>
                <w:szCs w:val="21"/>
              </w:rPr>
              <w:t>4mm</w:t>
            </w:r>
            <w:r>
              <w:rPr>
                <w:rFonts w:asciiTheme="minorEastAsia" w:hAnsiTheme="minorEastAsia" w:hint="eastAsia"/>
                <w:szCs w:val="21"/>
              </w:rPr>
              <w:t>的高透钢化玻璃屏；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、书写方式：手指、触摸笔或其它直径不小于</w:t>
            </w:r>
            <w:r>
              <w:rPr>
                <w:rFonts w:asciiTheme="minorEastAsia" w:hAnsiTheme="minorEastAsia"/>
                <w:szCs w:val="21"/>
              </w:rPr>
              <w:t>5mm</w:t>
            </w:r>
            <w:r>
              <w:rPr>
                <w:rFonts w:asciiTheme="minorEastAsia" w:hAnsiTheme="minorEastAsia" w:hint="eastAsia"/>
                <w:szCs w:val="21"/>
              </w:rPr>
              <w:t>的非透明物体；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、响应时间：连续点不大于</w:t>
            </w:r>
            <w:r>
              <w:rPr>
                <w:rFonts w:asciiTheme="minorEastAsia" w:hAnsiTheme="minorEastAsia"/>
                <w:szCs w:val="21"/>
              </w:rPr>
              <w:t>4ms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 w:hint="eastAsia"/>
                <w:szCs w:val="21"/>
              </w:rPr>
              <w:t>、定位精度：±</w:t>
            </w:r>
            <w:r>
              <w:rPr>
                <w:rFonts w:asciiTheme="minorEastAsia" w:hAnsiTheme="minorEastAsia"/>
                <w:szCs w:val="21"/>
              </w:rPr>
              <w:t>1.5ms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、插值分辨率：</w:t>
            </w:r>
            <w:r>
              <w:rPr>
                <w:rFonts w:asciiTheme="minorEastAsia" w:hAnsiTheme="minorEastAsia"/>
                <w:szCs w:val="21"/>
              </w:rPr>
              <w:t>32767*32767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、驱动方式：无需安装触摸模组驱动，无需校准；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支持系统：支持</w:t>
            </w:r>
            <w:r>
              <w:rPr>
                <w:rFonts w:asciiTheme="minorEastAsia" w:hAnsiTheme="minorEastAsia"/>
                <w:szCs w:val="21"/>
              </w:rPr>
              <w:t>Windows XP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Windows VISTA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Win7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Mac OSX</w:t>
            </w:r>
            <w:r>
              <w:rPr>
                <w:rFonts w:asciiTheme="minorEastAsia" w:hAnsiTheme="minorEastAsia" w:hint="eastAsia"/>
                <w:szCs w:val="21"/>
              </w:rPr>
              <w:t>跨平台免驱服务。</w:t>
            </w:r>
          </w:p>
          <w:p w:rsidR="004C0015" w:rsidRDefault="004C001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电脑配置及系统</w:t>
            </w:r>
            <w:r>
              <w:rPr>
                <w:rFonts w:asciiTheme="minorEastAsia" w:hAnsiTheme="minorEastAsia"/>
                <w:b/>
                <w:szCs w:val="21"/>
              </w:rPr>
              <w:t>OPS</w:t>
            </w:r>
            <w:r>
              <w:rPr>
                <w:rFonts w:asciiTheme="minorEastAsia" w:hAnsiTheme="minorEastAsia" w:hint="eastAsia"/>
                <w:b/>
                <w:szCs w:val="21"/>
              </w:rPr>
              <w:t>方案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、内置电脑采用抽拉式模块化设计，利于使用中的维护；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CPU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  <w:r>
              <w:rPr>
                <w:rFonts w:asciiTheme="minorEastAsia" w:hAnsiTheme="minorEastAsia"/>
                <w:szCs w:val="21"/>
              </w:rPr>
              <w:t>Intel</w:t>
            </w:r>
            <w:r>
              <w:rPr>
                <w:rFonts w:asciiTheme="minorEastAsia" w:hAnsiTheme="minorEastAsia" w:hint="eastAsia"/>
                <w:szCs w:val="21"/>
              </w:rPr>
              <w:t>酷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睿</w:t>
            </w:r>
            <w:proofErr w:type="gramEnd"/>
            <w:r>
              <w:rPr>
                <w:rFonts w:asciiTheme="minorEastAsia" w:hAnsiTheme="minorEastAsia"/>
                <w:szCs w:val="21"/>
              </w:rPr>
              <w:t>i5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、内存：</w:t>
            </w:r>
            <w:r>
              <w:rPr>
                <w:rFonts w:asciiTheme="minorEastAsia" w:hAnsiTheme="minorEastAsia"/>
                <w:szCs w:val="21"/>
              </w:rPr>
              <w:t>4GB DDR3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、硬盘：</w:t>
            </w:r>
            <w:r>
              <w:rPr>
                <w:rFonts w:asciiTheme="minorEastAsia" w:hAnsiTheme="minorEastAsia"/>
                <w:szCs w:val="21"/>
              </w:rPr>
              <w:t>500GB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lastRenderedPageBreak/>
              <w:t>5</w:t>
            </w:r>
            <w:r>
              <w:rPr>
                <w:rFonts w:asciiTheme="minorEastAsia" w:hAnsiTheme="minorEastAsia" w:hint="eastAsia"/>
                <w:szCs w:val="21"/>
              </w:rPr>
              <w:t>、无线：</w:t>
            </w:r>
            <w:proofErr w:type="spellStart"/>
            <w:r>
              <w:rPr>
                <w:rFonts w:asciiTheme="minorEastAsia" w:hAnsiTheme="minorEastAsia"/>
                <w:szCs w:val="21"/>
              </w:rPr>
              <w:t>WiFi</w:t>
            </w:r>
            <w:proofErr w:type="spellEnd"/>
            <w:r>
              <w:rPr>
                <w:rFonts w:asciiTheme="minorEastAsia" w:hAnsiTheme="minorEastAsia"/>
                <w:szCs w:val="21"/>
              </w:rPr>
              <w:t xml:space="preserve"> 802.11b/g/n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、接口：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USB2.0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USB 3.0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RJ45</w:t>
            </w:r>
            <w:r>
              <w:rPr>
                <w:rFonts w:asciiTheme="minorEastAsia" w:hAnsiTheme="minorEastAsia" w:hint="eastAsia"/>
                <w:szCs w:val="21"/>
              </w:rPr>
              <w:t>网络接口、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MIC</w:t>
            </w:r>
            <w:r>
              <w:rPr>
                <w:rFonts w:asciiTheme="minorEastAsia" w:hAnsiTheme="minorEastAsia" w:hint="eastAsia"/>
                <w:szCs w:val="21"/>
              </w:rPr>
              <w:t>输入、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RS232</w:t>
            </w:r>
            <w:r>
              <w:rPr>
                <w:rFonts w:asciiTheme="minorEastAsia" w:hAnsiTheme="minorEastAsia" w:hint="eastAsia"/>
                <w:szCs w:val="21"/>
              </w:rPr>
              <w:t>串口、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HDMI</w:t>
            </w:r>
            <w:r>
              <w:rPr>
                <w:rFonts w:asciiTheme="minorEastAsia" w:hAnsiTheme="minorEastAsia" w:hint="eastAsia"/>
                <w:szCs w:val="21"/>
              </w:rPr>
              <w:t>输出、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VGA</w:t>
            </w:r>
            <w:r>
              <w:rPr>
                <w:rFonts w:asciiTheme="minorEastAsia" w:hAnsiTheme="minorEastAsia" w:hint="eastAsia"/>
                <w:szCs w:val="21"/>
              </w:rPr>
              <w:t>输出、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路</w:t>
            </w:r>
            <w:r>
              <w:rPr>
                <w:rFonts w:asciiTheme="minorEastAsia" w:hAnsiTheme="minorEastAsia"/>
                <w:szCs w:val="21"/>
              </w:rPr>
              <w:t>LINE</w:t>
            </w:r>
            <w:r>
              <w:rPr>
                <w:rFonts w:asciiTheme="minorEastAsia" w:hAnsiTheme="minorEastAsia" w:hint="eastAsia"/>
                <w:szCs w:val="21"/>
              </w:rPr>
              <w:t>输出；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、操作系统支持：</w:t>
            </w:r>
            <w:r>
              <w:rPr>
                <w:rFonts w:asciiTheme="minorEastAsia" w:hAnsiTheme="minorEastAsia"/>
                <w:szCs w:val="21"/>
              </w:rPr>
              <w:t xml:space="preserve"> Windows 7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4C0015">
            <w:pPr>
              <w:spacing w:line="40" w:lineRule="atLeast"/>
              <w:rPr>
                <w:rFonts w:asciiTheme="minorEastAsia" w:hAnsiTheme="minorEastAsia" w:cs="Arial"/>
                <w:b/>
                <w:szCs w:val="21"/>
              </w:rPr>
            </w:pPr>
          </w:p>
          <w:p w:rsidR="004C0015" w:rsidRDefault="00A65735">
            <w:pPr>
              <w:spacing w:line="40" w:lineRule="atLeast"/>
              <w:rPr>
                <w:rFonts w:asciiTheme="minorEastAsia" w:hAnsiTheme="minorEastAsia" w:cs="Arial"/>
                <w:b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szCs w:val="21"/>
              </w:rPr>
              <w:t>无线模块</w:t>
            </w:r>
          </w:p>
          <w:p w:rsidR="004C0015" w:rsidRDefault="00A65735">
            <w:pPr>
              <w:spacing w:line="40" w:lineRule="atLeast"/>
              <w:ind w:left="525" w:hangingChars="250" w:hanging="52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★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、触控一体机内置无线（无外挂设备）接收功能模块，使用</w:t>
            </w:r>
            <w:r>
              <w:rPr>
                <w:rFonts w:asciiTheme="minorEastAsia" w:hAnsiTheme="minorEastAsia"/>
                <w:szCs w:val="21"/>
              </w:rPr>
              <w:t>PC</w:t>
            </w:r>
            <w:r>
              <w:rPr>
                <w:rFonts w:asciiTheme="minorEastAsia" w:hAnsiTheme="minorEastAsia" w:hint="eastAsia"/>
                <w:szCs w:val="21"/>
              </w:rPr>
              <w:t>内置无线网卡将桌面信号无线传输至教育一体机上显示，高传输带宽确保高清视频信号实时、无延迟、点对点传输显示；</w:t>
            </w:r>
          </w:p>
          <w:p w:rsidR="004C0015" w:rsidRDefault="00A65735">
            <w:pPr>
              <w:spacing w:line="40" w:lineRule="atLeast"/>
              <w:ind w:left="525" w:hangingChars="250" w:hanging="52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★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、内置模块具有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无线回控功能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，支持一体机触摸信号无线回传至平板电脑、笔记本电脑和台式计算机，通过触控一体机实现平板电脑、笔记本电脑和台式计算机的同步控制及显示功能；支持android、IOS、windows系统无线投屏功能；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、可独立运行，不依赖内置</w:t>
            </w:r>
            <w:r>
              <w:rPr>
                <w:rFonts w:asciiTheme="minorEastAsia" w:hAnsiTheme="minorEastAsia"/>
                <w:szCs w:val="21"/>
              </w:rPr>
              <w:t>PC</w:t>
            </w:r>
            <w:r>
              <w:rPr>
                <w:rFonts w:asciiTheme="minorEastAsia" w:hAnsiTheme="minorEastAsia" w:hint="eastAsia"/>
                <w:szCs w:val="21"/>
              </w:rPr>
              <w:t>及安卓系统；</w:t>
            </w:r>
          </w:p>
          <w:p w:rsidR="004C0015" w:rsidRDefault="00A65735">
            <w:pPr>
              <w:spacing w:line="40" w:lineRule="atLeast"/>
              <w:ind w:left="315" w:hangingChars="150" w:hanging="31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、视频支持显示器显示格式：</w:t>
            </w:r>
            <w:r>
              <w:rPr>
                <w:rFonts w:asciiTheme="minorEastAsia" w:hAnsiTheme="minorEastAsia"/>
                <w:szCs w:val="21"/>
              </w:rPr>
              <w:t>480i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/480p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/576i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/576p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/720p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ind w:left="315" w:hangingChars="150" w:hanging="31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 w:hint="eastAsia"/>
                <w:szCs w:val="21"/>
              </w:rPr>
              <w:t>、 视频支持</w:t>
            </w:r>
            <w:r>
              <w:rPr>
                <w:rFonts w:asciiTheme="minorEastAsia" w:hAnsiTheme="minorEastAsia"/>
                <w:szCs w:val="21"/>
              </w:rPr>
              <w:t>PC</w:t>
            </w:r>
            <w:r>
              <w:rPr>
                <w:rFonts w:asciiTheme="minorEastAsia" w:hAnsiTheme="minorEastAsia" w:hint="eastAsia"/>
                <w:szCs w:val="21"/>
              </w:rPr>
              <w:t>分辨率：</w:t>
            </w:r>
            <w:r>
              <w:rPr>
                <w:rFonts w:asciiTheme="minorEastAsia" w:hAnsiTheme="minorEastAsia"/>
                <w:szCs w:val="21"/>
              </w:rPr>
              <w:t>SVGA[800X600],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XGA[1024X768],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SXGA[1280X1024]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、音频：双通道，立体声；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质保期：</w:t>
            </w:r>
            <w:r>
              <w:rPr>
                <w:rFonts w:asciiTheme="minorEastAsia" w:hAnsiTheme="minorEastAsia" w:hint="eastAsia"/>
                <w:szCs w:val="21"/>
              </w:rPr>
              <w:t>五年。</w:t>
            </w:r>
          </w:p>
          <w:p w:rsidR="004C0015" w:rsidRDefault="004C001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绿板</w:t>
            </w:r>
            <w:r>
              <w:rPr>
                <w:rFonts w:asciiTheme="minorEastAsia" w:hAnsiTheme="minorEastAsia" w:hint="eastAsia"/>
                <w:szCs w:val="21"/>
              </w:rPr>
              <w:t>：根据用户实际需求定制，质保期：五年。</w:t>
            </w:r>
          </w:p>
          <w:p w:rsidR="004C0015" w:rsidRDefault="004C001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壁挂式展台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1、壁挂式安装，箱体采用冷轧钢材质，面板采用两个金属气压杆</w:t>
            </w:r>
            <w:r>
              <w:rPr>
                <w:rFonts w:asciiTheme="minorEastAsia" w:hAnsiTheme="minorEastAsia" w:hint="eastAsia"/>
                <w:szCs w:val="21"/>
              </w:rPr>
              <w:lastRenderedPageBreak/>
              <w:t>支撑，内置机箱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锁安全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防盗。</w:t>
            </w:r>
          </w:p>
          <w:p w:rsidR="004C0015" w:rsidRDefault="00A65735">
            <w:pPr>
              <w:spacing w:line="40" w:lineRule="atLeast"/>
              <w:ind w:left="525" w:hangingChars="250" w:hanging="52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★2、设备采用模块化（手拧螺丝）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前拆设计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，展台USB连接线可分离，不拆卸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挂箱即可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更换展台，便于安装和维护；USB分离处加装小型信号增强放大盒，可支持5米或更长线材。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3、镜头采用1/2.5英寸专业CMOS感光镜头，500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万像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素，分辨率</w:t>
            </w:r>
            <w:r>
              <w:rPr>
                <w:rFonts w:asciiTheme="minorEastAsia" w:hAnsiTheme="minorEastAsia"/>
                <w:szCs w:val="21"/>
              </w:rPr>
              <w:t>1080P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4、对焦方式：触摸对焦。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5、USB五伏电源直接供电，环保无辐射。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6、拍摄幅面：A4 。                                  </w:t>
            </w:r>
          </w:p>
          <w:p w:rsidR="004C0015" w:rsidRDefault="00A65735">
            <w:pPr>
              <w:spacing w:line="40" w:lineRule="atLeast"/>
              <w:ind w:left="315" w:hangingChars="150" w:hanging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7、顶部内置LED灯进行补光，配备触控开关，三段式触控调光。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8、带麦克风，可同步录制视频和声音。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、软件具有实物演示和文件拍摄功能，便于教师在课堂上讲解作业、试卷、实物展示等；界面与功能图标具有中文显示（非鼠标停留闪显），简单、清晰易用，老师不用查阅帮助就能知道各功能如何使用，并减少误操作，提高演示效率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、展台基础功能：提供多种画笔选择，实现即时划线标注，且每支画笔的粗细、颜色、线型、透明度均可独立设置，所设置的画笔可以通过预览框所见所得。有清空、擦除及桌面批注、保存批注、动态文字添加功能；批注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侧栏可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一键隐藏，支持一键切换至桌面批注，即简易电子白板；输出像素可调整，带饱和度、对比度、亮度调节功能；触摸即时自由缩放，能实现以鼠标为中心按1%梯度进行无级自由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缩放达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1000%；支持画中画双视频同屏演示功能，副窗口大小可调整，双击可进行主副图像自由切换。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11、图像特技：负片、镜像、黑白、自动曝光、视频冻结、1:1、适合屏幕、全屏；左右旋转。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12、图像管理：提供JPG、BMP、PNG、PDF多种图片格式选择，支持一键PDF文件拍摄，拍照后能直接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点打开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和跳转文件目录，可自定义设置图片和录像的存储路径。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13、同屏对比：支持2，4，9，16分屏，分屏窗口中，能添加图片比较；可进行动态视频预览，支持实时触摸放大缩小左右旋转，且能够对视频、图片进行单独的控制。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14、录像：可对展台的操作过程进行视频录制，提供MP4、AVI、WMV等多种视频格式选择，支持1080P、720P和全屏模式录制。</w:t>
            </w:r>
          </w:p>
          <w:p w:rsidR="004C0015" w:rsidRDefault="00A65735">
            <w:pPr>
              <w:spacing w:line="40" w:lineRule="atLeast"/>
              <w:ind w:left="420" w:hangingChars="200" w:hanging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15、对焦助手：视频演示窗口有浮层式AF对焦按钮，可直接点击实现对焦，支持连续单次对焦控制，方便老师使用。</w:t>
            </w:r>
          </w:p>
          <w:p w:rsidR="004C0015" w:rsidRDefault="00A65735">
            <w:pPr>
              <w:spacing w:line="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质保期：</w:t>
            </w:r>
            <w:r>
              <w:rPr>
                <w:rFonts w:asciiTheme="minorEastAsia" w:hAnsiTheme="minorEastAsia" w:hint="eastAsia"/>
                <w:szCs w:val="21"/>
              </w:rPr>
              <w:t>五年。</w:t>
            </w:r>
          </w:p>
          <w:p w:rsidR="004C0015" w:rsidRDefault="004C0015">
            <w:pPr>
              <w:spacing w:line="40" w:lineRule="atLeast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21220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848800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83937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1、一体机、</w:t>
            </w:r>
            <w:r w:rsidR="00A6573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中国、新联合众（北京）科技有限公司</w:t>
            </w:r>
          </w:p>
          <w:p w:rsidR="00A83937" w:rsidRDefault="00A83937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  <w:p w:rsidR="00A83937" w:rsidRPr="00A83937" w:rsidRDefault="00A83937">
            <w:pPr>
              <w:widowControl/>
              <w:spacing w:line="40" w:lineRule="atLeast"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2、壁挂式展台、中国、北京巨龙天地科技有限公司</w:t>
            </w:r>
          </w:p>
        </w:tc>
      </w:tr>
      <w:tr w:rsidR="004C0015">
        <w:trPr>
          <w:trHeight w:val="480"/>
          <w:jc w:val="center"/>
        </w:trPr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>
            <w:pPr>
              <w:widowControl/>
              <w:spacing w:line="40" w:lineRule="atLeast"/>
              <w:jc w:val="center"/>
              <w:textAlignment w:val="top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合  计</w:t>
            </w:r>
          </w:p>
        </w:tc>
        <w:tc>
          <w:tcPr>
            <w:tcW w:w="123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015" w:rsidRDefault="00A65735" w:rsidP="00A83937">
            <w:pPr>
              <w:widowControl/>
              <w:spacing w:line="40" w:lineRule="atLeast"/>
              <w:jc w:val="left"/>
              <w:textAlignment w:val="top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写：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Cs w:val="21"/>
              </w:rPr>
              <w:t>捌拾肆万捌仟</w:t>
            </w:r>
            <w:r w:rsidR="00A83937">
              <w:rPr>
                <w:rFonts w:asciiTheme="minorEastAsia" w:hAnsiTheme="minorEastAsia" w:cs="宋体" w:hint="eastAsia"/>
                <w:kern w:val="0"/>
                <w:szCs w:val="21"/>
              </w:rPr>
              <w:t>捌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Cs w:val="21"/>
              </w:rPr>
              <w:t>元整                小写：848</w:t>
            </w:r>
            <w:r w:rsidR="00A83937">
              <w:rPr>
                <w:rFonts w:asciiTheme="minorEastAsia" w:hAnsiTheme="minorEastAsia" w:cs="宋体" w:hint="eastAsia"/>
                <w:kern w:val="0"/>
                <w:szCs w:val="21"/>
              </w:rPr>
              <w:t>8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00元</w:t>
            </w:r>
          </w:p>
        </w:tc>
      </w:tr>
    </w:tbl>
    <w:p w:rsidR="004C0015" w:rsidRDefault="004C0015">
      <w:pPr>
        <w:autoSpaceDE w:val="0"/>
        <w:autoSpaceDN w:val="0"/>
        <w:adjustRightInd w:val="0"/>
        <w:spacing w:line="40" w:lineRule="atLeast"/>
        <w:rPr>
          <w:rFonts w:asciiTheme="minorEastAsia" w:hAnsiTheme="minorEastAsia" w:cstheme="minorEastAsia"/>
          <w:sz w:val="24"/>
          <w:lang w:val="zh-CN"/>
        </w:rPr>
      </w:pPr>
    </w:p>
    <w:p w:rsidR="004C0015" w:rsidRDefault="004C0015">
      <w:pPr>
        <w:autoSpaceDE w:val="0"/>
        <w:autoSpaceDN w:val="0"/>
        <w:adjustRightInd w:val="0"/>
        <w:spacing w:line="40" w:lineRule="atLeast"/>
        <w:rPr>
          <w:rFonts w:asciiTheme="minorEastAsia" w:hAnsiTheme="minorEastAsia" w:cstheme="minorEastAsia"/>
          <w:sz w:val="24"/>
          <w:lang w:val="zh-CN"/>
        </w:rPr>
      </w:pPr>
    </w:p>
    <w:p w:rsidR="004C0015" w:rsidRDefault="00A65735">
      <w:pPr>
        <w:autoSpaceDE w:val="0"/>
        <w:autoSpaceDN w:val="0"/>
        <w:adjustRightInd w:val="0"/>
        <w:spacing w:line="40" w:lineRule="atLeast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  <w:lang w:val="zh-CN"/>
        </w:rPr>
        <w:t>投标人（公章）：河南盛世恒信自动化系统有限公司</w:t>
      </w:r>
    </w:p>
    <w:p w:rsidR="004C0015" w:rsidRDefault="00A65735">
      <w:pPr>
        <w:autoSpaceDE w:val="0"/>
        <w:autoSpaceDN w:val="0"/>
        <w:adjustRightInd w:val="0"/>
        <w:spacing w:line="40" w:lineRule="atLeast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  <w:lang w:val="zh-CN"/>
        </w:rPr>
        <w:t xml:space="preserve">投标人法定代表人 （或代理人）签字： </w:t>
      </w:r>
    </w:p>
    <w:p w:rsidR="004C0015" w:rsidRDefault="004C0015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4C0015" w:rsidRDefault="004C0015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4C0015" w:rsidRDefault="004C0015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4C0015" w:rsidRDefault="004C0015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4C0015" w:rsidRDefault="004C0015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sectPr w:rsidR="004C0015" w:rsidSect="00BE2C71">
      <w:footerReference w:type="defaul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885" w:rsidRDefault="008B1885" w:rsidP="004C0015">
      <w:r>
        <w:separator/>
      </w:r>
    </w:p>
  </w:endnote>
  <w:endnote w:type="continuationSeparator" w:id="0">
    <w:p w:rsidR="008B1885" w:rsidRDefault="008B1885" w:rsidP="004C0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细黑一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E1" w:rsidRDefault="00193DE1">
    <w:pPr>
      <w:pStyle w:val="a6"/>
      <w:pBdr>
        <w:top w:val="thinThickSmallGap" w:sz="24" w:space="1" w:color="823B0B" w:themeColor="accent2" w:themeShade="7F"/>
      </w:pBdr>
      <w:rPr>
        <w:rFonts w:asciiTheme="majorHAnsi" w:hAnsiTheme="majorHAnsi"/>
      </w:rPr>
    </w:pPr>
  </w:p>
  <w:p w:rsidR="00193DE1" w:rsidRDefault="007D496F">
    <w:pPr>
      <w:pStyle w:val="a6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7D49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0;margin-top:0;width:2in;height:2in;z-index:251662336;mso-wrap-style:none;mso-position-horizontal:center;mso-position-horizontal-relative:margin" filled="f" stroked="f">
          <v:textbox style="mso-next-textbox:#_x0000_s3076;mso-fit-shape-to-text:t" inset="0,0,0,0">
            <w:txbxContent>
              <w:p w:rsidR="00193DE1" w:rsidRDefault="00193DE1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 w:rsidR="007D496F"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 w:rsidR="007D496F">
                  <w:rPr>
                    <w:rFonts w:hint="eastAsia"/>
                    <w:sz w:val="18"/>
                  </w:rPr>
                  <w:fldChar w:fldCharType="separate"/>
                </w:r>
                <w:r w:rsidR="00BE2C71" w:rsidRPr="00BE2C71">
                  <w:rPr>
                    <w:noProof/>
                  </w:rPr>
                  <w:t>6</w:t>
                </w:r>
                <w:r w:rsidR="007D496F"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fldSimple w:instr=" NUMPAGES  \* MERGEFORMAT ">
                  <w:r w:rsidR="00BE2C71" w:rsidRPr="00BE2C71">
                    <w:rPr>
                      <w:noProof/>
                      <w:sz w:val="18"/>
                    </w:rPr>
                    <w:t>6</w:t>
                  </w:r>
                </w:fldSimple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  <w:r w:rsidR="00193DE1">
      <w:rPr>
        <w:rFonts w:asciiTheme="majorHAnsi" w:hAnsiTheme="majorHAnsi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885" w:rsidRDefault="008B1885" w:rsidP="004C0015">
      <w:r>
        <w:separator/>
      </w:r>
    </w:p>
  </w:footnote>
  <w:footnote w:type="continuationSeparator" w:id="0">
    <w:p w:rsidR="008B1885" w:rsidRDefault="008B1885" w:rsidP="004C0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3535"/>
    <w:multiLevelType w:val="multilevel"/>
    <w:tmpl w:val="072B3535"/>
    <w:lvl w:ilvl="0">
      <w:start w:val="1"/>
      <w:numFmt w:val="decimal"/>
      <w:lvlText w:val="%1、"/>
      <w:lvlJc w:val="left"/>
      <w:pPr>
        <w:ind w:left="9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7F430A7"/>
    <w:multiLevelType w:val="multilevel"/>
    <w:tmpl w:val="17F430A7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923130"/>
    <w:multiLevelType w:val="multilevel"/>
    <w:tmpl w:val="1C923130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">
    <w:nsid w:val="22D02EBC"/>
    <w:multiLevelType w:val="multilevel"/>
    <w:tmpl w:val="22D02EBC"/>
    <w:lvl w:ilvl="0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4">
    <w:nsid w:val="23257B8A"/>
    <w:multiLevelType w:val="multilevel"/>
    <w:tmpl w:val="23257B8A"/>
    <w:lvl w:ilvl="0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>
    <w:nsid w:val="28987CD9"/>
    <w:multiLevelType w:val="multilevel"/>
    <w:tmpl w:val="28987CD9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C6773B2"/>
    <w:multiLevelType w:val="multilevel"/>
    <w:tmpl w:val="3C6773B2"/>
    <w:lvl w:ilvl="0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7">
    <w:nsid w:val="6ABC0387"/>
    <w:multiLevelType w:val="multilevel"/>
    <w:tmpl w:val="6ABC0387"/>
    <w:lvl w:ilvl="0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7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160" w:hanging="420"/>
      </w:pPr>
      <w:rPr>
        <w:rFonts w:ascii="Wingdings" w:hAnsi="Wingdings" w:hint="default"/>
      </w:rPr>
    </w:lvl>
  </w:abstractNum>
  <w:abstractNum w:abstractNumId="8">
    <w:nsid w:val="746C15B3"/>
    <w:multiLevelType w:val="multilevel"/>
    <w:tmpl w:val="746C15B3"/>
    <w:lvl w:ilvl="0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3314" fillcolor="white">
      <v:fill color="whit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D4D4696"/>
    <w:rsid w:val="00012C29"/>
    <w:rsid w:val="0001544C"/>
    <w:rsid w:val="00027DB1"/>
    <w:rsid w:val="00047B36"/>
    <w:rsid w:val="00047E75"/>
    <w:rsid w:val="000556C5"/>
    <w:rsid w:val="0006307F"/>
    <w:rsid w:val="000846F0"/>
    <w:rsid w:val="00091C79"/>
    <w:rsid w:val="00095C3F"/>
    <w:rsid w:val="000A0B78"/>
    <w:rsid w:val="000C4FA4"/>
    <w:rsid w:val="000D112A"/>
    <w:rsid w:val="000E6105"/>
    <w:rsid w:val="001469A1"/>
    <w:rsid w:val="00167783"/>
    <w:rsid w:val="00193DE1"/>
    <w:rsid w:val="00194DDD"/>
    <w:rsid w:val="001A5F23"/>
    <w:rsid w:val="001A7042"/>
    <w:rsid w:val="001B3873"/>
    <w:rsid w:val="001B5EB4"/>
    <w:rsid w:val="001D5B35"/>
    <w:rsid w:val="001F13B7"/>
    <w:rsid w:val="002009EB"/>
    <w:rsid w:val="0020304B"/>
    <w:rsid w:val="00226AF5"/>
    <w:rsid w:val="002327CA"/>
    <w:rsid w:val="00247AAA"/>
    <w:rsid w:val="00256E28"/>
    <w:rsid w:val="002646ED"/>
    <w:rsid w:val="002754DD"/>
    <w:rsid w:val="0027756A"/>
    <w:rsid w:val="00293CC8"/>
    <w:rsid w:val="002C53D5"/>
    <w:rsid w:val="002D0D37"/>
    <w:rsid w:val="002E2FB3"/>
    <w:rsid w:val="002E4DF1"/>
    <w:rsid w:val="00314110"/>
    <w:rsid w:val="00314724"/>
    <w:rsid w:val="00316205"/>
    <w:rsid w:val="00321F77"/>
    <w:rsid w:val="003253A6"/>
    <w:rsid w:val="00342A27"/>
    <w:rsid w:val="00360215"/>
    <w:rsid w:val="00360934"/>
    <w:rsid w:val="00390F05"/>
    <w:rsid w:val="003A03E3"/>
    <w:rsid w:val="003B0132"/>
    <w:rsid w:val="003E7B4C"/>
    <w:rsid w:val="00402D89"/>
    <w:rsid w:val="0044745E"/>
    <w:rsid w:val="00450376"/>
    <w:rsid w:val="004524F6"/>
    <w:rsid w:val="00463E22"/>
    <w:rsid w:val="00474168"/>
    <w:rsid w:val="004C0015"/>
    <w:rsid w:val="00527CE4"/>
    <w:rsid w:val="00532C16"/>
    <w:rsid w:val="00555C14"/>
    <w:rsid w:val="00586569"/>
    <w:rsid w:val="00590DAC"/>
    <w:rsid w:val="00596DDE"/>
    <w:rsid w:val="005A0D3A"/>
    <w:rsid w:val="005B4236"/>
    <w:rsid w:val="005D0108"/>
    <w:rsid w:val="005F11D8"/>
    <w:rsid w:val="00624EAA"/>
    <w:rsid w:val="006252DD"/>
    <w:rsid w:val="00632E6E"/>
    <w:rsid w:val="006411B2"/>
    <w:rsid w:val="00645FE6"/>
    <w:rsid w:val="00647051"/>
    <w:rsid w:val="00647B13"/>
    <w:rsid w:val="00664634"/>
    <w:rsid w:val="006A75A0"/>
    <w:rsid w:val="006D0E6A"/>
    <w:rsid w:val="00736BCA"/>
    <w:rsid w:val="00745E13"/>
    <w:rsid w:val="0074743C"/>
    <w:rsid w:val="00753A0F"/>
    <w:rsid w:val="0076609C"/>
    <w:rsid w:val="007679FC"/>
    <w:rsid w:val="00782F3E"/>
    <w:rsid w:val="007A000A"/>
    <w:rsid w:val="007A0B15"/>
    <w:rsid w:val="007D496F"/>
    <w:rsid w:val="007F6299"/>
    <w:rsid w:val="00803D3B"/>
    <w:rsid w:val="00806FA8"/>
    <w:rsid w:val="00810357"/>
    <w:rsid w:val="00820F4E"/>
    <w:rsid w:val="00821577"/>
    <w:rsid w:val="00840A9D"/>
    <w:rsid w:val="008418A1"/>
    <w:rsid w:val="008440D4"/>
    <w:rsid w:val="00870116"/>
    <w:rsid w:val="008834DF"/>
    <w:rsid w:val="008A5595"/>
    <w:rsid w:val="008B1885"/>
    <w:rsid w:val="008B5CB2"/>
    <w:rsid w:val="008B6274"/>
    <w:rsid w:val="008D7B90"/>
    <w:rsid w:val="008F08C9"/>
    <w:rsid w:val="00910757"/>
    <w:rsid w:val="00942160"/>
    <w:rsid w:val="0094419F"/>
    <w:rsid w:val="00962985"/>
    <w:rsid w:val="009822EA"/>
    <w:rsid w:val="009B33FB"/>
    <w:rsid w:val="009C5103"/>
    <w:rsid w:val="009F3A8D"/>
    <w:rsid w:val="009F530C"/>
    <w:rsid w:val="00A107A0"/>
    <w:rsid w:val="00A13A8C"/>
    <w:rsid w:val="00A14DDE"/>
    <w:rsid w:val="00A34904"/>
    <w:rsid w:val="00A40A27"/>
    <w:rsid w:val="00A65735"/>
    <w:rsid w:val="00A733EC"/>
    <w:rsid w:val="00A816B1"/>
    <w:rsid w:val="00A83937"/>
    <w:rsid w:val="00A86801"/>
    <w:rsid w:val="00A8785D"/>
    <w:rsid w:val="00AA33DE"/>
    <w:rsid w:val="00AA3BC0"/>
    <w:rsid w:val="00AC01BE"/>
    <w:rsid w:val="00AC4285"/>
    <w:rsid w:val="00AD4017"/>
    <w:rsid w:val="00AD7E30"/>
    <w:rsid w:val="00B52125"/>
    <w:rsid w:val="00B5632F"/>
    <w:rsid w:val="00B70BEA"/>
    <w:rsid w:val="00B81409"/>
    <w:rsid w:val="00BA2A10"/>
    <w:rsid w:val="00BA5948"/>
    <w:rsid w:val="00BB01D7"/>
    <w:rsid w:val="00BE2C71"/>
    <w:rsid w:val="00BF7B9E"/>
    <w:rsid w:val="00C37CEC"/>
    <w:rsid w:val="00C75762"/>
    <w:rsid w:val="00C775B8"/>
    <w:rsid w:val="00C83018"/>
    <w:rsid w:val="00C93CD8"/>
    <w:rsid w:val="00C95E77"/>
    <w:rsid w:val="00CB538D"/>
    <w:rsid w:val="00CE527C"/>
    <w:rsid w:val="00CF6802"/>
    <w:rsid w:val="00D179E6"/>
    <w:rsid w:val="00D24F82"/>
    <w:rsid w:val="00D310E0"/>
    <w:rsid w:val="00D37795"/>
    <w:rsid w:val="00D62E1A"/>
    <w:rsid w:val="00D76917"/>
    <w:rsid w:val="00D95E20"/>
    <w:rsid w:val="00DB1DB9"/>
    <w:rsid w:val="00DC5819"/>
    <w:rsid w:val="00DC6925"/>
    <w:rsid w:val="00DD3A18"/>
    <w:rsid w:val="00DE397D"/>
    <w:rsid w:val="00DE4C82"/>
    <w:rsid w:val="00DE796B"/>
    <w:rsid w:val="00E50F15"/>
    <w:rsid w:val="00E52712"/>
    <w:rsid w:val="00E55FBD"/>
    <w:rsid w:val="00E638BD"/>
    <w:rsid w:val="00EA5720"/>
    <w:rsid w:val="00EA707B"/>
    <w:rsid w:val="00ED02A4"/>
    <w:rsid w:val="00EE41FC"/>
    <w:rsid w:val="00F252E1"/>
    <w:rsid w:val="00F2574E"/>
    <w:rsid w:val="00F54B27"/>
    <w:rsid w:val="00F5760B"/>
    <w:rsid w:val="00F64316"/>
    <w:rsid w:val="00F74537"/>
    <w:rsid w:val="00F92FA9"/>
    <w:rsid w:val="00F97630"/>
    <w:rsid w:val="00FA634F"/>
    <w:rsid w:val="00FE0143"/>
    <w:rsid w:val="00FE2F0D"/>
    <w:rsid w:val="00FF3A9B"/>
    <w:rsid w:val="00FF787D"/>
    <w:rsid w:val="052C0118"/>
    <w:rsid w:val="0A155719"/>
    <w:rsid w:val="0B99518B"/>
    <w:rsid w:val="18D900CC"/>
    <w:rsid w:val="1FEB3322"/>
    <w:rsid w:val="31A94414"/>
    <w:rsid w:val="31B87AF4"/>
    <w:rsid w:val="3A716DFC"/>
    <w:rsid w:val="487165FC"/>
    <w:rsid w:val="4F1A2219"/>
    <w:rsid w:val="70586012"/>
    <w:rsid w:val="7485422D"/>
    <w:rsid w:val="78275A28"/>
    <w:rsid w:val="7BC37661"/>
    <w:rsid w:val="7D4D4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Normal Inden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01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C0015"/>
    <w:pPr>
      <w:keepNext/>
      <w:keepLines/>
      <w:spacing w:before="120" w:after="120" w:line="360" w:lineRule="auto"/>
      <w:jc w:val="center"/>
      <w:outlineLvl w:val="0"/>
    </w:pPr>
    <w:rPr>
      <w:rFonts w:asciiTheme="majorEastAsia" w:eastAsiaTheme="majorEastAsia" w:hAnsiTheme="majorEastAsia" w:cstheme="majorEastAsia"/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0015"/>
    <w:pPr>
      <w:keepNext/>
      <w:keepLines/>
      <w:spacing w:before="120" w:after="120" w:line="360" w:lineRule="auto"/>
      <w:jc w:val="center"/>
      <w:outlineLvl w:val="1"/>
    </w:pPr>
    <w:rPr>
      <w:rFonts w:asciiTheme="majorEastAsia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rsid w:val="004C0015"/>
    <w:pPr>
      <w:keepNext/>
      <w:keepLines/>
      <w:spacing w:before="120" w:after="120" w:line="360" w:lineRule="auto"/>
      <w:jc w:val="center"/>
      <w:outlineLvl w:val="2"/>
    </w:pPr>
    <w:rPr>
      <w:rFonts w:asciiTheme="majorEastAsia" w:eastAsiaTheme="majorEastAsia" w:hAnsiTheme="majorEastAsia" w:cstheme="majorEastAsia"/>
      <w:b/>
      <w:bCs/>
      <w:sz w:val="28"/>
      <w:szCs w:val="28"/>
    </w:rPr>
  </w:style>
  <w:style w:type="paragraph" w:styleId="4">
    <w:name w:val="heading 4"/>
    <w:basedOn w:val="a"/>
    <w:next w:val="a"/>
    <w:link w:val="4Char"/>
    <w:unhideWhenUsed/>
    <w:qFormat/>
    <w:rsid w:val="004C0015"/>
    <w:pPr>
      <w:keepNext/>
      <w:keepLines/>
      <w:spacing w:before="40" w:after="50" w:line="360" w:lineRule="auto"/>
      <w:jc w:val="center"/>
      <w:outlineLvl w:val="3"/>
    </w:pPr>
    <w:rPr>
      <w:rFonts w:asciiTheme="majorEastAsia" w:eastAsiaTheme="majorEastAsia" w:hAnsiTheme="majorEastAsia" w:cs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rsid w:val="004C0015"/>
    <w:pPr>
      <w:adjustRightInd w:val="0"/>
      <w:snapToGrid w:val="0"/>
      <w:spacing w:line="360" w:lineRule="auto"/>
      <w:ind w:firstLine="420"/>
      <w:jc w:val="left"/>
    </w:pPr>
    <w:rPr>
      <w:rFonts w:ascii="Calibri" w:eastAsia="方正细黑一简体" w:hAnsi="Calibri" w:cs="Times New Roman"/>
      <w:sz w:val="24"/>
      <w:szCs w:val="20"/>
    </w:rPr>
  </w:style>
  <w:style w:type="paragraph" w:styleId="a4">
    <w:name w:val="Body Text"/>
    <w:basedOn w:val="a"/>
    <w:link w:val="Char"/>
    <w:qFormat/>
    <w:rsid w:val="004C0015"/>
    <w:pPr>
      <w:spacing w:after="120" w:line="300" w:lineRule="auto"/>
    </w:pPr>
    <w:rPr>
      <w:rFonts w:ascii="Times New Roman" w:eastAsia="宋体" w:hAnsi="Times New Roman" w:cs="Times New Roman"/>
      <w:spacing w:val="12"/>
      <w:sz w:val="24"/>
    </w:rPr>
  </w:style>
  <w:style w:type="paragraph" w:styleId="30">
    <w:name w:val="toc 3"/>
    <w:basedOn w:val="a"/>
    <w:next w:val="a"/>
    <w:uiPriority w:val="39"/>
    <w:qFormat/>
    <w:rsid w:val="004C0015"/>
    <w:pPr>
      <w:ind w:leftChars="400" w:left="840"/>
    </w:pPr>
  </w:style>
  <w:style w:type="paragraph" w:styleId="a5">
    <w:name w:val="Balloon Text"/>
    <w:basedOn w:val="a"/>
    <w:link w:val="Char0"/>
    <w:qFormat/>
    <w:rsid w:val="004C0015"/>
    <w:rPr>
      <w:sz w:val="18"/>
      <w:szCs w:val="18"/>
    </w:rPr>
  </w:style>
  <w:style w:type="paragraph" w:styleId="a6">
    <w:name w:val="footer"/>
    <w:basedOn w:val="a"/>
    <w:link w:val="Char1"/>
    <w:uiPriority w:val="99"/>
    <w:qFormat/>
    <w:rsid w:val="004C00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Char2"/>
    <w:uiPriority w:val="99"/>
    <w:qFormat/>
    <w:rsid w:val="004C00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rsid w:val="004C0015"/>
  </w:style>
  <w:style w:type="paragraph" w:styleId="40">
    <w:name w:val="toc 4"/>
    <w:basedOn w:val="a"/>
    <w:next w:val="a"/>
    <w:uiPriority w:val="39"/>
    <w:qFormat/>
    <w:rsid w:val="004C0015"/>
    <w:pPr>
      <w:ind w:leftChars="600" w:left="1260"/>
    </w:pPr>
  </w:style>
  <w:style w:type="paragraph" w:styleId="20">
    <w:name w:val="toc 2"/>
    <w:basedOn w:val="a"/>
    <w:next w:val="a"/>
    <w:uiPriority w:val="39"/>
    <w:qFormat/>
    <w:rsid w:val="004C0015"/>
    <w:pPr>
      <w:ind w:leftChars="200" w:left="420"/>
    </w:pPr>
  </w:style>
  <w:style w:type="paragraph" w:styleId="a8">
    <w:name w:val="Normal (Web)"/>
    <w:basedOn w:val="a"/>
    <w:uiPriority w:val="99"/>
    <w:qFormat/>
    <w:rsid w:val="004C001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0"/>
    <w:uiPriority w:val="22"/>
    <w:qFormat/>
    <w:rsid w:val="004C0015"/>
    <w:rPr>
      <w:b/>
      <w:bCs/>
    </w:rPr>
  </w:style>
  <w:style w:type="character" w:styleId="aa">
    <w:name w:val="page number"/>
    <w:basedOn w:val="a0"/>
    <w:qFormat/>
    <w:rsid w:val="004C0015"/>
  </w:style>
  <w:style w:type="character" w:styleId="ab">
    <w:name w:val="Hyperlink"/>
    <w:basedOn w:val="a0"/>
    <w:uiPriority w:val="99"/>
    <w:unhideWhenUsed/>
    <w:qFormat/>
    <w:rsid w:val="004C0015"/>
    <w:rPr>
      <w:color w:val="0563C1" w:themeColor="hyperlink"/>
      <w:u w:val="single"/>
    </w:rPr>
  </w:style>
  <w:style w:type="table" w:styleId="ac">
    <w:name w:val="Table Grid"/>
    <w:basedOn w:val="a1"/>
    <w:uiPriority w:val="59"/>
    <w:qFormat/>
    <w:rsid w:val="004C0015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框文本 Char"/>
    <w:basedOn w:val="a0"/>
    <w:link w:val="a5"/>
    <w:qFormat/>
    <w:rsid w:val="004C001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4C0015"/>
    <w:rPr>
      <w:rFonts w:asciiTheme="majorEastAsia" w:eastAsiaTheme="majorEastAsia" w:hAnsiTheme="majorHAnsi" w:cstheme="majorBidi"/>
      <w:b/>
      <w:bCs/>
      <w:kern w:val="2"/>
      <w:sz w:val="28"/>
      <w:szCs w:val="28"/>
    </w:rPr>
  </w:style>
  <w:style w:type="paragraph" w:customStyle="1" w:styleId="11">
    <w:name w:val="列出段落1"/>
    <w:basedOn w:val="a"/>
    <w:uiPriority w:val="34"/>
    <w:qFormat/>
    <w:rsid w:val="004C0015"/>
    <w:pPr>
      <w:ind w:firstLineChars="200" w:firstLine="420"/>
    </w:pPr>
    <w:rPr>
      <w:szCs w:val="22"/>
    </w:rPr>
  </w:style>
  <w:style w:type="character" w:customStyle="1" w:styleId="1Char">
    <w:name w:val="标题 1 Char"/>
    <w:basedOn w:val="a0"/>
    <w:link w:val="1"/>
    <w:qFormat/>
    <w:rsid w:val="004C0015"/>
    <w:rPr>
      <w:rFonts w:asciiTheme="majorEastAsia" w:eastAsiaTheme="majorEastAsia" w:hAnsiTheme="majorEastAsia" w:cstheme="majorEastAsia"/>
      <w:b/>
      <w:bCs/>
      <w:kern w:val="44"/>
      <w:sz w:val="28"/>
      <w:szCs w:val="28"/>
    </w:rPr>
  </w:style>
  <w:style w:type="character" w:customStyle="1" w:styleId="3Char">
    <w:name w:val="标题 3 Char"/>
    <w:basedOn w:val="a0"/>
    <w:link w:val="3"/>
    <w:qFormat/>
    <w:rsid w:val="004C0015"/>
    <w:rPr>
      <w:rFonts w:asciiTheme="majorEastAsia" w:eastAsiaTheme="majorEastAsia" w:hAnsiTheme="majorEastAsia" w:cstheme="majorEastAsia"/>
      <w:b/>
      <w:bCs/>
      <w:kern w:val="2"/>
      <w:sz w:val="28"/>
      <w:szCs w:val="28"/>
    </w:rPr>
  </w:style>
  <w:style w:type="paragraph" w:customStyle="1" w:styleId="21">
    <w:name w:val="列出段落2"/>
    <w:basedOn w:val="a"/>
    <w:uiPriority w:val="34"/>
    <w:qFormat/>
    <w:rsid w:val="004C0015"/>
    <w:pPr>
      <w:ind w:firstLineChars="200" w:firstLine="420"/>
    </w:pPr>
    <w:rPr>
      <w:szCs w:val="22"/>
    </w:rPr>
  </w:style>
  <w:style w:type="character" w:customStyle="1" w:styleId="Char">
    <w:name w:val="正文文本 Char"/>
    <w:basedOn w:val="a0"/>
    <w:link w:val="a4"/>
    <w:qFormat/>
    <w:rsid w:val="004C0015"/>
    <w:rPr>
      <w:spacing w:val="12"/>
      <w:kern w:val="2"/>
      <w:sz w:val="24"/>
      <w:szCs w:val="24"/>
    </w:rPr>
  </w:style>
  <w:style w:type="character" w:customStyle="1" w:styleId="4Char">
    <w:name w:val="标题 4 Char"/>
    <w:basedOn w:val="a0"/>
    <w:link w:val="4"/>
    <w:qFormat/>
    <w:rsid w:val="004C0015"/>
    <w:rPr>
      <w:rFonts w:asciiTheme="majorEastAsia" w:eastAsiaTheme="majorEastAsia" w:hAnsiTheme="majorEastAsia" w:cstheme="majorEastAsia"/>
      <w:b/>
      <w:bCs/>
      <w:kern w:val="2"/>
      <w:sz w:val="28"/>
      <w:szCs w:val="28"/>
    </w:rPr>
  </w:style>
  <w:style w:type="character" w:customStyle="1" w:styleId="Char1">
    <w:name w:val="页脚 Char"/>
    <w:basedOn w:val="a0"/>
    <w:link w:val="a6"/>
    <w:uiPriority w:val="99"/>
    <w:qFormat/>
    <w:rsid w:val="004C0015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2">
    <w:name w:val="页眉 Char"/>
    <w:basedOn w:val="a0"/>
    <w:link w:val="a7"/>
    <w:uiPriority w:val="99"/>
    <w:qFormat/>
    <w:rsid w:val="004C0015"/>
    <w:rPr>
      <w:rFonts w:asciiTheme="minorHAnsi" w:eastAsiaTheme="minorEastAsia" w:hAnsiTheme="minorHAnsi" w:cstheme="minorBidi"/>
      <w:kern w:val="2"/>
      <w:sz w:val="18"/>
      <w:szCs w:val="24"/>
    </w:rPr>
  </w:style>
  <w:style w:type="paragraph" w:customStyle="1" w:styleId="110">
    <w:name w:val="列出段落11"/>
    <w:basedOn w:val="a"/>
    <w:uiPriority w:val="99"/>
    <w:qFormat/>
    <w:rsid w:val="004C0015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customStyle="1" w:styleId="ad">
    <w:name w:val="模板普通正文"/>
    <w:basedOn w:val="a"/>
    <w:qFormat/>
    <w:rsid w:val="004C0015"/>
    <w:pPr>
      <w:spacing w:beforeLines="50" w:after="10" w:line="360" w:lineRule="auto"/>
      <w:ind w:firstLineChars="175" w:firstLine="490"/>
      <w:jc w:val="left"/>
    </w:pPr>
    <w:rPr>
      <w:rFonts w:ascii="Times New Roman" w:eastAsia="宋体" w:hAnsi="Times New Roman" w:cs="Times New Roman"/>
      <w:sz w:val="24"/>
    </w:rPr>
  </w:style>
  <w:style w:type="paragraph" w:customStyle="1" w:styleId="22">
    <w:name w:val="样式 正文文本 + 首行缩进:  2 字符"/>
    <w:qFormat/>
    <w:rsid w:val="004C0015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3076"/>
  </customShpExts>
</s:customData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1628A-B732-4214-A5C5-324ED0ECA26E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E6B423BC-74C0-48EF-8284-634034A1A54B}">
  <ds:schemaRefs>
    <ds:schemaRef ds:uri="http://www.yonyou.com/relation"/>
  </ds:schemaRefs>
</ds:datastoreItem>
</file>

<file path=customXml/itemProps4.xml><?xml version="1.0" encoding="utf-8"?>
<ds:datastoreItem xmlns:ds="http://schemas.openxmlformats.org/officeDocument/2006/customXml" ds:itemID="{5FC9BC41-4821-44EB-8E51-459A6A9B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PLC网络实训室设备购置</dc:title>
  <dc:creator>Zhangshuai</dc:creator>
  <cp:lastModifiedBy>zhangshuai</cp:lastModifiedBy>
  <cp:revision>84</cp:revision>
  <cp:lastPrinted>2017-08-28T07:46:00Z</cp:lastPrinted>
  <dcterms:created xsi:type="dcterms:W3CDTF">2017-08-15T15:55:00Z</dcterms:created>
  <dcterms:modified xsi:type="dcterms:W3CDTF">2017-09-01T08:46:00Z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