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autoSpaceDE w:val="0"/>
        <w:autoSpaceDN w:val="0"/>
        <w:adjustRightInd w:val="0"/>
        <w:spacing w:line="360" w:lineRule="auto"/>
        <w:jc w:val="center"/>
        <w:outlineLvl w:val="0"/>
        <w:rPr>
          <w:rFonts w:ascii="宋体" w:cs="宋体"/>
          <w:b/>
          <w:bCs/>
          <w:sz w:val="24"/>
          <w:lang w:val="zh-CN"/>
        </w:rPr>
      </w:pPr>
      <w:bookmarkStart w:id="0" w:name="_Toc6484"/>
      <w:bookmarkStart w:id="1" w:name="_Toc16828"/>
      <w:r>
        <w:rPr>
          <w:rFonts w:hint="eastAsia" w:ascii="宋体" w:cs="宋体"/>
          <w:b/>
          <w:bCs/>
          <w:sz w:val="24"/>
          <w:lang w:val="zh-CN"/>
        </w:rPr>
        <w:t>二、投标分项报价</w:t>
      </w:r>
      <w:r>
        <w:rPr>
          <w:rFonts w:hint="eastAsia"/>
          <w:b/>
          <w:bCs/>
          <w:sz w:val="24"/>
        </w:rPr>
        <w:t>一</w:t>
      </w:r>
      <w:r>
        <w:rPr>
          <w:rFonts w:hint="eastAsia" w:ascii="宋体" w:cs="宋体"/>
          <w:b/>
          <w:bCs/>
          <w:sz w:val="24"/>
          <w:lang w:val="zh-CN"/>
        </w:rPr>
        <w:t>览表</w:t>
      </w:r>
      <w:bookmarkEnd w:id="0"/>
      <w:bookmarkEnd w:id="1"/>
    </w:p>
    <w:p>
      <w:pPr>
        <w:autoSpaceDE w:val="0"/>
        <w:autoSpaceDN w:val="0"/>
        <w:adjustRightInd w:val="0"/>
        <w:spacing w:line="140" w:lineRule="exact"/>
        <w:rPr>
          <w:rFonts w:ascii="宋体" w:cs="宋体"/>
          <w:b/>
          <w:bCs/>
          <w:sz w:val="24"/>
          <w:lang w:val="zh-CN"/>
        </w:rPr>
      </w:pPr>
    </w:p>
    <w:tbl>
      <w:tblPr>
        <w:tblStyle w:val="4"/>
        <w:tblW w:w="15560" w:type="dxa"/>
        <w:tblInd w:w="0" w:type="dxa"/>
        <w:tblLayout w:type="fixed"/>
        <w:tblCellMar>
          <w:top w:w="0" w:type="dxa"/>
          <w:left w:w="108" w:type="dxa"/>
          <w:bottom w:w="0" w:type="dxa"/>
          <w:right w:w="108" w:type="dxa"/>
        </w:tblCellMar>
      </w:tblPr>
      <w:tblGrid>
        <w:gridCol w:w="558"/>
        <w:gridCol w:w="920"/>
        <w:gridCol w:w="1546"/>
        <w:gridCol w:w="6975"/>
        <w:gridCol w:w="557"/>
        <w:gridCol w:w="507"/>
        <w:gridCol w:w="1555"/>
        <w:gridCol w:w="1515"/>
        <w:gridCol w:w="1427"/>
      </w:tblGrid>
      <w:tr>
        <w:tblPrEx>
          <w:tblLayout w:type="fixed"/>
          <w:tblCellMar>
            <w:top w:w="0" w:type="dxa"/>
            <w:left w:w="108" w:type="dxa"/>
            <w:bottom w:w="0" w:type="dxa"/>
            <w:right w:w="108" w:type="dxa"/>
          </w:tblCellMar>
        </w:tblPrEx>
        <w:trPr>
          <w:trHeight w:val="553" w:hRule="atLeast"/>
        </w:trPr>
        <w:tc>
          <w:tcPr>
            <w:tcW w:w="558"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280" w:lineRule="exact"/>
              <w:jc w:val="center"/>
              <w:rPr>
                <w:rFonts w:hint="eastAsia" w:asciiTheme="minorEastAsia" w:hAnsiTheme="minorEastAsia" w:eastAsiaTheme="minorEastAsia" w:cstheme="minorEastAsia"/>
                <w:sz w:val="21"/>
                <w:szCs w:val="21"/>
                <w:lang w:val="zh-CN"/>
              </w:rPr>
            </w:pPr>
            <w:r>
              <w:rPr>
                <w:rFonts w:hint="eastAsia" w:asciiTheme="minorEastAsia" w:hAnsiTheme="minorEastAsia" w:eastAsiaTheme="minorEastAsia" w:cstheme="minorEastAsia"/>
                <w:sz w:val="21"/>
                <w:szCs w:val="21"/>
                <w:lang w:val="zh-CN"/>
              </w:rPr>
              <w:t>序号</w:t>
            </w:r>
          </w:p>
        </w:tc>
        <w:tc>
          <w:tcPr>
            <w:tcW w:w="920"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280" w:lineRule="exact"/>
              <w:jc w:val="center"/>
              <w:rPr>
                <w:rFonts w:hint="eastAsia" w:asciiTheme="minorEastAsia" w:hAnsiTheme="minorEastAsia" w:eastAsiaTheme="minorEastAsia" w:cstheme="minorEastAsia"/>
                <w:sz w:val="21"/>
                <w:szCs w:val="21"/>
                <w:lang w:val="zh-CN"/>
              </w:rPr>
            </w:pPr>
            <w:r>
              <w:rPr>
                <w:rFonts w:hint="eastAsia" w:asciiTheme="minorEastAsia" w:hAnsiTheme="minorEastAsia" w:eastAsiaTheme="minorEastAsia" w:cstheme="minorEastAsia"/>
                <w:sz w:val="21"/>
                <w:szCs w:val="21"/>
                <w:lang w:val="zh-CN"/>
              </w:rPr>
              <w:t>名 称</w:t>
            </w:r>
          </w:p>
        </w:tc>
        <w:tc>
          <w:tcPr>
            <w:tcW w:w="1546"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280" w:lineRule="exact"/>
              <w:ind w:firstLine="120"/>
              <w:rPr>
                <w:rFonts w:hint="eastAsia" w:asciiTheme="minorEastAsia" w:hAnsiTheme="minorEastAsia" w:eastAsiaTheme="minorEastAsia" w:cstheme="minorEastAsia"/>
                <w:sz w:val="21"/>
                <w:szCs w:val="21"/>
                <w:lang w:val="zh-CN"/>
              </w:rPr>
            </w:pPr>
            <w:r>
              <w:rPr>
                <w:rFonts w:hint="eastAsia" w:asciiTheme="minorEastAsia" w:hAnsiTheme="minorEastAsia" w:eastAsiaTheme="minorEastAsia" w:cstheme="minorEastAsia"/>
                <w:sz w:val="21"/>
                <w:szCs w:val="21"/>
                <w:lang w:val="zh-CN"/>
              </w:rPr>
              <w:t>规格及型号</w:t>
            </w:r>
          </w:p>
        </w:tc>
        <w:tc>
          <w:tcPr>
            <w:tcW w:w="6975" w:type="dxa"/>
            <w:tcBorders>
              <w:top w:val="single" w:color="auto" w:sz="6" w:space="0"/>
              <w:left w:val="single" w:color="auto" w:sz="6" w:space="0"/>
              <w:bottom w:val="single" w:color="auto" w:sz="6" w:space="0"/>
              <w:right w:val="single" w:color="auto" w:sz="6" w:space="0"/>
            </w:tcBorders>
            <w:vAlign w:val="center"/>
          </w:tcPr>
          <w:p>
            <w:pPr>
              <w:keepNext w:val="0"/>
              <w:keepLines w:val="0"/>
              <w:pageBreakBefore w:val="0"/>
              <w:kinsoku/>
              <w:wordWrap/>
              <w:overflowPunct/>
              <w:topLinePunct w:val="0"/>
              <w:autoSpaceDE w:val="0"/>
              <w:autoSpaceDN w:val="0"/>
              <w:bidi w:val="0"/>
              <w:adjustRightInd w:val="0"/>
              <w:spacing w:line="360" w:lineRule="auto"/>
              <w:ind w:left="0" w:leftChars="0" w:right="0" w:rightChars="0" w:firstLine="120"/>
              <w:jc w:val="center"/>
              <w:rPr>
                <w:rFonts w:hint="eastAsia" w:asciiTheme="minorEastAsia" w:hAnsiTheme="minorEastAsia" w:eastAsiaTheme="minorEastAsia" w:cstheme="minorEastAsia"/>
                <w:sz w:val="21"/>
                <w:szCs w:val="21"/>
                <w:lang w:val="zh-CN"/>
              </w:rPr>
            </w:pPr>
            <w:r>
              <w:rPr>
                <w:rFonts w:hint="eastAsia" w:asciiTheme="minorEastAsia" w:hAnsiTheme="minorEastAsia" w:eastAsiaTheme="minorEastAsia" w:cstheme="minorEastAsia"/>
                <w:sz w:val="21"/>
                <w:szCs w:val="21"/>
                <w:lang w:val="zh-CN"/>
              </w:rPr>
              <w:t>技术参数</w:t>
            </w:r>
          </w:p>
        </w:tc>
        <w:tc>
          <w:tcPr>
            <w:tcW w:w="557"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280" w:lineRule="exact"/>
              <w:jc w:val="center"/>
              <w:rPr>
                <w:rFonts w:hint="eastAsia" w:asciiTheme="minorEastAsia" w:hAnsiTheme="minorEastAsia" w:eastAsiaTheme="minorEastAsia" w:cstheme="minorEastAsia"/>
                <w:sz w:val="21"/>
                <w:szCs w:val="21"/>
                <w:lang w:val="zh-CN"/>
              </w:rPr>
            </w:pPr>
            <w:r>
              <w:rPr>
                <w:rFonts w:hint="eastAsia" w:asciiTheme="minorEastAsia" w:hAnsiTheme="minorEastAsia" w:eastAsiaTheme="minorEastAsia" w:cstheme="minorEastAsia"/>
                <w:sz w:val="21"/>
                <w:szCs w:val="21"/>
                <w:lang w:val="zh-CN"/>
              </w:rPr>
              <w:t>单 位</w:t>
            </w:r>
          </w:p>
        </w:tc>
        <w:tc>
          <w:tcPr>
            <w:tcW w:w="507"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280" w:lineRule="exact"/>
              <w:jc w:val="center"/>
              <w:rPr>
                <w:rFonts w:hint="eastAsia" w:asciiTheme="minorEastAsia" w:hAnsiTheme="minorEastAsia" w:eastAsiaTheme="minorEastAsia" w:cstheme="minorEastAsia"/>
                <w:sz w:val="21"/>
                <w:szCs w:val="21"/>
                <w:lang w:val="zh-CN"/>
              </w:rPr>
            </w:pPr>
            <w:r>
              <w:rPr>
                <w:rFonts w:hint="eastAsia" w:asciiTheme="minorEastAsia" w:hAnsiTheme="minorEastAsia" w:eastAsiaTheme="minorEastAsia" w:cstheme="minorEastAsia"/>
                <w:sz w:val="21"/>
                <w:szCs w:val="21"/>
                <w:lang w:val="zh-CN"/>
              </w:rPr>
              <w:t>数 量</w:t>
            </w:r>
          </w:p>
        </w:tc>
        <w:tc>
          <w:tcPr>
            <w:tcW w:w="1555"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280" w:lineRule="exact"/>
              <w:jc w:val="center"/>
              <w:rPr>
                <w:rFonts w:hint="eastAsia" w:asciiTheme="minorEastAsia" w:hAnsiTheme="minorEastAsia" w:eastAsiaTheme="minorEastAsia" w:cstheme="minorEastAsia"/>
                <w:sz w:val="21"/>
                <w:szCs w:val="21"/>
                <w:lang w:val="zh-CN"/>
              </w:rPr>
            </w:pPr>
            <w:r>
              <w:rPr>
                <w:rFonts w:hint="eastAsia" w:asciiTheme="minorEastAsia" w:hAnsiTheme="minorEastAsia" w:eastAsiaTheme="minorEastAsia" w:cstheme="minorEastAsia"/>
                <w:sz w:val="21"/>
                <w:szCs w:val="21"/>
                <w:lang w:val="zh-CN"/>
              </w:rPr>
              <w:t>单 价</w:t>
            </w:r>
          </w:p>
        </w:tc>
        <w:tc>
          <w:tcPr>
            <w:tcW w:w="1515"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280" w:lineRule="exact"/>
              <w:ind w:firstLine="120"/>
              <w:jc w:val="center"/>
              <w:rPr>
                <w:rFonts w:hint="eastAsia" w:asciiTheme="minorEastAsia" w:hAnsiTheme="minorEastAsia" w:eastAsiaTheme="minorEastAsia" w:cstheme="minorEastAsia"/>
                <w:sz w:val="21"/>
                <w:szCs w:val="21"/>
                <w:lang w:val="zh-CN"/>
              </w:rPr>
            </w:pPr>
            <w:r>
              <w:rPr>
                <w:rFonts w:hint="eastAsia" w:asciiTheme="minorEastAsia" w:hAnsiTheme="minorEastAsia" w:eastAsiaTheme="minorEastAsia" w:cstheme="minorEastAsia"/>
                <w:sz w:val="21"/>
                <w:szCs w:val="21"/>
                <w:lang w:val="zh-CN"/>
              </w:rPr>
              <w:t>总价</w:t>
            </w:r>
          </w:p>
        </w:tc>
        <w:tc>
          <w:tcPr>
            <w:tcW w:w="1427"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280" w:lineRule="exact"/>
              <w:ind w:left="120" w:hanging="120"/>
              <w:jc w:val="center"/>
              <w:rPr>
                <w:rFonts w:hint="eastAsia" w:asciiTheme="minorEastAsia" w:hAnsiTheme="minorEastAsia" w:eastAsiaTheme="minorEastAsia" w:cstheme="minorEastAsia"/>
                <w:sz w:val="21"/>
                <w:szCs w:val="21"/>
                <w:lang w:val="zh-CN"/>
              </w:rPr>
            </w:pPr>
            <w:r>
              <w:rPr>
                <w:rFonts w:hint="eastAsia" w:asciiTheme="minorEastAsia" w:hAnsiTheme="minorEastAsia" w:eastAsiaTheme="minorEastAsia" w:cstheme="minorEastAsia"/>
                <w:sz w:val="21"/>
                <w:szCs w:val="21"/>
                <w:lang w:val="zh-CN"/>
              </w:rPr>
              <w:t>产地及</w:t>
            </w:r>
          </w:p>
          <w:p>
            <w:pPr>
              <w:autoSpaceDE w:val="0"/>
              <w:autoSpaceDN w:val="0"/>
              <w:adjustRightInd w:val="0"/>
              <w:spacing w:line="280" w:lineRule="exact"/>
              <w:ind w:left="120" w:hanging="120"/>
              <w:jc w:val="center"/>
              <w:rPr>
                <w:rFonts w:hint="eastAsia" w:asciiTheme="minorEastAsia" w:hAnsiTheme="minorEastAsia" w:eastAsiaTheme="minorEastAsia" w:cstheme="minorEastAsia"/>
                <w:sz w:val="21"/>
                <w:szCs w:val="21"/>
                <w:lang w:val="zh-CN"/>
              </w:rPr>
            </w:pPr>
            <w:r>
              <w:rPr>
                <w:rFonts w:hint="eastAsia" w:asciiTheme="minorEastAsia" w:hAnsiTheme="minorEastAsia" w:eastAsiaTheme="minorEastAsia" w:cstheme="minorEastAsia"/>
                <w:sz w:val="21"/>
                <w:szCs w:val="21"/>
                <w:lang w:val="zh-CN"/>
              </w:rPr>
              <w:t>厂家</w:t>
            </w:r>
          </w:p>
        </w:tc>
      </w:tr>
      <w:tr>
        <w:tblPrEx>
          <w:tblLayout w:type="fixed"/>
          <w:tblCellMar>
            <w:top w:w="0" w:type="dxa"/>
            <w:left w:w="108" w:type="dxa"/>
            <w:bottom w:w="0" w:type="dxa"/>
            <w:right w:w="108" w:type="dxa"/>
          </w:tblCellMar>
        </w:tblPrEx>
        <w:trPr>
          <w:trHeight w:val="901" w:hRule="atLeast"/>
        </w:trPr>
        <w:tc>
          <w:tcPr>
            <w:tcW w:w="558"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w:t>
            </w:r>
          </w:p>
        </w:tc>
        <w:tc>
          <w:tcPr>
            <w:tcW w:w="920"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数字化互动教学动态管理系统</w:t>
            </w:r>
          </w:p>
        </w:tc>
        <w:tc>
          <w:tcPr>
            <w:tcW w:w="1546"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教学动态管理系统</w:t>
            </w:r>
            <w:r>
              <w:rPr>
                <w:rFonts w:hint="eastAsia" w:asciiTheme="minorEastAsia" w:hAnsiTheme="minorEastAsia" w:eastAsiaTheme="minorEastAsia" w:cstheme="minorEastAsia"/>
                <w:sz w:val="21"/>
                <w:szCs w:val="21"/>
                <w:lang w:val="en-US" w:eastAsia="zh-CN"/>
              </w:rPr>
              <w:t>V2.0</w:t>
            </w:r>
          </w:p>
        </w:tc>
        <w:tc>
          <w:tcPr>
            <w:tcW w:w="6975" w:type="dxa"/>
            <w:tcBorders>
              <w:top w:val="single" w:color="auto" w:sz="6" w:space="0"/>
              <w:left w:val="single" w:color="auto" w:sz="6" w:space="0"/>
              <w:bottom w:val="single" w:color="auto" w:sz="6" w:space="0"/>
              <w:right w:val="single" w:color="auto" w:sz="6" w:space="0"/>
            </w:tcBorders>
            <w:vAlign w:val="center"/>
          </w:tcPr>
          <w:p>
            <w:pPr>
              <w:keepNext w:val="0"/>
              <w:keepLines w:val="0"/>
              <w:pageBreakBefore w:val="0"/>
              <w:widowControl/>
              <w:numPr>
                <w:ilvl w:val="0"/>
                <w:numId w:val="0"/>
              </w:numPr>
              <w:kinsoku/>
              <w:wordWrap/>
              <w:overflowPunct/>
              <w:topLinePunct w:val="0"/>
              <w:autoSpaceDE/>
              <w:autoSpaceDN/>
              <w:bidi w:val="0"/>
              <w:adjustRightInd/>
              <w:snapToGrid/>
              <w:spacing w:line="360" w:lineRule="auto"/>
              <w:ind w:left="0" w:leftChars="0" w:right="0" w:rightChars="0" w:firstLine="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w:t>
            </w:r>
            <w:r>
              <w:rPr>
                <w:rFonts w:hint="eastAsia" w:asciiTheme="minorEastAsia" w:hAnsiTheme="minorEastAsia" w:eastAsiaTheme="minorEastAsia" w:cstheme="minorEastAsia"/>
                <w:sz w:val="21"/>
                <w:szCs w:val="21"/>
                <w:lang w:eastAsia="zh-CN"/>
              </w:rPr>
              <w:t>我公司提供的</w:t>
            </w:r>
            <w:r>
              <w:rPr>
                <w:rFonts w:hint="eastAsia" w:asciiTheme="minorEastAsia" w:hAnsiTheme="minorEastAsia" w:eastAsiaTheme="minorEastAsia" w:cstheme="minorEastAsia"/>
                <w:sz w:val="21"/>
                <w:szCs w:val="21"/>
              </w:rPr>
              <w:t>教学动态管理系统包括资源管理、教学资源、基础管理、日常工作管理和信息交流五大功能模块，系统主要解决合作院校的教学动态管理问题，主要涉及院校教学质量管理与评测、院校教师资质认证统一管理，院校学生学籍管理和教学动态评测与跟踪，同时具有教学资源管理和信息交流功能</w:t>
            </w:r>
            <w:r>
              <w:rPr>
                <w:rFonts w:hint="eastAsia" w:asciiTheme="minorEastAsia" w:hAnsiTheme="minorEastAsia" w:eastAsiaTheme="minorEastAsia" w:cstheme="minorEastAsia"/>
                <w:sz w:val="21"/>
                <w:szCs w:val="21"/>
                <w:lang w:eastAsia="zh-CN"/>
              </w:rPr>
              <w:t>，系统采用</w:t>
            </w:r>
            <w:r>
              <w:rPr>
                <w:rFonts w:hint="eastAsia" w:asciiTheme="minorEastAsia" w:hAnsiTheme="minorEastAsia" w:eastAsiaTheme="minorEastAsia" w:cstheme="minorEastAsia"/>
                <w:sz w:val="21"/>
                <w:szCs w:val="21"/>
              </w:rPr>
              <w:t>B/S版部署，支持云技术；</w:t>
            </w:r>
          </w:p>
          <w:p>
            <w:pPr>
              <w:keepNext w:val="0"/>
              <w:keepLines w:val="0"/>
              <w:pageBreakBefore w:val="0"/>
              <w:widowControl/>
              <w:numPr>
                <w:ilvl w:val="0"/>
                <w:numId w:val="0"/>
              </w:numPr>
              <w:kinsoku/>
              <w:wordWrap/>
              <w:overflowPunct/>
              <w:topLinePunct w:val="0"/>
              <w:autoSpaceDE/>
              <w:autoSpaceDN/>
              <w:bidi w:val="0"/>
              <w:adjustRightInd/>
              <w:snapToGrid/>
              <w:spacing w:line="360" w:lineRule="auto"/>
              <w:ind w:left="0" w:leftChars="0" w:right="0" w:rightChars="0" w:firstLine="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2、教学动态管理系统分四个层级设置了不同的角色，并为不同角色设置相对应的管理权限，每一个角色可以根据自己的权限使用该系统匹配的教学动态管理功能；</w:t>
            </w:r>
          </w:p>
          <w:p>
            <w:pPr>
              <w:keepNext w:val="0"/>
              <w:keepLines w:val="0"/>
              <w:pageBreakBefore w:val="0"/>
              <w:widowControl/>
              <w:numPr>
                <w:ilvl w:val="0"/>
                <w:numId w:val="0"/>
              </w:numPr>
              <w:kinsoku/>
              <w:wordWrap/>
              <w:overflowPunct/>
              <w:topLinePunct w:val="0"/>
              <w:autoSpaceDE/>
              <w:autoSpaceDN/>
              <w:bidi w:val="0"/>
              <w:adjustRightInd/>
              <w:snapToGrid/>
              <w:spacing w:line="360" w:lineRule="auto"/>
              <w:ind w:left="0" w:leftChars="0" w:right="0" w:rightChars="0" w:firstLine="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3、</w:t>
            </w:r>
            <w:r>
              <w:rPr>
                <w:rFonts w:hint="eastAsia" w:asciiTheme="minorEastAsia" w:hAnsiTheme="minorEastAsia" w:eastAsiaTheme="minorEastAsia" w:cstheme="minorEastAsia"/>
                <w:sz w:val="21"/>
                <w:szCs w:val="21"/>
                <w:lang w:eastAsia="zh-CN"/>
              </w:rPr>
              <w:t>系统中</w:t>
            </w:r>
            <w:r>
              <w:rPr>
                <w:rFonts w:hint="eastAsia" w:asciiTheme="minorEastAsia" w:hAnsiTheme="minorEastAsia" w:eastAsiaTheme="minorEastAsia" w:cstheme="minorEastAsia"/>
                <w:sz w:val="21"/>
                <w:szCs w:val="21"/>
              </w:rPr>
              <w:t>资源管理模块包括类别管理，资源发布和资源管理，类别管理主要对资源进行分类管理，资源分布可以提供资源添加和查询功能，资源管理主要指对已发布教学资源进行管理，同时满足添加教学资源，资源中心包括资源发布的最新动态，同时支持关键词检索；</w:t>
            </w:r>
          </w:p>
          <w:p>
            <w:pPr>
              <w:keepNext w:val="0"/>
              <w:keepLines w:val="0"/>
              <w:pageBreakBefore w:val="0"/>
              <w:widowControl/>
              <w:numPr>
                <w:ilvl w:val="0"/>
                <w:numId w:val="0"/>
              </w:numPr>
              <w:kinsoku/>
              <w:wordWrap/>
              <w:overflowPunct/>
              <w:topLinePunct w:val="0"/>
              <w:autoSpaceDE/>
              <w:autoSpaceDN/>
              <w:bidi w:val="0"/>
              <w:adjustRightInd/>
              <w:snapToGrid/>
              <w:spacing w:line="360" w:lineRule="auto"/>
              <w:ind w:left="0" w:leftChars="0" w:right="0" w:rightChars="0" w:firstLine="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4、</w:t>
            </w:r>
            <w:r>
              <w:rPr>
                <w:rFonts w:hint="eastAsia" w:asciiTheme="minorEastAsia" w:hAnsiTheme="minorEastAsia" w:eastAsiaTheme="minorEastAsia" w:cstheme="minorEastAsia"/>
                <w:sz w:val="21"/>
                <w:szCs w:val="21"/>
                <w:lang w:eastAsia="zh-CN"/>
              </w:rPr>
              <w:t>系统中</w:t>
            </w:r>
            <w:r>
              <w:rPr>
                <w:rFonts w:hint="eastAsia" w:asciiTheme="minorEastAsia" w:hAnsiTheme="minorEastAsia" w:eastAsiaTheme="minorEastAsia" w:cstheme="minorEastAsia"/>
                <w:sz w:val="21"/>
                <w:szCs w:val="21"/>
              </w:rPr>
              <w:t>基础管理模块可以实现对校企合作专业年级和班级管理、合作院校专业师资队伍动态管理、专业学生基本信息动态管理等功能；</w:t>
            </w:r>
          </w:p>
          <w:p>
            <w:pPr>
              <w:keepNext w:val="0"/>
              <w:keepLines w:val="0"/>
              <w:pageBreakBefore w:val="0"/>
              <w:widowControl/>
              <w:numPr>
                <w:ilvl w:val="0"/>
                <w:numId w:val="0"/>
              </w:numPr>
              <w:kinsoku/>
              <w:wordWrap/>
              <w:overflowPunct/>
              <w:topLinePunct w:val="0"/>
              <w:autoSpaceDE/>
              <w:autoSpaceDN/>
              <w:bidi w:val="0"/>
              <w:adjustRightInd/>
              <w:snapToGrid/>
              <w:spacing w:line="360" w:lineRule="auto"/>
              <w:ind w:left="0" w:leftChars="0" w:right="0" w:rightChars="0" w:firstLine="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5、</w:t>
            </w:r>
            <w:r>
              <w:rPr>
                <w:rFonts w:hint="eastAsia" w:asciiTheme="minorEastAsia" w:hAnsiTheme="minorEastAsia" w:eastAsiaTheme="minorEastAsia" w:cstheme="minorEastAsia"/>
                <w:sz w:val="21"/>
                <w:szCs w:val="21"/>
                <w:lang w:eastAsia="zh-CN"/>
              </w:rPr>
              <w:t>系统中</w:t>
            </w:r>
            <w:r>
              <w:rPr>
                <w:rFonts w:hint="eastAsia" w:asciiTheme="minorEastAsia" w:hAnsiTheme="minorEastAsia" w:eastAsiaTheme="minorEastAsia" w:cstheme="minorEastAsia"/>
                <w:sz w:val="21"/>
                <w:szCs w:val="21"/>
              </w:rPr>
              <w:t>日常管理工作模块主要功能包括对院校学生的考试提供统一管理。其中有考试时间管理、考试成绩管理、学生获得所有证书管理、证书分类功能、所有院校老师证书管理，同时该模块满足对所有考试信息和所有证书的检索功能；</w:t>
            </w:r>
          </w:p>
          <w:p>
            <w:pPr>
              <w:keepNext w:val="0"/>
              <w:keepLines w:val="0"/>
              <w:pageBreakBefore w:val="0"/>
              <w:widowControl/>
              <w:numPr>
                <w:ilvl w:val="0"/>
                <w:numId w:val="0"/>
              </w:numPr>
              <w:kinsoku/>
              <w:wordWrap/>
              <w:overflowPunct/>
              <w:topLinePunct w:val="0"/>
              <w:autoSpaceDE/>
              <w:autoSpaceDN/>
              <w:bidi w:val="0"/>
              <w:adjustRightInd/>
              <w:snapToGrid/>
              <w:spacing w:line="360" w:lineRule="auto"/>
              <w:ind w:left="0" w:leftChars="0" w:right="0" w:rightChars="0" w:firstLine="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6、教学动态管理系统提供信息交流功能，可以动态获取学生对院校教学情况的反馈意见，便于院校领导对院校教学质量的检测与评估；</w:t>
            </w:r>
          </w:p>
          <w:p>
            <w:pPr>
              <w:keepNext w:val="0"/>
              <w:keepLines w:val="0"/>
              <w:pageBreakBefore w:val="0"/>
              <w:widowControl/>
              <w:numPr>
                <w:ilvl w:val="0"/>
                <w:numId w:val="0"/>
              </w:numPr>
              <w:kinsoku/>
              <w:wordWrap/>
              <w:overflowPunct/>
              <w:topLinePunct w:val="0"/>
              <w:autoSpaceDE/>
              <w:autoSpaceDN/>
              <w:bidi w:val="0"/>
              <w:adjustRightInd/>
              <w:snapToGrid/>
              <w:spacing w:line="360" w:lineRule="auto"/>
              <w:ind w:left="0" w:leftChars="0" w:right="0" w:rightChars="0" w:firstLine="0" w:firstLineChars="0"/>
              <w:jc w:val="left"/>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sz w:val="21"/>
                <w:szCs w:val="21"/>
              </w:rPr>
              <w:t>7、无点数限制，可以实现校内不同网段及校外外网访问。</w:t>
            </w:r>
          </w:p>
        </w:tc>
        <w:tc>
          <w:tcPr>
            <w:tcW w:w="55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套</w:t>
            </w:r>
          </w:p>
        </w:tc>
        <w:tc>
          <w:tcPr>
            <w:tcW w:w="50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w:t>
            </w:r>
          </w:p>
        </w:tc>
        <w:tc>
          <w:tcPr>
            <w:tcW w:w="155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19750</w:t>
            </w:r>
          </w:p>
        </w:tc>
        <w:tc>
          <w:tcPr>
            <w:tcW w:w="151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19750</w:t>
            </w:r>
          </w:p>
        </w:tc>
        <w:tc>
          <w:tcPr>
            <w:tcW w:w="1427"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河南</w:t>
            </w:r>
          </w:p>
          <w:p>
            <w:pPr>
              <w:autoSpaceDE w:val="0"/>
              <w:autoSpaceDN w:val="0"/>
              <w:adjustRightInd w:val="0"/>
              <w:spacing w:line="480" w:lineRule="exact"/>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郑州京慧越科技有限公司</w:t>
            </w:r>
          </w:p>
        </w:tc>
      </w:tr>
      <w:tr>
        <w:tblPrEx>
          <w:tblLayout w:type="fixed"/>
          <w:tblCellMar>
            <w:top w:w="0" w:type="dxa"/>
            <w:left w:w="108" w:type="dxa"/>
            <w:bottom w:w="0" w:type="dxa"/>
            <w:right w:w="108" w:type="dxa"/>
          </w:tblCellMar>
        </w:tblPrEx>
        <w:trPr>
          <w:trHeight w:val="7666" w:hRule="atLeast"/>
        </w:trPr>
        <w:tc>
          <w:tcPr>
            <w:tcW w:w="558"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2</w:t>
            </w:r>
          </w:p>
        </w:tc>
        <w:tc>
          <w:tcPr>
            <w:tcW w:w="920"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kern w:val="1"/>
                <w:sz w:val="21"/>
                <w:szCs w:val="21"/>
              </w:rPr>
              <w:t>校园O2O运营软件系统</w:t>
            </w:r>
          </w:p>
        </w:tc>
        <w:tc>
          <w:tcPr>
            <w:tcW w:w="1546"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校园O2O运营软件系统</w:t>
            </w:r>
            <w:r>
              <w:rPr>
                <w:rFonts w:hint="eastAsia" w:asciiTheme="minorEastAsia" w:hAnsiTheme="minorEastAsia" w:eastAsiaTheme="minorEastAsia" w:cstheme="minorEastAsia"/>
                <w:sz w:val="21"/>
                <w:szCs w:val="21"/>
                <w:lang w:val="en-US" w:eastAsia="zh-CN"/>
              </w:rPr>
              <w:t>V1.0</w:t>
            </w:r>
          </w:p>
        </w:tc>
        <w:tc>
          <w:tcPr>
            <w:tcW w:w="6975" w:type="dxa"/>
            <w:tcBorders>
              <w:top w:val="single" w:color="auto" w:sz="6" w:space="0"/>
              <w:left w:val="single" w:color="auto" w:sz="6" w:space="0"/>
              <w:bottom w:val="single" w:color="auto" w:sz="6" w:space="0"/>
              <w:right w:val="single" w:color="auto" w:sz="6" w:space="0"/>
            </w:tcBorders>
            <w:vAlign w:val="center"/>
          </w:tcPr>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校园O2O运营软件系统包括校园O2O运营软件子系统并同时配套商品供应链数据包、注册会员分析系统、访客行为与目标跟踪分析系统以及电子商务数据统计分析实训系统，通过各个系统相结合使学生更好的学习到电商O2O实训技能，各个模块相辅相成，密不可分；</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1.1、校园O2O运营软件子系统</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(1)、系统支持多个商户运营独立运营管理，每一个商户经过平台审核拥有独立的管理后台，可以自由实现商品上架，商品详情页设置；</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(2)、商家维护：商品发布与下架（包括批量操作）、商务信息发布与撤销、操作员权限管理（细分到添加、编辑、删除）、操作员日志（细分到操作内容）、商品分类、商品属性、属性筛选、商品规格；</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(3)、系统支持学生自己开设自己的独立店铺，学生可以通过系统进行实训开店基础以及店铺运营和管理；</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(4)、系统包括电子商务物流：第三方物流与快递、配送公司管理、省市区三级地区管理和自定义、配送公司与地区绑定、快递费用公式自定义管理；</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(5)、系统中商品列表按商品类别显示商品；商品列表可以显示商品的小图标、商品型号、商品名称及商品价格；</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(6)、系统中商品检索：可对所有商品按商品名、价格等进行搜索，使客户快速找到所需商品；</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(7)、系统中订单管理：包括购物车订单、送货订单、订单撤消；</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(8)、系统可实现抢购功能设置，可设置抢购方式：实际物品线上抢购、虚拟物品抢购、可以实现抢购地域的设置；</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(9)、系统可实现专题分类和店铺类目分类，可实现灵活的商品目录管理、商品管理、商品属性、商品参数的管理；用户可以买家和卖家的身份注册登录；</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rPr>
              <w:t>(10)、</w:t>
            </w:r>
            <w:r>
              <w:rPr>
                <w:rFonts w:hint="eastAsia" w:asciiTheme="minorEastAsia" w:hAnsiTheme="minorEastAsia" w:eastAsiaTheme="minorEastAsia" w:cstheme="minorEastAsia"/>
                <w:sz w:val="21"/>
                <w:szCs w:val="21"/>
                <w:lang w:eastAsia="zh-CN"/>
              </w:rPr>
              <w:t>★</w:t>
            </w:r>
            <w:r>
              <w:rPr>
                <w:rFonts w:hint="eastAsia" w:asciiTheme="minorEastAsia" w:hAnsiTheme="minorEastAsia" w:eastAsiaTheme="minorEastAsia" w:cstheme="minorEastAsia"/>
                <w:sz w:val="21"/>
                <w:szCs w:val="21"/>
              </w:rPr>
              <w:t>系统拥有品牌专区，可以让购买者快捷浏览商城拥有的品牌，</w:t>
            </w:r>
            <w:r>
              <w:rPr>
                <w:rFonts w:hint="eastAsia" w:asciiTheme="minorEastAsia" w:hAnsiTheme="minorEastAsia" w:eastAsiaTheme="minorEastAsia" w:cstheme="minorEastAsia"/>
                <w:sz w:val="21"/>
                <w:szCs w:val="21"/>
                <w:lang w:eastAsia="zh-CN"/>
              </w:rPr>
              <w:t>品牌专区可以对品牌进行添加删除和编辑，商家用户可以对自主品牌申请并且可以申请已有品牌的旗舰店。</w:t>
            </w:r>
            <w:r>
              <w:rPr>
                <w:rFonts w:hint="eastAsia" w:asciiTheme="minorEastAsia" w:hAnsiTheme="minorEastAsia" w:eastAsiaTheme="minorEastAsia" w:cstheme="minorEastAsia"/>
                <w:sz w:val="21"/>
                <w:szCs w:val="21"/>
              </w:rPr>
              <w:t>拥有积分中心，可实现店铺代金券和积分兑换功能</w:t>
            </w:r>
            <w:r>
              <w:rPr>
                <w:rFonts w:hint="eastAsia" w:asciiTheme="minorEastAsia" w:hAnsiTheme="minorEastAsia" w:eastAsiaTheme="minorEastAsia" w:cstheme="minorEastAsia"/>
                <w:sz w:val="21"/>
                <w:szCs w:val="21"/>
                <w:lang w:eastAsia="zh-CN"/>
              </w:rPr>
              <w:t>；</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rPr>
              <w:drawing>
                <wp:inline distT="0" distB="0" distL="114300" distR="114300">
                  <wp:extent cx="3929380" cy="1885950"/>
                  <wp:effectExtent l="0" t="0" r="13970" b="0"/>
                  <wp:docPr id="165" name="图片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 name="图片 165"/>
                          <pic:cNvPicPr>
                            <a:picLocks noChangeAspect="1"/>
                          </pic:cNvPicPr>
                        </pic:nvPicPr>
                        <pic:blipFill>
                          <a:blip r:embed="rId4"/>
                          <a:stretch>
                            <a:fillRect/>
                          </a:stretch>
                        </pic:blipFill>
                        <pic:spPr>
                          <a:xfrm>
                            <a:off x="0" y="0"/>
                            <a:ext cx="3929380" cy="1885950"/>
                          </a:xfrm>
                          <a:prstGeom prst="rect">
                            <a:avLst/>
                          </a:prstGeom>
                          <a:noFill/>
                          <a:ln w="9525">
                            <a:noFill/>
                          </a:ln>
                        </pic:spPr>
                      </pic:pic>
                    </a:graphicData>
                  </a:graphic>
                </wp:inline>
              </w:drawing>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(11)、系统设置有二手闲置物品专栏，有完善的信息发布功能，并可管理发布信息；</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(12)、★系统支持具有强大的第三方支付接口，包括货到付款、支付宝、财付通、网银在线、微信支付等支付方式</w:t>
            </w:r>
            <w:r>
              <w:rPr>
                <w:rFonts w:hint="eastAsia" w:asciiTheme="minorEastAsia" w:hAnsiTheme="minorEastAsia" w:eastAsiaTheme="minorEastAsia" w:cstheme="minorEastAsia"/>
                <w:sz w:val="21"/>
                <w:szCs w:val="21"/>
                <w:lang w:eastAsia="zh-CN"/>
              </w:rPr>
              <w:t>，</w:t>
            </w:r>
            <w:r>
              <w:rPr>
                <w:rFonts w:hint="eastAsia" w:asciiTheme="minorEastAsia" w:hAnsiTheme="minorEastAsia" w:eastAsiaTheme="minorEastAsia" w:cstheme="minorEastAsia"/>
                <w:sz w:val="21"/>
                <w:szCs w:val="21"/>
              </w:rPr>
              <w:t>可以实现账户余额进行真实支付购买</w:t>
            </w:r>
            <w:r>
              <w:rPr>
                <w:rFonts w:hint="eastAsia" w:asciiTheme="minorEastAsia" w:hAnsiTheme="minorEastAsia" w:eastAsiaTheme="minorEastAsia" w:cstheme="minorEastAsia"/>
                <w:sz w:val="21"/>
                <w:szCs w:val="21"/>
                <w:lang w:eastAsia="zh-CN"/>
              </w:rPr>
              <w:t>，同时包括百世汇通、申通、顺风、圆通速递、EMS快递、顺丰快递、邮政 挂号信/平邮包裹、韵达快递、中通快递、天天快递、海航天天、汇通快递、宅急送快运、鑫飞鸿速递、德邦物流、优速快递、港中能达快递、全峰快递、信丰物流、快捷速递、联昊通快运、全日通快运、佳怡物流运单模板，同时用户可以自己添加新的运单模板</w:t>
            </w:r>
            <w:r>
              <w:rPr>
                <w:rFonts w:hint="eastAsia" w:asciiTheme="minorEastAsia" w:hAnsiTheme="minorEastAsia" w:eastAsiaTheme="minorEastAsia" w:cstheme="minorEastAsia"/>
                <w:sz w:val="21"/>
                <w:szCs w:val="21"/>
              </w:rPr>
              <w:t>；</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drawing>
                <wp:inline distT="0" distB="0" distL="114300" distR="114300">
                  <wp:extent cx="3954780" cy="2177415"/>
                  <wp:effectExtent l="0" t="0" r="7620" b="13335"/>
                  <wp:docPr id="166" name="图片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图片 166"/>
                          <pic:cNvPicPr>
                            <a:picLocks noChangeAspect="1"/>
                          </pic:cNvPicPr>
                        </pic:nvPicPr>
                        <pic:blipFill>
                          <a:blip r:embed="rId5"/>
                          <a:stretch>
                            <a:fillRect/>
                          </a:stretch>
                        </pic:blipFill>
                        <pic:spPr>
                          <a:xfrm>
                            <a:off x="0" y="0"/>
                            <a:ext cx="3954780" cy="2177415"/>
                          </a:xfrm>
                          <a:prstGeom prst="rect">
                            <a:avLst/>
                          </a:prstGeom>
                          <a:noFill/>
                          <a:ln w="9525">
                            <a:noFill/>
                          </a:ln>
                        </pic:spPr>
                      </pic:pic>
                    </a:graphicData>
                  </a:graphic>
                </wp:inline>
              </w:drawing>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(13)、系统具有左侧吸附功能的商品类目展示方式，支持商品收藏、商品到货邮件提醒；</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(14)、★系统支持商品促销活动功能，促销活动主要包括：降价促销、打折促销、买就增双倍积分、</w:t>
            </w:r>
            <w:r>
              <w:rPr>
                <w:rFonts w:hint="eastAsia" w:asciiTheme="minorEastAsia" w:hAnsiTheme="minorEastAsia" w:eastAsiaTheme="minorEastAsia" w:cstheme="minorEastAsia"/>
                <w:sz w:val="21"/>
                <w:szCs w:val="21"/>
                <w:lang w:eastAsia="zh-CN"/>
              </w:rPr>
              <w:t>抢购管理、优惠套装、代金券、兑奖管理、推荐展位、限时折扣、满即送、结算管理、活动管理、促销活动相关的活动信息。</w:t>
            </w:r>
            <w:r>
              <w:rPr>
                <w:rFonts w:hint="eastAsia" w:asciiTheme="minorEastAsia" w:hAnsiTheme="minorEastAsia" w:eastAsiaTheme="minorEastAsia" w:cstheme="minorEastAsia"/>
                <w:sz w:val="21"/>
                <w:szCs w:val="21"/>
              </w:rPr>
              <w:t>系统支持商品规格功能，例如服装，手机等商品都有对商品规格的要求；</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drawing>
                <wp:inline distT="0" distB="0" distL="114300" distR="114300">
                  <wp:extent cx="3945890" cy="2254250"/>
                  <wp:effectExtent l="0" t="0" r="16510" b="12700"/>
                  <wp:docPr id="167" name="图片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图片 167"/>
                          <pic:cNvPicPr>
                            <a:picLocks noChangeAspect="1"/>
                          </pic:cNvPicPr>
                        </pic:nvPicPr>
                        <pic:blipFill>
                          <a:blip r:embed="rId6"/>
                          <a:stretch>
                            <a:fillRect/>
                          </a:stretch>
                        </pic:blipFill>
                        <pic:spPr>
                          <a:xfrm>
                            <a:off x="0" y="0"/>
                            <a:ext cx="3945890" cy="2254250"/>
                          </a:xfrm>
                          <a:prstGeom prst="rect">
                            <a:avLst/>
                          </a:prstGeom>
                          <a:noFill/>
                          <a:ln w="9525">
                            <a:noFill/>
                          </a:ln>
                        </pic:spPr>
                      </pic:pic>
                    </a:graphicData>
                  </a:graphic>
                </wp:inline>
              </w:drawing>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(15)、店铺装修模块店铺首页装修以及样式管理，并可自定义模块，同时，可进行页面管理和布局管理操作；</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(16)、★店铺主题模板库包含服装、家电、数码、食品保健等行业模板；</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(17)、系统可以进行商品上架和下架的功能，添加商品时可以选择关联版式的添加和整理；</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(18)、系统中有强大的营销活动板块，其中包括抢购管理、限时折扣、满即送、优惠套装等多个营销活动，让学生实训到所有活动的申报流程和营销活动的管理；</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(19)、系统包括售后服务，统计结算以及客服管理；后台管理具有强大的统计概述及设置、行业分析、会员统计、店铺统计、销量分析、商品分析、营销分析、售后分析等统计数据；</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（20）、系统具有圈子的会员可以在圈子中分享喜欢的商品，展示自己购买过的商品，探讨大家感兴趣的话题；圈子在方便人与人之间的沟通的同时，又减去了论坛的臃肿，方便了站长的管理；</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（21）、系统具有社群营销中圈子管理，圈子话题管理、圈子成员的管理、圈子首页广告、圈子举报管理等功能；</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（22）、系统中包括社群营销的模式，以及实训社群营销中的互动营销；</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（23）、系统中会员可以在圈子中分享喜欢的商品，展示自己购买过的商品，探讨大家感兴趣的话题，还可以发布一个投票调查；圈子在方便人与人之间的沟通的同时，又减去了论坛的臃肿，方便了站长的管理；</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（24）、系统中话题功能方便的列表内发帖/回复，简便的UBB代码形式，贴内可插入商城内商品，更可发起投票活动丰富多彩的帖子话题是圈子小组的灵魂；</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drawing>
                <wp:inline distT="0" distB="0" distL="114300" distR="114300">
                  <wp:extent cx="3886200" cy="3070860"/>
                  <wp:effectExtent l="0" t="0" r="0" b="15240"/>
                  <wp:docPr id="168" name="图片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 name="图片 168"/>
                          <pic:cNvPicPr>
                            <a:picLocks noChangeAspect="1"/>
                          </pic:cNvPicPr>
                        </pic:nvPicPr>
                        <pic:blipFill>
                          <a:blip r:embed="rId7"/>
                          <a:stretch>
                            <a:fillRect/>
                          </a:stretch>
                        </pic:blipFill>
                        <pic:spPr>
                          <a:xfrm>
                            <a:off x="0" y="0"/>
                            <a:ext cx="3886200" cy="3070860"/>
                          </a:xfrm>
                          <a:prstGeom prst="rect">
                            <a:avLst/>
                          </a:prstGeom>
                          <a:noFill/>
                          <a:ln w="9525">
                            <a:noFill/>
                          </a:ln>
                        </pic:spPr>
                      </pic:pic>
                    </a:graphicData>
                  </a:graphic>
                </wp:inline>
              </w:drawing>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1.2校园O2O运营软件系统配套提供商品供应链数据包</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lang w:eastAsia="zh-CN"/>
              </w:rPr>
              <w:t>★</w:t>
            </w:r>
            <w:r>
              <w:rPr>
                <w:rFonts w:hint="eastAsia" w:asciiTheme="minorEastAsia" w:hAnsiTheme="minorEastAsia" w:eastAsiaTheme="minorEastAsia" w:cstheme="minorEastAsia"/>
                <w:sz w:val="21"/>
                <w:szCs w:val="21"/>
              </w:rPr>
              <w:t>系统配套提供礼品箱包、服饰鞋帽、个护化妆、食品饮料、运动健康、汽车用品、母婴用品</w:t>
            </w:r>
            <w:r>
              <w:rPr>
                <w:rFonts w:hint="eastAsia" w:asciiTheme="minorEastAsia" w:hAnsiTheme="minorEastAsia" w:eastAsiaTheme="minorEastAsia" w:cstheme="minorEastAsia"/>
                <w:sz w:val="21"/>
                <w:szCs w:val="21"/>
                <w:lang w:eastAsia="zh-CN"/>
              </w:rPr>
              <w:t>、数码办公、家具家装、家用电器</w:t>
            </w:r>
            <w:r>
              <w:rPr>
                <w:rFonts w:hint="eastAsia" w:asciiTheme="minorEastAsia" w:hAnsiTheme="minorEastAsia" w:eastAsiaTheme="minorEastAsia" w:cstheme="minorEastAsia"/>
                <w:sz w:val="21"/>
                <w:szCs w:val="21"/>
                <w:lang w:val="en-US" w:eastAsia="zh-CN"/>
              </w:rPr>
              <w:t>10</w:t>
            </w:r>
            <w:r>
              <w:rPr>
                <w:rFonts w:hint="eastAsia" w:asciiTheme="minorEastAsia" w:hAnsiTheme="minorEastAsia" w:eastAsiaTheme="minorEastAsia" w:cstheme="minorEastAsia"/>
                <w:sz w:val="21"/>
                <w:szCs w:val="21"/>
              </w:rPr>
              <w:t>个产品类目供应链资源，其中每个三级产品类目100子SKU，总结供应链10万个SKU，供应链产品提供一件代发，除偏远（港澳台、内蒙、新疆）地区全国包邮，除食品外七天无理由退换货，部分商品提供运费险服务。</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drawing>
                <wp:inline distT="0" distB="0" distL="114300" distR="114300">
                  <wp:extent cx="3785870" cy="2506345"/>
                  <wp:effectExtent l="0" t="0" r="5080" b="8255"/>
                  <wp:docPr id="169" name="图片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 name="图片 169"/>
                          <pic:cNvPicPr>
                            <a:picLocks noChangeAspect="1"/>
                          </pic:cNvPicPr>
                        </pic:nvPicPr>
                        <pic:blipFill>
                          <a:blip r:embed="rId8"/>
                          <a:stretch>
                            <a:fillRect/>
                          </a:stretch>
                        </pic:blipFill>
                        <pic:spPr>
                          <a:xfrm>
                            <a:off x="0" y="0"/>
                            <a:ext cx="3785870" cy="2506345"/>
                          </a:xfrm>
                          <a:prstGeom prst="rect">
                            <a:avLst/>
                          </a:prstGeom>
                          <a:noFill/>
                          <a:ln w="9525">
                            <a:noFill/>
                          </a:ln>
                        </pic:spPr>
                      </pic:pic>
                    </a:graphicData>
                  </a:graphic>
                </wp:inline>
              </w:drawing>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（2）礼品箱包类目包括潮流女包、时尚男包、功能箱包、礼品等4个产品类目；其中潮流女包包括钱包/卡包、手拿包、单肩包、双肩包、手提包、斜挎包6个三级产品类目；时尚男包包括 钱包/卡包、男士手包、腰带／礼盒、商务公文包4个三级产品类目；功能箱包包括电脑数码包、拉杆箱、旅行包、旅行配件、休闲运动包、登山包、妈咪包、书包等7个三级产品类目；礼品类目中包括火机、烟具、礼品文具、瑞士军刀、收藏品、工艺礼品、创意礼品、礼卡礼卷、鲜花速递9个三级产品类目；</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rPr>
              <w:t>（3）</w:t>
            </w:r>
            <w:r>
              <w:rPr>
                <w:rFonts w:hint="eastAsia" w:asciiTheme="minorEastAsia" w:hAnsiTheme="minorEastAsia" w:eastAsiaTheme="minorEastAsia" w:cstheme="minorEastAsia"/>
                <w:sz w:val="21"/>
                <w:szCs w:val="21"/>
                <w:lang w:eastAsia="zh-CN"/>
              </w:rPr>
              <w:t>★</w:t>
            </w:r>
            <w:r>
              <w:rPr>
                <w:rFonts w:hint="eastAsia" w:asciiTheme="minorEastAsia" w:hAnsiTheme="minorEastAsia" w:eastAsiaTheme="minorEastAsia" w:cstheme="minorEastAsia"/>
                <w:sz w:val="21"/>
                <w:szCs w:val="21"/>
              </w:rPr>
              <w:t>服饰鞋帽类目包括女装、男装、内衣、运动、女鞋、男鞋、配饰、童装</w:t>
            </w:r>
            <w:r>
              <w:rPr>
                <w:rFonts w:hint="eastAsia" w:asciiTheme="minorEastAsia" w:hAnsiTheme="minorEastAsia" w:eastAsiaTheme="minorEastAsia" w:cstheme="minorEastAsia"/>
                <w:sz w:val="21"/>
                <w:szCs w:val="21"/>
                <w:lang w:eastAsia="zh-CN"/>
              </w:rPr>
              <w:t>、孕产</w:t>
            </w:r>
            <w:r>
              <w:rPr>
                <w:rFonts w:hint="eastAsia" w:asciiTheme="minorEastAsia" w:hAnsiTheme="minorEastAsia" w:eastAsiaTheme="minorEastAsia" w:cstheme="minorEastAsia"/>
                <w:sz w:val="21"/>
                <w:szCs w:val="21"/>
                <w:lang w:val="en-US" w:eastAsia="zh-CN"/>
              </w:rPr>
              <w:t>9</w:t>
            </w:r>
            <w:r>
              <w:rPr>
                <w:rFonts w:hint="eastAsia" w:asciiTheme="minorEastAsia" w:hAnsiTheme="minorEastAsia" w:eastAsiaTheme="minorEastAsia" w:cstheme="minorEastAsia"/>
                <w:sz w:val="21"/>
                <w:szCs w:val="21"/>
              </w:rPr>
              <w:t>个二级类目，其中女装包括T恤、衬衫、针织衫、雪纺衫、卫衣、马甲、连衣裙、半身裙、牛仔裤、休闲裤、打底裤、正装裤、西服、短外套、风衣、大衣、皮衣皮草、棉服、羽绒服、孕妇装、大码装、中老年装、22个三级产品类目；男装包括衬衫、T恤、POLO衫、针织衫、羊绒衫、卫衣、马甲／背心、夹克、风衣、大衣、皮衣、外套、西服、棉服、羽绒服、牛仔裤、休闲裤、西裤、西服套装、大码装、中老年装、唐装、工装23个三级产品类目；内衣包括文胸、女式内裤、男式内裤、家居、睡衣、塑身衣、睡袍／浴袍、泳衣、背心、抹胸、连裤袜、美腿袜、男袜、女袜、情趣内衣、保暖内衣等16个三级产品类目；运动包括休闲鞋、帆布鞋、跑步鞋、篮球鞋、足球鞋、训练鞋、乒羽鞋、拖鞋、卫衣、夹克、T恤、棉服／羽绒服、运动裤、套装、运动包、运动配件等16个三级产品类目；女鞋包括平底鞋、高跟鞋、单鞋、休闲鞋、凉鞋、女靴、雪地靴、拖鞋、裸靴、筒靴、帆布鞋、雨鞋／雨靴、妈妈鞋、鞋配件、特色鞋、鱼嘴鞋、布鞋／绣花鞋17个三级产品类目；男鞋包括商务休闲鞋、正装鞋、休闲鞋、凉鞋／沙滩鞋、男靴、功能鞋、拖鞋、传统布鞋、鞋配件、帆布鞋、豆豆鞋、驾车鞋12个三级产品类目；配饰包括太阳镜、框镜、皮带、围巾、手套、帽子、领带、袖扣、其他配件、丝巾、披肩、腰带、腰链／腰封、棒球帽、毛线、遮阳帽、防紫外线手套、草帽18个三级类目产品；童装包括套装、上衣、裤子、裙子、内衣／家居服、羽绒服／棉服、亲子装、儿童配饰、礼服／演出服、运动鞋、单鞋、靴子、凉鞋、功能鞋14个三级产品分类</w:t>
            </w:r>
            <w:r>
              <w:rPr>
                <w:rFonts w:hint="eastAsia" w:asciiTheme="minorEastAsia" w:hAnsiTheme="minorEastAsia" w:eastAsiaTheme="minorEastAsia" w:cstheme="minorEastAsia"/>
                <w:sz w:val="21"/>
                <w:szCs w:val="21"/>
                <w:lang w:eastAsia="zh-CN"/>
              </w:rPr>
              <w:t>，孕产包括孕妇春装、孕妇裤、月子服、哺乳文胸、吸奶器、防辐射、孕妇内裤</w:t>
            </w:r>
            <w:r>
              <w:rPr>
                <w:rFonts w:hint="eastAsia" w:asciiTheme="minorEastAsia" w:hAnsiTheme="minorEastAsia" w:eastAsiaTheme="minorEastAsia" w:cstheme="minorEastAsia"/>
                <w:sz w:val="21"/>
                <w:szCs w:val="21"/>
                <w:lang w:val="en-US" w:eastAsia="zh-CN"/>
              </w:rPr>
              <w:t>8个二级分类产品供应链；</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rPr>
              <w:drawing>
                <wp:inline distT="0" distB="0" distL="114300" distR="114300">
                  <wp:extent cx="3785870" cy="1947545"/>
                  <wp:effectExtent l="0" t="0" r="5080" b="14605"/>
                  <wp:docPr id="170" name="图片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图片 170"/>
                          <pic:cNvPicPr>
                            <a:picLocks noChangeAspect="1"/>
                          </pic:cNvPicPr>
                        </pic:nvPicPr>
                        <pic:blipFill>
                          <a:blip r:embed="rId9"/>
                          <a:stretch>
                            <a:fillRect/>
                          </a:stretch>
                        </pic:blipFill>
                        <pic:spPr>
                          <a:xfrm>
                            <a:off x="0" y="0"/>
                            <a:ext cx="3785870" cy="1947545"/>
                          </a:xfrm>
                          <a:prstGeom prst="rect">
                            <a:avLst/>
                          </a:prstGeom>
                          <a:noFill/>
                          <a:ln w="9525">
                            <a:noFill/>
                          </a:ln>
                        </pic:spPr>
                      </pic:pic>
                    </a:graphicData>
                  </a:graphic>
                </wp:inline>
              </w:drawing>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4）个护化妆包括面部护理、身体护理、口腔护理、女性护理、男士护理、魅力彩妆、香水SPA等7个产品类目；其中面部护理包括洁面乳、爽肤水、精华露、乳液面霜、面膜面贴、眼部护理、颈部护理、T区护理、护肤套装、防晒隔离10个产品类目；身体护理包括洗发护发、染发/造型、沐浴、磨砂/浴盐、身体乳、手工/香皂、香薰精油、纤体瘦身、脱毛膏、手足护理、10个产品类目；口腔护理包括牙膏/牙粉、牙刷/牙线、漱口水3个产品类目；女性护理卫生巾、卫生护垫、洗液、美容食品、其他5个三级产品类目；男士护理包括脸部护理、眼部护理、身体护理、男士香水、剃须护理、防脱洗护、男士唇膏7个产品类目；魅力彩妆包括粉底/遮瑕、腮红、眼影/眼线、眉笔、睫毛膏、唇膏唇彩、彩妆组合、卸妆、美甲、彩妆工具、假发11个产品类目；香水SPA包括女士香水、男士香水、组合套装、迷你香水、香体走珠5个产品类目；</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（5）</w:t>
            </w:r>
            <w:r>
              <w:rPr>
                <w:rFonts w:hint="eastAsia" w:asciiTheme="minorEastAsia" w:hAnsiTheme="minorEastAsia" w:eastAsiaTheme="minorEastAsia" w:cstheme="minorEastAsia"/>
                <w:sz w:val="21"/>
                <w:szCs w:val="21"/>
                <w:lang w:eastAsia="zh-CN"/>
              </w:rPr>
              <w:t>★</w:t>
            </w:r>
            <w:r>
              <w:rPr>
                <w:rFonts w:hint="eastAsia" w:asciiTheme="minorEastAsia" w:hAnsiTheme="minorEastAsia" w:eastAsiaTheme="minorEastAsia" w:cstheme="minorEastAsia"/>
                <w:sz w:val="21"/>
                <w:szCs w:val="21"/>
              </w:rPr>
              <w:t>食品饮料包括进口食品、地方特产、休闲食品、饮料冲调、粮油调味</w:t>
            </w:r>
            <w:r>
              <w:rPr>
                <w:rFonts w:hint="eastAsia" w:asciiTheme="minorEastAsia" w:hAnsiTheme="minorEastAsia" w:eastAsiaTheme="minorEastAsia" w:cstheme="minorEastAsia"/>
                <w:sz w:val="21"/>
                <w:szCs w:val="21"/>
                <w:lang w:eastAsia="zh-CN"/>
              </w:rPr>
              <w:t>、生鲜</w:t>
            </w:r>
            <w:r>
              <w:rPr>
                <w:rFonts w:hint="eastAsia" w:asciiTheme="minorEastAsia" w:hAnsiTheme="minorEastAsia" w:eastAsiaTheme="minorEastAsia" w:cstheme="minorEastAsia"/>
                <w:sz w:val="21"/>
                <w:szCs w:val="21"/>
                <w:lang w:val="en-US" w:eastAsia="zh-CN"/>
              </w:rPr>
              <w:t>、健康礼品、中文名酒亚健康调理10</w:t>
            </w:r>
            <w:r>
              <w:rPr>
                <w:rFonts w:hint="eastAsia" w:asciiTheme="minorEastAsia" w:hAnsiTheme="minorEastAsia" w:eastAsiaTheme="minorEastAsia" w:cstheme="minorEastAsia"/>
                <w:sz w:val="21"/>
                <w:szCs w:val="21"/>
              </w:rPr>
              <w:t>个产品类目；其中进口食品包括饼干蛋糕、糖果巧克力、休闲零食、冲调饮品、粮油调味5个产品类目；</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rPr>
              <w:t>地方特产包括华北、西北、西南、东北、华南、华东、华中7个三级产品类目；休闲食品包括休闲零食、坚果炒货、肉干肉松、蜜饯果脯、糖果/巧克力、饼干蛋糕6个三级产品类目；饮料冲调包括水、饮料、牛奶、茶叶、咖啡/奶茶、冲饮谷物等6个产品三级类目；粮油调味包括米面杂粮、食用油、调味品、南北干货、方便食品、有机食品6个三级产品类目</w:t>
            </w:r>
            <w:r>
              <w:rPr>
                <w:rFonts w:hint="eastAsia" w:asciiTheme="minorEastAsia" w:hAnsiTheme="minorEastAsia" w:eastAsiaTheme="minorEastAsia" w:cstheme="minorEastAsia"/>
                <w:sz w:val="21"/>
                <w:szCs w:val="21"/>
                <w:lang w:eastAsia="zh-CN"/>
              </w:rPr>
              <w:t>。</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生鲜</w:t>
            </w:r>
            <w:r>
              <w:rPr>
                <w:rFonts w:hint="eastAsia" w:asciiTheme="minorEastAsia" w:hAnsiTheme="minorEastAsia" w:eastAsiaTheme="minorEastAsia" w:cstheme="minorEastAsia"/>
                <w:sz w:val="21"/>
                <w:szCs w:val="21"/>
                <w:lang w:eastAsia="zh-CN"/>
              </w:rPr>
              <w:t>包括樱桃、海参、三文鱼、牛排、咸鸭蛋、土鸡蛋、奇异果土鸡、芒果、橙子、黄秋葵、苹果、榴莲、柠檬、干贝、虾仁生蚝、牛肉、虾皮、蔬菜、菠萝蜜、紫薯山竹、木瓜、牛油果、甜虾、哈密瓜、花胶</w:t>
            </w:r>
            <w:r>
              <w:rPr>
                <w:rFonts w:hint="eastAsia" w:asciiTheme="minorEastAsia" w:hAnsiTheme="minorEastAsia" w:eastAsiaTheme="minorEastAsia" w:cstheme="minorEastAsia"/>
                <w:sz w:val="21"/>
                <w:szCs w:val="21"/>
              </w:rPr>
              <w:t>；</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drawing>
                <wp:inline distT="0" distB="0" distL="114300" distR="114300">
                  <wp:extent cx="3927475" cy="2406015"/>
                  <wp:effectExtent l="0" t="0" r="15875" b="13335"/>
                  <wp:docPr id="171" name="图片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 name="图片 171"/>
                          <pic:cNvPicPr>
                            <a:picLocks noChangeAspect="1"/>
                          </pic:cNvPicPr>
                        </pic:nvPicPr>
                        <pic:blipFill>
                          <a:blip r:embed="rId10"/>
                          <a:stretch>
                            <a:fillRect/>
                          </a:stretch>
                        </pic:blipFill>
                        <pic:spPr>
                          <a:xfrm>
                            <a:off x="0" y="0"/>
                            <a:ext cx="3927475" cy="2406015"/>
                          </a:xfrm>
                          <a:prstGeom prst="rect">
                            <a:avLst/>
                          </a:prstGeom>
                          <a:noFill/>
                          <a:ln w="9525">
                            <a:noFill/>
                          </a:ln>
                        </pic:spPr>
                      </pic:pic>
                    </a:graphicData>
                  </a:graphic>
                </wp:inline>
              </w:drawing>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（6）</w:t>
            </w:r>
            <w:r>
              <w:rPr>
                <w:rFonts w:hint="eastAsia" w:asciiTheme="minorEastAsia" w:hAnsiTheme="minorEastAsia" w:eastAsiaTheme="minorEastAsia" w:cstheme="minorEastAsia"/>
                <w:sz w:val="21"/>
                <w:szCs w:val="21"/>
                <w:lang w:eastAsia="zh-CN"/>
              </w:rPr>
              <w:t>★</w:t>
            </w:r>
            <w:r>
              <w:rPr>
                <w:rFonts w:hint="eastAsia" w:asciiTheme="minorEastAsia" w:hAnsiTheme="minorEastAsia" w:eastAsiaTheme="minorEastAsia" w:cstheme="minorEastAsia"/>
                <w:sz w:val="21"/>
                <w:szCs w:val="21"/>
              </w:rPr>
              <w:t>母婴用品包括奶粉、营养辅食、尿裤湿巾、喂养用品、洗护用品、童车童床、服饰寝居、妈妈专区等8个二级产品类目；其中奶粉包括品牌奶粉、妈妈奶粉、1段奶粉、2段奶粉、3段奶粉、4段奶粉、羊奶粉、特殊配方、成人奶粉9个三级产品类目；营养辅食包括婴幼营养、初乳、米粉/菜粉、果泥/果汁、肉松/饼干、辅食、孕期营养、清火/开胃、面条/粥9个三级产品分类类目；尿裤湿巾包括品牌尿裤、新生儿、S号、M号、L号、XL/XXL号、裤型尿裤、湿巾、尿布/尿垫、9个三级分类的产品类目；喂养用品包括奶瓶、奶嘴、吸奶器、暖奶/消毒、餐具、水具、牙胶/安抚、辅助用品8个三级分类产品类目；洗护用品包括宝宝护肤、洗浴用品、洗发沐浴、清洁用品、护理用品、妈妈护肤6个三级产品分类类目；童车童床包括婴儿推车、餐椅摇椅、婴儿床、学步车、三轮车、自行车、电动车、健身车、安全座椅9个三级分类产品类目；服饰寝居包括婴儿外出服、婴儿内衣、婴儿礼盒、婴儿鞋帽袜、安全防护、家居床品等6个三级产品分类类目；妈妈专区包括包/背婴带、妈妈护理、产后塑身、孕妇内衣、防辐射服、孕妇装、孕妇食品、妈妈美容等8个三级产品类目；</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rPr>
              <w:t>（7）</w:t>
            </w:r>
            <w:r>
              <w:rPr>
                <w:rFonts w:hint="eastAsia" w:asciiTheme="minorEastAsia" w:hAnsiTheme="minorEastAsia" w:eastAsiaTheme="minorEastAsia" w:cstheme="minorEastAsia"/>
                <w:sz w:val="21"/>
                <w:szCs w:val="21"/>
                <w:lang w:eastAsia="zh-CN"/>
              </w:rPr>
              <w:t>★</w:t>
            </w:r>
            <w:r>
              <w:rPr>
                <w:rFonts w:hint="eastAsia" w:asciiTheme="minorEastAsia" w:hAnsiTheme="minorEastAsia" w:eastAsiaTheme="minorEastAsia" w:cstheme="minorEastAsia"/>
                <w:sz w:val="21"/>
                <w:szCs w:val="21"/>
              </w:rPr>
              <w:t>汽车用品数据包包括电子电器、系统养护、改装配件、汽车美容、座垫脚垫、内饰精品、安全自驾</w:t>
            </w:r>
            <w:r>
              <w:rPr>
                <w:rFonts w:hint="eastAsia" w:asciiTheme="minorEastAsia" w:hAnsiTheme="minorEastAsia" w:eastAsiaTheme="minorEastAsia" w:cstheme="minorEastAsia"/>
                <w:sz w:val="21"/>
                <w:szCs w:val="21"/>
                <w:lang w:eastAsia="zh-CN"/>
              </w:rPr>
              <w:t>、雨刮车窗饰条、车用钥匙包、车挂、安全锤、燃油宝、应急工具</w:t>
            </w:r>
            <w:r>
              <w:rPr>
                <w:rFonts w:hint="eastAsia" w:asciiTheme="minorEastAsia" w:hAnsiTheme="minorEastAsia" w:eastAsiaTheme="minorEastAsia" w:cstheme="minorEastAsia"/>
                <w:sz w:val="21"/>
                <w:szCs w:val="21"/>
                <w:lang w:val="en-US" w:eastAsia="zh-CN"/>
              </w:rPr>
              <w:t>13</w:t>
            </w:r>
            <w:r>
              <w:rPr>
                <w:rFonts w:hint="eastAsia" w:asciiTheme="minorEastAsia" w:hAnsiTheme="minorEastAsia" w:eastAsiaTheme="minorEastAsia" w:cstheme="minorEastAsia"/>
                <w:sz w:val="21"/>
                <w:szCs w:val="21"/>
              </w:rPr>
              <w:t>个二级产品类目；其中电子电器包括便携GPS导航、嵌入式导航、安全预警仪、行车记录仪、跟踪防盗器、倒车雷达、车载电源、车载蓝牙、车载影音、车载净化器、车载冰箱、车载吸尘器、充气泵、胎压监测、车载生活电器15个三级产品类目；系统养护包括机油、添加剂、防冻冷却液、附属油、底盘装甲、空调清洗剂、金属养护7个三级产品类目；改装配件包括雨刷、车灯、轮胎、贴膜、装饰贴、后视镜、机油滤、空气滤、空调滤、燃油滤、火花塞、喇叭、刹车片、刹车盘、减震器、车身装饰、尾喉/排气管、踏板、等17个三级产品类目；汽车美容包括漆面美容、漆面修复、内饰清洁、玻璃美容、补漆笔、轮胎轮毂清洗、洗车器、洗车水枪、洗车配件、洗车液、车掸、擦车巾/海绵等12个三级产品类目；座垫脚垫包括凉垫、四季垫、毛垫、专车专用座垫、专车专用座套、通用座套、多功能垫、专车专用脚垫、通用脚垫、后备箱垫等10个三级产品类目；内饰精品包括车用香水 车用炭包、空气净化、颈枕/头枕、抱枕/腰靠、方向盘套、挂件、摆件、布艺软饰、功能用品、整理收纳、CD夹等11个三级产品类目；安全自驾包括儿童安全座椅、应急救援、汽修工具、自驾野营、自驾照明、保温箱、置物箱、车衣、遮阳挡雪挡、车锁地锁、摩托车装备等11个三级产品类目</w:t>
            </w:r>
            <w:r>
              <w:rPr>
                <w:rFonts w:hint="eastAsia" w:asciiTheme="minorEastAsia" w:hAnsiTheme="minorEastAsia" w:eastAsiaTheme="minorEastAsia" w:cstheme="minorEastAsia"/>
                <w:sz w:val="21"/>
                <w:szCs w:val="21"/>
                <w:lang w:eastAsia="zh-CN"/>
              </w:rPr>
              <w:t>，雨刮车窗饰条包括博世、卡卡买、3M、电装、澳麟、法雷奥、澳野类目；</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rPr>
              <w:drawing>
                <wp:inline distT="0" distB="0" distL="114300" distR="114300">
                  <wp:extent cx="3974465" cy="1471930"/>
                  <wp:effectExtent l="0" t="0" r="6985" b="13970"/>
                  <wp:docPr id="172" name="图片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 name="图片 172"/>
                          <pic:cNvPicPr>
                            <a:picLocks noChangeAspect="1"/>
                          </pic:cNvPicPr>
                        </pic:nvPicPr>
                        <pic:blipFill>
                          <a:blip r:embed="rId11"/>
                          <a:stretch>
                            <a:fillRect/>
                          </a:stretch>
                        </pic:blipFill>
                        <pic:spPr>
                          <a:xfrm>
                            <a:off x="0" y="0"/>
                            <a:ext cx="3974465" cy="1471930"/>
                          </a:xfrm>
                          <a:prstGeom prst="rect">
                            <a:avLst/>
                          </a:prstGeom>
                          <a:noFill/>
                          <a:ln w="9525">
                            <a:noFill/>
                          </a:ln>
                        </pic:spPr>
                      </pic:pic>
                    </a:graphicData>
                  </a:graphic>
                </wp:inline>
              </w:drawing>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（8）</w:t>
            </w:r>
            <w:r>
              <w:rPr>
                <w:rFonts w:hint="eastAsia" w:asciiTheme="minorEastAsia" w:hAnsiTheme="minorEastAsia" w:eastAsiaTheme="minorEastAsia" w:cstheme="minorEastAsia"/>
                <w:sz w:val="21"/>
                <w:szCs w:val="21"/>
                <w:lang w:eastAsia="zh-CN"/>
              </w:rPr>
              <w:t>★</w:t>
            </w:r>
            <w:r>
              <w:rPr>
                <w:rFonts w:hint="eastAsia" w:asciiTheme="minorEastAsia" w:hAnsiTheme="minorEastAsia" w:eastAsiaTheme="minorEastAsia" w:cstheme="minorEastAsia"/>
                <w:sz w:val="21"/>
                <w:szCs w:val="21"/>
              </w:rPr>
              <w:t>运动健康数据包包括户外鞋服、户外装备、运动器械、纤体瑜伽、体育娱乐、保健器械、急救卫生等7个二级产品类目；其中户外鞋服包括户外服装、户外鞋袜、户外配饰等3个三级产品类目；户外装备包括帐篷、睡袋、登山攀岩、户外背包、户外照明、户外垫子、户外仪表、户外工具、望远镜、垂钓用品、旅游用品、便携桌椅床、烧烤用品、野餐炊具、军迷用品、游泳用具、等16个三级产品类目；运动器械包括健身器械、运动器材、极限轮滑、骑行运动、运动护具、武术搏击等6个三级产品类目；纤体瑜伽包括瑜伽垫、瑜伽服、瑜伽配件、瑜伽套装、舞蹈鞋服等5个三级产品分类类目；体育娱乐包括羽毛球、乒乓球、篮球、足球、网球、排球、高尔夫球、棋牌麻将等7个三级分类产品类目；保健器械包括养生器械、保健用品、康复辅助、家庭护理等4个三级产品分类类目；急救卫生包括跌打损伤、烫伤止痒、防裂抗冻、口腔咽部、眼部保健、鼻炎健康、风湿骨痛、生殖泌尿、美体塑身等9个三级产品分类类目。</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eastAsia="zh-CN"/>
              </w:rPr>
              <w:t>（</w:t>
            </w:r>
            <w:r>
              <w:rPr>
                <w:rFonts w:hint="eastAsia" w:asciiTheme="minorEastAsia" w:hAnsiTheme="minorEastAsia" w:eastAsiaTheme="minorEastAsia" w:cstheme="minorEastAsia"/>
                <w:sz w:val="21"/>
                <w:szCs w:val="21"/>
                <w:lang w:val="en-US" w:eastAsia="zh-CN"/>
              </w:rPr>
              <w:t>9</w:t>
            </w:r>
            <w:r>
              <w:rPr>
                <w:rFonts w:hint="eastAsia" w:asciiTheme="minorEastAsia" w:hAnsiTheme="minorEastAsia" w:eastAsiaTheme="minorEastAsia" w:cstheme="minorEastAsia"/>
                <w:sz w:val="21"/>
                <w:szCs w:val="21"/>
                <w:lang w:eastAsia="zh-CN"/>
              </w:rPr>
              <w:t>）</w:t>
            </w:r>
            <w:r>
              <w:rPr>
                <w:rFonts w:hint="eastAsia" w:asciiTheme="minorEastAsia" w:hAnsiTheme="minorEastAsia" w:eastAsiaTheme="minorEastAsia" w:cstheme="minorEastAsia"/>
                <w:sz w:val="21"/>
                <w:szCs w:val="21"/>
                <w:lang w:val="en-US" w:eastAsia="zh-CN"/>
              </w:rPr>
              <w:t>手机数码包括网络设备、3C数码配件、闪存卡/U盘/存储/移动硬盘、办公设备、文化用品/电子词典等5个二级类目；网络设备包括电脑工具、交换机、宽带猫、路由器、视频监控、数码线材、网卡、网络存储设备、无线网络、语音视频等10个三级类目；3C数码配件包括3G无线上网卡设备、笔记本电脑配件、车载手机配件、电教产品配件、充电电池、胶片相机配件、MP3/MP4配件、平板电脑配件、手机配件、数码相机配件、摄像机配件、数码包、数码相框、数码周边、USB电脑周边、移动电源等16个三级类目；闪存卡/U盘/存储/移动硬盘包括记忆棒、闪存卡、U盘、移动硬盘等4个三级类目；办公设备包括办公设备配件、办公用纸、包装设备/标牌及耗材、保管箱、传真设备、磁盘刻录存储类、打印机配件、胶卷、墨水、墨粉硒鼓耗材类、门禁考勤器材、投影机配件等10个三级类目；文化用品/电子词典包括书写工具、裁剪用品、财会用品、点读机、点读笔、电子阅览器、翻译笔、胶粘用品、计算器、日常学习用品、学习机、纸张本册、装订用品等13个三级类目。</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rPr>
              <w:drawing>
                <wp:inline distT="0" distB="0" distL="114300" distR="114300">
                  <wp:extent cx="3830955" cy="2706370"/>
                  <wp:effectExtent l="0" t="0" r="17145" b="17780"/>
                  <wp:docPr id="173" name="图片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 name="图片 173"/>
                          <pic:cNvPicPr>
                            <a:picLocks noChangeAspect="1"/>
                          </pic:cNvPicPr>
                        </pic:nvPicPr>
                        <pic:blipFill>
                          <a:blip r:embed="rId12"/>
                          <a:stretch>
                            <a:fillRect/>
                          </a:stretch>
                        </pic:blipFill>
                        <pic:spPr>
                          <a:xfrm>
                            <a:off x="0" y="0"/>
                            <a:ext cx="3830955" cy="2706370"/>
                          </a:xfrm>
                          <a:prstGeom prst="rect">
                            <a:avLst/>
                          </a:prstGeom>
                          <a:noFill/>
                          <a:ln w="9525">
                            <a:noFill/>
                          </a:ln>
                        </pic:spPr>
                      </pic:pic>
                    </a:graphicData>
                  </a:graphic>
                </wp:inline>
              </w:drawing>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户外健身包括户外/登山/野营/旅行用品、瑜伽/健身/球迷用品、户外包/配件、自行车/骑行装备/零配件、电动车/配件等5个二级类目；户外/登山/野营/旅行用品包括垂钓装备、登山杖/手杖、防潮垫/地席/枕头、防护装备、户外服装、户外鞋靴、户外照明、军迷服饰/军迷用品、旅行便携装备、炉具/餐具/野餐烧烤用品、睡袋、户外眼镜、洗漱清洁/护理用品、饮水用具/盛水容器、帐篷/天幕/帐篷配件等15个三级类目；瑜伽/健身/球迷用品包括慢跑、跑步机/大型健身器械、跳舞毯、踏步机/中小型健身器材、舞蹈/健美操/体操、瑜伽、运动护具、足球、网球、游泳、篮球、乒乓球等12个三级类目；户外包/配件包括单肩背包、防雨罩、防水箱包、旅行箱包、头巾/遮耳、贴章、腿套、围巾/围脖、鞋垫、雪套、运动鼓包、运动袜、雨衣/雨披、运动护具、运动水壶、运动首饰等16个三级类目；自行车/骑行装备/零配件包括骑行服饰/骑行装备、自行车装备、自行车配件、自行车修车工具等4个三级类目；电动车/配件包括电动车维修工具、电动车零/配件等2个三级类目。</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rPr>
              <w:drawing>
                <wp:inline distT="0" distB="0" distL="114300" distR="114300">
                  <wp:extent cx="3905250" cy="1513205"/>
                  <wp:effectExtent l="0" t="0" r="0" b="10795"/>
                  <wp:docPr id="174" name="图片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 name="图片 174"/>
                          <pic:cNvPicPr>
                            <a:picLocks noChangeAspect="1"/>
                          </pic:cNvPicPr>
                        </pic:nvPicPr>
                        <pic:blipFill>
                          <a:blip r:embed="rId13"/>
                          <a:stretch>
                            <a:fillRect/>
                          </a:stretch>
                        </pic:blipFill>
                        <pic:spPr>
                          <a:xfrm>
                            <a:off x="0" y="0"/>
                            <a:ext cx="3905250" cy="1513205"/>
                          </a:xfrm>
                          <a:prstGeom prst="rect">
                            <a:avLst/>
                          </a:prstGeom>
                          <a:noFill/>
                          <a:ln w="9525">
                            <a:noFill/>
                          </a:ln>
                        </pic:spPr>
                      </pic:pic>
                    </a:graphicData>
                  </a:graphic>
                </wp:inline>
              </w:drawing>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rPr>
              <w:drawing>
                <wp:inline distT="0" distB="0" distL="114300" distR="114300">
                  <wp:extent cx="3921760" cy="1461135"/>
                  <wp:effectExtent l="0" t="0" r="2540" b="5715"/>
                  <wp:docPr id="175" name="图片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 name="图片 175"/>
                          <pic:cNvPicPr>
                            <a:picLocks noChangeAspect="1"/>
                          </pic:cNvPicPr>
                        </pic:nvPicPr>
                        <pic:blipFill>
                          <a:blip r:embed="rId14"/>
                          <a:stretch>
                            <a:fillRect/>
                          </a:stretch>
                        </pic:blipFill>
                        <pic:spPr>
                          <a:xfrm>
                            <a:off x="0" y="0"/>
                            <a:ext cx="3921760" cy="1461135"/>
                          </a:xfrm>
                          <a:prstGeom prst="rect">
                            <a:avLst/>
                          </a:prstGeom>
                          <a:noFill/>
                          <a:ln w="9525">
                            <a:noFill/>
                          </a:ln>
                        </pic:spPr>
                      </pic:pic>
                    </a:graphicData>
                  </a:graphic>
                </wp:inline>
              </w:drawing>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w:t>
            </w:r>
            <w:r>
              <w:rPr>
                <w:rFonts w:hint="eastAsia" w:asciiTheme="minorEastAsia" w:hAnsiTheme="minorEastAsia" w:eastAsiaTheme="minorEastAsia" w:cstheme="minorEastAsia"/>
                <w:sz w:val="21"/>
                <w:szCs w:val="21"/>
                <w:lang w:val="en-US" w:eastAsia="zh-CN"/>
              </w:rPr>
              <w:t>11</w:t>
            </w:r>
            <w:r>
              <w:rPr>
                <w:rFonts w:hint="eastAsia" w:asciiTheme="minorEastAsia" w:hAnsiTheme="minorEastAsia" w:eastAsiaTheme="minorEastAsia" w:cstheme="minorEastAsia"/>
                <w:sz w:val="21"/>
                <w:szCs w:val="21"/>
              </w:rPr>
              <w:t>）数据资源包所涉及商品在后续的校园电商运营实战由投标方提供供应链和售后服务；</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1.3校园O2O运营软件系统配套提供注册会员分析系统</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(1)、理解注册会员的行为、掌握真实需求；</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(2)、让您看到会员在网站、应用上到底在“忙什么”；</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(3)、相似的用户群有什么特性，了解会员心理，提高会员体验全面了解用户的来源站点，以及具体的来源页面；</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(4)、可以对用户的来源进行细分，如直接输入网址，搜索引擎，邮件营销，合作网站，营销广告等；</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(5)、基于多Cookie用户准确识别策略，根据用户的IP地址，精确定位用户的地域信息，细分为国家，省份，城市和区县等四级数据；</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(6)、衡量不同地域的用户请求的时间，绘制全国地区访问时间分布图；</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(7)、全面了解用户访问的属性，为网站的改版，改善用户体验提供操作系统，浏览器类型，最佳视觉范围，显示器分辨率、色彩，客户端语言等的访问数据；</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1.4、校园O2O运营软件系统配套提供访客行为与目标跟踪分析系统</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(1)系统通过学生实训访客行为识别，包括访客所有浏览的信息，页面热点图、感兴趣区域；</w:t>
            </w:r>
            <w:r>
              <w:rPr>
                <w:rFonts w:hint="eastAsia" w:asciiTheme="minorEastAsia" w:hAnsiTheme="minorEastAsia" w:eastAsiaTheme="minorEastAsia" w:cstheme="minorEastAsia"/>
                <w:sz w:val="21"/>
                <w:szCs w:val="21"/>
              </w:rPr>
              <w:br w:type="textWrapping"/>
            </w:r>
            <w:r>
              <w:rPr>
                <w:rFonts w:hint="eastAsia" w:asciiTheme="minorEastAsia" w:hAnsiTheme="minorEastAsia" w:eastAsiaTheme="minorEastAsia" w:cstheme="minorEastAsia"/>
                <w:sz w:val="21"/>
                <w:szCs w:val="21"/>
              </w:rPr>
              <w:t>(2)、系统通过学生实训在web+wap+app准确识别用户访问，统计不同设备之间的交叉访问情况，尤其结合推广、购买订单、浏览商品等价值极大的服务；</w:t>
            </w:r>
            <w:r>
              <w:rPr>
                <w:rFonts w:hint="eastAsia" w:asciiTheme="minorEastAsia" w:hAnsiTheme="minorEastAsia" w:eastAsiaTheme="minorEastAsia" w:cstheme="minorEastAsia"/>
                <w:sz w:val="21"/>
                <w:szCs w:val="21"/>
              </w:rPr>
              <w:br w:type="textWrapping"/>
            </w:r>
            <w:r>
              <w:rPr>
                <w:rFonts w:hint="eastAsia" w:asciiTheme="minorEastAsia" w:hAnsiTheme="minorEastAsia" w:eastAsiaTheme="minorEastAsia" w:cstheme="minorEastAsia"/>
                <w:sz w:val="21"/>
                <w:szCs w:val="21"/>
              </w:rPr>
              <w:t>(3)、系统通过学生实训可以与网站的会员系统整合，分别跟踪网站用户中的注册会员和非注册会员的访问数据，对两种类型的用户访问质量做对比，并对注册会员进行深度挖掘，支持注册会员的定向营销；</w:t>
            </w:r>
            <w:r>
              <w:rPr>
                <w:rFonts w:hint="eastAsia" w:asciiTheme="minorEastAsia" w:hAnsiTheme="minorEastAsia" w:eastAsiaTheme="minorEastAsia" w:cstheme="minorEastAsia"/>
                <w:sz w:val="21"/>
                <w:szCs w:val="21"/>
              </w:rPr>
              <w:br w:type="textWrapping"/>
            </w:r>
            <w:r>
              <w:rPr>
                <w:rFonts w:hint="eastAsia" w:asciiTheme="minorEastAsia" w:hAnsiTheme="minorEastAsia" w:eastAsiaTheme="minorEastAsia" w:cstheme="minorEastAsia"/>
                <w:sz w:val="21"/>
                <w:szCs w:val="21"/>
              </w:rPr>
              <w:t>(4)、系统通过学生实训可以识别用户是使用电脑上网还是手机上网，分析手机用户所占比重，了解手机用户感兴趣内容；</w:t>
            </w:r>
            <w:r>
              <w:rPr>
                <w:rFonts w:hint="eastAsia" w:asciiTheme="minorEastAsia" w:hAnsiTheme="minorEastAsia" w:eastAsiaTheme="minorEastAsia" w:cstheme="minorEastAsia"/>
                <w:sz w:val="21"/>
                <w:szCs w:val="21"/>
              </w:rPr>
              <w:br w:type="textWrapping"/>
            </w:r>
            <w:r>
              <w:rPr>
                <w:rFonts w:hint="eastAsia" w:asciiTheme="minorEastAsia" w:hAnsiTheme="minorEastAsia" w:eastAsiaTheme="minorEastAsia" w:cstheme="minorEastAsia"/>
                <w:sz w:val="21"/>
                <w:szCs w:val="21"/>
              </w:rPr>
              <w:t>(5)、系统通过学生实训对网站的用户进行人口属性分析，包含用户的年龄，性别，教育程度以及职业等；深度挖掘用户在网站内的感兴趣的内容，提供商品及内容的个性化的推荐服务，增加用户黏度；</w:t>
            </w:r>
            <w:r>
              <w:rPr>
                <w:rFonts w:hint="eastAsia" w:asciiTheme="minorEastAsia" w:hAnsiTheme="minorEastAsia" w:eastAsiaTheme="minorEastAsia" w:cstheme="minorEastAsia"/>
                <w:sz w:val="21"/>
                <w:szCs w:val="21"/>
              </w:rPr>
              <w:br w:type="textWrapping"/>
            </w:r>
            <w:r>
              <w:rPr>
                <w:rFonts w:hint="eastAsia" w:asciiTheme="minorEastAsia" w:hAnsiTheme="minorEastAsia" w:eastAsiaTheme="minorEastAsia" w:cstheme="minorEastAsia"/>
                <w:sz w:val="21"/>
                <w:szCs w:val="21"/>
              </w:rPr>
              <w:t>(6)、系统通过学生实训对用户的访问行为提供回访者，浏览量，访问属性，跳出率，回访次数，回访天数，访问深度，访问时长，停留时间等关键统计数据；</w:t>
            </w:r>
            <w:r>
              <w:rPr>
                <w:rFonts w:hint="eastAsia" w:asciiTheme="minorEastAsia" w:hAnsiTheme="minorEastAsia" w:eastAsiaTheme="minorEastAsia" w:cstheme="minorEastAsia"/>
                <w:sz w:val="21"/>
                <w:szCs w:val="21"/>
              </w:rPr>
              <w:br w:type="textWrapping"/>
            </w:r>
            <w:r>
              <w:rPr>
                <w:rFonts w:hint="eastAsia" w:asciiTheme="minorEastAsia" w:hAnsiTheme="minorEastAsia" w:eastAsiaTheme="minorEastAsia" w:cstheme="minorEastAsia"/>
                <w:sz w:val="21"/>
                <w:szCs w:val="21"/>
              </w:rPr>
              <w:t>(7)、系统通过学生实训提供非常前端的网页可视化技术，在网站内就可以直接看到网页每个区域的点击量，点击百分比；可以看到网页的点击热点图，网页内每个链接的点击量百分比，热点区域点击量百分比，以及用户在视觉范围内看到的网页有效范围的百分比；</w:t>
            </w:r>
            <w:r>
              <w:rPr>
                <w:rFonts w:hint="eastAsia" w:asciiTheme="minorEastAsia" w:hAnsiTheme="minorEastAsia" w:eastAsiaTheme="minorEastAsia" w:cstheme="minorEastAsia"/>
                <w:sz w:val="21"/>
                <w:szCs w:val="21"/>
              </w:rPr>
              <w:br w:type="textWrapping"/>
            </w:r>
            <w:r>
              <w:rPr>
                <w:rFonts w:hint="eastAsia" w:asciiTheme="minorEastAsia" w:hAnsiTheme="minorEastAsia" w:eastAsiaTheme="minorEastAsia" w:cstheme="minorEastAsia"/>
                <w:sz w:val="21"/>
                <w:szCs w:val="21"/>
              </w:rPr>
              <w:t>(8)、系统通过学生实训页面级别用户访问流程跟踪，如下订单，注册等流程的监控；分别提供用户的转化数和转换率；可依此数据对效果进行评估；</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(9)、跟踪网站设置的目标，包括表单挖掘、采集流失数据和页面事件分析；</w:t>
            </w:r>
            <w:r>
              <w:rPr>
                <w:rFonts w:hint="eastAsia" w:asciiTheme="minorEastAsia" w:hAnsiTheme="minorEastAsia" w:eastAsiaTheme="minorEastAsia" w:cstheme="minorEastAsia"/>
                <w:sz w:val="21"/>
                <w:szCs w:val="21"/>
              </w:rPr>
              <w:br w:type="textWrapping"/>
            </w:r>
            <w:r>
              <w:rPr>
                <w:rFonts w:hint="eastAsia" w:asciiTheme="minorEastAsia" w:hAnsiTheme="minorEastAsia" w:eastAsiaTheme="minorEastAsia" w:cstheme="minorEastAsia"/>
                <w:sz w:val="21"/>
                <w:szCs w:val="21"/>
              </w:rPr>
              <w:t>(10)、系统根据需要分析的访问路径或操作流程，收集数据并分别统计出该路径中每一步的人数，最后用漏斗模型展示结果。如电子商务网站的注册流程、购物流程，应用型网站的服务使用流程等；</w:t>
            </w:r>
            <w:r>
              <w:rPr>
                <w:rFonts w:hint="eastAsia" w:asciiTheme="minorEastAsia" w:hAnsiTheme="minorEastAsia" w:eastAsiaTheme="minorEastAsia" w:cstheme="minorEastAsia"/>
                <w:sz w:val="21"/>
                <w:szCs w:val="21"/>
              </w:rPr>
              <w:br w:type="textWrapping"/>
            </w:r>
            <w:r>
              <w:rPr>
                <w:rFonts w:hint="eastAsia" w:asciiTheme="minorEastAsia" w:hAnsiTheme="minorEastAsia" w:eastAsiaTheme="minorEastAsia" w:cstheme="minorEastAsia"/>
                <w:sz w:val="21"/>
                <w:szCs w:val="21"/>
              </w:rPr>
              <w:t xml:space="preserve">(11)、从时间轴的变化情况进行分析，适用于对某一流程或其中某个步骤进行改进或优化的效果监控； </w:t>
            </w:r>
            <w:r>
              <w:rPr>
                <w:rFonts w:hint="eastAsia" w:asciiTheme="minorEastAsia" w:hAnsiTheme="minorEastAsia" w:eastAsiaTheme="minorEastAsia" w:cstheme="minorEastAsia"/>
                <w:sz w:val="21"/>
                <w:szCs w:val="21"/>
              </w:rPr>
              <w:br w:type="textWrapping"/>
            </w:r>
            <w:r>
              <w:rPr>
                <w:rFonts w:hint="eastAsia" w:asciiTheme="minorEastAsia" w:hAnsiTheme="minorEastAsia" w:eastAsiaTheme="minorEastAsia" w:cstheme="minorEastAsia"/>
                <w:sz w:val="21"/>
                <w:szCs w:val="21"/>
              </w:rPr>
              <w:t>(12)、通过比较类似产品或服务间购买或使用流程的转化率，发现某些产品或应用中存在的问题；</w:t>
            </w:r>
            <w:r>
              <w:rPr>
                <w:rFonts w:hint="eastAsia" w:asciiTheme="minorEastAsia" w:hAnsiTheme="minorEastAsia" w:eastAsiaTheme="minorEastAsia" w:cstheme="minorEastAsia"/>
                <w:sz w:val="21"/>
                <w:szCs w:val="21"/>
              </w:rPr>
              <w:br w:type="textWrapping"/>
            </w:r>
            <w:r>
              <w:rPr>
                <w:rFonts w:hint="eastAsia" w:asciiTheme="minorEastAsia" w:hAnsiTheme="minorEastAsia" w:eastAsiaTheme="minorEastAsia" w:cstheme="minorEastAsia"/>
                <w:sz w:val="21"/>
                <w:szCs w:val="21"/>
              </w:rPr>
              <w:t>(13)、细分来源或不同的客户类型在转化率上的表现，发现一些高质量的来源或客户，通常用于分析网站的广告或推广的效果及ROI；</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1.5、校园O2O运营软件系统配套提供电子商务数据统计分析实训系统</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(1)、系统中电商交易提供品类、商品、订单、商铺、广告媒介、促销活动的访客、订单转化率；无缝集成web端、app端、wap端的电子商务交易数据；web端与app端数据的对比；可提根据访客的行为进行个性化推荐；</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(2)、系统中整体分析模块：分析指标需包括订单数量，付款订单，支付率；订单金额，付款金额；新用户订单，新用户付款订单以及新用户支付率；放弃率，购物车放弃率，支付放弃率；</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(3)、系统中24小时订单趋势：了解每个小时的访客数，订单数，付款订单，订单支付率，订单完成率以及与上一天的和上周同一天的订单数做对比；</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(4)、系统中订单变化趋势：了解访客数，订单数，订单金额，付款订单，付款金额，完成订单，完成金额，订单的转化率，每单金额指标；</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(5)、系统中购买者明细：了解“完成订单访客”，“订单付款访客”，“未付款订单访客”以及“取消订单”访客；展现购买日期，订单数，订单金额，付款订单，付款金额，完成订单，完成金额，商品数量等维度数据；</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(6)、系统中订单明细：了解每笔订单的产生日期，购买者用户名，所在省份，订单编号，订单状态；订单金额，商品数量，产生订单的媒介或者来源渠道；能够区分每笔订单是怎么产生的；</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(7)、系统中访客指标：可以对新用户来商城的访客数量，浏览过产品的访客数，吸引访客所花费的营销费用，用户成本，创建订单的访客，订单金额，平均客单价以及访客转化率等数据进行对比和分析；</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(8)、系统中访客注册指标分析：分析每月注册用户数，增长比率，媒介贡献量以及贡献比率；</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(9)、系统中访客购买指标：购买者的购买频次分布，访问网站次数与购买频次分布；访问间隔与购买频次分布；从注册到购买时间将分布；</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(10)、系统中商品销售分布：对商品类别，商品品牌以及商品的访客数,订单数,订单金额,付款订单,付款金额,完成订单,完成金额,访客转化率,订单支付率,订单完成率做分析；</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(11)、系统中商品购买流程：对商品类别，商品品牌以及商品的浏览的人数和次数，加入购物车的人数和次数，提交购物车的人数和次数，创建订单的人数和次数，支付订单的人数和次数在，完成订单的人数和次数等能够实施监控分析，优化整个流程；</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(12)、系统中可以针对来源渠道转化数据监控，包括渠道引入的访客数,订单数,订单金额,付款订单,付款金额,完成订单,完成金额,访客转化率,订单支付率,订单完成率做分析；</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(13)、系统中可以针对搜索引擎免费/付费关键字转化数据监控，包括渠道引入的访客数,订单数,订单金额,付款订单,付款金额,完成订单,完成金额,访客转化率,订单支付率,订单完成率做分析；</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(14)、系统中可以针对广告转化数据监控：包括渠道引入的访客数,订单数,订单金额,付款订单,付款金额,完成订单,完成金额,访客转化率,订单支付率,订单完成率做分析；</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(15)、系统中可以针对EDM，SMS进行监控和分析：包括引入的访客数,订单数,订单金额,付款订单,付款金额,完成订单,完成金额,访客转化率,订单支付率,订单完成率做分析；</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(16)、系统中购买者的省份分布，订单分布，购买者的回访次数，访问时间间隔，是否启用站内搜索对订单转化分析；</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(17)、系统中商品页面的浏览量，剔除非产品页面的访问量，更明显更直观；</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(18)、系统中商品点击购买的数量，了解每一个商品被加入购物车的次数，进行分析；</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(19)、系统中商品从购物车删除的数量，可以考察购物车内的商品哪一个被删除；</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(20)、系统中访问者对商品的评论，可以跟踪每一个产品被评论的条数；</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(21)、购物车结算放弃次数：点击“进/加入购物车”按钮却没有继续点击“结账（或者立即支付）”按钮的顾客占全部点击“进/加入购物车”按钮的顾客的百分比；</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(22)、订单支付次数：点击“提交订单/订单支付结账”按钮的次数，该参数侧重订单被提交的次数；</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(23)、订单支付放弃次数：点击“结账”按钮却没有完成支付的顾客占全部点击“结账”按钮顾客的百分比；</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(24)、完成购买的回访次数：完成购买的访问者（支付完成，识别特殊页面，如thank you）回访次数的平均分布；</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(25)、完成购买的回访天数：完成购买的访问者（支付完成，识别特殊页面，如thank you）相隔天数的平均分布；</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 xml:space="preserve"> (27)、目标完成情况，了解每日的访问者，被推荐的访问者，推荐率，转化的访问者以及转化率；</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(28)、目标流程视图，分步跟踪每一步的流入访问者，流出访问者，进入下一步的访问者；</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(29)、个性化推荐：对网站访客访问行为进行深度挖掘分析，提供商城商品个性化推荐服务功能；</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(30)、</w:t>
            </w:r>
            <w:r>
              <w:rPr>
                <w:rFonts w:hint="eastAsia" w:asciiTheme="minorEastAsia" w:hAnsiTheme="minorEastAsia" w:eastAsiaTheme="minorEastAsia" w:cstheme="minorEastAsia"/>
                <w:sz w:val="21"/>
                <w:szCs w:val="21"/>
                <w:lang w:eastAsia="zh-CN"/>
              </w:rPr>
              <w:t>★</w:t>
            </w:r>
            <w:r>
              <w:rPr>
                <w:rFonts w:hint="eastAsia" w:asciiTheme="minorEastAsia" w:hAnsiTheme="minorEastAsia" w:eastAsiaTheme="minorEastAsia" w:cstheme="minorEastAsia"/>
                <w:sz w:val="21"/>
                <w:szCs w:val="21"/>
              </w:rPr>
              <w:t>系统中提供电商网站数据源</w:t>
            </w:r>
            <w:r>
              <w:rPr>
                <w:rFonts w:hint="eastAsia" w:asciiTheme="minorEastAsia" w:hAnsiTheme="minorEastAsia" w:eastAsiaTheme="minorEastAsia" w:cstheme="minorEastAsia"/>
                <w:sz w:val="21"/>
                <w:szCs w:val="21"/>
                <w:lang w:eastAsia="zh-CN"/>
              </w:rPr>
              <w:t>，</w:t>
            </w:r>
            <w:r>
              <w:rPr>
                <w:rFonts w:hint="eastAsia" w:asciiTheme="minorEastAsia" w:hAnsiTheme="minorEastAsia" w:eastAsiaTheme="minorEastAsia" w:cstheme="minorEastAsia"/>
                <w:sz w:val="21"/>
                <w:szCs w:val="21"/>
              </w:rPr>
              <w:t>当下主流生鲜电商网站的真实访问数据和交易数据，</w:t>
            </w:r>
            <w:r>
              <w:rPr>
                <w:rFonts w:hint="eastAsia" w:asciiTheme="minorEastAsia" w:hAnsiTheme="minorEastAsia" w:eastAsiaTheme="minorEastAsia" w:cstheme="minorEastAsia"/>
                <w:sz w:val="21"/>
                <w:szCs w:val="21"/>
                <w:lang w:eastAsia="zh-CN"/>
              </w:rPr>
              <w:t>同时提供门户网站、广告网站、政府网站、</w:t>
            </w:r>
            <w:r>
              <w:rPr>
                <w:rFonts w:hint="eastAsia" w:asciiTheme="minorEastAsia" w:hAnsiTheme="minorEastAsia" w:eastAsiaTheme="minorEastAsia" w:cstheme="minorEastAsia"/>
                <w:sz w:val="21"/>
                <w:szCs w:val="21"/>
                <w:lang w:val="en-US" w:eastAsia="zh-CN"/>
              </w:rPr>
              <w:t>app网站、会员网站5个类型的网站数据源，此数据源都是当下主流正在运营的真实数据源，可以</w:t>
            </w:r>
            <w:r>
              <w:rPr>
                <w:rFonts w:hint="eastAsia" w:asciiTheme="minorEastAsia" w:hAnsiTheme="minorEastAsia" w:eastAsiaTheme="minorEastAsia" w:cstheme="minorEastAsia"/>
                <w:sz w:val="21"/>
                <w:szCs w:val="21"/>
              </w:rPr>
              <w:t>从网站的外部广告营销监测到网站交易分析，进行全面的跟踪。无缝集成web端，app端以及wap端的电子商务交易数据，可以分析订单的构成、来源，媒介转化效果，热销品类、商品，web端与app端数据的对比；</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drawing>
                <wp:inline distT="0" distB="0" distL="114300" distR="114300">
                  <wp:extent cx="3878580" cy="1575435"/>
                  <wp:effectExtent l="0" t="0" r="7620" b="5715"/>
                  <wp:docPr id="176" name="图片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 name="图片 176"/>
                          <pic:cNvPicPr>
                            <a:picLocks noChangeAspect="1"/>
                          </pic:cNvPicPr>
                        </pic:nvPicPr>
                        <pic:blipFill>
                          <a:blip r:embed="rId15"/>
                          <a:stretch>
                            <a:fillRect/>
                          </a:stretch>
                        </pic:blipFill>
                        <pic:spPr>
                          <a:xfrm>
                            <a:off x="0" y="0"/>
                            <a:ext cx="3878580" cy="1575435"/>
                          </a:xfrm>
                          <a:prstGeom prst="rect">
                            <a:avLst/>
                          </a:prstGeom>
                          <a:noFill/>
                          <a:ln w="9525">
                            <a:noFill/>
                          </a:ln>
                        </pic:spPr>
                      </pic:pic>
                    </a:graphicData>
                  </a:graphic>
                </wp:inline>
              </w:drawing>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drawing>
                <wp:inline distT="0" distB="0" distL="114300" distR="114300">
                  <wp:extent cx="3996055" cy="1121410"/>
                  <wp:effectExtent l="0" t="0" r="4445" b="2540"/>
                  <wp:docPr id="177" name="图片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 name="图片 177"/>
                          <pic:cNvPicPr>
                            <a:picLocks noChangeAspect="1"/>
                          </pic:cNvPicPr>
                        </pic:nvPicPr>
                        <pic:blipFill>
                          <a:blip r:embed="rId16"/>
                          <a:stretch>
                            <a:fillRect/>
                          </a:stretch>
                        </pic:blipFill>
                        <pic:spPr>
                          <a:xfrm>
                            <a:off x="0" y="0"/>
                            <a:ext cx="3996055" cy="1121410"/>
                          </a:xfrm>
                          <a:prstGeom prst="rect">
                            <a:avLst/>
                          </a:prstGeom>
                          <a:noFill/>
                          <a:ln w="9525">
                            <a:noFill/>
                          </a:ln>
                        </pic:spPr>
                      </pic:pic>
                    </a:graphicData>
                  </a:graphic>
                </wp:inline>
              </w:drawing>
            </w:r>
          </w:p>
        </w:tc>
        <w:tc>
          <w:tcPr>
            <w:tcW w:w="55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kern w:val="1"/>
                <w:sz w:val="21"/>
                <w:szCs w:val="21"/>
              </w:rPr>
              <w:t>套</w:t>
            </w:r>
          </w:p>
        </w:tc>
        <w:tc>
          <w:tcPr>
            <w:tcW w:w="50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kern w:val="1"/>
                <w:sz w:val="21"/>
                <w:szCs w:val="21"/>
              </w:rPr>
              <w:t>1</w:t>
            </w:r>
          </w:p>
        </w:tc>
        <w:tc>
          <w:tcPr>
            <w:tcW w:w="155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142000</w:t>
            </w:r>
          </w:p>
        </w:tc>
        <w:tc>
          <w:tcPr>
            <w:tcW w:w="151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142000</w:t>
            </w:r>
          </w:p>
        </w:tc>
        <w:tc>
          <w:tcPr>
            <w:tcW w:w="1427"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上海</w:t>
            </w:r>
          </w:p>
          <w:p>
            <w:pPr>
              <w:autoSpaceDE w:val="0"/>
              <w:autoSpaceDN w:val="0"/>
              <w:adjustRightInd w:val="0"/>
              <w:spacing w:line="480" w:lineRule="exact"/>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上海丰荟信息技术有限公司</w:t>
            </w:r>
          </w:p>
        </w:tc>
      </w:tr>
      <w:tr>
        <w:tblPrEx>
          <w:tblLayout w:type="fixed"/>
          <w:tblCellMar>
            <w:top w:w="0" w:type="dxa"/>
            <w:left w:w="108" w:type="dxa"/>
            <w:bottom w:w="0" w:type="dxa"/>
            <w:right w:w="108" w:type="dxa"/>
          </w:tblCellMar>
        </w:tblPrEx>
        <w:trPr>
          <w:trHeight w:val="3616" w:hRule="atLeast"/>
        </w:trPr>
        <w:tc>
          <w:tcPr>
            <w:tcW w:w="558"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3</w:t>
            </w:r>
          </w:p>
        </w:tc>
        <w:tc>
          <w:tcPr>
            <w:tcW w:w="920"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kern w:val="1"/>
                <w:sz w:val="21"/>
                <w:szCs w:val="21"/>
              </w:rPr>
              <w:t>电商综合教学系统</w:t>
            </w:r>
          </w:p>
        </w:tc>
        <w:tc>
          <w:tcPr>
            <w:tcW w:w="1546"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教学资源管理平台系统</w:t>
            </w:r>
            <w:r>
              <w:rPr>
                <w:rFonts w:hint="eastAsia" w:asciiTheme="minorEastAsia" w:hAnsiTheme="minorEastAsia" w:eastAsiaTheme="minorEastAsia" w:cstheme="minorEastAsia"/>
                <w:sz w:val="21"/>
                <w:szCs w:val="21"/>
                <w:lang w:val="en-US" w:eastAsia="zh-CN"/>
              </w:rPr>
              <w:t>V1.0</w:t>
            </w:r>
          </w:p>
        </w:tc>
        <w:tc>
          <w:tcPr>
            <w:tcW w:w="6975" w:type="dxa"/>
            <w:tcBorders>
              <w:top w:val="single" w:color="auto" w:sz="6" w:space="0"/>
              <w:left w:val="single" w:color="auto" w:sz="6" w:space="0"/>
              <w:bottom w:val="single" w:color="auto" w:sz="6" w:space="0"/>
              <w:right w:val="single" w:color="auto" w:sz="6" w:space="0"/>
            </w:tcBorders>
            <w:vAlign w:val="center"/>
          </w:tcPr>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1.系统采用B/S架构，服务器架构为ASP.NET MVC+SQL2005，客户端无须安装可以直接使用,可直接实现文档、视频等实时在线浏览与播放；</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2.系统包括资源管理、用户管理和考试管理三大主题功能模块，通过用户管理模块对资源进行授权管理，考试管理结合资源内容进行教学应用，三大主题模块相辅相成，不可分割，共同解决教学资源的优化配置、分享与管理，最大程序上帮助教师进行教学辅助、指导与考评；</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3.</w:t>
            </w:r>
            <w:r>
              <w:rPr>
                <w:rFonts w:hint="eastAsia" w:asciiTheme="minorEastAsia" w:hAnsiTheme="minorEastAsia" w:eastAsiaTheme="minorEastAsia" w:cstheme="minorEastAsia"/>
                <w:sz w:val="21"/>
                <w:szCs w:val="21"/>
                <w:lang w:eastAsia="zh-CN"/>
              </w:rPr>
              <w:t>系统中</w:t>
            </w:r>
            <w:r>
              <w:rPr>
                <w:rFonts w:hint="eastAsia" w:asciiTheme="minorEastAsia" w:hAnsiTheme="minorEastAsia" w:eastAsiaTheme="minorEastAsia" w:cstheme="minorEastAsia"/>
                <w:sz w:val="21"/>
                <w:szCs w:val="21"/>
              </w:rPr>
              <w:t>资源管理模块包含分类管理、发布管理、分类授权管理、资源展示与播放等核心子模块，分类管理子模块可以实现对教学资源的类别进行新增、修改、删除等操作，资源分类可按照类别和类型进行分类，类别主要有课件、讲义、素材、案例、电子教材，类型主要有文档、图片、视频、动画；发布管理子模块完成对教学资源的上传发布、以及对发布后的资源的相关信息进行管理和维护等操作，资源发布通过AJAX无刷新上传资源文件，资源管理列表按资源的类型，以及资源的格式进行分类和筛选；对资源的格式、大小、浏览次数等信息进行统计展示，方便用户快速定位需要的资源；分类授权管理模块对用户进行授权管理，设置用户可以看到系统中的哪些资源分类以及分类下的资源文件，教师通过该模块对学生可见的资源进行控制；播放子模块可以对系统中的教学资源进行在线浏览与播放，电子教材可以电子书的方式进行播放，采用仿真书本的样式，方便的进行翻页阅读，可以实现对资源页面便捷的进行缩放、快进快退、着重强调、添加资源、导入资源、批注和链接等功能操作。</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4.</w:t>
            </w:r>
            <w:r>
              <w:rPr>
                <w:rFonts w:hint="eastAsia" w:asciiTheme="minorEastAsia" w:hAnsiTheme="minorEastAsia" w:eastAsiaTheme="minorEastAsia" w:cstheme="minorEastAsia"/>
                <w:sz w:val="21"/>
                <w:szCs w:val="21"/>
                <w:lang w:eastAsia="zh-CN"/>
              </w:rPr>
              <w:t>系统中</w:t>
            </w:r>
            <w:r>
              <w:rPr>
                <w:rFonts w:hint="eastAsia" w:asciiTheme="minorEastAsia" w:hAnsiTheme="minorEastAsia" w:eastAsiaTheme="minorEastAsia" w:cstheme="minorEastAsia"/>
                <w:sz w:val="21"/>
                <w:szCs w:val="21"/>
              </w:rPr>
              <w:t>用户管理采用三级管理体制，角色划分为管理员、教师和学生，管理员可以通过设置用户组实现对用户角色的管理，如创建教师和学生角色，通过配置用户组的权限范围，并把相应的用户添加到用户组中，使同一个用户组下的用户拥有相同的权限。用户管理子模块可以完成对系统中用户的管理，包括用户的新增、编辑、删除、功能权限管理等内容。管理员可以设置子账号；可以设置系统登录用户的数量限制，登录人数达到限制则禁止登录。系统针对使用的用户划分了功能使用权限和资源分类授权两种权限机制。功能权限可以设置用户可以使用的模块功能，比如是否可以发布资源、是否可以建立资源分类；资源分类权限设置用户对系统中发布的资源的可见范围，只有授权过的资源类别可被访问和操作；</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5.</w:t>
            </w:r>
            <w:r>
              <w:rPr>
                <w:rFonts w:hint="eastAsia" w:asciiTheme="minorEastAsia" w:hAnsiTheme="minorEastAsia" w:eastAsiaTheme="minorEastAsia" w:cstheme="minorEastAsia"/>
                <w:sz w:val="21"/>
                <w:szCs w:val="21"/>
                <w:lang w:eastAsia="zh-CN"/>
              </w:rPr>
              <w:t>系统中</w:t>
            </w:r>
            <w:r>
              <w:rPr>
                <w:rFonts w:hint="eastAsia" w:asciiTheme="minorEastAsia" w:hAnsiTheme="minorEastAsia" w:eastAsiaTheme="minorEastAsia" w:cstheme="minorEastAsia"/>
                <w:sz w:val="21"/>
                <w:szCs w:val="21"/>
              </w:rPr>
              <w:t>考试管理模块包含试题管理、生成考试、成绩管理、错题管理等几个功能模块，用于合作院校的教学资源的统一管理与使用，便于老师对学生掌握情况进行评测；试题管理子模块可以对试题库进行管理维护，教师可以根据分类创建试题、添加试题的选项、设置试题答案。试题加入题库后可以被抽取生成试卷；生成考试子模块可以使用题库中的试题，教师根据设置范围和条件，手动或者自动抽取题目，生成试卷并设置分值、考试时间等信息。生成后指定范围的学生可以打开试卷进行考试；成绩管理模块对每次考试的成绩结果进行统计分析，方便教师根据成绩数据调整后续教学；错题管理模块对学生考试中出现的错题进行统计分析，教师通过查看考试中出错率比较高的题目，可针对性的加强对应知识点的补充教学；学生通过查看自己的错题统计，方便着重巩固相应的知识查漏补缺。</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6.</w:t>
            </w:r>
            <w:r>
              <w:rPr>
                <w:rFonts w:hint="eastAsia" w:asciiTheme="minorEastAsia" w:hAnsiTheme="minorEastAsia" w:eastAsiaTheme="minorEastAsia" w:cstheme="minorEastAsia"/>
                <w:sz w:val="21"/>
                <w:szCs w:val="21"/>
                <w:lang w:eastAsia="zh-CN"/>
              </w:rPr>
              <w:t>★</w:t>
            </w:r>
            <w:r>
              <w:rPr>
                <w:rFonts w:hint="eastAsia" w:asciiTheme="minorEastAsia" w:hAnsiTheme="minorEastAsia" w:eastAsiaTheme="minorEastAsia" w:cstheme="minorEastAsia"/>
                <w:sz w:val="21"/>
                <w:szCs w:val="21"/>
              </w:rPr>
              <w:t>系统配套的资源全面涵盖电商美工、产品拍摄与制作、电商运营、电商客服、电商物流、网络营销</w:t>
            </w:r>
            <w:r>
              <w:rPr>
                <w:rFonts w:hint="eastAsia" w:asciiTheme="minorEastAsia" w:hAnsiTheme="minorEastAsia" w:eastAsiaTheme="minorEastAsia" w:cstheme="minorEastAsia"/>
                <w:sz w:val="21"/>
                <w:szCs w:val="21"/>
                <w:lang w:eastAsia="zh-CN"/>
              </w:rPr>
              <w:t>、微信营销、软文营销、整合营销、美工综合实训、视觉营销、网店推广</w:t>
            </w:r>
            <w:r>
              <w:rPr>
                <w:rFonts w:hint="eastAsia" w:asciiTheme="minorEastAsia" w:hAnsiTheme="minorEastAsia" w:eastAsiaTheme="minorEastAsia" w:cstheme="minorEastAsia"/>
                <w:sz w:val="21"/>
                <w:szCs w:val="21"/>
              </w:rPr>
              <w:t>核心技能，并提供相应的院校教学计划和配套教材，每一个技能模块都涵盖了课程ppt、教学视频、教学案例、教案、素材等，包括了</w:t>
            </w:r>
            <w:r>
              <w:rPr>
                <w:rFonts w:hint="eastAsia" w:asciiTheme="minorEastAsia" w:hAnsiTheme="minorEastAsia" w:eastAsiaTheme="minorEastAsia" w:cstheme="minorEastAsia"/>
                <w:sz w:val="21"/>
                <w:szCs w:val="21"/>
                <w:lang w:val="en-US" w:eastAsia="zh-CN"/>
              </w:rPr>
              <w:t>300</w:t>
            </w:r>
            <w:r>
              <w:rPr>
                <w:rFonts w:hint="eastAsia" w:asciiTheme="minorEastAsia" w:hAnsiTheme="minorEastAsia" w:eastAsiaTheme="minorEastAsia" w:cstheme="minorEastAsia"/>
                <w:sz w:val="21"/>
                <w:szCs w:val="21"/>
              </w:rPr>
              <w:t>多个课件、100多个视频、2</w:t>
            </w:r>
            <w:r>
              <w:rPr>
                <w:rFonts w:hint="eastAsia" w:asciiTheme="minorEastAsia" w:hAnsiTheme="minorEastAsia" w:eastAsiaTheme="minorEastAsia" w:cstheme="minorEastAsia"/>
                <w:sz w:val="21"/>
                <w:szCs w:val="21"/>
                <w:lang w:val="en-US" w:eastAsia="zh-CN"/>
              </w:rPr>
              <w:t>3</w:t>
            </w:r>
            <w:r>
              <w:rPr>
                <w:rFonts w:hint="eastAsia" w:asciiTheme="minorEastAsia" w:hAnsiTheme="minorEastAsia" w:eastAsiaTheme="minorEastAsia" w:cstheme="minorEastAsia"/>
                <w:sz w:val="21"/>
                <w:szCs w:val="21"/>
              </w:rPr>
              <w:t>0多个商业案例。</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drawing>
                <wp:inline distT="0" distB="0" distL="114300" distR="114300">
                  <wp:extent cx="3968750" cy="3050540"/>
                  <wp:effectExtent l="0" t="0" r="12700" b="16510"/>
                  <wp:docPr id="184" name="图片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 name="图片 184"/>
                          <pic:cNvPicPr>
                            <a:picLocks noChangeAspect="1"/>
                          </pic:cNvPicPr>
                        </pic:nvPicPr>
                        <pic:blipFill>
                          <a:blip r:embed="rId17"/>
                          <a:stretch>
                            <a:fillRect/>
                          </a:stretch>
                        </pic:blipFill>
                        <pic:spPr>
                          <a:xfrm>
                            <a:off x="0" y="0"/>
                            <a:ext cx="3968750" cy="3050540"/>
                          </a:xfrm>
                          <a:prstGeom prst="rect">
                            <a:avLst/>
                          </a:prstGeom>
                          <a:noFill/>
                          <a:ln w="9525">
                            <a:noFill/>
                          </a:ln>
                        </pic:spPr>
                      </pic:pic>
                    </a:graphicData>
                  </a:graphic>
                </wp:inline>
              </w:drawing>
            </w:r>
          </w:p>
        </w:tc>
        <w:tc>
          <w:tcPr>
            <w:tcW w:w="55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kern w:val="1"/>
                <w:sz w:val="21"/>
                <w:szCs w:val="21"/>
              </w:rPr>
              <w:t>席</w:t>
            </w:r>
          </w:p>
        </w:tc>
        <w:tc>
          <w:tcPr>
            <w:tcW w:w="50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kern w:val="1"/>
                <w:sz w:val="21"/>
                <w:szCs w:val="21"/>
              </w:rPr>
              <w:t>50</w:t>
            </w:r>
          </w:p>
        </w:tc>
        <w:tc>
          <w:tcPr>
            <w:tcW w:w="155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2500</w:t>
            </w:r>
          </w:p>
        </w:tc>
        <w:tc>
          <w:tcPr>
            <w:tcW w:w="151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125000</w:t>
            </w:r>
          </w:p>
        </w:tc>
        <w:tc>
          <w:tcPr>
            <w:tcW w:w="1427"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河南</w:t>
            </w:r>
          </w:p>
          <w:p>
            <w:pPr>
              <w:autoSpaceDE w:val="0"/>
              <w:autoSpaceDN w:val="0"/>
              <w:adjustRightInd w:val="0"/>
              <w:spacing w:line="480" w:lineRule="exact"/>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val="en-US" w:eastAsia="zh-CN"/>
              </w:rPr>
              <w:t>郑州京慧越科技有限公司</w:t>
            </w:r>
          </w:p>
        </w:tc>
      </w:tr>
      <w:tr>
        <w:tblPrEx>
          <w:tblLayout w:type="fixed"/>
          <w:tblCellMar>
            <w:top w:w="0" w:type="dxa"/>
            <w:left w:w="108" w:type="dxa"/>
            <w:bottom w:w="0" w:type="dxa"/>
            <w:right w:w="108" w:type="dxa"/>
          </w:tblCellMar>
        </w:tblPrEx>
        <w:trPr>
          <w:trHeight w:val="4516" w:hRule="atLeast"/>
        </w:trPr>
        <w:tc>
          <w:tcPr>
            <w:tcW w:w="558"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kern w:val="1"/>
                <w:sz w:val="21"/>
                <w:szCs w:val="21"/>
              </w:rPr>
              <w:t>4</w:t>
            </w:r>
          </w:p>
        </w:tc>
        <w:tc>
          <w:tcPr>
            <w:tcW w:w="920"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搜索营销实训平台网络节点</w:t>
            </w:r>
          </w:p>
        </w:tc>
        <w:tc>
          <w:tcPr>
            <w:tcW w:w="1546"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搜索营销实训系统</w:t>
            </w:r>
            <w:r>
              <w:rPr>
                <w:rFonts w:hint="eastAsia" w:asciiTheme="minorEastAsia" w:hAnsiTheme="minorEastAsia" w:eastAsiaTheme="minorEastAsia" w:cstheme="minorEastAsia"/>
                <w:sz w:val="21"/>
                <w:szCs w:val="21"/>
                <w:lang w:val="en-US" w:eastAsia="zh-CN"/>
              </w:rPr>
              <w:t>V2.0</w:t>
            </w:r>
          </w:p>
        </w:tc>
        <w:tc>
          <w:tcPr>
            <w:tcW w:w="6975" w:type="dxa"/>
            <w:tcBorders>
              <w:top w:val="single" w:color="auto" w:sz="6" w:space="0"/>
              <w:left w:val="single" w:color="auto" w:sz="6" w:space="0"/>
              <w:bottom w:val="single" w:color="auto" w:sz="6" w:space="0"/>
              <w:right w:val="single" w:color="auto" w:sz="6" w:space="0"/>
            </w:tcBorders>
            <w:vAlign w:val="center"/>
          </w:tcPr>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搜索营销实训平台网络节点包含搜索营销教学资源模块并配套提供搜索营销实训模块、搜索引擎数据分析模块以及网盟营销实训模块，各个模块相辅相成，密不可分；</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b/>
                <w:bCs/>
                <w:sz w:val="21"/>
                <w:szCs w:val="21"/>
              </w:rPr>
            </w:pPr>
            <w:r>
              <w:rPr>
                <w:rFonts w:hint="eastAsia" w:asciiTheme="minorEastAsia" w:hAnsiTheme="minorEastAsia" w:eastAsiaTheme="minorEastAsia" w:cstheme="minorEastAsia"/>
                <w:sz w:val="21"/>
                <w:szCs w:val="21"/>
              </w:rPr>
              <w:t>1.1、搜索营销教学资源管理模块功能：</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b w:val="0"/>
                <w:bCs w:val="0"/>
                <w:color w:val="auto"/>
                <w:sz w:val="21"/>
                <w:szCs w:val="21"/>
              </w:rPr>
            </w:pPr>
            <w:r>
              <w:rPr>
                <w:rFonts w:hint="eastAsia" w:asciiTheme="minorEastAsia" w:hAnsiTheme="minorEastAsia" w:eastAsiaTheme="minorEastAsia" w:cstheme="minorEastAsia"/>
                <w:b w:val="0"/>
                <w:bCs w:val="0"/>
                <w:color w:val="auto"/>
                <w:sz w:val="21"/>
                <w:szCs w:val="21"/>
              </w:rPr>
              <w:t>(1)、</w:t>
            </w:r>
            <w:r>
              <w:rPr>
                <w:rFonts w:hint="eastAsia" w:asciiTheme="minorEastAsia" w:hAnsiTheme="minorEastAsia" w:cstheme="minorEastAsia"/>
                <w:b w:val="0"/>
                <w:bCs w:val="0"/>
                <w:color w:val="auto"/>
                <w:sz w:val="21"/>
                <w:szCs w:val="21"/>
                <w:lang w:eastAsia="zh-CN"/>
              </w:rPr>
              <w:t>★</w:t>
            </w:r>
            <w:r>
              <w:rPr>
                <w:rFonts w:hint="eastAsia" w:asciiTheme="minorEastAsia" w:hAnsiTheme="minorEastAsia" w:eastAsiaTheme="minorEastAsia" w:cstheme="minorEastAsia"/>
                <w:b w:val="0"/>
                <w:bCs w:val="0"/>
                <w:color w:val="auto"/>
                <w:sz w:val="21"/>
                <w:szCs w:val="21"/>
                <w:lang w:eastAsia="zh-CN"/>
              </w:rPr>
              <w:t>系统</w:t>
            </w:r>
            <w:r>
              <w:rPr>
                <w:rFonts w:hint="eastAsia" w:asciiTheme="minorEastAsia" w:hAnsiTheme="minorEastAsia" w:eastAsiaTheme="minorEastAsia" w:cstheme="minorEastAsia"/>
                <w:b w:val="0"/>
                <w:bCs w:val="0"/>
                <w:color w:val="auto"/>
                <w:sz w:val="21"/>
                <w:szCs w:val="21"/>
              </w:rPr>
              <w:t>能满足</w:t>
            </w:r>
            <w:r>
              <w:rPr>
                <w:rFonts w:hint="eastAsia" w:asciiTheme="minorEastAsia" w:hAnsiTheme="minorEastAsia" w:eastAsiaTheme="minorEastAsia" w:cstheme="minorEastAsia"/>
                <w:b w:val="0"/>
                <w:bCs w:val="0"/>
                <w:color w:val="auto"/>
                <w:sz w:val="21"/>
                <w:szCs w:val="21"/>
                <w:lang w:val="en-US" w:eastAsia="zh-CN"/>
              </w:rPr>
              <w:t>150</w:t>
            </w:r>
            <w:r>
              <w:rPr>
                <w:rFonts w:hint="eastAsia" w:asciiTheme="minorEastAsia" w:hAnsiTheme="minorEastAsia" w:eastAsiaTheme="minorEastAsia" w:cstheme="minorEastAsia"/>
                <w:b w:val="0"/>
                <w:bCs w:val="0"/>
                <w:color w:val="auto"/>
                <w:sz w:val="21"/>
                <w:szCs w:val="21"/>
              </w:rPr>
              <w:t>人（席位）同时在线训练；系统采用B/S架构客户端无须安装可以直接使用,系统可直接实现文档、视频等实时在线浏览与播放；</w:t>
            </w:r>
          </w:p>
          <w:p>
            <w:pPr>
              <w:keepNext w:val="0"/>
              <w:keepLines w:val="0"/>
              <w:pageBreakBefore w:val="0"/>
              <w:kinsoku/>
              <w:wordWrap/>
              <w:overflowPunct/>
              <w:topLinePunct w:val="0"/>
              <w:bidi w:val="0"/>
              <w:spacing w:line="360" w:lineRule="auto"/>
              <w:ind w:left="0" w:leftChars="0" w:right="0" w:right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(2)、系统支持教师利用资源工具上传各种文档（包括图片、ppt、word、网页、音视频等多种格式的数据文件）并分类管理，学生可以在资源工具中看到教师上传的文档；教师可以添加文件、创建文件夹、复制\编辑详细信息、移动资源目录、删除资源、编辑文件夹权限；</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(3)</w:t>
            </w:r>
            <w:r>
              <w:rPr>
                <w:rFonts w:hint="eastAsia" w:asciiTheme="minorEastAsia" w:hAnsiTheme="minorEastAsia" w:eastAsiaTheme="minorEastAsia" w:cstheme="minorEastAsia"/>
                <w:sz w:val="21"/>
                <w:szCs w:val="21"/>
                <w:lang w:bidi="ar"/>
              </w:rPr>
              <w:t>、考试管理模块包含试题管理、生成考试、成绩管理、功能模块，用于合作院校的教学资源的统一管理与使用，便于老师对学生掌握情况进行评测；试题加入题库后可以被抽取生成试卷；生成考试子模块可以使用题库中的试题，教师根据设置范围和条件，手动或者自动抽取题目，生成试卷并设置分值、考试时间等信息；生成后指定范围的学生可以打开试卷进行考试；成绩管理模块对每次考试的成绩结果进行统计分析，方便教师根据成绩数据调整后续教学；错题管理模块对学生考试中出现的错题进行统计分析，教师通过查看考试中出错率比较高的题目，可针对性的加强对应知识点的补充教学；学生通过查看自己的错题统计，方便着重巩固相应的知识查漏补缺；</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b w:val="0"/>
                <w:bCs w:val="0"/>
                <w:color w:val="auto"/>
                <w:sz w:val="21"/>
                <w:szCs w:val="21"/>
              </w:rPr>
            </w:pPr>
            <w:r>
              <w:rPr>
                <w:rFonts w:hint="eastAsia" w:asciiTheme="minorEastAsia" w:hAnsiTheme="minorEastAsia" w:eastAsiaTheme="minorEastAsia" w:cstheme="minorEastAsia"/>
                <w:b w:val="0"/>
                <w:bCs w:val="0"/>
                <w:color w:val="auto"/>
                <w:sz w:val="21"/>
                <w:szCs w:val="21"/>
              </w:rPr>
              <w:t>(4)、</w:t>
            </w:r>
            <w:r>
              <w:rPr>
                <w:rFonts w:hint="eastAsia" w:asciiTheme="minorEastAsia" w:hAnsiTheme="minorEastAsia" w:cstheme="minorEastAsia"/>
                <w:b w:val="0"/>
                <w:bCs w:val="0"/>
                <w:color w:val="auto"/>
                <w:sz w:val="21"/>
                <w:szCs w:val="21"/>
                <w:lang w:eastAsia="zh-CN"/>
              </w:rPr>
              <w:t>★</w:t>
            </w:r>
            <w:r>
              <w:rPr>
                <w:rFonts w:hint="eastAsia" w:asciiTheme="minorEastAsia" w:hAnsiTheme="minorEastAsia" w:eastAsiaTheme="minorEastAsia" w:cstheme="minorEastAsia"/>
                <w:b w:val="0"/>
                <w:bCs w:val="0"/>
                <w:color w:val="auto"/>
                <w:sz w:val="21"/>
                <w:szCs w:val="21"/>
              </w:rPr>
              <w:t>系统配套的资源全面涵盖搜索营销的核心技能，系统提供相应的多媒体课程和配套的教学视频，详细包括：互联网营销全解析、搜索引擎营销概论、关键词广告原理、搜索引擎营销基础实训、搜索引擎营销实战进阶、搜索引擎营销方案设计、搜索引擎营销实战—进阶训练、搜索引擎营销效果评估及优化、移动搜索推广概论</w:t>
            </w:r>
            <w:r>
              <w:rPr>
                <w:rFonts w:hint="eastAsia" w:asciiTheme="minorEastAsia" w:hAnsiTheme="minorEastAsia" w:eastAsiaTheme="minorEastAsia" w:cstheme="minorEastAsia"/>
                <w:b w:val="0"/>
                <w:bCs w:val="0"/>
                <w:color w:val="auto"/>
                <w:sz w:val="21"/>
                <w:szCs w:val="21"/>
                <w:lang w:eastAsia="zh-CN"/>
              </w:rPr>
              <w:t>、搜索引擎营销实训-互联网营销基础、搜索引擎营销实训-搜索引擎营销概论、搜索引擎营销实训-基础实训、搜索引擎营销方案设计-全、搜索引擎营销实训-进阶实训、搜索引擎营销实训-账户操作（附录）、搜索引擎营销实训-账户优化</w:t>
            </w:r>
            <w:r>
              <w:rPr>
                <w:rFonts w:hint="eastAsia" w:asciiTheme="minorEastAsia" w:hAnsiTheme="minorEastAsia" w:eastAsiaTheme="minorEastAsia" w:cstheme="minorEastAsia"/>
                <w:b w:val="0"/>
                <w:bCs w:val="0"/>
                <w:color w:val="auto"/>
                <w:sz w:val="21"/>
                <w:szCs w:val="21"/>
                <w:lang w:val="en-US" w:eastAsia="zh-CN"/>
              </w:rPr>
              <w:t>15</w:t>
            </w:r>
            <w:r>
              <w:rPr>
                <w:rFonts w:hint="eastAsia" w:asciiTheme="minorEastAsia" w:hAnsiTheme="minorEastAsia" w:eastAsiaTheme="minorEastAsia" w:cstheme="minorEastAsia"/>
                <w:b w:val="0"/>
                <w:bCs w:val="0"/>
                <w:color w:val="auto"/>
                <w:sz w:val="21"/>
                <w:szCs w:val="21"/>
              </w:rPr>
              <w:t>个课程模块；</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color w:val="C00000"/>
                <w:sz w:val="21"/>
                <w:szCs w:val="21"/>
              </w:rPr>
            </w:pPr>
            <w:r>
              <w:rPr>
                <w:rFonts w:hint="eastAsia" w:asciiTheme="minorEastAsia" w:hAnsiTheme="minorEastAsia" w:eastAsiaTheme="minorEastAsia" w:cstheme="minorEastAsia"/>
                <w:sz w:val="21"/>
                <w:szCs w:val="21"/>
              </w:rPr>
              <w:drawing>
                <wp:inline distT="0" distB="0" distL="114300" distR="114300">
                  <wp:extent cx="3958590" cy="1732280"/>
                  <wp:effectExtent l="0" t="0" r="3810" b="1270"/>
                  <wp:docPr id="185" name="图片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 name="图片 185"/>
                          <pic:cNvPicPr>
                            <a:picLocks noChangeAspect="1"/>
                          </pic:cNvPicPr>
                        </pic:nvPicPr>
                        <pic:blipFill>
                          <a:blip r:embed="rId18"/>
                          <a:stretch>
                            <a:fillRect/>
                          </a:stretch>
                        </pic:blipFill>
                        <pic:spPr>
                          <a:xfrm>
                            <a:off x="0" y="0"/>
                            <a:ext cx="3958590" cy="1732280"/>
                          </a:xfrm>
                          <a:prstGeom prst="rect">
                            <a:avLst/>
                          </a:prstGeom>
                          <a:noFill/>
                          <a:ln w="9525">
                            <a:noFill/>
                          </a:ln>
                        </pic:spPr>
                      </pic:pic>
                    </a:graphicData>
                  </a:graphic>
                </wp:inline>
              </w:drawing>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(5)、系统</w:t>
            </w:r>
            <w:r>
              <w:rPr>
                <w:rFonts w:hint="eastAsia" w:asciiTheme="minorEastAsia" w:hAnsiTheme="minorEastAsia" w:eastAsiaTheme="minorEastAsia" w:cstheme="minorEastAsia"/>
                <w:sz w:val="21"/>
                <w:szCs w:val="21"/>
                <w:lang w:eastAsia="zh-CN"/>
              </w:rPr>
              <w:t>中</w:t>
            </w:r>
            <w:r>
              <w:rPr>
                <w:rFonts w:hint="eastAsia" w:asciiTheme="minorEastAsia" w:hAnsiTheme="minorEastAsia" w:eastAsiaTheme="minorEastAsia" w:cstheme="minorEastAsia"/>
                <w:sz w:val="21"/>
                <w:szCs w:val="21"/>
              </w:rPr>
              <w:t>包括资源管理、用户管理和考试管理三大主题功能模块，通过用户管理模块对资源进行授权管理，考试管理结合资源内容进行教学应用，三大主题模块相辅相成，不可分割，共同解决教学资源的优化配置、分享与管理，最大程序上帮助教师进行教学辅助、指导与考评；</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(6)、系统支持对所有用户的权限进行设置，也可以自建新的角色；</w:t>
            </w:r>
          </w:p>
          <w:p>
            <w:pPr>
              <w:keepNext w:val="0"/>
              <w:keepLines w:val="0"/>
              <w:pageBreakBefore w:val="0"/>
              <w:widowControl/>
              <w:kinsoku/>
              <w:wordWrap/>
              <w:overflowPunct/>
              <w:topLinePunct w:val="0"/>
              <w:bidi w:val="0"/>
              <w:spacing w:line="360" w:lineRule="auto"/>
              <w:ind w:left="0" w:leftChars="0" w:right="0" w:rightChars="0"/>
              <w:jc w:val="left"/>
              <w:rPr>
                <w:rFonts w:hint="eastAsia" w:asciiTheme="minorEastAsia" w:hAnsiTheme="minorEastAsia" w:eastAsiaTheme="minorEastAsia" w:cstheme="minorEastAsia"/>
                <w:sz w:val="21"/>
                <w:szCs w:val="21"/>
                <w:lang w:bidi="ar"/>
              </w:rPr>
            </w:pPr>
            <w:r>
              <w:rPr>
                <w:rFonts w:hint="eastAsia" w:asciiTheme="minorEastAsia" w:hAnsiTheme="minorEastAsia" w:eastAsiaTheme="minorEastAsia" w:cstheme="minorEastAsia"/>
                <w:sz w:val="21"/>
                <w:szCs w:val="21"/>
              </w:rPr>
              <w:t>(7)、</w:t>
            </w:r>
            <w:r>
              <w:rPr>
                <w:rFonts w:hint="eastAsia" w:asciiTheme="minorEastAsia" w:hAnsiTheme="minorEastAsia" w:eastAsiaTheme="minorEastAsia" w:cstheme="minorEastAsia"/>
                <w:sz w:val="21"/>
                <w:szCs w:val="21"/>
                <w:lang w:bidi="ar"/>
              </w:rPr>
              <w:t>系统提供精品搜索营销数据包，方便老师进行案例教学；</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1.2 搜索营销实训平台网络节点配套提供搜索营销实训系统功能：</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b w:val="0"/>
                <w:bCs w:val="0"/>
                <w:color w:val="auto"/>
                <w:sz w:val="21"/>
                <w:szCs w:val="21"/>
              </w:rPr>
            </w:pPr>
            <w:r>
              <w:rPr>
                <w:rFonts w:hint="eastAsia" w:asciiTheme="minorEastAsia" w:hAnsiTheme="minorEastAsia" w:eastAsiaTheme="minorEastAsia" w:cstheme="minorEastAsia"/>
                <w:b w:val="0"/>
                <w:bCs w:val="0"/>
                <w:color w:val="auto"/>
                <w:sz w:val="21"/>
                <w:szCs w:val="21"/>
              </w:rPr>
              <w:t>(1)、</w:t>
            </w:r>
            <w:r>
              <w:rPr>
                <w:rFonts w:hint="eastAsia" w:asciiTheme="minorEastAsia" w:hAnsiTheme="minorEastAsia" w:cstheme="minorEastAsia"/>
                <w:b w:val="0"/>
                <w:bCs w:val="0"/>
                <w:color w:val="auto"/>
                <w:sz w:val="21"/>
                <w:szCs w:val="21"/>
                <w:lang w:eastAsia="zh-CN"/>
              </w:rPr>
              <w:t>★</w:t>
            </w:r>
            <w:r>
              <w:rPr>
                <w:rFonts w:hint="eastAsia" w:asciiTheme="minorEastAsia" w:hAnsiTheme="minorEastAsia" w:eastAsiaTheme="minorEastAsia" w:cstheme="minorEastAsia"/>
                <w:b w:val="0"/>
                <w:bCs w:val="0"/>
                <w:color w:val="auto"/>
                <w:sz w:val="21"/>
                <w:szCs w:val="21"/>
                <w:lang w:eastAsia="zh-CN"/>
              </w:rPr>
              <w:t>系统</w:t>
            </w:r>
            <w:r>
              <w:rPr>
                <w:rFonts w:hint="eastAsia" w:asciiTheme="minorEastAsia" w:hAnsiTheme="minorEastAsia" w:eastAsiaTheme="minorEastAsia" w:cstheme="minorEastAsia"/>
                <w:b w:val="0"/>
                <w:bCs w:val="0"/>
                <w:color w:val="auto"/>
                <w:sz w:val="21"/>
                <w:szCs w:val="21"/>
              </w:rPr>
              <w:t>能满足</w:t>
            </w:r>
            <w:r>
              <w:rPr>
                <w:rFonts w:hint="eastAsia" w:asciiTheme="minorEastAsia" w:hAnsiTheme="minorEastAsia" w:eastAsiaTheme="minorEastAsia" w:cstheme="minorEastAsia"/>
                <w:b w:val="0"/>
                <w:bCs w:val="0"/>
                <w:color w:val="auto"/>
                <w:sz w:val="21"/>
                <w:szCs w:val="21"/>
                <w:lang w:val="en-US" w:eastAsia="zh-CN"/>
              </w:rPr>
              <w:t>100</w:t>
            </w:r>
            <w:r>
              <w:rPr>
                <w:rFonts w:hint="eastAsia" w:asciiTheme="minorEastAsia" w:hAnsiTheme="minorEastAsia" w:eastAsiaTheme="minorEastAsia" w:cstheme="minorEastAsia"/>
                <w:b w:val="0"/>
                <w:bCs w:val="0"/>
                <w:color w:val="auto"/>
                <w:sz w:val="21"/>
                <w:szCs w:val="21"/>
              </w:rPr>
              <w:t>人（席位）同时在线训练；软件系统可以模拟实现搜索引擎的原理、功能及应用讲述，并且完全仿真的操作网络推广的凤巢系统的后台操作，并且可以通过前台的搜索页面，查看推广的效果；</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(2)、软件系统可以设定推广关键词、编辑创意批量、推广物料快速定位、离线操作、自由备份和推广信息查询；</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(3)、搜索后台系统，可以提供真实的关键词搜索数据，在搜索引擎真实的排名规下实施竞价排名并实现数据的有效整合与展示等；</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(4)、软件系统可以根据实际社会中不同行业不同规模的企业设计不同的互联网营销方案；</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(5)、软件系统需要提供真实的互联网搜索数据，并实现在无需花费任何推广费用的前提下获得搜索引擎营销的实战训练；</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(6)、软件系统可以实现多人同时在线运营同一个项目推广内容，并实现同标准下营销推广能力的真实的竞争结果展现；</w:t>
            </w:r>
          </w:p>
          <w:p>
            <w:pPr>
              <w:keepNext w:val="0"/>
              <w:keepLines w:val="0"/>
              <w:pageBreakBefore w:val="0"/>
              <w:kinsoku/>
              <w:wordWrap/>
              <w:overflowPunct/>
              <w:topLinePunct w:val="0"/>
              <w:bidi w:val="0"/>
              <w:spacing w:line="360" w:lineRule="auto"/>
              <w:ind w:left="0" w:leftChars="0" w:right="0" w:right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1.3 搜索营销实训平台网络节点配套提供搜索引擎数据分析系统功能：</w:t>
            </w:r>
          </w:p>
          <w:p>
            <w:pPr>
              <w:keepNext w:val="0"/>
              <w:keepLines w:val="0"/>
              <w:pageBreakBefore w:val="0"/>
              <w:kinsoku/>
              <w:wordWrap/>
              <w:overflowPunct/>
              <w:topLinePunct w:val="0"/>
              <w:bidi w:val="0"/>
              <w:spacing w:line="360" w:lineRule="auto"/>
              <w:ind w:left="0" w:leftChars="0" w:right="0" w:right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(1)、系统能跟踪访客搜索来源以及关键词，可区分付费以及非付费的关键词；</w:t>
            </w:r>
            <w:r>
              <w:rPr>
                <w:rFonts w:hint="eastAsia" w:asciiTheme="minorEastAsia" w:hAnsiTheme="minorEastAsia" w:eastAsiaTheme="minorEastAsia" w:cstheme="minorEastAsia"/>
                <w:sz w:val="21"/>
                <w:szCs w:val="21"/>
              </w:rPr>
              <w:br w:type="textWrapping"/>
            </w:r>
            <w:r>
              <w:rPr>
                <w:rFonts w:hint="eastAsia" w:asciiTheme="minorEastAsia" w:hAnsiTheme="minorEastAsia" w:eastAsiaTheme="minorEastAsia" w:cstheme="minorEastAsia"/>
                <w:sz w:val="21"/>
                <w:szCs w:val="21"/>
              </w:rPr>
              <w:t>(2)、系统可以对搜索引擎按照关键字及流量进行分类；</w:t>
            </w:r>
            <w:r>
              <w:rPr>
                <w:rFonts w:hint="eastAsia" w:asciiTheme="minorEastAsia" w:hAnsiTheme="minorEastAsia" w:eastAsiaTheme="minorEastAsia" w:cstheme="minorEastAsia"/>
                <w:sz w:val="21"/>
                <w:szCs w:val="21"/>
              </w:rPr>
              <w:br w:type="textWrapping"/>
            </w:r>
            <w:r>
              <w:rPr>
                <w:rFonts w:hint="eastAsia" w:asciiTheme="minorEastAsia" w:hAnsiTheme="minorEastAsia" w:eastAsiaTheme="minorEastAsia" w:cstheme="minorEastAsia"/>
                <w:sz w:val="21"/>
                <w:szCs w:val="21"/>
              </w:rPr>
              <w:t>(3)、系统支持来源关键字汇总，按照搜索引擎进行细分，分析出网站来源关键字在各个搜索引擎的分布；</w:t>
            </w:r>
            <w:r>
              <w:rPr>
                <w:rFonts w:hint="eastAsia" w:asciiTheme="minorEastAsia" w:hAnsiTheme="minorEastAsia" w:eastAsiaTheme="minorEastAsia" w:cstheme="minorEastAsia"/>
                <w:sz w:val="21"/>
                <w:szCs w:val="21"/>
              </w:rPr>
              <w:br w:type="textWrapping"/>
            </w:r>
            <w:r>
              <w:rPr>
                <w:rFonts w:hint="eastAsia" w:asciiTheme="minorEastAsia" w:hAnsiTheme="minorEastAsia" w:eastAsiaTheme="minorEastAsia" w:cstheme="minorEastAsia"/>
                <w:sz w:val="21"/>
                <w:szCs w:val="21"/>
              </w:rPr>
              <w:t>(4)、系统支持搜索关键字汇总，按照搜索引擎进行细分，分析出用户重复搜索带来的关键字；</w:t>
            </w:r>
            <w:r>
              <w:rPr>
                <w:rFonts w:hint="eastAsia" w:asciiTheme="minorEastAsia" w:hAnsiTheme="minorEastAsia" w:eastAsiaTheme="minorEastAsia" w:cstheme="minorEastAsia"/>
                <w:sz w:val="21"/>
                <w:szCs w:val="21"/>
              </w:rPr>
              <w:br w:type="textWrapping"/>
            </w:r>
            <w:r>
              <w:rPr>
                <w:rFonts w:hint="eastAsia" w:asciiTheme="minorEastAsia" w:hAnsiTheme="minorEastAsia" w:eastAsiaTheme="minorEastAsia" w:cstheme="minorEastAsia"/>
                <w:sz w:val="21"/>
                <w:szCs w:val="21"/>
              </w:rPr>
              <w:t>(5)、系统支持关键字分类，按照关键字所属的搜索引擎来统计；</w:t>
            </w:r>
            <w:r>
              <w:rPr>
                <w:rFonts w:hint="eastAsia" w:asciiTheme="minorEastAsia" w:hAnsiTheme="minorEastAsia" w:eastAsiaTheme="minorEastAsia" w:cstheme="minorEastAsia"/>
                <w:sz w:val="21"/>
                <w:szCs w:val="21"/>
              </w:rPr>
              <w:br w:type="textWrapping"/>
            </w:r>
            <w:r>
              <w:rPr>
                <w:rFonts w:hint="eastAsia" w:asciiTheme="minorEastAsia" w:hAnsiTheme="minorEastAsia" w:eastAsiaTheme="minorEastAsia" w:cstheme="minorEastAsia"/>
                <w:sz w:val="21"/>
                <w:szCs w:val="21"/>
              </w:rPr>
              <w:t>(6)、系统支持站内关键字，统计站内的搜索引擎搜索的数据，包括搜索的人数，搜索的次数，点击结果的次数等；</w:t>
            </w:r>
            <w:r>
              <w:rPr>
                <w:rFonts w:hint="eastAsia" w:asciiTheme="minorEastAsia" w:hAnsiTheme="minorEastAsia" w:eastAsiaTheme="minorEastAsia" w:cstheme="minorEastAsia"/>
                <w:sz w:val="21"/>
                <w:szCs w:val="21"/>
              </w:rPr>
              <w:br w:type="textWrapping"/>
            </w:r>
            <w:r>
              <w:rPr>
                <w:rFonts w:hint="eastAsia" w:asciiTheme="minorEastAsia" w:hAnsiTheme="minorEastAsia" w:eastAsiaTheme="minorEastAsia" w:cstheme="minorEastAsia"/>
                <w:sz w:val="21"/>
                <w:szCs w:val="21"/>
              </w:rPr>
              <w:t>(7)、系统支持关键字的关联性，考察用户搜索的习惯，寻找潜在的关键字；</w:t>
            </w:r>
            <w:r>
              <w:rPr>
                <w:rFonts w:hint="eastAsia" w:asciiTheme="minorEastAsia" w:hAnsiTheme="minorEastAsia" w:eastAsiaTheme="minorEastAsia" w:cstheme="minorEastAsia"/>
                <w:sz w:val="21"/>
                <w:szCs w:val="21"/>
              </w:rPr>
              <w:br w:type="textWrapping"/>
            </w:r>
            <w:r>
              <w:rPr>
                <w:rFonts w:hint="eastAsia" w:asciiTheme="minorEastAsia" w:hAnsiTheme="minorEastAsia" w:eastAsiaTheme="minorEastAsia" w:cstheme="minorEastAsia"/>
                <w:sz w:val="21"/>
                <w:szCs w:val="21"/>
              </w:rPr>
              <w:t>(8)、系统的SEO分析，包含alexa排名，pagerank等级，关键字排名，搜索引擎收录量等自动抓取数据；</w:t>
            </w:r>
            <w:r>
              <w:rPr>
                <w:rFonts w:hint="eastAsia" w:asciiTheme="minorEastAsia" w:hAnsiTheme="minorEastAsia" w:eastAsiaTheme="minorEastAsia" w:cstheme="minorEastAsia"/>
                <w:sz w:val="21"/>
                <w:szCs w:val="21"/>
              </w:rPr>
              <w:br w:type="textWrapping"/>
            </w:r>
            <w:r>
              <w:rPr>
                <w:rFonts w:hint="eastAsia" w:asciiTheme="minorEastAsia" w:hAnsiTheme="minorEastAsia" w:eastAsiaTheme="minorEastAsia" w:cstheme="minorEastAsia"/>
                <w:sz w:val="21"/>
                <w:szCs w:val="21"/>
              </w:rPr>
              <w:t>(9)、系统支持网络情报分析，竞争网站的关键字趋势，关键字排名，搜索引擎收录以及alexa排名，pagerank等级；</w:t>
            </w:r>
            <w:r>
              <w:rPr>
                <w:rFonts w:hint="eastAsia" w:asciiTheme="minorEastAsia" w:hAnsiTheme="minorEastAsia" w:eastAsiaTheme="minorEastAsia" w:cstheme="minorEastAsia"/>
                <w:sz w:val="21"/>
                <w:szCs w:val="21"/>
              </w:rPr>
              <w:br w:type="textWrapping"/>
            </w:r>
            <w:r>
              <w:rPr>
                <w:rFonts w:hint="eastAsia" w:asciiTheme="minorEastAsia" w:hAnsiTheme="minorEastAsia" w:eastAsiaTheme="minorEastAsia" w:cstheme="minorEastAsia"/>
                <w:sz w:val="21"/>
                <w:szCs w:val="21"/>
              </w:rPr>
              <w:t>(10)、系统支持竞价广告优化服务，能够提供基于小时粒度的最优投放方案，系统可与搜索引擎等营销平台对接实现全自动投放，优化和节省大量投放成本和人力成本；</w:t>
            </w:r>
          </w:p>
          <w:p>
            <w:pPr>
              <w:keepNext w:val="0"/>
              <w:keepLines w:val="0"/>
              <w:pageBreakBefore w:val="0"/>
              <w:widowControl/>
              <w:kinsoku/>
              <w:wordWrap/>
              <w:overflowPunct/>
              <w:topLinePunct w:val="0"/>
              <w:bidi w:val="0"/>
              <w:spacing w:line="360" w:lineRule="auto"/>
              <w:ind w:left="0" w:leftChars="0" w:right="0" w:right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(11)、系统提供的数据源和搜索引擎数据分析软件能够无缝对接；搜索引擎数据源每月定期更新最新数据。</w:t>
            </w:r>
          </w:p>
          <w:p>
            <w:pPr>
              <w:keepNext w:val="0"/>
              <w:keepLines w:val="0"/>
              <w:pageBreakBefore w:val="0"/>
              <w:widowControl/>
              <w:kinsoku/>
              <w:wordWrap/>
              <w:overflowPunct/>
              <w:topLinePunct w:val="0"/>
              <w:bidi w:val="0"/>
              <w:spacing w:line="360" w:lineRule="auto"/>
              <w:ind w:left="0" w:leftChars="0" w:right="0" w:rightChars="0"/>
              <w:jc w:val="left"/>
              <w:rPr>
                <w:rFonts w:hint="eastAsia" w:asciiTheme="minorEastAsia" w:hAnsiTheme="minorEastAsia" w:eastAsiaTheme="minorEastAsia" w:cstheme="minorEastAsia"/>
                <w:b w:val="0"/>
                <w:bCs w:val="0"/>
                <w:color w:val="auto"/>
                <w:sz w:val="21"/>
                <w:szCs w:val="21"/>
                <w:lang w:eastAsia="zh-CN"/>
              </w:rPr>
            </w:pPr>
            <w:r>
              <w:rPr>
                <w:rFonts w:hint="eastAsia" w:asciiTheme="minorEastAsia" w:hAnsiTheme="minorEastAsia" w:eastAsiaTheme="minorEastAsia" w:cstheme="minorEastAsia"/>
                <w:b w:val="0"/>
                <w:bCs w:val="0"/>
                <w:color w:val="auto"/>
                <w:sz w:val="21"/>
                <w:szCs w:val="21"/>
              </w:rPr>
              <w:t>(12)、</w:t>
            </w:r>
            <w:r>
              <w:rPr>
                <w:rFonts w:hint="eastAsia" w:asciiTheme="minorEastAsia" w:hAnsiTheme="minorEastAsia" w:cstheme="minorEastAsia"/>
                <w:b w:val="0"/>
                <w:bCs w:val="0"/>
                <w:color w:val="auto"/>
                <w:sz w:val="21"/>
                <w:szCs w:val="21"/>
                <w:lang w:eastAsia="zh-CN"/>
              </w:rPr>
              <w:t>★</w:t>
            </w:r>
            <w:r>
              <w:rPr>
                <w:rFonts w:hint="eastAsia" w:asciiTheme="minorEastAsia" w:hAnsiTheme="minorEastAsia" w:eastAsiaTheme="minorEastAsia" w:cstheme="minorEastAsia"/>
                <w:b w:val="0"/>
                <w:bCs w:val="0"/>
                <w:color w:val="auto"/>
                <w:sz w:val="21"/>
                <w:szCs w:val="21"/>
              </w:rPr>
              <w:t>系统提供跨屏跟踪网站数据源，提供门户网站不同终端访问数据源，</w:t>
            </w:r>
            <w:r>
              <w:rPr>
                <w:rFonts w:hint="eastAsia" w:asciiTheme="minorEastAsia" w:hAnsiTheme="minorEastAsia" w:eastAsiaTheme="minorEastAsia" w:cstheme="minorEastAsia"/>
                <w:b w:val="0"/>
                <w:bCs w:val="0"/>
                <w:color w:val="auto"/>
                <w:sz w:val="21"/>
                <w:szCs w:val="21"/>
                <w:lang w:eastAsia="zh-CN"/>
              </w:rPr>
              <w:t>终端包括WEB、 WAP、ANDROID、IOS四个终端环境，</w:t>
            </w:r>
            <w:r>
              <w:rPr>
                <w:rFonts w:hint="eastAsia" w:asciiTheme="minorEastAsia" w:hAnsiTheme="minorEastAsia" w:eastAsiaTheme="minorEastAsia" w:cstheme="minorEastAsia"/>
                <w:b w:val="0"/>
                <w:bCs w:val="0"/>
                <w:color w:val="auto"/>
                <w:sz w:val="21"/>
                <w:szCs w:val="21"/>
              </w:rPr>
              <w:t>随着移动互联网的高速增长，在多屏幕时代跨屏追踪成为网站分析中的一个热门话题，同时也成为了网站分析师不容忽视的问题。跨设备交叉分析。统计不同设备之间的交叉访问情况，尤其结合推广、购买订单、浏览商品、预订服务等价值极大。比如要分析购买了A商品的客户特征，其中一个重要的维度是用户如何从手机、电脑和其他联网设备查看并购买该商品的。跨设备的数据挖掘，既然用户的不同设备访问都有记录，我们是否可以把所有数据倒出来，然后做针对性的数据挖掘。</w:t>
            </w:r>
            <w:r>
              <w:rPr>
                <w:rFonts w:hint="eastAsia" w:asciiTheme="minorEastAsia" w:hAnsiTheme="minorEastAsia" w:eastAsiaTheme="minorEastAsia" w:cstheme="minorEastAsia"/>
                <w:b w:val="0"/>
                <w:bCs w:val="0"/>
                <w:color w:val="auto"/>
                <w:sz w:val="21"/>
                <w:szCs w:val="21"/>
                <w:lang w:eastAsia="zh-CN"/>
              </w:rPr>
              <w:t>同时可以提供页面分析，页面分析包括页面标签测试是一种对页面标签设计的测试方法，针对网站特殊标记的页面标签进行版面调整，选择效果更好的一个方案。页面标签测试是一种 A/B 测试。他在一个页面同一个区块提供两个或者是多个不同的图像、文字和链接，测试这些组合对目标转化的影响。页面标签测试的是一个网页的内容区块至多十个内容区块版本，每个版本均通过一个单独的网页区块向访问者显示。</w:t>
            </w:r>
          </w:p>
          <w:p>
            <w:pPr>
              <w:keepNext w:val="0"/>
              <w:keepLines w:val="0"/>
              <w:pageBreakBefore w:val="0"/>
              <w:widowControl/>
              <w:kinsoku/>
              <w:wordWrap/>
              <w:overflowPunct/>
              <w:topLinePunct w:val="0"/>
              <w:bidi w:val="0"/>
              <w:spacing w:line="360" w:lineRule="auto"/>
              <w:ind w:left="0" w:leftChars="0" w:right="0" w:rightChars="0"/>
              <w:jc w:val="left"/>
              <w:rPr>
                <w:rFonts w:hint="eastAsia" w:asciiTheme="minorEastAsia" w:hAnsiTheme="minorEastAsia" w:eastAsiaTheme="minorEastAsia" w:cstheme="minorEastAsia"/>
                <w:b/>
                <w:bCs/>
                <w:color w:val="auto"/>
                <w:sz w:val="21"/>
                <w:szCs w:val="21"/>
                <w:lang w:eastAsia="zh-CN"/>
              </w:rPr>
            </w:pPr>
            <w:r>
              <w:rPr>
                <w:rFonts w:hint="eastAsia" w:asciiTheme="minorEastAsia" w:hAnsiTheme="minorEastAsia" w:eastAsiaTheme="minorEastAsia" w:cstheme="minorEastAsia"/>
                <w:b w:val="0"/>
                <w:bCs w:val="0"/>
                <w:color w:val="auto"/>
                <w:sz w:val="21"/>
                <w:szCs w:val="21"/>
                <w:lang w:eastAsia="zh-CN"/>
              </w:rPr>
              <w:t>内容测试是一种比较独特的测试方法，既不同于标准 A/B 测试，也不同于多变量测试。内容测试更像是一种 A/B/N 测试。</w:t>
            </w:r>
          </w:p>
          <w:p>
            <w:pPr>
              <w:keepNext w:val="0"/>
              <w:keepLines w:val="0"/>
              <w:pageBreakBefore w:val="0"/>
              <w:widowControl/>
              <w:kinsoku/>
              <w:wordWrap/>
              <w:overflowPunct/>
              <w:topLinePunct w:val="0"/>
              <w:bidi w:val="0"/>
              <w:spacing w:line="360" w:lineRule="auto"/>
              <w:ind w:left="0" w:leftChars="0" w:right="0" w:right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drawing>
                <wp:inline distT="0" distB="0" distL="114300" distR="114300">
                  <wp:extent cx="3943985" cy="1696720"/>
                  <wp:effectExtent l="0" t="0" r="18415" b="17780"/>
                  <wp:docPr id="186" name="图片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 name="图片 186"/>
                          <pic:cNvPicPr>
                            <a:picLocks noChangeAspect="1"/>
                          </pic:cNvPicPr>
                        </pic:nvPicPr>
                        <pic:blipFill>
                          <a:blip r:embed="rId19"/>
                          <a:stretch>
                            <a:fillRect/>
                          </a:stretch>
                        </pic:blipFill>
                        <pic:spPr>
                          <a:xfrm>
                            <a:off x="0" y="0"/>
                            <a:ext cx="3943985" cy="1696720"/>
                          </a:xfrm>
                          <a:prstGeom prst="rect">
                            <a:avLst/>
                          </a:prstGeom>
                          <a:noFill/>
                          <a:ln w="9525">
                            <a:noFill/>
                          </a:ln>
                        </pic:spPr>
                      </pic:pic>
                    </a:graphicData>
                  </a:graphic>
                </wp:inline>
              </w:drawing>
            </w:r>
          </w:p>
          <w:p>
            <w:pPr>
              <w:keepNext w:val="0"/>
              <w:keepLines w:val="0"/>
              <w:pageBreakBefore w:val="0"/>
              <w:widowControl/>
              <w:kinsoku/>
              <w:wordWrap/>
              <w:overflowPunct/>
              <w:topLinePunct w:val="0"/>
              <w:bidi w:val="0"/>
              <w:spacing w:line="360" w:lineRule="auto"/>
              <w:ind w:left="0" w:leftChars="0" w:right="0" w:rightChars="0"/>
              <w:jc w:val="left"/>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rPr>
              <w:drawing>
                <wp:inline distT="0" distB="0" distL="114300" distR="114300">
                  <wp:extent cx="3939540" cy="1878330"/>
                  <wp:effectExtent l="0" t="0" r="3810" b="7620"/>
                  <wp:docPr id="187" name="图片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 name="图片 187"/>
                          <pic:cNvPicPr>
                            <a:picLocks noChangeAspect="1"/>
                          </pic:cNvPicPr>
                        </pic:nvPicPr>
                        <pic:blipFill>
                          <a:blip r:embed="rId20"/>
                          <a:stretch>
                            <a:fillRect/>
                          </a:stretch>
                        </pic:blipFill>
                        <pic:spPr>
                          <a:xfrm>
                            <a:off x="0" y="0"/>
                            <a:ext cx="3939540" cy="1878330"/>
                          </a:xfrm>
                          <a:prstGeom prst="rect">
                            <a:avLst/>
                          </a:prstGeom>
                          <a:noFill/>
                          <a:ln w="9525">
                            <a:noFill/>
                          </a:ln>
                        </pic:spPr>
                      </pic:pic>
                    </a:graphicData>
                  </a:graphic>
                </wp:inline>
              </w:drawing>
            </w:r>
          </w:p>
          <w:p>
            <w:pPr>
              <w:keepNext w:val="0"/>
              <w:keepLines w:val="0"/>
              <w:pageBreakBefore w:val="0"/>
              <w:widowControl/>
              <w:kinsoku/>
              <w:wordWrap/>
              <w:overflowPunct/>
              <w:topLinePunct w:val="0"/>
              <w:bidi w:val="0"/>
              <w:spacing w:line="360" w:lineRule="auto"/>
              <w:ind w:left="0" w:leftChars="0" w:right="0" w:right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(13)、该系统的大数据分析网站基础数据源，为大数据平台提供基础数据源，通过BI系统可以及时地、精准地分析各业务系统中有价值的数据，从而提高电商平台的运营水平和核心竞争力；</w:t>
            </w:r>
          </w:p>
          <w:p>
            <w:pPr>
              <w:keepNext w:val="0"/>
              <w:keepLines w:val="0"/>
              <w:pageBreakBefore w:val="0"/>
              <w:kinsoku/>
              <w:wordWrap/>
              <w:overflowPunct/>
              <w:topLinePunct w:val="0"/>
              <w:bidi w:val="0"/>
              <w:spacing w:line="360" w:lineRule="auto"/>
              <w:ind w:left="0" w:leftChars="0" w:right="0" w:right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1.4 搜索营销实训平台网络节点配套提供网盟营销实训平台：</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b/>
                <w:bCs/>
                <w:sz w:val="21"/>
                <w:szCs w:val="21"/>
              </w:rPr>
            </w:pPr>
            <w:r>
              <w:rPr>
                <w:rFonts w:hint="eastAsia" w:asciiTheme="minorEastAsia" w:hAnsiTheme="minorEastAsia" w:eastAsiaTheme="minorEastAsia" w:cstheme="minorEastAsia"/>
                <w:sz w:val="21"/>
                <w:szCs w:val="21"/>
              </w:rPr>
              <w:t>(1)、系统涵盖互联网营销基础网盟营销的核心技能，并提供相应的院校教学计划与参考配套教材；</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(2)、网盟营销实训模块软件系统可以结合用户搜索和行为习惯，将互联网广告按照人群定向、兴趣定向等技术手段投放到对应的网站联盟中，实现推广内容精准化投放；</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(3)、</w:t>
            </w:r>
            <w:r>
              <w:rPr>
                <w:rFonts w:hint="eastAsia" w:asciiTheme="minorEastAsia" w:hAnsiTheme="minorEastAsia" w:cstheme="minorEastAsia"/>
                <w:b/>
                <w:bCs/>
                <w:color w:val="auto"/>
                <w:sz w:val="21"/>
                <w:szCs w:val="21"/>
                <w:lang w:eastAsia="zh-CN"/>
              </w:rPr>
              <w:t>★</w:t>
            </w:r>
            <w:r>
              <w:rPr>
                <w:rFonts w:hint="eastAsia" w:asciiTheme="minorEastAsia" w:hAnsiTheme="minorEastAsia" w:eastAsiaTheme="minorEastAsia" w:cstheme="minorEastAsia"/>
                <w:sz w:val="21"/>
                <w:szCs w:val="21"/>
              </w:rPr>
              <w:t>网盟营销模块软件系统可以实现多人同时在线运营同一个项目推广内容，并实现同标准下营销推广能力的真实的竞争结果展现；</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(4)、网盟营销模块软件系统可以根据实际社会中不同行业不同规模的企业设计不同的互联网营销方案；</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(5)、网盟模块软件系统需要提供真实的互联网搜索数据，并由百度讲师对院校老师进行相应模块的技能培训,可实现系统并发的营销推广操作训练；</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b w:val="0"/>
                <w:bCs w:val="0"/>
                <w:color w:val="C00000"/>
                <w:sz w:val="21"/>
                <w:szCs w:val="21"/>
              </w:rPr>
            </w:pPr>
            <w:r>
              <w:rPr>
                <w:rFonts w:hint="eastAsia" w:asciiTheme="minorEastAsia" w:hAnsiTheme="minorEastAsia" w:eastAsiaTheme="minorEastAsia" w:cstheme="minorEastAsia"/>
                <w:b w:val="0"/>
                <w:bCs w:val="0"/>
                <w:sz w:val="21"/>
                <w:szCs w:val="21"/>
              </w:rPr>
              <w:t>(6)、</w:t>
            </w:r>
            <w:r>
              <w:rPr>
                <w:rFonts w:hint="eastAsia" w:asciiTheme="minorEastAsia" w:hAnsiTheme="minorEastAsia" w:cstheme="minorEastAsia"/>
                <w:b w:val="0"/>
                <w:bCs w:val="0"/>
                <w:color w:val="auto"/>
                <w:sz w:val="21"/>
                <w:szCs w:val="21"/>
                <w:lang w:eastAsia="zh-CN"/>
              </w:rPr>
              <w:t>★</w:t>
            </w:r>
            <w:r>
              <w:rPr>
                <w:rFonts w:hint="eastAsia" w:asciiTheme="minorEastAsia" w:hAnsiTheme="minorEastAsia" w:eastAsiaTheme="minorEastAsia" w:cstheme="minorEastAsia"/>
                <w:b w:val="0"/>
                <w:bCs w:val="0"/>
                <w:color w:val="auto"/>
                <w:sz w:val="21"/>
                <w:szCs w:val="21"/>
                <w:lang w:eastAsia="zh-CN"/>
              </w:rPr>
              <w:t>系统能</w:t>
            </w:r>
            <w:r>
              <w:rPr>
                <w:rFonts w:hint="eastAsia" w:asciiTheme="minorEastAsia" w:hAnsiTheme="minorEastAsia" w:eastAsiaTheme="minorEastAsia" w:cstheme="minorEastAsia"/>
                <w:b w:val="0"/>
                <w:bCs w:val="0"/>
                <w:color w:val="auto"/>
                <w:sz w:val="21"/>
                <w:szCs w:val="21"/>
              </w:rPr>
              <w:t>根据行业及企业的大中小规模设定任务场景，规范互联网营销行业针对性与客户针对性，可实现出国、婚庆、装修、旅游、语言培训5个行业、15个营销任务产景下的营销推广操作训练</w:t>
            </w:r>
            <w:r>
              <w:rPr>
                <w:rFonts w:hint="eastAsia" w:asciiTheme="minorEastAsia" w:hAnsiTheme="minorEastAsia" w:eastAsiaTheme="minorEastAsia" w:cstheme="minorEastAsia"/>
                <w:b w:val="0"/>
                <w:bCs w:val="0"/>
                <w:color w:val="auto"/>
                <w:sz w:val="21"/>
                <w:szCs w:val="21"/>
                <w:lang w:eastAsia="zh-CN"/>
              </w:rPr>
              <w:t>，同时提供</w:t>
            </w:r>
            <w:r>
              <w:rPr>
                <w:rFonts w:hint="eastAsia" w:asciiTheme="minorEastAsia" w:hAnsiTheme="minorEastAsia" w:eastAsiaTheme="minorEastAsia" w:cstheme="minorEastAsia"/>
                <w:b w:val="0"/>
                <w:bCs w:val="0"/>
                <w:color w:val="auto"/>
                <w:sz w:val="21"/>
                <w:szCs w:val="21"/>
              </w:rPr>
              <w:t>相应的网盟营销技能模块多媒体课件，详细包括：网盟推广产品百科、网盟帐户搭建、网盟推广形式与样式、网盟推广思路和操作方法等2个模块的内容,</w:t>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color w:val="C00000"/>
                <w:sz w:val="21"/>
                <w:szCs w:val="21"/>
              </w:rPr>
            </w:pPr>
            <w:r>
              <w:rPr>
                <w:rFonts w:hint="eastAsia" w:asciiTheme="minorEastAsia" w:hAnsiTheme="minorEastAsia" w:eastAsiaTheme="minorEastAsia" w:cstheme="minorEastAsia"/>
                <w:sz w:val="21"/>
                <w:szCs w:val="21"/>
              </w:rPr>
              <w:drawing>
                <wp:inline distT="0" distB="0" distL="114300" distR="114300">
                  <wp:extent cx="3896995" cy="2900680"/>
                  <wp:effectExtent l="0" t="0" r="8255" b="13970"/>
                  <wp:docPr id="188" name="图片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 name="图片 188"/>
                          <pic:cNvPicPr>
                            <a:picLocks noChangeAspect="1"/>
                          </pic:cNvPicPr>
                        </pic:nvPicPr>
                        <pic:blipFill>
                          <a:blip r:embed="rId21"/>
                          <a:stretch>
                            <a:fillRect/>
                          </a:stretch>
                        </pic:blipFill>
                        <pic:spPr>
                          <a:xfrm>
                            <a:off x="0" y="0"/>
                            <a:ext cx="3896995" cy="2900680"/>
                          </a:xfrm>
                          <a:prstGeom prst="rect">
                            <a:avLst/>
                          </a:prstGeom>
                          <a:noFill/>
                          <a:ln w="9525">
                            <a:noFill/>
                          </a:ln>
                        </pic:spPr>
                      </pic:pic>
                    </a:graphicData>
                  </a:graphic>
                </wp:inline>
              </w:drawing>
            </w:r>
          </w:p>
          <w:p>
            <w:pPr>
              <w:keepNext w:val="0"/>
              <w:keepLines w:val="0"/>
              <w:pageBreakBefore w:val="0"/>
              <w:numPr>
                <w:ilvl w:val="0"/>
                <w:numId w:val="1"/>
              </w:numPr>
              <w:kinsoku/>
              <w:wordWrap/>
              <w:overflowPunct/>
              <w:topLinePunct w:val="0"/>
              <w:bidi w:val="0"/>
              <w:spacing w:line="360" w:lineRule="auto"/>
              <w:ind w:left="0" w:leftChars="0" w:right="0" w:rightChars="0"/>
              <w:rPr>
                <w:rFonts w:hint="eastAsia" w:asciiTheme="minorEastAsia" w:hAnsiTheme="minorEastAsia" w:eastAsiaTheme="minorEastAsia" w:cstheme="minorEastAsia"/>
                <w:b w:val="0"/>
                <w:bCs w:val="0"/>
                <w:color w:val="auto"/>
                <w:sz w:val="21"/>
                <w:szCs w:val="21"/>
              </w:rPr>
            </w:pPr>
            <w:r>
              <w:rPr>
                <w:rFonts w:hint="eastAsia" w:asciiTheme="minorEastAsia" w:hAnsiTheme="minorEastAsia" w:eastAsiaTheme="minorEastAsia" w:cstheme="minorEastAsia"/>
                <w:b w:val="0"/>
                <w:bCs w:val="0"/>
                <w:color w:val="auto"/>
                <w:sz w:val="21"/>
                <w:szCs w:val="21"/>
              </w:rPr>
              <w:t>、</w:t>
            </w:r>
            <w:r>
              <w:rPr>
                <w:rFonts w:hint="eastAsia" w:asciiTheme="minorEastAsia" w:hAnsiTheme="minorEastAsia" w:cstheme="minorEastAsia"/>
                <w:b w:val="0"/>
                <w:bCs w:val="0"/>
                <w:color w:val="auto"/>
                <w:sz w:val="21"/>
                <w:szCs w:val="21"/>
                <w:lang w:eastAsia="zh-CN"/>
              </w:rPr>
              <w:t>★</w:t>
            </w:r>
            <w:r>
              <w:rPr>
                <w:rFonts w:hint="eastAsia" w:asciiTheme="minorEastAsia" w:hAnsiTheme="minorEastAsia" w:eastAsiaTheme="minorEastAsia" w:cstheme="minorEastAsia"/>
                <w:b w:val="0"/>
                <w:bCs w:val="0"/>
                <w:color w:val="auto"/>
                <w:sz w:val="21"/>
                <w:szCs w:val="21"/>
                <w:lang w:eastAsia="zh-CN"/>
              </w:rPr>
              <w:t>系统中</w:t>
            </w:r>
            <w:r>
              <w:rPr>
                <w:rFonts w:hint="eastAsia" w:asciiTheme="minorEastAsia" w:hAnsiTheme="minorEastAsia" w:eastAsiaTheme="minorEastAsia" w:cstheme="minorEastAsia"/>
                <w:b w:val="0"/>
                <w:bCs w:val="0"/>
                <w:color w:val="auto"/>
                <w:sz w:val="21"/>
                <w:szCs w:val="21"/>
              </w:rPr>
              <w:t>提供7个行业的网络推广案例，详细包括：汽车行业、电子商务行业、酒店行业、网络游戏行业、金融行业、教育行业、招商加盟行业，每个行业内均有细分的子项目案例</w:t>
            </w:r>
            <w:r>
              <w:rPr>
                <w:rFonts w:hint="eastAsia" w:asciiTheme="minorEastAsia" w:hAnsiTheme="minorEastAsia" w:eastAsiaTheme="minorEastAsia" w:cstheme="minorEastAsia"/>
                <w:b w:val="0"/>
                <w:bCs w:val="0"/>
                <w:color w:val="auto"/>
                <w:sz w:val="21"/>
                <w:szCs w:val="21"/>
                <w:lang w:eastAsia="zh-CN"/>
              </w:rPr>
              <w:t>，同时提供</w:t>
            </w:r>
            <w:r>
              <w:rPr>
                <w:rFonts w:hint="eastAsia" w:asciiTheme="minorEastAsia" w:hAnsiTheme="minorEastAsia" w:eastAsiaTheme="minorEastAsia" w:cstheme="minorEastAsia"/>
                <w:b w:val="0"/>
                <w:bCs w:val="0"/>
                <w:color w:val="auto"/>
                <w:sz w:val="21"/>
                <w:szCs w:val="21"/>
              </w:rPr>
              <w:t>网络推广</w:t>
            </w:r>
            <w:r>
              <w:rPr>
                <w:rFonts w:hint="eastAsia" w:asciiTheme="minorEastAsia" w:hAnsiTheme="minorEastAsia" w:eastAsiaTheme="minorEastAsia" w:cstheme="minorEastAsia"/>
                <w:b w:val="0"/>
                <w:bCs w:val="0"/>
                <w:color w:val="auto"/>
                <w:sz w:val="21"/>
                <w:szCs w:val="21"/>
                <w:lang w:eastAsia="zh-CN"/>
              </w:rPr>
              <w:t>，</w:t>
            </w:r>
            <w:r>
              <w:rPr>
                <w:rFonts w:hint="eastAsia" w:asciiTheme="minorEastAsia" w:hAnsiTheme="minorEastAsia" w:eastAsiaTheme="minorEastAsia" w:cstheme="minorEastAsia"/>
                <w:b w:val="0"/>
                <w:bCs w:val="0"/>
                <w:color w:val="auto"/>
                <w:sz w:val="21"/>
                <w:szCs w:val="21"/>
              </w:rPr>
              <w:t>详细包括：认识搜索引擎、搜索营销原理、网络搜索推广概述与投放目标分析、账户结构搭建及优化、关键词优化策略、广告创意优化策略、搜索推广账户设置、账户数据监测与优化、网络搜索推广流程、网盟推广进阶、网络商业产品、品牌专区、品牌地标、网络地图、网络贴吧、网络无线移动推广、无线搜索、无线网盟等超越搜索的网络营销平台、网络推广工具汇集（网络统计、离线宝、网络指数、风云榜、品牌探针、网络商桥、百科、图片、微购、新闻、知道等）、企业实施搜索营销概述等课程模块；</w:t>
            </w:r>
          </w:p>
          <w:p>
            <w:pPr>
              <w:keepNext w:val="0"/>
              <w:keepLines w:val="0"/>
              <w:pageBreakBefore w:val="0"/>
              <w:numPr>
                <w:ilvl w:val="0"/>
                <w:numId w:val="0"/>
              </w:numPr>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drawing>
                <wp:inline distT="0" distB="0" distL="114300" distR="114300">
                  <wp:extent cx="3836670" cy="3053715"/>
                  <wp:effectExtent l="0" t="0" r="11430" b="13335"/>
                  <wp:docPr id="191" name="图片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 name="图片 191"/>
                          <pic:cNvPicPr>
                            <a:picLocks noChangeAspect="1"/>
                          </pic:cNvPicPr>
                        </pic:nvPicPr>
                        <pic:blipFill>
                          <a:blip r:embed="rId22"/>
                          <a:stretch>
                            <a:fillRect/>
                          </a:stretch>
                        </pic:blipFill>
                        <pic:spPr>
                          <a:xfrm>
                            <a:off x="0" y="0"/>
                            <a:ext cx="3836670" cy="3053715"/>
                          </a:xfrm>
                          <a:prstGeom prst="rect">
                            <a:avLst/>
                          </a:prstGeom>
                          <a:noFill/>
                          <a:ln w="9525">
                            <a:noFill/>
                          </a:ln>
                        </pic:spPr>
                      </pic:pic>
                    </a:graphicData>
                  </a:graphic>
                </wp:inline>
              </w:drawing>
            </w:r>
          </w:p>
          <w:p>
            <w:pPr>
              <w:keepNext w:val="0"/>
              <w:keepLines w:val="0"/>
              <w:pageBreakBefore w:val="0"/>
              <w:numPr>
                <w:ilvl w:val="0"/>
                <w:numId w:val="0"/>
              </w:numPr>
              <w:kinsoku/>
              <w:wordWrap/>
              <w:overflowPunct/>
              <w:topLinePunct w:val="0"/>
              <w:bidi w:val="0"/>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drawing>
                <wp:inline distT="0" distB="0" distL="114300" distR="114300">
                  <wp:extent cx="3908425" cy="3753485"/>
                  <wp:effectExtent l="0" t="0" r="15875" b="18415"/>
                  <wp:docPr id="192" name="图片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图片 192"/>
                          <pic:cNvPicPr>
                            <a:picLocks noChangeAspect="1"/>
                          </pic:cNvPicPr>
                        </pic:nvPicPr>
                        <pic:blipFill>
                          <a:blip r:embed="rId23"/>
                          <a:stretch>
                            <a:fillRect/>
                          </a:stretch>
                        </pic:blipFill>
                        <pic:spPr>
                          <a:xfrm>
                            <a:off x="0" y="0"/>
                            <a:ext cx="3908425" cy="3753485"/>
                          </a:xfrm>
                          <a:prstGeom prst="rect">
                            <a:avLst/>
                          </a:prstGeom>
                          <a:noFill/>
                          <a:ln w="9525">
                            <a:noFill/>
                          </a:ln>
                        </pic:spPr>
                      </pic:pic>
                    </a:graphicData>
                  </a:graphic>
                </wp:inline>
              </w:drawing>
            </w:r>
          </w:p>
          <w:p>
            <w:pPr>
              <w:keepNext w:val="0"/>
              <w:keepLines w:val="0"/>
              <w:pageBreakBefore w:val="0"/>
              <w:kinsoku/>
              <w:wordWrap/>
              <w:overflowPunct/>
              <w:topLinePunct w:val="0"/>
              <w:bidi w:val="0"/>
              <w:spacing w:line="360" w:lineRule="auto"/>
              <w:ind w:left="0" w:leftChars="0" w:right="0" w:rightChars="0"/>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sz w:val="21"/>
                <w:szCs w:val="21"/>
              </w:rPr>
              <w:t>(8)、系统支持云技术，可实现系统云端访问网络云服务器，连接凤巢系统进行搜索营销实训；</w:t>
            </w:r>
          </w:p>
        </w:tc>
        <w:tc>
          <w:tcPr>
            <w:tcW w:w="55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席</w:t>
            </w:r>
          </w:p>
        </w:tc>
        <w:tc>
          <w:tcPr>
            <w:tcW w:w="50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50</w:t>
            </w:r>
          </w:p>
        </w:tc>
        <w:tc>
          <w:tcPr>
            <w:tcW w:w="155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5800</w:t>
            </w:r>
          </w:p>
        </w:tc>
        <w:tc>
          <w:tcPr>
            <w:tcW w:w="151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290000</w:t>
            </w:r>
          </w:p>
        </w:tc>
        <w:tc>
          <w:tcPr>
            <w:tcW w:w="1427"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河南</w:t>
            </w:r>
          </w:p>
          <w:p>
            <w:pPr>
              <w:autoSpaceDE w:val="0"/>
              <w:autoSpaceDN w:val="0"/>
              <w:adjustRightInd w:val="0"/>
              <w:spacing w:line="480" w:lineRule="exact"/>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val="en-US" w:eastAsia="zh-CN"/>
              </w:rPr>
              <w:t>郑州京慧越科技有限公司</w:t>
            </w:r>
          </w:p>
        </w:tc>
      </w:tr>
      <w:tr>
        <w:tblPrEx>
          <w:tblLayout w:type="fixed"/>
          <w:tblCellMar>
            <w:top w:w="0" w:type="dxa"/>
            <w:left w:w="108" w:type="dxa"/>
            <w:bottom w:w="0" w:type="dxa"/>
            <w:right w:w="108" w:type="dxa"/>
          </w:tblCellMar>
        </w:tblPrEx>
        <w:trPr>
          <w:trHeight w:val="345" w:hRule="atLeast"/>
        </w:trPr>
        <w:tc>
          <w:tcPr>
            <w:tcW w:w="558"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kern w:val="1"/>
                <w:sz w:val="21"/>
                <w:szCs w:val="21"/>
              </w:rPr>
              <w:t>5</w:t>
            </w:r>
          </w:p>
        </w:tc>
        <w:tc>
          <w:tcPr>
            <w:tcW w:w="920"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600w闪</w:t>
            </w:r>
          </w:p>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光灯</w:t>
            </w:r>
          </w:p>
        </w:tc>
        <w:tc>
          <w:tcPr>
            <w:tcW w:w="1546" w:type="dxa"/>
            <w:tcBorders>
              <w:top w:val="single" w:color="auto" w:sz="6" w:space="0"/>
              <w:left w:val="single" w:color="auto" w:sz="6" w:space="0"/>
              <w:bottom w:val="single" w:color="auto" w:sz="6" w:space="0"/>
              <w:right w:val="single" w:color="auto" w:sz="6" w:space="0"/>
            </w:tcBorders>
            <w:vAlign w:val="center"/>
          </w:tcPr>
          <w:p>
            <w:pPr>
              <w:widowControl/>
              <w:spacing w:line="300" w:lineRule="exact"/>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神牛DP600</w:t>
            </w:r>
          </w:p>
        </w:tc>
        <w:tc>
          <w:tcPr>
            <w:tcW w:w="6975" w:type="dxa"/>
            <w:tcBorders>
              <w:top w:val="single" w:color="auto" w:sz="6" w:space="0"/>
              <w:left w:val="single" w:color="auto" w:sz="6" w:space="0"/>
              <w:bottom w:val="single" w:color="auto" w:sz="6" w:space="0"/>
              <w:right w:val="single" w:color="auto" w:sz="6" w:space="0"/>
            </w:tcBorders>
            <w:vAlign w:val="center"/>
          </w:tcPr>
          <w:p>
            <w:pPr>
              <w:keepNext w:val="0"/>
              <w:keepLines w:val="0"/>
              <w:pageBreakBefore w:val="0"/>
              <w:widowControl/>
              <w:kinsoku/>
              <w:wordWrap/>
              <w:overflowPunct/>
              <w:topLinePunct w:val="0"/>
              <w:bidi w:val="0"/>
              <w:spacing w:line="360" w:lineRule="auto"/>
              <w:ind w:left="0" w:leftChars="0" w:right="0" w:rightChars="0"/>
              <w:jc w:val="left"/>
              <w:rPr>
                <w:rFonts w:hint="eastAsia" w:asciiTheme="minorEastAsia" w:hAnsiTheme="minorEastAsia" w:eastAsiaTheme="minorEastAsia" w:cstheme="minorEastAsia"/>
                <w:kern w:val="0"/>
                <w:sz w:val="21"/>
                <w:szCs w:val="21"/>
              </w:rPr>
            </w:pPr>
            <w:r>
              <w:rPr>
                <w:rFonts w:hint="eastAsia" w:asciiTheme="minorEastAsia" w:hAnsiTheme="minorEastAsia" w:eastAsiaTheme="minorEastAsia" w:cstheme="minorEastAsia"/>
                <w:kern w:val="0"/>
                <w:sz w:val="21"/>
                <w:szCs w:val="21"/>
              </w:rPr>
              <w:t>1.全光600w输出功率；</w:t>
            </w:r>
          </w:p>
          <w:p>
            <w:pPr>
              <w:keepNext w:val="0"/>
              <w:keepLines w:val="0"/>
              <w:pageBreakBefore w:val="0"/>
              <w:widowControl/>
              <w:kinsoku/>
              <w:wordWrap/>
              <w:overflowPunct/>
              <w:topLinePunct w:val="0"/>
              <w:bidi w:val="0"/>
              <w:spacing w:line="360" w:lineRule="auto"/>
              <w:ind w:left="0" w:leftChars="0" w:right="0" w:rightChars="0"/>
              <w:jc w:val="left"/>
              <w:rPr>
                <w:rFonts w:hint="eastAsia" w:asciiTheme="minorEastAsia" w:hAnsiTheme="minorEastAsia" w:eastAsiaTheme="minorEastAsia" w:cstheme="minorEastAsia"/>
                <w:kern w:val="0"/>
                <w:sz w:val="21"/>
                <w:szCs w:val="21"/>
              </w:rPr>
            </w:pPr>
            <w:r>
              <w:rPr>
                <w:rFonts w:hint="eastAsia" w:asciiTheme="minorEastAsia" w:hAnsiTheme="minorEastAsia" w:eastAsiaTheme="minorEastAsia" w:cstheme="minorEastAsia"/>
                <w:kern w:val="0"/>
                <w:sz w:val="21"/>
                <w:szCs w:val="21"/>
              </w:rPr>
              <w:t>2.闪光指数80；</w:t>
            </w:r>
          </w:p>
          <w:p>
            <w:pPr>
              <w:keepNext w:val="0"/>
              <w:keepLines w:val="0"/>
              <w:pageBreakBefore w:val="0"/>
              <w:widowControl/>
              <w:kinsoku/>
              <w:wordWrap/>
              <w:overflowPunct/>
              <w:topLinePunct w:val="0"/>
              <w:bidi w:val="0"/>
              <w:spacing w:line="360" w:lineRule="auto"/>
              <w:ind w:left="0" w:leftChars="0" w:right="0" w:rightChars="0"/>
              <w:jc w:val="left"/>
              <w:rPr>
                <w:rFonts w:hint="eastAsia" w:asciiTheme="minorEastAsia" w:hAnsiTheme="minorEastAsia" w:eastAsiaTheme="minorEastAsia" w:cstheme="minorEastAsia"/>
                <w:kern w:val="0"/>
                <w:sz w:val="21"/>
                <w:szCs w:val="21"/>
              </w:rPr>
            </w:pPr>
            <w:r>
              <w:rPr>
                <w:rFonts w:hint="eastAsia" w:asciiTheme="minorEastAsia" w:hAnsiTheme="minorEastAsia" w:eastAsiaTheme="minorEastAsia" w:cstheme="minorEastAsia"/>
                <w:kern w:val="0"/>
                <w:sz w:val="21"/>
                <w:szCs w:val="21"/>
              </w:rPr>
              <w:t>3.回电时间0.3-1.2s；</w:t>
            </w:r>
          </w:p>
          <w:p>
            <w:pPr>
              <w:keepNext w:val="0"/>
              <w:keepLines w:val="0"/>
              <w:pageBreakBefore w:val="0"/>
              <w:widowControl/>
              <w:kinsoku/>
              <w:wordWrap/>
              <w:overflowPunct/>
              <w:topLinePunct w:val="0"/>
              <w:bidi w:val="0"/>
              <w:spacing w:line="360" w:lineRule="auto"/>
              <w:ind w:left="0" w:leftChars="0" w:right="0" w:rightChars="0"/>
              <w:jc w:val="left"/>
              <w:rPr>
                <w:rFonts w:hint="eastAsia" w:asciiTheme="minorEastAsia" w:hAnsiTheme="minorEastAsia" w:eastAsiaTheme="minorEastAsia" w:cstheme="minorEastAsia"/>
                <w:kern w:val="0"/>
                <w:sz w:val="21"/>
                <w:szCs w:val="21"/>
              </w:rPr>
            </w:pPr>
            <w:r>
              <w:rPr>
                <w:rFonts w:hint="eastAsia" w:asciiTheme="minorEastAsia" w:hAnsiTheme="minorEastAsia" w:eastAsiaTheme="minorEastAsia" w:cstheme="minorEastAsia"/>
                <w:kern w:val="0"/>
                <w:sz w:val="21"/>
                <w:szCs w:val="21"/>
              </w:rPr>
              <w:t>4.闪光持续时间1/1600 s；</w:t>
            </w:r>
          </w:p>
          <w:p>
            <w:pPr>
              <w:keepNext w:val="0"/>
              <w:keepLines w:val="0"/>
              <w:pageBreakBefore w:val="0"/>
              <w:widowControl/>
              <w:kinsoku/>
              <w:wordWrap/>
              <w:overflowPunct/>
              <w:topLinePunct w:val="0"/>
              <w:bidi w:val="0"/>
              <w:spacing w:line="360" w:lineRule="auto"/>
              <w:ind w:left="0" w:leftChars="0" w:right="0" w:rightChars="0"/>
              <w:jc w:val="left"/>
              <w:rPr>
                <w:rFonts w:hint="eastAsia" w:asciiTheme="minorEastAsia" w:hAnsiTheme="minorEastAsia" w:eastAsiaTheme="minorEastAsia" w:cstheme="minorEastAsia"/>
                <w:kern w:val="0"/>
                <w:sz w:val="21"/>
                <w:szCs w:val="21"/>
              </w:rPr>
            </w:pPr>
            <w:r>
              <w:rPr>
                <w:rFonts w:hint="eastAsia" w:asciiTheme="minorEastAsia" w:hAnsiTheme="minorEastAsia" w:eastAsiaTheme="minorEastAsia" w:cstheme="minorEastAsia"/>
                <w:kern w:val="0"/>
                <w:sz w:val="21"/>
                <w:szCs w:val="21"/>
              </w:rPr>
              <w:t>5.造型灯250w；</w:t>
            </w:r>
          </w:p>
          <w:p>
            <w:pPr>
              <w:keepNext w:val="0"/>
              <w:keepLines w:val="0"/>
              <w:pageBreakBefore w:val="0"/>
              <w:widowControl/>
              <w:kinsoku/>
              <w:wordWrap/>
              <w:overflowPunct/>
              <w:topLinePunct w:val="0"/>
              <w:bidi w:val="0"/>
              <w:spacing w:line="360" w:lineRule="auto"/>
              <w:ind w:left="0" w:leftChars="0" w:right="0" w:rightChars="0"/>
              <w:jc w:val="left"/>
              <w:rPr>
                <w:rFonts w:hint="eastAsia" w:asciiTheme="minorEastAsia" w:hAnsiTheme="minorEastAsia" w:eastAsiaTheme="minorEastAsia" w:cstheme="minorEastAsia"/>
                <w:kern w:val="0"/>
                <w:sz w:val="21"/>
                <w:szCs w:val="21"/>
              </w:rPr>
            </w:pPr>
            <w:r>
              <w:rPr>
                <w:rFonts w:hint="eastAsia" w:asciiTheme="minorEastAsia" w:hAnsiTheme="minorEastAsia" w:eastAsiaTheme="minorEastAsia" w:cstheme="minorEastAsia"/>
                <w:kern w:val="0"/>
                <w:sz w:val="21"/>
                <w:szCs w:val="21"/>
              </w:rPr>
              <w:t>6.色温5500度k+—200度K ；</w:t>
            </w:r>
          </w:p>
          <w:p>
            <w:pPr>
              <w:keepNext w:val="0"/>
              <w:keepLines w:val="0"/>
              <w:pageBreakBefore w:val="0"/>
              <w:widowControl/>
              <w:kinsoku/>
              <w:wordWrap/>
              <w:overflowPunct/>
              <w:topLinePunct w:val="0"/>
              <w:bidi w:val="0"/>
              <w:spacing w:line="360" w:lineRule="auto"/>
              <w:ind w:left="0" w:leftChars="0" w:right="0" w:rightChars="0"/>
              <w:jc w:val="both"/>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kern w:val="0"/>
                <w:sz w:val="21"/>
                <w:szCs w:val="21"/>
              </w:rPr>
              <w:t>7.重量：2.7kg；</w:t>
            </w:r>
          </w:p>
        </w:tc>
        <w:tc>
          <w:tcPr>
            <w:tcW w:w="55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个</w:t>
            </w:r>
          </w:p>
        </w:tc>
        <w:tc>
          <w:tcPr>
            <w:tcW w:w="50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4</w:t>
            </w:r>
          </w:p>
        </w:tc>
        <w:tc>
          <w:tcPr>
            <w:tcW w:w="155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1560</w:t>
            </w:r>
          </w:p>
        </w:tc>
        <w:tc>
          <w:tcPr>
            <w:tcW w:w="151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6240</w:t>
            </w:r>
          </w:p>
        </w:tc>
        <w:tc>
          <w:tcPr>
            <w:tcW w:w="1427"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深圳</w:t>
            </w:r>
          </w:p>
          <w:p>
            <w:pPr>
              <w:autoSpaceDE w:val="0"/>
              <w:autoSpaceDN w:val="0"/>
              <w:adjustRightInd w:val="0"/>
              <w:spacing w:line="480" w:lineRule="exact"/>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深圳市神牛摄影器材有限公司</w:t>
            </w:r>
          </w:p>
        </w:tc>
      </w:tr>
      <w:tr>
        <w:tblPrEx>
          <w:tblLayout w:type="fixed"/>
          <w:tblCellMar>
            <w:top w:w="0" w:type="dxa"/>
            <w:left w:w="108" w:type="dxa"/>
            <w:bottom w:w="0" w:type="dxa"/>
            <w:right w:w="108" w:type="dxa"/>
          </w:tblCellMar>
        </w:tblPrEx>
        <w:trPr>
          <w:trHeight w:val="1815" w:hRule="atLeast"/>
        </w:trPr>
        <w:tc>
          <w:tcPr>
            <w:tcW w:w="558"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6</w:t>
            </w:r>
          </w:p>
        </w:tc>
        <w:tc>
          <w:tcPr>
            <w:tcW w:w="920"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钢管灯架</w:t>
            </w:r>
          </w:p>
        </w:tc>
        <w:tc>
          <w:tcPr>
            <w:tcW w:w="1546" w:type="dxa"/>
            <w:tcBorders>
              <w:top w:val="single" w:color="auto" w:sz="6" w:space="0"/>
              <w:left w:val="single" w:color="auto" w:sz="6" w:space="0"/>
              <w:bottom w:val="single" w:color="auto" w:sz="6" w:space="0"/>
              <w:right w:val="single" w:color="auto" w:sz="6" w:space="0"/>
            </w:tcBorders>
            <w:vAlign w:val="center"/>
          </w:tcPr>
          <w:p>
            <w:pPr>
              <w:widowControl/>
              <w:spacing w:line="300" w:lineRule="exact"/>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color w:val="000000"/>
                <w:kern w:val="0"/>
                <w:sz w:val="21"/>
                <w:szCs w:val="21"/>
                <w:lang w:val="en-US" w:eastAsia="zh-CN"/>
              </w:rPr>
              <w:t>伟盛288</w:t>
            </w:r>
          </w:p>
        </w:tc>
        <w:tc>
          <w:tcPr>
            <w:tcW w:w="6975" w:type="dxa"/>
            <w:tcBorders>
              <w:top w:val="single" w:color="auto" w:sz="6" w:space="0"/>
              <w:left w:val="single" w:color="auto" w:sz="6" w:space="0"/>
              <w:bottom w:val="single" w:color="auto" w:sz="6" w:space="0"/>
              <w:right w:val="single" w:color="auto" w:sz="6" w:space="0"/>
            </w:tcBorders>
            <w:vAlign w:val="center"/>
          </w:tcPr>
          <w:p>
            <w:pPr>
              <w:keepNext w:val="0"/>
              <w:keepLines w:val="0"/>
              <w:pageBreakBefore w:val="0"/>
              <w:widowControl/>
              <w:kinsoku/>
              <w:wordWrap/>
              <w:overflowPunct/>
              <w:topLinePunct w:val="0"/>
              <w:bidi w:val="0"/>
              <w:spacing w:line="360" w:lineRule="auto"/>
              <w:ind w:left="0" w:leftChars="0" w:right="0" w:rightChars="0"/>
              <w:jc w:val="left"/>
              <w:rPr>
                <w:rFonts w:hint="eastAsia" w:asciiTheme="minorEastAsia" w:hAnsiTheme="minorEastAsia" w:eastAsiaTheme="minorEastAsia" w:cstheme="minorEastAsia"/>
                <w:kern w:val="0"/>
                <w:sz w:val="21"/>
                <w:szCs w:val="21"/>
              </w:rPr>
            </w:pPr>
            <w:r>
              <w:rPr>
                <w:rFonts w:hint="eastAsia" w:asciiTheme="minorEastAsia" w:hAnsiTheme="minorEastAsia" w:eastAsiaTheme="minorEastAsia" w:cstheme="minorEastAsia"/>
                <w:color w:val="auto"/>
                <w:sz w:val="21"/>
                <w:szCs w:val="21"/>
              </w:rPr>
              <w:t>高</w:t>
            </w:r>
            <w:r>
              <w:rPr>
                <w:rFonts w:hint="eastAsia" w:asciiTheme="minorEastAsia" w:hAnsiTheme="minorEastAsia" w:eastAsiaTheme="minorEastAsia" w:cstheme="minorEastAsia"/>
                <w:kern w:val="0"/>
                <w:sz w:val="21"/>
                <w:szCs w:val="21"/>
              </w:rPr>
              <w:t>度：1100-2380mm</w:t>
            </w:r>
          </w:p>
          <w:p>
            <w:pPr>
              <w:keepNext w:val="0"/>
              <w:keepLines w:val="0"/>
              <w:pageBreakBefore w:val="0"/>
              <w:widowControl/>
              <w:kinsoku/>
              <w:wordWrap/>
              <w:overflowPunct/>
              <w:topLinePunct w:val="0"/>
              <w:bidi w:val="0"/>
              <w:spacing w:line="360" w:lineRule="auto"/>
              <w:ind w:left="0" w:leftChars="0" w:right="0" w:rightChars="0"/>
              <w:jc w:val="left"/>
              <w:rPr>
                <w:rFonts w:hint="eastAsia" w:asciiTheme="minorEastAsia" w:hAnsiTheme="minorEastAsia" w:eastAsiaTheme="minorEastAsia" w:cstheme="minorEastAsia"/>
                <w:kern w:val="0"/>
                <w:sz w:val="21"/>
                <w:szCs w:val="21"/>
              </w:rPr>
            </w:pPr>
            <w:r>
              <w:rPr>
                <w:rFonts w:hint="eastAsia" w:asciiTheme="minorEastAsia" w:hAnsiTheme="minorEastAsia" w:eastAsiaTheme="minorEastAsia" w:cstheme="minorEastAsia"/>
                <w:kern w:val="0"/>
                <w:sz w:val="21"/>
                <w:szCs w:val="21"/>
              </w:rPr>
              <w:t xml:space="preserve">重量：5kg </w:t>
            </w:r>
          </w:p>
          <w:p>
            <w:pPr>
              <w:keepNext w:val="0"/>
              <w:keepLines w:val="0"/>
              <w:pageBreakBefore w:val="0"/>
              <w:widowControl/>
              <w:kinsoku/>
              <w:wordWrap/>
              <w:overflowPunct/>
              <w:topLinePunct w:val="0"/>
              <w:bidi w:val="0"/>
              <w:spacing w:line="360" w:lineRule="auto"/>
              <w:ind w:left="0" w:leftChars="0" w:right="0" w:rightChars="0"/>
              <w:jc w:val="left"/>
              <w:rPr>
                <w:rFonts w:hint="eastAsia" w:asciiTheme="minorEastAsia" w:hAnsiTheme="minorEastAsia" w:eastAsiaTheme="minorEastAsia" w:cstheme="minorEastAsia"/>
                <w:kern w:val="0"/>
                <w:sz w:val="21"/>
                <w:szCs w:val="21"/>
              </w:rPr>
            </w:pPr>
            <w:r>
              <w:rPr>
                <w:rFonts w:hint="eastAsia" w:asciiTheme="minorEastAsia" w:hAnsiTheme="minorEastAsia" w:eastAsiaTheme="minorEastAsia" w:cstheme="minorEastAsia"/>
                <w:kern w:val="0"/>
                <w:sz w:val="21"/>
                <w:szCs w:val="21"/>
              </w:rPr>
              <w:t>管径：30-35mm</w:t>
            </w:r>
          </w:p>
          <w:p>
            <w:pPr>
              <w:keepNext w:val="0"/>
              <w:keepLines w:val="0"/>
              <w:pageBreakBefore w:val="0"/>
              <w:widowControl/>
              <w:kinsoku/>
              <w:wordWrap/>
              <w:overflowPunct/>
              <w:topLinePunct w:val="0"/>
              <w:bidi w:val="0"/>
              <w:spacing w:line="360" w:lineRule="auto"/>
              <w:ind w:left="0" w:leftChars="0" w:right="0" w:rightChars="0"/>
              <w:jc w:val="both"/>
              <w:textAlignment w:val="center"/>
              <w:rPr>
                <w:rFonts w:hint="eastAsia" w:asciiTheme="minorEastAsia" w:hAnsiTheme="minorEastAsia" w:eastAsiaTheme="minorEastAsia" w:cstheme="minorEastAsia"/>
                <w:b w:val="0"/>
                <w:bCs w:val="0"/>
                <w:color w:val="000000"/>
                <w:kern w:val="0"/>
                <w:sz w:val="21"/>
                <w:szCs w:val="21"/>
                <w:lang w:eastAsia="zh-CN" w:bidi="ar"/>
              </w:rPr>
            </w:pPr>
            <w:r>
              <w:rPr>
                <w:rFonts w:hint="eastAsia" w:asciiTheme="minorEastAsia" w:hAnsiTheme="minorEastAsia" w:eastAsiaTheme="minorEastAsia" w:cstheme="minorEastAsia"/>
                <w:kern w:val="0"/>
                <w:sz w:val="21"/>
                <w:szCs w:val="21"/>
              </w:rPr>
              <w:t>承重：10kg</w:t>
            </w:r>
          </w:p>
        </w:tc>
        <w:tc>
          <w:tcPr>
            <w:tcW w:w="55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个</w:t>
            </w:r>
          </w:p>
        </w:tc>
        <w:tc>
          <w:tcPr>
            <w:tcW w:w="50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4</w:t>
            </w:r>
          </w:p>
        </w:tc>
        <w:tc>
          <w:tcPr>
            <w:tcW w:w="155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420</w:t>
            </w:r>
          </w:p>
        </w:tc>
        <w:tc>
          <w:tcPr>
            <w:tcW w:w="151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1680</w:t>
            </w:r>
          </w:p>
        </w:tc>
        <w:tc>
          <w:tcPr>
            <w:tcW w:w="1427" w:type="dxa"/>
            <w:tcBorders>
              <w:top w:val="single" w:color="auto" w:sz="6" w:space="0"/>
              <w:left w:val="single" w:color="auto" w:sz="6" w:space="0"/>
              <w:bottom w:val="single" w:color="auto" w:sz="6" w:space="0"/>
              <w:right w:val="single" w:color="auto" w:sz="6" w:space="0"/>
            </w:tcBorders>
            <w:vAlign w:val="center"/>
          </w:tcPr>
          <w:p>
            <w:pPr>
              <w:adjustRightInd w:val="0"/>
              <w:spacing w:line="360" w:lineRule="auto"/>
              <w:ind w:right="-330"/>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山东</w:t>
            </w:r>
          </w:p>
          <w:p>
            <w:pPr>
              <w:adjustRightInd w:val="0"/>
              <w:spacing w:line="360" w:lineRule="auto"/>
              <w:ind w:right="-33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伟盛摄影器</w:t>
            </w:r>
          </w:p>
          <w:p>
            <w:pPr>
              <w:adjustRightInd w:val="0"/>
              <w:spacing w:line="360" w:lineRule="auto"/>
              <w:ind w:right="-33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材有限公司</w:t>
            </w:r>
          </w:p>
        </w:tc>
      </w:tr>
      <w:tr>
        <w:tblPrEx>
          <w:tblLayout w:type="fixed"/>
          <w:tblCellMar>
            <w:top w:w="0" w:type="dxa"/>
            <w:left w:w="108" w:type="dxa"/>
            <w:bottom w:w="0" w:type="dxa"/>
            <w:right w:w="108" w:type="dxa"/>
          </w:tblCellMar>
        </w:tblPrEx>
        <w:trPr>
          <w:trHeight w:val="1861" w:hRule="atLeast"/>
        </w:trPr>
        <w:tc>
          <w:tcPr>
            <w:tcW w:w="558"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kern w:val="1"/>
                <w:sz w:val="21"/>
                <w:szCs w:val="21"/>
              </w:rPr>
              <w:t>7</w:t>
            </w:r>
          </w:p>
        </w:tc>
        <w:tc>
          <w:tcPr>
            <w:tcW w:w="920"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两用地</w:t>
            </w:r>
          </w:p>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灯架</w:t>
            </w:r>
          </w:p>
        </w:tc>
        <w:tc>
          <w:tcPr>
            <w:tcW w:w="1546" w:type="dxa"/>
            <w:tcBorders>
              <w:top w:val="single" w:color="auto" w:sz="6" w:space="0"/>
              <w:left w:val="single" w:color="auto" w:sz="6" w:space="0"/>
              <w:bottom w:val="single" w:color="auto" w:sz="6" w:space="0"/>
              <w:right w:val="single" w:color="auto" w:sz="6" w:space="0"/>
            </w:tcBorders>
            <w:vAlign w:val="center"/>
          </w:tcPr>
          <w:p>
            <w:pPr>
              <w:snapToGrid w:val="0"/>
              <w:spacing w:line="360" w:lineRule="auto"/>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color w:val="000000"/>
                <w:kern w:val="0"/>
                <w:sz w:val="21"/>
                <w:szCs w:val="21"/>
                <w:lang w:eastAsia="zh-CN"/>
              </w:rPr>
              <w:t>金贝</w:t>
            </w:r>
            <w:r>
              <w:rPr>
                <w:rFonts w:hint="eastAsia" w:asciiTheme="minorEastAsia" w:hAnsiTheme="minorEastAsia" w:eastAsiaTheme="minorEastAsia" w:cstheme="minorEastAsia"/>
                <w:color w:val="000000"/>
                <w:kern w:val="0"/>
                <w:sz w:val="21"/>
                <w:szCs w:val="21"/>
                <w:lang w:val="en-US" w:eastAsia="zh-CN"/>
              </w:rPr>
              <w:t>L-600两用地灯架</w:t>
            </w:r>
          </w:p>
        </w:tc>
        <w:tc>
          <w:tcPr>
            <w:tcW w:w="6975" w:type="dxa"/>
            <w:tcBorders>
              <w:top w:val="single" w:color="auto" w:sz="6" w:space="0"/>
              <w:left w:val="single" w:color="auto" w:sz="6" w:space="0"/>
              <w:bottom w:val="single" w:color="auto" w:sz="6" w:space="0"/>
              <w:right w:val="single" w:color="auto" w:sz="6" w:space="0"/>
            </w:tcBorders>
            <w:vAlign w:val="center"/>
          </w:tcPr>
          <w:p>
            <w:pPr>
              <w:keepNext w:val="0"/>
              <w:keepLines w:val="0"/>
              <w:pageBreakBefore w:val="0"/>
              <w:widowControl/>
              <w:kinsoku/>
              <w:wordWrap/>
              <w:overflowPunct/>
              <w:topLinePunct w:val="0"/>
              <w:bidi w:val="0"/>
              <w:spacing w:line="360" w:lineRule="auto"/>
              <w:ind w:left="0" w:leftChars="0" w:right="0" w:rightChars="0"/>
              <w:jc w:val="both"/>
              <w:textAlignment w:val="center"/>
              <w:rPr>
                <w:rFonts w:hint="eastAsia" w:asciiTheme="minorEastAsia" w:hAnsiTheme="minorEastAsia" w:eastAsiaTheme="minorEastAsia" w:cstheme="minorEastAsia"/>
                <w:b w:val="0"/>
                <w:bCs w:val="0"/>
                <w:sz w:val="21"/>
                <w:szCs w:val="21"/>
                <w:lang w:eastAsia="zh-CN"/>
              </w:rPr>
            </w:pPr>
            <w:r>
              <w:rPr>
                <w:rFonts w:hint="eastAsia" w:asciiTheme="minorEastAsia" w:hAnsiTheme="minorEastAsia" w:eastAsiaTheme="minorEastAsia" w:cstheme="minorEastAsia"/>
                <w:color w:val="auto"/>
                <w:sz w:val="21"/>
                <w:szCs w:val="21"/>
              </w:rPr>
              <w:t>高度：100-650mm</w:t>
            </w:r>
          </w:p>
        </w:tc>
        <w:tc>
          <w:tcPr>
            <w:tcW w:w="55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个</w:t>
            </w:r>
          </w:p>
        </w:tc>
        <w:tc>
          <w:tcPr>
            <w:tcW w:w="50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w:t>
            </w:r>
          </w:p>
        </w:tc>
        <w:tc>
          <w:tcPr>
            <w:tcW w:w="155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96</w:t>
            </w:r>
          </w:p>
        </w:tc>
        <w:tc>
          <w:tcPr>
            <w:tcW w:w="151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96</w:t>
            </w:r>
          </w:p>
        </w:tc>
        <w:tc>
          <w:tcPr>
            <w:tcW w:w="1427"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上海</w:t>
            </w:r>
          </w:p>
          <w:p>
            <w:pPr>
              <w:autoSpaceDE w:val="0"/>
              <w:autoSpaceDN w:val="0"/>
              <w:adjustRightInd w:val="0"/>
              <w:spacing w:line="480" w:lineRule="exact"/>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上海金贝摄</w:t>
            </w:r>
          </w:p>
          <w:p>
            <w:pPr>
              <w:autoSpaceDE w:val="0"/>
              <w:autoSpaceDN w:val="0"/>
              <w:adjustRightInd w:val="0"/>
              <w:spacing w:line="480" w:lineRule="exact"/>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影器材实业</w:t>
            </w:r>
          </w:p>
          <w:p>
            <w:pPr>
              <w:autoSpaceDE w:val="0"/>
              <w:autoSpaceDN w:val="0"/>
              <w:adjustRightInd w:val="0"/>
              <w:spacing w:line="480" w:lineRule="exact"/>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有限公司</w:t>
            </w:r>
          </w:p>
        </w:tc>
      </w:tr>
      <w:tr>
        <w:tblPrEx>
          <w:tblLayout w:type="fixed"/>
          <w:tblCellMar>
            <w:top w:w="0" w:type="dxa"/>
            <w:left w:w="108" w:type="dxa"/>
            <w:bottom w:w="0" w:type="dxa"/>
            <w:right w:w="108" w:type="dxa"/>
          </w:tblCellMar>
        </w:tblPrEx>
        <w:trPr>
          <w:trHeight w:val="1979" w:hRule="atLeast"/>
        </w:trPr>
        <w:tc>
          <w:tcPr>
            <w:tcW w:w="558"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kern w:val="1"/>
                <w:sz w:val="21"/>
                <w:szCs w:val="21"/>
              </w:rPr>
              <w:t>8</w:t>
            </w:r>
          </w:p>
        </w:tc>
        <w:tc>
          <w:tcPr>
            <w:tcW w:w="920"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顶灯架</w:t>
            </w:r>
          </w:p>
        </w:tc>
        <w:tc>
          <w:tcPr>
            <w:tcW w:w="1546" w:type="dxa"/>
            <w:tcBorders>
              <w:top w:val="single" w:color="auto" w:sz="6" w:space="0"/>
              <w:left w:val="single" w:color="auto" w:sz="6" w:space="0"/>
              <w:bottom w:val="single" w:color="auto" w:sz="6" w:space="0"/>
              <w:right w:val="single" w:color="auto" w:sz="6" w:space="0"/>
            </w:tcBorders>
            <w:vAlign w:val="center"/>
          </w:tcPr>
          <w:p>
            <w:pPr>
              <w:snapToGrid w:val="0"/>
              <w:spacing w:line="360" w:lineRule="auto"/>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b w:val="0"/>
                <w:bCs w:val="0"/>
                <w:sz w:val="21"/>
                <w:szCs w:val="21"/>
                <w:lang w:eastAsia="zh-CN"/>
              </w:rPr>
              <w:t>伟盛185顶灯架</w:t>
            </w:r>
          </w:p>
        </w:tc>
        <w:tc>
          <w:tcPr>
            <w:tcW w:w="6975" w:type="dxa"/>
            <w:tcBorders>
              <w:top w:val="single" w:color="auto" w:sz="6" w:space="0"/>
              <w:left w:val="single" w:color="auto" w:sz="6" w:space="0"/>
              <w:bottom w:val="single" w:color="auto" w:sz="6" w:space="0"/>
              <w:right w:val="single" w:color="auto" w:sz="6" w:space="0"/>
            </w:tcBorders>
            <w:vAlign w:val="center"/>
          </w:tcPr>
          <w:p>
            <w:pPr>
              <w:keepNext w:val="0"/>
              <w:keepLines w:val="0"/>
              <w:pageBreakBefore w:val="0"/>
              <w:kinsoku/>
              <w:wordWrap/>
              <w:overflowPunct/>
              <w:topLinePunct w:val="0"/>
              <w:bidi w:val="0"/>
              <w:snapToGrid w:val="0"/>
              <w:spacing w:line="360" w:lineRule="auto"/>
              <w:ind w:left="0" w:leftChars="0" w:right="0" w:rightChars="0"/>
              <w:jc w:val="left"/>
              <w:rPr>
                <w:rFonts w:hint="eastAsia" w:asciiTheme="minorEastAsia" w:hAnsiTheme="minorEastAsia" w:eastAsiaTheme="minorEastAsia" w:cstheme="minorEastAsia"/>
                <w:b w:val="0"/>
                <w:bCs w:val="0"/>
                <w:sz w:val="21"/>
                <w:szCs w:val="21"/>
                <w:lang w:eastAsia="zh-CN"/>
              </w:rPr>
            </w:pPr>
            <w:r>
              <w:rPr>
                <w:rFonts w:hint="eastAsia" w:asciiTheme="minorEastAsia" w:hAnsiTheme="minorEastAsia" w:eastAsiaTheme="minorEastAsia" w:cstheme="minorEastAsia"/>
                <w:b w:val="0"/>
                <w:bCs w:val="0"/>
                <w:sz w:val="21"/>
                <w:szCs w:val="21"/>
                <w:lang w:eastAsia="zh-CN"/>
              </w:rPr>
              <w:t xml:space="preserve">高度：1500-2350mm  </w:t>
            </w:r>
          </w:p>
          <w:p>
            <w:pPr>
              <w:keepNext w:val="0"/>
              <w:keepLines w:val="0"/>
              <w:pageBreakBefore w:val="0"/>
              <w:kinsoku/>
              <w:wordWrap/>
              <w:overflowPunct/>
              <w:topLinePunct w:val="0"/>
              <w:bidi w:val="0"/>
              <w:snapToGrid w:val="0"/>
              <w:spacing w:line="360" w:lineRule="auto"/>
              <w:ind w:left="0" w:leftChars="0" w:right="0" w:rightChars="0"/>
              <w:jc w:val="left"/>
              <w:rPr>
                <w:rFonts w:hint="eastAsia" w:asciiTheme="minorEastAsia" w:hAnsiTheme="minorEastAsia" w:eastAsiaTheme="minorEastAsia" w:cstheme="minorEastAsia"/>
                <w:b w:val="0"/>
                <w:bCs w:val="0"/>
                <w:sz w:val="21"/>
                <w:szCs w:val="21"/>
                <w:lang w:eastAsia="zh-CN"/>
              </w:rPr>
            </w:pPr>
            <w:r>
              <w:rPr>
                <w:rFonts w:hint="eastAsia" w:asciiTheme="minorEastAsia" w:hAnsiTheme="minorEastAsia" w:eastAsiaTheme="minorEastAsia" w:cstheme="minorEastAsia"/>
                <w:b w:val="0"/>
                <w:bCs w:val="0"/>
                <w:sz w:val="21"/>
                <w:szCs w:val="21"/>
                <w:lang w:eastAsia="zh-CN"/>
              </w:rPr>
              <w:t>横臂：2600mm</w:t>
            </w:r>
          </w:p>
          <w:p>
            <w:pPr>
              <w:keepNext w:val="0"/>
              <w:keepLines w:val="0"/>
              <w:pageBreakBefore w:val="0"/>
              <w:kinsoku/>
              <w:wordWrap/>
              <w:overflowPunct/>
              <w:topLinePunct w:val="0"/>
              <w:bidi w:val="0"/>
              <w:snapToGrid w:val="0"/>
              <w:spacing w:line="360" w:lineRule="auto"/>
              <w:ind w:left="0" w:leftChars="0" w:right="0" w:rightChars="0"/>
              <w:jc w:val="left"/>
              <w:rPr>
                <w:rFonts w:hint="eastAsia" w:asciiTheme="minorEastAsia" w:hAnsiTheme="minorEastAsia" w:eastAsiaTheme="minorEastAsia" w:cstheme="minorEastAsia"/>
                <w:b w:val="0"/>
                <w:bCs w:val="0"/>
                <w:sz w:val="21"/>
                <w:szCs w:val="21"/>
                <w:lang w:eastAsia="zh-CN"/>
              </w:rPr>
            </w:pPr>
            <w:r>
              <w:rPr>
                <w:rFonts w:hint="eastAsia" w:asciiTheme="minorEastAsia" w:hAnsiTheme="minorEastAsia" w:eastAsiaTheme="minorEastAsia" w:cstheme="minorEastAsia"/>
                <w:b w:val="0"/>
                <w:bCs w:val="0"/>
                <w:sz w:val="21"/>
                <w:szCs w:val="21"/>
                <w:lang w:eastAsia="zh-CN"/>
              </w:rPr>
              <w:t xml:space="preserve">重量：5kg  </w:t>
            </w:r>
          </w:p>
          <w:p>
            <w:pPr>
              <w:keepNext w:val="0"/>
              <w:keepLines w:val="0"/>
              <w:pageBreakBefore w:val="0"/>
              <w:kinsoku/>
              <w:wordWrap/>
              <w:overflowPunct/>
              <w:topLinePunct w:val="0"/>
              <w:bidi w:val="0"/>
              <w:snapToGrid w:val="0"/>
              <w:spacing w:line="360" w:lineRule="auto"/>
              <w:ind w:left="0" w:leftChars="0" w:right="0" w:rightChars="0"/>
              <w:jc w:val="left"/>
              <w:rPr>
                <w:rFonts w:hint="eastAsia" w:asciiTheme="minorEastAsia" w:hAnsiTheme="minorEastAsia" w:eastAsiaTheme="minorEastAsia" w:cstheme="minorEastAsia"/>
                <w:b w:val="0"/>
                <w:bCs w:val="0"/>
                <w:sz w:val="21"/>
                <w:szCs w:val="21"/>
                <w:lang w:eastAsia="zh-CN"/>
              </w:rPr>
            </w:pPr>
            <w:r>
              <w:rPr>
                <w:rFonts w:hint="eastAsia" w:asciiTheme="minorEastAsia" w:hAnsiTheme="minorEastAsia" w:eastAsiaTheme="minorEastAsia" w:cstheme="minorEastAsia"/>
                <w:b w:val="0"/>
                <w:bCs w:val="0"/>
                <w:sz w:val="21"/>
                <w:szCs w:val="21"/>
                <w:lang w:eastAsia="zh-CN"/>
              </w:rPr>
              <w:t>承重：10kg</w:t>
            </w:r>
          </w:p>
          <w:p>
            <w:pPr>
              <w:keepNext w:val="0"/>
              <w:keepLines w:val="0"/>
              <w:pageBreakBefore w:val="0"/>
              <w:kinsoku/>
              <w:wordWrap/>
              <w:overflowPunct/>
              <w:topLinePunct w:val="0"/>
              <w:bidi w:val="0"/>
              <w:snapToGrid w:val="0"/>
              <w:spacing w:line="360" w:lineRule="auto"/>
              <w:ind w:left="0" w:leftChars="0" w:right="0" w:rightChars="0"/>
              <w:jc w:val="left"/>
              <w:rPr>
                <w:rFonts w:hint="eastAsia" w:asciiTheme="minorEastAsia" w:hAnsiTheme="minorEastAsia" w:eastAsiaTheme="minorEastAsia" w:cstheme="minorEastAsia"/>
                <w:b w:val="0"/>
                <w:bCs w:val="0"/>
                <w:sz w:val="21"/>
                <w:szCs w:val="21"/>
                <w:lang w:eastAsia="zh-CN"/>
              </w:rPr>
            </w:pPr>
            <w:r>
              <w:rPr>
                <w:rFonts w:hint="eastAsia" w:asciiTheme="minorEastAsia" w:hAnsiTheme="minorEastAsia" w:eastAsiaTheme="minorEastAsia" w:cstheme="minorEastAsia"/>
                <w:b w:val="0"/>
                <w:bCs w:val="0"/>
                <w:sz w:val="21"/>
                <w:szCs w:val="21"/>
                <w:lang w:eastAsia="zh-CN"/>
              </w:rPr>
              <w:t>可进行180度调节</w:t>
            </w:r>
          </w:p>
        </w:tc>
        <w:tc>
          <w:tcPr>
            <w:tcW w:w="55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个</w:t>
            </w:r>
          </w:p>
        </w:tc>
        <w:tc>
          <w:tcPr>
            <w:tcW w:w="50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w:t>
            </w:r>
          </w:p>
        </w:tc>
        <w:tc>
          <w:tcPr>
            <w:tcW w:w="155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1140</w:t>
            </w:r>
          </w:p>
        </w:tc>
        <w:tc>
          <w:tcPr>
            <w:tcW w:w="151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1140</w:t>
            </w:r>
          </w:p>
        </w:tc>
        <w:tc>
          <w:tcPr>
            <w:tcW w:w="1427" w:type="dxa"/>
            <w:tcBorders>
              <w:top w:val="single" w:color="auto" w:sz="6" w:space="0"/>
              <w:left w:val="single" w:color="auto" w:sz="6" w:space="0"/>
              <w:bottom w:val="single" w:color="auto" w:sz="6" w:space="0"/>
              <w:right w:val="single" w:color="auto" w:sz="6" w:space="0"/>
            </w:tcBorders>
            <w:vAlign w:val="center"/>
          </w:tcPr>
          <w:p>
            <w:pPr>
              <w:adjustRightInd w:val="0"/>
              <w:spacing w:line="360" w:lineRule="auto"/>
              <w:ind w:right="-330"/>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山东</w:t>
            </w:r>
          </w:p>
          <w:p>
            <w:pPr>
              <w:adjustRightInd w:val="0"/>
              <w:spacing w:line="360" w:lineRule="auto"/>
              <w:ind w:right="-33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伟盛摄影器</w:t>
            </w:r>
          </w:p>
          <w:p>
            <w:pPr>
              <w:adjustRightInd w:val="0"/>
              <w:spacing w:line="360" w:lineRule="auto"/>
              <w:ind w:right="-330" w:rightChars="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材有限公司</w:t>
            </w:r>
          </w:p>
        </w:tc>
      </w:tr>
      <w:tr>
        <w:tblPrEx>
          <w:tblLayout w:type="fixed"/>
          <w:tblCellMar>
            <w:top w:w="0" w:type="dxa"/>
            <w:left w:w="108" w:type="dxa"/>
            <w:bottom w:w="0" w:type="dxa"/>
            <w:right w:w="108" w:type="dxa"/>
          </w:tblCellMar>
        </w:tblPrEx>
        <w:trPr>
          <w:trHeight w:val="1861" w:hRule="atLeast"/>
        </w:trPr>
        <w:tc>
          <w:tcPr>
            <w:tcW w:w="558"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9</w:t>
            </w:r>
          </w:p>
        </w:tc>
        <w:tc>
          <w:tcPr>
            <w:tcW w:w="920"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方形柔</w:t>
            </w:r>
          </w:p>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光箱</w:t>
            </w:r>
          </w:p>
        </w:tc>
        <w:tc>
          <w:tcPr>
            <w:tcW w:w="1546" w:type="dxa"/>
            <w:tcBorders>
              <w:top w:val="single" w:color="auto" w:sz="6" w:space="0"/>
              <w:left w:val="single" w:color="auto" w:sz="6" w:space="0"/>
              <w:bottom w:val="single" w:color="auto" w:sz="6" w:space="0"/>
              <w:right w:val="single" w:color="auto" w:sz="6" w:space="0"/>
            </w:tcBorders>
            <w:vAlign w:val="center"/>
          </w:tcPr>
          <w:p>
            <w:pPr>
              <w:snapToGrid w:val="0"/>
              <w:spacing w:line="360" w:lineRule="auto"/>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color w:val="000000"/>
                <w:kern w:val="0"/>
                <w:sz w:val="21"/>
                <w:szCs w:val="21"/>
                <w:lang w:eastAsia="zh-CN"/>
              </w:rPr>
              <w:t>神牛</w:t>
            </w:r>
            <w:r>
              <w:rPr>
                <w:rFonts w:hint="eastAsia" w:asciiTheme="minorEastAsia" w:hAnsiTheme="minorEastAsia" w:eastAsiaTheme="minorEastAsia" w:cstheme="minorEastAsia"/>
                <w:color w:val="000000"/>
                <w:kern w:val="0"/>
                <w:sz w:val="21"/>
                <w:szCs w:val="21"/>
                <w:lang w:val="en-US" w:eastAsia="zh-CN"/>
              </w:rPr>
              <w:t>80*120</w:t>
            </w:r>
          </w:p>
        </w:tc>
        <w:tc>
          <w:tcPr>
            <w:tcW w:w="6975" w:type="dxa"/>
            <w:tcBorders>
              <w:top w:val="single" w:color="auto" w:sz="6" w:space="0"/>
              <w:left w:val="single" w:color="auto" w:sz="6" w:space="0"/>
              <w:bottom w:val="single" w:color="auto" w:sz="6" w:space="0"/>
              <w:right w:val="single" w:color="auto" w:sz="6" w:space="0"/>
            </w:tcBorders>
            <w:vAlign w:val="center"/>
          </w:tcPr>
          <w:p>
            <w:pPr>
              <w:keepNext w:val="0"/>
              <w:keepLines w:val="0"/>
              <w:pageBreakBefore w:val="0"/>
              <w:kinsoku/>
              <w:wordWrap/>
              <w:overflowPunct/>
              <w:topLinePunct w:val="0"/>
              <w:bidi w:val="0"/>
              <w:snapToGrid w:val="0"/>
              <w:spacing w:line="360" w:lineRule="auto"/>
              <w:ind w:left="0" w:leftChars="0" w:right="0" w:rightChars="0"/>
              <w:jc w:val="both"/>
              <w:rPr>
                <w:rFonts w:hint="eastAsia" w:asciiTheme="minorEastAsia" w:hAnsiTheme="minorEastAsia" w:eastAsiaTheme="minorEastAsia" w:cstheme="minorEastAsia"/>
                <w:color w:val="auto"/>
                <w:sz w:val="21"/>
                <w:szCs w:val="21"/>
              </w:rPr>
            </w:pPr>
            <w:r>
              <w:rPr>
                <w:rFonts w:hint="eastAsia" w:asciiTheme="minorEastAsia" w:hAnsiTheme="minorEastAsia" w:eastAsiaTheme="minorEastAsia" w:cstheme="minorEastAsia"/>
                <w:color w:val="auto"/>
                <w:sz w:val="21"/>
                <w:szCs w:val="21"/>
              </w:rPr>
              <w:t>宽：800mm</w:t>
            </w:r>
          </w:p>
          <w:p>
            <w:pPr>
              <w:keepNext w:val="0"/>
              <w:keepLines w:val="0"/>
              <w:pageBreakBefore w:val="0"/>
              <w:kinsoku/>
              <w:wordWrap/>
              <w:overflowPunct/>
              <w:topLinePunct w:val="0"/>
              <w:bidi w:val="0"/>
              <w:snapToGrid w:val="0"/>
              <w:spacing w:line="360" w:lineRule="auto"/>
              <w:ind w:left="0" w:leftChars="0" w:right="0" w:rightChars="0"/>
              <w:jc w:val="both"/>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color w:val="auto"/>
                <w:sz w:val="21"/>
                <w:szCs w:val="21"/>
              </w:rPr>
              <w:t>长：1200mm</w:t>
            </w:r>
          </w:p>
        </w:tc>
        <w:tc>
          <w:tcPr>
            <w:tcW w:w="55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个</w:t>
            </w:r>
          </w:p>
        </w:tc>
        <w:tc>
          <w:tcPr>
            <w:tcW w:w="50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3</w:t>
            </w:r>
          </w:p>
        </w:tc>
        <w:tc>
          <w:tcPr>
            <w:tcW w:w="155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192</w:t>
            </w:r>
          </w:p>
        </w:tc>
        <w:tc>
          <w:tcPr>
            <w:tcW w:w="151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576</w:t>
            </w:r>
          </w:p>
        </w:tc>
        <w:tc>
          <w:tcPr>
            <w:tcW w:w="1427"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深圳</w:t>
            </w:r>
          </w:p>
          <w:p>
            <w:pPr>
              <w:autoSpaceDE w:val="0"/>
              <w:autoSpaceDN w:val="0"/>
              <w:adjustRightInd w:val="0"/>
              <w:spacing w:line="480" w:lineRule="exact"/>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深圳市神牛摄影器材有限公司</w:t>
            </w:r>
          </w:p>
        </w:tc>
      </w:tr>
      <w:tr>
        <w:tblPrEx>
          <w:tblLayout w:type="fixed"/>
          <w:tblCellMar>
            <w:top w:w="0" w:type="dxa"/>
            <w:left w:w="108" w:type="dxa"/>
            <w:bottom w:w="0" w:type="dxa"/>
            <w:right w:w="108" w:type="dxa"/>
          </w:tblCellMar>
        </w:tblPrEx>
        <w:trPr>
          <w:trHeight w:val="1861" w:hRule="atLeast"/>
        </w:trPr>
        <w:tc>
          <w:tcPr>
            <w:tcW w:w="558"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10</w:t>
            </w:r>
          </w:p>
        </w:tc>
        <w:tc>
          <w:tcPr>
            <w:tcW w:w="920"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八角柔</w:t>
            </w:r>
          </w:p>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光箱</w:t>
            </w:r>
          </w:p>
        </w:tc>
        <w:tc>
          <w:tcPr>
            <w:tcW w:w="1546" w:type="dxa"/>
            <w:tcBorders>
              <w:top w:val="single" w:color="auto" w:sz="6" w:space="0"/>
              <w:left w:val="single" w:color="auto" w:sz="6" w:space="0"/>
              <w:bottom w:val="single" w:color="auto" w:sz="6" w:space="0"/>
              <w:right w:val="single" w:color="auto" w:sz="6" w:space="0"/>
            </w:tcBorders>
            <w:vAlign w:val="center"/>
          </w:tcPr>
          <w:p>
            <w:pPr>
              <w:widowControl w:val="0"/>
              <w:numPr>
                <w:ilvl w:val="0"/>
                <w:numId w:val="0"/>
              </w:numPr>
              <w:spacing w:line="360" w:lineRule="auto"/>
              <w:ind w:left="0" w:leftChars="0" w:firstLine="0" w:firstLine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color w:val="000000"/>
                <w:kern w:val="0"/>
                <w:sz w:val="21"/>
                <w:szCs w:val="21"/>
                <w:lang w:eastAsia="zh-CN"/>
              </w:rPr>
              <w:t>神牛</w:t>
            </w:r>
            <w:r>
              <w:rPr>
                <w:rFonts w:hint="eastAsia" w:asciiTheme="minorEastAsia" w:hAnsiTheme="minorEastAsia" w:eastAsiaTheme="minorEastAsia" w:cstheme="minorEastAsia"/>
                <w:color w:val="000000"/>
                <w:kern w:val="0"/>
                <w:sz w:val="21"/>
                <w:szCs w:val="21"/>
                <w:lang w:val="en-US" w:eastAsia="zh-CN"/>
              </w:rPr>
              <w:t>120八角箱</w:t>
            </w:r>
          </w:p>
        </w:tc>
        <w:tc>
          <w:tcPr>
            <w:tcW w:w="6975" w:type="dxa"/>
            <w:tcBorders>
              <w:top w:val="single" w:color="auto" w:sz="6" w:space="0"/>
              <w:left w:val="single" w:color="auto" w:sz="6" w:space="0"/>
              <w:bottom w:val="single" w:color="auto" w:sz="6" w:space="0"/>
              <w:right w:val="single" w:color="auto" w:sz="6" w:space="0"/>
            </w:tcBorders>
            <w:vAlign w:val="center"/>
          </w:tcPr>
          <w:p>
            <w:pPr>
              <w:keepNext w:val="0"/>
              <w:keepLines w:val="0"/>
              <w:pageBreakBefore w:val="0"/>
              <w:widowControl w:val="0"/>
              <w:numPr>
                <w:ilvl w:val="0"/>
                <w:numId w:val="0"/>
              </w:numPr>
              <w:kinsoku/>
              <w:wordWrap/>
              <w:overflowPunct/>
              <w:topLinePunct w:val="0"/>
              <w:bidi w:val="0"/>
              <w:spacing w:line="360" w:lineRule="auto"/>
              <w:ind w:left="0" w:leftChars="0" w:right="0" w:rightChars="0" w:firstLine="0" w:firstLineChars="0"/>
              <w:jc w:val="left"/>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color w:val="auto"/>
                <w:sz w:val="21"/>
                <w:szCs w:val="21"/>
              </w:rPr>
              <w:t>直径1200mm</w:t>
            </w:r>
          </w:p>
        </w:tc>
        <w:tc>
          <w:tcPr>
            <w:tcW w:w="55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个</w:t>
            </w:r>
          </w:p>
        </w:tc>
        <w:tc>
          <w:tcPr>
            <w:tcW w:w="50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2</w:t>
            </w:r>
          </w:p>
        </w:tc>
        <w:tc>
          <w:tcPr>
            <w:tcW w:w="155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445</w:t>
            </w:r>
          </w:p>
        </w:tc>
        <w:tc>
          <w:tcPr>
            <w:tcW w:w="151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890</w:t>
            </w:r>
          </w:p>
        </w:tc>
        <w:tc>
          <w:tcPr>
            <w:tcW w:w="1427"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深圳</w:t>
            </w:r>
          </w:p>
          <w:p>
            <w:pPr>
              <w:autoSpaceDE w:val="0"/>
              <w:autoSpaceDN w:val="0"/>
              <w:adjustRightInd w:val="0"/>
              <w:spacing w:line="480" w:lineRule="exact"/>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深圳市神牛摄影器材有限公司</w:t>
            </w:r>
          </w:p>
        </w:tc>
      </w:tr>
      <w:tr>
        <w:tblPrEx>
          <w:tblLayout w:type="fixed"/>
          <w:tblCellMar>
            <w:top w:w="0" w:type="dxa"/>
            <w:left w:w="108" w:type="dxa"/>
            <w:bottom w:w="0" w:type="dxa"/>
            <w:right w:w="108" w:type="dxa"/>
          </w:tblCellMar>
        </w:tblPrEx>
        <w:trPr>
          <w:trHeight w:val="2265" w:hRule="atLeast"/>
        </w:trPr>
        <w:tc>
          <w:tcPr>
            <w:tcW w:w="558"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11</w:t>
            </w:r>
          </w:p>
        </w:tc>
        <w:tc>
          <w:tcPr>
            <w:tcW w:w="920"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闪光灯引收器</w:t>
            </w:r>
          </w:p>
        </w:tc>
        <w:tc>
          <w:tcPr>
            <w:tcW w:w="1546" w:type="dxa"/>
            <w:tcBorders>
              <w:top w:val="single" w:color="auto" w:sz="6" w:space="0"/>
              <w:left w:val="single" w:color="auto" w:sz="6" w:space="0"/>
              <w:bottom w:val="single" w:color="auto" w:sz="6" w:space="0"/>
              <w:right w:val="single" w:color="auto" w:sz="6" w:space="0"/>
            </w:tcBorders>
            <w:vAlign w:val="center"/>
          </w:tcPr>
          <w:p>
            <w:pPr>
              <w:widowControl/>
              <w:jc w:val="left"/>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b w:val="0"/>
                <w:bCs w:val="0"/>
                <w:sz w:val="21"/>
                <w:szCs w:val="21"/>
              </w:rPr>
              <w:t>神牛AT-16</w:t>
            </w:r>
          </w:p>
        </w:tc>
        <w:tc>
          <w:tcPr>
            <w:tcW w:w="6975" w:type="dxa"/>
            <w:tcBorders>
              <w:top w:val="single" w:color="auto" w:sz="6" w:space="0"/>
              <w:left w:val="single" w:color="auto" w:sz="6" w:space="0"/>
              <w:bottom w:val="single" w:color="auto" w:sz="6" w:space="0"/>
              <w:right w:val="single" w:color="auto" w:sz="6" w:space="0"/>
            </w:tcBorders>
            <w:vAlign w:val="center"/>
          </w:tcPr>
          <w:p>
            <w:pPr>
              <w:keepNext w:val="0"/>
              <w:keepLines w:val="0"/>
              <w:pageBreakBefore w:val="0"/>
              <w:widowControl/>
              <w:kinsoku/>
              <w:wordWrap/>
              <w:overflowPunct/>
              <w:topLinePunct w:val="0"/>
              <w:bidi w:val="0"/>
              <w:spacing w:line="360" w:lineRule="auto"/>
              <w:ind w:left="0" w:leftChars="0" w:right="0" w:rightChars="0"/>
              <w:jc w:val="left"/>
              <w:textAlignment w:val="center"/>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可进行接收功率调整，具有引闪功能。</w:t>
            </w:r>
          </w:p>
          <w:p>
            <w:pPr>
              <w:keepNext w:val="0"/>
              <w:keepLines w:val="0"/>
              <w:pageBreakBefore w:val="0"/>
              <w:widowControl/>
              <w:kinsoku/>
              <w:wordWrap/>
              <w:overflowPunct/>
              <w:topLinePunct w:val="0"/>
              <w:bidi w:val="0"/>
              <w:spacing w:line="360" w:lineRule="auto"/>
              <w:ind w:left="0" w:leftChars="0" w:right="0" w:rightChars="0"/>
              <w:jc w:val="left"/>
              <w:textAlignment w:val="center"/>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 xml:space="preserve">频率：24hz </w:t>
            </w:r>
          </w:p>
          <w:p>
            <w:pPr>
              <w:keepNext w:val="0"/>
              <w:keepLines w:val="0"/>
              <w:pageBreakBefore w:val="0"/>
              <w:widowControl/>
              <w:kinsoku/>
              <w:wordWrap/>
              <w:overflowPunct/>
              <w:topLinePunct w:val="0"/>
              <w:bidi w:val="0"/>
              <w:spacing w:line="360" w:lineRule="auto"/>
              <w:ind w:left="0" w:leftChars="0" w:right="0" w:rightChars="0"/>
              <w:jc w:val="left"/>
              <w:textAlignment w:val="center"/>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通道：16</w:t>
            </w:r>
          </w:p>
          <w:p>
            <w:pPr>
              <w:keepNext w:val="0"/>
              <w:keepLines w:val="0"/>
              <w:pageBreakBefore w:val="0"/>
              <w:widowControl/>
              <w:kinsoku/>
              <w:wordWrap/>
              <w:overflowPunct/>
              <w:topLinePunct w:val="0"/>
              <w:bidi w:val="0"/>
              <w:spacing w:line="360" w:lineRule="auto"/>
              <w:ind w:left="0" w:leftChars="0" w:right="0" w:rightChars="0"/>
              <w:jc w:val="left"/>
              <w:textAlignment w:val="center"/>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闪光同步速度：1/250s</w:t>
            </w:r>
          </w:p>
          <w:p>
            <w:pPr>
              <w:keepNext w:val="0"/>
              <w:keepLines w:val="0"/>
              <w:pageBreakBefore w:val="0"/>
              <w:widowControl/>
              <w:kinsoku/>
              <w:wordWrap/>
              <w:overflowPunct/>
              <w:topLinePunct w:val="0"/>
              <w:bidi w:val="0"/>
              <w:spacing w:line="360" w:lineRule="auto"/>
              <w:ind w:left="0" w:leftChars="0" w:right="0" w:rightChars="0"/>
              <w:jc w:val="left"/>
              <w:textAlignment w:val="center"/>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有效工作距离：100m</w:t>
            </w:r>
          </w:p>
        </w:tc>
        <w:tc>
          <w:tcPr>
            <w:tcW w:w="55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个</w:t>
            </w:r>
          </w:p>
        </w:tc>
        <w:tc>
          <w:tcPr>
            <w:tcW w:w="50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2</w:t>
            </w:r>
          </w:p>
        </w:tc>
        <w:tc>
          <w:tcPr>
            <w:tcW w:w="155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145</w:t>
            </w:r>
          </w:p>
        </w:tc>
        <w:tc>
          <w:tcPr>
            <w:tcW w:w="151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290</w:t>
            </w:r>
          </w:p>
        </w:tc>
        <w:tc>
          <w:tcPr>
            <w:tcW w:w="1427"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深圳</w:t>
            </w:r>
          </w:p>
          <w:p>
            <w:pPr>
              <w:autoSpaceDE w:val="0"/>
              <w:autoSpaceDN w:val="0"/>
              <w:adjustRightInd w:val="0"/>
              <w:spacing w:line="480" w:lineRule="exact"/>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深圳市神牛摄影器材有限公司</w:t>
            </w:r>
          </w:p>
        </w:tc>
      </w:tr>
      <w:tr>
        <w:tblPrEx>
          <w:tblLayout w:type="fixed"/>
          <w:tblCellMar>
            <w:top w:w="0" w:type="dxa"/>
            <w:left w:w="108" w:type="dxa"/>
            <w:bottom w:w="0" w:type="dxa"/>
            <w:right w:w="108" w:type="dxa"/>
          </w:tblCellMar>
        </w:tblPrEx>
        <w:trPr>
          <w:trHeight w:val="1861" w:hRule="atLeast"/>
        </w:trPr>
        <w:tc>
          <w:tcPr>
            <w:tcW w:w="558"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12</w:t>
            </w:r>
          </w:p>
        </w:tc>
        <w:tc>
          <w:tcPr>
            <w:tcW w:w="920"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背景反光罩</w:t>
            </w:r>
          </w:p>
        </w:tc>
        <w:tc>
          <w:tcPr>
            <w:tcW w:w="1546" w:type="dxa"/>
            <w:tcBorders>
              <w:top w:val="single" w:color="auto" w:sz="6" w:space="0"/>
              <w:left w:val="single" w:color="auto" w:sz="6" w:space="0"/>
              <w:bottom w:val="single" w:color="auto" w:sz="6" w:space="0"/>
              <w:right w:val="single" w:color="auto" w:sz="6" w:space="0"/>
            </w:tcBorders>
            <w:vAlign w:val="center"/>
          </w:tcPr>
          <w:p>
            <w:pPr>
              <w:snapToGrid w:val="0"/>
              <w:spacing w:line="360" w:lineRule="auto"/>
              <w:jc w:val="both"/>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color w:val="000000"/>
                <w:kern w:val="0"/>
                <w:sz w:val="21"/>
                <w:szCs w:val="21"/>
                <w:lang w:val="en-US" w:eastAsia="zh-CN"/>
              </w:rPr>
              <w:t>神牛标准罩</w:t>
            </w:r>
          </w:p>
        </w:tc>
        <w:tc>
          <w:tcPr>
            <w:tcW w:w="6975" w:type="dxa"/>
            <w:tcBorders>
              <w:top w:val="single" w:color="auto" w:sz="6" w:space="0"/>
              <w:left w:val="single" w:color="auto" w:sz="6" w:space="0"/>
              <w:bottom w:val="single" w:color="auto" w:sz="6" w:space="0"/>
              <w:right w:val="single" w:color="auto" w:sz="6" w:space="0"/>
            </w:tcBorders>
            <w:vAlign w:val="center"/>
          </w:tcPr>
          <w:p>
            <w:pPr>
              <w:keepNext w:val="0"/>
              <w:keepLines w:val="0"/>
              <w:pageBreakBefore w:val="0"/>
              <w:kinsoku/>
              <w:wordWrap/>
              <w:overflowPunct/>
              <w:topLinePunct w:val="0"/>
              <w:bidi w:val="0"/>
              <w:snapToGrid w:val="0"/>
              <w:spacing w:line="360" w:lineRule="auto"/>
              <w:ind w:left="0" w:leftChars="0" w:right="0" w:rightChars="0"/>
              <w:jc w:val="both"/>
              <w:rPr>
                <w:rFonts w:hint="eastAsia" w:asciiTheme="minorEastAsia" w:hAnsiTheme="minorEastAsia" w:eastAsiaTheme="minorEastAsia" w:cstheme="minorEastAsia"/>
                <w:color w:val="auto"/>
                <w:sz w:val="21"/>
                <w:szCs w:val="21"/>
              </w:rPr>
            </w:pPr>
            <w:r>
              <w:rPr>
                <w:rFonts w:hint="eastAsia" w:asciiTheme="minorEastAsia" w:hAnsiTheme="minorEastAsia" w:eastAsiaTheme="minorEastAsia" w:cstheme="minorEastAsia"/>
                <w:color w:val="auto"/>
                <w:sz w:val="21"/>
                <w:szCs w:val="21"/>
              </w:rPr>
              <w:t>55度标准反光罩</w:t>
            </w:r>
          </w:p>
          <w:p>
            <w:pPr>
              <w:keepNext w:val="0"/>
              <w:keepLines w:val="0"/>
              <w:pageBreakBefore w:val="0"/>
              <w:kinsoku/>
              <w:wordWrap/>
              <w:overflowPunct/>
              <w:topLinePunct w:val="0"/>
              <w:bidi w:val="0"/>
              <w:snapToGrid w:val="0"/>
              <w:spacing w:line="360" w:lineRule="auto"/>
              <w:ind w:left="0" w:leftChars="0" w:right="0" w:rightChars="0"/>
              <w:jc w:val="both"/>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color w:val="auto"/>
                <w:sz w:val="21"/>
                <w:szCs w:val="21"/>
              </w:rPr>
              <w:t>可跟四叶蜂巢配合使用</w:t>
            </w:r>
          </w:p>
        </w:tc>
        <w:tc>
          <w:tcPr>
            <w:tcW w:w="55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个</w:t>
            </w:r>
          </w:p>
        </w:tc>
        <w:tc>
          <w:tcPr>
            <w:tcW w:w="50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w:t>
            </w:r>
          </w:p>
        </w:tc>
        <w:tc>
          <w:tcPr>
            <w:tcW w:w="155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72</w:t>
            </w:r>
          </w:p>
        </w:tc>
        <w:tc>
          <w:tcPr>
            <w:tcW w:w="151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72</w:t>
            </w:r>
          </w:p>
        </w:tc>
        <w:tc>
          <w:tcPr>
            <w:tcW w:w="1427"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深圳</w:t>
            </w:r>
          </w:p>
          <w:p>
            <w:pPr>
              <w:autoSpaceDE w:val="0"/>
              <w:autoSpaceDN w:val="0"/>
              <w:adjustRightInd w:val="0"/>
              <w:spacing w:line="480" w:lineRule="exact"/>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深圳市神牛摄影器材有限公司</w:t>
            </w:r>
          </w:p>
        </w:tc>
      </w:tr>
      <w:tr>
        <w:tblPrEx>
          <w:tblLayout w:type="fixed"/>
          <w:tblCellMar>
            <w:top w:w="0" w:type="dxa"/>
            <w:left w:w="108" w:type="dxa"/>
            <w:bottom w:w="0" w:type="dxa"/>
            <w:right w:w="108" w:type="dxa"/>
          </w:tblCellMar>
        </w:tblPrEx>
        <w:trPr>
          <w:trHeight w:val="1365" w:hRule="atLeast"/>
        </w:trPr>
        <w:tc>
          <w:tcPr>
            <w:tcW w:w="558"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13</w:t>
            </w:r>
          </w:p>
        </w:tc>
        <w:tc>
          <w:tcPr>
            <w:tcW w:w="920"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四叶蜂巢</w:t>
            </w:r>
          </w:p>
        </w:tc>
        <w:tc>
          <w:tcPr>
            <w:tcW w:w="1546" w:type="dxa"/>
            <w:tcBorders>
              <w:top w:val="single" w:color="auto" w:sz="6" w:space="0"/>
              <w:left w:val="single" w:color="auto" w:sz="6" w:space="0"/>
              <w:bottom w:val="single" w:color="auto" w:sz="6" w:space="0"/>
              <w:right w:val="single" w:color="auto" w:sz="6" w:space="0"/>
            </w:tcBorders>
            <w:vAlign w:val="center"/>
          </w:tcPr>
          <w:p>
            <w:pPr>
              <w:snapToGrid w:val="0"/>
              <w:spacing w:line="360" w:lineRule="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color w:val="000000"/>
                <w:kern w:val="0"/>
                <w:sz w:val="21"/>
                <w:szCs w:val="21"/>
                <w:lang w:eastAsia="zh-CN"/>
              </w:rPr>
              <w:t>伟盛蜂巢</w:t>
            </w:r>
            <w:r>
              <w:rPr>
                <w:rFonts w:hint="eastAsia" w:asciiTheme="minorEastAsia" w:hAnsiTheme="minorEastAsia" w:eastAsiaTheme="minorEastAsia" w:cstheme="minorEastAsia"/>
                <w:color w:val="000000"/>
                <w:kern w:val="0"/>
                <w:sz w:val="21"/>
                <w:szCs w:val="21"/>
                <w:lang w:val="en-US" w:eastAsia="zh-CN"/>
              </w:rPr>
              <w:t>+色片</w:t>
            </w:r>
          </w:p>
        </w:tc>
        <w:tc>
          <w:tcPr>
            <w:tcW w:w="6975" w:type="dxa"/>
            <w:tcBorders>
              <w:top w:val="single" w:color="auto" w:sz="6" w:space="0"/>
              <w:left w:val="single" w:color="auto" w:sz="6" w:space="0"/>
              <w:bottom w:val="single" w:color="auto" w:sz="6" w:space="0"/>
              <w:right w:val="single" w:color="auto" w:sz="6" w:space="0"/>
            </w:tcBorders>
            <w:vAlign w:val="center"/>
          </w:tcPr>
          <w:p>
            <w:pPr>
              <w:keepNext w:val="0"/>
              <w:keepLines w:val="0"/>
              <w:pageBreakBefore w:val="0"/>
              <w:kinsoku/>
              <w:wordWrap/>
              <w:overflowPunct/>
              <w:topLinePunct w:val="0"/>
              <w:bidi w:val="0"/>
              <w:snapToGrid w:val="0"/>
              <w:spacing w:line="360" w:lineRule="auto"/>
              <w:ind w:left="0" w:leftChars="0" w:right="0" w:rightChars="0"/>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color w:val="auto"/>
                <w:sz w:val="21"/>
                <w:szCs w:val="21"/>
              </w:rPr>
              <w:t>四叶挡板，有红黄蓝三个色片</w:t>
            </w:r>
          </w:p>
        </w:tc>
        <w:tc>
          <w:tcPr>
            <w:tcW w:w="55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个</w:t>
            </w:r>
          </w:p>
        </w:tc>
        <w:tc>
          <w:tcPr>
            <w:tcW w:w="50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w:t>
            </w:r>
          </w:p>
        </w:tc>
        <w:tc>
          <w:tcPr>
            <w:tcW w:w="155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145</w:t>
            </w:r>
          </w:p>
        </w:tc>
        <w:tc>
          <w:tcPr>
            <w:tcW w:w="151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145</w:t>
            </w:r>
          </w:p>
        </w:tc>
        <w:tc>
          <w:tcPr>
            <w:tcW w:w="1427" w:type="dxa"/>
            <w:tcBorders>
              <w:top w:val="single" w:color="auto" w:sz="6" w:space="0"/>
              <w:left w:val="single" w:color="auto" w:sz="6" w:space="0"/>
              <w:bottom w:val="single" w:color="auto" w:sz="6" w:space="0"/>
              <w:right w:val="single" w:color="auto" w:sz="6" w:space="0"/>
            </w:tcBorders>
            <w:vAlign w:val="center"/>
          </w:tcPr>
          <w:p>
            <w:pPr>
              <w:adjustRightInd w:val="0"/>
              <w:spacing w:line="360" w:lineRule="auto"/>
              <w:ind w:right="-330"/>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山东</w:t>
            </w:r>
          </w:p>
          <w:p>
            <w:pPr>
              <w:adjustRightInd w:val="0"/>
              <w:spacing w:line="360" w:lineRule="auto"/>
              <w:ind w:right="-33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伟盛摄影器</w:t>
            </w:r>
          </w:p>
          <w:p>
            <w:pPr>
              <w:adjustRightInd w:val="0"/>
              <w:spacing w:line="360" w:lineRule="auto"/>
              <w:ind w:right="-330" w:rightChars="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材有限公司</w:t>
            </w:r>
          </w:p>
        </w:tc>
      </w:tr>
      <w:tr>
        <w:tblPrEx>
          <w:tblLayout w:type="fixed"/>
          <w:tblCellMar>
            <w:top w:w="0" w:type="dxa"/>
            <w:left w:w="108" w:type="dxa"/>
            <w:bottom w:w="0" w:type="dxa"/>
            <w:right w:w="108" w:type="dxa"/>
          </w:tblCellMar>
        </w:tblPrEx>
        <w:trPr>
          <w:trHeight w:val="1365" w:hRule="atLeast"/>
        </w:trPr>
        <w:tc>
          <w:tcPr>
            <w:tcW w:w="558"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kern w:val="1"/>
                <w:sz w:val="21"/>
                <w:szCs w:val="21"/>
              </w:rPr>
              <w:t>14</w:t>
            </w:r>
          </w:p>
        </w:tc>
        <w:tc>
          <w:tcPr>
            <w:tcW w:w="920"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雷达罩</w:t>
            </w:r>
          </w:p>
        </w:tc>
        <w:tc>
          <w:tcPr>
            <w:tcW w:w="1546" w:type="dxa"/>
            <w:tcBorders>
              <w:top w:val="single" w:color="auto" w:sz="6" w:space="0"/>
              <w:left w:val="single" w:color="auto" w:sz="6" w:space="0"/>
              <w:bottom w:val="single" w:color="auto" w:sz="6" w:space="0"/>
              <w:right w:val="single" w:color="auto" w:sz="6" w:space="0"/>
            </w:tcBorders>
            <w:vAlign w:val="center"/>
          </w:tcPr>
          <w:p>
            <w:pPr>
              <w:snapToGrid w:val="0"/>
              <w:spacing w:line="360" w:lineRule="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color w:val="000000"/>
                <w:kern w:val="0"/>
                <w:sz w:val="21"/>
                <w:szCs w:val="21"/>
                <w:lang w:val="en-US" w:eastAsia="zh-CN"/>
              </w:rPr>
              <w:t>伟盛55cm雷达罩</w:t>
            </w:r>
          </w:p>
        </w:tc>
        <w:tc>
          <w:tcPr>
            <w:tcW w:w="6975" w:type="dxa"/>
            <w:tcBorders>
              <w:top w:val="single" w:color="auto" w:sz="6" w:space="0"/>
              <w:left w:val="single" w:color="auto" w:sz="6" w:space="0"/>
              <w:bottom w:val="single" w:color="auto" w:sz="6" w:space="0"/>
              <w:right w:val="single" w:color="auto" w:sz="6" w:space="0"/>
            </w:tcBorders>
            <w:vAlign w:val="center"/>
          </w:tcPr>
          <w:p>
            <w:pPr>
              <w:keepNext w:val="0"/>
              <w:keepLines w:val="0"/>
              <w:pageBreakBefore w:val="0"/>
              <w:kinsoku/>
              <w:wordWrap/>
              <w:overflowPunct/>
              <w:topLinePunct w:val="0"/>
              <w:bidi w:val="0"/>
              <w:snapToGrid w:val="0"/>
              <w:spacing w:line="360" w:lineRule="auto"/>
              <w:ind w:left="0" w:leftChars="0" w:right="0" w:rightChars="0"/>
              <w:rPr>
                <w:rFonts w:hint="eastAsia" w:asciiTheme="minorEastAsia" w:hAnsiTheme="minorEastAsia" w:eastAsiaTheme="minorEastAsia" w:cstheme="minorEastAsia"/>
                <w:color w:val="auto"/>
                <w:sz w:val="21"/>
                <w:szCs w:val="21"/>
              </w:rPr>
            </w:pPr>
            <w:r>
              <w:rPr>
                <w:rFonts w:hint="eastAsia" w:asciiTheme="minorEastAsia" w:hAnsiTheme="minorEastAsia" w:eastAsiaTheme="minorEastAsia" w:cstheme="minorEastAsia"/>
                <w:color w:val="auto"/>
                <w:sz w:val="21"/>
                <w:szCs w:val="21"/>
              </w:rPr>
              <w:t>罩直径500mm</w:t>
            </w:r>
          </w:p>
          <w:p>
            <w:pPr>
              <w:keepNext w:val="0"/>
              <w:keepLines w:val="0"/>
              <w:pageBreakBefore w:val="0"/>
              <w:kinsoku/>
              <w:wordWrap/>
              <w:overflowPunct/>
              <w:topLinePunct w:val="0"/>
              <w:bidi w:val="0"/>
              <w:snapToGrid w:val="0"/>
              <w:spacing w:line="360" w:lineRule="auto"/>
              <w:ind w:left="0" w:leftChars="0" w:right="0" w:rightChars="0"/>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color w:val="auto"/>
                <w:sz w:val="21"/>
                <w:szCs w:val="21"/>
              </w:rPr>
              <w:t>蜂窝网直径51mm</w:t>
            </w:r>
          </w:p>
        </w:tc>
        <w:tc>
          <w:tcPr>
            <w:tcW w:w="55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个</w:t>
            </w:r>
          </w:p>
        </w:tc>
        <w:tc>
          <w:tcPr>
            <w:tcW w:w="50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w:t>
            </w:r>
          </w:p>
        </w:tc>
        <w:tc>
          <w:tcPr>
            <w:tcW w:w="155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455</w:t>
            </w:r>
          </w:p>
        </w:tc>
        <w:tc>
          <w:tcPr>
            <w:tcW w:w="151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455</w:t>
            </w:r>
          </w:p>
        </w:tc>
        <w:tc>
          <w:tcPr>
            <w:tcW w:w="1427" w:type="dxa"/>
            <w:tcBorders>
              <w:top w:val="single" w:color="auto" w:sz="6" w:space="0"/>
              <w:left w:val="single" w:color="auto" w:sz="6" w:space="0"/>
              <w:bottom w:val="single" w:color="auto" w:sz="6" w:space="0"/>
              <w:right w:val="single" w:color="auto" w:sz="6" w:space="0"/>
            </w:tcBorders>
            <w:vAlign w:val="center"/>
          </w:tcPr>
          <w:p>
            <w:pPr>
              <w:adjustRightInd w:val="0"/>
              <w:spacing w:line="360" w:lineRule="auto"/>
              <w:ind w:right="-330"/>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山东</w:t>
            </w:r>
          </w:p>
          <w:p>
            <w:pPr>
              <w:adjustRightInd w:val="0"/>
              <w:spacing w:line="360" w:lineRule="auto"/>
              <w:ind w:right="-33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伟盛摄影器</w:t>
            </w:r>
          </w:p>
          <w:p>
            <w:pPr>
              <w:adjustRightInd w:val="0"/>
              <w:spacing w:line="360" w:lineRule="auto"/>
              <w:ind w:right="-330" w:rightChars="0"/>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材有限公司</w:t>
            </w:r>
          </w:p>
        </w:tc>
      </w:tr>
      <w:tr>
        <w:tblPrEx>
          <w:tblLayout w:type="fixed"/>
          <w:tblCellMar>
            <w:top w:w="0" w:type="dxa"/>
            <w:left w:w="108" w:type="dxa"/>
            <w:bottom w:w="0" w:type="dxa"/>
            <w:right w:w="108" w:type="dxa"/>
          </w:tblCellMar>
        </w:tblPrEx>
        <w:trPr>
          <w:trHeight w:val="1861" w:hRule="atLeast"/>
        </w:trPr>
        <w:tc>
          <w:tcPr>
            <w:tcW w:w="558"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kern w:val="1"/>
                <w:sz w:val="21"/>
                <w:szCs w:val="21"/>
              </w:rPr>
              <w:t>15</w:t>
            </w:r>
          </w:p>
        </w:tc>
        <w:tc>
          <w:tcPr>
            <w:tcW w:w="920"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反光板支架</w:t>
            </w:r>
          </w:p>
        </w:tc>
        <w:tc>
          <w:tcPr>
            <w:tcW w:w="1546" w:type="dxa"/>
            <w:tcBorders>
              <w:top w:val="single" w:color="auto" w:sz="6" w:space="0"/>
              <w:left w:val="single" w:color="auto" w:sz="6" w:space="0"/>
              <w:bottom w:val="single" w:color="auto" w:sz="6" w:space="0"/>
              <w:right w:val="single" w:color="auto" w:sz="6" w:space="0"/>
            </w:tcBorders>
            <w:vAlign w:val="center"/>
          </w:tcPr>
          <w:p>
            <w:pPr>
              <w:snapToGrid w:val="0"/>
              <w:spacing w:line="360" w:lineRule="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金贝qz40+41雷达罩</w:t>
            </w:r>
          </w:p>
        </w:tc>
        <w:tc>
          <w:tcPr>
            <w:tcW w:w="6975" w:type="dxa"/>
            <w:tcBorders>
              <w:top w:val="single" w:color="auto" w:sz="6" w:space="0"/>
              <w:left w:val="single" w:color="auto" w:sz="6" w:space="0"/>
              <w:bottom w:val="single" w:color="auto" w:sz="6" w:space="0"/>
              <w:right w:val="single" w:color="auto" w:sz="6" w:space="0"/>
            </w:tcBorders>
            <w:vAlign w:val="center"/>
          </w:tcPr>
          <w:p>
            <w:pPr>
              <w:keepNext w:val="0"/>
              <w:keepLines w:val="0"/>
              <w:pageBreakBefore w:val="0"/>
              <w:kinsoku/>
              <w:wordWrap/>
              <w:overflowPunct/>
              <w:topLinePunct w:val="0"/>
              <w:bidi w:val="0"/>
              <w:snapToGrid w:val="0"/>
              <w:spacing w:line="360" w:lineRule="auto"/>
              <w:ind w:left="0" w:leftChars="0" w:right="0" w:rightChars="0"/>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color w:val="auto"/>
                <w:sz w:val="21"/>
                <w:szCs w:val="21"/>
                <w:lang w:eastAsia="zh-CN"/>
              </w:rPr>
              <w:t>可以</w:t>
            </w:r>
            <w:r>
              <w:rPr>
                <w:rFonts w:hint="eastAsia" w:asciiTheme="minorEastAsia" w:hAnsiTheme="minorEastAsia" w:eastAsiaTheme="minorEastAsia" w:cstheme="minorEastAsia"/>
                <w:color w:val="auto"/>
                <w:sz w:val="21"/>
                <w:szCs w:val="21"/>
              </w:rPr>
              <w:t>配合灯架使用</w:t>
            </w:r>
          </w:p>
        </w:tc>
        <w:tc>
          <w:tcPr>
            <w:tcW w:w="55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个</w:t>
            </w:r>
          </w:p>
        </w:tc>
        <w:tc>
          <w:tcPr>
            <w:tcW w:w="50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w:t>
            </w:r>
          </w:p>
        </w:tc>
        <w:tc>
          <w:tcPr>
            <w:tcW w:w="155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150</w:t>
            </w:r>
          </w:p>
        </w:tc>
        <w:tc>
          <w:tcPr>
            <w:tcW w:w="151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150</w:t>
            </w:r>
          </w:p>
        </w:tc>
        <w:tc>
          <w:tcPr>
            <w:tcW w:w="1427"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上海</w:t>
            </w:r>
          </w:p>
          <w:p>
            <w:pPr>
              <w:autoSpaceDE w:val="0"/>
              <w:autoSpaceDN w:val="0"/>
              <w:adjustRightInd w:val="0"/>
              <w:spacing w:line="480" w:lineRule="exact"/>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上海金贝摄</w:t>
            </w:r>
          </w:p>
          <w:p>
            <w:pPr>
              <w:autoSpaceDE w:val="0"/>
              <w:autoSpaceDN w:val="0"/>
              <w:adjustRightInd w:val="0"/>
              <w:spacing w:line="480" w:lineRule="exact"/>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影器材实业</w:t>
            </w:r>
          </w:p>
          <w:p>
            <w:pPr>
              <w:autoSpaceDE w:val="0"/>
              <w:autoSpaceDN w:val="0"/>
              <w:adjustRightInd w:val="0"/>
              <w:spacing w:line="480" w:lineRule="exact"/>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有限公司</w:t>
            </w:r>
          </w:p>
        </w:tc>
      </w:tr>
      <w:tr>
        <w:tblPrEx>
          <w:tblLayout w:type="fixed"/>
          <w:tblCellMar>
            <w:top w:w="0" w:type="dxa"/>
            <w:left w:w="108" w:type="dxa"/>
            <w:bottom w:w="0" w:type="dxa"/>
            <w:right w:w="108" w:type="dxa"/>
          </w:tblCellMar>
        </w:tblPrEx>
        <w:trPr>
          <w:trHeight w:val="938" w:hRule="atLeast"/>
        </w:trPr>
        <w:tc>
          <w:tcPr>
            <w:tcW w:w="558"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kern w:val="1"/>
                <w:sz w:val="21"/>
                <w:szCs w:val="21"/>
              </w:rPr>
              <w:t>16</w:t>
            </w:r>
          </w:p>
        </w:tc>
        <w:tc>
          <w:tcPr>
            <w:tcW w:w="920"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18-36°变焦聚光器</w:t>
            </w:r>
          </w:p>
        </w:tc>
        <w:tc>
          <w:tcPr>
            <w:tcW w:w="1546" w:type="dxa"/>
            <w:tcBorders>
              <w:top w:val="single" w:color="auto" w:sz="6" w:space="0"/>
              <w:left w:val="single" w:color="auto" w:sz="6" w:space="0"/>
              <w:bottom w:val="single" w:color="auto" w:sz="6" w:space="0"/>
              <w:right w:val="single" w:color="auto" w:sz="6" w:space="0"/>
            </w:tcBorders>
            <w:vAlign w:val="center"/>
          </w:tcPr>
          <w:p>
            <w:pPr>
              <w:widowControl/>
              <w:jc w:val="left"/>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b w:val="0"/>
                <w:bCs w:val="0"/>
                <w:sz w:val="21"/>
                <w:szCs w:val="21"/>
              </w:rPr>
              <w:t>耐思聚焦器</w:t>
            </w:r>
          </w:p>
        </w:tc>
        <w:tc>
          <w:tcPr>
            <w:tcW w:w="6975" w:type="dxa"/>
            <w:tcBorders>
              <w:top w:val="single" w:color="auto" w:sz="6" w:space="0"/>
              <w:left w:val="single" w:color="auto" w:sz="6" w:space="0"/>
              <w:bottom w:val="single" w:color="auto" w:sz="6" w:space="0"/>
              <w:right w:val="single" w:color="auto" w:sz="6" w:space="0"/>
            </w:tcBorders>
            <w:vAlign w:val="center"/>
          </w:tcPr>
          <w:p>
            <w:pPr>
              <w:keepNext w:val="0"/>
              <w:keepLines w:val="0"/>
              <w:pageBreakBefore w:val="0"/>
              <w:widowControl/>
              <w:kinsoku/>
              <w:wordWrap/>
              <w:overflowPunct/>
              <w:topLinePunct w:val="0"/>
              <w:bidi w:val="0"/>
              <w:spacing w:line="360" w:lineRule="auto"/>
              <w:ind w:left="0" w:leftChars="0" w:right="0" w:rightChars="0"/>
              <w:jc w:val="left"/>
              <w:textAlignment w:val="center"/>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18-36°调节，包括滤色片10片（12*12cm），滤片夹，光圈板30/50mm</w:t>
            </w:r>
          </w:p>
          <w:p>
            <w:pPr>
              <w:keepNext w:val="0"/>
              <w:keepLines w:val="0"/>
              <w:pageBreakBefore w:val="0"/>
              <w:widowControl/>
              <w:kinsoku/>
              <w:wordWrap/>
              <w:overflowPunct/>
              <w:topLinePunct w:val="0"/>
              <w:bidi w:val="0"/>
              <w:spacing w:line="360" w:lineRule="auto"/>
              <w:ind w:left="0" w:leftChars="0" w:right="0" w:rightChars="0"/>
              <w:jc w:val="left"/>
              <w:textAlignment w:val="center"/>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背景图案夹，背景图案10片。</w:t>
            </w:r>
          </w:p>
        </w:tc>
        <w:tc>
          <w:tcPr>
            <w:tcW w:w="55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个</w:t>
            </w:r>
          </w:p>
        </w:tc>
        <w:tc>
          <w:tcPr>
            <w:tcW w:w="50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w:t>
            </w:r>
          </w:p>
        </w:tc>
        <w:tc>
          <w:tcPr>
            <w:tcW w:w="155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1300</w:t>
            </w:r>
          </w:p>
        </w:tc>
        <w:tc>
          <w:tcPr>
            <w:tcW w:w="151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1300</w:t>
            </w:r>
          </w:p>
        </w:tc>
        <w:tc>
          <w:tcPr>
            <w:tcW w:w="1427"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深圳</w:t>
            </w:r>
          </w:p>
          <w:p>
            <w:pPr>
              <w:autoSpaceDE w:val="0"/>
              <w:autoSpaceDN w:val="0"/>
              <w:adjustRightInd w:val="0"/>
              <w:spacing w:line="480" w:lineRule="exact"/>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深圳市耐思摄影器材有限公司</w:t>
            </w:r>
          </w:p>
        </w:tc>
      </w:tr>
      <w:tr>
        <w:tblPrEx>
          <w:tblLayout w:type="fixed"/>
          <w:tblCellMar>
            <w:top w:w="0" w:type="dxa"/>
            <w:left w:w="108" w:type="dxa"/>
            <w:bottom w:w="0" w:type="dxa"/>
            <w:right w:w="108" w:type="dxa"/>
          </w:tblCellMar>
        </w:tblPrEx>
        <w:trPr>
          <w:trHeight w:val="1861" w:hRule="atLeast"/>
        </w:trPr>
        <w:tc>
          <w:tcPr>
            <w:tcW w:w="558"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17</w:t>
            </w:r>
          </w:p>
        </w:tc>
        <w:tc>
          <w:tcPr>
            <w:tcW w:w="920"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束光筒</w:t>
            </w:r>
          </w:p>
        </w:tc>
        <w:tc>
          <w:tcPr>
            <w:tcW w:w="1546" w:type="dxa"/>
            <w:tcBorders>
              <w:top w:val="single" w:color="auto" w:sz="6" w:space="0"/>
              <w:left w:val="single" w:color="auto" w:sz="6" w:space="0"/>
              <w:bottom w:val="single" w:color="auto" w:sz="6" w:space="0"/>
              <w:right w:val="single" w:color="auto" w:sz="6" w:space="0"/>
            </w:tcBorders>
            <w:vAlign w:val="center"/>
          </w:tcPr>
          <w:p>
            <w:pPr>
              <w:snapToGrid w:val="0"/>
              <w:spacing w:line="360" w:lineRule="auto"/>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金贝M型束光筒</w:t>
            </w:r>
          </w:p>
        </w:tc>
        <w:tc>
          <w:tcPr>
            <w:tcW w:w="6975" w:type="dxa"/>
            <w:tcBorders>
              <w:top w:val="single" w:color="auto" w:sz="6" w:space="0"/>
              <w:left w:val="single" w:color="auto" w:sz="6" w:space="0"/>
              <w:bottom w:val="single" w:color="auto" w:sz="6" w:space="0"/>
              <w:right w:val="single" w:color="auto" w:sz="6" w:space="0"/>
            </w:tcBorders>
            <w:vAlign w:val="center"/>
          </w:tcPr>
          <w:p>
            <w:pPr>
              <w:keepNext w:val="0"/>
              <w:keepLines w:val="0"/>
              <w:pageBreakBefore w:val="0"/>
              <w:kinsoku/>
              <w:wordWrap/>
              <w:overflowPunct/>
              <w:topLinePunct w:val="0"/>
              <w:bidi w:val="0"/>
              <w:snapToGrid w:val="0"/>
              <w:spacing w:line="360" w:lineRule="auto"/>
              <w:ind w:left="0" w:leftChars="0" w:right="0" w:rightChars="0"/>
              <w:rPr>
                <w:rFonts w:hint="eastAsia" w:asciiTheme="minorEastAsia" w:hAnsiTheme="minorEastAsia" w:eastAsiaTheme="minorEastAsia" w:cstheme="minorEastAsia"/>
                <w:color w:val="auto"/>
                <w:sz w:val="21"/>
                <w:szCs w:val="21"/>
              </w:rPr>
            </w:pPr>
            <w:r>
              <w:rPr>
                <w:rFonts w:hint="eastAsia" w:asciiTheme="minorEastAsia" w:hAnsiTheme="minorEastAsia" w:eastAsiaTheme="minorEastAsia" w:cstheme="minorEastAsia"/>
                <w:color w:val="auto"/>
                <w:sz w:val="21"/>
                <w:szCs w:val="21"/>
              </w:rPr>
              <w:t>蜂巢5.5mm格栅，勾划轮廓，产生阴影；</w:t>
            </w:r>
          </w:p>
          <w:p>
            <w:pPr>
              <w:keepNext w:val="0"/>
              <w:keepLines w:val="0"/>
              <w:pageBreakBefore w:val="0"/>
              <w:kinsoku/>
              <w:wordWrap/>
              <w:overflowPunct/>
              <w:topLinePunct w:val="0"/>
              <w:bidi w:val="0"/>
              <w:snapToGrid w:val="0"/>
              <w:spacing w:line="360" w:lineRule="auto"/>
              <w:ind w:left="0" w:leftChars="0" w:right="0" w:rightChars="0"/>
              <w:rPr>
                <w:rFonts w:hint="eastAsia" w:asciiTheme="minorEastAsia" w:hAnsiTheme="minorEastAsia" w:eastAsiaTheme="minorEastAsia" w:cstheme="minorEastAsia"/>
                <w:color w:val="auto"/>
                <w:sz w:val="21"/>
                <w:szCs w:val="21"/>
              </w:rPr>
            </w:pPr>
            <w:r>
              <w:rPr>
                <w:rFonts w:hint="eastAsia" w:asciiTheme="minorEastAsia" w:hAnsiTheme="minorEastAsia" w:eastAsiaTheme="minorEastAsia" w:cstheme="minorEastAsia"/>
                <w:color w:val="auto"/>
                <w:sz w:val="21"/>
                <w:szCs w:val="21"/>
              </w:rPr>
              <w:t>常用作发丝灯补光；</w:t>
            </w:r>
          </w:p>
          <w:p>
            <w:pPr>
              <w:keepNext w:val="0"/>
              <w:keepLines w:val="0"/>
              <w:pageBreakBefore w:val="0"/>
              <w:kinsoku/>
              <w:wordWrap/>
              <w:overflowPunct/>
              <w:topLinePunct w:val="0"/>
              <w:bidi w:val="0"/>
              <w:snapToGrid w:val="0"/>
              <w:spacing w:line="360" w:lineRule="auto"/>
              <w:ind w:left="0" w:leftChars="0" w:right="0" w:rightChars="0"/>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color w:val="auto"/>
                <w:sz w:val="21"/>
                <w:szCs w:val="21"/>
              </w:rPr>
              <w:t>重量：0.79KG</w:t>
            </w:r>
          </w:p>
        </w:tc>
        <w:tc>
          <w:tcPr>
            <w:tcW w:w="55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个</w:t>
            </w:r>
          </w:p>
        </w:tc>
        <w:tc>
          <w:tcPr>
            <w:tcW w:w="50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w:t>
            </w:r>
          </w:p>
        </w:tc>
        <w:tc>
          <w:tcPr>
            <w:tcW w:w="155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150</w:t>
            </w:r>
          </w:p>
        </w:tc>
        <w:tc>
          <w:tcPr>
            <w:tcW w:w="151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150</w:t>
            </w:r>
          </w:p>
        </w:tc>
        <w:tc>
          <w:tcPr>
            <w:tcW w:w="1427"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上海</w:t>
            </w:r>
          </w:p>
          <w:p>
            <w:pPr>
              <w:autoSpaceDE w:val="0"/>
              <w:autoSpaceDN w:val="0"/>
              <w:adjustRightInd w:val="0"/>
              <w:spacing w:line="480" w:lineRule="exact"/>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上海金贝摄</w:t>
            </w:r>
          </w:p>
          <w:p>
            <w:pPr>
              <w:autoSpaceDE w:val="0"/>
              <w:autoSpaceDN w:val="0"/>
              <w:adjustRightInd w:val="0"/>
              <w:spacing w:line="480" w:lineRule="exact"/>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影器材实业</w:t>
            </w:r>
          </w:p>
          <w:p>
            <w:pPr>
              <w:autoSpaceDE w:val="0"/>
              <w:autoSpaceDN w:val="0"/>
              <w:adjustRightInd w:val="0"/>
              <w:spacing w:line="480" w:lineRule="exact"/>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有限公司</w:t>
            </w:r>
          </w:p>
        </w:tc>
      </w:tr>
      <w:tr>
        <w:tblPrEx>
          <w:tblLayout w:type="fixed"/>
          <w:tblCellMar>
            <w:top w:w="0" w:type="dxa"/>
            <w:left w:w="108" w:type="dxa"/>
            <w:bottom w:w="0" w:type="dxa"/>
            <w:right w:w="108" w:type="dxa"/>
          </w:tblCellMar>
        </w:tblPrEx>
        <w:trPr>
          <w:trHeight w:val="1861" w:hRule="atLeast"/>
        </w:trPr>
        <w:tc>
          <w:tcPr>
            <w:tcW w:w="558"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18</w:t>
            </w:r>
          </w:p>
        </w:tc>
        <w:tc>
          <w:tcPr>
            <w:tcW w:w="920"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反光伞</w:t>
            </w:r>
          </w:p>
        </w:tc>
        <w:tc>
          <w:tcPr>
            <w:tcW w:w="1546" w:type="dxa"/>
            <w:tcBorders>
              <w:top w:val="single" w:color="auto" w:sz="6" w:space="0"/>
              <w:left w:val="single" w:color="auto" w:sz="6" w:space="0"/>
              <w:bottom w:val="single" w:color="auto" w:sz="6" w:space="0"/>
              <w:right w:val="single" w:color="auto" w:sz="6" w:space="0"/>
            </w:tcBorders>
            <w:vAlign w:val="center"/>
          </w:tcPr>
          <w:p>
            <w:pPr>
              <w:widowControl/>
              <w:jc w:val="left"/>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b w:val="0"/>
                <w:bCs w:val="0"/>
                <w:color w:val="auto"/>
                <w:sz w:val="21"/>
                <w:szCs w:val="21"/>
              </w:rPr>
              <w:t>神牛150公分反光伞</w:t>
            </w:r>
          </w:p>
        </w:tc>
        <w:tc>
          <w:tcPr>
            <w:tcW w:w="6975" w:type="dxa"/>
            <w:tcBorders>
              <w:top w:val="single" w:color="auto" w:sz="6" w:space="0"/>
              <w:left w:val="single" w:color="auto" w:sz="6" w:space="0"/>
              <w:bottom w:val="single" w:color="auto" w:sz="6" w:space="0"/>
              <w:right w:val="single" w:color="auto" w:sz="6" w:space="0"/>
            </w:tcBorders>
            <w:vAlign w:val="center"/>
          </w:tcPr>
          <w:p>
            <w:pPr>
              <w:keepNext w:val="0"/>
              <w:keepLines w:val="0"/>
              <w:pageBreakBefore w:val="0"/>
              <w:widowControl/>
              <w:kinsoku/>
              <w:wordWrap/>
              <w:overflowPunct/>
              <w:topLinePunct w:val="0"/>
              <w:bidi w:val="0"/>
              <w:spacing w:line="360" w:lineRule="auto"/>
              <w:ind w:left="0" w:leftChars="0" w:right="0" w:rightChars="0"/>
              <w:jc w:val="left"/>
              <w:textAlignment w:val="center"/>
              <w:rPr>
                <w:rFonts w:hint="eastAsia" w:asciiTheme="minorEastAsia" w:hAnsiTheme="minorEastAsia" w:eastAsiaTheme="minorEastAsia" w:cstheme="minorEastAsia"/>
                <w:b w:val="0"/>
                <w:bCs w:val="0"/>
                <w:color w:val="auto"/>
                <w:sz w:val="21"/>
                <w:szCs w:val="21"/>
              </w:rPr>
            </w:pPr>
            <w:r>
              <w:rPr>
                <w:rFonts w:hint="eastAsia" w:asciiTheme="minorEastAsia" w:hAnsiTheme="minorEastAsia" w:eastAsiaTheme="minorEastAsia" w:cstheme="minorEastAsia"/>
                <w:b w:val="0"/>
                <w:bCs w:val="0"/>
                <w:color w:val="auto"/>
                <w:sz w:val="21"/>
                <w:szCs w:val="21"/>
              </w:rPr>
              <w:t>150cm，银色，白色，透明等材料。</w:t>
            </w:r>
          </w:p>
        </w:tc>
        <w:tc>
          <w:tcPr>
            <w:tcW w:w="55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个</w:t>
            </w:r>
          </w:p>
        </w:tc>
        <w:tc>
          <w:tcPr>
            <w:tcW w:w="50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3</w:t>
            </w:r>
          </w:p>
        </w:tc>
        <w:tc>
          <w:tcPr>
            <w:tcW w:w="155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215</w:t>
            </w:r>
          </w:p>
        </w:tc>
        <w:tc>
          <w:tcPr>
            <w:tcW w:w="151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645</w:t>
            </w:r>
          </w:p>
        </w:tc>
        <w:tc>
          <w:tcPr>
            <w:tcW w:w="1427"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深圳</w:t>
            </w:r>
          </w:p>
          <w:p>
            <w:pPr>
              <w:autoSpaceDE w:val="0"/>
              <w:autoSpaceDN w:val="0"/>
              <w:adjustRightInd w:val="0"/>
              <w:spacing w:line="480" w:lineRule="exact"/>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深圳市神牛摄影器材有限公司</w:t>
            </w:r>
          </w:p>
        </w:tc>
      </w:tr>
      <w:tr>
        <w:tblPrEx>
          <w:tblLayout w:type="fixed"/>
          <w:tblCellMar>
            <w:top w:w="0" w:type="dxa"/>
            <w:left w:w="108" w:type="dxa"/>
            <w:bottom w:w="0" w:type="dxa"/>
            <w:right w:w="108" w:type="dxa"/>
          </w:tblCellMar>
        </w:tblPrEx>
        <w:trPr>
          <w:trHeight w:val="915" w:hRule="atLeast"/>
        </w:trPr>
        <w:tc>
          <w:tcPr>
            <w:tcW w:w="558"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19</w:t>
            </w:r>
          </w:p>
        </w:tc>
        <w:tc>
          <w:tcPr>
            <w:tcW w:w="920"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背景纸</w:t>
            </w:r>
          </w:p>
        </w:tc>
        <w:tc>
          <w:tcPr>
            <w:tcW w:w="1546" w:type="dxa"/>
            <w:tcBorders>
              <w:top w:val="single" w:color="auto" w:sz="6" w:space="0"/>
              <w:left w:val="single" w:color="auto" w:sz="6" w:space="0"/>
              <w:bottom w:val="single" w:color="auto" w:sz="6" w:space="0"/>
              <w:right w:val="single" w:color="auto" w:sz="6" w:space="0"/>
            </w:tcBorders>
            <w:vAlign w:val="center"/>
          </w:tcPr>
          <w:p>
            <w:pPr>
              <w:widowControl/>
              <w:jc w:val="left"/>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b w:val="0"/>
                <w:bCs w:val="0"/>
                <w:sz w:val="21"/>
                <w:szCs w:val="21"/>
              </w:rPr>
              <w:t>绚丽2.72米宽，11米长加厚</w:t>
            </w:r>
          </w:p>
        </w:tc>
        <w:tc>
          <w:tcPr>
            <w:tcW w:w="6975" w:type="dxa"/>
            <w:tcBorders>
              <w:top w:val="single" w:color="auto" w:sz="6" w:space="0"/>
              <w:left w:val="single" w:color="auto" w:sz="6" w:space="0"/>
              <w:bottom w:val="single" w:color="auto" w:sz="6" w:space="0"/>
              <w:right w:val="single" w:color="auto" w:sz="6" w:space="0"/>
            </w:tcBorders>
            <w:vAlign w:val="center"/>
          </w:tcPr>
          <w:p>
            <w:pPr>
              <w:keepNext w:val="0"/>
              <w:keepLines w:val="0"/>
              <w:pageBreakBefore w:val="0"/>
              <w:widowControl/>
              <w:kinsoku/>
              <w:wordWrap/>
              <w:overflowPunct/>
              <w:topLinePunct w:val="0"/>
              <w:bidi w:val="0"/>
              <w:spacing w:line="360" w:lineRule="auto"/>
              <w:ind w:left="0" w:leftChars="0" w:right="0" w:rightChars="0"/>
              <w:jc w:val="left"/>
              <w:textAlignment w:val="center"/>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2,72*11m;可以选择不同色彩。</w:t>
            </w:r>
          </w:p>
        </w:tc>
        <w:tc>
          <w:tcPr>
            <w:tcW w:w="55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个</w:t>
            </w:r>
          </w:p>
        </w:tc>
        <w:tc>
          <w:tcPr>
            <w:tcW w:w="50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6</w:t>
            </w:r>
          </w:p>
        </w:tc>
        <w:tc>
          <w:tcPr>
            <w:tcW w:w="155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265</w:t>
            </w:r>
          </w:p>
        </w:tc>
        <w:tc>
          <w:tcPr>
            <w:tcW w:w="151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1590</w:t>
            </w:r>
          </w:p>
        </w:tc>
        <w:tc>
          <w:tcPr>
            <w:tcW w:w="142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美国进口绚丽牌</w:t>
            </w:r>
          </w:p>
        </w:tc>
      </w:tr>
      <w:tr>
        <w:tblPrEx>
          <w:tblLayout w:type="fixed"/>
          <w:tblCellMar>
            <w:top w:w="0" w:type="dxa"/>
            <w:left w:w="108" w:type="dxa"/>
            <w:bottom w:w="0" w:type="dxa"/>
            <w:right w:w="108" w:type="dxa"/>
          </w:tblCellMar>
        </w:tblPrEx>
        <w:trPr>
          <w:trHeight w:val="1861" w:hRule="atLeast"/>
        </w:trPr>
        <w:tc>
          <w:tcPr>
            <w:tcW w:w="558"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20</w:t>
            </w:r>
          </w:p>
        </w:tc>
        <w:tc>
          <w:tcPr>
            <w:tcW w:w="920"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电动背景架</w:t>
            </w:r>
          </w:p>
        </w:tc>
        <w:tc>
          <w:tcPr>
            <w:tcW w:w="1546" w:type="dxa"/>
            <w:tcBorders>
              <w:top w:val="single" w:color="auto" w:sz="6" w:space="0"/>
              <w:left w:val="single" w:color="auto" w:sz="6" w:space="0"/>
              <w:bottom w:val="single" w:color="auto" w:sz="6" w:space="0"/>
              <w:right w:val="single" w:color="auto" w:sz="6" w:space="0"/>
            </w:tcBorders>
            <w:vAlign w:val="center"/>
          </w:tcPr>
          <w:p>
            <w:pPr>
              <w:widowControl/>
              <w:jc w:val="left"/>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b w:val="0"/>
                <w:bCs w:val="0"/>
                <w:sz w:val="21"/>
                <w:szCs w:val="21"/>
              </w:rPr>
              <w:t>南冠NG-6RE</w:t>
            </w:r>
          </w:p>
        </w:tc>
        <w:tc>
          <w:tcPr>
            <w:tcW w:w="6975" w:type="dxa"/>
            <w:tcBorders>
              <w:top w:val="single" w:color="auto" w:sz="6" w:space="0"/>
              <w:left w:val="single" w:color="auto" w:sz="6" w:space="0"/>
              <w:bottom w:val="single" w:color="auto" w:sz="6" w:space="0"/>
              <w:right w:val="single" w:color="auto" w:sz="6" w:space="0"/>
            </w:tcBorders>
            <w:vAlign w:val="center"/>
          </w:tcPr>
          <w:p>
            <w:pPr>
              <w:keepNext w:val="0"/>
              <w:keepLines w:val="0"/>
              <w:pageBreakBefore w:val="0"/>
              <w:widowControl/>
              <w:kinsoku/>
              <w:wordWrap/>
              <w:overflowPunct/>
              <w:topLinePunct w:val="0"/>
              <w:bidi w:val="0"/>
              <w:spacing w:line="360" w:lineRule="auto"/>
              <w:ind w:left="0" w:leftChars="0" w:right="0" w:rightChars="0"/>
              <w:jc w:val="left"/>
              <w:textAlignment w:val="center"/>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长度3m；</w:t>
            </w:r>
          </w:p>
          <w:p>
            <w:pPr>
              <w:keepNext w:val="0"/>
              <w:keepLines w:val="0"/>
              <w:pageBreakBefore w:val="0"/>
              <w:widowControl/>
              <w:kinsoku/>
              <w:wordWrap/>
              <w:overflowPunct/>
              <w:topLinePunct w:val="0"/>
              <w:bidi w:val="0"/>
              <w:spacing w:line="360" w:lineRule="auto"/>
              <w:ind w:left="0" w:leftChars="0" w:right="0" w:rightChars="0"/>
              <w:jc w:val="left"/>
              <w:textAlignment w:val="center"/>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管径：50mm</w:t>
            </w:r>
          </w:p>
          <w:p>
            <w:pPr>
              <w:keepNext w:val="0"/>
              <w:keepLines w:val="0"/>
              <w:pageBreakBefore w:val="0"/>
              <w:widowControl/>
              <w:kinsoku/>
              <w:wordWrap/>
              <w:overflowPunct/>
              <w:topLinePunct w:val="0"/>
              <w:bidi w:val="0"/>
              <w:spacing w:line="360" w:lineRule="auto"/>
              <w:ind w:left="0" w:leftChars="0" w:right="0" w:rightChars="0"/>
              <w:jc w:val="left"/>
              <w:textAlignment w:val="center"/>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6轴背景升降架</w:t>
            </w:r>
          </w:p>
        </w:tc>
        <w:tc>
          <w:tcPr>
            <w:tcW w:w="55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个</w:t>
            </w:r>
          </w:p>
        </w:tc>
        <w:tc>
          <w:tcPr>
            <w:tcW w:w="50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w:t>
            </w:r>
          </w:p>
        </w:tc>
        <w:tc>
          <w:tcPr>
            <w:tcW w:w="155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1000</w:t>
            </w:r>
          </w:p>
        </w:tc>
        <w:tc>
          <w:tcPr>
            <w:tcW w:w="151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1000</w:t>
            </w:r>
          </w:p>
        </w:tc>
        <w:tc>
          <w:tcPr>
            <w:tcW w:w="1427"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温州</w:t>
            </w:r>
          </w:p>
          <w:p>
            <w:pPr>
              <w:autoSpaceDE w:val="0"/>
              <w:autoSpaceDN w:val="0"/>
              <w:adjustRightInd w:val="0"/>
              <w:spacing w:line="480" w:lineRule="exact"/>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温州市长城影视器材有限公司</w:t>
            </w:r>
          </w:p>
        </w:tc>
      </w:tr>
      <w:tr>
        <w:tblPrEx>
          <w:tblLayout w:type="fixed"/>
          <w:tblCellMar>
            <w:top w:w="0" w:type="dxa"/>
            <w:left w:w="108" w:type="dxa"/>
            <w:bottom w:w="0" w:type="dxa"/>
            <w:right w:w="108" w:type="dxa"/>
          </w:tblCellMar>
        </w:tblPrEx>
        <w:trPr>
          <w:trHeight w:val="2265" w:hRule="atLeast"/>
        </w:trPr>
        <w:tc>
          <w:tcPr>
            <w:tcW w:w="558"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21</w:t>
            </w:r>
          </w:p>
        </w:tc>
        <w:tc>
          <w:tcPr>
            <w:tcW w:w="920"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2020万像素全画幅单反相机套机（高端）</w:t>
            </w:r>
          </w:p>
        </w:tc>
        <w:tc>
          <w:tcPr>
            <w:tcW w:w="1546"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b w:val="0"/>
                <w:bCs/>
                <w:color w:val="auto"/>
                <w:sz w:val="21"/>
                <w:szCs w:val="21"/>
                <w:lang w:eastAsia="zh-CN"/>
              </w:rPr>
            </w:pPr>
            <w:r>
              <w:rPr>
                <w:rFonts w:hint="eastAsia" w:asciiTheme="minorEastAsia" w:hAnsiTheme="minorEastAsia" w:eastAsiaTheme="minorEastAsia" w:cstheme="minorEastAsia"/>
                <w:b w:val="0"/>
                <w:bCs/>
                <w:i w:val="0"/>
                <w:caps w:val="0"/>
                <w:color w:val="auto"/>
                <w:spacing w:val="0"/>
                <w:sz w:val="21"/>
                <w:szCs w:val="21"/>
              </w:rPr>
              <w:t>佳能6D</w:t>
            </w:r>
          </w:p>
        </w:tc>
        <w:tc>
          <w:tcPr>
            <w:tcW w:w="6975" w:type="dxa"/>
            <w:tcBorders>
              <w:top w:val="single" w:color="auto" w:sz="6" w:space="0"/>
              <w:left w:val="single" w:color="auto" w:sz="6" w:space="0"/>
              <w:bottom w:val="single" w:color="auto" w:sz="6" w:space="0"/>
              <w:right w:val="single" w:color="auto" w:sz="6" w:space="0"/>
            </w:tcBorders>
            <w:vAlign w:val="center"/>
          </w:tcPr>
          <w:p>
            <w:pPr>
              <w:keepNext w:val="0"/>
              <w:keepLines w:val="0"/>
              <w:pageBreakBefore w:val="0"/>
              <w:kinsoku/>
              <w:wordWrap/>
              <w:overflowPunct/>
              <w:topLinePunct w:val="0"/>
              <w:autoSpaceDE/>
              <w:autoSpaceDN/>
              <w:bidi w:val="0"/>
              <w:adjustRightInd/>
              <w:snapToGrid/>
              <w:spacing w:line="360" w:lineRule="auto"/>
              <w:ind w:left="0" w:leftChars="0" w:right="0" w:rightChars="0"/>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传感器类型CMOS</w:t>
            </w:r>
          </w:p>
          <w:p>
            <w:pPr>
              <w:keepNext w:val="0"/>
              <w:keepLines w:val="0"/>
              <w:pageBreakBefore w:val="0"/>
              <w:kinsoku/>
              <w:wordWrap/>
              <w:overflowPunct/>
              <w:topLinePunct w:val="0"/>
              <w:autoSpaceDE/>
              <w:autoSpaceDN/>
              <w:bidi w:val="0"/>
              <w:adjustRightInd/>
              <w:snapToGrid/>
              <w:spacing w:line="360" w:lineRule="auto"/>
              <w:ind w:left="0" w:leftChars="0" w:right="0" w:rightChars="0"/>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传感器描述  自动、手动、添加除尘数据</w:t>
            </w:r>
          </w:p>
          <w:p>
            <w:pPr>
              <w:keepNext w:val="0"/>
              <w:keepLines w:val="0"/>
              <w:pageBreakBefore w:val="0"/>
              <w:kinsoku/>
              <w:wordWrap/>
              <w:overflowPunct/>
              <w:topLinePunct w:val="0"/>
              <w:autoSpaceDE/>
              <w:autoSpaceDN/>
              <w:bidi w:val="0"/>
              <w:adjustRightInd/>
              <w:snapToGrid/>
              <w:spacing w:line="360" w:lineRule="auto"/>
              <w:ind w:left="0" w:leftChars="0" w:right="0" w:rightChars="0"/>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分辨率  5472×3648</w:t>
            </w:r>
          </w:p>
          <w:p>
            <w:pPr>
              <w:keepNext w:val="0"/>
              <w:keepLines w:val="0"/>
              <w:pageBreakBefore w:val="0"/>
              <w:kinsoku/>
              <w:wordWrap/>
              <w:overflowPunct/>
              <w:topLinePunct w:val="0"/>
              <w:autoSpaceDE/>
              <w:autoSpaceDN/>
              <w:bidi w:val="0"/>
              <w:adjustRightInd/>
              <w:snapToGrid/>
              <w:spacing w:line="360" w:lineRule="auto"/>
              <w:ind w:left="0" w:leftChars="0" w:right="0" w:rightChars="0"/>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图像处理系统  DIGIC 5+数字影像处理器</w:t>
            </w:r>
          </w:p>
          <w:p>
            <w:pPr>
              <w:keepNext w:val="0"/>
              <w:keepLines w:val="0"/>
              <w:pageBreakBefore w:val="0"/>
              <w:kinsoku/>
              <w:wordWrap/>
              <w:overflowPunct/>
              <w:topLinePunct w:val="0"/>
              <w:autoSpaceDE/>
              <w:autoSpaceDN/>
              <w:bidi w:val="0"/>
              <w:adjustRightInd/>
              <w:snapToGrid/>
              <w:spacing w:line="360" w:lineRule="auto"/>
              <w:ind w:left="0" w:leftChars="0" w:right="0" w:rightChars="0"/>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 xml:space="preserve">屏幕参数  </w:t>
            </w:r>
          </w:p>
          <w:p>
            <w:pPr>
              <w:keepNext w:val="0"/>
              <w:keepLines w:val="0"/>
              <w:pageBreakBefore w:val="0"/>
              <w:kinsoku/>
              <w:wordWrap/>
              <w:overflowPunct/>
              <w:topLinePunct w:val="0"/>
              <w:autoSpaceDE/>
              <w:autoSpaceDN/>
              <w:bidi w:val="0"/>
              <w:adjustRightInd/>
              <w:snapToGrid/>
              <w:spacing w:line="360" w:lineRule="auto"/>
              <w:ind w:left="0" w:leftChars="0" w:right="0" w:rightChars="0"/>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液晶屏尺寸  3.0英寸</w:t>
            </w:r>
          </w:p>
          <w:p>
            <w:pPr>
              <w:keepNext w:val="0"/>
              <w:keepLines w:val="0"/>
              <w:pageBreakBefore w:val="0"/>
              <w:kinsoku/>
              <w:wordWrap/>
              <w:overflowPunct/>
              <w:topLinePunct w:val="0"/>
              <w:autoSpaceDE/>
              <w:autoSpaceDN/>
              <w:bidi w:val="0"/>
              <w:adjustRightInd/>
              <w:snapToGrid/>
              <w:spacing w:line="360" w:lineRule="auto"/>
              <w:ind w:left="0" w:leftChars="0" w:right="0" w:rightChars="0"/>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屈光度条件及范围  约-3.0 - +1.0 m-1（dpt）</w:t>
            </w:r>
          </w:p>
          <w:p>
            <w:pPr>
              <w:keepNext w:val="0"/>
              <w:keepLines w:val="0"/>
              <w:pageBreakBefore w:val="0"/>
              <w:kinsoku/>
              <w:wordWrap/>
              <w:overflowPunct/>
              <w:topLinePunct w:val="0"/>
              <w:autoSpaceDE/>
              <w:autoSpaceDN/>
              <w:bidi w:val="0"/>
              <w:adjustRightInd/>
              <w:snapToGrid/>
              <w:spacing w:line="360" w:lineRule="auto"/>
              <w:ind w:left="0" w:leftChars="0" w:right="0" w:rightChars="0"/>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镜头参数（2个）：</w:t>
            </w:r>
          </w:p>
          <w:p>
            <w:pPr>
              <w:keepNext w:val="0"/>
              <w:keepLines w:val="0"/>
              <w:pageBreakBefore w:val="0"/>
              <w:kinsoku/>
              <w:wordWrap/>
              <w:overflowPunct/>
              <w:topLinePunct w:val="0"/>
              <w:autoSpaceDE/>
              <w:autoSpaceDN/>
              <w:bidi w:val="0"/>
              <w:adjustRightInd/>
              <w:snapToGrid/>
              <w:spacing w:line="360" w:lineRule="auto"/>
              <w:ind w:left="0" w:leftChars="0" w:right="0" w:rightChars="0"/>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镜头类型  EF系列镜头（EF-S、EF-M镜头除外）（35毫米换算镜头焦距与镜头上的标示相同）；镜头描述  EF 24-105mm f/4L IS USM标准变焦镜头；套机镜头防抖</w:t>
            </w:r>
          </w:p>
          <w:p>
            <w:pPr>
              <w:keepNext w:val="0"/>
              <w:keepLines w:val="0"/>
              <w:pageBreakBefore w:val="0"/>
              <w:kinsoku/>
              <w:wordWrap/>
              <w:overflowPunct/>
              <w:topLinePunct w:val="0"/>
              <w:autoSpaceDE/>
              <w:autoSpaceDN/>
              <w:bidi w:val="0"/>
              <w:adjustRightInd/>
              <w:snapToGrid/>
              <w:spacing w:line="360" w:lineRule="auto"/>
              <w:ind w:left="0" w:leftChars="0" w:right="0" w:rightChars="0"/>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 xml:space="preserve">性能参数：快门  1/4000秒至30秒闪光同步速度1/180秒；遥控功能  支持 </w:t>
            </w:r>
          </w:p>
          <w:p>
            <w:pPr>
              <w:keepNext w:val="0"/>
              <w:keepLines w:val="0"/>
              <w:pageBreakBefore w:val="0"/>
              <w:kinsoku/>
              <w:wordWrap/>
              <w:overflowPunct/>
              <w:topLinePunct w:val="0"/>
              <w:autoSpaceDE/>
              <w:autoSpaceDN/>
              <w:bidi w:val="0"/>
              <w:adjustRightInd/>
              <w:snapToGrid/>
              <w:spacing w:line="360" w:lineRule="auto"/>
              <w:ind w:left="0" w:leftChars="0" w:right="0" w:rightChars="0"/>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连拍速度；连拍：最高约4.5张/秒静音连拍：最高约3张/秒</w:t>
            </w:r>
          </w:p>
          <w:p>
            <w:pPr>
              <w:keepNext w:val="0"/>
              <w:keepLines w:val="0"/>
              <w:pageBreakBefore w:val="0"/>
              <w:kinsoku/>
              <w:wordWrap/>
              <w:overflowPunct/>
              <w:topLinePunct w:val="0"/>
              <w:autoSpaceDE/>
              <w:autoSpaceDN/>
              <w:bidi w:val="0"/>
              <w:adjustRightInd/>
              <w:snapToGrid/>
              <w:spacing w:line="360" w:lineRule="auto"/>
              <w:ind w:left="0" w:leftChars="0" w:right="0" w:rightChars="0"/>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镜头参数（2个）：</w:t>
            </w:r>
          </w:p>
          <w:p>
            <w:pPr>
              <w:keepNext w:val="0"/>
              <w:keepLines w:val="0"/>
              <w:pageBreakBefore w:val="0"/>
              <w:kinsoku/>
              <w:wordWrap/>
              <w:overflowPunct/>
              <w:topLinePunct w:val="0"/>
              <w:autoSpaceDE/>
              <w:autoSpaceDN/>
              <w:bidi w:val="0"/>
              <w:adjustRightInd/>
              <w:snapToGrid/>
              <w:spacing w:line="360" w:lineRule="auto"/>
              <w:ind w:left="0" w:leftChars="0" w:right="0" w:rightChars="0"/>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镜头画幅</w:t>
            </w:r>
            <w:r>
              <w:rPr>
                <w:rFonts w:hint="eastAsia" w:asciiTheme="minorEastAsia" w:hAnsiTheme="minorEastAsia" w:eastAsiaTheme="minorEastAsia" w:cstheme="minorEastAsia"/>
                <w:b w:val="0"/>
                <w:bCs w:val="0"/>
                <w:sz w:val="21"/>
                <w:szCs w:val="21"/>
              </w:rPr>
              <w:tab/>
            </w:r>
            <w:r>
              <w:rPr>
                <w:rFonts w:hint="eastAsia" w:asciiTheme="minorEastAsia" w:hAnsiTheme="minorEastAsia" w:eastAsiaTheme="minorEastAsia" w:cstheme="minorEastAsia"/>
                <w:b w:val="0"/>
                <w:bCs w:val="0"/>
                <w:sz w:val="21"/>
                <w:szCs w:val="21"/>
              </w:rPr>
              <w:t>135mm全画幅镜头；镜头分类 单反镜头；镜头用途 中长焦镜头；镜头类型 变焦；镜头结构 13组16片；镜头卡口 EF卡口；变焦方式 内对焦；滤镜尺寸 67mm；驱动马达 USM；遮光罩 ET-74；光学参数：最大光圈 F4.0最小光圈</w:t>
            </w:r>
            <w:r>
              <w:rPr>
                <w:rFonts w:hint="eastAsia" w:asciiTheme="minorEastAsia" w:hAnsiTheme="minorEastAsia" w:eastAsiaTheme="minorEastAsia" w:cstheme="minorEastAsia"/>
                <w:b w:val="0"/>
                <w:bCs w:val="0"/>
                <w:sz w:val="21"/>
                <w:szCs w:val="21"/>
              </w:rPr>
              <w:tab/>
            </w:r>
            <w:r>
              <w:rPr>
                <w:rFonts w:hint="eastAsia" w:asciiTheme="minorEastAsia" w:hAnsiTheme="minorEastAsia" w:eastAsiaTheme="minorEastAsia" w:cstheme="minorEastAsia"/>
                <w:b w:val="0"/>
                <w:bCs w:val="0"/>
                <w:sz w:val="21"/>
                <w:szCs w:val="21"/>
              </w:rPr>
              <w:t>F32；光圈叶片数 8片；焦距范围 70-200mm；等效焦距 约112-320mm</w:t>
            </w:r>
          </w:p>
          <w:p>
            <w:pPr>
              <w:keepNext w:val="0"/>
              <w:keepLines w:val="0"/>
              <w:pageBreakBefore w:val="0"/>
              <w:kinsoku/>
              <w:wordWrap/>
              <w:overflowPunct/>
              <w:topLinePunct w:val="0"/>
              <w:autoSpaceDE/>
              <w:autoSpaceDN/>
              <w:bidi w:val="0"/>
              <w:adjustRightInd/>
              <w:snapToGrid/>
              <w:spacing w:line="360" w:lineRule="auto"/>
              <w:ind w:left="0" w:leftChars="0" w:right="0" w:rightChars="0"/>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最近对焦距离 1.2m；最大放大倍率 0.21倍；视角范围 全画幅：34-12度；APS-C画幅：21-7度7分；镜头直径 76mm；镜头长度 172mm；</w:t>
            </w:r>
          </w:p>
          <w:p>
            <w:pPr>
              <w:keepNext w:val="0"/>
              <w:keepLines w:val="0"/>
              <w:pageBreakBefore w:val="0"/>
              <w:kinsoku/>
              <w:wordWrap/>
              <w:overflowPunct/>
              <w:topLinePunct w:val="0"/>
              <w:autoSpaceDE/>
              <w:autoSpaceDN/>
              <w:bidi w:val="0"/>
              <w:adjustRightInd/>
              <w:snapToGrid/>
              <w:spacing w:line="360" w:lineRule="auto"/>
              <w:ind w:left="0" w:leftChars="0" w:right="0" w:rightChars="0"/>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存储及连接参数：</w:t>
            </w:r>
          </w:p>
          <w:p>
            <w:pPr>
              <w:keepNext w:val="0"/>
              <w:keepLines w:val="0"/>
              <w:pageBreakBefore w:val="0"/>
              <w:kinsoku/>
              <w:wordWrap/>
              <w:overflowPunct/>
              <w:topLinePunct w:val="0"/>
              <w:autoSpaceDE/>
              <w:autoSpaceDN/>
              <w:bidi w:val="0"/>
              <w:adjustRightInd/>
              <w:snapToGrid/>
              <w:spacing w:line="360" w:lineRule="auto"/>
              <w:ind w:left="0" w:leftChars="0" w:right="0" w:rightChars="0"/>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存储介质  SD卡；SDHC卡；SDXC卡</w:t>
            </w:r>
          </w:p>
          <w:p>
            <w:pPr>
              <w:keepNext w:val="0"/>
              <w:keepLines w:val="0"/>
              <w:pageBreakBefore w:val="0"/>
              <w:kinsoku/>
              <w:wordWrap/>
              <w:overflowPunct/>
              <w:topLinePunct w:val="0"/>
              <w:autoSpaceDE/>
              <w:autoSpaceDN/>
              <w:bidi w:val="0"/>
              <w:adjustRightInd/>
              <w:snapToGrid/>
              <w:spacing w:line="360" w:lineRule="auto"/>
              <w:ind w:left="0" w:leftChars="0" w:right="0" w:rightChars="0"/>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拍摄分辨率：约2020万像素</w:t>
            </w:r>
          </w:p>
          <w:p>
            <w:pPr>
              <w:keepNext w:val="0"/>
              <w:keepLines w:val="0"/>
              <w:pageBreakBefore w:val="0"/>
              <w:kinsoku/>
              <w:wordWrap/>
              <w:overflowPunct/>
              <w:topLinePunct w:val="0"/>
              <w:autoSpaceDE/>
              <w:autoSpaceDN/>
              <w:bidi w:val="0"/>
              <w:adjustRightInd/>
              <w:snapToGrid/>
              <w:spacing w:line="360" w:lineRule="auto"/>
              <w:ind w:left="0" w:leftChars="0" w:right="0" w:rightChars="0"/>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兼容PictBridge的打印机</w:t>
            </w:r>
          </w:p>
          <w:p>
            <w:pPr>
              <w:keepNext w:val="0"/>
              <w:keepLines w:val="0"/>
              <w:pageBreakBefore w:val="0"/>
              <w:kinsoku/>
              <w:wordWrap/>
              <w:overflowPunct/>
              <w:topLinePunct w:val="0"/>
              <w:autoSpaceDE/>
              <w:autoSpaceDN/>
              <w:bidi w:val="0"/>
              <w:adjustRightInd/>
              <w:snapToGrid/>
              <w:spacing w:line="360" w:lineRule="auto"/>
              <w:ind w:left="0" w:leftChars="0" w:right="0" w:rightChars="0"/>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快门线：RS-80N3 快门线（适用于单反相机EOS5DSR、5DS、 5D Mark III、6D、7D II、7D）</w:t>
            </w:r>
          </w:p>
          <w:p>
            <w:pPr>
              <w:keepNext w:val="0"/>
              <w:keepLines w:val="0"/>
              <w:pageBreakBefore w:val="0"/>
              <w:kinsoku/>
              <w:wordWrap/>
              <w:overflowPunct/>
              <w:topLinePunct w:val="0"/>
              <w:autoSpaceDE/>
              <w:autoSpaceDN/>
              <w:bidi w:val="0"/>
              <w:adjustRightInd/>
              <w:snapToGrid/>
              <w:spacing w:line="360" w:lineRule="auto"/>
              <w:ind w:left="0" w:leftChars="0" w:right="0" w:rightChars="0"/>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三脚架：（2个）</w:t>
            </w:r>
          </w:p>
          <w:p>
            <w:pPr>
              <w:keepNext w:val="0"/>
              <w:keepLines w:val="0"/>
              <w:pageBreakBefore w:val="0"/>
              <w:kinsoku/>
              <w:wordWrap/>
              <w:overflowPunct/>
              <w:topLinePunct w:val="0"/>
              <w:autoSpaceDE/>
              <w:autoSpaceDN/>
              <w:bidi w:val="0"/>
              <w:adjustRightInd/>
              <w:snapToGrid/>
              <w:spacing w:line="360" w:lineRule="auto"/>
              <w:ind w:left="0" w:leftChars="0" w:right="0" w:rightChars="0"/>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最高工作高度：1630mm；</w:t>
            </w:r>
            <w:r>
              <w:rPr>
                <w:rFonts w:hint="eastAsia" w:asciiTheme="minorEastAsia" w:hAnsiTheme="minorEastAsia" w:eastAsiaTheme="minorEastAsia" w:cstheme="minorEastAsia"/>
                <w:b w:val="0"/>
                <w:bCs w:val="0"/>
                <w:sz w:val="21"/>
                <w:szCs w:val="21"/>
              </w:rPr>
              <w:br w:type="textWrapping"/>
            </w:r>
            <w:r>
              <w:rPr>
                <w:rFonts w:hint="eastAsia" w:asciiTheme="minorEastAsia" w:hAnsiTheme="minorEastAsia" w:eastAsiaTheme="minorEastAsia" w:cstheme="minorEastAsia"/>
                <w:b w:val="0"/>
                <w:bCs w:val="0"/>
                <w:sz w:val="21"/>
                <w:szCs w:val="21"/>
              </w:rPr>
              <w:t>最低工作高度：620mm；承重：11-12KG；</w:t>
            </w:r>
          </w:p>
          <w:p>
            <w:pPr>
              <w:keepNext w:val="0"/>
              <w:keepLines w:val="0"/>
              <w:pageBreakBefore w:val="0"/>
              <w:kinsoku/>
              <w:wordWrap/>
              <w:overflowPunct/>
              <w:topLinePunct w:val="0"/>
              <w:autoSpaceDE/>
              <w:autoSpaceDN/>
              <w:bidi w:val="0"/>
              <w:adjustRightInd/>
              <w:snapToGrid/>
              <w:spacing w:line="360" w:lineRule="auto"/>
              <w:ind w:left="0" w:leftChars="0" w:right="0" w:rightChars="0"/>
              <w:rPr>
                <w:rFonts w:hint="eastAsia" w:asciiTheme="minorEastAsia" w:hAnsiTheme="minorEastAsia" w:eastAsiaTheme="minorEastAsia" w:cstheme="minorEastAsia"/>
                <w:b w:val="0"/>
                <w:bCs/>
                <w:i w:val="0"/>
                <w:caps w:val="0"/>
                <w:color w:val="auto"/>
                <w:spacing w:val="0"/>
                <w:sz w:val="21"/>
                <w:szCs w:val="21"/>
              </w:rPr>
            </w:pPr>
            <w:r>
              <w:rPr>
                <w:rFonts w:hint="eastAsia" w:asciiTheme="minorEastAsia" w:hAnsiTheme="minorEastAsia" w:eastAsiaTheme="minorEastAsia" w:cstheme="minorEastAsia"/>
                <w:b w:val="0"/>
                <w:bCs w:val="0"/>
                <w:sz w:val="21"/>
                <w:szCs w:val="21"/>
              </w:rPr>
              <w:t>节数：4节；脚管材质：铝镁合金；基本功能：折叠收纳、中轴倒置、全景云台、低角度拍摄</w:t>
            </w:r>
          </w:p>
        </w:tc>
        <w:tc>
          <w:tcPr>
            <w:tcW w:w="55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台</w:t>
            </w:r>
          </w:p>
        </w:tc>
        <w:tc>
          <w:tcPr>
            <w:tcW w:w="50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4</w:t>
            </w:r>
          </w:p>
        </w:tc>
        <w:tc>
          <w:tcPr>
            <w:tcW w:w="155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12000</w:t>
            </w:r>
          </w:p>
        </w:tc>
        <w:tc>
          <w:tcPr>
            <w:tcW w:w="151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48000</w:t>
            </w:r>
          </w:p>
        </w:tc>
        <w:tc>
          <w:tcPr>
            <w:tcW w:w="1427"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北京</w:t>
            </w:r>
          </w:p>
          <w:p>
            <w:pPr>
              <w:autoSpaceDE w:val="0"/>
              <w:autoSpaceDN w:val="0"/>
              <w:adjustRightInd w:val="0"/>
              <w:spacing w:line="480" w:lineRule="exact"/>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佳能（中国）有限公司</w:t>
            </w:r>
          </w:p>
        </w:tc>
      </w:tr>
      <w:tr>
        <w:tblPrEx>
          <w:tblLayout w:type="fixed"/>
          <w:tblCellMar>
            <w:top w:w="0" w:type="dxa"/>
            <w:left w:w="108" w:type="dxa"/>
            <w:bottom w:w="0" w:type="dxa"/>
            <w:right w:w="108" w:type="dxa"/>
          </w:tblCellMar>
        </w:tblPrEx>
        <w:trPr>
          <w:trHeight w:val="4741" w:hRule="atLeast"/>
        </w:trPr>
        <w:tc>
          <w:tcPr>
            <w:tcW w:w="558"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22</w:t>
            </w:r>
          </w:p>
        </w:tc>
        <w:tc>
          <w:tcPr>
            <w:tcW w:w="920"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1800万像素快速单反相机套机（低端）</w:t>
            </w:r>
          </w:p>
        </w:tc>
        <w:tc>
          <w:tcPr>
            <w:tcW w:w="1546"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 xml:space="preserve">佳能 1200D </w:t>
            </w:r>
          </w:p>
        </w:tc>
        <w:tc>
          <w:tcPr>
            <w:tcW w:w="6975" w:type="dxa"/>
            <w:tcBorders>
              <w:top w:val="single" w:color="auto" w:sz="6" w:space="0"/>
              <w:left w:val="single" w:color="auto" w:sz="6" w:space="0"/>
              <w:bottom w:val="single" w:color="auto" w:sz="6" w:space="0"/>
              <w:right w:val="single" w:color="auto" w:sz="6" w:space="0"/>
            </w:tcBorders>
            <w:vAlign w:val="center"/>
          </w:tcPr>
          <w:p>
            <w:pPr>
              <w:keepNext w:val="0"/>
              <w:keepLines w:val="0"/>
              <w:pageBreakBefore w:val="0"/>
              <w:kinsoku/>
              <w:wordWrap/>
              <w:overflowPunct/>
              <w:topLinePunct w:val="0"/>
              <w:autoSpaceDE/>
              <w:autoSpaceDN/>
              <w:bidi w:val="0"/>
              <w:adjustRightInd/>
              <w:snapToGrid/>
              <w:spacing w:line="360" w:lineRule="auto"/>
              <w:ind w:left="0" w:leftChars="0" w:right="0" w:rightChars="0"/>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相机类型  单反相机</w:t>
            </w:r>
          </w:p>
          <w:p>
            <w:pPr>
              <w:keepNext w:val="0"/>
              <w:keepLines w:val="0"/>
              <w:pageBreakBefore w:val="0"/>
              <w:kinsoku/>
              <w:wordWrap/>
              <w:overflowPunct/>
              <w:topLinePunct w:val="0"/>
              <w:autoSpaceDE/>
              <w:autoSpaceDN/>
              <w:bidi w:val="0"/>
              <w:adjustRightInd/>
              <w:snapToGrid/>
              <w:spacing w:line="360" w:lineRule="auto"/>
              <w:ind w:left="0" w:leftChars="0" w:right="0" w:rightChars="0"/>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总像素  1800万以上</w:t>
            </w:r>
          </w:p>
          <w:p>
            <w:pPr>
              <w:keepNext w:val="0"/>
              <w:keepLines w:val="0"/>
              <w:pageBreakBefore w:val="0"/>
              <w:kinsoku/>
              <w:wordWrap/>
              <w:overflowPunct/>
              <w:topLinePunct w:val="0"/>
              <w:autoSpaceDE/>
              <w:autoSpaceDN/>
              <w:bidi w:val="0"/>
              <w:adjustRightInd/>
              <w:snapToGrid/>
              <w:spacing w:line="360" w:lineRule="auto"/>
              <w:ind w:left="0" w:leftChars="0" w:right="0" w:rightChars="0"/>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有效像素  1800万以上</w:t>
            </w:r>
          </w:p>
          <w:p>
            <w:pPr>
              <w:keepNext w:val="0"/>
              <w:keepLines w:val="0"/>
              <w:pageBreakBefore w:val="0"/>
              <w:kinsoku/>
              <w:wordWrap/>
              <w:overflowPunct/>
              <w:topLinePunct w:val="0"/>
              <w:autoSpaceDE/>
              <w:autoSpaceDN/>
              <w:bidi w:val="0"/>
              <w:adjustRightInd/>
              <w:snapToGrid/>
              <w:spacing w:line="360" w:lineRule="auto"/>
              <w:ind w:left="0" w:leftChars="0" w:right="0" w:rightChars="0"/>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传感器类型  CMOS</w:t>
            </w:r>
          </w:p>
          <w:p>
            <w:pPr>
              <w:keepNext w:val="0"/>
              <w:keepLines w:val="0"/>
              <w:pageBreakBefore w:val="0"/>
              <w:kinsoku/>
              <w:wordWrap/>
              <w:overflowPunct/>
              <w:topLinePunct w:val="0"/>
              <w:autoSpaceDE/>
              <w:autoSpaceDN/>
              <w:bidi w:val="0"/>
              <w:adjustRightInd/>
              <w:snapToGrid/>
              <w:spacing w:line="360" w:lineRule="auto"/>
              <w:ind w:left="0" w:leftChars="0" w:right="0" w:rightChars="0"/>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传感器尺寸  半幅</w:t>
            </w:r>
          </w:p>
          <w:p>
            <w:pPr>
              <w:keepNext w:val="0"/>
              <w:keepLines w:val="0"/>
              <w:pageBreakBefore w:val="0"/>
              <w:kinsoku/>
              <w:wordWrap/>
              <w:overflowPunct/>
              <w:topLinePunct w:val="0"/>
              <w:autoSpaceDE/>
              <w:autoSpaceDN/>
              <w:bidi w:val="0"/>
              <w:adjustRightInd/>
              <w:snapToGrid/>
              <w:spacing w:line="360" w:lineRule="auto"/>
              <w:ind w:left="0" w:leftChars="0" w:right="0" w:rightChars="0"/>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传感器描述  长宽比 3：2</w:t>
            </w:r>
          </w:p>
          <w:p>
            <w:pPr>
              <w:keepNext w:val="0"/>
              <w:keepLines w:val="0"/>
              <w:pageBreakBefore w:val="0"/>
              <w:kinsoku/>
              <w:wordWrap/>
              <w:overflowPunct/>
              <w:topLinePunct w:val="0"/>
              <w:autoSpaceDE/>
              <w:autoSpaceDN/>
              <w:bidi w:val="0"/>
              <w:adjustRightInd/>
              <w:snapToGrid/>
              <w:spacing w:line="360" w:lineRule="auto"/>
              <w:ind w:left="0" w:leftChars="0" w:right="0" w:rightChars="0"/>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分辨率  5184 x 3456</w:t>
            </w:r>
          </w:p>
          <w:p>
            <w:pPr>
              <w:keepNext w:val="0"/>
              <w:keepLines w:val="0"/>
              <w:pageBreakBefore w:val="0"/>
              <w:kinsoku/>
              <w:wordWrap/>
              <w:overflowPunct/>
              <w:topLinePunct w:val="0"/>
              <w:autoSpaceDE/>
              <w:autoSpaceDN/>
              <w:bidi w:val="0"/>
              <w:adjustRightInd/>
              <w:snapToGrid/>
              <w:spacing w:line="360" w:lineRule="auto"/>
              <w:ind w:left="0" w:leftChars="0" w:right="0" w:rightChars="0"/>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图像处理系统 DIGIC 5数字影像处理器</w:t>
            </w:r>
          </w:p>
          <w:p>
            <w:pPr>
              <w:keepNext w:val="0"/>
              <w:keepLines w:val="0"/>
              <w:pageBreakBefore w:val="0"/>
              <w:kinsoku/>
              <w:wordWrap/>
              <w:overflowPunct/>
              <w:topLinePunct w:val="0"/>
              <w:autoSpaceDE/>
              <w:autoSpaceDN/>
              <w:bidi w:val="0"/>
              <w:adjustRightInd/>
              <w:snapToGrid/>
              <w:spacing w:line="360" w:lineRule="auto"/>
              <w:ind w:left="0" w:leftChars="0" w:right="0" w:rightChars="0"/>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短片拍摄功能  支持</w:t>
            </w:r>
          </w:p>
          <w:p>
            <w:pPr>
              <w:keepNext w:val="0"/>
              <w:keepLines w:val="0"/>
              <w:pageBreakBefore w:val="0"/>
              <w:kinsoku/>
              <w:wordWrap/>
              <w:overflowPunct/>
              <w:topLinePunct w:val="0"/>
              <w:autoSpaceDE/>
              <w:autoSpaceDN/>
              <w:bidi w:val="0"/>
              <w:adjustRightInd/>
              <w:snapToGrid/>
              <w:spacing w:line="360" w:lineRule="auto"/>
              <w:ind w:left="0" w:leftChars="0" w:right="0" w:rightChars="0"/>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机身除尘  支持</w:t>
            </w:r>
          </w:p>
          <w:p>
            <w:pPr>
              <w:keepNext w:val="0"/>
              <w:keepLines w:val="0"/>
              <w:pageBreakBefore w:val="0"/>
              <w:kinsoku/>
              <w:wordWrap/>
              <w:overflowPunct/>
              <w:topLinePunct w:val="0"/>
              <w:autoSpaceDE/>
              <w:autoSpaceDN/>
              <w:bidi w:val="0"/>
              <w:adjustRightInd/>
              <w:snapToGrid/>
              <w:spacing w:line="360" w:lineRule="auto"/>
              <w:ind w:left="0" w:leftChars="0" w:right="0" w:rightChars="0"/>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机身马达  不支持</w:t>
            </w:r>
          </w:p>
          <w:p>
            <w:pPr>
              <w:keepNext w:val="0"/>
              <w:keepLines w:val="0"/>
              <w:pageBreakBefore w:val="0"/>
              <w:kinsoku/>
              <w:wordWrap/>
              <w:overflowPunct/>
              <w:topLinePunct w:val="0"/>
              <w:autoSpaceDE/>
              <w:autoSpaceDN/>
              <w:bidi w:val="0"/>
              <w:adjustRightInd/>
              <w:snapToGrid/>
              <w:spacing w:line="360" w:lineRule="auto"/>
              <w:ind w:left="0" w:leftChars="0" w:right="0" w:rightChars="0"/>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防抖  不支持</w:t>
            </w:r>
          </w:p>
          <w:p>
            <w:pPr>
              <w:keepNext w:val="0"/>
              <w:keepLines w:val="0"/>
              <w:pageBreakBefore w:val="0"/>
              <w:kinsoku/>
              <w:wordWrap/>
              <w:overflowPunct/>
              <w:topLinePunct w:val="0"/>
              <w:autoSpaceDE/>
              <w:autoSpaceDN/>
              <w:bidi w:val="0"/>
              <w:adjustRightInd/>
              <w:snapToGrid/>
              <w:spacing w:line="360" w:lineRule="auto"/>
              <w:ind w:left="0" w:leftChars="0" w:right="0" w:rightChars="0"/>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对焦系统  TTL辅助影像重合，相位检测 9点（全部为对应F5.6的十字型，中央为对应F2.8的双十字型自动对焦）</w:t>
            </w:r>
          </w:p>
          <w:p>
            <w:pPr>
              <w:keepNext w:val="0"/>
              <w:keepLines w:val="0"/>
              <w:pageBreakBefore w:val="0"/>
              <w:kinsoku/>
              <w:wordWrap/>
              <w:overflowPunct/>
              <w:topLinePunct w:val="0"/>
              <w:autoSpaceDE/>
              <w:autoSpaceDN/>
              <w:bidi w:val="0"/>
              <w:adjustRightInd/>
              <w:snapToGrid/>
              <w:spacing w:line="360" w:lineRule="auto"/>
              <w:ind w:left="0" w:leftChars="0" w:right="0" w:rightChars="0"/>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屏幕参数</w:t>
            </w:r>
          </w:p>
          <w:p>
            <w:pPr>
              <w:keepNext w:val="0"/>
              <w:keepLines w:val="0"/>
              <w:pageBreakBefore w:val="0"/>
              <w:kinsoku/>
              <w:wordWrap/>
              <w:overflowPunct/>
              <w:topLinePunct w:val="0"/>
              <w:autoSpaceDE/>
              <w:autoSpaceDN/>
              <w:bidi w:val="0"/>
              <w:adjustRightInd/>
              <w:snapToGrid/>
              <w:spacing w:line="360" w:lineRule="auto"/>
              <w:ind w:left="0" w:leftChars="0" w:right="0" w:rightChars="0"/>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液晶屏尺寸  3.0英寸</w:t>
            </w:r>
          </w:p>
          <w:p>
            <w:pPr>
              <w:keepNext w:val="0"/>
              <w:keepLines w:val="0"/>
              <w:pageBreakBefore w:val="0"/>
              <w:kinsoku/>
              <w:wordWrap/>
              <w:overflowPunct/>
              <w:topLinePunct w:val="0"/>
              <w:autoSpaceDE/>
              <w:autoSpaceDN/>
              <w:bidi w:val="0"/>
              <w:adjustRightInd/>
              <w:snapToGrid/>
              <w:spacing w:line="360" w:lineRule="auto"/>
              <w:ind w:left="0" w:leftChars="0" w:right="0" w:rightChars="0"/>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取景器类型  五面镜</w:t>
            </w:r>
          </w:p>
          <w:p>
            <w:pPr>
              <w:keepNext w:val="0"/>
              <w:keepLines w:val="0"/>
              <w:pageBreakBefore w:val="0"/>
              <w:kinsoku/>
              <w:wordWrap/>
              <w:overflowPunct/>
              <w:topLinePunct w:val="0"/>
              <w:autoSpaceDE/>
              <w:autoSpaceDN/>
              <w:bidi w:val="0"/>
              <w:adjustRightInd/>
              <w:snapToGrid/>
              <w:spacing w:line="360" w:lineRule="auto"/>
              <w:ind w:left="0" w:leftChars="0" w:right="0" w:rightChars="0"/>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屈光度条件及范围  约-3.0 ～ +1.0 m-1（dpt）</w:t>
            </w:r>
          </w:p>
          <w:p>
            <w:pPr>
              <w:keepNext w:val="0"/>
              <w:keepLines w:val="0"/>
              <w:pageBreakBefore w:val="0"/>
              <w:kinsoku/>
              <w:wordWrap/>
              <w:overflowPunct/>
              <w:topLinePunct w:val="0"/>
              <w:autoSpaceDE/>
              <w:autoSpaceDN/>
              <w:bidi w:val="0"/>
              <w:adjustRightInd/>
              <w:snapToGrid/>
              <w:spacing w:line="360" w:lineRule="auto"/>
              <w:ind w:left="0" w:leftChars="0" w:right="0" w:rightChars="0"/>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取景器描述  固定式、精确磨砂对焦屏，具备景深预览</w:t>
            </w:r>
          </w:p>
          <w:p>
            <w:pPr>
              <w:keepNext w:val="0"/>
              <w:keepLines w:val="0"/>
              <w:pageBreakBefore w:val="0"/>
              <w:kinsoku/>
              <w:wordWrap/>
              <w:overflowPunct/>
              <w:topLinePunct w:val="0"/>
              <w:autoSpaceDE/>
              <w:autoSpaceDN/>
              <w:bidi w:val="0"/>
              <w:adjustRightInd/>
              <w:snapToGrid/>
              <w:spacing w:line="360" w:lineRule="auto"/>
              <w:ind w:left="0" w:leftChars="0" w:right="0" w:rightChars="0"/>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镜头参数</w:t>
            </w:r>
          </w:p>
          <w:p>
            <w:pPr>
              <w:keepNext w:val="0"/>
              <w:keepLines w:val="0"/>
              <w:pageBreakBefore w:val="0"/>
              <w:kinsoku/>
              <w:wordWrap/>
              <w:overflowPunct/>
              <w:topLinePunct w:val="0"/>
              <w:autoSpaceDE/>
              <w:autoSpaceDN/>
              <w:bidi w:val="0"/>
              <w:adjustRightInd/>
              <w:snapToGrid/>
              <w:spacing w:line="360" w:lineRule="auto"/>
              <w:ind w:left="0" w:leftChars="0" w:right="0" w:rightChars="0"/>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镜头类型  标准变焦镜头</w:t>
            </w:r>
          </w:p>
          <w:p>
            <w:pPr>
              <w:keepNext w:val="0"/>
              <w:keepLines w:val="0"/>
              <w:pageBreakBefore w:val="0"/>
              <w:kinsoku/>
              <w:wordWrap/>
              <w:overflowPunct/>
              <w:topLinePunct w:val="0"/>
              <w:autoSpaceDE/>
              <w:autoSpaceDN/>
              <w:bidi w:val="0"/>
              <w:adjustRightInd/>
              <w:snapToGrid/>
              <w:spacing w:line="360" w:lineRule="auto"/>
              <w:ind w:left="0" w:leftChars="0" w:right="0" w:rightChars="0"/>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镜头描述  EF-S 18-135mm f/3.5-5.6 IS STM</w:t>
            </w:r>
          </w:p>
          <w:p>
            <w:pPr>
              <w:keepNext w:val="0"/>
              <w:keepLines w:val="0"/>
              <w:pageBreakBefore w:val="0"/>
              <w:kinsoku/>
              <w:wordWrap/>
              <w:overflowPunct/>
              <w:topLinePunct w:val="0"/>
              <w:autoSpaceDE/>
              <w:autoSpaceDN/>
              <w:bidi w:val="0"/>
              <w:adjustRightInd/>
              <w:snapToGrid/>
              <w:spacing w:line="360" w:lineRule="auto"/>
              <w:ind w:left="0" w:leftChars="0" w:right="0" w:rightChars="0"/>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套机镜头防抖  支持</w:t>
            </w:r>
          </w:p>
          <w:p>
            <w:pPr>
              <w:keepNext w:val="0"/>
              <w:keepLines w:val="0"/>
              <w:pageBreakBefore w:val="0"/>
              <w:kinsoku/>
              <w:wordWrap/>
              <w:overflowPunct/>
              <w:topLinePunct w:val="0"/>
              <w:autoSpaceDE/>
              <w:autoSpaceDN/>
              <w:bidi w:val="0"/>
              <w:adjustRightInd/>
              <w:snapToGrid/>
              <w:spacing w:line="360" w:lineRule="auto"/>
              <w:ind w:left="0" w:leftChars="0" w:right="0" w:rightChars="0"/>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连拍速度  最高约5张/秒</w:t>
            </w:r>
          </w:p>
          <w:p>
            <w:pPr>
              <w:keepNext w:val="0"/>
              <w:keepLines w:val="0"/>
              <w:pageBreakBefore w:val="0"/>
              <w:kinsoku/>
              <w:wordWrap/>
              <w:overflowPunct/>
              <w:topLinePunct w:val="0"/>
              <w:autoSpaceDE/>
              <w:autoSpaceDN/>
              <w:bidi w:val="0"/>
              <w:adjustRightInd/>
              <w:snapToGrid/>
              <w:spacing w:line="360" w:lineRule="auto"/>
              <w:ind w:left="0" w:leftChars="0" w:right="0" w:rightChars="0"/>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存储及连接参数</w:t>
            </w:r>
          </w:p>
          <w:p>
            <w:pPr>
              <w:keepNext w:val="0"/>
              <w:keepLines w:val="0"/>
              <w:pageBreakBefore w:val="0"/>
              <w:kinsoku/>
              <w:wordWrap/>
              <w:overflowPunct/>
              <w:topLinePunct w:val="0"/>
              <w:autoSpaceDE/>
              <w:autoSpaceDN/>
              <w:bidi w:val="0"/>
              <w:adjustRightInd/>
              <w:snapToGrid/>
              <w:spacing w:line="360" w:lineRule="auto"/>
              <w:ind w:left="0" w:leftChars="0" w:right="0" w:rightChars="0"/>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b w:val="0"/>
                <w:bCs w:val="0"/>
                <w:sz w:val="21"/>
                <w:szCs w:val="21"/>
              </w:rPr>
              <w:t>存储介质  SD卡；SDHC卡；SDXC卡</w:t>
            </w:r>
          </w:p>
        </w:tc>
        <w:tc>
          <w:tcPr>
            <w:tcW w:w="55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台</w:t>
            </w:r>
          </w:p>
        </w:tc>
        <w:tc>
          <w:tcPr>
            <w:tcW w:w="50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2</w:t>
            </w:r>
          </w:p>
        </w:tc>
        <w:tc>
          <w:tcPr>
            <w:tcW w:w="155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5600</w:t>
            </w:r>
          </w:p>
        </w:tc>
        <w:tc>
          <w:tcPr>
            <w:tcW w:w="151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11200</w:t>
            </w:r>
          </w:p>
        </w:tc>
        <w:tc>
          <w:tcPr>
            <w:tcW w:w="1427"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北京</w:t>
            </w:r>
          </w:p>
          <w:p>
            <w:pPr>
              <w:autoSpaceDE w:val="0"/>
              <w:autoSpaceDN w:val="0"/>
              <w:adjustRightInd w:val="0"/>
              <w:spacing w:line="480" w:lineRule="exact"/>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佳能（中国）有限公司</w:t>
            </w:r>
          </w:p>
        </w:tc>
      </w:tr>
      <w:tr>
        <w:tblPrEx>
          <w:tblLayout w:type="fixed"/>
          <w:tblCellMar>
            <w:top w:w="0" w:type="dxa"/>
            <w:left w:w="108" w:type="dxa"/>
            <w:bottom w:w="0" w:type="dxa"/>
            <w:right w:w="108" w:type="dxa"/>
          </w:tblCellMar>
        </w:tblPrEx>
        <w:trPr>
          <w:trHeight w:val="1815" w:hRule="atLeast"/>
        </w:trPr>
        <w:tc>
          <w:tcPr>
            <w:tcW w:w="558"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23</w:t>
            </w:r>
          </w:p>
        </w:tc>
        <w:tc>
          <w:tcPr>
            <w:tcW w:w="920"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内存卡</w:t>
            </w:r>
          </w:p>
        </w:tc>
        <w:tc>
          <w:tcPr>
            <w:tcW w:w="1546"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金士顿SD10VG2/</w:t>
            </w:r>
          </w:p>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64GB</w:t>
            </w:r>
          </w:p>
        </w:tc>
        <w:tc>
          <w:tcPr>
            <w:tcW w:w="6975" w:type="dxa"/>
            <w:tcBorders>
              <w:top w:val="single" w:color="auto" w:sz="6" w:space="0"/>
              <w:left w:val="single" w:color="auto" w:sz="6" w:space="0"/>
              <w:bottom w:val="single" w:color="auto" w:sz="6" w:space="0"/>
              <w:right w:val="single" w:color="auto" w:sz="6" w:space="0"/>
            </w:tcBorders>
            <w:vAlign w:val="center"/>
          </w:tcPr>
          <w:p>
            <w:pPr>
              <w:keepNext w:val="0"/>
              <w:keepLines w:val="0"/>
              <w:pageBreakBefore w:val="0"/>
              <w:widowControl/>
              <w:kinsoku/>
              <w:wordWrap/>
              <w:overflowPunct/>
              <w:topLinePunct w:val="0"/>
              <w:bidi w:val="0"/>
              <w:spacing w:line="360" w:lineRule="auto"/>
              <w:ind w:left="0" w:leftChars="0" w:right="0" w:rightChars="0"/>
              <w:jc w:val="left"/>
              <w:textAlignment w:val="center"/>
              <w:rPr>
                <w:rFonts w:hint="eastAsia" w:asciiTheme="minorEastAsia" w:hAnsiTheme="minorEastAsia" w:eastAsiaTheme="minorEastAsia" w:cstheme="minorEastAsia"/>
                <w:b w:val="0"/>
                <w:bCs w:val="0"/>
                <w:color w:val="000000"/>
                <w:kern w:val="0"/>
                <w:sz w:val="21"/>
                <w:szCs w:val="21"/>
                <w:lang w:val="en-US" w:eastAsia="zh-CN" w:bidi="ar"/>
              </w:rPr>
            </w:pPr>
            <w:r>
              <w:rPr>
                <w:rFonts w:hint="eastAsia" w:asciiTheme="minorEastAsia" w:hAnsiTheme="minorEastAsia" w:eastAsiaTheme="minorEastAsia" w:cstheme="minorEastAsia"/>
                <w:b w:val="0"/>
                <w:bCs w:val="0"/>
                <w:sz w:val="21"/>
                <w:szCs w:val="21"/>
              </w:rPr>
              <w:t>16G高速</w:t>
            </w:r>
          </w:p>
        </w:tc>
        <w:tc>
          <w:tcPr>
            <w:tcW w:w="55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个</w:t>
            </w:r>
          </w:p>
        </w:tc>
        <w:tc>
          <w:tcPr>
            <w:tcW w:w="50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w:t>
            </w:r>
          </w:p>
        </w:tc>
        <w:tc>
          <w:tcPr>
            <w:tcW w:w="155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80</w:t>
            </w:r>
          </w:p>
        </w:tc>
        <w:tc>
          <w:tcPr>
            <w:tcW w:w="151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80</w:t>
            </w:r>
          </w:p>
        </w:tc>
        <w:tc>
          <w:tcPr>
            <w:tcW w:w="1427"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上海</w:t>
            </w:r>
          </w:p>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金士顿科技电子（上海）有限公司</w:t>
            </w:r>
          </w:p>
        </w:tc>
      </w:tr>
      <w:tr>
        <w:tblPrEx>
          <w:tblLayout w:type="fixed"/>
          <w:tblCellMar>
            <w:top w:w="0" w:type="dxa"/>
            <w:left w:w="108" w:type="dxa"/>
            <w:bottom w:w="0" w:type="dxa"/>
            <w:right w:w="108" w:type="dxa"/>
          </w:tblCellMar>
        </w:tblPrEx>
        <w:trPr>
          <w:trHeight w:val="1861" w:hRule="atLeast"/>
        </w:trPr>
        <w:tc>
          <w:tcPr>
            <w:tcW w:w="558"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kern w:val="1"/>
                <w:sz w:val="21"/>
                <w:szCs w:val="21"/>
              </w:rPr>
              <w:t>24</w:t>
            </w:r>
          </w:p>
        </w:tc>
        <w:tc>
          <w:tcPr>
            <w:tcW w:w="920"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UV镜</w:t>
            </w:r>
          </w:p>
        </w:tc>
        <w:tc>
          <w:tcPr>
            <w:tcW w:w="1546"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海鸥MC-UV 77mm</w:t>
            </w:r>
          </w:p>
        </w:tc>
        <w:tc>
          <w:tcPr>
            <w:tcW w:w="6975" w:type="dxa"/>
            <w:tcBorders>
              <w:top w:val="single" w:color="auto" w:sz="6" w:space="0"/>
              <w:left w:val="single" w:color="auto" w:sz="6" w:space="0"/>
              <w:bottom w:val="single" w:color="auto" w:sz="6" w:space="0"/>
              <w:right w:val="single" w:color="auto" w:sz="6" w:space="0"/>
            </w:tcBorders>
            <w:vAlign w:val="center"/>
          </w:tcPr>
          <w:p>
            <w:pPr>
              <w:keepNext w:val="0"/>
              <w:keepLines w:val="0"/>
              <w:pageBreakBefore w:val="0"/>
              <w:widowControl/>
              <w:kinsoku/>
              <w:wordWrap/>
              <w:overflowPunct/>
              <w:topLinePunct w:val="0"/>
              <w:bidi w:val="0"/>
              <w:spacing w:line="360" w:lineRule="auto"/>
              <w:ind w:left="0" w:leftChars="0" w:right="0" w:rightChars="0"/>
              <w:jc w:val="left"/>
              <w:textAlignment w:val="center"/>
              <w:rPr>
                <w:rFonts w:hint="eastAsia" w:asciiTheme="minorEastAsia" w:hAnsiTheme="minorEastAsia" w:eastAsiaTheme="minorEastAsia" w:cstheme="minorEastAsia"/>
                <w:b w:val="0"/>
                <w:bCs w:val="0"/>
                <w:color w:val="000000"/>
                <w:kern w:val="0"/>
                <w:sz w:val="21"/>
                <w:szCs w:val="21"/>
                <w:lang w:eastAsia="zh-CN" w:bidi="ar"/>
              </w:rPr>
            </w:pPr>
            <w:r>
              <w:rPr>
                <w:rFonts w:hint="eastAsia" w:asciiTheme="minorEastAsia" w:hAnsiTheme="minorEastAsia" w:eastAsiaTheme="minorEastAsia" w:cstheme="minorEastAsia"/>
                <w:b w:val="0"/>
                <w:bCs w:val="0"/>
                <w:sz w:val="21"/>
                <w:szCs w:val="21"/>
              </w:rPr>
              <w:t>滤镜口径：77mm，防尘、防紫外线、增加照片清晰度</w:t>
            </w:r>
          </w:p>
        </w:tc>
        <w:tc>
          <w:tcPr>
            <w:tcW w:w="55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个</w:t>
            </w:r>
          </w:p>
        </w:tc>
        <w:tc>
          <w:tcPr>
            <w:tcW w:w="50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3</w:t>
            </w:r>
          </w:p>
        </w:tc>
        <w:tc>
          <w:tcPr>
            <w:tcW w:w="155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100</w:t>
            </w:r>
          </w:p>
        </w:tc>
        <w:tc>
          <w:tcPr>
            <w:tcW w:w="151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300</w:t>
            </w:r>
          </w:p>
        </w:tc>
        <w:tc>
          <w:tcPr>
            <w:tcW w:w="1427"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上海</w:t>
            </w:r>
          </w:p>
          <w:p>
            <w:pPr>
              <w:autoSpaceDE w:val="0"/>
              <w:autoSpaceDN w:val="0"/>
              <w:adjustRightInd w:val="0"/>
              <w:spacing w:line="480" w:lineRule="exact"/>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上海海鸥数码影像股份有限公司</w:t>
            </w:r>
          </w:p>
        </w:tc>
      </w:tr>
      <w:tr>
        <w:tblPrEx>
          <w:tblLayout w:type="fixed"/>
          <w:tblCellMar>
            <w:top w:w="0" w:type="dxa"/>
            <w:left w:w="108" w:type="dxa"/>
            <w:bottom w:w="0" w:type="dxa"/>
            <w:right w:w="108" w:type="dxa"/>
          </w:tblCellMar>
        </w:tblPrEx>
        <w:trPr>
          <w:trHeight w:val="1400" w:hRule="atLeast"/>
        </w:trPr>
        <w:tc>
          <w:tcPr>
            <w:tcW w:w="558"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kern w:val="1"/>
                <w:sz w:val="21"/>
                <w:szCs w:val="21"/>
              </w:rPr>
              <w:t>25</w:t>
            </w:r>
          </w:p>
        </w:tc>
        <w:tc>
          <w:tcPr>
            <w:tcW w:w="920"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电池</w:t>
            </w:r>
          </w:p>
        </w:tc>
        <w:tc>
          <w:tcPr>
            <w:tcW w:w="1546"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品胜LP-E6</w:t>
            </w:r>
          </w:p>
        </w:tc>
        <w:tc>
          <w:tcPr>
            <w:tcW w:w="6975" w:type="dxa"/>
            <w:tcBorders>
              <w:top w:val="single" w:color="auto" w:sz="6" w:space="0"/>
              <w:left w:val="single" w:color="auto" w:sz="6" w:space="0"/>
              <w:bottom w:val="single" w:color="auto" w:sz="6" w:space="0"/>
              <w:right w:val="single" w:color="auto" w:sz="6" w:space="0"/>
            </w:tcBorders>
            <w:vAlign w:val="center"/>
          </w:tcPr>
          <w:p>
            <w:pPr>
              <w:keepNext w:val="0"/>
              <w:keepLines w:val="0"/>
              <w:pageBreakBefore w:val="0"/>
              <w:widowControl/>
              <w:kinsoku/>
              <w:wordWrap/>
              <w:overflowPunct/>
              <w:topLinePunct w:val="0"/>
              <w:bidi w:val="0"/>
              <w:spacing w:line="360" w:lineRule="auto"/>
              <w:ind w:left="0" w:leftChars="0" w:right="0" w:rightChars="0"/>
              <w:jc w:val="left"/>
              <w:textAlignment w:val="center"/>
              <w:rPr>
                <w:rFonts w:hint="eastAsia" w:asciiTheme="minorEastAsia" w:hAnsiTheme="minorEastAsia" w:eastAsiaTheme="minorEastAsia" w:cstheme="minorEastAsia"/>
                <w:b w:val="0"/>
                <w:bCs w:val="0"/>
                <w:color w:val="000000"/>
                <w:kern w:val="0"/>
                <w:sz w:val="21"/>
                <w:szCs w:val="21"/>
                <w:lang w:eastAsia="zh-CN" w:bidi="ar"/>
              </w:rPr>
            </w:pPr>
            <w:r>
              <w:rPr>
                <w:rFonts w:hint="eastAsia" w:asciiTheme="minorEastAsia" w:hAnsiTheme="minorEastAsia" w:eastAsiaTheme="minorEastAsia" w:cstheme="minorEastAsia"/>
                <w:b w:val="0"/>
                <w:bCs w:val="0"/>
                <w:sz w:val="21"/>
                <w:szCs w:val="21"/>
              </w:rPr>
              <w:t>类型：DC/DV电池，容量：1800mAH,电压：7.4V，尺寸：220*97*36mm，</w:t>
            </w:r>
          </w:p>
        </w:tc>
        <w:tc>
          <w:tcPr>
            <w:tcW w:w="55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个</w:t>
            </w:r>
          </w:p>
        </w:tc>
        <w:tc>
          <w:tcPr>
            <w:tcW w:w="50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w:t>
            </w:r>
          </w:p>
        </w:tc>
        <w:tc>
          <w:tcPr>
            <w:tcW w:w="155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100</w:t>
            </w:r>
          </w:p>
        </w:tc>
        <w:tc>
          <w:tcPr>
            <w:tcW w:w="151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100</w:t>
            </w:r>
          </w:p>
        </w:tc>
        <w:tc>
          <w:tcPr>
            <w:tcW w:w="1427"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广东</w:t>
            </w:r>
          </w:p>
          <w:p>
            <w:pPr>
              <w:autoSpaceDE w:val="0"/>
              <w:autoSpaceDN w:val="0"/>
              <w:adjustRightInd w:val="0"/>
              <w:spacing w:line="480" w:lineRule="exact"/>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广东品胜电子股份有限公司</w:t>
            </w:r>
          </w:p>
        </w:tc>
      </w:tr>
      <w:tr>
        <w:tblPrEx>
          <w:tblLayout w:type="fixed"/>
          <w:tblCellMar>
            <w:top w:w="0" w:type="dxa"/>
            <w:left w:w="108" w:type="dxa"/>
            <w:bottom w:w="0" w:type="dxa"/>
            <w:right w:w="108" w:type="dxa"/>
          </w:tblCellMar>
        </w:tblPrEx>
        <w:trPr>
          <w:trHeight w:val="2265" w:hRule="atLeast"/>
        </w:trPr>
        <w:tc>
          <w:tcPr>
            <w:tcW w:w="558"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kern w:val="1"/>
                <w:sz w:val="21"/>
                <w:szCs w:val="21"/>
              </w:rPr>
              <w:t>26</w:t>
            </w:r>
          </w:p>
        </w:tc>
        <w:tc>
          <w:tcPr>
            <w:tcW w:w="920"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独脚架</w:t>
            </w:r>
          </w:p>
        </w:tc>
        <w:tc>
          <w:tcPr>
            <w:tcW w:w="1546" w:type="dxa"/>
            <w:tcBorders>
              <w:top w:val="single" w:color="auto" w:sz="6" w:space="0"/>
              <w:left w:val="single" w:color="auto" w:sz="6" w:space="0"/>
              <w:bottom w:val="single" w:color="auto" w:sz="6" w:space="0"/>
              <w:right w:val="single" w:color="auto" w:sz="6" w:space="0"/>
            </w:tcBorders>
            <w:vAlign w:val="center"/>
          </w:tcPr>
          <w:p>
            <w:pPr>
              <w:widowControl/>
              <w:jc w:val="left"/>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b w:val="0"/>
                <w:bCs w:val="0"/>
                <w:color w:val="000000"/>
                <w:kern w:val="0"/>
                <w:sz w:val="21"/>
                <w:szCs w:val="21"/>
                <w:lang w:val="en-US" w:eastAsia="zh-CN" w:bidi="ar"/>
              </w:rPr>
              <w:t>思锐P324S</w:t>
            </w:r>
          </w:p>
        </w:tc>
        <w:tc>
          <w:tcPr>
            <w:tcW w:w="6975" w:type="dxa"/>
            <w:tcBorders>
              <w:top w:val="single" w:color="auto" w:sz="6" w:space="0"/>
              <w:left w:val="single" w:color="auto" w:sz="6" w:space="0"/>
              <w:bottom w:val="single" w:color="auto" w:sz="6" w:space="0"/>
              <w:right w:val="single" w:color="auto" w:sz="6" w:space="0"/>
            </w:tcBorders>
            <w:vAlign w:val="center"/>
          </w:tcPr>
          <w:p>
            <w:pPr>
              <w:keepNext w:val="0"/>
              <w:keepLines w:val="0"/>
              <w:pageBreakBefore w:val="0"/>
              <w:widowControl/>
              <w:kinsoku/>
              <w:wordWrap/>
              <w:overflowPunct/>
              <w:topLinePunct w:val="0"/>
              <w:bidi w:val="0"/>
              <w:spacing w:line="360" w:lineRule="auto"/>
              <w:ind w:left="0" w:leftChars="0" w:right="0" w:rightChars="0"/>
              <w:jc w:val="left"/>
              <w:textAlignment w:val="center"/>
              <w:rPr>
                <w:rFonts w:hint="eastAsia" w:asciiTheme="minorEastAsia" w:hAnsiTheme="minorEastAsia" w:eastAsiaTheme="minorEastAsia" w:cstheme="minorEastAsia"/>
                <w:b w:val="0"/>
                <w:bCs w:val="0"/>
                <w:color w:val="000000"/>
                <w:kern w:val="0"/>
                <w:sz w:val="21"/>
                <w:szCs w:val="21"/>
                <w:lang w:val="en-US" w:eastAsia="zh-CN" w:bidi="ar"/>
              </w:rPr>
            </w:pPr>
            <w:r>
              <w:rPr>
                <w:rFonts w:hint="eastAsia" w:asciiTheme="minorEastAsia" w:hAnsiTheme="minorEastAsia" w:eastAsiaTheme="minorEastAsia" w:cstheme="minorEastAsia"/>
                <w:b w:val="0"/>
                <w:bCs w:val="0"/>
                <w:color w:val="000000"/>
                <w:kern w:val="0"/>
                <w:sz w:val="21"/>
                <w:szCs w:val="21"/>
                <w:lang w:val="en-US" w:eastAsia="zh-CN" w:bidi="ar"/>
              </w:rPr>
              <w:t xml:space="preserve">最高工作高度：1750mm </w:t>
            </w:r>
          </w:p>
          <w:p>
            <w:pPr>
              <w:keepNext w:val="0"/>
              <w:keepLines w:val="0"/>
              <w:pageBreakBefore w:val="0"/>
              <w:widowControl/>
              <w:kinsoku/>
              <w:wordWrap/>
              <w:overflowPunct/>
              <w:topLinePunct w:val="0"/>
              <w:bidi w:val="0"/>
              <w:spacing w:line="360" w:lineRule="auto"/>
              <w:ind w:left="0" w:leftChars="0" w:right="0" w:rightChars="0"/>
              <w:jc w:val="left"/>
              <w:textAlignment w:val="center"/>
              <w:rPr>
                <w:rFonts w:hint="eastAsia" w:asciiTheme="minorEastAsia" w:hAnsiTheme="minorEastAsia" w:eastAsiaTheme="minorEastAsia" w:cstheme="minorEastAsia"/>
                <w:b w:val="0"/>
                <w:bCs w:val="0"/>
                <w:color w:val="000000"/>
                <w:kern w:val="0"/>
                <w:sz w:val="21"/>
                <w:szCs w:val="21"/>
                <w:lang w:val="en-US" w:eastAsia="zh-CN" w:bidi="ar"/>
              </w:rPr>
            </w:pPr>
            <w:r>
              <w:rPr>
                <w:rFonts w:hint="eastAsia" w:asciiTheme="minorEastAsia" w:hAnsiTheme="minorEastAsia" w:eastAsiaTheme="minorEastAsia" w:cstheme="minorEastAsia"/>
                <w:b w:val="0"/>
                <w:bCs w:val="0"/>
                <w:color w:val="000000"/>
                <w:kern w:val="0"/>
                <w:sz w:val="21"/>
                <w:szCs w:val="21"/>
                <w:lang w:val="en-US" w:eastAsia="zh-CN" w:bidi="ar"/>
              </w:rPr>
              <w:t xml:space="preserve">最低工作高度：725mm </w:t>
            </w:r>
          </w:p>
          <w:p>
            <w:pPr>
              <w:keepNext w:val="0"/>
              <w:keepLines w:val="0"/>
              <w:pageBreakBefore w:val="0"/>
              <w:widowControl/>
              <w:kinsoku/>
              <w:wordWrap/>
              <w:overflowPunct/>
              <w:topLinePunct w:val="0"/>
              <w:bidi w:val="0"/>
              <w:spacing w:line="360" w:lineRule="auto"/>
              <w:ind w:left="0" w:leftChars="0" w:right="0" w:rightChars="0"/>
              <w:jc w:val="left"/>
              <w:textAlignment w:val="center"/>
              <w:rPr>
                <w:rFonts w:hint="eastAsia" w:asciiTheme="minorEastAsia" w:hAnsiTheme="minorEastAsia" w:eastAsiaTheme="minorEastAsia" w:cstheme="minorEastAsia"/>
                <w:b w:val="0"/>
                <w:bCs w:val="0"/>
                <w:color w:val="000000"/>
                <w:kern w:val="0"/>
                <w:sz w:val="21"/>
                <w:szCs w:val="21"/>
                <w:lang w:val="en-US" w:eastAsia="zh-CN" w:bidi="ar"/>
              </w:rPr>
            </w:pPr>
            <w:r>
              <w:rPr>
                <w:rFonts w:hint="eastAsia" w:asciiTheme="minorEastAsia" w:hAnsiTheme="minorEastAsia" w:eastAsiaTheme="minorEastAsia" w:cstheme="minorEastAsia"/>
                <w:b w:val="0"/>
                <w:bCs w:val="0"/>
                <w:color w:val="000000"/>
                <w:kern w:val="0"/>
                <w:sz w:val="21"/>
                <w:szCs w:val="21"/>
                <w:lang w:val="en-US" w:eastAsia="zh-CN" w:bidi="ar"/>
              </w:rPr>
              <w:t xml:space="preserve">重量：1.3KG </w:t>
            </w:r>
          </w:p>
          <w:p>
            <w:pPr>
              <w:keepNext w:val="0"/>
              <w:keepLines w:val="0"/>
              <w:pageBreakBefore w:val="0"/>
              <w:widowControl/>
              <w:kinsoku/>
              <w:wordWrap/>
              <w:overflowPunct/>
              <w:topLinePunct w:val="0"/>
              <w:bidi w:val="0"/>
              <w:spacing w:line="360" w:lineRule="auto"/>
              <w:ind w:left="0" w:leftChars="0" w:right="0" w:rightChars="0"/>
              <w:jc w:val="left"/>
              <w:textAlignment w:val="center"/>
              <w:rPr>
                <w:rFonts w:hint="eastAsia" w:asciiTheme="minorEastAsia" w:hAnsiTheme="minorEastAsia" w:eastAsiaTheme="minorEastAsia" w:cstheme="minorEastAsia"/>
                <w:b w:val="0"/>
                <w:bCs w:val="0"/>
                <w:color w:val="000000"/>
                <w:kern w:val="0"/>
                <w:sz w:val="21"/>
                <w:szCs w:val="21"/>
                <w:lang w:val="en-US" w:eastAsia="zh-CN" w:bidi="ar"/>
              </w:rPr>
            </w:pPr>
            <w:r>
              <w:rPr>
                <w:rFonts w:hint="eastAsia" w:asciiTheme="minorEastAsia" w:hAnsiTheme="minorEastAsia" w:eastAsiaTheme="minorEastAsia" w:cstheme="minorEastAsia"/>
                <w:b w:val="0"/>
                <w:bCs w:val="0"/>
                <w:color w:val="000000"/>
                <w:kern w:val="0"/>
                <w:sz w:val="21"/>
                <w:szCs w:val="21"/>
                <w:lang w:val="en-US" w:eastAsia="zh-CN" w:bidi="ar"/>
              </w:rPr>
              <w:t xml:space="preserve">承重：10KG </w:t>
            </w:r>
          </w:p>
          <w:p>
            <w:pPr>
              <w:keepNext w:val="0"/>
              <w:keepLines w:val="0"/>
              <w:pageBreakBefore w:val="0"/>
              <w:widowControl/>
              <w:kinsoku/>
              <w:wordWrap/>
              <w:overflowPunct/>
              <w:topLinePunct w:val="0"/>
              <w:bidi w:val="0"/>
              <w:spacing w:line="360" w:lineRule="auto"/>
              <w:ind w:left="0" w:leftChars="0" w:right="0" w:rightChars="0"/>
              <w:jc w:val="left"/>
              <w:textAlignment w:val="center"/>
              <w:rPr>
                <w:rFonts w:hint="eastAsia" w:asciiTheme="minorEastAsia" w:hAnsiTheme="minorEastAsia" w:eastAsiaTheme="minorEastAsia" w:cstheme="minorEastAsia"/>
                <w:b w:val="0"/>
                <w:bCs w:val="0"/>
                <w:color w:val="000000"/>
                <w:kern w:val="0"/>
                <w:sz w:val="21"/>
                <w:szCs w:val="21"/>
                <w:lang w:val="en-US" w:eastAsia="zh-CN" w:bidi="ar"/>
              </w:rPr>
            </w:pPr>
            <w:r>
              <w:rPr>
                <w:rFonts w:hint="eastAsia" w:asciiTheme="minorEastAsia" w:hAnsiTheme="minorEastAsia" w:eastAsiaTheme="minorEastAsia" w:cstheme="minorEastAsia"/>
                <w:b w:val="0"/>
                <w:bCs w:val="0"/>
                <w:color w:val="000000"/>
                <w:kern w:val="0"/>
                <w:sz w:val="21"/>
                <w:szCs w:val="21"/>
                <w:lang w:val="en-US" w:eastAsia="zh-CN" w:bidi="ar"/>
              </w:rPr>
              <w:t>节数：4节。</w:t>
            </w:r>
          </w:p>
        </w:tc>
        <w:tc>
          <w:tcPr>
            <w:tcW w:w="55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个</w:t>
            </w:r>
          </w:p>
        </w:tc>
        <w:tc>
          <w:tcPr>
            <w:tcW w:w="50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2</w:t>
            </w:r>
          </w:p>
        </w:tc>
        <w:tc>
          <w:tcPr>
            <w:tcW w:w="155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780</w:t>
            </w:r>
          </w:p>
        </w:tc>
        <w:tc>
          <w:tcPr>
            <w:tcW w:w="151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1560</w:t>
            </w:r>
          </w:p>
        </w:tc>
        <w:tc>
          <w:tcPr>
            <w:tcW w:w="1427"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武汉</w:t>
            </w:r>
          </w:p>
          <w:p>
            <w:pPr>
              <w:autoSpaceDE w:val="0"/>
              <w:autoSpaceDN w:val="0"/>
              <w:adjustRightInd w:val="0"/>
              <w:spacing w:line="480" w:lineRule="exact"/>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彤阳数码影像器材有限公司</w:t>
            </w:r>
          </w:p>
        </w:tc>
      </w:tr>
      <w:tr>
        <w:tblPrEx>
          <w:tblLayout w:type="fixed"/>
          <w:tblCellMar>
            <w:top w:w="0" w:type="dxa"/>
            <w:left w:w="108" w:type="dxa"/>
            <w:bottom w:w="0" w:type="dxa"/>
            <w:right w:w="108" w:type="dxa"/>
          </w:tblCellMar>
        </w:tblPrEx>
        <w:trPr>
          <w:trHeight w:val="2265" w:hRule="atLeast"/>
        </w:trPr>
        <w:tc>
          <w:tcPr>
            <w:tcW w:w="558"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kern w:val="1"/>
                <w:sz w:val="21"/>
                <w:szCs w:val="21"/>
              </w:rPr>
              <w:t>27</w:t>
            </w:r>
          </w:p>
        </w:tc>
        <w:tc>
          <w:tcPr>
            <w:tcW w:w="920"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200W  LED 太阳灯</w:t>
            </w:r>
          </w:p>
        </w:tc>
        <w:tc>
          <w:tcPr>
            <w:tcW w:w="1546" w:type="dxa"/>
            <w:tcBorders>
              <w:top w:val="single" w:color="auto" w:sz="6" w:space="0"/>
              <w:left w:val="single" w:color="auto" w:sz="6" w:space="0"/>
              <w:bottom w:val="single" w:color="auto" w:sz="6" w:space="0"/>
              <w:right w:val="single" w:color="auto" w:sz="6" w:space="0"/>
            </w:tcBorders>
            <w:vAlign w:val="center"/>
          </w:tcPr>
          <w:p>
            <w:pPr>
              <w:widowControl/>
              <w:jc w:val="left"/>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b w:val="0"/>
                <w:bCs w:val="0"/>
                <w:color w:val="000000"/>
                <w:kern w:val="0"/>
                <w:sz w:val="21"/>
                <w:szCs w:val="21"/>
                <w:lang w:val="en-US" w:eastAsia="zh-CN" w:bidi="ar"/>
              </w:rPr>
              <w:t>神牛LED200</w:t>
            </w:r>
          </w:p>
        </w:tc>
        <w:tc>
          <w:tcPr>
            <w:tcW w:w="6975" w:type="dxa"/>
            <w:tcBorders>
              <w:top w:val="single" w:color="auto" w:sz="6" w:space="0"/>
              <w:left w:val="single" w:color="auto" w:sz="6" w:space="0"/>
              <w:bottom w:val="single" w:color="auto" w:sz="6" w:space="0"/>
              <w:right w:val="single" w:color="auto" w:sz="6" w:space="0"/>
            </w:tcBorders>
            <w:vAlign w:val="center"/>
          </w:tcPr>
          <w:p>
            <w:pPr>
              <w:keepNext w:val="0"/>
              <w:keepLines w:val="0"/>
              <w:pageBreakBefore w:val="0"/>
              <w:widowControl/>
              <w:kinsoku/>
              <w:wordWrap/>
              <w:overflowPunct/>
              <w:topLinePunct w:val="0"/>
              <w:bidi w:val="0"/>
              <w:spacing w:line="360" w:lineRule="auto"/>
              <w:ind w:left="0" w:leftChars="0" w:right="0" w:rightChars="0"/>
              <w:jc w:val="left"/>
              <w:textAlignment w:val="center"/>
              <w:rPr>
                <w:rFonts w:hint="eastAsia" w:asciiTheme="minorEastAsia" w:hAnsiTheme="minorEastAsia" w:eastAsiaTheme="minorEastAsia" w:cstheme="minorEastAsia"/>
                <w:b w:val="0"/>
                <w:bCs w:val="0"/>
                <w:color w:val="000000"/>
                <w:kern w:val="0"/>
                <w:sz w:val="21"/>
                <w:szCs w:val="21"/>
                <w:lang w:val="en-US" w:eastAsia="zh-CN" w:bidi="ar"/>
              </w:rPr>
            </w:pPr>
            <w:r>
              <w:rPr>
                <w:rFonts w:hint="eastAsia" w:asciiTheme="minorEastAsia" w:hAnsiTheme="minorEastAsia" w:eastAsiaTheme="minorEastAsia" w:cstheme="minorEastAsia"/>
                <w:b w:val="0"/>
                <w:bCs w:val="0"/>
                <w:color w:val="000000"/>
                <w:kern w:val="0"/>
                <w:sz w:val="21"/>
                <w:szCs w:val="21"/>
                <w:lang w:val="en-US" w:eastAsia="zh-CN" w:bidi="ar"/>
              </w:rPr>
              <w:t>LED 200W光源，照度强能耗低，色温标准，显色性好，散热好，温度低，耐用性强，可支持长时间工作。</w:t>
            </w:r>
          </w:p>
          <w:p>
            <w:pPr>
              <w:keepNext w:val="0"/>
              <w:keepLines w:val="0"/>
              <w:pageBreakBefore w:val="0"/>
              <w:widowControl/>
              <w:kinsoku/>
              <w:wordWrap/>
              <w:overflowPunct/>
              <w:topLinePunct w:val="0"/>
              <w:bidi w:val="0"/>
              <w:spacing w:line="360" w:lineRule="auto"/>
              <w:ind w:left="0" w:leftChars="0" w:right="0" w:rightChars="0"/>
              <w:jc w:val="left"/>
              <w:textAlignment w:val="center"/>
              <w:rPr>
                <w:rFonts w:hint="eastAsia" w:asciiTheme="minorEastAsia" w:hAnsiTheme="minorEastAsia" w:eastAsiaTheme="minorEastAsia" w:cstheme="minorEastAsia"/>
                <w:b w:val="0"/>
                <w:bCs w:val="0"/>
                <w:color w:val="000000"/>
                <w:kern w:val="0"/>
                <w:sz w:val="21"/>
                <w:szCs w:val="21"/>
                <w:lang w:val="en-US" w:eastAsia="zh-CN" w:bidi="ar"/>
              </w:rPr>
            </w:pPr>
            <w:r>
              <w:rPr>
                <w:rFonts w:hint="eastAsia" w:asciiTheme="minorEastAsia" w:hAnsiTheme="minorEastAsia" w:eastAsiaTheme="minorEastAsia" w:cstheme="minorEastAsia"/>
                <w:b w:val="0"/>
                <w:bCs w:val="0"/>
                <w:color w:val="000000"/>
                <w:kern w:val="0"/>
                <w:sz w:val="21"/>
                <w:szCs w:val="21"/>
                <w:lang w:val="en-US" w:eastAsia="zh-CN" w:bidi="ar"/>
              </w:rPr>
              <w:t>国内最大功率、最高显色指数LED芯片 | 内置静音风机，满足视频摄像同步收音 | 专业通用型卡口，选配不同附件多种光效,配TRS引闪器。</w:t>
            </w:r>
          </w:p>
        </w:tc>
        <w:tc>
          <w:tcPr>
            <w:tcW w:w="55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个</w:t>
            </w:r>
          </w:p>
        </w:tc>
        <w:tc>
          <w:tcPr>
            <w:tcW w:w="50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w:t>
            </w:r>
          </w:p>
        </w:tc>
        <w:tc>
          <w:tcPr>
            <w:tcW w:w="155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2200</w:t>
            </w:r>
          </w:p>
        </w:tc>
        <w:tc>
          <w:tcPr>
            <w:tcW w:w="151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2200</w:t>
            </w:r>
          </w:p>
        </w:tc>
        <w:tc>
          <w:tcPr>
            <w:tcW w:w="1427"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深圳</w:t>
            </w:r>
          </w:p>
          <w:p>
            <w:pPr>
              <w:autoSpaceDE w:val="0"/>
              <w:autoSpaceDN w:val="0"/>
              <w:adjustRightInd w:val="0"/>
              <w:spacing w:line="480" w:lineRule="exact"/>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深圳市神牛摄影器材有限公司</w:t>
            </w:r>
          </w:p>
        </w:tc>
      </w:tr>
      <w:tr>
        <w:tblPrEx>
          <w:tblLayout w:type="fixed"/>
          <w:tblCellMar>
            <w:top w:w="0" w:type="dxa"/>
            <w:left w:w="108" w:type="dxa"/>
            <w:bottom w:w="0" w:type="dxa"/>
            <w:right w:w="108" w:type="dxa"/>
          </w:tblCellMar>
        </w:tblPrEx>
        <w:trPr>
          <w:trHeight w:val="1861" w:hRule="atLeast"/>
        </w:trPr>
        <w:tc>
          <w:tcPr>
            <w:tcW w:w="558"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28</w:t>
            </w:r>
          </w:p>
        </w:tc>
        <w:tc>
          <w:tcPr>
            <w:tcW w:w="920"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拍摄台</w:t>
            </w:r>
          </w:p>
        </w:tc>
        <w:tc>
          <w:tcPr>
            <w:tcW w:w="1546" w:type="dxa"/>
            <w:tcBorders>
              <w:top w:val="single" w:color="auto" w:sz="6" w:space="0"/>
              <w:left w:val="single" w:color="auto" w:sz="6" w:space="0"/>
              <w:bottom w:val="single" w:color="auto" w:sz="6" w:space="0"/>
              <w:right w:val="single" w:color="auto" w:sz="6" w:space="0"/>
            </w:tcBorders>
            <w:vAlign w:val="center"/>
          </w:tcPr>
          <w:p>
            <w:pPr>
              <w:widowControl/>
              <w:jc w:val="left"/>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金贝75*100</w:t>
            </w:r>
          </w:p>
        </w:tc>
        <w:tc>
          <w:tcPr>
            <w:tcW w:w="6975" w:type="dxa"/>
            <w:tcBorders>
              <w:top w:val="single" w:color="auto" w:sz="6" w:space="0"/>
              <w:left w:val="single" w:color="auto" w:sz="6" w:space="0"/>
              <w:bottom w:val="single" w:color="auto" w:sz="6" w:space="0"/>
              <w:right w:val="single" w:color="auto" w:sz="6" w:space="0"/>
            </w:tcBorders>
            <w:vAlign w:val="center"/>
          </w:tcPr>
          <w:p>
            <w:pPr>
              <w:keepNext w:val="0"/>
              <w:keepLines w:val="0"/>
              <w:pageBreakBefore w:val="0"/>
              <w:widowControl/>
              <w:kinsoku/>
              <w:wordWrap/>
              <w:overflowPunct/>
              <w:topLinePunct w:val="0"/>
              <w:bidi w:val="0"/>
              <w:spacing w:line="360" w:lineRule="auto"/>
              <w:ind w:left="0" w:leftChars="0" w:right="0" w:rightChars="0"/>
              <w:jc w:val="left"/>
              <w:textAlignment w:val="center"/>
              <w:rPr>
                <w:rFonts w:hint="eastAsia" w:asciiTheme="minorEastAsia" w:hAnsiTheme="minorEastAsia" w:eastAsiaTheme="minorEastAsia" w:cstheme="minorEastAsia"/>
                <w:b w:val="0"/>
                <w:bCs w:val="0"/>
                <w:color w:val="000000"/>
                <w:kern w:val="0"/>
                <w:sz w:val="21"/>
                <w:szCs w:val="21"/>
                <w:lang w:val="en-US" w:eastAsia="zh-CN" w:bidi="ar"/>
              </w:rPr>
            </w:pPr>
            <w:r>
              <w:rPr>
                <w:rFonts w:hint="eastAsia" w:asciiTheme="minorEastAsia" w:hAnsiTheme="minorEastAsia" w:eastAsiaTheme="minorEastAsia" w:cstheme="minorEastAsia"/>
                <w:sz w:val="21"/>
                <w:szCs w:val="21"/>
              </w:rPr>
              <w:t>高：75cm 宽：100cm 长：200cm</w:t>
            </w:r>
          </w:p>
        </w:tc>
        <w:tc>
          <w:tcPr>
            <w:tcW w:w="55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个</w:t>
            </w:r>
          </w:p>
        </w:tc>
        <w:tc>
          <w:tcPr>
            <w:tcW w:w="50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w:t>
            </w:r>
          </w:p>
        </w:tc>
        <w:tc>
          <w:tcPr>
            <w:tcW w:w="155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850</w:t>
            </w:r>
          </w:p>
        </w:tc>
        <w:tc>
          <w:tcPr>
            <w:tcW w:w="151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850</w:t>
            </w:r>
          </w:p>
        </w:tc>
        <w:tc>
          <w:tcPr>
            <w:tcW w:w="1427"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上海</w:t>
            </w:r>
          </w:p>
          <w:p>
            <w:pPr>
              <w:autoSpaceDE w:val="0"/>
              <w:autoSpaceDN w:val="0"/>
              <w:adjustRightInd w:val="0"/>
              <w:spacing w:line="480" w:lineRule="exact"/>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上海金贝摄</w:t>
            </w:r>
          </w:p>
          <w:p>
            <w:pPr>
              <w:autoSpaceDE w:val="0"/>
              <w:autoSpaceDN w:val="0"/>
              <w:adjustRightInd w:val="0"/>
              <w:spacing w:line="480" w:lineRule="exact"/>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影器材实业</w:t>
            </w:r>
          </w:p>
          <w:p>
            <w:pPr>
              <w:autoSpaceDE w:val="0"/>
              <w:autoSpaceDN w:val="0"/>
              <w:adjustRightInd w:val="0"/>
              <w:spacing w:line="480" w:lineRule="exact"/>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有限公司</w:t>
            </w:r>
          </w:p>
        </w:tc>
      </w:tr>
      <w:tr>
        <w:tblPrEx>
          <w:tblLayout w:type="fixed"/>
          <w:tblCellMar>
            <w:top w:w="0" w:type="dxa"/>
            <w:left w:w="108" w:type="dxa"/>
            <w:bottom w:w="0" w:type="dxa"/>
            <w:right w:w="108" w:type="dxa"/>
          </w:tblCellMar>
        </w:tblPrEx>
        <w:trPr>
          <w:trHeight w:val="1861" w:hRule="atLeast"/>
        </w:trPr>
        <w:tc>
          <w:tcPr>
            <w:tcW w:w="558"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kern w:val="1"/>
                <w:sz w:val="21"/>
                <w:szCs w:val="21"/>
              </w:rPr>
              <w:t>29</w:t>
            </w:r>
          </w:p>
        </w:tc>
        <w:tc>
          <w:tcPr>
            <w:tcW w:w="920"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反光板</w:t>
            </w:r>
          </w:p>
        </w:tc>
        <w:tc>
          <w:tcPr>
            <w:tcW w:w="1546" w:type="dxa"/>
            <w:tcBorders>
              <w:top w:val="single" w:color="auto" w:sz="6" w:space="0"/>
              <w:left w:val="single" w:color="auto" w:sz="6" w:space="0"/>
              <w:bottom w:val="single" w:color="auto" w:sz="6" w:space="0"/>
              <w:right w:val="single" w:color="auto" w:sz="6" w:space="0"/>
            </w:tcBorders>
            <w:vAlign w:val="center"/>
          </w:tcPr>
          <w:p>
            <w:pPr>
              <w:widowControl/>
              <w:jc w:val="left"/>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color w:val="000000"/>
                <w:kern w:val="0"/>
                <w:sz w:val="21"/>
                <w:szCs w:val="21"/>
                <w:lang w:eastAsia="zh-CN"/>
              </w:rPr>
              <w:t>神牛</w:t>
            </w:r>
            <w:r>
              <w:rPr>
                <w:rFonts w:hint="eastAsia" w:asciiTheme="minorEastAsia" w:hAnsiTheme="minorEastAsia" w:eastAsiaTheme="minorEastAsia" w:cstheme="minorEastAsia"/>
                <w:color w:val="000000"/>
                <w:kern w:val="0"/>
                <w:sz w:val="21"/>
                <w:szCs w:val="21"/>
                <w:lang w:val="en-US" w:eastAsia="zh-CN"/>
              </w:rPr>
              <w:t>110CM</w:t>
            </w:r>
          </w:p>
        </w:tc>
        <w:tc>
          <w:tcPr>
            <w:tcW w:w="6975" w:type="dxa"/>
            <w:tcBorders>
              <w:top w:val="single" w:color="auto" w:sz="6" w:space="0"/>
              <w:left w:val="single" w:color="auto" w:sz="6" w:space="0"/>
              <w:bottom w:val="single" w:color="auto" w:sz="6" w:space="0"/>
              <w:right w:val="single" w:color="auto" w:sz="6" w:space="0"/>
            </w:tcBorders>
            <w:vAlign w:val="center"/>
          </w:tcPr>
          <w:p>
            <w:pPr>
              <w:keepNext w:val="0"/>
              <w:keepLines w:val="0"/>
              <w:pageBreakBefore w:val="0"/>
              <w:widowControl/>
              <w:kinsoku/>
              <w:wordWrap/>
              <w:overflowPunct/>
              <w:topLinePunct w:val="0"/>
              <w:bidi w:val="0"/>
              <w:spacing w:line="360" w:lineRule="auto"/>
              <w:ind w:left="0" w:leftChars="0" w:right="0" w:rightChars="0"/>
              <w:jc w:val="left"/>
              <w:textAlignment w:val="center"/>
              <w:rPr>
                <w:rFonts w:hint="eastAsia" w:asciiTheme="minorEastAsia" w:hAnsiTheme="minorEastAsia" w:eastAsiaTheme="minorEastAsia" w:cstheme="minorEastAsia"/>
                <w:b w:val="0"/>
                <w:bCs w:val="0"/>
                <w:color w:val="000000"/>
                <w:kern w:val="0"/>
                <w:sz w:val="21"/>
                <w:szCs w:val="21"/>
                <w:lang w:val="en-US" w:eastAsia="zh-CN" w:bidi="ar"/>
              </w:rPr>
            </w:pPr>
            <w:r>
              <w:rPr>
                <w:rFonts w:hint="eastAsia" w:asciiTheme="minorEastAsia" w:hAnsiTheme="minorEastAsia" w:eastAsiaTheme="minorEastAsia" w:cstheme="minorEastAsia"/>
                <w:color w:val="000000"/>
                <w:kern w:val="0"/>
                <w:sz w:val="21"/>
                <w:szCs w:val="21"/>
              </w:rPr>
              <w:t>金银两面，直径110cm</w:t>
            </w:r>
          </w:p>
        </w:tc>
        <w:tc>
          <w:tcPr>
            <w:tcW w:w="55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个</w:t>
            </w:r>
          </w:p>
        </w:tc>
        <w:tc>
          <w:tcPr>
            <w:tcW w:w="50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w:t>
            </w:r>
          </w:p>
        </w:tc>
        <w:tc>
          <w:tcPr>
            <w:tcW w:w="155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60</w:t>
            </w:r>
          </w:p>
        </w:tc>
        <w:tc>
          <w:tcPr>
            <w:tcW w:w="151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60</w:t>
            </w:r>
          </w:p>
        </w:tc>
        <w:tc>
          <w:tcPr>
            <w:tcW w:w="1427"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深圳</w:t>
            </w:r>
          </w:p>
          <w:p>
            <w:pPr>
              <w:autoSpaceDE w:val="0"/>
              <w:autoSpaceDN w:val="0"/>
              <w:adjustRightInd w:val="0"/>
              <w:spacing w:line="480" w:lineRule="exact"/>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深圳市神牛摄影器材有限公司</w:t>
            </w:r>
          </w:p>
        </w:tc>
      </w:tr>
      <w:tr>
        <w:tblPrEx>
          <w:tblLayout w:type="fixed"/>
          <w:tblCellMar>
            <w:top w:w="0" w:type="dxa"/>
            <w:left w:w="108" w:type="dxa"/>
            <w:bottom w:w="0" w:type="dxa"/>
            <w:right w:w="108" w:type="dxa"/>
          </w:tblCellMar>
        </w:tblPrEx>
        <w:trPr>
          <w:trHeight w:val="938" w:hRule="atLeast"/>
        </w:trPr>
        <w:tc>
          <w:tcPr>
            <w:tcW w:w="558"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30</w:t>
            </w:r>
          </w:p>
        </w:tc>
        <w:tc>
          <w:tcPr>
            <w:tcW w:w="920"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高级铁皮柜</w:t>
            </w:r>
          </w:p>
        </w:tc>
        <w:tc>
          <w:tcPr>
            <w:tcW w:w="1546"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定制</w:t>
            </w:r>
          </w:p>
        </w:tc>
        <w:tc>
          <w:tcPr>
            <w:tcW w:w="6975" w:type="dxa"/>
            <w:tcBorders>
              <w:top w:val="single" w:color="auto" w:sz="6" w:space="0"/>
              <w:left w:val="single" w:color="auto" w:sz="6" w:space="0"/>
              <w:bottom w:val="single" w:color="auto" w:sz="6" w:space="0"/>
              <w:right w:val="single" w:color="auto" w:sz="6" w:space="0"/>
            </w:tcBorders>
            <w:vAlign w:val="center"/>
          </w:tcPr>
          <w:p>
            <w:pPr>
              <w:keepNext w:val="0"/>
              <w:keepLines w:val="0"/>
              <w:pageBreakBefore w:val="0"/>
              <w:kinsoku/>
              <w:wordWrap/>
              <w:overflowPunct/>
              <w:topLinePunct w:val="0"/>
              <w:autoSpaceDE w:val="0"/>
              <w:autoSpaceDN w:val="0"/>
              <w:bidi w:val="0"/>
              <w:adjustRightInd w:val="0"/>
              <w:spacing w:line="360" w:lineRule="auto"/>
              <w:ind w:left="0" w:leftChars="0" w:right="0" w:rightChars="0"/>
              <w:jc w:val="left"/>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1、基材：0.6mm优质钢板一次冲压成型</w:t>
            </w:r>
          </w:p>
          <w:p>
            <w:pPr>
              <w:keepNext w:val="0"/>
              <w:keepLines w:val="0"/>
              <w:pageBreakBefore w:val="0"/>
              <w:kinsoku/>
              <w:wordWrap/>
              <w:overflowPunct/>
              <w:topLinePunct w:val="0"/>
              <w:autoSpaceDE w:val="0"/>
              <w:autoSpaceDN w:val="0"/>
              <w:bidi w:val="0"/>
              <w:adjustRightInd w:val="0"/>
              <w:spacing w:line="360" w:lineRule="auto"/>
              <w:ind w:left="0" w:leftChars="0" w:right="0" w:rightChars="0"/>
              <w:jc w:val="left"/>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2、表面：静电喷涂</w:t>
            </w:r>
          </w:p>
          <w:p>
            <w:pPr>
              <w:keepNext w:val="0"/>
              <w:keepLines w:val="0"/>
              <w:pageBreakBefore w:val="0"/>
              <w:kinsoku/>
              <w:wordWrap/>
              <w:overflowPunct/>
              <w:topLinePunct w:val="0"/>
              <w:autoSpaceDE w:val="0"/>
              <w:autoSpaceDN w:val="0"/>
              <w:bidi w:val="0"/>
              <w:adjustRightInd w:val="0"/>
              <w:spacing w:line="360" w:lineRule="auto"/>
              <w:ind w:left="0" w:leftChars="0" w:right="0" w:rightChars="0"/>
              <w:jc w:val="left"/>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3、质保:五年保用、终身保修</w:t>
            </w:r>
          </w:p>
          <w:p>
            <w:pPr>
              <w:keepNext w:val="0"/>
              <w:keepLines w:val="0"/>
              <w:pageBreakBefore w:val="0"/>
              <w:kinsoku/>
              <w:wordWrap/>
              <w:overflowPunct/>
              <w:topLinePunct w:val="0"/>
              <w:autoSpaceDE w:val="0"/>
              <w:autoSpaceDN w:val="0"/>
              <w:bidi w:val="0"/>
              <w:adjustRightInd w:val="0"/>
              <w:spacing w:line="360" w:lineRule="auto"/>
              <w:ind w:left="0" w:leftChars="0" w:right="0" w:rightChars="0"/>
              <w:jc w:val="left"/>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4、尺寸：850*390*1800</w:t>
            </w:r>
          </w:p>
          <w:p>
            <w:pPr>
              <w:keepNext w:val="0"/>
              <w:keepLines w:val="0"/>
              <w:pageBreakBefore w:val="0"/>
              <w:kinsoku/>
              <w:wordWrap/>
              <w:overflowPunct/>
              <w:topLinePunct w:val="0"/>
              <w:autoSpaceDE w:val="0"/>
              <w:autoSpaceDN w:val="0"/>
              <w:bidi w:val="0"/>
              <w:adjustRightInd w:val="0"/>
              <w:spacing w:line="360" w:lineRule="auto"/>
              <w:ind w:left="0" w:leftChars="0" w:right="0" w:rightChars="0"/>
              <w:jc w:val="left"/>
              <w:rPr>
                <w:rFonts w:hint="eastAsia" w:asciiTheme="minorEastAsia" w:hAnsiTheme="minorEastAsia" w:eastAsiaTheme="minorEastAsia" w:cstheme="minorEastAsia"/>
                <w:b w:val="0"/>
                <w:bCs w:val="0"/>
                <w:sz w:val="21"/>
                <w:szCs w:val="21"/>
                <w:lang w:eastAsia="zh-CN"/>
              </w:rPr>
            </w:pPr>
            <w:r>
              <w:rPr>
                <w:rFonts w:hint="eastAsia" w:asciiTheme="minorEastAsia" w:hAnsiTheme="minorEastAsia" w:eastAsiaTheme="minorEastAsia" w:cstheme="minorEastAsia"/>
                <w:b w:val="0"/>
                <w:bCs w:val="0"/>
                <w:sz w:val="21"/>
                <w:szCs w:val="21"/>
              </w:rPr>
              <w:t>5、2个抽屉，4个柜门</w:t>
            </w:r>
          </w:p>
        </w:tc>
        <w:tc>
          <w:tcPr>
            <w:tcW w:w="55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个</w:t>
            </w:r>
          </w:p>
        </w:tc>
        <w:tc>
          <w:tcPr>
            <w:tcW w:w="50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w:t>
            </w:r>
          </w:p>
        </w:tc>
        <w:tc>
          <w:tcPr>
            <w:tcW w:w="155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800</w:t>
            </w:r>
          </w:p>
        </w:tc>
        <w:tc>
          <w:tcPr>
            <w:tcW w:w="151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800</w:t>
            </w:r>
          </w:p>
        </w:tc>
        <w:tc>
          <w:tcPr>
            <w:tcW w:w="1427"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河南</w:t>
            </w:r>
          </w:p>
          <w:p>
            <w:pPr>
              <w:autoSpaceDE w:val="0"/>
              <w:autoSpaceDN w:val="0"/>
              <w:adjustRightInd w:val="0"/>
              <w:spacing w:line="480" w:lineRule="exact"/>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郑州京慧越科技有限公司</w:t>
            </w:r>
          </w:p>
        </w:tc>
      </w:tr>
      <w:tr>
        <w:tblPrEx>
          <w:tblLayout w:type="fixed"/>
          <w:tblCellMar>
            <w:top w:w="0" w:type="dxa"/>
            <w:left w:w="108" w:type="dxa"/>
            <w:bottom w:w="0" w:type="dxa"/>
            <w:right w:w="108" w:type="dxa"/>
          </w:tblCellMar>
        </w:tblPrEx>
        <w:trPr>
          <w:trHeight w:val="8566" w:hRule="atLeast"/>
        </w:trPr>
        <w:tc>
          <w:tcPr>
            <w:tcW w:w="558"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31</w:t>
            </w:r>
          </w:p>
        </w:tc>
        <w:tc>
          <w:tcPr>
            <w:tcW w:w="920"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kern w:val="1"/>
                <w:sz w:val="21"/>
                <w:szCs w:val="21"/>
              </w:rPr>
              <w:t>多媒体投影机</w:t>
            </w:r>
          </w:p>
        </w:tc>
        <w:tc>
          <w:tcPr>
            <w:tcW w:w="1546"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宋体" w:hAnsi="宋体" w:eastAsia="宋体" w:cs="宋体"/>
                <w:sz w:val="24"/>
                <w:szCs w:val="24"/>
              </w:rPr>
            </w:pPr>
            <w:r>
              <w:rPr>
                <w:rFonts w:ascii="宋体" w:hAnsi="宋体" w:eastAsia="宋体" w:cs="宋体"/>
                <w:sz w:val="24"/>
                <w:szCs w:val="24"/>
              </w:rPr>
              <w:t xml:space="preserve"> </w:t>
            </w:r>
            <w:r>
              <w:rPr>
                <w:rFonts w:hint="eastAsia" w:ascii="宋体" w:hAnsi="宋体" w:eastAsia="宋体" w:cs="宋体"/>
                <w:sz w:val="24"/>
                <w:szCs w:val="24"/>
              </w:rPr>
              <w:t>SHARP</w:t>
            </w:r>
          </w:p>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XG-MH575A</w:t>
            </w:r>
          </w:p>
        </w:tc>
        <w:tc>
          <w:tcPr>
            <w:tcW w:w="6975" w:type="dxa"/>
            <w:tcBorders>
              <w:top w:val="single" w:color="auto" w:sz="6" w:space="0"/>
              <w:left w:val="single" w:color="auto" w:sz="6" w:space="0"/>
              <w:bottom w:val="single" w:color="auto" w:sz="6" w:space="0"/>
              <w:right w:val="single" w:color="auto" w:sz="6" w:space="0"/>
            </w:tcBorders>
            <w:shd w:val="clear" w:color="auto" w:fill="FFFFFF"/>
            <w:vAlign w:val="center"/>
          </w:tcPr>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b w:val="0"/>
                <w:bCs w:val="0"/>
                <w:sz w:val="21"/>
                <w:szCs w:val="21"/>
              </w:rPr>
              <w:t>1、亮度4200  2、对比度4000:1  3、分辨率：1024*768  4、重量2Kg  5、投影方式：DLP技术0.55寸DMD显示芯片（寿命10万小时）</w:t>
            </w:r>
            <w:r>
              <w:rPr>
                <w:rFonts w:hint="eastAsia" w:asciiTheme="minorEastAsia" w:hAnsiTheme="minorEastAsia" w:eastAsiaTheme="minorEastAsia" w:cstheme="minorEastAsia"/>
                <w:b w:val="0"/>
                <w:bCs w:val="0"/>
                <w:sz w:val="21"/>
                <w:szCs w:val="21"/>
              </w:rPr>
              <w:br w:type="textWrapping"/>
            </w:r>
            <w:r>
              <w:rPr>
                <w:rFonts w:hint="eastAsia" w:asciiTheme="minorEastAsia" w:hAnsiTheme="minorEastAsia" w:eastAsiaTheme="minorEastAsia" w:cstheme="minorEastAsia"/>
                <w:b w:val="0"/>
                <w:bCs w:val="0"/>
                <w:sz w:val="21"/>
                <w:szCs w:val="21"/>
              </w:rPr>
              <w:t>6、镜头：F2.4-2.6/1-1.20(f=19.0-22.7mm)手动变焦/手动聚焦</w:t>
            </w:r>
            <w:r>
              <w:rPr>
                <w:rFonts w:hint="eastAsia" w:asciiTheme="minorEastAsia" w:hAnsiTheme="minorEastAsia" w:eastAsiaTheme="minorEastAsia" w:cstheme="minorEastAsia"/>
                <w:b w:val="0"/>
                <w:bCs w:val="0"/>
                <w:sz w:val="21"/>
                <w:szCs w:val="21"/>
              </w:rPr>
              <w:br w:type="textWrapping"/>
            </w:r>
            <w:r>
              <w:rPr>
                <w:rFonts w:hint="eastAsia" w:asciiTheme="minorEastAsia" w:hAnsiTheme="minorEastAsia" w:eastAsiaTheme="minorEastAsia" w:cstheme="minorEastAsia"/>
                <w:b w:val="0"/>
                <w:bCs w:val="0"/>
                <w:sz w:val="21"/>
                <w:szCs w:val="21"/>
              </w:rPr>
              <w:t>7、输入端子：色差信号（15针微型D-sub）×1/音频（RCA）×1/音频（3.5mm立体声微型插口）×（RCA/R）×1</w:t>
            </w:r>
            <w:r>
              <w:rPr>
                <w:rFonts w:hint="eastAsia" w:asciiTheme="minorEastAsia" w:hAnsiTheme="minorEastAsia" w:eastAsiaTheme="minorEastAsia" w:cstheme="minorEastAsia"/>
                <w:b w:val="0"/>
                <w:bCs w:val="0"/>
                <w:sz w:val="21"/>
                <w:szCs w:val="21"/>
              </w:rPr>
              <w:br w:type="textWrapping"/>
            </w:r>
            <w:r>
              <w:rPr>
                <w:rFonts w:hint="eastAsia" w:asciiTheme="minorEastAsia" w:hAnsiTheme="minorEastAsia" w:eastAsiaTheme="minorEastAsia" w:cstheme="minorEastAsia"/>
                <w:b w:val="0"/>
                <w:bCs w:val="0"/>
                <w:sz w:val="21"/>
                <w:szCs w:val="21"/>
              </w:rPr>
              <w:t>8、输出端子：色差信号（15针微型D-sub）×1（和COMPUTER/COMPONENT2共享：可切换）</w:t>
            </w:r>
            <w:r>
              <w:rPr>
                <w:rFonts w:hint="eastAsia" w:asciiTheme="minorEastAsia" w:hAnsiTheme="minorEastAsia" w:eastAsiaTheme="minorEastAsia" w:cstheme="minorEastAsia"/>
                <w:b w:val="0"/>
                <w:bCs w:val="0"/>
                <w:sz w:val="21"/>
                <w:szCs w:val="21"/>
              </w:rPr>
              <w:br w:type="textWrapping"/>
            </w:r>
            <w:r>
              <w:rPr>
                <w:rFonts w:hint="eastAsia" w:asciiTheme="minorEastAsia" w:hAnsiTheme="minorEastAsia" w:eastAsiaTheme="minorEastAsia" w:cstheme="minorEastAsia"/>
                <w:b w:val="0"/>
                <w:bCs w:val="0"/>
                <w:sz w:val="21"/>
                <w:szCs w:val="21"/>
              </w:rPr>
              <w:t>9、HDMI高清接口，LAN(RJ-45)网络控制接口  ★其他控制器：RS-232C（9针微型DIN）×1/USB(B型) ×1</w:t>
            </w:r>
            <w:r>
              <w:rPr>
                <w:rFonts w:hint="eastAsia" w:asciiTheme="minorEastAsia" w:hAnsiTheme="minorEastAsia" w:eastAsiaTheme="minorEastAsia" w:cstheme="minorEastAsia"/>
                <w:b w:val="0"/>
                <w:bCs w:val="0"/>
                <w:sz w:val="21"/>
                <w:szCs w:val="21"/>
              </w:rPr>
              <w:br w:type="textWrapping"/>
            </w:r>
            <w:r>
              <w:rPr>
                <w:rFonts w:hint="eastAsia" w:asciiTheme="minorEastAsia" w:hAnsiTheme="minorEastAsia" w:eastAsiaTheme="minorEastAsia" w:cstheme="minorEastAsia"/>
                <w:b w:val="0"/>
                <w:bCs w:val="0"/>
                <w:sz w:val="21"/>
                <w:szCs w:val="21"/>
              </w:rPr>
              <w:t>10、外观尺寸：300（宽）*79（高）*236（深）mm</w:t>
            </w:r>
            <w:r>
              <w:rPr>
                <w:rFonts w:hint="eastAsia" w:asciiTheme="minorEastAsia" w:hAnsiTheme="minorEastAsia" w:eastAsiaTheme="minorEastAsia" w:cstheme="minorEastAsia"/>
                <w:b w:val="0"/>
                <w:bCs w:val="0"/>
                <w:sz w:val="21"/>
                <w:szCs w:val="21"/>
              </w:rPr>
              <w:br w:type="textWrapping"/>
            </w:r>
            <w:r>
              <w:rPr>
                <w:rFonts w:hint="eastAsia" w:asciiTheme="minorEastAsia" w:hAnsiTheme="minorEastAsia" w:eastAsiaTheme="minorEastAsia" w:cstheme="minorEastAsia"/>
                <w:b w:val="0"/>
                <w:bCs w:val="0"/>
                <w:sz w:val="21"/>
                <w:szCs w:val="21"/>
              </w:rPr>
              <w:t>11、扬声器：2W(单声道)</w:t>
            </w:r>
            <w:r>
              <w:rPr>
                <w:rFonts w:hint="eastAsia" w:asciiTheme="minorEastAsia" w:hAnsiTheme="minorEastAsia" w:eastAsiaTheme="minorEastAsia" w:cstheme="minorEastAsia"/>
                <w:b w:val="0"/>
                <w:bCs w:val="0"/>
                <w:sz w:val="21"/>
                <w:szCs w:val="21"/>
              </w:rPr>
              <w:br w:type="textWrapping"/>
            </w:r>
            <w:r>
              <w:rPr>
                <w:rFonts w:hint="eastAsia" w:asciiTheme="minorEastAsia" w:hAnsiTheme="minorEastAsia" w:eastAsiaTheme="minorEastAsia" w:cstheme="minorEastAsia"/>
                <w:b w:val="0"/>
                <w:bCs w:val="0"/>
                <w:sz w:val="21"/>
                <w:szCs w:val="21"/>
              </w:rPr>
              <w:t>12、0.7瓦特机，节能环保，低碳设计，或中国节能认证；</w:t>
            </w:r>
            <w:r>
              <w:rPr>
                <w:rFonts w:hint="eastAsia" w:asciiTheme="minorEastAsia" w:hAnsiTheme="minorEastAsia" w:eastAsiaTheme="minorEastAsia" w:cstheme="minorEastAsia"/>
                <w:b w:val="0"/>
                <w:bCs w:val="0"/>
                <w:sz w:val="21"/>
                <w:szCs w:val="21"/>
              </w:rPr>
              <w:br w:type="textWrapping"/>
            </w:r>
            <w:r>
              <w:rPr>
                <w:rFonts w:hint="eastAsia" w:asciiTheme="minorEastAsia" w:hAnsiTheme="minorEastAsia" w:eastAsiaTheme="minorEastAsia" w:cstheme="minorEastAsia"/>
                <w:b w:val="0"/>
                <w:bCs w:val="0"/>
                <w:sz w:val="21"/>
                <w:szCs w:val="21"/>
              </w:rPr>
              <w:t>13、6X倍速色轮系统，极致色彩技术；</w:t>
            </w:r>
            <w:r>
              <w:rPr>
                <w:rFonts w:hint="eastAsia" w:asciiTheme="minorEastAsia" w:hAnsiTheme="minorEastAsia" w:eastAsiaTheme="minorEastAsia" w:cstheme="minorEastAsia"/>
                <w:b w:val="0"/>
                <w:bCs w:val="0"/>
                <w:sz w:val="21"/>
                <w:szCs w:val="21"/>
              </w:rPr>
              <w:br w:type="textWrapping"/>
            </w:r>
            <w:r>
              <w:rPr>
                <w:rFonts w:hint="eastAsia" w:asciiTheme="minorEastAsia" w:hAnsiTheme="minorEastAsia" w:eastAsiaTheme="minorEastAsia" w:cstheme="minorEastAsia"/>
                <w:b w:val="0"/>
                <w:bCs w:val="0"/>
                <w:sz w:val="21"/>
                <w:szCs w:val="21"/>
              </w:rPr>
              <w:t>14、3D投影功能，采用T1最新研发3D投影技术，带来前所未有的视觉冲击；</w:t>
            </w:r>
            <w:r>
              <w:rPr>
                <w:rFonts w:hint="eastAsia" w:asciiTheme="minorEastAsia" w:hAnsiTheme="minorEastAsia" w:eastAsiaTheme="minorEastAsia" w:cstheme="minorEastAsia"/>
                <w:b w:val="0"/>
                <w:bCs w:val="0"/>
                <w:sz w:val="21"/>
                <w:szCs w:val="21"/>
              </w:rPr>
              <w:br w:type="textWrapping"/>
            </w:r>
            <w:r>
              <w:rPr>
                <w:rFonts w:hint="eastAsia" w:asciiTheme="minorEastAsia" w:hAnsiTheme="minorEastAsia" w:eastAsiaTheme="minorEastAsia" w:cstheme="minorEastAsia"/>
                <w:b w:val="0"/>
                <w:bCs w:val="0"/>
                <w:sz w:val="21"/>
                <w:szCs w:val="21"/>
              </w:rPr>
              <w:t>15、智能变频散热系统/高海拔模式/温度监视实时报警，保证机器稳定运行；</w:t>
            </w:r>
            <w:r>
              <w:rPr>
                <w:rFonts w:hint="eastAsia" w:asciiTheme="minorEastAsia" w:hAnsiTheme="minorEastAsia" w:eastAsiaTheme="minorEastAsia" w:cstheme="minorEastAsia"/>
                <w:b w:val="0"/>
                <w:bCs w:val="0"/>
                <w:sz w:val="21"/>
                <w:szCs w:val="21"/>
              </w:rPr>
              <w:br w:type="textWrapping"/>
            </w:r>
            <w:r>
              <w:rPr>
                <w:rFonts w:hint="eastAsia" w:asciiTheme="minorEastAsia" w:hAnsiTheme="minorEastAsia" w:eastAsiaTheme="minorEastAsia" w:cstheme="minorEastAsia"/>
                <w:b w:val="0"/>
                <w:bCs w:val="0"/>
                <w:sz w:val="21"/>
                <w:szCs w:val="21"/>
              </w:rPr>
              <w:t>16、全金属全密封光学引擎，杜绝油烟、灰尘、潮湿空气的影响，长期使用，无需除尘；</w:t>
            </w:r>
            <w:r>
              <w:rPr>
                <w:rFonts w:hint="eastAsia" w:asciiTheme="minorEastAsia" w:hAnsiTheme="minorEastAsia" w:eastAsiaTheme="minorEastAsia" w:cstheme="minorEastAsia"/>
                <w:b w:val="0"/>
                <w:bCs w:val="0"/>
                <w:sz w:val="21"/>
                <w:szCs w:val="21"/>
              </w:rPr>
              <w:br w:type="textWrapping"/>
            </w:r>
            <w:r>
              <w:rPr>
                <w:rFonts w:hint="eastAsia" w:asciiTheme="minorEastAsia" w:hAnsiTheme="minorEastAsia" w:eastAsiaTheme="minorEastAsia" w:cstheme="minorEastAsia"/>
                <w:b w:val="0"/>
                <w:bCs w:val="0"/>
                <w:sz w:val="21"/>
                <w:szCs w:val="21"/>
              </w:rPr>
              <w:t>17、灯泡安全防爆快门设计，使用镜头机械快门防尘系统；</w:t>
            </w:r>
            <w:r>
              <w:rPr>
                <w:rFonts w:hint="eastAsia" w:asciiTheme="minorEastAsia" w:hAnsiTheme="minorEastAsia" w:eastAsiaTheme="minorEastAsia" w:cstheme="minorEastAsia"/>
                <w:b w:val="0"/>
                <w:bCs w:val="0"/>
                <w:sz w:val="21"/>
                <w:szCs w:val="21"/>
              </w:rPr>
              <w:br w:type="textWrapping"/>
            </w:r>
            <w:r>
              <w:rPr>
                <w:rFonts w:hint="eastAsia" w:asciiTheme="minorEastAsia" w:hAnsiTheme="minorEastAsia" w:eastAsiaTheme="minorEastAsia" w:cstheme="minorEastAsia"/>
                <w:b w:val="0"/>
                <w:bCs w:val="0"/>
                <w:sz w:val="21"/>
                <w:szCs w:val="21"/>
              </w:rPr>
              <w:t>18、第二代高校节能灯泡/第二代软件控制系统，进一步提高了稳定性和使用寿命；</w:t>
            </w:r>
            <w:r>
              <w:rPr>
                <w:rFonts w:hint="eastAsia" w:asciiTheme="minorEastAsia" w:hAnsiTheme="minorEastAsia" w:eastAsiaTheme="minorEastAsia" w:cstheme="minorEastAsia"/>
                <w:b w:val="0"/>
                <w:bCs w:val="0"/>
                <w:sz w:val="21"/>
                <w:szCs w:val="21"/>
              </w:rPr>
              <w:br w:type="textWrapping"/>
            </w:r>
            <w:r>
              <w:rPr>
                <w:rFonts w:hint="eastAsia" w:asciiTheme="minorEastAsia" w:hAnsiTheme="minorEastAsia" w:eastAsiaTheme="minorEastAsia" w:cstheme="minorEastAsia"/>
                <w:b w:val="0"/>
                <w:bCs w:val="0"/>
                <w:sz w:val="21"/>
                <w:szCs w:val="21"/>
              </w:rPr>
              <w:t>19、镜头滑盖设计，有效保护镜头，防尘，并能快速关闭投影图像；</w:t>
            </w:r>
            <w:r>
              <w:rPr>
                <w:rFonts w:hint="eastAsia" w:asciiTheme="minorEastAsia" w:hAnsiTheme="minorEastAsia" w:eastAsiaTheme="minorEastAsia" w:cstheme="minorEastAsia"/>
                <w:b w:val="0"/>
                <w:bCs w:val="0"/>
                <w:sz w:val="21"/>
                <w:szCs w:val="21"/>
              </w:rPr>
              <w:br w:type="textWrapping"/>
            </w:r>
            <w:r>
              <w:rPr>
                <w:rFonts w:hint="eastAsia" w:asciiTheme="minorEastAsia" w:hAnsiTheme="minorEastAsia" w:eastAsiaTheme="minorEastAsia" w:cstheme="minorEastAsia"/>
                <w:b w:val="0"/>
                <w:bCs w:val="0"/>
                <w:sz w:val="21"/>
                <w:szCs w:val="21"/>
              </w:rPr>
              <w:t>20、即插拔断电保护功能；</w:t>
            </w:r>
            <w:r>
              <w:rPr>
                <w:rFonts w:hint="eastAsia" w:asciiTheme="minorEastAsia" w:hAnsiTheme="minorEastAsia" w:eastAsiaTheme="minorEastAsia" w:cstheme="minorEastAsia"/>
                <w:b w:val="0"/>
                <w:bCs w:val="0"/>
                <w:sz w:val="21"/>
                <w:szCs w:val="21"/>
              </w:rPr>
              <w:br w:type="textWrapping"/>
            </w:r>
            <w:r>
              <w:rPr>
                <w:rFonts w:hint="eastAsia" w:asciiTheme="minorEastAsia" w:hAnsiTheme="minorEastAsia" w:eastAsiaTheme="minorEastAsia" w:cstheme="minorEastAsia"/>
                <w:b w:val="0"/>
                <w:bCs w:val="0"/>
                <w:sz w:val="21"/>
                <w:szCs w:val="21"/>
              </w:rPr>
              <w:t>21、单晶硅长寿命灯泡，抗混叠数字梯形失真校正；</w:t>
            </w:r>
            <w:r>
              <w:rPr>
                <w:rFonts w:hint="eastAsia" w:asciiTheme="minorEastAsia" w:hAnsiTheme="minorEastAsia" w:eastAsiaTheme="minorEastAsia" w:cstheme="minorEastAsia"/>
                <w:b w:val="0"/>
                <w:bCs w:val="0"/>
                <w:sz w:val="21"/>
                <w:szCs w:val="21"/>
              </w:rPr>
              <w:br w:type="textWrapping"/>
            </w:r>
            <w:r>
              <w:rPr>
                <w:rFonts w:hint="eastAsia" w:asciiTheme="minorEastAsia" w:hAnsiTheme="minorEastAsia" w:eastAsiaTheme="minorEastAsia" w:cstheme="minorEastAsia"/>
                <w:b w:val="0"/>
                <w:bCs w:val="0"/>
                <w:sz w:val="21"/>
                <w:szCs w:val="21"/>
              </w:rPr>
              <w:t>22、安全杆设计，机身角落处镶嵌了加强杆，以方便用户安装防偷盗电缆；</w:t>
            </w:r>
            <w:r>
              <w:rPr>
                <w:rFonts w:hint="eastAsia" w:asciiTheme="minorEastAsia" w:hAnsiTheme="minorEastAsia" w:eastAsiaTheme="minorEastAsia" w:cstheme="minorEastAsia"/>
                <w:b w:val="0"/>
                <w:bCs w:val="0"/>
                <w:sz w:val="21"/>
                <w:szCs w:val="21"/>
              </w:rPr>
              <w:br w:type="textWrapping"/>
            </w:r>
            <w:r>
              <w:rPr>
                <w:rFonts w:hint="eastAsia" w:asciiTheme="minorEastAsia" w:hAnsiTheme="minorEastAsia" w:eastAsiaTheme="minorEastAsia" w:cstheme="minorEastAsia"/>
                <w:b w:val="0"/>
                <w:bCs w:val="0"/>
                <w:sz w:val="21"/>
                <w:szCs w:val="21"/>
              </w:rPr>
              <w:t>23、GUI聚光条，可突出显示投影局部内容；</w:t>
            </w:r>
            <w:r>
              <w:rPr>
                <w:rFonts w:hint="eastAsia" w:asciiTheme="minorEastAsia" w:hAnsiTheme="minorEastAsia" w:eastAsiaTheme="minorEastAsia" w:cstheme="minorEastAsia"/>
                <w:b w:val="0"/>
                <w:bCs w:val="0"/>
                <w:sz w:val="21"/>
                <w:szCs w:val="21"/>
              </w:rPr>
              <w:br w:type="textWrapping"/>
            </w:r>
            <w:r>
              <w:rPr>
                <w:rFonts w:hint="eastAsia" w:asciiTheme="minorEastAsia" w:hAnsiTheme="minorEastAsia" w:eastAsiaTheme="minorEastAsia" w:cstheme="minorEastAsia"/>
                <w:b w:val="0"/>
                <w:bCs w:val="0"/>
                <w:sz w:val="21"/>
                <w:szCs w:val="21"/>
              </w:rPr>
              <w:t>24、投影仪配套吊架、转换器及幕布各一套。</w:t>
            </w:r>
            <w:r>
              <w:rPr>
                <w:rFonts w:hint="eastAsia" w:asciiTheme="minorEastAsia" w:hAnsiTheme="minorEastAsia" w:eastAsiaTheme="minorEastAsia" w:cstheme="minorEastAsia"/>
                <w:b w:val="0"/>
                <w:bCs w:val="0"/>
                <w:sz w:val="21"/>
                <w:szCs w:val="21"/>
              </w:rPr>
              <w:br w:type="textWrapping"/>
            </w:r>
            <w:r>
              <w:rPr>
                <w:rFonts w:hint="eastAsia" w:asciiTheme="minorEastAsia" w:hAnsiTheme="minorEastAsia" w:eastAsiaTheme="minorEastAsia" w:cstheme="minorEastAsia"/>
                <w:b w:val="0"/>
                <w:bCs w:val="0"/>
                <w:sz w:val="21"/>
                <w:szCs w:val="21"/>
              </w:rPr>
              <w:t xml:space="preserve">25、幕布类型： 电动幕  </w:t>
            </w:r>
            <w:r>
              <w:rPr>
                <w:rFonts w:hint="eastAsia" w:asciiTheme="minorEastAsia" w:hAnsiTheme="minorEastAsia" w:eastAsiaTheme="minorEastAsia" w:cstheme="minorEastAsia"/>
                <w:b w:val="0"/>
                <w:bCs w:val="0"/>
                <w:sz w:val="21"/>
                <w:szCs w:val="21"/>
              </w:rPr>
              <w:br w:type="textWrapping"/>
            </w:r>
            <w:r>
              <w:rPr>
                <w:rFonts w:hint="eastAsia" w:asciiTheme="minorEastAsia" w:hAnsiTheme="minorEastAsia" w:eastAsiaTheme="minorEastAsia" w:cstheme="minorEastAsia"/>
                <w:b w:val="0"/>
                <w:bCs w:val="0"/>
                <w:sz w:val="21"/>
                <w:szCs w:val="21"/>
              </w:rPr>
              <w:t xml:space="preserve">26、幕布材质： 玻珠  </w:t>
            </w:r>
            <w:r>
              <w:rPr>
                <w:rFonts w:hint="eastAsia" w:asciiTheme="minorEastAsia" w:hAnsiTheme="minorEastAsia" w:eastAsiaTheme="minorEastAsia" w:cstheme="minorEastAsia"/>
                <w:b w:val="0"/>
                <w:bCs w:val="0"/>
                <w:sz w:val="21"/>
                <w:szCs w:val="21"/>
              </w:rPr>
              <w:br w:type="textWrapping"/>
            </w:r>
            <w:r>
              <w:rPr>
                <w:rFonts w:hint="eastAsia" w:asciiTheme="minorEastAsia" w:hAnsiTheme="minorEastAsia" w:eastAsiaTheme="minorEastAsia" w:cstheme="minorEastAsia"/>
                <w:b w:val="0"/>
                <w:bCs w:val="0"/>
                <w:sz w:val="21"/>
                <w:szCs w:val="21"/>
              </w:rPr>
              <w:t xml:space="preserve">27、对角线： 100英寸  </w:t>
            </w:r>
            <w:r>
              <w:rPr>
                <w:rFonts w:hint="eastAsia" w:asciiTheme="minorEastAsia" w:hAnsiTheme="minorEastAsia" w:eastAsiaTheme="minorEastAsia" w:cstheme="minorEastAsia"/>
                <w:b w:val="0"/>
                <w:bCs w:val="0"/>
                <w:sz w:val="21"/>
                <w:szCs w:val="21"/>
              </w:rPr>
              <w:br w:type="textWrapping"/>
            </w:r>
            <w:r>
              <w:rPr>
                <w:rFonts w:hint="eastAsia" w:asciiTheme="minorEastAsia" w:hAnsiTheme="minorEastAsia" w:eastAsiaTheme="minorEastAsia" w:cstheme="minorEastAsia"/>
                <w:b w:val="0"/>
                <w:bCs w:val="0"/>
                <w:sz w:val="21"/>
                <w:szCs w:val="21"/>
              </w:rPr>
              <w:t xml:space="preserve">28、幕布比例： 4:3  </w:t>
            </w:r>
            <w:r>
              <w:rPr>
                <w:rFonts w:hint="eastAsia" w:asciiTheme="minorEastAsia" w:hAnsiTheme="minorEastAsia" w:eastAsiaTheme="minorEastAsia" w:cstheme="minorEastAsia"/>
                <w:b w:val="0"/>
                <w:bCs w:val="0"/>
                <w:sz w:val="21"/>
                <w:szCs w:val="21"/>
              </w:rPr>
              <w:br w:type="textWrapping"/>
            </w:r>
            <w:r>
              <w:rPr>
                <w:rFonts w:hint="eastAsia" w:asciiTheme="minorEastAsia" w:hAnsiTheme="minorEastAsia" w:eastAsiaTheme="minorEastAsia" w:cstheme="minorEastAsia"/>
                <w:b w:val="0"/>
                <w:bCs w:val="0"/>
                <w:sz w:val="21"/>
                <w:szCs w:val="21"/>
              </w:rPr>
              <w:t xml:space="preserve">29、幕面尺寸： 2.03*1.52m   </w:t>
            </w:r>
            <w:r>
              <w:rPr>
                <w:rFonts w:hint="eastAsia" w:asciiTheme="minorEastAsia" w:hAnsiTheme="minorEastAsia" w:eastAsiaTheme="minorEastAsia" w:cstheme="minorEastAsia"/>
                <w:b w:val="0"/>
                <w:bCs w:val="0"/>
                <w:sz w:val="21"/>
                <w:szCs w:val="21"/>
              </w:rPr>
              <w:br w:type="textWrapping"/>
            </w:r>
            <w:r>
              <w:rPr>
                <w:rFonts w:hint="eastAsia" w:asciiTheme="minorEastAsia" w:hAnsiTheme="minorEastAsia" w:eastAsiaTheme="minorEastAsia" w:cstheme="minorEastAsia"/>
                <w:b w:val="0"/>
                <w:bCs w:val="0"/>
                <w:sz w:val="21"/>
                <w:szCs w:val="21"/>
              </w:rPr>
              <w:t>30、幕布基材： 软幕</w:t>
            </w:r>
            <w:r>
              <w:rPr>
                <w:rFonts w:hint="eastAsia" w:asciiTheme="minorEastAsia" w:hAnsiTheme="minorEastAsia" w:eastAsiaTheme="minorEastAsia" w:cstheme="minorEastAsia"/>
                <w:b w:val="0"/>
                <w:bCs w:val="0"/>
                <w:sz w:val="21"/>
                <w:szCs w:val="21"/>
              </w:rPr>
              <w:br w:type="textWrapping"/>
            </w:r>
            <w:r>
              <w:rPr>
                <w:rFonts w:hint="eastAsia" w:asciiTheme="minorEastAsia" w:hAnsiTheme="minorEastAsia" w:eastAsiaTheme="minorEastAsia" w:cstheme="minorEastAsia"/>
                <w:b w:val="0"/>
                <w:bCs w:val="0"/>
                <w:sz w:val="21"/>
                <w:szCs w:val="21"/>
              </w:rPr>
              <w:t>31、安装方式： 壁挂式</w:t>
            </w:r>
          </w:p>
        </w:tc>
        <w:tc>
          <w:tcPr>
            <w:tcW w:w="55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kern w:val="1"/>
                <w:sz w:val="21"/>
                <w:szCs w:val="21"/>
              </w:rPr>
              <w:t>套</w:t>
            </w:r>
          </w:p>
        </w:tc>
        <w:tc>
          <w:tcPr>
            <w:tcW w:w="50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kern w:val="1"/>
                <w:sz w:val="21"/>
                <w:szCs w:val="21"/>
              </w:rPr>
              <w:t>1</w:t>
            </w:r>
          </w:p>
        </w:tc>
        <w:tc>
          <w:tcPr>
            <w:tcW w:w="155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8800</w:t>
            </w:r>
          </w:p>
        </w:tc>
        <w:tc>
          <w:tcPr>
            <w:tcW w:w="151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8800</w:t>
            </w:r>
          </w:p>
        </w:tc>
        <w:tc>
          <w:tcPr>
            <w:tcW w:w="1427"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rPr>
                <w:rFonts w:hint="eastAsia" w:asciiTheme="minorEastAsia" w:hAnsiTheme="minorEastAsia" w:cstheme="minorEastAsia"/>
                <w:kern w:val="0"/>
                <w:sz w:val="21"/>
                <w:szCs w:val="21"/>
                <w:lang w:eastAsia="zh-CN"/>
              </w:rPr>
            </w:pPr>
            <w:r>
              <w:rPr>
                <w:rFonts w:hint="eastAsia" w:asciiTheme="minorEastAsia" w:hAnsiTheme="minorEastAsia" w:cstheme="minorEastAsia"/>
                <w:kern w:val="0"/>
                <w:sz w:val="21"/>
                <w:szCs w:val="21"/>
                <w:lang w:eastAsia="zh-CN"/>
              </w:rPr>
              <w:t>南京</w:t>
            </w:r>
          </w:p>
          <w:p>
            <w:pPr>
              <w:widowControl/>
              <w:spacing w:line="360" w:lineRule="auto"/>
              <w:jc w:val="center"/>
              <w:rPr>
                <w:rFonts w:hint="eastAsia" w:asciiTheme="minorEastAsia" w:hAnsiTheme="minorEastAsia" w:eastAsiaTheme="minorEastAsia" w:cstheme="minorEastAsia"/>
                <w:sz w:val="21"/>
                <w:szCs w:val="21"/>
              </w:rPr>
            </w:pPr>
            <w:r>
              <w:rPr>
                <w:rFonts w:hint="eastAsia" w:asciiTheme="minorEastAsia" w:hAnsiTheme="minorEastAsia" w:cstheme="minorEastAsia"/>
                <w:kern w:val="0"/>
                <w:sz w:val="21"/>
                <w:szCs w:val="21"/>
                <w:lang w:eastAsia="zh-CN"/>
              </w:rPr>
              <w:t>南京夏普电子有限公 司</w:t>
            </w:r>
          </w:p>
        </w:tc>
      </w:tr>
      <w:tr>
        <w:tblPrEx>
          <w:tblLayout w:type="fixed"/>
          <w:tblCellMar>
            <w:top w:w="0" w:type="dxa"/>
            <w:left w:w="108" w:type="dxa"/>
            <w:bottom w:w="0" w:type="dxa"/>
            <w:right w:w="108" w:type="dxa"/>
          </w:tblCellMar>
        </w:tblPrEx>
        <w:trPr>
          <w:trHeight w:val="2265" w:hRule="atLeast"/>
        </w:trPr>
        <w:tc>
          <w:tcPr>
            <w:tcW w:w="558"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32</w:t>
            </w:r>
          </w:p>
        </w:tc>
        <w:tc>
          <w:tcPr>
            <w:tcW w:w="920"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办公沙发茶几</w:t>
            </w:r>
          </w:p>
        </w:tc>
        <w:tc>
          <w:tcPr>
            <w:tcW w:w="1546"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定制</w:t>
            </w:r>
          </w:p>
        </w:tc>
        <w:tc>
          <w:tcPr>
            <w:tcW w:w="6975" w:type="dxa"/>
            <w:tcBorders>
              <w:top w:val="single" w:color="auto" w:sz="6" w:space="0"/>
              <w:left w:val="single" w:color="auto" w:sz="6" w:space="0"/>
              <w:bottom w:val="single" w:color="auto" w:sz="6" w:space="0"/>
              <w:right w:val="single" w:color="auto" w:sz="6" w:space="0"/>
            </w:tcBorders>
            <w:shd w:val="clear" w:color="auto" w:fill="FFFFFF"/>
            <w:vAlign w:val="center"/>
          </w:tcPr>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沙发：</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b w:val="0"/>
                <w:bCs w:val="0"/>
                <w:sz w:val="21"/>
                <w:szCs w:val="21"/>
                <w:lang w:eastAsia="zh-CN"/>
              </w:rPr>
            </w:pPr>
            <w:r>
              <w:rPr>
                <w:rFonts w:hint="eastAsia" w:asciiTheme="minorEastAsia" w:hAnsiTheme="minorEastAsia" w:eastAsiaTheme="minorEastAsia" w:cstheme="minorEastAsia"/>
                <w:b w:val="0"/>
                <w:bCs w:val="0"/>
                <w:sz w:val="21"/>
                <w:szCs w:val="21"/>
              </w:rPr>
              <w:t>1、面料 西皮，其光泽好，透气性强，柔软且富韧性，具有冬暖夏凉的效果；</w:t>
            </w:r>
            <w:r>
              <w:rPr>
                <w:rFonts w:hint="eastAsia" w:asciiTheme="minorEastAsia" w:hAnsiTheme="minorEastAsia" w:eastAsiaTheme="minorEastAsia" w:cstheme="minorEastAsia"/>
                <w:b w:val="0"/>
                <w:bCs w:val="0"/>
                <w:sz w:val="21"/>
                <w:szCs w:val="21"/>
              </w:rPr>
              <w:br w:type="textWrapping"/>
            </w:r>
            <w:r>
              <w:rPr>
                <w:rFonts w:hint="eastAsia" w:asciiTheme="minorEastAsia" w:hAnsiTheme="minorEastAsia" w:eastAsiaTheme="minorEastAsia" w:cstheme="minorEastAsia"/>
                <w:b w:val="0"/>
                <w:bCs w:val="0"/>
                <w:sz w:val="21"/>
                <w:szCs w:val="21"/>
              </w:rPr>
              <w:t>2、内材：靠背、座垫采用高密度泡棉及超弹力海棉，软硬适中，不变形，回弹性能好，抗疲劳力强，坐感舒适； 木方内架，防虫、防腐、防变形性能好。单人1个，尺寸：1000*800*700；三人位1组；尺寸：2000*800*700</w:t>
            </w:r>
            <w:r>
              <w:rPr>
                <w:rFonts w:hint="eastAsia" w:asciiTheme="minorEastAsia" w:hAnsiTheme="minorEastAsia" w:eastAsiaTheme="minorEastAsia" w:cstheme="minorEastAsia"/>
                <w:b w:val="0"/>
                <w:bCs w:val="0"/>
                <w:sz w:val="21"/>
                <w:szCs w:val="21"/>
              </w:rPr>
              <w:br w:type="textWrapping"/>
            </w:r>
            <w:r>
              <w:rPr>
                <w:rFonts w:hint="eastAsia" w:asciiTheme="minorEastAsia" w:hAnsiTheme="minorEastAsia" w:eastAsiaTheme="minorEastAsia" w:cstheme="minorEastAsia"/>
                <w:b w:val="0"/>
                <w:bCs w:val="0"/>
                <w:sz w:val="21"/>
                <w:szCs w:val="21"/>
              </w:rPr>
              <w:t>茶几：饰面：采用优质黑色钢化玻璃，框架：采用优质不锈钢框架。</w:t>
            </w:r>
            <w:r>
              <w:rPr>
                <w:rFonts w:hint="eastAsia" w:asciiTheme="minorEastAsia" w:hAnsiTheme="minorEastAsia" w:eastAsiaTheme="minorEastAsia" w:cstheme="minorEastAsia"/>
                <w:b w:val="0"/>
                <w:bCs w:val="0"/>
                <w:sz w:val="21"/>
                <w:szCs w:val="21"/>
              </w:rPr>
              <w:br w:type="textWrapping"/>
            </w:r>
            <w:r>
              <w:rPr>
                <w:rFonts w:hint="eastAsia" w:asciiTheme="minorEastAsia" w:hAnsiTheme="minorEastAsia" w:eastAsiaTheme="minorEastAsia" w:cstheme="minorEastAsia"/>
                <w:b w:val="0"/>
                <w:bCs w:val="0"/>
                <w:sz w:val="21"/>
                <w:szCs w:val="21"/>
              </w:rPr>
              <w:t>3、尺寸：1280*600*420</w:t>
            </w:r>
          </w:p>
        </w:tc>
        <w:tc>
          <w:tcPr>
            <w:tcW w:w="55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kern w:val="1"/>
                <w:sz w:val="21"/>
                <w:szCs w:val="21"/>
              </w:rPr>
              <w:t>套</w:t>
            </w:r>
          </w:p>
        </w:tc>
        <w:tc>
          <w:tcPr>
            <w:tcW w:w="50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kern w:val="1"/>
                <w:sz w:val="21"/>
                <w:szCs w:val="21"/>
              </w:rPr>
              <w:t>1</w:t>
            </w:r>
          </w:p>
        </w:tc>
        <w:tc>
          <w:tcPr>
            <w:tcW w:w="155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9500</w:t>
            </w:r>
          </w:p>
        </w:tc>
        <w:tc>
          <w:tcPr>
            <w:tcW w:w="151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9500</w:t>
            </w:r>
          </w:p>
        </w:tc>
        <w:tc>
          <w:tcPr>
            <w:tcW w:w="1427"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河南</w:t>
            </w:r>
          </w:p>
          <w:p>
            <w:pPr>
              <w:autoSpaceDE w:val="0"/>
              <w:autoSpaceDN w:val="0"/>
              <w:adjustRightInd w:val="0"/>
              <w:spacing w:line="480" w:lineRule="exact"/>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lang w:eastAsia="zh-CN"/>
              </w:rPr>
              <w:t>郑州京慧越科技有限公司</w:t>
            </w:r>
          </w:p>
        </w:tc>
      </w:tr>
      <w:tr>
        <w:tblPrEx>
          <w:tblLayout w:type="fixed"/>
          <w:tblCellMar>
            <w:top w:w="0" w:type="dxa"/>
            <w:left w:w="108" w:type="dxa"/>
            <w:bottom w:w="0" w:type="dxa"/>
            <w:right w:w="108" w:type="dxa"/>
          </w:tblCellMar>
        </w:tblPrEx>
        <w:trPr>
          <w:trHeight w:val="1861" w:hRule="atLeast"/>
        </w:trPr>
        <w:tc>
          <w:tcPr>
            <w:tcW w:w="558"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33</w:t>
            </w:r>
          </w:p>
        </w:tc>
        <w:tc>
          <w:tcPr>
            <w:tcW w:w="920"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展柜</w:t>
            </w:r>
          </w:p>
        </w:tc>
        <w:tc>
          <w:tcPr>
            <w:tcW w:w="1546"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定制</w:t>
            </w:r>
          </w:p>
        </w:tc>
        <w:tc>
          <w:tcPr>
            <w:tcW w:w="6975" w:type="dxa"/>
            <w:tcBorders>
              <w:top w:val="single" w:color="auto" w:sz="6" w:space="0"/>
              <w:left w:val="single" w:color="auto" w:sz="6" w:space="0"/>
              <w:bottom w:val="single" w:color="auto" w:sz="6" w:space="0"/>
              <w:right w:val="single" w:color="auto" w:sz="6" w:space="0"/>
            </w:tcBorders>
            <w:vAlign w:val="center"/>
          </w:tcPr>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b w:val="0"/>
                <w:bCs w:val="0"/>
                <w:sz w:val="21"/>
                <w:szCs w:val="21"/>
                <w:lang w:eastAsia="zh-CN"/>
              </w:rPr>
            </w:pPr>
            <w:r>
              <w:rPr>
                <w:rFonts w:hint="eastAsia" w:asciiTheme="minorEastAsia" w:hAnsiTheme="minorEastAsia" w:eastAsiaTheme="minorEastAsia" w:cstheme="minorEastAsia"/>
                <w:b w:val="0"/>
                <w:bCs w:val="0"/>
                <w:sz w:val="21"/>
                <w:szCs w:val="21"/>
              </w:rPr>
              <w:t>材质：合成木板。尺寸：单个小格子为50*50*50cm。整体长度：4米，高3米，深度：50cm。</w:t>
            </w:r>
          </w:p>
        </w:tc>
        <w:tc>
          <w:tcPr>
            <w:tcW w:w="55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kern w:val="1"/>
                <w:sz w:val="21"/>
                <w:szCs w:val="21"/>
              </w:rPr>
              <w:t>组</w:t>
            </w:r>
          </w:p>
        </w:tc>
        <w:tc>
          <w:tcPr>
            <w:tcW w:w="50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kern w:val="1"/>
                <w:sz w:val="21"/>
                <w:szCs w:val="21"/>
              </w:rPr>
              <w:t>1</w:t>
            </w:r>
          </w:p>
        </w:tc>
        <w:tc>
          <w:tcPr>
            <w:tcW w:w="155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5000</w:t>
            </w:r>
          </w:p>
        </w:tc>
        <w:tc>
          <w:tcPr>
            <w:tcW w:w="151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5000</w:t>
            </w:r>
          </w:p>
        </w:tc>
        <w:tc>
          <w:tcPr>
            <w:tcW w:w="1427"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河南</w:t>
            </w:r>
          </w:p>
          <w:p>
            <w:pPr>
              <w:autoSpaceDE w:val="0"/>
              <w:autoSpaceDN w:val="0"/>
              <w:adjustRightInd w:val="0"/>
              <w:spacing w:line="480" w:lineRule="exact"/>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lang w:eastAsia="zh-CN"/>
              </w:rPr>
              <w:t>郑州京慧越科技有限公司</w:t>
            </w:r>
          </w:p>
        </w:tc>
      </w:tr>
      <w:tr>
        <w:tblPrEx>
          <w:tblLayout w:type="fixed"/>
          <w:tblCellMar>
            <w:top w:w="0" w:type="dxa"/>
            <w:left w:w="108" w:type="dxa"/>
            <w:bottom w:w="0" w:type="dxa"/>
            <w:right w:w="108" w:type="dxa"/>
          </w:tblCellMar>
        </w:tblPrEx>
        <w:trPr>
          <w:trHeight w:val="6316" w:hRule="atLeast"/>
        </w:trPr>
        <w:tc>
          <w:tcPr>
            <w:tcW w:w="558"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kern w:val="1"/>
                <w:sz w:val="21"/>
                <w:szCs w:val="21"/>
              </w:rPr>
              <w:t>34</w:t>
            </w:r>
          </w:p>
        </w:tc>
        <w:tc>
          <w:tcPr>
            <w:tcW w:w="920"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云服务器</w:t>
            </w:r>
          </w:p>
        </w:tc>
        <w:tc>
          <w:tcPr>
            <w:tcW w:w="1546"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rPr>
              <w:t>戴尔（DELL）PowerEdge R730</w:t>
            </w:r>
          </w:p>
        </w:tc>
        <w:tc>
          <w:tcPr>
            <w:tcW w:w="6975" w:type="dxa"/>
            <w:tcBorders>
              <w:top w:val="single" w:color="auto" w:sz="6" w:space="0"/>
              <w:left w:val="single" w:color="auto" w:sz="6" w:space="0"/>
              <w:bottom w:val="single" w:color="auto" w:sz="6" w:space="0"/>
              <w:right w:val="single" w:color="auto" w:sz="6" w:space="0"/>
            </w:tcBorders>
            <w:shd w:val="clear" w:color="auto" w:fill="FFFFFF"/>
            <w:vAlign w:val="center"/>
          </w:tcPr>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设备性能要求：</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1、机架式，12个2.5" 热插拔硬盘槽位，高度2U(机架式)，内存插槽 16；</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2、处理器：2颗 Intel 至强E5-2630v4</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3、内存：16GB*10 = 160GB</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4、存储配置：2*240GB SSD 硬盘 Raid1，2*2T SATA Raid1 。阵列卡 PCI-E 3.0,Raid 0、1、5、6、10、50、60,1GB高速缓存，支持非 RAID 或直通模式</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5、网卡：4个10/100/1000M-BaseT 多功能以太网接口</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b w:val="0"/>
                <w:bCs w:val="0"/>
                <w:sz w:val="21"/>
                <w:szCs w:val="21"/>
              </w:rPr>
              <w:t>6、2个热插拔冗余电源，热插拔冗余风扇</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b w:val="0"/>
                <w:bCs w:val="0"/>
                <w:sz w:val="21"/>
                <w:szCs w:val="21"/>
              </w:rPr>
              <w:t>7、远程管理卡：配置远程管理卡，具有单独的管理网口，不依赖主机操作系统进行远程操作，独立远程管理卡不占用PCI插槽，支持视频重定向，服务器复位、重新启动、开机/关机，远程虚拟介质(CD/DVD/软驱/USB存储固态盘)，内置不低于8GB闪盘，用于紧急的软件诊断，存放常用驱动程序，升级补丁，操作系统映像文件等，支持加密连接 (SSL)。前面板上配备有可编程液晶屏，可显示默认或定制信息，包括IP地址、服务器名称、金牌支持服务编号等。如果系统发生故障，该液晶屏上将显示关于故障的具体信息</w:t>
            </w:r>
          </w:p>
        </w:tc>
        <w:tc>
          <w:tcPr>
            <w:tcW w:w="55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台</w:t>
            </w:r>
          </w:p>
        </w:tc>
        <w:tc>
          <w:tcPr>
            <w:tcW w:w="50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2</w:t>
            </w:r>
          </w:p>
        </w:tc>
        <w:tc>
          <w:tcPr>
            <w:tcW w:w="155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38000</w:t>
            </w:r>
          </w:p>
        </w:tc>
        <w:tc>
          <w:tcPr>
            <w:tcW w:w="151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76000</w:t>
            </w:r>
          </w:p>
        </w:tc>
        <w:tc>
          <w:tcPr>
            <w:tcW w:w="1427"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360" w:lineRule="auto"/>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中国</w:t>
            </w:r>
          </w:p>
          <w:p>
            <w:pPr>
              <w:autoSpaceDE w:val="0"/>
              <w:autoSpaceDN w:val="0"/>
              <w:adjustRightInd w:val="0"/>
              <w:spacing w:line="360" w:lineRule="auto"/>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戴尔（中国）有限公司</w:t>
            </w:r>
          </w:p>
        </w:tc>
      </w:tr>
      <w:tr>
        <w:tblPrEx>
          <w:tblLayout w:type="fixed"/>
          <w:tblCellMar>
            <w:top w:w="0" w:type="dxa"/>
            <w:left w:w="108" w:type="dxa"/>
            <w:bottom w:w="0" w:type="dxa"/>
            <w:right w:w="108" w:type="dxa"/>
          </w:tblCellMar>
        </w:tblPrEx>
        <w:trPr>
          <w:trHeight w:val="3616" w:hRule="atLeast"/>
        </w:trPr>
        <w:tc>
          <w:tcPr>
            <w:tcW w:w="558"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35</w:t>
            </w:r>
          </w:p>
        </w:tc>
        <w:tc>
          <w:tcPr>
            <w:tcW w:w="920"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云终端一体机</w:t>
            </w:r>
          </w:p>
        </w:tc>
        <w:tc>
          <w:tcPr>
            <w:tcW w:w="1546"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云动YDX2401</w:t>
            </w:r>
          </w:p>
        </w:tc>
        <w:tc>
          <w:tcPr>
            <w:tcW w:w="6975" w:type="dxa"/>
            <w:tcBorders>
              <w:top w:val="single" w:color="auto" w:sz="6" w:space="0"/>
              <w:left w:val="single" w:color="auto" w:sz="6" w:space="0"/>
              <w:bottom w:val="single" w:color="auto" w:sz="6" w:space="0"/>
              <w:right w:val="single" w:color="auto" w:sz="6" w:space="0"/>
            </w:tcBorders>
            <w:shd w:val="clear" w:color="auto" w:fill="FFFFFF"/>
            <w:vAlign w:val="center"/>
          </w:tcPr>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1、外形：一体机，含显示器，23</w:t>
            </w:r>
            <w:r>
              <w:rPr>
                <w:rFonts w:hint="eastAsia" w:asciiTheme="minorEastAsia" w:hAnsiTheme="minorEastAsia" w:cstheme="minorEastAsia"/>
                <w:sz w:val="21"/>
                <w:szCs w:val="21"/>
                <w:lang w:val="en-US" w:eastAsia="zh-CN"/>
              </w:rPr>
              <w:t>.6</w:t>
            </w:r>
            <w:r>
              <w:rPr>
                <w:rFonts w:hint="eastAsia" w:asciiTheme="minorEastAsia" w:hAnsiTheme="minorEastAsia" w:eastAsiaTheme="minorEastAsia" w:cstheme="minorEastAsia"/>
                <w:sz w:val="21"/>
                <w:szCs w:val="21"/>
              </w:rPr>
              <w:t>寸</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2、处理器：ARM 4核1.6GHZ及以上</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3、内存：DDR3 1GB</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4、存储：SSD 8GB</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5、网络：以太网络10/100/1000M自适应RJ45接口</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6、接口：音频输入输出接口、USB接口4</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7、功能：支持远程唤醒，来电自启动</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rPr>
              <w:t>8、其他：品牌键盘鼠标USB接口1年保</w:t>
            </w:r>
          </w:p>
        </w:tc>
        <w:tc>
          <w:tcPr>
            <w:tcW w:w="55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kern w:val="1"/>
                <w:sz w:val="21"/>
                <w:szCs w:val="21"/>
              </w:rPr>
              <w:t>台</w:t>
            </w:r>
          </w:p>
        </w:tc>
        <w:tc>
          <w:tcPr>
            <w:tcW w:w="50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kern w:val="1"/>
                <w:sz w:val="21"/>
                <w:szCs w:val="21"/>
              </w:rPr>
              <w:t>50</w:t>
            </w:r>
          </w:p>
        </w:tc>
        <w:tc>
          <w:tcPr>
            <w:tcW w:w="155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2060</w:t>
            </w:r>
          </w:p>
        </w:tc>
        <w:tc>
          <w:tcPr>
            <w:tcW w:w="151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103000</w:t>
            </w:r>
          </w:p>
        </w:tc>
        <w:tc>
          <w:tcPr>
            <w:tcW w:w="1427"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江苏</w:t>
            </w:r>
          </w:p>
          <w:p>
            <w:pPr>
              <w:autoSpaceDE w:val="0"/>
              <w:autoSpaceDN w:val="0"/>
              <w:adjustRightInd w:val="0"/>
              <w:spacing w:line="480" w:lineRule="exact"/>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lang w:eastAsia="zh-CN"/>
              </w:rPr>
              <w:t>无锡云动科技发展有限公司</w:t>
            </w:r>
          </w:p>
        </w:tc>
      </w:tr>
      <w:tr>
        <w:tblPrEx>
          <w:tblLayout w:type="fixed"/>
          <w:tblCellMar>
            <w:top w:w="0" w:type="dxa"/>
            <w:left w:w="108" w:type="dxa"/>
            <w:bottom w:w="0" w:type="dxa"/>
            <w:right w:w="108" w:type="dxa"/>
          </w:tblCellMar>
        </w:tblPrEx>
        <w:trPr>
          <w:trHeight w:val="1861" w:hRule="atLeast"/>
        </w:trPr>
        <w:tc>
          <w:tcPr>
            <w:tcW w:w="558"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36</w:t>
            </w:r>
          </w:p>
        </w:tc>
        <w:tc>
          <w:tcPr>
            <w:tcW w:w="920" w:type="dxa"/>
            <w:tcBorders>
              <w:top w:val="single" w:color="auto" w:sz="6" w:space="0"/>
              <w:left w:val="single" w:color="auto" w:sz="6" w:space="0"/>
              <w:bottom w:val="single" w:color="auto" w:sz="6" w:space="0"/>
              <w:right w:val="single" w:color="auto" w:sz="6" w:space="0"/>
            </w:tcBorders>
            <w:shd w:val="clear" w:color="auto" w:fill="auto"/>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综合布线</w:t>
            </w:r>
          </w:p>
        </w:tc>
        <w:tc>
          <w:tcPr>
            <w:tcW w:w="1546"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定制</w:t>
            </w:r>
          </w:p>
        </w:tc>
        <w:tc>
          <w:tcPr>
            <w:tcW w:w="6975" w:type="dxa"/>
            <w:tcBorders>
              <w:top w:val="single" w:color="auto" w:sz="6" w:space="0"/>
              <w:left w:val="single" w:color="auto" w:sz="6" w:space="0"/>
              <w:bottom w:val="single" w:color="auto" w:sz="6" w:space="0"/>
              <w:right w:val="single" w:color="auto" w:sz="6" w:space="0"/>
            </w:tcBorders>
            <w:shd w:val="clear" w:color="auto" w:fill="FFFFFF"/>
            <w:vAlign w:val="center"/>
          </w:tcPr>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b w:val="0"/>
                <w:bCs w:val="0"/>
                <w:sz w:val="21"/>
                <w:szCs w:val="21"/>
                <w:lang w:eastAsia="zh-CN"/>
              </w:rPr>
            </w:pPr>
            <w:r>
              <w:rPr>
                <w:rFonts w:hint="eastAsia" w:asciiTheme="minorEastAsia" w:hAnsiTheme="minorEastAsia" w:eastAsiaTheme="minorEastAsia" w:cstheme="minorEastAsia"/>
                <w:sz w:val="21"/>
                <w:szCs w:val="21"/>
              </w:rPr>
              <w:t>实验室网络布线，走明线，用线槽。做水晶头；网线采用：CommScope 超五类四对非屏蔽网线(1061004CSL)，电源线和电源插板使用国标名牌产品。布点数量：52个点。</w:t>
            </w:r>
          </w:p>
        </w:tc>
        <w:tc>
          <w:tcPr>
            <w:tcW w:w="55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kern w:val="1"/>
                <w:sz w:val="21"/>
                <w:szCs w:val="21"/>
              </w:rPr>
              <w:t>批</w:t>
            </w:r>
          </w:p>
        </w:tc>
        <w:tc>
          <w:tcPr>
            <w:tcW w:w="50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kern w:val="1"/>
                <w:sz w:val="21"/>
                <w:szCs w:val="21"/>
              </w:rPr>
              <w:t>1</w:t>
            </w:r>
          </w:p>
        </w:tc>
        <w:tc>
          <w:tcPr>
            <w:tcW w:w="155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cstheme="minorEastAsia"/>
                <w:i w:val="0"/>
                <w:color w:val="000000"/>
                <w:kern w:val="0"/>
                <w:sz w:val="21"/>
                <w:szCs w:val="21"/>
                <w:u w:val="none"/>
                <w:lang w:val="en-US" w:eastAsia="zh-CN" w:bidi="ar"/>
              </w:rPr>
              <w:t>28</w:t>
            </w:r>
            <w:r>
              <w:rPr>
                <w:rFonts w:hint="eastAsia" w:asciiTheme="minorEastAsia" w:hAnsiTheme="minorEastAsia" w:eastAsiaTheme="minorEastAsia" w:cstheme="minorEastAsia"/>
                <w:i w:val="0"/>
                <w:color w:val="000000"/>
                <w:kern w:val="0"/>
                <w:sz w:val="21"/>
                <w:szCs w:val="21"/>
                <w:u w:val="none"/>
                <w:lang w:val="en-US" w:eastAsia="zh-CN" w:bidi="ar"/>
              </w:rPr>
              <w:t>000</w:t>
            </w:r>
          </w:p>
        </w:tc>
        <w:tc>
          <w:tcPr>
            <w:tcW w:w="151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cstheme="minorEastAsia"/>
                <w:i w:val="0"/>
                <w:color w:val="000000"/>
                <w:kern w:val="0"/>
                <w:sz w:val="21"/>
                <w:szCs w:val="21"/>
                <w:u w:val="none"/>
                <w:lang w:val="en-US" w:eastAsia="zh-CN" w:bidi="ar"/>
              </w:rPr>
              <w:t>28</w:t>
            </w:r>
            <w:r>
              <w:rPr>
                <w:rFonts w:hint="eastAsia" w:asciiTheme="minorEastAsia" w:hAnsiTheme="minorEastAsia" w:eastAsiaTheme="minorEastAsia" w:cstheme="minorEastAsia"/>
                <w:i w:val="0"/>
                <w:color w:val="000000"/>
                <w:kern w:val="0"/>
                <w:sz w:val="21"/>
                <w:szCs w:val="21"/>
                <w:u w:val="none"/>
                <w:lang w:val="en-US" w:eastAsia="zh-CN" w:bidi="ar"/>
              </w:rPr>
              <w:t>000</w:t>
            </w:r>
          </w:p>
        </w:tc>
        <w:tc>
          <w:tcPr>
            <w:tcW w:w="1427"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河南</w:t>
            </w:r>
          </w:p>
          <w:p>
            <w:pPr>
              <w:autoSpaceDE w:val="0"/>
              <w:autoSpaceDN w:val="0"/>
              <w:adjustRightInd w:val="0"/>
              <w:spacing w:line="480" w:lineRule="exact"/>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lang w:eastAsia="zh-CN"/>
              </w:rPr>
              <w:t>郑州京慧越科技有限公司</w:t>
            </w:r>
          </w:p>
        </w:tc>
      </w:tr>
      <w:tr>
        <w:tblPrEx>
          <w:tblLayout w:type="fixed"/>
          <w:tblCellMar>
            <w:top w:w="0" w:type="dxa"/>
            <w:left w:w="108" w:type="dxa"/>
            <w:bottom w:w="0" w:type="dxa"/>
            <w:right w:w="108" w:type="dxa"/>
          </w:tblCellMar>
        </w:tblPrEx>
        <w:trPr>
          <w:trHeight w:val="435" w:hRule="atLeast"/>
        </w:trPr>
        <w:tc>
          <w:tcPr>
            <w:tcW w:w="558"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kern w:val="1"/>
                <w:sz w:val="21"/>
                <w:szCs w:val="21"/>
              </w:rPr>
              <w:t>37</w:t>
            </w:r>
          </w:p>
        </w:tc>
        <w:tc>
          <w:tcPr>
            <w:tcW w:w="920"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教师电脑桌椅</w:t>
            </w:r>
          </w:p>
        </w:tc>
        <w:tc>
          <w:tcPr>
            <w:tcW w:w="1546"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定制</w:t>
            </w:r>
          </w:p>
        </w:tc>
        <w:tc>
          <w:tcPr>
            <w:tcW w:w="6975" w:type="dxa"/>
            <w:tcBorders>
              <w:top w:val="single" w:color="auto" w:sz="6" w:space="0"/>
              <w:left w:val="single" w:color="auto" w:sz="6" w:space="0"/>
              <w:bottom w:val="single" w:color="auto" w:sz="6" w:space="0"/>
              <w:right w:val="single" w:color="auto" w:sz="6" w:space="0"/>
            </w:tcBorders>
            <w:vAlign w:val="center"/>
          </w:tcPr>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b w:val="0"/>
                <w:bCs w:val="0"/>
                <w:sz w:val="21"/>
                <w:szCs w:val="21"/>
                <w:lang w:eastAsia="zh-CN"/>
              </w:rPr>
            </w:pPr>
            <w:r>
              <w:rPr>
                <w:rFonts w:hint="eastAsia" w:asciiTheme="minorEastAsia" w:hAnsiTheme="minorEastAsia" w:eastAsiaTheme="minorEastAsia" w:cstheme="minorEastAsia"/>
                <w:sz w:val="21"/>
                <w:szCs w:val="21"/>
              </w:rPr>
              <w:t>1、面料：优质 网布，色彩亮丽持久，阻燃、防污防水、防静电、耐磨性强。</w:t>
            </w:r>
            <w:r>
              <w:rPr>
                <w:rFonts w:hint="eastAsia" w:asciiTheme="minorEastAsia" w:hAnsiTheme="minorEastAsia" w:eastAsiaTheme="minorEastAsia" w:cstheme="minorEastAsia"/>
                <w:sz w:val="21"/>
                <w:szCs w:val="21"/>
              </w:rPr>
              <w:br w:type="textWrapping"/>
            </w:r>
            <w:r>
              <w:rPr>
                <w:rFonts w:hint="eastAsia" w:asciiTheme="minorEastAsia" w:hAnsiTheme="minorEastAsia" w:eastAsiaTheme="minorEastAsia" w:cstheme="minorEastAsia"/>
                <w:sz w:val="21"/>
                <w:szCs w:val="21"/>
              </w:rPr>
              <w:t>2、靠背、座垫：高密度泡棉及超弹力海棉，软硬适中，不变形，回弹性能好，抗疲劳力强，坐感舒适。</w:t>
            </w:r>
            <w:r>
              <w:rPr>
                <w:rFonts w:hint="eastAsia" w:asciiTheme="minorEastAsia" w:hAnsiTheme="minorEastAsia" w:eastAsiaTheme="minorEastAsia" w:cstheme="minorEastAsia"/>
                <w:sz w:val="21"/>
                <w:szCs w:val="21"/>
              </w:rPr>
              <w:br w:type="textWrapping"/>
            </w:r>
            <w:r>
              <w:rPr>
                <w:rFonts w:hint="eastAsia" w:asciiTheme="minorEastAsia" w:hAnsiTheme="minorEastAsia" w:eastAsiaTheme="minorEastAsia" w:cstheme="minorEastAsia"/>
                <w:sz w:val="21"/>
                <w:szCs w:val="21"/>
              </w:rPr>
              <w:t>3、扶手： 塑胶扶手。手感柔软，防硬化。</w:t>
            </w:r>
            <w:r>
              <w:rPr>
                <w:rFonts w:hint="eastAsia" w:asciiTheme="minorEastAsia" w:hAnsiTheme="minorEastAsia" w:eastAsiaTheme="minorEastAsia" w:cstheme="minorEastAsia"/>
                <w:sz w:val="21"/>
                <w:szCs w:val="21"/>
              </w:rPr>
              <w:br w:type="textWrapping"/>
            </w:r>
            <w:r>
              <w:rPr>
                <w:rFonts w:hint="eastAsia" w:asciiTheme="minorEastAsia" w:hAnsiTheme="minorEastAsia" w:eastAsiaTheme="minorEastAsia" w:cstheme="minorEastAsia"/>
                <w:sz w:val="21"/>
                <w:szCs w:val="21"/>
              </w:rPr>
              <w:t>4、脚架： 塑胶，脚架，承载力不低于140KG。</w:t>
            </w:r>
            <w:r>
              <w:rPr>
                <w:rFonts w:hint="eastAsia" w:asciiTheme="minorEastAsia" w:hAnsiTheme="minorEastAsia" w:eastAsiaTheme="minorEastAsia" w:cstheme="minorEastAsia"/>
                <w:sz w:val="21"/>
                <w:szCs w:val="21"/>
              </w:rPr>
              <w:br w:type="textWrapping"/>
            </w:r>
            <w:r>
              <w:rPr>
                <w:rFonts w:hint="eastAsia" w:asciiTheme="minorEastAsia" w:hAnsiTheme="minorEastAsia" w:eastAsiaTheme="minorEastAsia" w:cstheme="minorEastAsia"/>
                <w:sz w:val="21"/>
                <w:szCs w:val="21"/>
              </w:rPr>
              <w:t>5、气压棒： 气压棒，升降次数可达20万次，可根据需要任意调节高度。</w:t>
            </w:r>
            <w:r>
              <w:rPr>
                <w:rFonts w:hint="eastAsia" w:asciiTheme="minorEastAsia" w:hAnsiTheme="minorEastAsia" w:eastAsiaTheme="minorEastAsia" w:cstheme="minorEastAsia"/>
                <w:sz w:val="21"/>
                <w:szCs w:val="21"/>
              </w:rPr>
              <w:br w:type="textWrapping"/>
            </w:r>
            <w:r>
              <w:rPr>
                <w:rFonts w:hint="eastAsia" w:asciiTheme="minorEastAsia" w:hAnsiTheme="minorEastAsia" w:eastAsiaTheme="minorEastAsia" w:cstheme="minorEastAsia"/>
                <w:sz w:val="21"/>
                <w:szCs w:val="21"/>
              </w:rPr>
              <w:t>6、拼底： 拼底（大班椅有同步倾仰功能）。</w:t>
            </w:r>
            <w:r>
              <w:rPr>
                <w:rFonts w:hint="eastAsia" w:asciiTheme="minorEastAsia" w:hAnsiTheme="minorEastAsia" w:eastAsiaTheme="minorEastAsia" w:cstheme="minorEastAsia"/>
                <w:sz w:val="21"/>
                <w:szCs w:val="21"/>
              </w:rPr>
              <w:br w:type="textWrapping"/>
            </w:r>
            <w:r>
              <w:rPr>
                <w:rFonts w:hint="eastAsia" w:asciiTheme="minorEastAsia" w:hAnsiTheme="minorEastAsia" w:eastAsiaTheme="minorEastAsia" w:cstheme="minorEastAsia"/>
                <w:sz w:val="21"/>
                <w:szCs w:val="21"/>
              </w:rPr>
              <w:t>7、脚轮： 强化纤维尼龙轮，加强轴弹簧片，活动自如，受压力强，滑动无杂音。</w:t>
            </w:r>
            <w:r>
              <w:rPr>
                <w:rFonts w:hint="eastAsia" w:asciiTheme="minorEastAsia" w:hAnsiTheme="minorEastAsia" w:eastAsiaTheme="minorEastAsia" w:cstheme="minorEastAsia"/>
                <w:sz w:val="21"/>
                <w:szCs w:val="21"/>
              </w:rPr>
              <w:br w:type="textWrapping"/>
            </w:r>
            <w:r>
              <w:rPr>
                <w:rFonts w:hint="eastAsia" w:asciiTheme="minorEastAsia" w:hAnsiTheme="minorEastAsia" w:eastAsiaTheme="minorEastAsia" w:cstheme="minorEastAsia"/>
                <w:sz w:val="21"/>
                <w:szCs w:val="21"/>
              </w:rPr>
              <w:t>8、尺寸：580*560*950</w:t>
            </w:r>
          </w:p>
        </w:tc>
        <w:tc>
          <w:tcPr>
            <w:tcW w:w="55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kern w:val="1"/>
                <w:sz w:val="21"/>
                <w:szCs w:val="21"/>
              </w:rPr>
              <w:t>套</w:t>
            </w:r>
          </w:p>
        </w:tc>
        <w:tc>
          <w:tcPr>
            <w:tcW w:w="50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kern w:val="1"/>
                <w:sz w:val="21"/>
                <w:szCs w:val="21"/>
              </w:rPr>
              <w:t>1</w:t>
            </w:r>
          </w:p>
        </w:tc>
        <w:tc>
          <w:tcPr>
            <w:tcW w:w="155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1500</w:t>
            </w:r>
          </w:p>
        </w:tc>
        <w:tc>
          <w:tcPr>
            <w:tcW w:w="151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1500</w:t>
            </w:r>
          </w:p>
        </w:tc>
        <w:tc>
          <w:tcPr>
            <w:tcW w:w="1427"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河南</w:t>
            </w:r>
          </w:p>
          <w:p>
            <w:pPr>
              <w:autoSpaceDE w:val="0"/>
              <w:autoSpaceDN w:val="0"/>
              <w:adjustRightInd w:val="0"/>
              <w:spacing w:line="480" w:lineRule="exact"/>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lang w:eastAsia="zh-CN"/>
              </w:rPr>
              <w:t>郑州京慧越科技有限公司</w:t>
            </w:r>
          </w:p>
        </w:tc>
      </w:tr>
      <w:tr>
        <w:tblPrEx>
          <w:tblLayout w:type="fixed"/>
          <w:tblCellMar>
            <w:top w:w="0" w:type="dxa"/>
            <w:left w:w="108" w:type="dxa"/>
            <w:bottom w:w="0" w:type="dxa"/>
            <w:right w:w="108" w:type="dxa"/>
          </w:tblCellMar>
        </w:tblPrEx>
        <w:trPr>
          <w:trHeight w:val="1861" w:hRule="atLeast"/>
        </w:trPr>
        <w:tc>
          <w:tcPr>
            <w:tcW w:w="558"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38</w:t>
            </w:r>
          </w:p>
        </w:tc>
        <w:tc>
          <w:tcPr>
            <w:tcW w:w="920"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kern w:val="1"/>
                <w:sz w:val="21"/>
                <w:szCs w:val="21"/>
              </w:rPr>
              <w:t>学生电脑桌椅</w:t>
            </w:r>
          </w:p>
        </w:tc>
        <w:tc>
          <w:tcPr>
            <w:tcW w:w="1546"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定制</w:t>
            </w:r>
          </w:p>
        </w:tc>
        <w:tc>
          <w:tcPr>
            <w:tcW w:w="6975" w:type="dxa"/>
            <w:tcBorders>
              <w:top w:val="single" w:color="auto" w:sz="6" w:space="0"/>
              <w:left w:val="single" w:color="auto" w:sz="6" w:space="0"/>
              <w:bottom w:val="single" w:color="auto" w:sz="6" w:space="0"/>
              <w:right w:val="single" w:color="auto" w:sz="6" w:space="0"/>
            </w:tcBorders>
            <w:vAlign w:val="center"/>
          </w:tcPr>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kern w:val="1"/>
                <w:sz w:val="21"/>
                <w:szCs w:val="21"/>
              </w:rPr>
            </w:pPr>
            <w:r>
              <w:rPr>
                <w:rFonts w:hint="eastAsia" w:asciiTheme="minorEastAsia" w:hAnsiTheme="minorEastAsia" w:eastAsiaTheme="minorEastAsia" w:cstheme="minorEastAsia"/>
                <w:kern w:val="1"/>
                <w:sz w:val="21"/>
                <w:szCs w:val="21"/>
              </w:rPr>
              <w:t>120*60CM，高70 CM，厚度：2 CM，加隔断</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b w:val="0"/>
                <w:bCs w:val="0"/>
                <w:sz w:val="21"/>
                <w:szCs w:val="21"/>
                <w:lang w:eastAsia="zh-CN"/>
              </w:rPr>
            </w:pPr>
            <w:r>
              <w:rPr>
                <w:rFonts w:hint="eastAsia" w:asciiTheme="minorEastAsia" w:hAnsiTheme="minorEastAsia" w:eastAsiaTheme="minorEastAsia" w:cstheme="minorEastAsia"/>
                <w:kern w:val="1"/>
                <w:sz w:val="21"/>
                <w:szCs w:val="21"/>
              </w:rPr>
              <w:t>职场黑色通用座椅</w:t>
            </w:r>
          </w:p>
        </w:tc>
        <w:tc>
          <w:tcPr>
            <w:tcW w:w="55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kern w:val="1"/>
                <w:sz w:val="21"/>
                <w:szCs w:val="21"/>
              </w:rPr>
              <w:t>套</w:t>
            </w:r>
          </w:p>
        </w:tc>
        <w:tc>
          <w:tcPr>
            <w:tcW w:w="50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kern w:val="1"/>
                <w:sz w:val="21"/>
                <w:szCs w:val="21"/>
              </w:rPr>
              <w:t>50</w:t>
            </w:r>
          </w:p>
        </w:tc>
        <w:tc>
          <w:tcPr>
            <w:tcW w:w="155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800</w:t>
            </w:r>
          </w:p>
        </w:tc>
        <w:tc>
          <w:tcPr>
            <w:tcW w:w="151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40000</w:t>
            </w:r>
          </w:p>
        </w:tc>
        <w:tc>
          <w:tcPr>
            <w:tcW w:w="1427"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河南</w:t>
            </w:r>
          </w:p>
          <w:p>
            <w:pPr>
              <w:autoSpaceDE w:val="0"/>
              <w:autoSpaceDN w:val="0"/>
              <w:adjustRightInd w:val="0"/>
              <w:spacing w:line="480" w:lineRule="exact"/>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lang w:eastAsia="zh-CN"/>
              </w:rPr>
              <w:t>郑州京慧越科技有限公司</w:t>
            </w:r>
          </w:p>
        </w:tc>
      </w:tr>
      <w:tr>
        <w:tblPrEx>
          <w:tblLayout w:type="fixed"/>
          <w:tblCellMar>
            <w:top w:w="0" w:type="dxa"/>
            <w:left w:w="108" w:type="dxa"/>
            <w:bottom w:w="0" w:type="dxa"/>
            <w:right w:w="108" w:type="dxa"/>
          </w:tblCellMar>
        </w:tblPrEx>
        <w:trPr>
          <w:trHeight w:val="5416" w:hRule="atLeast"/>
        </w:trPr>
        <w:tc>
          <w:tcPr>
            <w:tcW w:w="558"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39</w:t>
            </w:r>
          </w:p>
        </w:tc>
        <w:tc>
          <w:tcPr>
            <w:tcW w:w="920"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柜式空调（3P)</w:t>
            </w:r>
          </w:p>
        </w:tc>
        <w:tc>
          <w:tcPr>
            <w:tcW w:w="1546"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b w:val="0"/>
                <w:bCs w:val="0"/>
                <w:sz w:val="21"/>
                <w:szCs w:val="21"/>
                <w:lang w:eastAsia="zh-CN"/>
              </w:rPr>
              <w:t>海尔</w:t>
            </w:r>
            <w:r>
              <w:rPr>
                <w:rFonts w:hint="eastAsia" w:asciiTheme="minorEastAsia" w:hAnsiTheme="minorEastAsia" w:eastAsiaTheme="minorEastAsia" w:cstheme="minorEastAsia"/>
                <w:b w:val="0"/>
                <w:bCs w:val="0"/>
              </w:rPr>
              <w:t xml:space="preserve"> KFR-72LW/03GCB21AU1</w:t>
            </w:r>
          </w:p>
        </w:tc>
        <w:tc>
          <w:tcPr>
            <w:tcW w:w="6975" w:type="dxa"/>
            <w:tcBorders>
              <w:top w:val="single" w:color="auto" w:sz="6" w:space="0"/>
              <w:left w:val="single" w:color="auto" w:sz="6" w:space="0"/>
              <w:bottom w:val="single" w:color="auto" w:sz="6" w:space="0"/>
              <w:right w:val="single" w:color="auto" w:sz="6" w:space="0"/>
            </w:tcBorders>
            <w:vAlign w:val="center"/>
          </w:tcPr>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制冷类型 冷暖</w:t>
            </w:r>
            <w:r>
              <w:rPr>
                <w:rFonts w:hint="eastAsia" w:asciiTheme="minorEastAsia" w:hAnsiTheme="minorEastAsia" w:eastAsiaTheme="minorEastAsia" w:cstheme="minorEastAsia"/>
                <w:sz w:val="21"/>
                <w:szCs w:val="21"/>
              </w:rPr>
              <w:br w:type="textWrapping"/>
            </w:r>
            <w:r>
              <w:rPr>
                <w:rFonts w:hint="eastAsia" w:asciiTheme="minorEastAsia" w:hAnsiTheme="minorEastAsia" w:eastAsiaTheme="minorEastAsia" w:cstheme="minorEastAsia"/>
                <w:sz w:val="21"/>
                <w:szCs w:val="21"/>
              </w:rPr>
              <w:t>匹数 3匹</w:t>
            </w:r>
            <w:r>
              <w:rPr>
                <w:rFonts w:hint="eastAsia" w:asciiTheme="minorEastAsia" w:hAnsiTheme="minorEastAsia" w:eastAsiaTheme="minorEastAsia" w:cstheme="minorEastAsia"/>
                <w:sz w:val="21"/>
                <w:szCs w:val="21"/>
              </w:rPr>
              <w:br w:type="textWrapping"/>
            </w:r>
            <w:r>
              <w:rPr>
                <w:rFonts w:hint="eastAsia" w:asciiTheme="minorEastAsia" w:hAnsiTheme="minorEastAsia" w:eastAsiaTheme="minorEastAsia" w:cstheme="minorEastAsia"/>
                <w:sz w:val="21"/>
                <w:szCs w:val="21"/>
              </w:rPr>
              <w:t>定频/变频 无氟变频</w:t>
            </w:r>
            <w:r>
              <w:rPr>
                <w:rFonts w:hint="eastAsia" w:asciiTheme="minorEastAsia" w:hAnsiTheme="minorEastAsia" w:eastAsiaTheme="minorEastAsia" w:cstheme="minorEastAsia"/>
                <w:sz w:val="21"/>
                <w:szCs w:val="21"/>
              </w:rPr>
              <w:br w:type="textWrapping"/>
            </w:r>
            <w:r>
              <w:rPr>
                <w:rFonts w:hint="eastAsia" w:asciiTheme="minorEastAsia" w:hAnsiTheme="minorEastAsia" w:eastAsiaTheme="minorEastAsia" w:cstheme="minorEastAsia"/>
                <w:sz w:val="21"/>
                <w:szCs w:val="21"/>
              </w:rPr>
              <w:t>能效等级 3级</w:t>
            </w:r>
            <w:r>
              <w:rPr>
                <w:rFonts w:hint="eastAsia" w:asciiTheme="minorEastAsia" w:hAnsiTheme="minorEastAsia" w:eastAsiaTheme="minorEastAsia" w:cstheme="minorEastAsia"/>
                <w:sz w:val="21"/>
                <w:szCs w:val="21"/>
              </w:rPr>
              <w:br w:type="textWrapping"/>
            </w:r>
            <w:r>
              <w:rPr>
                <w:rFonts w:hint="eastAsia" w:asciiTheme="minorEastAsia" w:hAnsiTheme="minorEastAsia" w:eastAsiaTheme="minorEastAsia" w:cstheme="minorEastAsia"/>
                <w:sz w:val="21"/>
                <w:szCs w:val="21"/>
              </w:rPr>
              <w:t>电辅加热 支持</w:t>
            </w:r>
            <w:r>
              <w:rPr>
                <w:rFonts w:hint="eastAsia" w:asciiTheme="minorEastAsia" w:hAnsiTheme="minorEastAsia" w:eastAsiaTheme="minorEastAsia" w:cstheme="minorEastAsia"/>
                <w:sz w:val="21"/>
                <w:szCs w:val="21"/>
              </w:rPr>
              <w:br w:type="textWrapping"/>
            </w:r>
            <w:r>
              <w:rPr>
                <w:rFonts w:hint="eastAsia" w:asciiTheme="minorEastAsia" w:hAnsiTheme="minorEastAsia" w:eastAsiaTheme="minorEastAsia" w:cstheme="minorEastAsia"/>
                <w:sz w:val="21"/>
                <w:szCs w:val="21"/>
              </w:rPr>
              <w:t>适用面积(平方米) 33-50</w:t>
            </w:r>
            <w:r>
              <w:rPr>
                <w:rFonts w:hint="eastAsia" w:asciiTheme="minorEastAsia" w:hAnsiTheme="minorEastAsia" w:eastAsiaTheme="minorEastAsia" w:cstheme="minorEastAsia"/>
                <w:sz w:val="21"/>
                <w:szCs w:val="21"/>
              </w:rPr>
              <w:br w:type="textWrapping"/>
            </w:r>
            <w:r>
              <w:rPr>
                <w:rFonts w:hint="eastAsia" w:asciiTheme="minorEastAsia" w:hAnsiTheme="minorEastAsia" w:eastAsiaTheme="minorEastAsia" w:cstheme="minorEastAsia"/>
                <w:sz w:val="21"/>
                <w:szCs w:val="21"/>
              </w:rPr>
              <w:t>制冷量(W) 7200(1000-8200)</w:t>
            </w:r>
            <w:r>
              <w:rPr>
                <w:rFonts w:hint="eastAsia" w:asciiTheme="minorEastAsia" w:hAnsiTheme="minorEastAsia" w:eastAsiaTheme="minorEastAsia" w:cstheme="minorEastAsia"/>
                <w:sz w:val="21"/>
                <w:szCs w:val="21"/>
              </w:rPr>
              <w:br w:type="textWrapping"/>
            </w:r>
            <w:r>
              <w:rPr>
                <w:rFonts w:hint="eastAsia" w:asciiTheme="minorEastAsia" w:hAnsiTheme="minorEastAsia" w:eastAsiaTheme="minorEastAsia" w:cstheme="minorEastAsia"/>
                <w:sz w:val="21"/>
                <w:szCs w:val="21"/>
              </w:rPr>
              <w:t>制冷功率(W) 2430(330-3300)/11.3</w:t>
            </w:r>
            <w:r>
              <w:rPr>
                <w:rFonts w:hint="eastAsia" w:asciiTheme="minorEastAsia" w:hAnsiTheme="minorEastAsia" w:eastAsiaTheme="minorEastAsia" w:cstheme="minorEastAsia"/>
                <w:sz w:val="21"/>
                <w:szCs w:val="21"/>
              </w:rPr>
              <w:br w:type="textWrapping"/>
            </w:r>
            <w:r>
              <w:rPr>
                <w:rFonts w:hint="eastAsia" w:asciiTheme="minorEastAsia" w:hAnsiTheme="minorEastAsia" w:eastAsiaTheme="minorEastAsia" w:cstheme="minorEastAsia"/>
                <w:sz w:val="21"/>
                <w:szCs w:val="21"/>
              </w:rPr>
              <w:t>制热量(W) 8900(1000-10000)</w:t>
            </w:r>
            <w:r>
              <w:rPr>
                <w:rFonts w:hint="eastAsia" w:asciiTheme="minorEastAsia" w:hAnsiTheme="minorEastAsia" w:eastAsiaTheme="minorEastAsia" w:cstheme="minorEastAsia"/>
                <w:sz w:val="21"/>
                <w:szCs w:val="21"/>
              </w:rPr>
              <w:br w:type="textWrapping"/>
            </w:r>
            <w:r>
              <w:rPr>
                <w:rFonts w:hint="eastAsia" w:asciiTheme="minorEastAsia" w:hAnsiTheme="minorEastAsia" w:eastAsiaTheme="minorEastAsia" w:cstheme="minorEastAsia"/>
                <w:sz w:val="21"/>
                <w:szCs w:val="21"/>
              </w:rPr>
              <w:t>制热功率(W) 3100(300-3600)/14.4</w:t>
            </w:r>
            <w:r>
              <w:rPr>
                <w:rFonts w:hint="eastAsia" w:asciiTheme="minorEastAsia" w:hAnsiTheme="minorEastAsia" w:eastAsiaTheme="minorEastAsia" w:cstheme="minorEastAsia"/>
                <w:sz w:val="21"/>
                <w:szCs w:val="21"/>
              </w:rPr>
              <w:br w:type="textWrapping"/>
            </w:r>
            <w:r>
              <w:rPr>
                <w:rFonts w:hint="eastAsia" w:asciiTheme="minorEastAsia" w:hAnsiTheme="minorEastAsia" w:eastAsiaTheme="minorEastAsia" w:cstheme="minorEastAsia"/>
                <w:sz w:val="21"/>
                <w:szCs w:val="21"/>
              </w:rPr>
              <w:t>电辅加热功率(W) 2500</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b w:val="0"/>
                <w:bCs w:val="0"/>
                <w:sz w:val="21"/>
                <w:szCs w:val="21"/>
              </w:rPr>
            </w:pPr>
            <w:r>
              <w:rPr>
                <w:rFonts w:hint="eastAsia" w:asciiTheme="minorEastAsia" w:hAnsiTheme="minorEastAsia" w:eastAsiaTheme="minorEastAsia" w:cstheme="minorEastAsia"/>
                <w:sz w:val="21"/>
                <w:szCs w:val="21"/>
              </w:rPr>
              <w:t>变频机能效比 3.30</w:t>
            </w:r>
            <w:r>
              <w:rPr>
                <w:rFonts w:hint="eastAsia" w:asciiTheme="minorEastAsia" w:hAnsiTheme="minorEastAsia" w:eastAsiaTheme="minorEastAsia" w:cstheme="minorEastAsia"/>
                <w:sz w:val="21"/>
                <w:szCs w:val="21"/>
              </w:rPr>
              <w:br w:type="textWrapping"/>
            </w:r>
            <w:r>
              <w:rPr>
                <w:rFonts w:hint="eastAsia" w:asciiTheme="minorEastAsia" w:hAnsiTheme="minorEastAsia" w:eastAsiaTheme="minorEastAsia" w:cstheme="minorEastAsia"/>
                <w:sz w:val="21"/>
                <w:szCs w:val="21"/>
              </w:rPr>
              <w:t>循环风量(m3/h) 1300</w:t>
            </w:r>
            <w:r>
              <w:rPr>
                <w:rFonts w:hint="eastAsia" w:asciiTheme="minorEastAsia" w:hAnsiTheme="minorEastAsia" w:eastAsiaTheme="minorEastAsia" w:cstheme="minorEastAsia"/>
                <w:sz w:val="21"/>
                <w:szCs w:val="21"/>
              </w:rPr>
              <w:br w:type="textWrapping"/>
            </w:r>
            <w:r>
              <w:rPr>
                <w:rFonts w:hint="eastAsia" w:asciiTheme="minorEastAsia" w:hAnsiTheme="minorEastAsia" w:eastAsiaTheme="minorEastAsia" w:cstheme="minorEastAsia"/>
                <w:sz w:val="21"/>
                <w:szCs w:val="21"/>
              </w:rPr>
              <w:t>除湿量(×10-3m3/h) 4.25</w:t>
            </w:r>
            <w:r>
              <w:rPr>
                <w:rFonts w:hint="eastAsia" w:asciiTheme="minorEastAsia" w:hAnsiTheme="minorEastAsia" w:eastAsiaTheme="minorEastAsia" w:cstheme="minorEastAsia"/>
                <w:sz w:val="21"/>
                <w:szCs w:val="21"/>
              </w:rPr>
              <w:br w:type="textWrapping"/>
            </w:r>
            <w:r>
              <w:rPr>
                <w:rFonts w:hint="eastAsia" w:asciiTheme="minorEastAsia" w:hAnsiTheme="minorEastAsia" w:eastAsiaTheme="minorEastAsia" w:cstheme="minorEastAsia"/>
                <w:sz w:val="21"/>
                <w:szCs w:val="21"/>
              </w:rPr>
              <w:t>扫风方式 上下/左右扫风</w:t>
            </w:r>
          </w:p>
        </w:tc>
        <w:tc>
          <w:tcPr>
            <w:tcW w:w="55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kern w:val="1"/>
                <w:sz w:val="21"/>
                <w:szCs w:val="21"/>
              </w:rPr>
              <w:t>台</w:t>
            </w:r>
          </w:p>
        </w:tc>
        <w:tc>
          <w:tcPr>
            <w:tcW w:w="50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kern w:val="1"/>
                <w:sz w:val="21"/>
                <w:szCs w:val="21"/>
              </w:rPr>
              <w:t>1</w:t>
            </w:r>
          </w:p>
        </w:tc>
        <w:tc>
          <w:tcPr>
            <w:tcW w:w="155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8000</w:t>
            </w:r>
          </w:p>
        </w:tc>
        <w:tc>
          <w:tcPr>
            <w:tcW w:w="151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8000</w:t>
            </w:r>
          </w:p>
        </w:tc>
        <w:tc>
          <w:tcPr>
            <w:tcW w:w="1427"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青岛</w:t>
            </w:r>
          </w:p>
          <w:p>
            <w:pPr>
              <w:autoSpaceDE w:val="0"/>
              <w:autoSpaceDN w:val="0"/>
              <w:adjustRightInd w:val="0"/>
              <w:spacing w:line="480" w:lineRule="exact"/>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海尔集团</w:t>
            </w:r>
          </w:p>
        </w:tc>
      </w:tr>
      <w:tr>
        <w:tblPrEx>
          <w:tblLayout w:type="fixed"/>
          <w:tblCellMar>
            <w:top w:w="0" w:type="dxa"/>
            <w:left w:w="108" w:type="dxa"/>
            <w:bottom w:w="0" w:type="dxa"/>
            <w:right w:w="108" w:type="dxa"/>
          </w:tblCellMar>
        </w:tblPrEx>
        <w:trPr>
          <w:trHeight w:val="5416" w:hRule="atLeast"/>
        </w:trPr>
        <w:tc>
          <w:tcPr>
            <w:tcW w:w="558"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40</w:t>
            </w:r>
          </w:p>
        </w:tc>
        <w:tc>
          <w:tcPr>
            <w:tcW w:w="920"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不间断电源</w:t>
            </w:r>
          </w:p>
        </w:tc>
        <w:tc>
          <w:tcPr>
            <w:tcW w:w="1546"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华为UPS2000-G  6KRTL</w:t>
            </w:r>
          </w:p>
        </w:tc>
        <w:tc>
          <w:tcPr>
            <w:tcW w:w="6975" w:type="dxa"/>
            <w:tcBorders>
              <w:top w:val="single" w:color="auto" w:sz="6" w:space="0"/>
              <w:left w:val="single" w:color="auto" w:sz="6" w:space="0"/>
              <w:bottom w:val="single" w:color="auto" w:sz="6" w:space="0"/>
              <w:right w:val="single" w:color="auto" w:sz="6" w:space="0"/>
            </w:tcBorders>
            <w:vAlign w:val="center"/>
          </w:tcPr>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1、单进单出2KVA，4节12V100AH电池满载延时2小时，电池柜。</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2、主路输入电压:165-275VAC/(范围+25%~-25%), 频率范围：45/55Hz。</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3、旁路输入：220V(范围+15%~-20%)频率范围：50/60Hz±3Hz (可设置15%)</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4、输入方式:单相三线+PE，输入功率因数：0.99，输出电压精度：±1%，输出功率因数：0.8，输出频率精度：±0.01%</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5、DSP 全数字化控制，整流器采用IGBT，具有PFC功能，系统效率可达98%。数字化环流控制技术。通信接口：RS232,RS485,干接点,SNMP卡,EPO,发电机接口</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6、控制显示： LCD+LED,触摸屏+键盘面板配置EPO紧急关机按键。</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7、铅酸蓄电池后备时间2小时（满载）.</w:t>
            </w:r>
          </w:p>
        </w:tc>
        <w:tc>
          <w:tcPr>
            <w:tcW w:w="55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kern w:val="1"/>
                <w:sz w:val="21"/>
                <w:szCs w:val="21"/>
              </w:rPr>
              <w:t>套</w:t>
            </w:r>
          </w:p>
        </w:tc>
        <w:tc>
          <w:tcPr>
            <w:tcW w:w="50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kern w:val="1"/>
                <w:sz w:val="21"/>
                <w:szCs w:val="21"/>
              </w:rPr>
              <w:t>1</w:t>
            </w:r>
          </w:p>
        </w:tc>
        <w:tc>
          <w:tcPr>
            <w:tcW w:w="155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7200</w:t>
            </w:r>
          </w:p>
        </w:tc>
        <w:tc>
          <w:tcPr>
            <w:tcW w:w="151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7200</w:t>
            </w:r>
          </w:p>
        </w:tc>
        <w:tc>
          <w:tcPr>
            <w:tcW w:w="1427"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北京</w:t>
            </w:r>
          </w:p>
          <w:p>
            <w:pPr>
              <w:autoSpaceDE w:val="0"/>
              <w:autoSpaceDN w:val="0"/>
              <w:adjustRightInd w:val="0"/>
              <w:spacing w:line="480" w:lineRule="exact"/>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华为技术有限公司</w:t>
            </w:r>
          </w:p>
        </w:tc>
      </w:tr>
      <w:tr>
        <w:tblPrEx>
          <w:tblLayout w:type="fixed"/>
          <w:tblCellMar>
            <w:top w:w="0" w:type="dxa"/>
            <w:left w:w="108" w:type="dxa"/>
            <w:bottom w:w="0" w:type="dxa"/>
            <w:right w:w="108" w:type="dxa"/>
          </w:tblCellMar>
        </w:tblPrEx>
        <w:trPr>
          <w:trHeight w:val="3165" w:hRule="atLeast"/>
        </w:trPr>
        <w:tc>
          <w:tcPr>
            <w:tcW w:w="558"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41</w:t>
            </w:r>
          </w:p>
        </w:tc>
        <w:tc>
          <w:tcPr>
            <w:tcW w:w="920"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kern w:val="1"/>
                <w:sz w:val="21"/>
                <w:szCs w:val="21"/>
              </w:rPr>
              <w:t>教育云管理系统</w:t>
            </w:r>
          </w:p>
        </w:tc>
        <w:tc>
          <w:tcPr>
            <w:tcW w:w="1546"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云动</w:t>
            </w:r>
            <w:r>
              <w:rPr>
                <w:rFonts w:hint="eastAsia" w:asciiTheme="minorEastAsia" w:hAnsiTheme="minorEastAsia" w:eastAsiaTheme="minorEastAsia" w:cstheme="minorEastAsia"/>
                <w:sz w:val="21"/>
                <w:szCs w:val="21"/>
                <w:lang w:val="en-US" w:eastAsia="zh-CN"/>
              </w:rPr>
              <w:t>EpiDesk教育桌面虚拟化管理软件V1.0</w:t>
            </w:r>
          </w:p>
        </w:tc>
        <w:tc>
          <w:tcPr>
            <w:tcW w:w="6975" w:type="dxa"/>
            <w:tcBorders>
              <w:top w:val="single" w:color="auto" w:sz="6" w:space="0"/>
              <w:left w:val="single" w:color="auto" w:sz="6" w:space="0"/>
              <w:bottom w:val="single" w:color="auto" w:sz="6" w:space="0"/>
              <w:right w:val="single" w:color="auto" w:sz="6" w:space="0"/>
            </w:tcBorders>
            <w:vAlign w:val="center"/>
          </w:tcPr>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云桌面客户端功能：</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1、能够和学校现有的桌面虚拟化管理平台打通，实现统一管理；</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2、支持对终端的图形化远程控制和管理配置；</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3、支持通过网络进行软件升级；</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4、支持密码保护本地配置，支持定制开机画面，支持DHCP和静态IP配置，支持分辨率调节；</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5、支持利旧，在原有x86 PC机上安装使用；</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6、提供终端管理工具实现批量修改IP、名称、备注、关机、重启。支持日志导出。支持保留本地的Windows系统，并可以使用；</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 xml:space="preserve">7、提供密码登录、免密码登录、混合登录三种界面。 </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云桌面服务器端功能：</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w:t>
            </w:r>
            <w:r>
              <w:rPr>
                <w:rFonts w:hint="eastAsia" w:asciiTheme="minorEastAsia" w:hAnsiTheme="minorEastAsia" w:cstheme="minorEastAsia"/>
                <w:b/>
                <w:bCs/>
                <w:color w:val="auto"/>
                <w:sz w:val="21"/>
                <w:szCs w:val="21"/>
                <w:lang w:eastAsia="zh-CN"/>
              </w:rPr>
              <w:t>★</w:t>
            </w:r>
            <w:r>
              <w:rPr>
                <w:rFonts w:hint="eastAsia" w:asciiTheme="minorEastAsia" w:hAnsiTheme="minorEastAsia" w:eastAsiaTheme="minorEastAsia" w:cstheme="minorEastAsia"/>
                <w:sz w:val="21"/>
                <w:szCs w:val="21"/>
              </w:rPr>
              <w:t>虚拟化管理平台提供API、SDK等接口，可以与第三方管理软件结合或二次开发；</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2、桌面虚拟化平台可以直接部署再裸架构服务器上，采用B/S架构，平台上可以完成主机、网络、存储、桌面、模板、终端、用户等所有对象的管理工作；</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3、支持现有市场上主要服务器厂商的主流x86服务器，如戴尔、惠普、联想等，不与云终端硬件型号绑定；</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4、软件必须采用桌面虚拟化技术，将操作系统、应用软件等所有数据都存储在服务器端，并利用服务器资源计算，虚拟桌面使用服务器的CPU、内存、硬盘、网卡等资源，资源可根据实际应用状态调配，不使用本地资源；</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5、存储管理：支持CIFS、NFS、SSHFS三种协议挂载ISO文件库，数据存储支持本地存储、共享存储、分布式存储，支持数据的多副本保存，提高虚拟桌面的高可用性，支持虚拟桌面高可用（采用共享存储），虚拟桌面所在主机宕机情况下，自动迁移到其他正常的服务器上，支持分布式存储与计算节点的融合部署，易于横向扩展；</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6、支持基于虚拟路由接入物理网络，为虚拟桌面提供DHCP、DNS转发、NAT服务同时支持带VLAN的桥接网络；</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7、支持教学桌面池，个人桌面池的功能，可通过账号密码认证登录个人桌面，教学桌面免登录；</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8、提供教学桌面场景，每个场景可以有不同的操作系统及软件环境，支持创建多场景，并可与教室绑定，场景可关闭与激活，允许同时激活多个场景，便于多操作系统环境的选择；</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 xml:space="preserve">9、提供安全保障机制，支持教学桌面的系统还原，支持个人办公桌面快照管理，实现虚拟桌面数据备份，出现任何系统故障，可快速恢复，保障数据安全； </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10、管理控制台：集中管理平台软件部署不需要独立的服务器或其他独立硬件设备，提供统一的中文图形界面管理软件，可以在一个地点完成所有虚拟机的日常管理工作，包括控制管理、CPU内存管理、用户管理、存储管理、网络管理、日志收集、性能分析、故障诊断、权限管理、在线维护等工作；</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11、WEB管理客户端：为了满足灵活的管理需求，虚拟化管理软件应支持B/S的WEB访问管理能力。</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12、界面管理：支持将常用界面添加到书签中，可以快速定位常用操作界面，即时显示管理员操作状态信息，在页面内可以进行关键字即时搜索过滤；</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13、机管理客户端：提供专属手机端APP管理软件，可以远程登录平台管理服务器、终端、虚拟桌面；</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14、虚拟机管理：支持虚拟磁盘的配置修改，支持与虚拟桌面的关联和解除，支持对虚拟网卡双向带宽限制，支对虚拟磁盘读写速率限制，支持设置虚拟机随系统启动，支持对spice协议高级特性的手工选择，允许设置虚拟机时钟类型，确保虚拟机内时钟准确；</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15、支持虚拟桌面的生命周期管理，包括创建，远程开启，关闭，重启，暂停，恢复，查看，删除虚拟桌面。支持手动创建用户信息，同时支持以表格的形式直接导入用户信息来批量创建用户，该用户可用于登录虚拟桌面；</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16、桌面池功能：支持桌面池的批量创建，批量分配IP地址给虚拟桌面，支持批量修改虚拟桌面的计算机名和登录用户，支持桌面池中虚拟桌面的还原，以及虚拟桌面和终端的绑定；</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17、终端基于物理位置的排序：支持基于物理位置为终端批量指定序号，并和虚拟桌面逐个绑定；</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18、终端设备开机后，可自动进入虚拟桌面；虚拟桌面正常关机，终端设备自动关机；终端设备按电源键或断电关机时，虚拟桌面自动关机；</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19、终端外设支持：能通过自身网络传输协议支持打印机、扫描仪、麦克风、扬声器、摄像头、USB存储、USBKey、智能卡、USB外设等常见的通用终端外设；</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 xml:space="preserve">20、支持模版管理，针对不同的桌面可提供不同的模版；支持桌面模版的编辑、更新、下载以及删除；模版更新时应实现增量数据的更新； </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21、支持单一镜像管理，应用更新只需在管理平台更新模版即可实现批量更新虚拟桌面，终端用户登陆时便可获取到一个最新的桌面；</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22、虚拟桌面数据盘恢复：支持为虚拟桌面批量添加独立的虚拟磁盘，用于存放用户数据，能够自动格式化和挂载，能够独立设置是否还原；</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23、USB访问权限：可允许或阻止用户将客户端 USB 存储设备重定向到虚拟桌面进行使用；</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24、高可用：高可用架构，不存在单点故障，支持为虚拟桌面批量添加虚拟数据盘，存放个人数据，并自动格式化和挂载；</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25、故障切换：支持HA功能，当一台物理机发生故障时，之上的VM（虚拟机）可以实现在集群之内的其它物理机上重新启动，保障业务连续性；</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b w:val="0"/>
                <w:bCs w:val="0"/>
                <w:sz w:val="21"/>
                <w:szCs w:val="21"/>
                <w:lang w:eastAsia="zh-CN"/>
              </w:rPr>
            </w:pPr>
            <w:r>
              <w:rPr>
                <w:rFonts w:hint="eastAsia" w:asciiTheme="minorEastAsia" w:hAnsiTheme="minorEastAsia" w:eastAsiaTheme="minorEastAsia" w:cstheme="minorEastAsia"/>
                <w:sz w:val="21"/>
                <w:szCs w:val="21"/>
              </w:rPr>
              <w:t>26、可维护性：提供性能监控平台，支持图形化集群配置管理，支持SSH方式及Web方式的远程维护；</w:t>
            </w:r>
          </w:p>
        </w:tc>
        <w:tc>
          <w:tcPr>
            <w:tcW w:w="55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kern w:val="1"/>
                <w:sz w:val="21"/>
                <w:szCs w:val="21"/>
              </w:rPr>
              <w:t>套</w:t>
            </w:r>
          </w:p>
        </w:tc>
        <w:tc>
          <w:tcPr>
            <w:tcW w:w="50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kern w:val="1"/>
                <w:sz w:val="21"/>
                <w:szCs w:val="21"/>
              </w:rPr>
              <w:t>1</w:t>
            </w:r>
          </w:p>
        </w:tc>
        <w:tc>
          <w:tcPr>
            <w:tcW w:w="155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98000</w:t>
            </w:r>
          </w:p>
        </w:tc>
        <w:tc>
          <w:tcPr>
            <w:tcW w:w="151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98000</w:t>
            </w:r>
          </w:p>
        </w:tc>
        <w:tc>
          <w:tcPr>
            <w:tcW w:w="1427"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江苏</w:t>
            </w:r>
          </w:p>
          <w:p>
            <w:pPr>
              <w:autoSpaceDE w:val="0"/>
              <w:autoSpaceDN w:val="0"/>
              <w:adjustRightInd w:val="0"/>
              <w:spacing w:line="480" w:lineRule="exact"/>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无锡云动科技发展有限公司</w:t>
            </w:r>
          </w:p>
        </w:tc>
      </w:tr>
      <w:tr>
        <w:tblPrEx>
          <w:tblLayout w:type="fixed"/>
          <w:tblCellMar>
            <w:top w:w="0" w:type="dxa"/>
            <w:left w:w="108" w:type="dxa"/>
            <w:bottom w:w="0" w:type="dxa"/>
            <w:right w:w="108" w:type="dxa"/>
          </w:tblCellMar>
        </w:tblPrEx>
        <w:trPr>
          <w:trHeight w:val="4516" w:hRule="atLeast"/>
        </w:trPr>
        <w:tc>
          <w:tcPr>
            <w:tcW w:w="558"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kern w:val="1"/>
                <w:sz w:val="21"/>
                <w:szCs w:val="21"/>
              </w:rPr>
              <w:t>42</w:t>
            </w:r>
          </w:p>
        </w:tc>
        <w:tc>
          <w:tcPr>
            <w:tcW w:w="920"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kern w:val="1"/>
                <w:sz w:val="21"/>
                <w:szCs w:val="21"/>
              </w:rPr>
              <w:t>网络交换机</w:t>
            </w:r>
          </w:p>
        </w:tc>
        <w:tc>
          <w:tcPr>
            <w:tcW w:w="1546"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华三  S5024PV2-EI</w:t>
            </w:r>
          </w:p>
        </w:tc>
        <w:tc>
          <w:tcPr>
            <w:tcW w:w="6975" w:type="dxa"/>
            <w:tcBorders>
              <w:top w:val="single" w:color="auto" w:sz="6" w:space="0"/>
              <w:left w:val="single" w:color="auto" w:sz="6" w:space="0"/>
              <w:bottom w:val="single" w:color="auto" w:sz="6" w:space="0"/>
              <w:right w:val="single" w:color="auto" w:sz="6" w:space="0"/>
            </w:tcBorders>
            <w:vAlign w:val="center"/>
          </w:tcPr>
          <w:p>
            <w:pPr>
              <w:keepNext w:val="0"/>
              <w:keepLines w:val="0"/>
              <w:pageBreakBefore w:val="0"/>
              <w:kinsoku/>
              <w:wordWrap/>
              <w:overflowPunct/>
              <w:topLinePunct w:val="0"/>
              <w:autoSpaceDE w:val="0"/>
              <w:autoSpaceDN w:val="0"/>
              <w:bidi w:val="0"/>
              <w:adjustRightInd w:val="0"/>
              <w:spacing w:line="360" w:lineRule="auto"/>
              <w:ind w:left="0" w:leftChars="0" w:right="0" w:right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 xml:space="preserve">主要参数 </w:t>
            </w:r>
          </w:p>
          <w:p>
            <w:pPr>
              <w:keepNext w:val="0"/>
              <w:keepLines w:val="0"/>
              <w:pageBreakBefore w:val="0"/>
              <w:kinsoku/>
              <w:wordWrap/>
              <w:overflowPunct/>
              <w:topLinePunct w:val="0"/>
              <w:autoSpaceDE w:val="0"/>
              <w:autoSpaceDN w:val="0"/>
              <w:bidi w:val="0"/>
              <w:adjustRightInd w:val="0"/>
              <w:spacing w:line="360" w:lineRule="auto"/>
              <w:ind w:left="0" w:leftChars="0" w:right="0" w:right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产品类型：千兆以太网交换机。</w:t>
            </w:r>
          </w:p>
          <w:p>
            <w:pPr>
              <w:keepNext w:val="0"/>
              <w:keepLines w:val="0"/>
              <w:pageBreakBefore w:val="0"/>
              <w:kinsoku/>
              <w:wordWrap/>
              <w:overflowPunct/>
              <w:topLinePunct w:val="0"/>
              <w:autoSpaceDE w:val="0"/>
              <w:autoSpaceDN w:val="0"/>
              <w:bidi w:val="0"/>
              <w:adjustRightInd w:val="0"/>
              <w:spacing w:line="360" w:lineRule="auto"/>
              <w:ind w:left="0" w:leftChars="0" w:right="0" w:right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应用层级：二层。</w:t>
            </w:r>
          </w:p>
          <w:p>
            <w:pPr>
              <w:keepNext w:val="0"/>
              <w:keepLines w:val="0"/>
              <w:pageBreakBefore w:val="0"/>
              <w:kinsoku/>
              <w:wordWrap/>
              <w:overflowPunct/>
              <w:topLinePunct w:val="0"/>
              <w:autoSpaceDE w:val="0"/>
              <w:autoSpaceDN w:val="0"/>
              <w:bidi w:val="0"/>
              <w:adjustRightInd w:val="0"/>
              <w:spacing w:line="360" w:lineRule="auto"/>
              <w:ind w:left="0" w:leftChars="0" w:right="0" w:right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传输速率：10/100/1000Mbps。</w:t>
            </w:r>
          </w:p>
          <w:p>
            <w:pPr>
              <w:keepNext w:val="0"/>
              <w:keepLines w:val="0"/>
              <w:pageBreakBefore w:val="0"/>
              <w:kinsoku/>
              <w:wordWrap/>
              <w:overflowPunct/>
              <w:topLinePunct w:val="0"/>
              <w:autoSpaceDE w:val="0"/>
              <w:autoSpaceDN w:val="0"/>
              <w:bidi w:val="0"/>
              <w:adjustRightInd w:val="0"/>
              <w:spacing w:line="360" w:lineRule="auto"/>
              <w:ind w:left="0" w:leftChars="0" w:right="0" w:right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交换方式：存储-转发。</w:t>
            </w:r>
          </w:p>
          <w:p>
            <w:pPr>
              <w:keepNext w:val="0"/>
              <w:keepLines w:val="0"/>
              <w:pageBreakBefore w:val="0"/>
              <w:kinsoku/>
              <w:wordWrap/>
              <w:overflowPunct/>
              <w:topLinePunct w:val="0"/>
              <w:autoSpaceDE w:val="0"/>
              <w:autoSpaceDN w:val="0"/>
              <w:bidi w:val="0"/>
              <w:adjustRightInd w:val="0"/>
              <w:spacing w:line="360" w:lineRule="auto"/>
              <w:ind w:left="0" w:leftChars="0" w:right="0" w:right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背板带宽：48Gbps。</w:t>
            </w:r>
          </w:p>
          <w:p>
            <w:pPr>
              <w:keepNext w:val="0"/>
              <w:keepLines w:val="0"/>
              <w:pageBreakBefore w:val="0"/>
              <w:kinsoku/>
              <w:wordWrap/>
              <w:overflowPunct/>
              <w:topLinePunct w:val="0"/>
              <w:autoSpaceDE w:val="0"/>
              <w:autoSpaceDN w:val="0"/>
              <w:bidi w:val="0"/>
              <w:adjustRightInd w:val="0"/>
              <w:spacing w:line="360" w:lineRule="auto"/>
              <w:ind w:left="0" w:leftChars="0" w:right="0" w:right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包转发率：35.7Mpps。</w:t>
            </w:r>
          </w:p>
          <w:p>
            <w:pPr>
              <w:keepNext w:val="0"/>
              <w:keepLines w:val="0"/>
              <w:pageBreakBefore w:val="0"/>
              <w:kinsoku/>
              <w:wordWrap/>
              <w:overflowPunct/>
              <w:topLinePunct w:val="0"/>
              <w:autoSpaceDE w:val="0"/>
              <w:autoSpaceDN w:val="0"/>
              <w:bidi w:val="0"/>
              <w:adjustRightInd w:val="0"/>
              <w:spacing w:line="360" w:lineRule="auto"/>
              <w:ind w:left="0" w:leftChars="0" w:right="0" w:right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MAC地址表：8K。</w:t>
            </w:r>
          </w:p>
          <w:p>
            <w:pPr>
              <w:keepNext w:val="0"/>
              <w:keepLines w:val="0"/>
              <w:pageBreakBefore w:val="0"/>
              <w:kinsoku/>
              <w:wordWrap/>
              <w:overflowPunct/>
              <w:topLinePunct w:val="0"/>
              <w:autoSpaceDE w:val="0"/>
              <w:autoSpaceDN w:val="0"/>
              <w:bidi w:val="0"/>
              <w:adjustRightInd w:val="0"/>
              <w:spacing w:line="360" w:lineRule="auto"/>
              <w:ind w:left="0" w:leftChars="0" w:right="0" w:right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 xml:space="preserve">端口参数 </w:t>
            </w:r>
          </w:p>
          <w:p>
            <w:pPr>
              <w:keepNext w:val="0"/>
              <w:keepLines w:val="0"/>
              <w:pageBreakBefore w:val="0"/>
              <w:kinsoku/>
              <w:wordWrap/>
              <w:overflowPunct/>
              <w:topLinePunct w:val="0"/>
              <w:autoSpaceDE w:val="0"/>
              <w:autoSpaceDN w:val="0"/>
              <w:bidi w:val="0"/>
              <w:adjustRightInd w:val="0"/>
              <w:spacing w:line="360" w:lineRule="auto"/>
              <w:ind w:left="0" w:leftChars="0" w:right="0" w:right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端口结构：非模块化。</w:t>
            </w:r>
          </w:p>
          <w:p>
            <w:pPr>
              <w:keepNext w:val="0"/>
              <w:keepLines w:val="0"/>
              <w:pageBreakBefore w:val="0"/>
              <w:kinsoku/>
              <w:wordWrap/>
              <w:overflowPunct/>
              <w:topLinePunct w:val="0"/>
              <w:autoSpaceDE w:val="0"/>
              <w:autoSpaceDN w:val="0"/>
              <w:bidi w:val="0"/>
              <w:adjustRightInd w:val="0"/>
              <w:spacing w:line="360" w:lineRule="auto"/>
              <w:ind w:left="0" w:leftChars="0" w:right="0" w:right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端口数量：24个。</w:t>
            </w:r>
          </w:p>
          <w:p>
            <w:pPr>
              <w:keepNext w:val="0"/>
              <w:keepLines w:val="0"/>
              <w:pageBreakBefore w:val="0"/>
              <w:kinsoku/>
              <w:wordWrap/>
              <w:overflowPunct/>
              <w:topLinePunct w:val="0"/>
              <w:autoSpaceDE w:val="0"/>
              <w:autoSpaceDN w:val="0"/>
              <w:bidi w:val="0"/>
              <w:adjustRightInd w:val="0"/>
              <w:spacing w:line="360" w:lineRule="auto"/>
              <w:ind w:left="0" w:leftChars="0" w:right="0" w:right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端口描述：24个10/100/1000Mbps自适应以太网端口。</w:t>
            </w:r>
          </w:p>
          <w:p>
            <w:pPr>
              <w:keepNext w:val="0"/>
              <w:keepLines w:val="0"/>
              <w:pageBreakBefore w:val="0"/>
              <w:kinsoku/>
              <w:wordWrap/>
              <w:overflowPunct/>
              <w:topLinePunct w:val="0"/>
              <w:autoSpaceDE w:val="0"/>
              <w:autoSpaceDN w:val="0"/>
              <w:bidi w:val="0"/>
              <w:adjustRightInd w:val="0"/>
              <w:spacing w:line="360" w:lineRule="auto"/>
              <w:ind w:left="0" w:leftChars="0" w:right="0" w:right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传输模式：全双工/半双工自适应。</w:t>
            </w:r>
          </w:p>
          <w:p>
            <w:pPr>
              <w:keepNext w:val="0"/>
              <w:keepLines w:val="0"/>
              <w:pageBreakBefore w:val="0"/>
              <w:kinsoku/>
              <w:wordWrap/>
              <w:overflowPunct/>
              <w:topLinePunct w:val="0"/>
              <w:autoSpaceDE w:val="0"/>
              <w:autoSpaceDN w:val="0"/>
              <w:bidi w:val="0"/>
              <w:adjustRightInd w:val="0"/>
              <w:spacing w:line="360" w:lineRule="auto"/>
              <w:ind w:left="0" w:leftChars="0" w:right="0" w:right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功能特性：</w:t>
            </w:r>
          </w:p>
          <w:p>
            <w:pPr>
              <w:keepNext w:val="0"/>
              <w:keepLines w:val="0"/>
              <w:pageBreakBefore w:val="0"/>
              <w:kinsoku/>
              <w:wordWrap/>
              <w:overflowPunct/>
              <w:topLinePunct w:val="0"/>
              <w:autoSpaceDE w:val="0"/>
              <w:autoSpaceDN w:val="0"/>
              <w:bidi w:val="0"/>
              <w:adjustRightInd w:val="0"/>
              <w:spacing w:line="360" w:lineRule="auto"/>
              <w:ind w:left="0" w:leftChars="0" w:right="0" w:right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网络标准：IEEE 802.3x，IEEE 802.3，IEEE 802.3u，IEEE 802.3ab。</w:t>
            </w:r>
          </w:p>
          <w:p>
            <w:pPr>
              <w:keepNext w:val="0"/>
              <w:keepLines w:val="0"/>
              <w:pageBreakBefore w:val="0"/>
              <w:kinsoku/>
              <w:wordWrap/>
              <w:overflowPunct/>
              <w:topLinePunct w:val="0"/>
              <w:autoSpaceDE w:val="0"/>
              <w:autoSpaceDN w:val="0"/>
              <w:bidi w:val="0"/>
              <w:adjustRightInd w:val="0"/>
              <w:spacing w:line="360" w:lineRule="auto"/>
              <w:ind w:left="0" w:leftChars="0" w:right="0" w:right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VLAN：不支持。</w:t>
            </w:r>
          </w:p>
          <w:p>
            <w:pPr>
              <w:keepNext w:val="0"/>
              <w:keepLines w:val="0"/>
              <w:pageBreakBefore w:val="0"/>
              <w:kinsoku/>
              <w:wordWrap/>
              <w:overflowPunct/>
              <w:topLinePunct w:val="0"/>
              <w:autoSpaceDE w:val="0"/>
              <w:autoSpaceDN w:val="0"/>
              <w:bidi w:val="0"/>
              <w:adjustRightInd w:val="0"/>
              <w:spacing w:line="360" w:lineRule="auto"/>
              <w:ind w:left="0" w:leftChars="0" w:right="0" w:right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QOS：不支持。</w:t>
            </w:r>
          </w:p>
          <w:p>
            <w:pPr>
              <w:keepNext w:val="0"/>
              <w:keepLines w:val="0"/>
              <w:pageBreakBefore w:val="0"/>
              <w:kinsoku/>
              <w:wordWrap/>
              <w:overflowPunct/>
              <w:topLinePunct w:val="0"/>
              <w:autoSpaceDE w:val="0"/>
              <w:autoSpaceDN w:val="0"/>
              <w:bidi w:val="0"/>
              <w:adjustRightInd w:val="0"/>
              <w:spacing w:line="360" w:lineRule="auto"/>
              <w:ind w:left="0" w:leftChars="0" w:right="0" w:right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 xml:space="preserve">其它参数 </w:t>
            </w:r>
          </w:p>
          <w:p>
            <w:pPr>
              <w:keepNext w:val="0"/>
              <w:keepLines w:val="0"/>
              <w:pageBreakBefore w:val="0"/>
              <w:kinsoku/>
              <w:wordWrap/>
              <w:overflowPunct/>
              <w:topLinePunct w:val="0"/>
              <w:autoSpaceDE w:val="0"/>
              <w:autoSpaceDN w:val="0"/>
              <w:bidi w:val="0"/>
              <w:adjustRightInd w:val="0"/>
              <w:spacing w:line="360" w:lineRule="auto"/>
              <w:ind w:left="0" w:leftChars="0" w:right="0" w:right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电源电压：AC 100-240V，50-60Hz。</w:t>
            </w:r>
          </w:p>
          <w:p>
            <w:pPr>
              <w:keepNext w:val="0"/>
              <w:keepLines w:val="0"/>
              <w:pageBreakBefore w:val="0"/>
              <w:kinsoku/>
              <w:wordWrap/>
              <w:overflowPunct/>
              <w:topLinePunct w:val="0"/>
              <w:autoSpaceDE w:val="0"/>
              <w:autoSpaceDN w:val="0"/>
              <w:bidi w:val="0"/>
              <w:adjustRightInd w:val="0"/>
              <w:spacing w:line="360" w:lineRule="auto"/>
              <w:ind w:left="0" w:leftChars="0" w:right="0" w:right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电源功率：20W。</w:t>
            </w:r>
          </w:p>
          <w:p>
            <w:pPr>
              <w:keepNext w:val="0"/>
              <w:keepLines w:val="0"/>
              <w:pageBreakBefore w:val="0"/>
              <w:kinsoku/>
              <w:wordWrap/>
              <w:overflowPunct/>
              <w:topLinePunct w:val="0"/>
              <w:autoSpaceDE w:val="0"/>
              <w:autoSpaceDN w:val="0"/>
              <w:bidi w:val="0"/>
              <w:adjustRightInd w:val="0"/>
              <w:spacing w:line="360" w:lineRule="auto"/>
              <w:ind w:left="0" w:leftChars="0" w:right="0" w:right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产品尺寸：330×230×44mm。</w:t>
            </w:r>
          </w:p>
          <w:p>
            <w:pPr>
              <w:keepNext w:val="0"/>
              <w:keepLines w:val="0"/>
              <w:pageBreakBefore w:val="0"/>
              <w:kinsoku/>
              <w:wordWrap/>
              <w:overflowPunct/>
              <w:topLinePunct w:val="0"/>
              <w:autoSpaceDE w:val="0"/>
              <w:autoSpaceDN w:val="0"/>
              <w:bidi w:val="0"/>
              <w:adjustRightInd w:val="0"/>
              <w:spacing w:line="360" w:lineRule="auto"/>
              <w:ind w:left="0" w:leftChars="0" w:right="0" w:right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环境标准：工作温度：0-40℃。工作湿度：5%-95%（无凝结）。保修信息：保修政策：全国联保，享受三包服务。</w:t>
            </w:r>
          </w:p>
          <w:p>
            <w:pPr>
              <w:keepNext w:val="0"/>
              <w:keepLines w:val="0"/>
              <w:pageBreakBefore w:val="0"/>
              <w:kinsoku/>
              <w:wordWrap/>
              <w:overflowPunct/>
              <w:topLinePunct w:val="0"/>
              <w:autoSpaceDE w:val="0"/>
              <w:autoSpaceDN w:val="0"/>
              <w:bidi w:val="0"/>
              <w:adjustRightInd w:val="0"/>
              <w:spacing w:line="360" w:lineRule="auto"/>
              <w:ind w:left="0" w:leftChars="0" w:right="0" w:right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质保时间：3年。</w:t>
            </w:r>
          </w:p>
          <w:p>
            <w:pPr>
              <w:keepNext w:val="0"/>
              <w:keepLines w:val="0"/>
              <w:pageBreakBefore w:val="0"/>
              <w:kinsoku/>
              <w:wordWrap/>
              <w:overflowPunct/>
              <w:topLinePunct w:val="0"/>
              <w:autoSpaceDE w:val="0"/>
              <w:autoSpaceDN w:val="0"/>
              <w:bidi w:val="0"/>
              <w:adjustRightInd w:val="0"/>
              <w:spacing w:line="360" w:lineRule="auto"/>
              <w:ind w:left="0" w:leftChars="0" w:right="0" w:right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质保备注：3年免费上门保修</w:t>
            </w:r>
          </w:p>
        </w:tc>
        <w:tc>
          <w:tcPr>
            <w:tcW w:w="55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kern w:val="1"/>
                <w:sz w:val="21"/>
                <w:szCs w:val="21"/>
              </w:rPr>
              <w:t>台</w:t>
            </w:r>
          </w:p>
        </w:tc>
        <w:tc>
          <w:tcPr>
            <w:tcW w:w="50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kern w:val="1"/>
                <w:sz w:val="21"/>
                <w:szCs w:val="21"/>
              </w:rPr>
              <w:t>2</w:t>
            </w:r>
          </w:p>
        </w:tc>
        <w:tc>
          <w:tcPr>
            <w:tcW w:w="155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5800</w:t>
            </w:r>
          </w:p>
        </w:tc>
        <w:tc>
          <w:tcPr>
            <w:tcW w:w="151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11600</w:t>
            </w:r>
          </w:p>
        </w:tc>
        <w:tc>
          <w:tcPr>
            <w:tcW w:w="1427"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杭州</w:t>
            </w:r>
          </w:p>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杭州华三通信技术有限公司</w:t>
            </w:r>
          </w:p>
        </w:tc>
      </w:tr>
      <w:tr>
        <w:tblPrEx>
          <w:tblLayout w:type="fixed"/>
          <w:tblCellMar>
            <w:top w:w="0" w:type="dxa"/>
            <w:left w:w="108" w:type="dxa"/>
            <w:bottom w:w="0" w:type="dxa"/>
            <w:right w:w="108" w:type="dxa"/>
          </w:tblCellMar>
        </w:tblPrEx>
        <w:trPr>
          <w:trHeight w:val="1861" w:hRule="atLeast"/>
        </w:trPr>
        <w:tc>
          <w:tcPr>
            <w:tcW w:w="558"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43</w:t>
            </w:r>
          </w:p>
        </w:tc>
        <w:tc>
          <w:tcPr>
            <w:tcW w:w="920"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kern w:val="1"/>
                <w:sz w:val="21"/>
                <w:szCs w:val="21"/>
              </w:rPr>
              <w:t>网线</w:t>
            </w:r>
          </w:p>
        </w:tc>
        <w:tc>
          <w:tcPr>
            <w:tcW w:w="1546"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定制</w:t>
            </w:r>
          </w:p>
        </w:tc>
        <w:tc>
          <w:tcPr>
            <w:tcW w:w="6975" w:type="dxa"/>
            <w:tcBorders>
              <w:top w:val="single" w:color="auto" w:sz="6" w:space="0"/>
              <w:left w:val="single" w:color="auto" w:sz="6" w:space="0"/>
              <w:bottom w:val="single" w:color="auto" w:sz="6" w:space="0"/>
              <w:right w:val="single" w:color="auto" w:sz="6" w:space="0"/>
            </w:tcBorders>
            <w:vAlign w:val="center"/>
          </w:tcPr>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b w:val="0"/>
                <w:bCs w:val="0"/>
                <w:sz w:val="21"/>
                <w:szCs w:val="21"/>
                <w:lang w:eastAsia="zh-CN"/>
              </w:rPr>
            </w:pPr>
            <w:r>
              <w:rPr>
                <w:rFonts w:hint="eastAsia" w:asciiTheme="minorEastAsia" w:hAnsiTheme="minorEastAsia" w:eastAsiaTheme="minorEastAsia" w:cstheme="minorEastAsia"/>
                <w:sz w:val="21"/>
                <w:szCs w:val="21"/>
              </w:rPr>
              <w:t>规格：超五类四对非屏蔽网线(1061004CSL)</w:t>
            </w:r>
          </w:p>
        </w:tc>
        <w:tc>
          <w:tcPr>
            <w:tcW w:w="55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kern w:val="1"/>
                <w:sz w:val="21"/>
                <w:szCs w:val="21"/>
              </w:rPr>
              <w:t>箱</w:t>
            </w:r>
          </w:p>
        </w:tc>
        <w:tc>
          <w:tcPr>
            <w:tcW w:w="50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kern w:val="1"/>
                <w:sz w:val="21"/>
                <w:szCs w:val="21"/>
              </w:rPr>
              <w:t>4</w:t>
            </w:r>
          </w:p>
        </w:tc>
        <w:tc>
          <w:tcPr>
            <w:tcW w:w="155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300</w:t>
            </w:r>
          </w:p>
        </w:tc>
        <w:tc>
          <w:tcPr>
            <w:tcW w:w="151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1200</w:t>
            </w:r>
          </w:p>
        </w:tc>
        <w:tc>
          <w:tcPr>
            <w:tcW w:w="1427"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河南</w:t>
            </w:r>
          </w:p>
          <w:p>
            <w:pPr>
              <w:autoSpaceDE w:val="0"/>
              <w:autoSpaceDN w:val="0"/>
              <w:adjustRightInd w:val="0"/>
              <w:spacing w:line="480" w:lineRule="exact"/>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lang w:eastAsia="zh-CN"/>
              </w:rPr>
              <w:t>郑州京慧越科技有限公司</w:t>
            </w:r>
          </w:p>
        </w:tc>
      </w:tr>
      <w:tr>
        <w:tblPrEx>
          <w:tblLayout w:type="fixed"/>
          <w:tblCellMar>
            <w:top w:w="0" w:type="dxa"/>
            <w:left w:w="108" w:type="dxa"/>
            <w:bottom w:w="0" w:type="dxa"/>
            <w:right w:w="108" w:type="dxa"/>
          </w:tblCellMar>
        </w:tblPrEx>
        <w:trPr>
          <w:trHeight w:val="1365" w:hRule="atLeast"/>
        </w:trPr>
        <w:tc>
          <w:tcPr>
            <w:tcW w:w="558"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44</w:t>
            </w:r>
          </w:p>
        </w:tc>
        <w:tc>
          <w:tcPr>
            <w:tcW w:w="920"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kern w:val="1"/>
                <w:sz w:val="21"/>
                <w:szCs w:val="21"/>
              </w:rPr>
              <w:t>机柜</w:t>
            </w:r>
          </w:p>
        </w:tc>
        <w:tc>
          <w:tcPr>
            <w:tcW w:w="1546"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精致   6022</w:t>
            </w:r>
          </w:p>
        </w:tc>
        <w:tc>
          <w:tcPr>
            <w:tcW w:w="6975" w:type="dxa"/>
            <w:tcBorders>
              <w:top w:val="single" w:color="auto" w:sz="6" w:space="0"/>
              <w:left w:val="single" w:color="auto" w:sz="6" w:space="0"/>
              <w:bottom w:val="single" w:color="auto" w:sz="6" w:space="0"/>
              <w:right w:val="single" w:color="auto" w:sz="6" w:space="0"/>
            </w:tcBorders>
            <w:vAlign w:val="center"/>
          </w:tcPr>
          <w:p>
            <w:pPr>
              <w:keepNext w:val="0"/>
              <w:keepLines w:val="0"/>
              <w:pageBreakBefore w:val="0"/>
              <w:kinsoku/>
              <w:wordWrap/>
              <w:overflowPunct/>
              <w:topLinePunct w:val="0"/>
              <w:autoSpaceDE w:val="0"/>
              <w:autoSpaceDN w:val="0"/>
              <w:bidi w:val="0"/>
              <w:adjustRightInd w:val="0"/>
              <w:spacing w:line="360" w:lineRule="auto"/>
              <w:ind w:left="0" w:leftChars="0" w:right="0" w:right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服务器机柜：高1200*宽600*深900mm；</w:t>
            </w:r>
          </w:p>
          <w:p>
            <w:pPr>
              <w:keepNext w:val="0"/>
              <w:keepLines w:val="0"/>
              <w:pageBreakBefore w:val="0"/>
              <w:kinsoku/>
              <w:wordWrap/>
              <w:overflowPunct/>
              <w:topLinePunct w:val="0"/>
              <w:autoSpaceDE w:val="0"/>
              <w:autoSpaceDN w:val="0"/>
              <w:bidi w:val="0"/>
              <w:adjustRightInd w:val="0"/>
              <w:spacing w:line="360" w:lineRule="auto"/>
              <w:ind w:left="0" w:leftChars="0" w:right="0" w:right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1.2-2.0mm优质冷轧钢板制作，拆装式结构；</w:t>
            </w:r>
          </w:p>
          <w:p>
            <w:pPr>
              <w:keepNext w:val="0"/>
              <w:keepLines w:val="0"/>
              <w:pageBreakBefore w:val="0"/>
              <w:kinsoku/>
              <w:wordWrap/>
              <w:overflowPunct/>
              <w:topLinePunct w:val="0"/>
              <w:autoSpaceDE w:val="0"/>
              <w:autoSpaceDN w:val="0"/>
              <w:bidi w:val="0"/>
              <w:adjustRightInd w:val="0"/>
              <w:spacing w:line="360" w:lineRule="auto"/>
              <w:ind w:left="0" w:leftChars="0" w:right="0" w:right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顶部风扇4个，1.6米以上层板2块；</w:t>
            </w:r>
          </w:p>
          <w:p>
            <w:pPr>
              <w:keepNext w:val="0"/>
              <w:keepLines w:val="0"/>
              <w:pageBreakBefore w:val="0"/>
              <w:kinsoku/>
              <w:wordWrap/>
              <w:overflowPunct/>
              <w:topLinePunct w:val="0"/>
              <w:autoSpaceDE w:val="0"/>
              <w:autoSpaceDN w:val="0"/>
              <w:bidi w:val="0"/>
              <w:adjustRightInd w:val="0"/>
              <w:spacing w:line="360" w:lineRule="auto"/>
              <w:ind w:left="0" w:leftChars="0" w:right="0" w:right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PDU电源1条，束线槽1对；</w:t>
            </w:r>
          </w:p>
          <w:p>
            <w:pPr>
              <w:keepNext w:val="0"/>
              <w:keepLines w:val="0"/>
              <w:pageBreakBefore w:val="0"/>
              <w:kinsoku/>
              <w:wordWrap/>
              <w:overflowPunct/>
              <w:topLinePunct w:val="0"/>
              <w:autoSpaceDE w:val="0"/>
              <w:autoSpaceDN w:val="0"/>
              <w:bidi w:val="0"/>
              <w:adjustRightInd w:val="0"/>
              <w:spacing w:line="360" w:lineRule="auto"/>
              <w:ind w:left="0" w:leftChars="0" w:right="0" w:right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国际流行的白色透明钢化玻璃前门，玻璃四周丝印黑色网纹；</w:t>
            </w:r>
          </w:p>
          <w:p>
            <w:pPr>
              <w:keepNext w:val="0"/>
              <w:keepLines w:val="0"/>
              <w:pageBreakBefore w:val="0"/>
              <w:kinsoku/>
              <w:wordWrap/>
              <w:overflowPunct/>
              <w:topLinePunct w:val="0"/>
              <w:autoSpaceDE w:val="0"/>
              <w:autoSpaceDN w:val="0"/>
              <w:bidi w:val="0"/>
              <w:adjustRightInd w:val="0"/>
              <w:spacing w:line="360" w:lineRule="auto"/>
              <w:ind w:left="0" w:leftChars="0" w:right="0" w:rightChars="0"/>
              <w:jc w:val="left"/>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门条和三段六角网孔后门，高级旋把机柜门锁，中国窗式四围顶框。</w:t>
            </w:r>
          </w:p>
        </w:tc>
        <w:tc>
          <w:tcPr>
            <w:tcW w:w="55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kern w:val="1"/>
                <w:sz w:val="21"/>
                <w:szCs w:val="21"/>
              </w:rPr>
              <w:t>台</w:t>
            </w:r>
          </w:p>
        </w:tc>
        <w:tc>
          <w:tcPr>
            <w:tcW w:w="50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kern w:val="1"/>
                <w:sz w:val="21"/>
                <w:szCs w:val="21"/>
              </w:rPr>
              <w:t>1</w:t>
            </w:r>
          </w:p>
        </w:tc>
        <w:tc>
          <w:tcPr>
            <w:tcW w:w="155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6000</w:t>
            </w:r>
          </w:p>
        </w:tc>
        <w:tc>
          <w:tcPr>
            <w:tcW w:w="151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6000</w:t>
            </w:r>
          </w:p>
        </w:tc>
        <w:tc>
          <w:tcPr>
            <w:tcW w:w="1427" w:type="dxa"/>
            <w:tcBorders>
              <w:top w:val="single" w:color="auto" w:sz="6" w:space="0"/>
              <w:left w:val="single" w:color="auto" w:sz="6" w:space="0"/>
              <w:bottom w:val="single" w:color="auto" w:sz="6" w:space="0"/>
              <w:right w:val="single" w:color="auto" w:sz="6" w:space="0"/>
            </w:tcBorders>
            <w:vAlign w:val="center"/>
          </w:tcPr>
          <w:p>
            <w:pPr>
              <w:spacing w:line="360" w:lineRule="auto"/>
              <w:jc w:val="center"/>
              <w:rPr>
                <w:rFonts w:hint="eastAsia" w:asciiTheme="minorEastAsia" w:hAnsiTheme="minorEastAsia" w:eastAsiaTheme="minorEastAsia" w:cstheme="minorEastAsia"/>
                <w:color w:val="auto"/>
                <w:kern w:val="0"/>
                <w:sz w:val="21"/>
                <w:szCs w:val="21"/>
                <w:highlight w:val="none"/>
                <w:lang w:eastAsia="zh-CN"/>
              </w:rPr>
            </w:pPr>
            <w:r>
              <w:rPr>
                <w:rFonts w:hint="eastAsia" w:asciiTheme="minorEastAsia" w:hAnsiTheme="minorEastAsia" w:eastAsiaTheme="minorEastAsia" w:cstheme="minorEastAsia"/>
                <w:color w:val="auto"/>
                <w:kern w:val="0"/>
                <w:sz w:val="21"/>
                <w:szCs w:val="21"/>
                <w:highlight w:val="none"/>
                <w:lang w:eastAsia="zh-CN"/>
              </w:rPr>
              <w:t>深圳</w:t>
            </w:r>
          </w:p>
          <w:p>
            <w:pPr>
              <w:spacing w:line="360" w:lineRule="auto"/>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color w:val="auto"/>
                <w:kern w:val="0"/>
                <w:sz w:val="21"/>
                <w:szCs w:val="21"/>
                <w:highlight w:val="none"/>
                <w:lang w:eastAsia="zh-CN"/>
              </w:rPr>
              <w:t>深圳市精致网络设备有限公司</w:t>
            </w:r>
          </w:p>
        </w:tc>
      </w:tr>
      <w:tr>
        <w:tblPrEx>
          <w:tblLayout w:type="fixed"/>
          <w:tblCellMar>
            <w:top w:w="0" w:type="dxa"/>
            <w:left w:w="108" w:type="dxa"/>
            <w:bottom w:w="0" w:type="dxa"/>
            <w:right w:w="108" w:type="dxa"/>
          </w:tblCellMar>
        </w:tblPrEx>
        <w:trPr>
          <w:trHeight w:val="2265" w:hRule="atLeast"/>
        </w:trPr>
        <w:tc>
          <w:tcPr>
            <w:tcW w:w="558"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45</w:t>
            </w:r>
          </w:p>
        </w:tc>
        <w:tc>
          <w:tcPr>
            <w:tcW w:w="920"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企业化装修</w:t>
            </w:r>
          </w:p>
        </w:tc>
        <w:tc>
          <w:tcPr>
            <w:tcW w:w="1546"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定制</w:t>
            </w:r>
          </w:p>
        </w:tc>
        <w:tc>
          <w:tcPr>
            <w:tcW w:w="6975" w:type="dxa"/>
            <w:tcBorders>
              <w:top w:val="single" w:color="auto" w:sz="6" w:space="0"/>
              <w:left w:val="single" w:color="auto" w:sz="6" w:space="0"/>
              <w:bottom w:val="single" w:color="auto" w:sz="6" w:space="0"/>
              <w:right w:val="single" w:color="auto" w:sz="6" w:space="0"/>
            </w:tcBorders>
            <w:vAlign w:val="center"/>
          </w:tcPr>
          <w:p>
            <w:pPr>
              <w:keepNext w:val="0"/>
              <w:keepLines w:val="0"/>
              <w:pageBreakBefore w:val="0"/>
              <w:widowControl/>
              <w:numPr>
                <w:ilvl w:val="0"/>
                <w:numId w:val="0"/>
              </w:numPr>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lang w:val="en-US" w:eastAsia="zh-CN"/>
              </w:rPr>
              <w:t>1.</w:t>
            </w:r>
            <w:r>
              <w:rPr>
                <w:rFonts w:hint="eastAsia" w:asciiTheme="minorEastAsia" w:hAnsiTheme="minorEastAsia" w:eastAsiaTheme="minorEastAsia" w:cstheme="minorEastAsia"/>
                <w:sz w:val="21"/>
                <w:szCs w:val="21"/>
              </w:rPr>
              <w:t>所有实训室的墙体修饰，墙体颜色。企业文化布置，门牌定制、地板铺设、玻璃隔断、窗帘等项目</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2.此项涉及到旧设备改造，</w:t>
            </w:r>
            <w:r>
              <w:rPr>
                <w:rFonts w:hint="eastAsia" w:asciiTheme="minorEastAsia" w:hAnsiTheme="minorEastAsia" w:eastAsiaTheme="minorEastAsia" w:cstheme="minorEastAsia"/>
                <w:sz w:val="21"/>
                <w:szCs w:val="21"/>
                <w:lang w:eastAsia="zh-CN"/>
              </w:rPr>
              <w:t>我公司已</w:t>
            </w:r>
            <w:r>
              <w:rPr>
                <w:rFonts w:hint="eastAsia" w:asciiTheme="minorEastAsia" w:hAnsiTheme="minorEastAsia" w:eastAsiaTheme="minorEastAsia" w:cstheme="minorEastAsia"/>
                <w:sz w:val="21"/>
                <w:szCs w:val="21"/>
              </w:rPr>
              <w:t>进行现场勘察规划，并根据勘察出具设计图纸及效果图。</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cstheme="minorEastAsia"/>
                <w:sz w:val="21"/>
                <w:szCs w:val="21"/>
                <w:lang w:val="en-US" w:eastAsia="zh-CN"/>
              </w:rPr>
            </w:pPr>
            <w:r>
              <w:rPr>
                <w:rFonts w:hint="eastAsia" w:asciiTheme="minorEastAsia" w:hAnsiTheme="minorEastAsia" w:cstheme="minorEastAsia"/>
                <w:sz w:val="21"/>
                <w:szCs w:val="21"/>
                <w:lang w:val="en-US" w:eastAsia="zh-CN"/>
              </w:rPr>
              <w:t>①、布局图</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cstheme="minorEastAsia"/>
                <w:sz w:val="21"/>
                <w:szCs w:val="21"/>
                <w:lang w:val="en-US" w:eastAsia="zh-CN"/>
              </w:rPr>
            </w:pPr>
            <w:r>
              <w:rPr>
                <w:rFonts w:hint="eastAsia" w:asciiTheme="minorEastAsia" w:hAnsiTheme="minorEastAsia" w:cstheme="minorEastAsia"/>
                <w:sz w:val="21"/>
                <w:szCs w:val="21"/>
                <w:lang w:val="en-US" w:eastAsia="zh-CN"/>
              </w:rPr>
              <w:drawing>
                <wp:inline distT="0" distB="0" distL="114300" distR="114300">
                  <wp:extent cx="3916045" cy="5617845"/>
                  <wp:effectExtent l="0" t="0" r="8255" b="1905"/>
                  <wp:docPr id="231" name="图片 231" descr="微信图片_20170828224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1" name="图片 231" descr="微信图片_20170828224414"/>
                          <pic:cNvPicPr>
                            <a:picLocks noChangeAspect="1"/>
                          </pic:cNvPicPr>
                        </pic:nvPicPr>
                        <pic:blipFill>
                          <a:blip r:embed="rId24"/>
                          <a:stretch>
                            <a:fillRect/>
                          </a:stretch>
                        </pic:blipFill>
                        <pic:spPr>
                          <a:xfrm>
                            <a:off x="0" y="0"/>
                            <a:ext cx="3916045" cy="5617845"/>
                          </a:xfrm>
                          <a:prstGeom prst="rect">
                            <a:avLst/>
                          </a:prstGeom>
                        </pic:spPr>
                      </pic:pic>
                    </a:graphicData>
                  </a:graphic>
                </wp:inline>
              </w:drawing>
            </w:r>
          </w:p>
          <w:p>
            <w:pPr>
              <w:keepNext w:val="0"/>
              <w:keepLines w:val="0"/>
              <w:widowControl/>
              <w:suppressLineNumbers w:val="0"/>
              <w:jc w:val="left"/>
            </w:pP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cstheme="minorEastAsia"/>
                <w:sz w:val="21"/>
                <w:szCs w:val="21"/>
                <w:lang w:val="en-US" w:eastAsia="zh-CN"/>
              </w:rPr>
            </w:pPr>
            <w:r>
              <w:rPr>
                <w:rFonts w:hint="eastAsia" w:asciiTheme="minorEastAsia" w:hAnsiTheme="minorEastAsia" w:cstheme="minorEastAsia"/>
                <w:sz w:val="21"/>
                <w:szCs w:val="21"/>
                <w:lang w:val="en-US" w:eastAsia="zh-CN"/>
              </w:rPr>
              <w:t>②、效果图</w:t>
            </w:r>
          </w:p>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b w:val="0"/>
                <w:bCs w:val="0"/>
                <w:sz w:val="21"/>
                <w:szCs w:val="21"/>
                <w:lang w:eastAsia="zh-CN"/>
              </w:rPr>
            </w:pPr>
            <w:r>
              <w:rPr>
                <w:rFonts w:ascii="宋体" w:hAnsi="宋体" w:eastAsia="宋体" w:cs="宋体"/>
                <w:kern w:val="0"/>
                <w:sz w:val="24"/>
                <w:szCs w:val="24"/>
                <w:lang w:val="en-US" w:eastAsia="zh-CN" w:bidi="ar"/>
              </w:rPr>
              <w:drawing>
                <wp:inline distT="0" distB="0" distL="114300" distR="114300">
                  <wp:extent cx="4124960" cy="3093720"/>
                  <wp:effectExtent l="0" t="0" r="8890" b="11430"/>
                  <wp:docPr id="230"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 name="图片 1" descr="IMG_256"/>
                          <pic:cNvPicPr>
                            <a:picLocks noChangeAspect="1"/>
                          </pic:cNvPicPr>
                        </pic:nvPicPr>
                        <pic:blipFill>
                          <a:blip r:embed="rId25"/>
                          <a:stretch>
                            <a:fillRect/>
                          </a:stretch>
                        </pic:blipFill>
                        <pic:spPr>
                          <a:xfrm>
                            <a:off x="0" y="0"/>
                            <a:ext cx="4124960" cy="3093720"/>
                          </a:xfrm>
                          <a:prstGeom prst="rect">
                            <a:avLst/>
                          </a:prstGeom>
                          <a:noFill/>
                          <a:ln w="9525">
                            <a:noFill/>
                          </a:ln>
                        </pic:spPr>
                      </pic:pic>
                    </a:graphicData>
                  </a:graphic>
                </wp:inline>
              </w:drawing>
            </w:r>
          </w:p>
        </w:tc>
        <w:tc>
          <w:tcPr>
            <w:tcW w:w="55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项</w:t>
            </w:r>
          </w:p>
        </w:tc>
        <w:tc>
          <w:tcPr>
            <w:tcW w:w="50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kern w:val="1"/>
                <w:sz w:val="21"/>
                <w:szCs w:val="21"/>
              </w:rPr>
              <w:t>1</w:t>
            </w:r>
          </w:p>
        </w:tc>
        <w:tc>
          <w:tcPr>
            <w:tcW w:w="155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63000</w:t>
            </w:r>
          </w:p>
        </w:tc>
        <w:tc>
          <w:tcPr>
            <w:tcW w:w="151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63000</w:t>
            </w:r>
          </w:p>
        </w:tc>
        <w:tc>
          <w:tcPr>
            <w:tcW w:w="1427"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河南</w:t>
            </w:r>
          </w:p>
          <w:p>
            <w:pPr>
              <w:autoSpaceDE w:val="0"/>
              <w:autoSpaceDN w:val="0"/>
              <w:adjustRightInd w:val="0"/>
              <w:spacing w:line="480" w:lineRule="exact"/>
              <w:jc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lang w:eastAsia="zh-CN"/>
              </w:rPr>
              <w:t>郑州京慧越科技有限公司</w:t>
            </w:r>
          </w:p>
        </w:tc>
      </w:tr>
      <w:tr>
        <w:tblPrEx>
          <w:tblLayout w:type="fixed"/>
          <w:tblCellMar>
            <w:top w:w="0" w:type="dxa"/>
            <w:left w:w="108" w:type="dxa"/>
            <w:bottom w:w="0" w:type="dxa"/>
            <w:right w:w="108" w:type="dxa"/>
          </w:tblCellMar>
        </w:tblPrEx>
        <w:trPr>
          <w:trHeight w:val="1861" w:hRule="atLeast"/>
        </w:trPr>
        <w:tc>
          <w:tcPr>
            <w:tcW w:w="558"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sz w:val="21"/>
                <w:szCs w:val="21"/>
              </w:rPr>
              <w:t>46</w:t>
            </w:r>
          </w:p>
        </w:tc>
        <w:tc>
          <w:tcPr>
            <w:tcW w:w="920" w:type="dxa"/>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kern w:val="1"/>
                <w:sz w:val="21"/>
                <w:szCs w:val="21"/>
              </w:rPr>
              <w:t>绿植</w:t>
            </w:r>
          </w:p>
        </w:tc>
        <w:tc>
          <w:tcPr>
            <w:tcW w:w="1546"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定制</w:t>
            </w:r>
          </w:p>
        </w:tc>
        <w:tc>
          <w:tcPr>
            <w:tcW w:w="6975" w:type="dxa"/>
            <w:tcBorders>
              <w:top w:val="single" w:color="auto" w:sz="6" w:space="0"/>
              <w:left w:val="single" w:color="auto" w:sz="6" w:space="0"/>
              <w:bottom w:val="single" w:color="auto" w:sz="6" w:space="0"/>
              <w:right w:val="single" w:color="auto" w:sz="6" w:space="0"/>
            </w:tcBorders>
            <w:vAlign w:val="center"/>
          </w:tcPr>
          <w:p>
            <w:pPr>
              <w:keepNext w:val="0"/>
              <w:keepLines w:val="0"/>
              <w:pageBreakBefore w:val="0"/>
              <w:widowControl/>
              <w:kinsoku/>
              <w:wordWrap/>
              <w:overflowPunct/>
              <w:topLinePunct w:val="0"/>
              <w:autoSpaceDE/>
              <w:autoSpaceDN/>
              <w:bidi w:val="0"/>
              <w:adjustRightInd/>
              <w:snapToGrid/>
              <w:spacing w:line="360" w:lineRule="auto"/>
              <w:ind w:left="0" w:leftChars="0" w:right="0" w:rightChars="0"/>
              <w:jc w:val="left"/>
              <w:textAlignment w:val="center"/>
              <w:rPr>
                <w:rFonts w:hint="eastAsia" w:asciiTheme="minorEastAsia" w:hAnsiTheme="minorEastAsia" w:eastAsiaTheme="minorEastAsia" w:cstheme="minorEastAsia"/>
                <w:b w:val="0"/>
                <w:bCs w:val="0"/>
                <w:sz w:val="21"/>
                <w:szCs w:val="21"/>
                <w:lang w:eastAsia="zh-CN"/>
              </w:rPr>
            </w:pPr>
            <w:r>
              <w:rPr>
                <w:rFonts w:hint="eastAsia" w:asciiTheme="minorEastAsia" w:hAnsiTheme="minorEastAsia" w:eastAsiaTheme="minorEastAsia" w:cstheme="minorEastAsia"/>
                <w:kern w:val="1"/>
                <w:sz w:val="21"/>
                <w:szCs w:val="21"/>
              </w:rPr>
              <w:t>调节湿度，缓解眼部疲劳，吸附灰尘，增加室内含氧量</w:t>
            </w:r>
          </w:p>
        </w:tc>
        <w:tc>
          <w:tcPr>
            <w:tcW w:w="55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kern w:val="1"/>
                <w:sz w:val="21"/>
                <w:szCs w:val="21"/>
              </w:rPr>
              <w:t>项</w:t>
            </w:r>
          </w:p>
        </w:tc>
        <w:tc>
          <w:tcPr>
            <w:tcW w:w="507" w:type="dxa"/>
            <w:tcBorders>
              <w:top w:val="single" w:color="auto" w:sz="6" w:space="0"/>
              <w:left w:val="single" w:color="auto" w:sz="6" w:space="0"/>
              <w:bottom w:val="single" w:color="auto" w:sz="6" w:space="0"/>
              <w:right w:val="single" w:color="auto" w:sz="6" w:space="0"/>
            </w:tcBorders>
            <w:vAlign w:val="center"/>
          </w:tcPr>
          <w:p>
            <w:pPr>
              <w:widowControl/>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kern w:val="1"/>
                <w:sz w:val="21"/>
                <w:szCs w:val="21"/>
              </w:rPr>
              <w:t>1</w:t>
            </w:r>
          </w:p>
        </w:tc>
        <w:tc>
          <w:tcPr>
            <w:tcW w:w="155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2000</w:t>
            </w:r>
          </w:p>
        </w:tc>
        <w:tc>
          <w:tcPr>
            <w:tcW w:w="1515" w:type="dxa"/>
            <w:tcBorders>
              <w:top w:val="single" w:color="auto" w:sz="6" w:space="0"/>
              <w:left w:val="single" w:color="auto" w:sz="6" w:space="0"/>
              <w:bottom w:val="single" w:color="auto" w:sz="6" w:space="0"/>
              <w:right w:val="single" w:color="auto" w:sz="6" w:space="0"/>
            </w:tcBorders>
            <w:vAlign w:val="center"/>
          </w:tcPr>
          <w:p>
            <w:pPr>
              <w:keepNext w:val="0"/>
              <w:keepLines w:val="0"/>
              <w:widowControl/>
              <w:suppressLineNumbers w:val="0"/>
              <w:jc w:val="center"/>
              <w:textAlignment w:val="center"/>
              <w:rPr>
                <w:rFonts w:hint="eastAsia" w:asciiTheme="minorEastAsia" w:hAnsiTheme="minorEastAsia" w:eastAsiaTheme="minorEastAsia" w:cstheme="minorEastAsia"/>
                <w:sz w:val="21"/>
                <w:szCs w:val="21"/>
              </w:rPr>
            </w:pPr>
            <w:r>
              <w:rPr>
                <w:rFonts w:hint="eastAsia" w:asciiTheme="minorEastAsia" w:hAnsiTheme="minorEastAsia" w:eastAsiaTheme="minorEastAsia" w:cstheme="minorEastAsia"/>
                <w:i w:val="0"/>
                <w:color w:val="000000"/>
                <w:kern w:val="0"/>
                <w:sz w:val="21"/>
                <w:szCs w:val="21"/>
                <w:u w:val="none"/>
                <w:lang w:val="en-US" w:eastAsia="zh-CN" w:bidi="ar"/>
              </w:rPr>
              <w:t>2000</w:t>
            </w:r>
          </w:p>
        </w:tc>
        <w:tc>
          <w:tcPr>
            <w:tcW w:w="1427"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Theme="minorEastAsia" w:hAnsiTheme="minorEastAsia" w:eastAsiaTheme="minorEastAsia" w:cstheme="minorEastAsia"/>
                <w:sz w:val="21"/>
                <w:szCs w:val="21"/>
                <w:lang w:eastAsia="zh-CN"/>
              </w:rPr>
            </w:pPr>
            <w:r>
              <w:rPr>
                <w:rFonts w:hint="eastAsia" w:asciiTheme="minorEastAsia" w:hAnsiTheme="minorEastAsia" w:eastAsiaTheme="minorEastAsia" w:cstheme="minorEastAsia"/>
                <w:sz w:val="21"/>
                <w:szCs w:val="21"/>
                <w:lang w:eastAsia="zh-CN"/>
              </w:rPr>
              <w:t>河南</w:t>
            </w:r>
          </w:p>
          <w:p>
            <w:pPr>
              <w:autoSpaceDE w:val="0"/>
              <w:autoSpaceDN w:val="0"/>
              <w:adjustRightInd w:val="0"/>
              <w:spacing w:line="480" w:lineRule="exact"/>
              <w:jc w:val="center"/>
              <w:rPr>
                <w:rFonts w:hint="eastAsia" w:asciiTheme="minorEastAsia" w:hAnsiTheme="minorEastAsia" w:eastAsiaTheme="minorEastAsia" w:cstheme="minorEastAsia"/>
                <w:b/>
                <w:bCs/>
                <w:sz w:val="21"/>
                <w:szCs w:val="21"/>
              </w:rPr>
            </w:pPr>
            <w:r>
              <w:rPr>
                <w:rFonts w:hint="eastAsia" w:asciiTheme="minorEastAsia" w:hAnsiTheme="minorEastAsia" w:eastAsiaTheme="minorEastAsia" w:cstheme="minorEastAsia"/>
                <w:sz w:val="21"/>
                <w:szCs w:val="21"/>
                <w:lang w:eastAsia="zh-CN"/>
              </w:rPr>
              <w:t>郑州京慧越科技有限公司</w:t>
            </w:r>
          </w:p>
        </w:tc>
      </w:tr>
      <w:tr>
        <w:tblPrEx>
          <w:tblLayout w:type="fixed"/>
          <w:tblCellMar>
            <w:top w:w="0" w:type="dxa"/>
            <w:left w:w="108" w:type="dxa"/>
            <w:bottom w:w="0" w:type="dxa"/>
            <w:right w:w="108" w:type="dxa"/>
          </w:tblCellMar>
        </w:tblPrEx>
        <w:trPr>
          <w:trHeight w:val="479" w:hRule="atLeast"/>
        </w:trPr>
        <w:tc>
          <w:tcPr>
            <w:tcW w:w="1478" w:type="dxa"/>
            <w:gridSpan w:val="2"/>
            <w:tcBorders>
              <w:top w:val="single" w:color="auto" w:sz="6" w:space="0"/>
              <w:left w:val="single" w:color="auto" w:sz="6" w:space="0"/>
              <w:bottom w:val="single" w:color="auto" w:sz="6" w:space="0"/>
              <w:right w:val="single" w:color="auto" w:sz="6" w:space="0"/>
            </w:tcBorders>
            <w:vAlign w:val="center"/>
          </w:tcPr>
          <w:p>
            <w:pPr>
              <w:widowControl/>
              <w:spacing w:line="360" w:lineRule="auto"/>
              <w:jc w:val="center"/>
              <w:textAlignment w:val="center"/>
              <w:rPr>
                <w:rFonts w:hint="eastAsia" w:asciiTheme="minorEastAsia" w:hAnsiTheme="minorEastAsia" w:eastAsiaTheme="minorEastAsia" w:cstheme="minorEastAsia"/>
                <w:kern w:val="1"/>
                <w:sz w:val="21"/>
                <w:szCs w:val="21"/>
                <w:lang w:val="en-US" w:eastAsia="zh-CN"/>
              </w:rPr>
            </w:pPr>
            <w:r>
              <w:rPr>
                <w:rFonts w:hint="eastAsia" w:asciiTheme="minorEastAsia" w:hAnsiTheme="minorEastAsia" w:eastAsiaTheme="minorEastAsia" w:cstheme="minorEastAsia"/>
                <w:kern w:val="1"/>
                <w:sz w:val="21"/>
                <w:szCs w:val="21"/>
                <w:lang w:val="en-US" w:eastAsia="zh-CN"/>
              </w:rPr>
              <w:t>合计</w:t>
            </w:r>
          </w:p>
        </w:tc>
        <w:tc>
          <w:tcPr>
            <w:tcW w:w="14082" w:type="dxa"/>
            <w:gridSpan w:val="7"/>
            <w:tcBorders>
              <w:top w:val="single" w:color="auto" w:sz="6" w:space="0"/>
              <w:left w:val="single" w:color="auto" w:sz="6" w:space="0"/>
              <w:bottom w:val="single" w:color="auto" w:sz="6" w:space="0"/>
              <w:right w:val="single" w:color="auto" w:sz="6" w:space="0"/>
            </w:tcBorders>
            <w:vAlign w:val="center"/>
          </w:tcPr>
          <w:p>
            <w:pPr>
              <w:keepNext w:val="0"/>
              <w:keepLines w:val="0"/>
              <w:pageBreakBefore w:val="0"/>
              <w:kinsoku/>
              <w:wordWrap/>
              <w:overflowPunct/>
              <w:topLinePunct w:val="0"/>
              <w:autoSpaceDE w:val="0"/>
              <w:autoSpaceDN w:val="0"/>
              <w:bidi w:val="0"/>
              <w:adjustRightInd w:val="0"/>
              <w:spacing w:line="360" w:lineRule="auto"/>
              <w:ind w:left="0" w:leftChars="0" w:right="0" w:rightChars="0"/>
              <w:jc w:val="center"/>
              <w:rPr>
                <w:rFonts w:hint="eastAsia" w:asciiTheme="minorEastAsia" w:hAnsiTheme="minorEastAsia" w:eastAsiaTheme="minorEastAsia" w:cstheme="minorEastAsia"/>
                <w:b/>
                <w:bCs/>
                <w:sz w:val="21"/>
                <w:szCs w:val="21"/>
              </w:rPr>
            </w:pPr>
            <w:r>
              <w:rPr>
                <w:rFonts w:hint="eastAsia" w:asciiTheme="minorEastAsia" w:hAnsiTheme="minorEastAsia" w:eastAsiaTheme="minorEastAsia" w:cstheme="minorEastAsia"/>
                <w:sz w:val="21"/>
                <w:szCs w:val="21"/>
                <w:lang w:val="zh-CN"/>
              </w:rPr>
              <w:t>大写：</w:t>
            </w:r>
            <w:r>
              <w:rPr>
                <w:rFonts w:hint="eastAsia" w:asciiTheme="minorEastAsia" w:hAnsiTheme="minorEastAsia" w:cstheme="minorEastAsia"/>
                <w:sz w:val="21"/>
                <w:szCs w:val="21"/>
                <w:lang w:val="zh-CN"/>
              </w:rPr>
              <w:t>壹佰壹拾贰万柒仟壹佰壹拾玖元整</w:t>
            </w:r>
            <w:r>
              <w:rPr>
                <w:rFonts w:hint="eastAsia" w:asciiTheme="minorEastAsia" w:hAnsiTheme="minorEastAsia" w:eastAsiaTheme="minorEastAsia" w:cstheme="minorEastAsia"/>
                <w:sz w:val="21"/>
                <w:szCs w:val="21"/>
                <w:lang w:val="zh-CN"/>
              </w:rPr>
              <w:t>　　　　　　</w:t>
            </w:r>
            <w:r>
              <w:rPr>
                <w:rFonts w:hint="eastAsia" w:asciiTheme="minorEastAsia" w:hAnsiTheme="minorEastAsia" w:eastAsiaTheme="minorEastAsia" w:cstheme="minorEastAsia"/>
                <w:sz w:val="21"/>
                <w:szCs w:val="21"/>
              </w:rPr>
              <w:t xml:space="preserve">                 </w:t>
            </w:r>
            <w:r>
              <w:rPr>
                <w:rFonts w:hint="eastAsia" w:asciiTheme="minorEastAsia" w:hAnsiTheme="minorEastAsia" w:eastAsiaTheme="minorEastAsia" w:cstheme="minorEastAsia"/>
                <w:sz w:val="21"/>
                <w:szCs w:val="21"/>
                <w:lang w:val="zh-CN"/>
              </w:rPr>
              <w:t>小写：</w:t>
            </w:r>
            <w:r>
              <w:rPr>
                <w:rFonts w:hint="eastAsia" w:asciiTheme="minorEastAsia" w:hAnsiTheme="minorEastAsia" w:cstheme="minorEastAsia"/>
                <w:sz w:val="21"/>
                <w:szCs w:val="21"/>
                <w:lang w:val="en-US" w:eastAsia="zh-CN"/>
              </w:rPr>
              <w:t>1127119.00元</w:t>
            </w:r>
          </w:p>
        </w:tc>
      </w:tr>
    </w:tbl>
    <w:p>
      <w:bookmarkStart w:id="2" w:name="_GoBack"/>
      <w:bookmarkEnd w:id="2"/>
    </w:p>
    <w:sectPr>
      <w:pgSz w:w="16838" w:h="11906" w:orient="landscape"/>
      <w:pgMar w:top="720" w:right="720" w:bottom="720" w:left="72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2"/>
    <w:family w:val="auto"/>
    <w:pitch w:val="default"/>
    <w:sig w:usb0="E0002AFF" w:usb1="C0007841"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mbria">
    <w:panose1 w:val="02040503050406030204"/>
    <w:charset w:val="00"/>
    <w:family w:val="roman"/>
    <w:pitch w:val="default"/>
    <w:sig w:usb0="E00002FF" w:usb1="4000045F" w:usb2="00000000" w:usb3="00000000" w:csb0="2000019F" w:csb1="00000000"/>
  </w:font>
  <w:font w:name="Calibri">
    <w:panose1 w:val="020F0502020204030204"/>
    <w:charset w:val="00"/>
    <w:family w:val="swiss"/>
    <w:pitch w:val="default"/>
    <w:sig w:usb0="E00002FF" w:usb1="4000ACFF" w:usb2="00000001" w:usb3="00000000" w:csb0="2000019F" w:csb1="00000000"/>
  </w:font>
  <w:font w:name="楷体_GB2312">
    <w:altName w:val="楷体"/>
    <w:panose1 w:val="02010609030101010101"/>
    <w:charset w:val="86"/>
    <w:family w:val="modern"/>
    <w:pitch w:val="default"/>
    <w:sig w:usb0="00000000" w:usb1="00000000" w:usb2="00000000" w:usb3="00000000" w:csb0="00040000" w:csb1="00000000"/>
  </w:font>
  <w:font w:name="Arial">
    <w:panose1 w:val="020B0604020202020204"/>
    <w:charset w:val="00"/>
    <w:family w:val="swiss"/>
    <w:pitch w:val="default"/>
    <w:sig w:usb0="E0002AFF" w:usb1="C0007843" w:usb2="00000009" w:usb3="00000000" w:csb0="400001FF" w:csb1="FFFF0000"/>
  </w:font>
  <w:font w:name="Courier New">
    <w:panose1 w:val="02070309020205020404"/>
    <w:charset w:val="00"/>
    <w:family w:val="modern"/>
    <w:pitch w:val="default"/>
    <w:sig w:usb0="E0002AFF" w:usb1="C0007843" w:usb2="00000009" w:usb3="00000000" w:csb0="400001FF" w:csb1="FFFF0000"/>
  </w:font>
  <w:font w:name="Verdana">
    <w:panose1 w:val="020B0604030504040204"/>
    <w:charset w:val="00"/>
    <w:family w:val="swiss"/>
    <w:pitch w:val="default"/>
    <w:sig w:usb0="A10006FF" w:usb1="4000205B" w:usb2="00000010" w:usb3="00000000" w:csb0="2000019F" w:csb1="00000000"/>
  </w:font>
  <w:font w:name="仿宋_GB2312">
    <w:altName w:val="仿宋"/>
    <w:panose1 w:val="02010609030101010101"/>
    <w:charset w:val="86"/>
    <w:family w:val="modern"/>
    <w:pitch w:val="default"/>
    <w:sig w:usb0="00000000" w:usb1="00000000" w:usb2="00000000" w:usb3="00000000" w:csb0="00040000" w:csb1="00000000"/>
  </w:font>
  <w:font w:name="微软雅黑">
    <w:panose1 w:val="020B0503020204020204"/>
    <w:charset w:val="86"/>
    <w:family w:val="swiss"/>
    <w:pitch w:val="default"/>
    <w:sig w:usb0="80000287" w:usb1="280F3C52" w:usb2="00000016" w:usb3="00000000" w:csb0="0004001F" w:csb1="00000000"/>
  </w:font>
  <w:font w:name="新宋体-18030">
    <w:altName w:val="宋体"/>
    <w:panose1 w:val="02010609060101010101"/>
    <w:charset w:val="86"/>
    <w:family w:val="modern"/>
    <w:pitch w:val="default"/>
    <w:sig w:usb0="00000000" w:usb1="00000000" w:usb2="000A005E" w:usb3="00000000" w:csb0="00040001" w:csb1="00000000"/>
  </w:font>
  <w:font w:name="华文细黑">
    <w:altName w:val="微软雅黑"/>
    <w:panose1 w:val="02010600040101010101"/>
    <w:charset w:val="86"/>
    <w:family w:val="auto"/>
    <w:pitch w:val="default"/>
    <w:sig w:usb0="00000000" w:usb1="00000000" w:usb2="00000000" w:usb3="00000000" w:csb0="0004009F" w:csb1="DFD70000"/>
  </w:font>
  <w:font w:name="Tahoma">
    <w:panose1 w:val="020B0604030504040204"/>
    <w:charset w:val="00"/>
    <w:family w:val="swiss"/>
    <w:pitch w:val="default"/>
    <w:sig w:usb0="E1002EFF" w:usb1="C000605B" w:usb2="00000029" w:usb3="00000000" w:csb0="200101FF" w:csb1="20280000"/>
  </w:font>
  <w:font w:name="幼圆">
    <w:altName w:val="宋体"/>
    <w:panose1 w:val="02010509060101010101"/>
    <w:charset w:val="86"/>
    <w:family w:val="modern"/>
    <w:pitch w:val="default"/>
    <w:sig w:usb0="00000000" w:usb1="00000000" w:usb2="00000000" w:usb3="00000000" w:csb0="00040000" w:csb1="00000000"/>
  </w:font>
  <w:font w:name="TimesNewRomanPSMT">
    <w:altName w:val="Times New Roman"/>
    <w:panose1 w:val="00000000000000000000"/>
    <w:charset w:val="00"/>
    <w:family w:val="roman"/>
    <w:pitch w:val="default"/>
    <w:sig w:usb0="00000000" w:usb1="00000000" w:usb2="00000000" w:usb3="00000000" w:csb0="00000001" w:csb1="00000000"/>
  </w:font>
  <w:font w:name="华文新魏">
    <w:altName w:val="宋体"/>
    <w:panose1 w:val="02010800040101010101"/>
    <w:charset w:val="86"/>
    <w:family w:val="auto"/>
    <w:pitch w:val="default"/>
    <w:sig w:usb0="00000000" w:usb1="00000000" w:usb2="00000000" w:usb3="00000000" w:csb0="00040000" w:csb1="00000000"/>
  </w:font>
  <w:font w:name="华康俪金黑W8">
    <w:altName w:val="黑体"/>
    <w:panose1 w:val="020B0809000000000000"/>
    <w:charset w:val="86"/>
    <w:family w:val="auto"/>
    <w:pitch w:val="default"/>
    <w:sig w:usb0="00000000" w:usb1="00000000" w:usb2="00000012" w:usb3="00000000" w:csb0="00040000" w:csb1="00000000"/>
  </w:font>
  <w:font w:name="交通标志专用字体">
    <w:altName w:val="宋体"/>
    <w:panose1 w:val="02010800040101010101"/>
    <w:charset w:val="86"/>
    <w:family w:val="auto"/>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Calibri Light">
    <w:panose1 w:val="020F0302020204030204"/>
    <w:charset w:val="00"/>
    <w:family w:val="auto"/>
    <w:pitch w:val="default"/>
    <w:sig w:usb0="A00002EF" w:usb1="4000207B" w:usb2="00000000" w:usb3="00000000" w:csb0="2000019F" w:csb1="00000000"/>
  </w:font>
  <w:font w:name="楷体">
    <w:panose1 w:val="02010609060101010101"/>
    <w:charset w:val="86"/>
    <w:family w:val="auto"/>
    <w:pitch w:val="default"/>
    <w:sig w:usb0="800002BF" w:usb1="38CF7CFA" w:usb2="00000016" w:usb3="00000000" w:csb0="00040001" w:csb1="00000000"/>
  </w:font>
  <w:font w:name="??_GB2312">
    <w:altName w:val="Times New Roman"/>
    <w:panose1 w:val="00000000000000000000"/>
    <w:charset w:val="00"/>
    <w:family w:val="auto"/>
    <w:pitch w:val="default"/>
    <w:sig w:usb0="00000000" w:usb1="00000000" w:usb2="00000000" w:usb3="00000000" w:csb0="00000001" w:csb1="00000000"/>
  </w:font>
  <w:font w:name="华文宋体">
    <w:altName w:val="宋体"/>
    <w:panose1 w:val="02010600040101010101"/>
    <w:charset w:val="86"/>
    <w:family w:val="auto"/>
    <w:pitch w:val="default"/>
    <w:sig w:usb0="00000000" w:usb1="00000000" w:usb2="00000000" w:usb3="00000000" w:csb0="0004009F" w:csb1="DFD70000"/>
  </w:font>
  <w:font w:name="Univers LT Std 45 Light">
    <w:altName w:val="宋体"/>
    <w:panose1 w:val="00000000000000000000"/>
    <w:charset w:val="86"/>
    <w:family w:val="swiss"/>
    <w:pitch w:val="default"/>
    <w:sig w:usb0="00000000" w:usb1="00000000" w:usb2="00000010" w:usb3="00000000" w:csb0="00040000" w:csb1="00000000"/>
  </w:font>
  <w:font w:name="Univers">
    <w:altName w:val="微软雅黑"/>
    <w:panose1 w:val="020B0603020202030204"/>
    <w:charset w:val="00"/>
    <w:family w:val="swiss"/>
    <w:pitch w:val="default"/>
    <w:sig w:usb0="00000000" w:usb1="00000000" w:usb2="00000000" w:usb3="00000000" w:csb0="00040001" w:csb1="00000000"/>
  </w:font>
  <w:font w:name="Hiragino Sans GB W6">
    <w:altName w:val="宋体"/>
    <w:panose1 w:val="020B0600000000000000"/>
    <w:charset w:val="86"/>
    <w:family w:val="auto"/>
    <w:pitch w:val="default"/>
    <w:sig w:usb0="00000000" w:usb1="00000000" w:usb2="00000016" w:usb3="00000000" w:csb0="00060007" w:csb1="00000000"/>
  </w:font>
  <w:font w:name="华文中宋">
    <w:altName w:val="宋体"/>
    <w:panose1 w:val="02010600040101010101"/>
    <w:charset w:val="86"/>
    <w:family w:val="auto"/>
    <w:pitch w:val="default"/>
    <w:sig w:usb0="00000000" w:usb1="00000000" w:usb2="00000000" w:usb3="00000000" w:csb0="0004009F" w:csb1="DFD70000"/>
  </w:font>
  <w:font w:name="创艺简标宋">
    <w:altName w:val="黑体"/>
    <w:panose1 w:val="00000000000000000000"/>
    <w:charset w:val="00"/>
    <w:family w:val="auto"/>
    <w:pitch w:val="default"/>
    <w:sig w:usb0="00000000" w:usb1="00000000" w:usb2="00000000" w:usb3="00000000" w:csb0="00000000" w:csb1="00000000"/>
  </w:font>
  <w:font w:name="微软简粗黑">
    <w:altName w:val="黑体"/>
    <w:panose1 w:val="00000000000000000000"/>
    <w:charset w:val="00"/>
    <w:family w:val="auto"/>
    <w:pitch w:val="default"/>
    <w:sig w:usb0="00000000" w:usb1="00000000" w:usb2="00000000" w:usb3="00000000" w:csb0="00000000" w:csb1="00000000"/>
  </w:font>
  <w:font w:name="hakuyoxingshu7000">
    <w:altName w:val="宋体"/>
    <w:panose1 w:val="02000600000000000000"/>
    <w:charset w:val="86"/>
    <w:family w:val="auto"/>
    <w:pitch w:val="default"/>
    <w:sig w:usb0="00000000" w:usb1="00000000" w:usb2="0000003F" w:usb3="00000000" w:csb0="603F00FF" w:csb1="FFFF0000"/>
  </w:font>
  <w:font w:name="隶书">
    <w:altName w:val="微软雅黑"/>
    <w:panose1 w:val="02010509060101010101"/>
    <w:charset w:val="86"/>
    <w:family w:val="modern"/>
    <w:pitch w:val="default"/>
    <w:sig w:usb0="00000000" w:usb1="00000000" w:usb2="00000000" w:usb3="00000000" w:csb0="00040000" w:csb1="00000000"/>
  </w:font>
  <w:font w:name="方正兰亭超细黑简体">
    <w:panose1 w:val="02000000000000000000"/>
    <w:charset w:val="86"/>
    <w:family w:val="auto"/>
    <w:pitch w:val="default"/>
    <w:sig w:usb0="00000001" w:usb1="08000000" w:usb2="00000000" w:usb3="00000000" w:csb0="00040000" w:csb1="00000000"/>
  </w:font>
  <w:font w:name="新宋体">
    <w:panose1 w:val="02010609030101010101"/>
    <w:charset w:val="86"/>
    <w:family w:val="modern"/>
    <w:pitch w:val="default"/>
    <w:sig w:usb0="00000003" w:usb1="288F0000" w:usb2="00000006" w:usb3="00000000" w:csb0="00040001" w:csb1="00000000"/>
  </w:font>
  <w:font w:name="DFKai-SB">
    <w:panose1 w:val="03000509000000000000"/>
    <w:charset w:val="88"/>
    <w:family w:val="auto"/>
    <w:pitch w:val="default"/>
    <w:sig w:usb0="00000003" w:usb1="082E0000" w:usb2="00000016" w:usb3="00000000" w:csb0="00100001" w:csb1="00000000"/>
  </w:font>
  <w:font w:name="BatangChe">
    <w:panose1 w:val="02030609000101010101"/>
    <w:charset w:val="81"/>
    <w:family w:val="auto"/>
    <w:pitch w:val="default"/>
    <w:sig w:usb0="B00002AF" w:usb1="69D77CFB" w:usb2="00000030" w:usb3="00000000" w:csb0="4008009F" w:csb1="DFD70000"/>
  </w:font>
  <w:font w:name="Batang">
    <w:panose1 w:val="02030600000101010101"/>
    <w:charset w:val="81"/>
    <w:family w:val="auto"/>
    <w:pitch w:val="default"/>
    <w:sig w:usb0="B00002AF" w:usb1="69D77CFB" w:usb2="00000030" w:usb3="00000000" w:csb0="4008009F" w:csb1="DFD70000"/>
  </w:font>
  <w:font w:name="Malgun Gothic">
    <w:panose1 w:val="020B0503020000020004"/>
    <w:charset w:val="81"/>
    <w:family w:val="auto"/>
    <w:pitch w:val="default"/>
    <w:sig w:usb0="900002AF" w:usb1="01D77CFB" w:usb2="00000012" w:usb3="00000000" w:csb0="00080001" w:csb1="00000000"/>
  </w:font>
  <w:font w:name="Gungsuh">
    <w:panose1 w:val="02030600000101010101"/>
    <w:charset w:val="81"/>
    <w:family w:val="auto"/>
    <w:pitch w:val="default"/>
    <w:sig w:usb0="B00002AF" w:usb1="69D77CFB" w:usb2="00000030" w:usb3="00000000" w:csb0="4008009F" w:csb1="DFD70000"/>
  </w:font>
  <w:font w:name="Dotum">
    <w:panose1 w:val="020B0600000101010101"/>
    <w:charset w:val="81"/>
    <w:family w:val="auto"/>
    <w:pitch w:val="default"/>
    <w:sig w:usb0="B00002AF" w:usb1="69D77CFB" w:usb2="00000030" w:usb3="00000000" w:csb0="4008009F" w:csb1="DFD70000"/>
  </w:font>
  <w:font w:name="GungsuhChe">
    <w:panose1 w:val="02030609000101010101"/>
    <w:charset w:val="81"/>
    <w:family w:val="auto"/>
    <w:pitch w:val="default"/>
    <w:sig w:usb0="B00002AF" w:usb1="69D77CFB" w:usb2="00000030" w:usb3="00000000" w:csb0="4008009F" w:csb1="DFD70000"/>
  </w:font>
  <w:font w:name="GulimChe">
    <w:panose1 w:val="020B0609000101010101"/>
    <w:charset w:val="81"/>
    <w:family w:val="auto"/>
    <w:pitch w:val="default"/>
    <w:sig w:usb0="B00002AF" w:usb1="69D77CFB" w:usb2="00000030" w:usb3="00000000" w:csb0="4008009F" w:csb1="DFD70000"/>
  </w:font>
  <w:font w:name="Gulim">
    <w:panose1 w:val="020B0600000101010101"/>
    <w:charset w:val="81"/>
    <w:family w:val="auto"/>
    <w:pitch w:val="default"/>
    <w:sig w:usb0="B00002AF" w:usb1="69D77CFB" w:usb2="00000030" w:usb3="00000000" w:csb0="4008009F" w:csb1="DFD70000"/>
  </w:font>
  <w:font w:name="DotumChe">
    <w:panose1 w:val="020B0609000101010101"/>
    <w:charset w:val="81"/>
    <w:family w:val="auto"/>
    <w:pitch w:val="default"/>
    <w:sig w:usb0="B00002AF" w:usb1="69D77CFB" w:usb2="00000030" w:usb3="00000000" w:csb0="4008009F" w:csb1="DFD70000"/>
  </w:font>
  <w:font w:name="Meiryo">
    <w:panose1 w:val="020B0604030504040204"/>
    <w:charset w:val="80"/>
    <w:family w:val="auto"/>
    <w:pitch w:val="default"/>
    <w:sig w:usb0="E10102FF" w:usb1="EAC7FFFF" w:usb2="00010012" w:usb3="00000000" w:csb0="6002009F" w:csb1="DFD70000"/>
  </w:font>
  <w:font w:name="Microsoft JhengHei">
    <w:panose1 w:val="020B0604030504040204"/>
    <w:charset w:val="88"/>
    <w:family w:val="auto"/>
    <w:pitch w:val="default"/>
    <w:sig w:usb0="00000087" w:usb1="28AF4000" w:usb2="00000016" w:usb3="00000000" w:csb0="00100009" w:csb1="00000000"/>
  </w:font>
  <w:font w:name="Meiryo UI">
    <w:panose1 w:val="020B0604030504040204"/>
    <w:charset w:val="80"/>
    <w:family w:val="auto"/>
    <w:pitch w:val="default"/>
    <w:sig w:usb0="E10102FF" w:usb1="EAC7FFFF" w:usb2="00010012" w:usb3="00000000" w:csb0="6002009F" w:csb1="DFD70000"/>
  </w:font>
  <w:font w:name="MingLiU">
    <w:panose1 w:val="02020509000000000000"/>
    <w:charset w:val="88"/>
    <w:family w:val="auto"/>
    <w:pitch w:val="default"/>
    <w:sig w:usb0="A00002FF" w:usb1="28CFFCFA" w:usb2="00000016" w:usb3="00000000" w:csb0="00100001" w:csb1="00000000"/>
  </w:font>
  <w:font w:name="_5b8b_4f53">
    <w:altName w:val="Segoe Print"/>
    <w:panose1 w:val="00000000000000000000"/>
    <w:charset w:val="00"/>
    <w:family w:val="auto"/>
    <w:pitch w:val="default"/>
    <w:sig w:usb0="00000000" w:usb1="00000000" w:usb2="00000000" w:usb3="00000000" w:csb0="00040001" w:csb1="00000000"/>
  </w:font>
  <w:font w:name="Segoe Print">
    <w:panose1 w:val="02000600000000000000"/>
    <w:charset w:val="00"/>
    <w:family w:val="auto"/>
    <w:pitch w:val="default"/>
    <w:sig w:usb0="0000028F" w:usb1="00000000" w:usb2="00000000" w:usb3="00000000" w:csb0="2000009F" w:csb1="47010000"/>
  </w:font>
  <w:font w:name="EU-F1">
    <w:altName w:val="宋体"/>
    <w:panose1 w:val="03000509000000000000"/>
    <w:charset w:val="86"/>
    <w:family w:val="script"/>
    <w:pitch w:val="default"/>
    <w:sig w:usb0="00000000" w:usb1="00000000" w:usb2="00000010" w:usb3="00000000" w:csb0="00040000" w:csb1="00000000"/>
  </w:font>
  <w:font w:name="E-F1">
    <w:altName w:val="Dotum"/>
    <w:panose1 w:val="02060000000000000000"/>
    <w:charset w:val="81"/>
    <w:family w:val="roman"/>
    <w:pitch w:val="default"/>
    <w:sig w:usb0="00000000" w:usb1="00000000" w:usb2="00000033" w:usb3="00000000" w:csb0="00080000" w:csb1="00000000"/>
  </w:font>
  <w:font w:name="文鼎CS中黑">
    <w:altName w:val="黑体"/>
    <w:panose1 w:val="02010609010101010101"/>
    <w:charset w:val="86"/>
    <w:family w:val="modern"/>
    <w:pitch w:val="default"/>
    <w:sig w:usb0="00000000" w:usb1="00000000" w:usb2="00000000" w:usb3="00000000" w:csb0="00000000" w:csb1="00000000"/>
  </w:font>
  <w:font w:name="???|CS?o｡ﾀ?">
    <w:altName w:val="MS Gothic"/>
    <w:panose1 w:val="00000000000000000000"/>
    <w:charset w:val="80"/>
    <w:family w:val="modern"/>
    <w:pitch w:val="default"/>
    <w:sig w:usb0="00000000" w:usb1="00000000" w:usb2="00000010" w:usb3="00000000" w:csb0="00020000" w:csb1="00000000"/>
  </w:font>
  <w:font w:name="Tms Rmn">
    <w:altName w:val="Segoe Print"/>
    <w:panose1 w:val="02020603040505020304"/>
    <w:charset w:val="00"/>
    <w:family w:val="roman"/>
    <w:pitch w:val="default"/>
    <w:sig w:usb0="00000000" w:usb1="00000000" w:usb2="00000000" w:usb3="00000000" w:csb0="00000001" w:csb1="00000000"/>
  </w:font>
  <w:font w:name="Consolas">
    <w:panose1 w:val="020B0609020204030204"/>
    <w:charset w:val="00"/>
    <w:family w:val="modern"/>
    <w:pitch w:val="default"/>
    <w:sig w:usb0="E10002FF" w:usb1="4000FCFF" w:usb2="00000009" w:usb3="00000000" w:csb0="6000019F" w:csb1="DFD70000"/>
  </w:font>
  <w:font w:name="PMingLiU">
    <w:panose1 w:val="02020500000000000000"/>
    <w:charset w:val="88"/>
    <w:family w:val="roman"/>
    <w:pitch w:val="default"/>
    <w:sig w:usb0="A00002FF" w:usb1="28CFFCFA" w:usb2="00000016" w:usb3="00000000" w:csb0="00100001" w:csb1="00000000"/>
  </w:font>
  <w:font w:name="_x000B__x000C_">
    <w:altName w:val="Times New Roman"/>
    <w:panose1 w:val="00000000000000000000"/>
    <w:charset w:val="01"/>
    <w:family w:val="roman"/>
    <w:pitch w:val="default"/>
    <w:sig w:usb0="00000000" w:usb1="00000000" w:usb2="00000000" w:usb3="00000000" w:csb0="00040001" w:csb1="00000000"/>
  </w:font>
  <w:font w:name="MS Gothic">
    <w:panose1 w:val="020B0609070205080204"/>
    <w:charset w:val="80"/>
    <w:family w:val="auto"/>
    <w:pitch w:val="default"/>
    <w:sig w:usb0="E00002FF" w:usb1="6AC7FDFB" w:usb2="00000012" w:usb3="00000000" w:csb0="4002009F" w:csb1="DFD70000"/>
  </w:font>
  <w:font w:name="宋">
    <w:altName w:val="宋体"/>
    <w:panose1 w:val="00000000000000000000"/>
    <w:charset w:val="00"/>
    <w:family w:val="auto"/>
    <w:pitch w:val="default"/>
    <w:sig w:usb0="00000000" w:usb1="00000000" w:usb2="00000000" w:usb3="00000000" w:csb0="00000000" w:csb1="00000000"/>
  </w:font>
  <w:font w:name="Book Antiqua">
    <w:altName w:val="Segoe Print"/>
    <w:panose1 w:val="02040602050305030304"/>
    <w:charset w:val="00"/>
    <w:family w:val="roman"/>
    <w:pitch w:val="default"/>
    <w:sig w:usb0="00000000" w:usb1="00000000" w:usb2="00000000" w:usb3="00000000" w:csb0="2000009F" w:csb1="DFD70000"/>
  </w:font>
  <w:font w:name="ˎ̥">
    <w:altName w:val="Times New Roman"/>
    <w:panose1 w:val="00000000000000000000"/>
    <w:charset w:val="00"/>
    <w:family w:val="roman"/>
    <w:pitch w:val="default"/>
    <w:sig w:usb0="00000000" w:usb1="00000000" w:usb2="00000000" w:usb3="00000000" w:csb0="00040001" w:csb1="00000000"/>
  </w:font>
  <w:font w:name="Arial Unicode MS">
    <w:altName w:val="宋体"/>
    <w:panose1 w:val="020B0604020202020204"/>
    <w:charset w:val="86"/>
    <w:family w:val="roman"/>
    <w:pitch w:val="default"/>
    <w:sig w:usb0="00000000" w:usb1="00000000" w:usb2="0000003F" w:usb3="00000000" w:csb0="603F01FF" w:csb1="FFFF0000"/>
  </w:font>
  <w:font w:name="宋体-PUA">
    <w:altName w:val="宋体"/>
    <w:panose1 w:val="02010600030101010101"/>
    <w:charset w:val="86"/>
    <w:family w:val="auto"/>
    <w:pitch w:val="default"/>
    <w:sig w:usb0="00000000" w:usb1="00000000" w:usb2="00000000" w:usb3="00000000" w:csb0="00040000" w:csb1="00000000"/>
  </w:font>
  <w:font w:name="长城仿宋">
    <w:altName w:val="宋体"/>
    <w:panose1 w:val="02010609000101010101"/>
    <w:charset w:val="86"/>
    <w:family w:val="modern"/>
    <w:pitch w:val="default"/>
    <w:sig w:usb0="00000000" w:usb1="00000000" w:usb2="00000010" w:usb3="00000000" w:csb0="00040000" w:csb1="00000000"/>
  </w:font>
  <w:font w:name="方正小标宋简体">
    <w:altName w:val="微软雅黑"/>
    <w:panose1 w:val="03000509000000000000"/>
    <w:charset w:val="86"/>
    <w:family w:val="auto"/>
    <w:pitch w:val="default"/>
    <w:sig w:usb0="00000000" w:usb1="00000000" w:usb2="00000000" w:usb3="00000000" w:csb0="00040000" w:csb1="00000000"/>
  </w:font>
  <w:font w:name="方正隶书简体">
    <w:altName w:val="宋体"/>
    <w:panose1 w:val="02010601030101010101"/>
    <w:charset w:val="86"/>
    <w:family w:val="auto"/>
    <w:pitch w:val="default"/>
    <w:sig w:usb0="00000000" w:usb1="00000000" w:usb2="00000000" w:usb3="00000000" w:csb0="00040000" w:csb1="00000000"/>
  </w:font>
  <w:font w:name="华文楷体">
    <w:altName w:val="宋体"/>
    <w:panose1 w:val="02010600040101010101"/>
    <w:charset w:val="86"/>
    <w:family w:val="auto"/>
    <w:pitch w:val="default"/>
    <w:sig w:usb0="00000000" w:usb1="00000000" w:usb2="00000000" w:usb3="00000000" w:csb0="0004009F" w:csb1="DFD70000"/>
  </w:font>
  <w:font w:name="??">
    <w:altName w:val="Times New Roman"/>
    <w:panose1 w:val="00000000000000000000"/>
    <w:charset w:val="00"/>
    <w:family w:val="auto"/>
    <w:pitch w:val="default"/>
    <w:sig w:usb0="00000000" w:usb1="00000000" w:usb2="00000000" w:usb3="00000000" w:csb0="00000001" w:csb1="00000000"/>
  </w:font>
  <w:font w:name="锐字云字库水柱体1.0">
    <w:altName w:val="宋体"/>
    <w:panose1 w:val="02010604000000000000"/>
    <w:charset w:val="86"/>
    <w:family w:val="auto"/>
    <w:pitch w:val="default"/>
    <w:sig w:usb0="00000000" w:usb1="00000000" w:usb2="00000000" w:usb3="00000000" w:csb0="00040001" w:csb1="00000000"/>
  </w:font>
  <w:font w:name="方正美黑简体">
    <w:altName w:val="黑体"/>
    <w:panose1 w:val="03000509000000000000"/>
    <w:charset w:val="86"/>
    <w:family w:val="auto"/>
    <w:pitch w:val="default"/>
    <w:sig w:usb0="00000000" w:usb1="00000000" w:usb2="00000000" w:usb3="00000000" w:csb0="00040000" w:csb1="00000000"/>
  </w:font>
  <w:font w:name="Lucida Sans Unicode">
    <w:panose1 w:val="020B0602030504020204"/>
    <w:charset w:val="00"/>
    <w:family w:val="swiss"/>
    <w:pitch w:val="default"/>
    <w:sig w:usb0="80001AFF" w:usb1="0000396B" w:usb2="00000000" w:usb3="00000000" w:csb0="200000BF" w:csb1="D7F70000"/>
  </w:font>
  <w:font w:name="TimesNewRomanPSMT">
    <w:altName w:val="黑体"/>
    <w:panose1 w:val="00000000000000000000"/>
    <w:charset w:val="86"/>
    <w:family w:val="auto"/>
    <w:pitch w:val="default"/>
    <w:sig w:usb0="00000000" w:usb1="00000000" w:usb2="00000010" w:usb3="00000000" w:csb0="00040000" w:csb1="00000000"/>
  </w:font>
  <w:font w:name="Bookshelf Symbol 7">
    <w:altName w:val="Symbol"/>
    <w:panose1 w:val="05010101010101010101"/>
    <w:charset w:val="02"/>
    <w:family w:val="auto"/>
    <w:pitch w:val="default"/>
    <w:sig w:usb0="00000000" w:usb1="00000000" w:usb2="00000000" w:usb3="00000000" w:csb0="80000000" w:csb1="00000000"/>
  </w:font>
  <w:font w:name="TimesNewRomanPSMT">
    <w:altName w:val="MS Gothic"/>
    <w:panose1 w:val="00000000000000000000"/>
    <w:charset w:val="80"/>
    <w:family w:val="auto"/>
    <w:pitch w:val="default"/>
    <w:sig w:usb0="00000000" w:usb1="00000000" w:usb2="00000010" w:usb3="00000000" w:csb0="00020000" w:csb1="00000000"/>
  </w:font>
  <w:font w:name="锐字云字库舒体1.0">
    <w:altName w:val="宋体"/>
    <w:panose1 w:val="02010604000000000000"/>
    <w:charset w:val="86"/>
    <w:family w:val="auto"/>
    <w:pitch w:val="default"/>
    <w:sig w:usb0="00000000" w:usb1="00000000" w:usb2="00000000" w:usb3="00000000" w:csb0="00040001" w:csb1="00000000"/>
  </w:font>
  <w:font w:name="字体管家海芒星">
    <w:altName w:val="MS UI Gothic"/>
    <w:panose1 w:val="02000500000000000000"/>
    <w:charset w:val="80"/>
    <w:family w:val="auto"/>
    <w:pitch w:val="default"/>
    <w:sig w:usb0="00000000" w:usb1="00000000" w:usb2="001FFDFF" w:usb3="00000000" w:csb0="600301FF" w:csb1="FFFF0000"/>
  </w:font>
  <w:font w:name="Microsoft YaHei UI">
    <w:altName w:val="宋体"/>
    <w:panose1 w:val="020B0503020204020204"/>
    <w:charset w:val="86"/>
    <w:family w:val="auto"/>
    <w:pitch w:val="default"/>
    <w:sig w:usb0="00000000" w:usb1="00000000" w:usb2="00000016" w:usb3="00000000" w:csb0="0004001F" w:csb1="00000000"/>
  </w:font>
  <w:font w:name="Yu Gothic UI">
    <w:altName w:val="Meiryo UI"/>
    <w:panose1 w:val="020B0500000000000000"/>
    <w:charset w:val="80"/>
    <w:family w:val="auto"/>
    <w:pitch w:val="default"/>
    <w:sig w:usb0="00000000" w:usb1="00000000" w:usb2="00000016" w:usb3="00000000" w:csb0="2002009F" w:csb1="00000000"/>
  </w:font>
  <w:font w:name="Sitka Text">
    <w:altName w:val="PMingLiU-ExtB"/>
    <w:panose1 w:val="02000505000000020004"/>
    <w:charset w:val="00"/>
    <w:family w:val="auto"/>
    <w:pitch w:val="default"/>
    <w:sig w:usb0="00000000" w:usb1="00000000" w:usb2="00000000" w:usb3="00000000" w:csb0="2000019F" w:csb1="00000000"/>
  </w:font>
  <w:font w:name="Palatino Linotype">
    <w:panose1 w:val="02040502050505030304"/>
    <w:charset w:val="00"/>
    <w:family w:val="auto"/>
    <w:pitch w:val="default"/>
    <w:sig w:usb0="E0000287" w:usb1="40000013" w:usb2="00000000" w:usb3="00000000" w:csb0="2000019F" w:csb1="00000000"/>
  </w:font>
  <w:font w:name="MS UI Gothic">
    <w:panose1 w:val="020B0600070205080204"/>
    <w:charset w:val="80"/>
    <w:family w:val="auto"/>
    <w:pitch w:val="default"/>
    <w:sig w:usb0="E00002FF" w:usb1="6AC7FDFB" w:usb2="00000012" w:usb3="00000000" w:csb0="4002009F" w:csb1="DFD70000"/>
  </w:font>
  <w:font w:name="PMingLiU-ExtB">
    <w:panose1 w:val="02020500000000000000"/>
    <w:charset w:val="88"/>
    <w:family w:val="auto"/>
    <w:pitch w:val="default"/>
    <w:sig w:usb0="8000002F" w:usb1="02000008" w:usb2="00000000" w:usb3="00000000" w:csb0="00100001" w:csb1="00000000"/>
  </w:font>
  <w:font w:name="Vrinda">
    <w:panose1 w:val="020B0502040204020203"/>
    <w:charset w:val="00"/>
    <w:family w:val="auto"/>
    <w:pitch w:val="default"/>
    <w:sig w:usb0="00010003" w:usb1="00000000" w:usb2="00000000" w:usb3="00000000" w:csb0="00000001" w:csb1="00000000"/>
  </w:font>
  <w:font w:name="Symbol">
    <w:panose1 w:val="05050102010706020507"/>
    <w:charset w:val="00"/>
    <w:family w:val="auto"/>
    <w:pitch w:val="default"/>
    <w:sig w:usb0="00000000" w:usb1="00000000" w:usb2="00000000" w:usb3="00000000" w:csb0="80000000" w:csb1="00000000"/>
  </w:font>
  <w:font w:name="Calibri">
    <w:panose1 w:val="020F0502020204030204"/>
    <w:charset w:val="86"/>
    <w:family w:val="swiss"/>
    <w:pitch w:val="default"/>
    <w:sig w:usb0="E00002FF" w:usb1="4000ACFF" w:usb2="00000001" w:usb3="00000000" w:csb0="2000019F" w:csb1="00000000"/>
  </w:font>
  <w:font w:name="文鼎行楷碑体_B">
    <w:altName w:val="宋体"/>
    <w:panose1 w:val="04020800000000000000"/>
    <w:charset w:val="86"/>
    <w:family w:val="auto"/>
    <w:pitch w:val="default"/>
    <w:sig w:usb0="00000000" w:usb1="00000000" w:usb2="00000012" w:usb3="00000000" w:csb0="00040001" w:csb1="00000000"/>
  </w:font>
  <w:font w:name="郑庆科建黑体(非商用)">
    <w:altName w:val="黑体"/>
    <w:panose1 w:val="02000603000000000000"/>
    <w:charset w:val="86"/>
    <w:family w:val="auto"/>
    <w:pitch w:val="default"/>
    <w:sig w:usb0="00000000" w:usb1="00000000" w:usb2="00000010" w:usb3="00000000" w:csb0="00040001" w:csb1="00000000"/>
  </w:font>
  <w:font w:name="字体管家糖果">
    <w:altName w:val="宋体"/>
    <w:panose1 w:val="00020600040101010101"/>
    <w:charset w:val="86"/>
    <w:family w:val="auto"/>
    <w:pitch w:val="default"/>
    <w:sig w:usb0="00000000" w:usb1="00000000" w:usb2="00000016" w:usb3="00000000" w:csb0="0004009F" w:csb1="DFD70000"/>
  </w:font>
  <w:font w:name="MingLiU-ExtB">
    <w:panose1 w:val="02020500000000000000"/>
    <w:charset w:val="88"/>
    <w:family w:val="auto"/>
    <w:pitch w:val="default"/>
    <w:sig w:usb0="8000002F" w:usb1="02000008" w:usb2="00000000" w:usb3="00000000" w:csb0="00100001" w:csb1="00000000"/>
  </w:font>
  <w:font w:name="MingLiU_HKSCS">
    <w:panose1 w:val="02020500000000000000"/>
    <w:charset w:val="88"/>
    <w:family w:val="auto"/>
    <w:pitch w:val="default"/>
    <w:sig w:usb0="A00002FF" w:usb1="38CFFCFA" w:usb2="00000016" w:usb3="00000000" w:csb0="00100001" w:csb1="00000000"/>
  </w:font>
  <w:font w:name="MingLiU_HKSCS-ExtB">
    <w:panose1 w:val="02020500000000000000"/>
    <w:charset w:val="88"/>
    <w:family w:val="auto"/>
    <w:pitch w:val="default"/>
    <w:sig w:usb0="8000002F" w:usb1="02000008" w:usb2="00000000" w:usb3="00000000" w:csb0="00100001" w:csb1="00000000"/>
  </w:font>
  <w:font w:name="MS PGothic">
    <w:panose1 w:val="020B0600070205080204"/>
    <w:charset w:val="80"/>
    <w:family w:val="auto"/>
    <w:pitch w:val="default"/>
    <w:sig w:usb0="E00002FF" w:usb1="6AC7FDFB" w:usb2="00000012" w:usb3="00000000" w:csb0="4002009F" w:csb1="DFD70000"/>
  </w:font>
  <w:font w:name="SimSun-ExtB">
    <w:panose1 w:val="02010609060101010101"/>
    <w:charset w:val="86"/>
    <w:family w:val="auto"/>
    <w:pitch w:val="default"/>
    <w:sig w:usb0="00000001" w:usb1="02000000" w:usb2="00000000" w:usb3="00000000" w:csb0="00040001" w:csb1="00000000"/>
  </w:font>
  <w:font w:name="Angsana New">
    <w:panose1 w:val="02020603050405020304"/>
    <w:charset w:val="00"/>
    <w:family w:val="auto"/>
    <w:pitch w:val="default"/>
    <w:sig w:usb0="81000003" w:usb1="00000000" w:usb2="00000000" w:usb3="00000000" w:csb0="00010001" w:csb1="00000000"/>
  </w:font>
  <w:font w:name="Andalus">
    <w:panose1 w:val="02020603050405020304"/>
    <w:charset w:val="00"/>
    <w:family w:val="auto"/>
    <w:pitch w:val="default"/>
    <w:sig w:usb0="00002003" w:usb1="80000000" w:usb2="00000008" w:usb3="00000000" w:csb0="00000041" w:csb1="20080000"/>
  </w:font>
  <w:font w:name="叶根友毛笔行书2.0版">
    <w:altName w:val="宋体"/>
    <w:panose1 w:val="02010601030101010101"/>
    <w:charset w:val="86"/>
    <w:family w:val="auto"/>
    <w:pitch w:val="default"/>
    <w:sig w:usb0="00000000" w:usb1="00000000" w:usb2="00000000" w:usb3="00000000" w:csb0="00040000" w:csb1="00000000"/>
  </w:font>
  <w:font w:name="Yu Gothic UI">
    <w:altName w:val="Vrinda"/>
    <w:panose1 w:val="020B0500000000000000"/>
    <w:charset w:val="00"/>
    <w:family w:val="auto"/>
    <w:pitch w:val="default"/>
    <w:sig w:usb0="00000000" w:usb1="00000000" w:usb2="00000016" w:usb3="00000000" w:csb0="2002009F" w:csb1="00000000"/>
  </w:font>
  <w:font w:name="Segoe UI Symbol">
    <w:panose1 w:val="020B0502040204020203"/>
    <w:charset w:val="00"/>
    <w:family w:val="auto"/>
    <w:pitch w:val="default"/>
    <w:sig w:usb0="8000006F" w:usb1="1200FBEF" w:usb2="0064C000" w:usb3="00000002" w:csb0="00000001" w:csb1="40000000"/>
  </w:font>
  <w:font w:name="Helvetica">
    <w:altName w:val="Arial"/>
    <w:panose1 w:val="020B0504020202020204"/>
    <w:charset w:val="00"/>
    <w:family w:val="auto"/>
    <w:pitch w:val="default"/>
    <w:sig w:usb0="00000000" w:usb1="00000000" w:usb2="00000000" w:usb3="00000000" w:csb0="00000001" w:csb1="00000000"/>
  </w:font>
  <w:font w:name="ヒラギノ角ゴ Pro W3">
    <w:altName w:val="MS Gothic"/>
    <w:panose1 w:val="00000000000000000000"/>
    <w:charset w:val="80"/>
    <w:family w:val="auto"/>
    <w:pitch w:val="default"/>
    <w:sig w:usb0="00000000" w:usb1="00000000" w:usb2="01000407" w:usb3="00000000" w:csb0="00020000" w:csb1="00000000"/>
  </w:font>
  <w:font w:name="HanaMin">
    <w:altName w:val="Segoe Print"/>
    <w:panose1 w:val="02000609000000000000"/>
    <w:charset w:val="00"/>
    <w:family w:val="auto"/>
    <w:pitch w:val="default"/>
    <w:sig w:usb0="00000000" w:usb1="00000000" w:usb2="00000000" w:usb3="00000000" w:csb0="00020001" w:csb1="00000000"/>
  </w:font>
  <w:font w:name="_x000B__x000C_">
    <w:altName w:val="Times New Roman"/>
    <w:panose1 w:val="00000000000000000000"/>
    <w:charset w:val="00"/>
    <w:family w:val="roman"/>
    <w:pitch w:val="default"/>
    <w:sig w:usb0="00000000" w:usb1="00000000" w:usb2="00000000" w:usb3="00000000" w:csb0="00040001" w:csb1="00000000"/>
  </w:font>
  <w:font w:name="lucida Grande">
    <w:altName w:val="Segoe Print"/>
    <w:panose1 w:val="00000000000000000000"/>
    <w:charset w:val="00"/>
    <w:family w:val="auto"/>
    <w:pitch w:val="default"/>
    <w:sig w:usb0="00000000" w:usb1="00000000" w:usb2="00000000" w:usb3="00000000" w:csb0="00000000" w:csb1="00000000"/>
  </w:font>
  <w:font w:name="MuseoSansForDell">
    <w:altName w:val="宋体"/>
    <w:panose1 w:val="00000000000000000000"/>
    <w:charset w:val="86"/>
    <w:family w:val="auto"/>
    <w:pitch w:val="default"/>
    <w:sig w:usb0="00000000" w:usb1="00000000" w:usb2="00000010" w:usb3="00000000" w:csb0="00040000" w:csb1="00000000"/>
  </w:font>
  <w:font w:name="汉仪大宋简">
    <w:altName w:val="宋体"/>
    <w:panose1 w:val="02010609000101010101"/>
    <w:charset w:val="86"/>
    <w:family w:val="auto"/>
    <w:pitch w:val="default"/>
    <w:sig w:usb0="00000000" w:usb1="00000000" w:usb2="00000002" w:usb3="00000000" w:csb0="00040000" w:csb1="00000000"/>
  </w:font>
  <w:font w:name="方正行楷简体">
    <w:altName w:val="微软雅黑"/>
    <w:panose1 w:val="02010601030101010101"/>
    <w:charset w:val="86"/>
    <w:family w:val="auto"/>
    <w:pitch w:val="default"/>
    <w:sig w:usb0="00000000" w:usb1="00000000" w:usb2="00000000" w:usb3="00000000" w:csb0="00040000" w:csb1="00000000"/>
  </w:font>
  <w:font w:name="Wingdings 2">
    <w:altName w:val="Wingdings"/>
    <w:panose1 w:val="05020102010507070707"/>
    <w:charset w:val="02"/>
    <w:family w:val="roman"/>
    <w:pitch w:val="default"/>
    <w:sig w:usb0="00000000" w:usb1="00000000" w:usb2="00000000" w:usb3="00000000" w:csb0="80000000" w:csb1="00000000"/>
  </w:font>
  <w:font w:name="Wingdings">
    <w:panose1 w:val="05000000000000000000"/>
    <w:charset w:val="00"/>
    <w:family w:val="auto"/>
    <w:pitch w:val="default"/>
    <w:sig w:usb0="00000000" w:usb1="00000000" w:usb2="00000000" w:usb3="00000000" w:csb0="80000000" w:csb1="00000000"/>
  </w:font>
  <w:font w:name="汉仪中宋繁">
    <w:altName w:val="宋体"/>
    <w:panose1 w:val="02010609000101010101"/>
    <w:charset w:val="86"/>
    <w:family w:val="auto"/>
    <w:pitch w:val="default"/>
    <w:sig w:usb0="00000000" w:usb1="00000000" w:usb2="00000002" w:usb3="00000000" w:csb0="00040000" w:csb1="00000000"/>
  </w:font>
  <w:font w:name="创艺简粗黑.销.">
    <w:altName w:val="黑体"/>
    <w:panose1 w:val="00000000000000000000"/>
    <w:charset w:val="86"/>
    <w:family w:val="auto"/>
    <w:pitch w:val="default"/>
    <w:sig w:usb0="00000000" w:usb1="00000000" w:usb2="00000010" w:usb3="00000000" w:csb0="00040000" w:csb1="00000000"/>
  </w:font>
  <w:font w:name="Cambria Math">
    <w:panose1 w:val="02040503050406030204"/>
    <w:charset w:val="00"/>
    <w:family w:val="roman"/>
    <w:pitch w:val="default"/>
    <w:sig w:usb0="A00002EF" w:usb1="420020EB" w:usb2="00000000" w:usb3="00000000" w:csb0="2000009F" w:csb1="00000000"/>
  </w:font>
  <w:font w:name="HanaMin">
    <w:altName w:val="MS UI Gothic"/>
    <w:panose1 w:val="02000609000000000000"/>
    <w:charset w:val="80"/>
    <w:family w:val="auto"/>
    <w:pitch w:val="default"/>
    <w:sig w:usb0="00000000" w:usb1="00000000" w:usb2="00000000" w:usb3="00000000" w:csb0="00020001" w:csb1="00000000"/>
  </w:font>
  <w:font w:name="方正北魏楷书简体">
    <w:altName w:val="宋体"/>
    <w:panose1 w:val="03000509000000000000"/>
    <w:charset w:val="86"/>
    <w:family w:val="auto"/>
    <w:pitch w:val="default"/>
    <w:sig w:usb0="00000000" w:usb1="00000000" w:usb2="00000000" w:usb3="00000000" w:csb0="00040000" w:csb1="00000000"/>
  </w:font>
  <w:font w:name="方正大标宋简体">
    <w:altName w:val="微软雅黑"/>
    <w:panose1 w:val="03000509000000000000"/>
    <w:charset w:val="86"/>
    <w:family w:val="auto"/>
    <w:pitch w:val="default"/>
    <w:sig w:usb0="00000000" w:usb1="00000000" w:usb2="00000000" w:usb3="00000000" w:csb0="00040000" w:csb1="00000000"/>
  </w:font>
  <w:font w:name="方正大黑简体">
    <w:altName w:val="黑体"/>
    <w:panose1 w:val="02010601030101010101"/>
    <w:charset w:val="86"/>
    <w:family w:val="auto"/>
    <w:pitch w:val="default"/>
    <w:sig w:usb0="00000000" w:usb1="00000000" w:usb2="00000000" w:usb3="00000000" w:csb0="00040000" w:csb1="00000000"/>
  </w:font>
  <w:font w:name="Euphemia">
    <w:panose1 w:val="020B0503040102020104"/>
    <w:charset w:val="00"/>
    <w:family w:val="auto"/>
    <w:pitch w:val="default"/>
    <w:sig w:usb0="8000006F" w:usb1="0000004A" w:usb2="00002000" w:usb3="00000000" w:csb0="00000001" w:csb1="00000000"/>
  </w:font>
  <w:font w:name="Ebrima">
    <w:panose1 w:val="02000000000000000000"/>
    <w:charset w:val="00"/>
    <w:family w:val="auto"/>
    <w:pitch w:val="default"/>
    <w:sig w:usb0="A000505F" w:usb1="02000041" w:usb2="00000000" w:usb3="00000404" w:csb0="00000093" w:csb1="00000000"/>
  </w:font>
  <w:font w:name="DokChampa">
    <w:panose1 w:val="020B0604020202020204"/>
    <w:charset w:val="00"/>
    <w:family w:val="auto"/>
    <w:pitch w:val="default"/>
    <w:sig w:usb0="03000003" w:usb1="00000000" w:usb2="00000000" w:usb3="00000000" w:csb0="40010001" w:csb1="00000000"/>
  </w:font>
  <w:font w:name="Constantia">
    <w:panose1 w:val="02030602050306030303"/>
    <w:charset w:val="00"/>
    <w:family w:val="auto"/>
    <w:pitch w:val="default"/>
    <w:sig w:usb0="A00002EF" w:usb1="4000204B" w:usb2="00000000" w:usb3="00000000" w:csb0="2000019F" w:csb1="00000000"/>
  </w:font>
  <w:font w:name="Comic Sans MS">
    <w:panose1 w:val="030F0702030302020204"/>
    <w:charset w:val="00"/>
    <w:family w:val="auto"/>
    <w:pitch w:val="default"/>
    <w:sig w:usb0="00000287" w:usb1="00000000" w:usb2="00000000" w:usb3="00000000" w:csb0="2000009F" w:csb1="00000000"/>
  </w:font>
  <w:font w:name="Candara">
    <w:panose1 w:val="020E0502030303020204"/>
    <w:charset w:val="00"/>
    <w:family w:val="auto"/>
    <w:pitch w:val="default"/>
    <w:sig w:usb0="A00002EF" w:usb1="4000A44B" w:usb2="00000000" w:usb3="00000000" w:csb0="2000019F" w:csb1="00000000"/>
  </w:font>
  <w:font w:name="MS Mincho">
    <w:panose1 w:val="02020609040205080304"/>
    <w:charset w:val="80"/>
    <w:family w:val="auto"/>
    <w:pitch w:val="default"/>
    <w:sig w:usb0="E00002FF" w:usb1="6AC7FDFB" w:usb2="00000012" w:usb3="00000000" w:csb0="4002009F" w:csb1="DFD70000"/>
  </w:font>
  <w:font w:name="04b_21">
    <w:altName w:val="Segoe Print"/>
    <w:panose1 w:val="00000400000000000000"/>
    <w:charset w:val="00"/>
    <w:family w:val="auto"/>
    <w:pitch w:val="default"/>
    <w:sig w:usb0="00000000" w:usb1="00000000" w:usb2="00000000" w:usb3="00000000" w:csb0="00000000" w:csb1="00000000"/>
  </w:font>
  <w:font w:name="AngsanaUPC">
    <w:panose1 w:val="02020603050405020304"/>
    <w:charset w:val="00"/>
    <w:family w:val="auto"/>
    <w:pitch w:val="default"/>
    <w:sig w:usb0="81000003" w:usb1="00000000" w:usb2="00000000" w:usb3="00000000" w:csb0="00010001" w:csb1="00000000"/>
  </w:font>
  <w:font w:name="Bookshelf Symbol 7">
    <w:altName w:val="Symbol"/>
    <w:panose1 w:val="05010101010101010101"/>
    <w:charset w:val="00"/>
    <w:family w:val="auto"/>
    <w:pitch w:val="default"/>
    <w:sig w:usb0="00000000" w:usb1="00000000" w:usb2="00000000" w:usb3="00000000" w:csb0="80000000" w:csb1="00000000"/>
  </w:font>
  <w:font w:name="Arial Black">
    <w:panose1 w:val="020B0A04020102020204"/>
    <w:charset w:val="00"/>
    <w:family w:val="auto"/>
    <w:pitch w:val="default"/>
    <w:sig w:usb0="00000287" w:usb1="00000000" w:usb2="00000000" w:usb3="00000000" w:csb0="2000009F" w:csb1="DFD70000"/>
  </w:font>
  <w:font w:name="Corbel">
    <w:panose1 w:val="020B0503020204020204"/>
    <w:charset w:val="00"/>
    <w:family w:val="auto"/>
    <w:pitch w:val="default"/>
    <w:sig w:usb0="A00002EF" w:usb1="4000A44B" w:usb2="00000000" w:usb3="00000000" w:csb0="2000019F" w:csb1="00000000"/>
  </w:font>
  <w:font w:name="Cordia New">
    <w:panose1 w:val="020B0304020202020204"/>
    <w:charset w:val="00"/>
    <w:family w:val="auto"/>
    <w:pitch w:val="default"/>
    <w:sig w:usb0="81000003" w:usb1="00000000" w:usb2="00000000" w:usb3="00000000" w:csb0="00010001" w:csb1="00000000"/>
  </w:font>
  <w:font w:name="DaunPenh">
    <w:panose1 w:val="01010101010101010101"/>
    <w:charset w:val="00"/>
    <w:family w:val="auto"/>
    <w:pitch w:val="default"/>
    <w:sig w:usb0="00000003" w:usb1="00000000" w:usb2="00010000" w:usb3="00000000" w:csb0="00000001" w:csb1="00000000"/>
  </w:font>
  <w:font w:name="David">
    <w:panose1 w:val="020E0502060401010101"/>
    <w:charset w:val="00"/>
    <w:family w:val="auto"/>
    <w:pitch w:val="default"/>
    <w:sig w:usb0="00000801" w:usb1="00000000" w:usb2="00000000" w:usb3="00000000" w:csb0="00000020" w:csb1="00200000"/>
  </w:font>
  <w:font w:name="DilleniaUPC">
    <w:panose1 w:val="02020603050405020304"/>
    <w:charset w:val="00"/>
    <w:family w:val="auto"/>
    <w:pitch w:val="default"/>
    <w:sig w:usb0="81000027" w:usb1="00000002" w:usb2="00000000" w:usb3="00000000" w:csb0="00010001" w:csb1="00000000"/>
  </w:font>
  <w:font w:name="Estrangelo Edessa">
    <w:panose1 w:val="03080600000000000000"/>
    <w:charset w:val="00"/>
    <w:family w:val="auto"/>
    <w:pitch w:val="default"/>
    <w:sig w:usb0="80002043" w:usb1="00000000" w:usb2="00000080" w:usb3="00000000" w:csb0="00000001" w:csb1="00000000"/>
  </w:font>
  <w:font w:name="EucrosiaUPC">
    <w:panose1 w:val="02020603050405020304"/>
    <w:charset w:val="00"/>
    <w:family w:val="auto"/>
    <w:pitch w:val="default"/>
    <w:sig w:usb0="81000027" w:usb1="00000002" w:usb2="00000000" w:usb3="00000000" w:csb0="00010001" w:csb1="00000000"/>
  </w:font>
  <w:font w:name="FrankRuehl">
    <w:panose1 w:val="020E0503060101010101"/>
    <w:charset w:val="00"/>
    <w:family w:val="auto"/>
    <w:pitch w:val="default"/>
    <w:sig w:usb0="00000801" w:usb1="00000000" w:usb2="00000000" w:usb3="00000000" w:csb0="00000020" w:csb1="00200000"/>
  </w:font>
  <w:font w:name="Iskoola Pota">
    <w:panose1 w:val="020B0502040204020203"/>
    <w:charset w:val="00"/>
    <w:family w:val="auto"/>
    <w:pitch w:val="default"/>
    <w:sig w:usb0="00000003" w:usb1="00000000" w:usb2="00000200" w:usb3="00000000" w:csb0="20000001" w:csb1="00000000"/>
  </w:font>
  <w:font w:name="JasmineUPC">
    <w:panose1 w:val="02020603050405020304"/>
    <w:charset w:val="00"/>
    <w:family w:val="auto"/>
    <w:pitch w:val="default"/>
    <w:sig w:usb0="01000007" w:usb1="00000002" w:usb2="00000000" w:usb3="00000000" w:csb0="00010001" w:csb1="00000000"/>
  </w:font>
  <w:font w:name="Kokila">
    <w:panose1 w:val="020B0604020202020204"/>
    <w:charset w:val="00"/>
    <w:family w:val="auto"/>
    <w:pitch w:val="default"/>
    <w:sig w:usb0="00008003" w:usb1="00000000" w:usb2="00000000" w:usb3="00000000" w:csb0="00000001" w:csb1="00000000"/>
  </w:font>
  <w:font w:name="Lao UI">
    <w:panose1 w:val="020B0502040204020203"/>
    <w:charset w:val="00"/>
    <w:family w:val="auto"/>
    <w:pitch w:val="default"/>
    <w:sig w:usb0="02000003" w:usb1="00000000" w:usb2="00000000" w:usb3="00000000" w:csb0="00000001" w:csb1="00000000"/>
  </w:font>
  <w:font w:name="LilyUPC">
    <w:panose1 w:val="020B0604020202020204"/>
    <w:charset w:val="00"/>
    <w:family w:val="auto"/>
    <w:pitch w:val="default"/>
    <w:sig w:usb0="01000007" w:usb1="00000002" w:usb2="00000000" w:usb3="00000000" w:csb0="00010001" w:csb1="00000000"/>
  </w:font>
  <w:font w:name="Microsoft Himalaya">
    <w:panose1 w:val="01010100010101010101"/>
    <w:charset w:val="00"/>
    <w:family w:val="auto"/>
    <w:pitch w:val="default"/>
    <w:sig w:usb0="80000003" w:usb1="00010000" w:usb2="00000040" w:usb3="00000000" w:csb0="00000001" w:csb1="00000000"/>
  </w:font>
  <w:font w:name="Microsoft New Tai Lue">
    <w:panose1 w:val="020B0502040204020203"/>
    <w:charset w:val="00"/>
    <w:family w:val="auto"/>
    <w:pitch w:val="default"/>
    <w:sig w:usb0="00000003" w:usb1="00000000" w:usb2="80000000" w:usb3="00000000" w:csb0="00000001" w:csb1="00000000"/>
  </w:font>
  <w:font w:name="Microsoft PhagsPa">
    <w:panose1 w:val="020B0502040204020203"/>
    <w:charset w:val="00"/>
    <w:family w:val="auto"/>
    <w:pitch w:val="default"/>
    <w:sig w:usb0="00000003" w:usb1="00200000" w:usb2="08000000" w:usb3="00000000" w:csb0="00000001" w:csb1="00000000"/>
  </w:font>
  <w:font w:name="Microsoft Sans Serif">
    <w:panose1 w:val="020B0604020202020204"/>
    <w:charset w:val="00"/>
    <w:family w:val="auto"/>
    <w:pitch w:val="default"/>
    <w:sig w:usb0="E1002AFF" w:usb1="C0000002" w:usb2="00000008" w:usb3="00000000" w:csb0="200101FF" w:csb1="20280000"/>
  </w:font>
  <w:font w:name="Microsoft Yi Baiti">
    <w:panose1 w:val="03000500000000000000"/>
    <w:charset w:val="00"/>
    <w:family w:val="auto"/>
    <w:pitch w:val="default"/>
    <w:sig w:usb0="80000003" w:usb1="00010402" w:usb2="00080002" w:usb3="00000000" w:csb0="00000001" w:csb1="00000000"/>
  </w:font>
  <w:font w:name="Miriam">
    <w:panose1 w:val="020B0502050101010101"/>
    <w:charset w:val="00"/>
    <w:family w:val="auto"/>
    <w:pitch w:val="default"/>
    <w:sig w:usb0="00000801" w:usb1="00000000" w:usb2="00000000" w:usb3="00000000" w:csb0="00000020" w:csb1="00200000"/>
  </w:font>
  <w:font w:name="Mongolian Baiti">
    <w:panose1 w:val="03000500000000000000"/>
    <w:charset w:val="00"/>
    <w:family w:val="auto"/>
    <w:pitch w:val="default"/>
    <w:sig w:usb0="80000023" w:usb1="00000000" w:usb2="00020000" w:usb3="00000000" w:csb0="00000001" w:csb1="00000000"/>
  </w:font>
  <w:font w:name="Miriam Fixed">
    <w:panose1 w:val="020B0509050101010101"/>
    <w:charset w:val="00"/>
    <w:family w:val="auto"/>
    <w:pitch w:val="default"/>
    <w:sig w:usb0="00000801" w:usb1="00000000" w:usb2="00000000" w:usb3="00000000" w:csb0="00000020" w:csb1="00200000"/>
  </w:font>
  <w:font w:name="Rod">
    <w:panose1 w:val="02030509050101010101"/>
    <w:charset w:val="00"/>
    <w:family w:val="auto"/>
    <w:pitch w:val="default"/>
    <w:sig w:usb0="00000801" w:usb1="00000000" w:usb2="00000000" w:usb3="00000000" w:csb0="00000020" w:csb1="00200000"/>
  </w:font>
  <w:font w:name="Sakkal Majalla">
    <w:panose1 w:val="02000000000000000000"/>
    <w:charset w:val="00"/>
    <w:family w:val="auto"/>
    <w:pitch w:val="default"/>
    <w:sig w:usb0="A000207F" w:usb1="C000204B" w:usb2="00000008" w:usb3="00000000" w:csb0="200000D3" w:csb1="00000000"/>
  </w:font>
  <w:font w:name="Segoe UI Light">
    <w:panose1 w:val="020B0502040204020203"/>
    <w:charset w:val="00"/>
    <w:family w:val="auto"/>
    <w:pitch w:val="default"/>
    <w:sig w:usb0="E00002FF" w:usb1="4000A47B" w:usb2="00000001" w:usb3="00000000" w:csb0="2000019F" w:csb1="00000000"/>
  </w:font>
  <w:font w:name="Shruti">
    <w:panose1 w:val="020B0502040204020203"/>
    <w:charset w:val="00"/>
    <w:family w:val="auto"/>
    <w:pitch w:val="default"/>
    <w:sig w:usb0="00040003" w:usb1="00000000" w:usb2="00000000" w:usb3="00000000" w:csb0="00000001" w:csb1="00000000"/>
  </w:font>
  <w:font w:name="Traditional Arabic">
    <w:panose1 w:val="02020603050405020304"/>
    <w:charset w:val="00"/>
    <w:family w:val="auto"/>
    <w:pitch w:val="default"/>
    <w:sig w:usb0="00006003" w:usb1="80000000" w:usb2="00000008" w:usb3="00000000" w:csb0="00000041" w:csb1="20080000"/>
  </w:font>
  <w:font w:name="Trebuchet MS">
    <w:panose1 w:val="020B0603020202020204"/>
    <w:charset w:val="00"/>
    <w:family w:val="auto"/>
    <w:pitch w:val="default"/>
    <w:sig w:usb0="00000287" w:usb1="00000000" w:usb2="00000000" w:usb3="00000000" w:csb0="2000009F" w:csb1="00000000"/>
  </w:font>
  <w:font w:name="Tunga">
    <w:panose1 w:val="020B0502040204020203"/>
    <w:charset w:val="00"/>
    <w:family w:val="auto"/>
    <w:pitch w:val="default"/>
    <w:sig w:usb0="00400003" w:usb1="00000000" w:usb2="00000000" w:usb3="00000000" w:csb0="00000001" w:csb1="00000000"/>
  </w:font>
  <w:font w:name="Vijaya">
    <w:panose1 w:val="020B0604020202020204"/>
    <w:charset w:val="00"/>
    <w:family w:val="auto"/>
    <w:pitch w:val="default"/>
    <w:sig w:usb0="00100003" w:usb1="00000000" w:usb2="00000000" w:usb3="00000000" w:csb0="00000001" w:csb1="00000000"/>
  </w:font>
  <w:font w:name="Webdings">
    <w:panose1 w:val="05030102010509060703"/>
    <w:charset w:val="00"/>
    <w:family w:val="auto"/>
    <w:pitch w:val="default"/>
    <w:sig w:usb0="00000000" w:usb1="00000000" w:usb2="00000000" w:usb3="00000000" w:csb0="80000000" w:csb1="00000000"/>
  </w:font>
  <w:font w:name="Vani">
    <w:panose1 w:val="020B0502040204020203"/>
    <w:charset w:val="00"/>
    <w:family w:val="auto"/>
    <w:pitch w:val="default"/>
    <w:sig w:usb0="00200003" w:usb1="00000000" w:usb2="00000000" w:usb3="00000000" w:csb0="00000001" w:csb1="00000000"/>
  </w:font>
  <w:font w:name="Shonar Bangla">
    <w:panose1 w:val="020B0502040204020203"/>
    <w:charset w:val="00"/>
    <w:family w:val="auto"/>
    <w:pitch w:val="default"/>
    <w:sig w:usb0="00010003" w:usb1="00000000" w:usb2="00000000" w:usb3="00000000" w:csb0="00000001" w:csb1="00000000"/>
  </w:font>
  <w:font w:name="Khmer UI">
    <w:panose1 w:val="020B0502040204020203"/>
    <w:charset w:val="00"/>
    <w:family w:val="auto"/>
    <w:pitch w:val="default"/>
    <w:sig w:usb0="8000002F" w:usb1="0000204A" w:usb2="00010000" w:usb3="00000000" w:csb0="00000001" w:csb1="00000000"/>
  </w:font>
  <w:font w:name="Georgia">
    <w:panose1 w:val="02040502050405020303"/>
    <w:charset w:val="00"/>
    <w:family w:val="auto"/>
    <w:pitch w:val="default"/>
    <w:sig w:usb0="00000287" w:usb1="00000000" w:usb2="00000000" w:usb3="00000000" w:csb0="2000009F" w:csb1="00000000"/>
  </w:font>
  <w:font w:name="Aparajita">
    <w:panose1 w:val="020B0604020202020204"/>
    <w:charset w:val="00"/>
    <w:family w:val="auto"/>
    <w:pitch w:val="default"/>
    <w:sig w:usb0="00008003" w:usb1="00000000" w:usb2="00000000" w:usb3="00000000" w:csb0="00000001" w:csb1="00000000"/>
  </w:font>
  <w:font w:name="Hiragino Sans GB">
    <w:altName w:val="Segoe Print"/>
    <w:panose1 w:val="00000000000000000000"/>
    <w:charset w:val="00"/>
    <w:family w:val="auto"/>
    <w:pitch w:val="default"/>
    <w:sig w:usb0="00000000" w:usb1="00000000" w:usb2="00000000" w:usb3="00000000" w:csb0="00000000" w:csb1="00000000"/>
  </w:font>
  <w:font w:name="方正魏碑简体">
    <w:altName w:val="微软雅黑"/>
    <w:panose1 w:val="02010601030101010101"/>
    <w:charset w:val="86"/>
    <w:family w:val="auto"/>
    <w:pitch w:val="default"/>
    <w:sig w:usb0="00000000" w:usb1="00000000" w:usb2="00000000" w:usb3="00000000" w:csb0="00040000" w:csb1="00000000"/>
  </w:font>
  <w:font w:name="方正隶二简体">
    <w:altName w:val="宋体"/>
    <w:panose1 w:val="02010601030101010101"/>
    <w:charset w:val="86"/>
    <w:family w:val="auto"/>
    <w:pitch w:val="default"/>
    <w:sig w:usb0="00000000" w:usb1="00000000" w:usb2="00000000" w:usb3="00000000" w:csb0="00040000" w:csb1="00000000"/>
  </w:font>
  <w:font w:name="庞中华简体 V2007">
    <w:altName w:val="宋体"/>
    <w:panose1 w:val="02000600000000000000"/>
    <w:charset w:val="86"/>
    <w:family w:val="auto"/>
    <w:pitch w:val="default"/>
    <w:sig w:usb0="00000000" w:usb1="00000000" w:usb2="0000003F" w:usb3="00000000" w:csb0="603F00FF" w:csb1="FFFF0000"/>
  </w:font>
  <w:font w:name="瀹嬩綋">
    <w:altName w:val="Courier New"/>
    <w:panose1 w:val="00000000000000000000"/>
    <w:charset w:val="00"/>
    <w:family w:val="auto"/>
    <w:pitch w:val="default"/>
    <w:sig w:usb0="00000000" w:usb1="00000000" w:usb2="00000000" w:usb3="00000000" w:csb0="00000000" w:csb1="00000000"/>
  </w:font>
  <w:font w:name="Lantinghei SC">
    <w:altName w:val="Courier New"/>
    <w:panose1 w:val="00000000000000000000"/>
    <w:charset w:val="00"/>
    <w:family w:val="auto"/>
    <w:pitch w:val="default"/>
    <w:sig w:usb0="00000000" w:usb1="00000000" w:usb2="00000000" w:usb3="00000000" w:csb0="00000000" w:csb1="00000000"/>
  </w:font>
  <w:font w:name="kawoszeh">
    <w:altName w:val="Trebuchet MS"/>
    <w:panose1 w:val="02000603000000000000"/>
    <w:charset w:val="00"/>
    <w:family w:val="auto"/>
    <w:pitch w:val="default"/>
    <w:sig w:usb0="00000000" w:usb1="00000000" w:usb2="00000000" w:usb3="00000000" w:csb0="00000093" w:csb1="00000000"/>
  </w:font>
  <w:font w:name="Lucida Sans">
    <w:altName w:val="Lucida Sans Unicode"/>
    <w:panose1 w:val="020B0602030504020204"/>
    <w:charset w:val="00"/>
    <w:family w:val="auto"/>
    <w:pitch w:val="default"/>
    <w:sig w:usb0="00000000" w:usb1="00000000" w:usb2="00000008" w:usb3="00000000" w:csb0="600100FF" w:csb1="FFFF0000"/>
  </w:font>
  <w:font w:name="Heiti SC Light">
    <w:altName w:val="Courier New"/>
    <w:panose1 w:val="00000000000000000000"/>
    <w:charset w:val="00"/>
    <w:family w:val="auto"/>
    <w:pitch w:val="default"/>
    <w:sig w:usb0="00000000" w:usb1="00000000" w:usb2="00000000" w:usb3="00000000" w:csb0="00000000" w:csb1="00000000"/>
  </w:font>
  <w:font w:name="sans serif">
    <w:altName w:val="Courier New"/>
    <w:panose1 w:val="00000000000000000000"/>
    <w:charset w:val="00"/>
    <w:family w:val="auto"/>
    <w:pitch w:val="default"/>
    <w:sig w:usb0="00000000" w:usb1="00000000" w:usb2="00000000" w:usb3="00000000" w:csb0="00000000" w:csb1="00000000"/>
  </w:font>
  <w:font w:name="Open Sans">
    <w:altName w:val="Courier New"/>
    <w:panose1 w:val="00000000000000000000"/>
    <w:charset w:val="00"/>
    <w:family w:val="auto"/>
    <w:pitch w:val="default"/>
    <w:sig w:usb0="00000000" w:usb1="00000000" w:usb2="00000000" w:usb3="00000000" w:csb0="00000000" w:csb1="00000000"/>
  </w:font>
  <w:font w:name="书体坊安景臣钢笔行书">
    <w:altName w:val="宋体"/>
    <w:panose1 w:val="02010601030101010101"/>
    <w:charset w:val="86"/>
    <w:family w:val="auto"/>
    <w:pitch w:val="default"/>
    <w:sig w:usb0="00000000" w:usb1="00000000" w:usb2="00000000" w:usb3="00000000" w:csb0="00040000" w:csb1="00000000"/>
  </w:font>
  <w:font w:name="书体坊王学勤钢笔行书">
    <w:altName w:val="宋体"/>
    <w:panose1 w:val="02010601030101010101"/>
    <w:charset w:val="86"/>
    <w:family w:val="auto"/>
    <w:pitch w:val="default"/>
    <w:sig w:usb0="00000000" w:usb1="00000000" w:usb2="00000000" w:usb3="00000000" w:csb0="00040000" w:csb1="00000000"/>
  </w:font>
  <w:font w:name="书体坊硬笔行书3500">
    <w:altName w:val="宋体"/>
    <w:panose1 w:val="02010601030101010101"/>
    <w:charset w:val="86"/>
    <w:family w:val="auto"/>
    <w:pitch w:val="default"/>
    <w:sig w:usb0="00000000" w:usb1="00000000" w:usb2="00000000" w:usb3="00000000" w:csb0="00040000" w:csb1="00000000"/>
  </w:font>
  <w:font w:name="书体坊米芾体">
    <w:altName w:val="宋体"/>
    <w:panose1 w:val="02010601030101010101"/>
    <w:charset w:val="86"/>
    <w:family w:val="auto"/>
    <w:pitch w:val="default"/>
    <w:sig w:usb0="00000000" w:usb1="00000000" w:usb2="00000000" w:usb3="00000000" w:csb0="00040000" w:csb1="00000000"/>
  </w:font>
  <w:font w:name="书体坊赵九江钢笔楷书">
    <w:altName w:val="宋体"/>
    <w:panose1 w:val="03000509000000000000"/>
    <w:charset w:val="86"/>
    <w:family w:val="auto"/>
    <w:pitch w:val="default"/>
    <w:sig w:usb0="00000000" w:usb1="00000000" w:usb2="00000000" w:usb3="00000000" w:csb0="00040000" w:csb1="00000000"/>
  </w:font>
  <w:font w:name="书体坊赵九江钢笔行书">
    <w:altName w:val="宋体"/>
    <w:panose1 w:val="03000509000000000000"/>
    <w:charset w:val="86"/>
    <w:family w:val="auto"/>
    <w:pitch w:val="default"/>
    <w:sig w:usb0="00000000" w:usb1="00000000" w:usb2="00000000" w:usb3="00000000" w:csb0="00040000" w:csb1="00000000"/>
  </w:font>
  <w:font w:name="Helvetica Neue">
    <w:altName w:val="Courier New"/>
    <w:panose1 w:val="00000000000000000000"/>
    <w:charset w:val="00"/>
    <w:family w:val="auto"/>
    <w:pitch w:val="default"/>
    <w:sig w:usb0="00000000" w:usb1="00000000" w:usb2="00000000" w:usb3="00000000" w:csb0="00000000" w:csb1="00000000"/>
  </w:font>
  <w:font w:name="Wingdings 2">
    <w:altName w:val="Wingdings"/>
    <w:panose1 w:val="05020102010507070707"/>
    <w:charset w:val="00"/>
    <w:family w:val="auto"/>
    <w:pitch w:val="default"/>
    <w:sig w:usb0="00000000" w:usb1="00000000" w:usb2="00000000" w:usb3="00000000" w:csb0="80000000" w:csb1="00000000"/>
  </w:font>
  <w:font w:name="宋体-18030">
    <w:altName w:val="宋体"/>
    <w:panose1 w:val="00000000000000000000"/>
    <w:charset w:val="86"/>
    <w:family w:val="modern"/>
    <w:pitch w:val="default"/>
    <w:sig w:usb0="00000000" w:usb1="00000000" w:usb2="000A005E" w:usb3="00000000" w:csb0="00040001" w:csb1="00000000"/>
  </w:font>
  <w:font w:name="AMGDT">
    <w:altName w:val="Segoe Print"/>
    <w:panose1 w:val="00000400000000000000"/>
    <w:charset w:val="00"/>
    <w:family w:val="auto"/>
    <w:pitch w:val="default"/>
    <w:sig w:usb0="00000000" w:usb1="00000000" w:usb2="00000000" w:usb3="00000000" w:csb0="00000001" w:csb1="00000000"/>
  </w:font>
  <w:font w:name="HGSHeiseiKakugothictaiW5">
    <w:altName w:val="MS UI Gothic"/>
    <w:panose1 w:val="020B0600000000000000"/>
    <w:charset w:val="80"/>
    <w:family w:val="auto"/>
    <w:pitch w:val="default"/>
    <w:sig w:usb0="00000000" w:usb1="00000000" w:usb2="00000010" w:usb3="00000000" w:csb0="00020000" w:csb1="00000000"/>
  </w:font>
  <w:font w:name="Cambria Math">
    <w:panose1 w:val="02040503050406030204"/>
    <w:charset w:val="01"/>
    <w:family w:val="auto"/>
    <w:pitch w:val="default"/>
    <w:sig w:usb0="A00002EF" w:usb1="420020EB" w:usb2="00000000" w:usb3="00000000" w:csb0="2000009F" w:csb1="00000000"/>
  </w:font>
  <w:font w:name="@宋体">
    <w:panose1 w:val="02010600030101010101"/>
    <w:charset w:val="86"/>
    <w:family w:val="auto"/>
    <w:pitch w:val="default"/>
    <w:sig w:usb0="00000003" w:usb1="288F0000" w:usb2="00000006" w:usb3="00000000" w:csb0="00040001" w:csb1="00000000"/>
  </w:font>
  <w:font w:name="华文隶书">
    <w:altName w:val="微软雅黑"/>
    <w:panose1 w:val="02010800040101010101"/>
    <w:charset w:val="86"/>
    <w:family w:val="auto"/>
    <w:pitch w:val="default"/>
    <w:sig w:usb0="00000000" w:usb1="00000000" w:usb2="00000000" w:usb3="00000000" w:csb0="00040000" w:csb1="00000000"/>
  </w:font>
  <w:font w:name="Snap ITC">
    <w:altName w:val="Gabriola"/>
    <w:panose1 w:val="04040A07060A02020202"/>
    <w:charset w:val="00"/>
    <w:family w:val="auto"/>
    <w:pitch w:val="default"/>
    <w:sig w:usb0="00000000" w:usb1="00000000" w:usb2="00000000" w:usb3="00000000" w:csb0="20000001" w:csb1="00000000"/>
  </w:font>
  <w:font w:name="Stencil">
    <w:altName w:val="Gabriola"/>
    <w:panose1 w:val="040409050D0802020404"/>
    <w:charset w:val="00"/>
    <w:family w:val="auto"/>
    <w:pitch w:val="default"/>
    <w:sig w:usb0="00000000" w:usb1="00000000" w:usb2="00000000" w:usb3="00000000" w:csb0="20000001" w:csb1="00000000"/>
  </w:font>
  <w:font w:name="Sylfaen">
    <w:panose1 w:val="010A0502050306030303"/>
    <w:charset w:val="00"/>
    <w:family w:val="auto"/>
    <w:pitch w:val="default"/>
    <w:sig w:usb0="04000687" w:usb1="00000000" w:usb2="00000000" w:usb3="00000000" w:csb0="2000009F" w:csb1="00000000"/>
  </w:font>
  <w:font w:name="Utsaah">
    <w:panose1 w:val="020B0604020202020204"/>
    <w:charset w:val="00"/>
    <w:family w:val="auto"/>
    <w:pitch w:val="default"/>
    <w:sig w:usb0="00008003" w:usb1="00000000" w:usb2="00000000" w:usb3="00000000" w:csb0="00000001" w:csb1="00000000"/>
  </w:font>
  <w:font w:name="Viner Hand ITC">
    <w:altName w:val="Mongolian Baiti"/>
    <w:panose1 w:val="03070502030502020203"/>
    <w:charset w:val="00"/>
    <w:family w:val="auto"/>
    <w:pitch w:val="default"/>
    <w:sig w:usb0="00000000" w:usb1="00000000" w:usb2="00000000" w:usb3="00000000" w:csb0="20000001" w:csb1="00000000"/>
  </w:font>
  <w:font w:name="Vivaldi">
    <w:altName w:val="Mongolian Baiti"/>
    <w:panose1 w:val="03020602050506090804"/>
    <w:charset w:val="00"/>
    <w:family w:val="auto"/>
    <w:pitch w:val="default"/>
    <w:sig w:usb0="00000000" w:usb1="00000000" w:usb2="00000000" w:usb3="00000000" w:csb0="20000001" w:csb1="00000000"/>
  </w:font>
  <w:font w:name="Vladimir Script">
    <w:altName w:val="Mongolian Baiti"/>
    <w:panose1 w:val="03050402040407070305"/>
    <w:charset w:val="00"/>
    <w:family w:val="auto"/>
    <w:pitch w:val="default"/>
    <w:sig w:usb0="00000000" w:usb1="00000000" w:usb2="00000000" w:usb3="00000000" w:csb0="20000001" w:csb1="00000000"/>
  </w:font>
  <w:font w:name="Ravie">
    <w:altName w:val="Gabriola"/>
    <w:panose1 w:val="04040805050809020602"/>
    <w:charset w:val="00"/>
    <w:family w:val="auto"/>
    <w:pitch w:val="default"/>
    <w:sig w:usb0="00000000" w:usb1="00000000" w:usb2="00000000" w:usb3="00000000" w:csb0="20000001" w:csb1="00000000"/>
  </w:font>
  <w:font w:name="华文仿宋">
    <w:altName w:val="仿宋"/>
    <w:panose1 w:val="02010600040101010101"/>
    <w:charset w:val="86"/>
    <w:family w:val="auto"/>
    <w:pitch w:val="default"/>
    <w:sig w:usb0="00000000" w:usb1="00000000" w:usb2="00000000" w:usb3="00000000" w:csb0="0004009F" w:csb1="DFD70000"/>
  </w:font>
  <w:font w:name="华文彩云">
    <w:altName w:val="微软雅黑"/>
    <w:panose1 w:val="02010800040101010101"/>
    <w:charset w:val="86"/>
    <w:family w:val="auto"/>
    <w:pitch w:val="default"/>
    <w:sig w:usb0="00000000" w:usb1="00000000" w:usb2="00000000" w:usb3="00000000" w:csb0="00040000" w:csb1="00000000"/>
  </w:font>
  <w:font w:name="华文琥珀">
    <w:altName w:val="宋体"/>
    <w:panose1 w:val="02010800040101010101"/>
    <w:charset w:val="86"/>
    <w:family w:val="auto"/>
    <w:pitch w:val="default"/>
    <w:sig w:usb0="00000000" w:usb1="00000000" w:usb2="00000000" w:usb3="00000000" w:csb0="00040000" w:csb1="00000000"/>
  </w:font>
  <w:font w:name="Gabriola">
    <w:panose1 w:val="04040605051002020D02"/>
    <w:charset w:val="00"/>
    <w:family w:val="auto"/>
    <w:pitch w:val="default"/>
    <w:sig w:usb0="E00002EF" w:usb1="5000204B" w:usb2="00000000" w:usb3="00000000" w:csb0="2000009F" w:csb1="00000000"/>
  </w:font>
  <w:font w:name="Microsoft YaHei New">
    <w:altName w:val="Segoe Print"/>
    <w:panose1 w:val="00000000000000000000"/>
    <w:charset w:val="00"/>
    <w:family w:val="auto"/>
    <w:pitch w:val="default"/>
    <w:sig w:usb0="00000000" w:usb1="00000000" w:usb2="00000000" w:usb3="00000000" w:csb0="00000000" w:csb1="00000000"/>
  </w:font>
  <w:font w:name="文鼎CS中黑">
    <w:altName w:val="黑体"/>
    <w:panose1 w:val="02010609010101010101"/>
    <w:charset w:val="00"/>
    <w:family w:val="auto"/>
    <w:pitch w:val="default"/>
    <w:sig w:usb0="00000000" w:usb1="00000000" w:usb2="00000000" w:usb3="00000000" w:csb0="00000000" w:csb1="00000000"/>
  </w:font>
  <w:font w:name="中圆体">
    <w:altName w:val="Segoe Print"/>
    <w:panose1 w:val="02010609000101010101"/>
    <w:charset w:val="00"/>
    <w:family w:val="auto"/>
    <w:pitch w:val="default"/>
    <w:sig w:usb0="00000000" w:usb1="00000000" w:usb2="00000000" w:usb3="00000000" w:csb0="00000000" w:csb1="00000000"/>
  </w:font>
  <w:font w:name="★日文毛笔">
    <w:altName w:val="MS UI Gothic"/>
    <w:panose1 w:val="02000609000000000000"/>
    <w:charset w:val="80"/>
    <w:family w:val="auto"/>
    <w:pitch w:val="default"/>
    <w:sig w:usb0="00000000" w:usb1="00000000" w:usb2="00000010" w:usb3="00000000" w:csb0="4002009F" w:csb1="DFD70000"/>
  </w:font>
  <w:font w:name="中國龍中粗圓">
    <w:altName w:val="Segoe Print"/>
    <w:panose1 w:val="02010609000101010101"/>
    <w:charset w:val="00"/>
    <w:family w:val="auto"/>
    <w:pitch w:val="default"/>
    <w:sig w:usb0="00000000" w:usb1="00000000" w:usb2="00000000" w:usb3="00000000" w:csb0="00000000" w:csb1="00000000"/>
  </w:font>
  <w:font w:name="中國龍勘亭流">
    <w:altName w:val="Segoe Print"/>
    <w:panose1 w:val="02010609000101010101"/>
    <w:charset w:val="00"/>
    <w:family w:val="auto"/>
    <w:pitch w:val="default"/>
    <w:sig w:usb0="00000000" w:usb1="00000000" w:usb2="00000000" w:usb3="00000000" w:csb0="00000000" w:csb1="00000000"/>
  </w:font>
  <w:font w:name="中國龍圓新書">
    <w:altName w:val="Segoe Print"/>
    <w:panose1 w:val="02010609000101010101"/>
    <w:charset w:val="00"/>
    <w:family w:val="auto"/>
    <w:pitch w:val="default"/>
    <w:sig w:usb0="00000000" w:usb1="00000000" w:usb2="00000000" w:usb3="00000000" w:csb0="00000000" w:csb1="00000000"/>
  </w:font>
  <w:font w:name="方正舒体">
    <w:altName w:val="宋体"/>
    <w:panose1 w:val="02010601030101010101"/>
    <w:charset w:val="86"/>
    <w:family w:val="auto"/>
    <w:pitch w:val="default"/>
    <w:sig w:usb0="00000000" w:usb1="00000000" w:usb2="00000000" w:usb3="00000000" w:csb0="00040000" w:csb1="00000000"/>
  </w:font>
  <w:font w:name="DFPPOP1W9-B5">
    <w:altName w:val="MingLiU"/>
    <w:panose1 w:val="040B0900000000000000"/>
    <w:charset w:val="88"/>
    <w:family w:val="auto"/>
    <w:pitch w:val="default"/>
    <w:sig w:usb0="00000000" w:usb1="00000000" w:usb2="00000016" w:usb3="00000000" w:csb0="00100000" w:csb1="00000000"/>
  </w:font>
  <w:font w:name="DFPCraftYu-W5">
    <w:altName w:val="MS Mincho"/>
    <w:panose1 w:val="040B0400010101010101"/>
    <w:charset w:val="80"/>
    <w:family w:val="auto"/>
    <w:pitch w:val="default"/>
    <w:sig w:usb0="00000000" w:usb1="00000000" w:usb2="00000010" w:usb3="00000000" w:csb0="00020000" w:csb1="00000000"/>
  </w:font>
  <w:font w:name="字体管家海芒星">
    <w:altName w:val="Vrinda"/>
    <w:panose1 w:val="02000500000000000000"/>
    <w:charset w:val="00"/>
    <w:family w:val="auto"/>
    <w:pitch w:val="default"/>
    <w:sig w:usb0="00000000" w:usb1="00000000" w:usb2="001FFDFF" w:usb3="00000000" w:csb0="600301FF" w:csb1="FFFF0000"/>
  </w:font>
  <w:font w:name="华康俪金黑W8(P)">
    <w:altName w:val="黑体"/>
    <w:panose1 w:val="020B0800000000000000"/>
    <w:charset w:val="86"/>
    <w:family w:val="auto"/>
    <w:pitch w:val="default"/>
    <w:sig w:usb0="00000000" w:usb1="00000000" w:usb2="00000012" w:usb3="00000000" w:csb0="00040000" w:csb1="00000000"/>
  </w:font>
  <w:font w:name="GENISO">
    <w:altName w:val="Vrinda"/>
    <w:panose1 w:val="02000400000000000000"/>
    <w:charset w:val="00"/>
    <w:family w:val="auto"/>
    <w:pitch w:val="default"/>
    <w:sig w:usb0="00000000" w:usb1="00000000" w:usb2="00000040" w:usb3="00000000" w:csb0="000001FF" w:csb1="00000000"/>
  </w:font>
  <w:font w:name="DFPMoW4-B5">
    <w:altName w:val="MingLiU"/>
    <w:panose1 w:val="040B0400000000000000"/>
    <w:charset w:val="88"/>
    <w:family w:val="auto"/>
    <w:pitch w:val="default"/>
    <w:sig w:usb0="00000000" w:usb1="00000000" w:usb2="00000016" w:usb3="00000000" w:csb0="00100000" w:csb1="00000000"/>
  </w:font>
  <w:font w:name="DFPPOP1W7-B5">
    <w:altName w:val="MingLiU"/>
    <w:panose1 w:val="040B0700000000000000"/>
    <w:charset w:val="88"/>
    <w:family w:val="auto"/>
    <w:pitch w:val="default"/>
    <w:sig w:usb0="00000000" w:usb1="00000000" w:usb2="00000016" w:usb3="00000000" w:csb0="00100000" w:csb1="00000000"/>
  </w:font>
  <w:font w:name="Arial Unicode MS">
    <w:altName w:val="Arial"/>
    <w:panose1 w:val="020B0604020202020204"/>
    <w:charset w:val="00"/>
    <w:family w:val="roman"/>
    <w:pitch w:val="default"/>
    <w:sig w:usb0="00000000" w:usb1="00000000" w:usb2="00000000" w:usb3="00000000" w:csb0="00000001" w:csb1="00000000"/>
  </w:font>
  <w:font w:name="方正姚体">
    <w:altName w:val="宋体"/>
    <w:panose1 w:val="02010601030101010101"/>
    <w:charset w:val="86"/>
    <w:family w:val="auto"/>
    <w:pitch w:val="default"/>
    <w:sig w:usb0="00000000" w:usb1="00000000" w:usb2="00000000" w:usb3="00000000" w:csb0="00040000" w:csb1="00000000"/>
  </w:font>
  <w:font w:name="PingFang SC">
    <w:altName w:val="Segoe Print"/>
    <w:panose1 w:val="00000000000000000000"/>
    <w:charset w:val="00"/>
    <w:family w:val="auto"/>
    <w:pitch w:val="default"/>
    <w:sig w:usb0="00000000" w:usb1="00000000" w:usb2="00000000" w:usb3="00000000" w:csb0="00000000" w:csb1="00000000"/>
  </w:font>
  <w:font w:name="书体坊兰亭体">
    <w:altName w:val="宋体"/>
    <w:panose1 w:val="03000509000000000000"/>
    <w:charset w:val="86"/>
    <w:family w:val="auto"/>
    <w:pitch w:val="default"/>
    <w:sig w:usb0="00000000" w:usb1="00000000" w:usb2="00000000" w:usb3="00000000" w:csb0="00140000" w:csb1="00000000"/>
  </w:font>
  <w:font w:name="书体坊郭小语钢笔楷体">
    <w:altName w:val="宋体"/>
    <w:panose1 w:val="02010601030101010101"/>
    <w:charset w:val="86"/>
    <w:family w:val="auto"/>
    <w:pitch w:val="default"/>
    <w:sig w:usb0="00000000" w:usb1="00000000" w:usb2="00000000" w:usb3="00000000" w:csb0="00040000" w:csb1="00000000"/>
  </w:font>
  <w:font w:name="全新硬笔楷书简">
    <w:altName w:val="宋体"/>
    <w:panose1 w:val="02010600040101010101"/>
    <w:charset w:val="86"/>
    <w:family w:val="auto"/>
    <w:pitch w:val="default"/>
    <w:sig w:usb0="00000000" w:usb1="00000000" w:usb2="00000000" w:usb3="00000000" w:csb0="00040000" w:csb1="00000000"/>
  </w:font>
  <w:font w:name="全新硬笔隶书简">
    <w:altName w:val="宋体"/>
    <w:panose1 w:val="02010600040101010101"/>
    <w:charset w:val="86"/>
    <w:family w:val="auto"/>
    <w:pitch w:val="default"/>
    <w:sig w:usb0="00000000" w:usb1="00000000" w:usb2="00000000" w:usb3="00000000" w:csb0="00040000" w:csb1="00000000"/>
  </w:font>
  <w:font w:name="全新硬笔行书简">
    <w:altName w:val="宋体"/>
    <w:panose1 w:val="02010600040101010101"/>
    <w:charset w:val="86"/>
    <w:family w:val="auto"/>
    <w:pitch w:val="default"/>
    <w:sig w:usb0="00000000" w:usb1="00000000" w:usb2="00000000" w:usb3="00000000" w:csb0="00040000" w:csb1="00000000"/>
  </w:font>
  <w:font w:name="叶根友毛笔行书">
    <w:altName w:val="宋体"/>
    <w:panose1 w:val="02010601030101010101"/>
    <w:charset w:val="86"/>
    <w:family w:val="auto"/>
    <w:pitch w:val="default"/>
    <w:sig w:usb0="00000000" w:usb1="00000000" w:usb2="00000000" w:usb3="00000000" w:csb0="00040000" w:csb1="00000000"/>
  </w:font>
  <w:font w:name="叶根友钢笔行书升级版">
    <w:altName w:val="宋体"/>
    <w:panose1 w:val="02010601030101010101"/>
    <w:charset w:val="86"/>
    <w:family w:val="auto"/>
    <w:pitch w:val="default"/>
    <w:sig w:usb0="00000000" w:usb1="00000000" w:usb2="00000000" w:usb3="00000000" w:csb0="00040000" w:csb1="00000000"/>
  </w:font>
  <w:font w:name="叶根友非主流手">
    <w:altName w:val="宋体"/>
    <w:panose1 w:val="02010601030101010101"/>
    <w:charset w:val="86"/>
    <w:family w:val="auto"/>
    <w:pitch w:val="default"/>
    <w:sig w:usb0="00000000" w:usb1="00000000" w:usb2="00000000" w:usb3="00000000" w:csb0="00040000" w:csb1="00000000"/>
  </w:font>
  <w:font w:name="孙过庭草体测试版">
    <w:altName w:val="宋体"/>
    <w:panose1 w:val="02010601030101010101"/>
    <w:charset w:val="86"/>
    <w:family w:val="auto"/>
    <w:pitch w:val="default"/>
    <w:sig w:usb0="00000000" w:usb1="00000000" w:usb2="00000000" w:usb3="00000000" w:csb0="00040000" w:csb1="00000000"/>
  </w:font>
  <w:font w:name="文鼎CS长宋繁">
    <w:altName w:val="宋体"/>
    <w:panose1 w:val="02010609010101010101"/>
    <w:charset w:val="00"/>
    <w:family w:val="auto"/>
    <w:pitch w:val="default"/>
    <w:sig w:usb0="00000000" w:usb1="00000000" w:usb2="00000000" w:usb3="00000000" w:csb0="00000000" w:csb1="00000000"/>
  </w:font>
  <w:font w:name="文鼎中特廣告體">
    <w:altName w:val="PMingLiU"/>
    <w:panose1 w:val="02010609010101010101"/>
    <w:charset w:val="88"/>
    <w:family w:val="auto"/>
    <w:pitch w:val="default"/>
    <w:sig w:usb0="00000000" w:usb1="00000000" w:usb2="00000000" w:usb3="00000000" w:csb0="00100000" w:csb1="00000000"/>
  </w:font>
  <w:font w:name="文鼎中粗隸">
    <w:altName w:val="Lucida Console"/>
    <w:panose1 w:val="02010609010101010101"/>
    <w:charset w:val="00"/>
    <w:family w:val="auto"/>
    <w:pitch w:val="default"/>
    <w:sig w:usb0="00000000" w:usb1="00000000" w:usb2="00000000" w:usb3="00000000" w:csb0="00000000" w:csb1="00000000"/>
  </w:font>
  <w:font w:name="文鼎中行書">
    <w:altName w:val="Microsoft JhengHei"/>
    <w:panose1 w:val="02010609010101010101"/>
    <w:charset w:val="00"/>
    <w:family w:val="auto"/>
    <w:pitch w:val="default"/>
    <w:sig w:usb0="00000000" w:usb1="00000000" w:usb2="00000000" w:usb3="00000000" w:csb0="00000000" w:csb1="00000000"/>
  </w:font>
  <w:font w:name="文鼎中隸">
    <w:altName w:val="Microsoft JhengHei"/>
    <w:panose1 w:val="02010609010101010101"/>
    <w:charset w:val="00"/>
    <w:family w:val="auto"/>
    <w:pitch w:val="default"/>
    <w:sig w:usb0="00000000" w:usb1="00000000" w:usb2="00000000" w:usb3="00000000" w:csb0="00000000" w:csb1="00000000"/>
  </w:font>
  <w:font w:name="文鼎习字体">
    <w:altName w:val="宋体"/>
    <w:panose1 w:val="020B0602010101010101"/>
    <w:charset w:val="86"/>
    <w:family w:val="auto"/>
    <w:pitch w:val="default"/>
    <w:sig w:usb0="00000000" w:usb1="00000000" w:usb2="00000000" w:usb3="00000000" w:csb0="00040000" w:csb1="00000000"/>
  </w:font>
  <w:font w:name="文鼎书宋繁">
    <w:altName w:val="宋体"/>
    <w:panose1 w:val="02010609010101010101"/>
    <w:charset w:val="00"/>
    <w:family w:val="auto"/>
    <w:pitch w:val="default"/>
    <w:sig w:usb0="00000000" w:usb1="00000000" w:usb2="00000000" w:usb3="00000000" w:csb0="00000000" w:csb1="00000000"/>
  </w:font>
  <w:font w:name="文鼎勘亭流">
    <w:altName w:val="Segoe Print"/>
    <w:panose1 w:val="02010609010101010101"/>
    <w:charset w:val="00"/>
    <w:family w:val="auto"/>
    <w:pitch w:val="default"/>
    <w:sig w:usb0="00000000" w:usb1="00000000" w:usb2="00000000" w:usb3="00000000" w:csb0="00000000" w:csb1="00000000"/>
  </w:font>
  <w:font w:name="文鼎圓立體">
    <w:altName w:val="PMingLiU"/>
    <w:panose1 w:val="02010609010101010101"/>
    <w:charset w:val="88"/>
    <w:family w:val="auto"/>
    <w:pitch w:val="default"/>
    <w:sig w:usb0="00000000" w:usb1="00000000" w:usb2="00000000" w:usb3="00000000" w:csb0="00100000" w:csb1="00000000"/>
  </w:font>
  <w:font w:name="文鼎大标宋简">
    <w:altName w:val="微软雅黑"/>
    <w:panose1 w:val="02010609010101010101"/>
    <w:charset w:val="00"/>
    <w:family w:val="auto"/>
    <w:pitch w:val="default"/>
    <w:sig w:usb0="00000000" w:usb1="00000000" w:usb2="00000000" w:usb3="00000000" w:csb0="00000000" w:csb1="00000000"/>
  </w:font>
  <w:font w:name="文鼎妞妞體">
    <w:altName w:val="PMingLiU"/>
    <w:panose1 w:val="02010609010101010101"/>
    <w:charset w:val="88"/>
    <w:family w:val="auto"/>
    <w:pitch w:val="default"/>
    <w:sig w:usb0="00000000" w:usb1="00000000" w:usb2="00000000" w:usb3="00000000" w:csb0="00100000" w:csb1="00000000"/>
  </w:font>
  <w:font w:name="文鼎小标宋简">
    <w:altName w:val="微软雅黑"/>
    <w:panose1 w:val="02010609010101010101"/>
    <w:charset w:val="00"/>
    <w:family w:val="auto"/>
    <w:pitch w:val="default"/>
    <w:sig w:usb0="00000000" w:usb1="00000000" w:usb2="00000000" w:usb3="00000000" w:csb0="00000000" w:csb1="00000000"/>
  </w:font>
  <w:font w:name="文鼎彈簧體">
    <w:altName w:val="PMingLiU"/>
    <w:panose1 w:val="020B0602010101010101"/>
    <w:charset w:val="88"/>
    <w:family w:val="auto"/>
    <w:pitch w:val="default"/>
    <w:sig w:usb0="00000000" w:usb1="00000000" w:usb2="00000006" w:usb3="00000000" w:csb0="00100000" w:csb1="00000000"/>
  </w:font>
  <w:font w:name="文鼎报宋简">
    <w:altName w:val="宋体"/>
    <w:panose1 w:val="02010609010101010101"/>
    <w:charset w:val="00"/>
    <w:family w:val="auto"/>
    <w:pitch w:val="default"/>
    <w:sig w:usb0="00000000" w:usb1="00000000" w:usb2="00000000" w:usb3="00000000" w:csb0="00000000" w:csb1="00000000"/>
  </w:font>
  <w:font w:name="文鼎古印体繁">
    <w:altName w:val="Segoe Print"/>
    <w:panose1 w:val="02010609010101010101"/>
    <w:charset w:val="00"/>
    <w:family w:val="auto"/>
    <w:pitch w:val="default"/>
    <w:sig w:usb0="00000000" w:usb1="00000000" w:usb2="00000000" w:usb3="00000000" w:csb0="00000000" w:csb1="00000000"/>
  </w:font>
  <w:font w:name="书体坊雪纯体3500">
    <w:altName w:val="宋体"/>
    <w:panose1 w:val="02010601030101010101"/>
    <w:charset w:val="86"/>
    <w:family w:val="auto"/>
    <w:pitch w:val="default"/>
    <w:sig w:usb0="00000000" w:usb1="00000000" w:usb2="00000000" w:usb3="00000000" w:csb0="00040000" w:csb1="00000000"/>
  </w:font>
  <w:font w:name="叶根友蚕燕隶书(3500)">
    <w:altName w:val="宋体"/>
    <w:panose1 w:val="02010601030101010101"/>
    <w:charset w:val="86"/>
    <w:family w:val="auto"/>
    <w:pitch w:val="default"/>
    <w:sig w:usb0="00000000" w:usb1="00000000" w:usb2="00000000" w:usb3="00000000" w:csb0="00040000" w:csb1="00000000"/>
  </w:font>
  <w:font w:name="文鼎新中黑外字一">
    <w:altName w:val="黑体"/>
    <w:panose1 w:val="02010609010101010101"/>
    <w:charset w:val="00"/>
    <w:family w:val="auto"/>
    <w:pitch w:val="default"/>
    <w:sig w:usb0="00000000" w:usb1="00000000" w:usb2="00000000" w:usb3="00000000" w:csb0="00000000" w:csb1="00000000"/>
  </w:font>
  <w:font w:name="文鼎新細黑">
    <w:altName w:val="黑体"/>
    <w:panose1 w:val="02010609010101010101"/>
    <w:charset w:val="00"/>
    <w:family w:val="auto"/>
    <w:pitch w:val="default"/>
    <w:sig w:usb0="00000000" w:usb1="00000000" w:usb2="00000000" w:usb3="00000000" w:csb0="00000000" w:csb1="00000000"/>
  </w:font>
  <w:font w:name="文鼎新艺体简">
    <w:altName w:val="Lucida Console"/>
    <w:panose1 w:val="02010609010101010101"/>
    <w:charset w:val="00"/>
    <w:family w:val="auto"/>
    <w:pitch w:val="default"/>
    <w:sig w:usb0="00000000" w:usb1="00000000" w:usb2="00000000" w:usb3="00000000" w:csb0="00000000" w:csb1="00000000"/>
  </w:font>
  <w:font w:name="文鼎淹水體">
    <w:altName w:val="PMingLiU"/>
    <w:panose1 w:val="020B0602010101010101"/>
    <w:charset w:val="88"/>
    <w:family w:val="auto"/>
    <w:pitch w:val="default"/>
    <w:sig w:usb0="00000000" w:usb1="00000000" w:usb2="00000006" w:usb3="00000000" w:csb0="00100000" w:csb1="00000000"/>
  </w:font>
  <w:font w:name="文鼎特粗宋简">
    <w:altName w:val="微软雅黑"/>
    <w:panose1 w:val="02010609010101010101"/>
    <w:charset w:val="00"/>
    <w:family w:val="auto"/>
    <w:pitch w:val="default"/>
    <w:sig w:usb0="00000000" w:usb1="00000000" w:usb2="00000000" w:usb3="00000000" w:csb0="00000000" w:csb1="00000000"/>
  </w:font>
  <w:font w:name="文鼎特粗黑简">
    <w:altName w:val="黑体"/>
    <w:panose1 w:val="02010609010101010101"/>
    <w:charset w:val="00"/>
    <w:family w:val="auto"/>
    <w:pitch w:val="default"/>
    <w:sig w:usb0="00000000" w:usb1="00000000" w:usb2="00000000" w:usb3="00000000" w:csb0="00000000" w:csb1="00000000"/>
  </w:font>
  <w:font w:name="文鼎琥珀繁">
    <w:altName w:val="Lucida Console"/>
    <w:panose1 w:val="02010609010101010101"/>
    <w:charset w:val="00"/>
    <w:family w:val="auto"/>
    <w:pitch w:val="default"/>
    <w:sig w:usb0="00000000" w:usb1="00000000" w:usb2="00000000" w:usb3="00000000" w:csb0="00000000" w:csb1="00000000"/>
  </w:font>
  <w:font w:name="文鼎竹子體">
    <w:altName w:val="PMingLiU"/>
    <w:panose1 w:val="020B0602010101010101"/>
    <w:charset w:val="88"/>
    <w:family w:val="auto"/>
    <w:pitch w:val="default"/>
    <w:sig w:usb0="00000000" w:usb1="00000000" w:usb2="00000006" w:usb3="00000000" w:csb0="00100000" w:csb1="00000000"/>
  </w:font>
  <w:font w:name="文鼎粗楷">
    <w:altName w:val="宋体"/>
    <w:panose1 w:val="02010609010101010101"/>
    <w:charset w:val="00"/>
    <w:family w:val="auto"/>
    <w:pitch w:val="default"/>
    <w:sig w:usb0="00000000" w:usb1="00000000" w:usb2="00000000" w:usb3="00000000" w:csb0="00000000" w:csb1="00000000"/>
  </w:font>
  <w:font w:name="文鼎粗鋼筆行楷">
    <w:altName w:val="宋体"/>
    <w:panose1 w:val="02010609010101010101"/>
    <w:charset w:val="88"/>
    <w:family w:val="auto"/>
    <w:pitch w:val="default"/>
    <w:sig w:usb0="00000000" w:usb1="00000000" w:usb2="00000000" w:usb3="00000000" w:csb0="00100000" w:csb1="00000000"/>
  </w:font>
  <w:font w:name="文鼎粗魏碑">
    <w:altName w:val="Lucida Console"/>
    <w:panose1 w:val="02010609010101010101"/>
    <w:charset w:val="00"/>
    <w:family w:val="auto"/>
    <w:pitch w:val="default"/>
    <w:sig w:usb0="00000000" w:usb1="00000000" w:usb2="00000000" w:usb3="00000000" w:csb0="00000000" w:csb1="00000000"/>
  </w:font>
  <w:font w:name="文鼎粗魏碑简">
    <w:altName w:val="Lucida Console"/>
    <w:panose1 w:val="02010609010101010101"/>
    <w:charset w:val="00"/>
    <w:family w:val="auto"/>
    <w:pitch w:val="default"/>
    <w:sig w:usb0="00000000" w:usb1="00000000" w:usb2="00000000" w:usb3="00000000" w:csb0="00000000" w:csb1="00000000"/>
  </w:font>
  <w:font w:name="文鼎粗黑">
    <w:altName w:val="黑体"/>
    <w:panose1 w:val="02010609010101010101"/>
    <w:charset w:val="00"/>
    <w:family w:val="auto"/>
    <w:pitch w:val="default"/>
    <w:sig w:usb0="00000000" w:usb1="00000000" w:usb2="00000000" w:usb3="00000000" w:csb0="00000000" w:csb1="00000000"/>
  </w:font>
  <w:font w:name="文鼎粗黑简">
    <w:altName w:val="黑体"/>
    <w:panose1 w:val="02010609010101010101"/>
    <w:charset w:val="00"/>
    <w:family w:val="auto"/>
    <w:pitch w:val="default"/>
    <w:sig w:usb0="00000000" w:usb1="00000000" w:usb2="00000000" w:usb3="00000000" w:csb0="00000000" w:csb1="00000000"/>
  </w:font>
  <w:font w:name="文鼎粗黑繁">
    <w:altName w:val="黑体"/>
    <w:panose1 w:val="02010609010101010101"/>
    <w:charset w:val="00"/>
    <w:family w:val="auto"/>
    <w:pitch w:val="default"/>
    <w:sig w:usb0="00000000" w:usb1="00000000" w:usb2="00000000" w:usb3="00000000" w:csb0="00000000" w:csb1="00000000"/>
  </w:font>
  <w:font w:name="文鼎細楷">
    <w:altName w:val="宋体"/>
    <w:panose1 w:val="02010609010101010101"/>
    <w:charset w:val="00"/>
    <w:family w:val="auto"/>
    <w:pitch w:val="default"/>
    <w:sig w:usb0="00000000" w:usb1="00000000" w:usb2="00000000" w:usb3="00000000" w:csb0="00000000" w:csb1="00000000"/>
  </w:font>
  <w:font w:name="文鼎细仿宋繁">
    <w:altName w:val="仿宋"/>
    <w:panose1 w:val="02010609010101010101"/>
    <w:charset w:val="00"/>
    <w:family w:val="auto"/>
    <w:pitch w:val="default"/>
    <w:sig w:usb0="00000000" w:usb1="00000000" w:usb2="00000000" w:usb3="00000000" w:csb0="00000000" w:csb1="00000000"/>
  </w:font>
  <w:font w:name="文鼎荊棘體">
    <w:altName w:val="PMingLiU"/>
    <w:panose1 w:val="02010609010101010101"/>
    <w:charset w:val="88"/>
    <w:family w:val="auto"/>
    <w:pitch w:val="default"/>
    <w:sig w:usb0="00000000" w:usb1="00000000" w:usb2="00000000" w:usb3="00000000" w:csb0="00100000" w:csb1="00000000"/>
  </w:font>
  <w:font w:name="文鼎誰的字體">
    <w:altName w:val="PMingLiU"/>
    <w:panose1 w:val="02010609010101010101"/>
    <w:charset w:val="88"/>
    <w:family w:val="auto"/>
    <w:pitch w:val="default"/>
    <w:sig w:usb0="00000000" w:usb1="00000000" w:usb2="00000000" w:usb3="00000000" w:csb0="00100000" w:csb1="00000000"/>
  </w:font>
  <w:font w:name="文鼎超黑">
    <w:altName w:val="黑体"/>
    <w:panose1 w:val="02010609010101010101"/>
    <w:charset w:val="00"/>
    <w:family w:val="auto"/>
    <w:pitch w:val="default"/>
    <w:sig w:usb0="00000000" w:usb1="00000000" w:usb2="00000000" w:usb3="00000000" w:csb0="00000000" w:csb1="00000000"/>
  </w:font>
  <w:font w:name="文鼎顏楷九宮體">
    <w:altName w:val="宋体"/>
    <w:panose1 w:val="02010609010101010101"/>
    <w:charset w:val="88"/>
    <w:family w:val="auto"/>
    <w:pitch w:val="default"/>
    <w:sig w:usb0="00000000" w:usb1="00000000" w:usb2="00000000" w:usb3="00000000" w:csb0="00100000" w:csb1="00000000"/>
  </w:font>
  <w:font w:name="方正兰亭刊黑_GBK">
    <w:altName w:val="黑体"/>
    <w:panose1 w:val="02000000000000000000"/>
    <w:charset w:val="86"/>
    <w:family w:val="auto"/>
    <w:pitch w:val="default"/>
    <w:sig w:usb0="00000000" w:usb1="00000000" w:usb2="00000000" w:usb3="00000000" w:csb0="00040000" w:csb1="00000000"/>
  </w:font>
  <w:font w:name="方正兰亭特黑扁简体">
    <w:altName w:val="黑体"/>
    <w:panose1 w:val="02010600000000000000"/>
    <w:charset w:val="86"/>
    <w:family w:val="auto"/>
    <w:pitch w:val="default"/>
    <w:sig w:usb0="00000000" w:usb1="00000000" w:usb2="00000000" w:usb3="00000000" w:csb0="00040000" w:csb1="00000000"/>
  </w:font>
  <w:font w:name="方正兰亭特黑长_GBK">
    <w:altName w:val="黑体"/>
    <w:panose1 w:val="02010600000000000000"/>
    <w:charset w:val="86"/>
    <w:family w:val="auto"/>
    <w:pitch w:val="default"/>
    <w:sig w:usb0="00000000" w:usb1="00000000" w:usb2="00000000" w:usb3="00000000" w:csb0="00040000" w:csb1="00000000"/>
  </w:font>
  <w:font w:name="方正兰亭特黑长简体">
    <w:altName w:val="黑体"/>
    <w:panose1 w:val="02010600000000000000"/>
    <w:charset w:val="86"/>
    <w:family w:val="auto"/>
    <w:pitch w:val="default"/>
    <w:sig w:usb0="00000000" w:usb1="00000000" w:usb2="00000000" w:usb3="00000000" w:csb0="00040000" w:csb1="00000000"/>
  </w:font>
  <w:font w:name="方正兰亭黑_GBK">
    <w:altName w:val="微软雅黑"/>
    <w:panose1 w:val="02000000000000000000"/>
    <w:charset w:val="86"/>
    <w:family w:val="auto"/>
    <w:pitch w:val="default"/>
    <w:sig w:usb0="00000000" w:usb1="00000000" w:usb2="00000000" w:usb3="00000000" w:csb0="00040000" w:csb1="00000000"/>
  </w:font>
  <w:font w:name="書體坊顏體㊣">
    <w:altName w:val="宋体"/>
    <w:panose1 w:val="02010600030101010101"/>
    <w:charset w:val="86"/>
    <w:family w:val="auto"/>
    <w:pitch w:val="default"/>
    <w:sig w:usb0="00000000" w:usb1="00000000" w:usb2="00000000" w:usb3="00000000" w:csb0="00040000" w:csb1="00000000"/>
  </w:font>
  <w:font w:name="迷你繁智草">
    <w:altName w:val="宋体"/>
    <w:panose1 w:val="02010604000101010101"/>
    <w:charset w:val="86"/>
    <w:family w:val="auto"/>
    <w:pitch w:val="default"/>
    <w:sig w:usb0="00000000" w:usb1="00000000" w:usb2="00000002" w:usb3="00000000" w:csb0="00040000" w:csb1="00000000"/>
  </w:font>
  <w:font w:name="造字工房悦圆（非商用）常规体">
    <w:altName w:val="宋体"/>
    <w:panose1 w:val="00000000000000000000"/>
    <w:charset w:val="86"/>
    <w:family w:val="auto"/>
    <w:pitch w:val="default"/>
    <w:sig w:usb0="00000000" w:usb1="00000000" w:usb2="00000000" w:usb3="00000000" w:csb0="00040001" w:csb1="00000000"/>
  </w:font>
  <w:font w:name="文鼎新中特黑">
    <w:altName w:val="黑体"/>
    <w:panose1 w:val="02010609010101010101"/>
    <w:charset w:val="00"/>
    <w:family w:val="auto"/>
    <w:pitch w:val="default"/>
    <w:sig w:usb0="00000000" w:usb1="00000000" w:usb2="00000000" w:usb3="00000000" w:csb0="00000000" w:csb1="00000000"/>
  </w:font>
  <w:font w:name="文鼎新中黑">
    <w:altName w:val="黑体"/>
    <w:panose1 w:val="02010609010101010101"/>
    <w:charset w:val="00"/>
    <w:family w:val="auto"/>
    <w:pitch w:val="default"/>
    <w:sig w:usb0="00000000" w:usb1="00000000" w:usb2="00000000" w:usb3="00000000" w:csb0="00000000" w:csb1="00000000"/>
  </w:font>
  <w:font w:name="文鼎新粗黑">
    <w:altName w:val="黑体"/>
    <w:panose1 w:val="02010609010101010101"/>
    <w:charset w:val="00"/>
    <w:family w:val="auto"/>
    <w:pitch w:val="default"/>
    <w:sig w:usb0="00000000" w:usb1="00000000" w:usb2="00000000" w:usb3="00000000" w:csb0="00000000" w:csb1="00000000"/>
  </w:font>
  <w:font w:name="文鼎新藝體">
    <w:altName w:val="Lucida Console"/>
    <w:panose1 w:val="02010609010101010101"/>
    <w:charset w:val="00"/>
    <w:family w:val="auto"/>
    <w:pitch w:val="default"/>
    <w:sig w:usb0="00000000" w:usb1="00000000" w:usb2="00000000" w:usb3="00000000" w:csb0="00000000" w:csb1="00000000"/>
  </w:font>
  <w:font w:name="文鼎海報體">
    <w:altName w:val="Lucida Console"/>
    <w:panose1 w:val="02010609010101010101"/>
    <w:charset w:val="00"/>
    <w:family w:val="auto"/>
    <w:pitch w:val="default"/>
    <w:sig w:usb0="00000000" w:usb1="00000000" w:usb2="00000000" w:usb3="00000000" w:csb0="00000000" w:csb1="00000000"/>
  </w:font>
  <w:font w:name="文鼎瀟灑體">
    <w:altName w:val="PMingLiU"/>
    <w:panose1 w:val="02010609010101010101"/>
    <w:charset w:val="88"/>
    <w:family w:val="auto"/>
    <w:pitch w:val="default"/>
    <w:sig w:usb0="00000000" w:usb1="00000000" w:usb2="00000000" w:usb3="00000000" w:csb0="00100000" w:csb1="00000000"/>
  </w:font>
  <w:font w:name="文鼎特黑">
    <w:altName w:val="黑体"/>
    <w:panose1 w:val="02010609010101010101"/>
    <w:charset w:val="00"/>
    <w:family w:val="auto"/>
    <w:pitch w:val="default"/>
    <w:sig w:usb0="00000000" w:usb1="00000000" w:usb2="00000000" w:usb3="00000000" w:csb0="00000000" w:csb1="00000000"/>
  </w:font>
  <w:font w:name="文鼎粗明">
    <w:altName w:val="Lucida Console"/>
    <w:panose1 w:val="02010609010101010101"/>
    <w:charset w:val="00"/>
    <w:family w:val="auto"/>
    <w:pitch w:val="default"/>
    <w:sig w:usb0="00000000" w:usb1="00000000" w:usb2="00000000" w:usb3="00000000" w:csb0="00000000" w:csb1="00000000"/>
  </w:font>
  <w:font w:name="文鼎粗行楷">
    <w:altName w:val="宋体"/>
    <w:panose1 w:val="02010609010101010101"/>
    <w:charset w:val="00"/>
    <w:family w:val="auto"/>
    <w:pitch w:val="default"/>
    <w:sig w:usb0="00000000" w:usb1="00000000" w:usb2="00000000" w:usb3="00000000" w:csb0="00000000" w:csb1="00000000"/>
  </w:font>
  <w:font w:name="文鼎粗行楷简">
    <w:altName w:val="宋体"/>
    <w:panose1 w:val="02010609010101010101"/>
    <w:charset w:val="00"/>
    <w:family w:val="auto"/>
    <w:pitch w:val="default"/>
    <w:sig w:usb0="00000000" w:usb1="00000000" w:usb2="00000000" w:usb3="00000000" w:csb0="00000000" w:csb1="00000000"/>
  </w:font>
  <w:font w:name="文鼎粗隸">
    <w:altName w:val="Microsoft JhengHei"/>
    <w:panose1 w:val="02010609010101010101"/>
    <w:charset w:val="00"/>
    <w:family w:val="auto"/>
    <w:pitch w:val="default"/>
    <w:sig w:usb0="00000000" w:usb1="00000000" w:usb2="00000000" w:usb3="00000000" w:csb0="00000000" w:csb1="00000000"/>
  </w:font>
  <w:font w:name="文鼎細黑">
    <w:altName w:val="黑体"/>
    <w:panose1 w:val="02010609010101010101"/>
    <w:charset w:val="00"/>
    <w:family w:val="auto"/>
    <w:pitch w:val="default"/>
    <w:sig w:usb0="00000000" w:usb1="00000000" w:usb2="00000000" w:usb3="00000000" w:csb0="00000000" w:csb1="00000000"/>
  </w:font>
  <w:font w:name="文鼎霹靂體">
    <w:altName w:val="PMingLiU"/>
    <w:panose1 w:val="02010609010101010101"/>
    <w:charset w:val="88"/>
    <w:family w:val="auto"/>
    <w:pitch w:val="default"/>
    <w:sig w:usb0="00000000" w:usb1="00000000" w:usb2="00000000" w:usb3="00000000" w:csb0="00100000" w:csb1="00000000"/>
  </w:font>
  <w:font w:name="文鼎香腸體">
    <w:altName w:val="PMingLiU"/>
    <w:panose1 w:val="020B0602010101010101"/>
    <w:charset w:val="88"/>
    <w:family w:val="auto"/>
    <w:pitch w:val="default"/>
    <w:sig w:usb0="00000000" w:usb1="00000000" w:usb2="00000006" w:usb3="00000000" w:csb0="00100000" w:csb1="00000000"/>
  </w:font>
  <w:font w:name="文鼎鬍子體">
    <w:altName w:val="PMingLiU"/>
    <w:panose1 w:val="020B0602010101010101"/>
    <w:charset w:val="88"/>
    <w:family w:val="auto"/>
    <w:pitch w:val="default"/>
    <w:sig w:usb0="00000000" w:usb1="00000000" w:usb2="00000006" w:usb3="00000000" w:csb0="00100000" w:csb1="00000000"/>
  </w:font>
  <w:font w:name="文鼎齿轮体">
    <w:altName w:val="宋体"/>
    <w:panose1 w:val="020B0602010101010101"/>
    <w:charset w:val="86"/>
    <w:family w:val="auto"/>
    <w:pitch w:val="default"/>
    <w:sig w:usb0="00000000" w:usb1="00000000" w:usb2="00000000" w:usb3="00000000" w:csb0="00040000" w:csb1="00000000"/>
  </w:font>
  <w:font w:name="方正兰亭特黑简体">
    <w:altName w:val="黑体"/>
    <w:panose1 w:val="02000000000000000000"/>
    <w:charset w:val="86"/>
    <w:family w:val="auto"/>
    <w:pitch w:val="default"/>
    <w:sig w:usb0="00000000" w:usb1="00000000" w:usb2="00000000" w:usb3="00000000" w:csb0="00040000" w:csb1="00000000"/>
  </w:font>
  <w:font w:name="方正兰亭特黑扁_GBK">
    <w:altName w:val="黑体"/>
    <w:panose1 w:val="02010600000000000000"/>
    <w:charset w:val="86"/>
    <w:family w:val="auto"/>
    <w:pitch w:val="default"/>
    <w:sig w:usb0="00000000" w:usb1="00000000" w:usb2="00000000" w:usb3="00000000" w:csb0="00040000" w:csb1="00000000"/>
  </w:font>
  <w:font w:name="方正兰亭特黑_GBK">
    <w:altName w:val="黑体"/>
    <w:panose1 w:val="02000000000000000000"/>
    <w:charset w:val="86"/>
    <w:family w:val="auto"/>
    <w:pitch w:val="default"/>
    <w:sig w:usb0="00000000" w:usb1="00000000" w:usb2="00000000" w:usb3="00000000" w:csb0="00040000" w:csb1="00000000"/>
  </w:font>
  <w:font w:name="方正兰亭粗黑_GBK">
    <w:altName w:val="黑体"/>
    <w:panose1 w:val="02000000000000000000"/>
    <w:charset w:val="86"/>
    <w:family w:val="auto"/>
    <w:pitch w:val="default"/>
    <w:sig w:usb0="00000000" w:usb1="00000000" w:usb2="00000000" w:usb3="00000000" w:csb0="00040000" w:csb1="00000000"/>
  </w:font>
  <w:font w:name="方正兰亭粗黑简体">
    <w:altName w:val="黑体"/>
    <w:panose1 w:val="02000000000000000000"/>
    <w:charset w:val="86"/>
    <w:family w:val="auto"/>
    <w:pitch w:val="default"/>
    <w:sig w:usb0="00000000" w:usb1="00000000" w:usb2="00000000" w:usb3="00000000" w:csb0="00040000" w:csb1="00000000"/>
  </w:font>
  <w:font w:name="方正兰亭纤黑简体">
    <w:altName w:val="黑体"/>
    <w:panose1 w:val="03000509000000000000"/>
    <w:charset w:val="86"/>
    <w:family w:val="auto"/>
    <w:pitch w:val="default"/>
    <w:sig w:usb0="00000000" w:usb1="00000000" w:usb2="00000000" w:usb3="00000000" w:csb0="00040000" w:csb1="00000000"/>
  </w:font>
  <w:font w:name="方正兰亭细黑_GBK">
    <w:altName w:val="黑体"/>
    <w:panose1 w:val="02000000000000000000"/>
    <w:charset w:val="86"/>
    <w:family w:val="auto"/>
    <w:pitch w:val="default"/>
    <w:sig w:usb0="00000000" w:usb1="00000000" w:usb2="00000000" w:usb3="00000000" w:csb0="00040000" w:csb1="00000000"/>
  </w:font>
  <w:font w:name="方正兰亭细黑_GBK_M">
    <w:altName w:val="黑体"/>
    <w:panose1 w:val="02010600010101010101"/>
    <w:charset w:val="86"/>
    <w:family w:val="auto"/>
    <w:pitch w:val="default"/>
    <w:sig w:usb0="00000000" w:usb1="00000000" w:usb2="00000016" w:usb3="00000000" w:csb0="E03F01BF" w:csb1="9FF70000"/>
  </w:font>
  <w:font w:name="方正兰亭黑简体">
    <w:altName w:val="黑体"/>
    <w:panose1 w:val="02000000000000000000"/>
    <w:charset w:val="86"/>
    <w:family w:val="auto"/>
    <w:pitch w:val="default"/>
    <w:sig w:usb0="00000000" w:usb1="00000000" w:usb2="00000000" w:usb3="00000000" w:csb0="00040000" w:csb1="00000000"/>
  </w:font>
  <w:font w:name="薛文轩钢笔楷体">
    <w:altName w:val="宋体"/>
    <w:panose1 w:val="02010601030101010101"/>
    <w:charset w:val="86"/>
    <w:family w:val="auto"/>
    <w:pitch w:val="default"/>
    <w:sig w:usb0="00000000" w:usb1="00000000" w:usb2="00000000" w:usb3="00000000" w:csb0="00040000" w:csb1="00000000"/>
  </w:font>
  <w:font w:name="文鼎新特黑">
    <w:altName w:val="黑体"/>
    <w:panose1 w:val="02010609010101010101"/>
    <w:charset w:val="00"/>
    <w:family w:val="auto"/>
    <w:pitch w:val="default"/>
    <w:sig w:usb0="00000000" w:usb1="00000000" w:usb2="00000000" w:usb3="00000000" w:csb0="00000000" w:csb1="00000000"/>
  </w:font>
  <w:font w:name="文鼎火柴體">
    <w:altName w:val="PMingLiU"/>
    <w:panose1 w:val="020B0609010101010101"/>
    <w:charset w:val="88"/>
    <w:family w:val="auto"/>
    <w:pitch w:val="default"/>
    <w:sig w:usb0="00000000" w:usb1="00000000" w:usb2="00000000" w:usb3="00000000" w:csb0="00100000" w:csb1="00000000"/>
  </w:font>
  <w:font w:name="文鼎花瓣體">
    <w:altName w:val="PMingLiU"/>
    <w:panose1 w:val="020B0602010101010101"/>
    <w:charset w:val="88"/>
    <w:family w:val="auto"/>
    <w:pitch w:val="default"/>
    <w:sig w:usb0="00000000" w:usb1="00000000" w:usb2="00000006" w:usb3="00000000" w:csb0="00100000" w:csb1="00000000"/>
  </w:font>
  <w:font w:name="文鼎行楷碑體">
    <w:altName w:val="宋体"/>
    <w:panose1 w:val="02010609010101010101"/>
    <w:charset w:val="88"/>
    <w:family w:val="auto"/>
    <w:pitch w:val="default"/>
    <w:sig w:usb0="00000000" w:usb1="00000000" w:usb2="00000000" w:usb3="00000000" w:csb0="00100000" w:csb1="00000000"/>
  </w:font>
  <w:font w:name="文鼎賤狗體">
    <w:altName w:val="PMingLiU"/>
    <w:panose1 w:val="02010609010101010101"/>
    <w:charset w:val="88"/>
    <w:family w:val="auto"/>
    <w:pitch w:val="default"/>
    <w:sig w:usb0="00000000" w:usb1="00000000" w:usb2="00000000" w:usb3="00000000" w:csb0="00100000" w:csb1="00000000"/>
  </w:font>
  <w:font w:name="文鼎超圓">
    <w:altName w:val="Lucida Console"/>
    <w:panose1 w:val="02010609010101010101"/>
    <w:charset w:val="00"/>
    <w:family w:val="auto"/>
    <w:pitch w:val="default"/>
    <w:sig w:usb0="00000000" w:usb1="00000000" w:usb2="00000000" w:usb3="00000000" w:csb0="00000000" w:csb1="00000000"/>
  </w:font>
  <w:font w:name="文鼎雕刻體">
    <w:altName w:val="PMingLiU"/>
    <w:panose1 w:val="02010609010101010101"/>
    <w:charset w:val="88"/>
    <w:family w:val="auto"/>
    <w:pitch w:val="default"/>
    <w:sig w:usb0="00000000" w:usb1="00000000" w:usb2="00000000" w:usb3="00000000" w:csb0="00100000" w:csb1="00000000"/>
  </w:font>
  <w:font w:name="文鼎石頭體">
    <w:altName w:val="PMingLiU"/>
    <w:panose1 w:val="020B0602010101010101"/>
    <w:charset w:val="88"/>
    <w:family w:val="auto"/>
    <w:pitch w:val="default"/>
    <w:sig w:usb0="00000000" w:usb1="00000000" w:usb2="00000006" w:usb3="00000000" w:csb0="00100000" w:csb1="00000000"/>
  </w:font>
  <w:font w:name="文鼎細鋼筆行楷">
    <w:altName w:val="宋体"/>
    <w:panose1 w:val="02010609010101010101"/>
    <w:charset w:val="88"/>
    <w:family w:val="auto"/>
    <w:pitch w:val="default"/>
    <w:sig w:usb0="00000000" w:usb1="00000000" w:usb2="00000000" w:usb3="00000000" w:csb0="00100000" w:csb1="00000000"/>
  </w:font>
  <w:font w:name="文鼎ＰＯＰ－４">
    <w:altName w:val="PMingLiU"/>
    <w:panose1 w:val="020B0609010101010101"/>
    <w:charset w:val="88"/>
    <w:family w:val="auto"/>
    <w:pitch w:val="default"/>
    <w:sig w:usb0="00000000" w:usb1="00000000" w:usb2="00000000" w:usb3="00000000" w:csb0="00100000" w:csb1="00000000"/>
  </w:font>
  <w:font w:name="迷你繁柳楷">
    <w:altName w:val="宋体"/>
    <w:panose1 w:val="02010604000101010101"/>
    <w:charset w:val="86"/>
    <w:family w:val="auto"/>
    <w:pitch w:val="default"/>
    <w:sig w:usb0="00000000" w:usb1="00000000" w:usb2="00000002" w:usb3="00000000" w:csb0="00040000" w:csb1="00000000"/>
  </w:font>
  <w:font w:name="Segoe UI">
    <w:panose1 w:val="020B0502040204020203"/>
    <w:charset w:val="00"/>
    <w:family w:val="auto"/>
    <w:pitch w:val="default"/>
    <w:sig w:usb0="E10022FF" w:usb1="C000E47F" w:usb2="00000029" w:usb3="00000000" w:csb0="200001DF" w:csb1="20000000"/>
  </w:font>
  <w:font w:name="中國龍特黑體">
    <w:altName w:val="黑体"/>
    <w:panose1 w:val="02010609000101010101"/>
    <w:charset w:val="00"/>
    <w:family w:val="auto"/>
    <w:pitch w:val="default"/>
    <w:sig w:usb0="00000000" w:usb1="00000000" w:usb2="00000000" w:usb3="00000000" w:csb0="00000000" w:csb1="00000000"/>
  </w:font>
  <w:font w:name="中國龍細圓體">
    <w:altName w:val="Segoe Print"/>
    <w:panose1 w:val="02010609000101010101"/>
    <w:charset w:val="00"/>
    <w:family w:val="auto"/>
    <w:pitch w:val="default"/>
    <w:sig w:usb0="00000000" w:usb1="00000000" w:usb2="00000000" w:usb3="00000000" w:csb0="00000000" w:csb1="00000000"/>
  </w:font>
  <w:font w:name="中國龍角新書">
    <w:altName w:val="Segoe Print"/>
    <w:panose1 w:val="02010609000101010101"/>
    <w:charset w:val="00"/>
    <w:family w:val="auto"/>
    <w:pitch w:val="default"/>
    <w:sig w:usb0="00000000" w:usb1="00000000" w:usb2="00000000" w:usb3="00000000" w:csb0="00000000" w:csb1="00000000"/>
  </w:font>
  <w:font w:name="创艺简中圆">
    <w:altName w:val="Segoe Print"/>
    <w:panose1 w:val="00000000000000000000"/>
    <w:charset w:val="00"/>
    <w:family w:val="auto"/>
    <w:pitch w:val="default"/>
    <w:sig w:usb0="00000000" w:usb1="00000000" w:usb2="00000000" w:usb3="00000000" w:csb0="00000000" w:csb1="00000000"/>
  </w:font>
  <w:font w:name="创艺简老宋">
    <w:altName w:val="宋体"/>
    <w:panose1 w:val="00000000000000000000"/>
    <w:charset w:val="00"/>
    <w:family w:val="auto"/>
    <w:pitch w:val="default"/>
    <w:sig w:usb0="00000000" w:usb1="00000000" w:usb2="00000000" w:usb3="00000000" w:csb0="00000000" w:csb1="00000000"/>
  </w:font>
  <w:font w:name="华康勘亭流W9">
    <w:altName w:val="宋体"/>
    <w:panose1 w:val="03000909000000000000"/>
    <w:charset w:val="86"/>
    <w:family w:val="auto"/>
    <w:pitch w:val="default"/>
    <w:sig w:usb0="00000000" w:usb1="00000000" w:usb2="00000012" w:usb3="00000000" w:csb0="00040000" w:csb1="00000000"/>
  </w:font>
  <w:font w:name="华康宋体W12(P)">
    <w:altName w:val="宋体"/>
    <w:panose1 w:val="02020C00000000000000"/>
    <w:charset w:val="86"/>
    <w:family w:val="auto"/>
    <w:pitch w:val="default"/>
    <w:sig w:usb0="00000000" w:usb1="00000000" w:usb2="00000012" w:usb3="00000000" w:csb0="00040000" w:csb1="00000000"/>
  </w:font>
  <w:font w:name="华康雅宋体W9">
    <w:altName w:val="宋体"/>
    <w:panose1 w:val="02020909000000000000"/>
    <w:charset w:val="86"/>
    <w:family w:val="auto"/>
    <w:pitch w:val="default"/>
    <w:sig w:usb0="00000000" w:usb1="00000000" w:usb2="00000012" w:usb3="00000000" w:csb0="00040000" w:csb1="00000000"/>
  </w:font>
  <w:font w:name="华康雅宋体W9(P)">
    <w:altName w:val="宋体"/>
    <w:panose1 w:val="02020900000000000000"/>
    <w:charset w:val="86"/>
    <w:family w:val="auto"/>
    <w:pitch w:val="default"/>
    <w:sig w:usb0="00000000" w:usb1="00000000" w:usb2="00000012" w:usb3="00000000" w:csb0="00040000" w:csb1="00000000"/>
  </w:font>
  <w:font w:name="叶根友刀锋黑草">
    <w:altName w:val="黑体"/>
    <w:panose1 w:val="02010601030101010101"/>
    <w:charset w:val="86"/>
    <w:family w:val="auto"/>
    <w:pitch w:val="default"/>
    <w:sig w:usb0="00000000" w:usb1="00000000" w:usb2="00000000" w:usb3="00000000" w:csb0="00040000" w:csb1="00000000"/>
  </w:font>
  <w:font w:name="宋二体">
    <w:altName w:val="宋体"/>
    <w:panose1 w:val="02010609000101010101"/>
    <w:charset w:val="00"/>
    <w:family w:val="auto"/>
    <w:pitch w:val="default"/>
    <w:sig w:usb0="00000000" w:usb1="00000000" w:usb2="00000000" w:usb3="00000000" w:csb0="00000000" w:csb1="00000000"/>
  </w:font>
  <w:font w:name="小塚宋体">
    <w:altName w:val="宋体"/>
    <w:panose1 w:val="02000000000000000000"/>
    <w:charset w:val="86"/>
    <w:family w:val="auto"/>
    <w:pitch w:val="default"/>
    <w:sig w:usb0="00000000" w:usb1="00000000" w:usb2="00000000" w:usb3="00000000" w:csb0="00040000" w:csb1="00000000"/>
  </w:font>
  <w:font w:name="小塚宋体等宽">
    <w:altName w:val="宋体"/>
    <w:panose1 w:val="02000000000000000000"/>
    <w:charset w:val="86"/>
    <w:family w:val="auto"/>
    <w:pitch w:val="default"/>
    <w:sig w:usb0="00000000" w:usb1="00000000" w:usb2="00000000" w:usb3="00000000" w:csb0="00040000" w:csb1="00000000"/>
  </w:font>
  <w:font w:name="张海山锐线体2.00">
    <w:altName w:val="宋体"/>
    <w:panose1 w:val="02000000000000000000"/>
    <w:charset w:val="86"/>
    <w:family w:val="auto"/>
    <w:pitch w:val="default"/>
    <w:sig w:usb0="00000000" w:usb1="00000000" w:usb2="00000000" w:usb3="00000000" w:csb0="00040000" w:csb1="00000000"/>
  </w:font>
  <w:font w:name="张海山锐线体简">
    <w:altName w:val="宋体"/>
    <w:panose1 w:val="02000000000000000000"/>
    <w:charset w:val="86"/>
    <w:family w:val="auto"/>
    <w:pitch w:val="default"/>
    <w:sig w:usb0="00000000" w:usb1="00000000" w:usb2="00000000" w:usb3="00000000" w:csb0="00040000" w:csb1="00000000"/>
  </w:font>
  <w:font w:name="文鼎CS大宋">
    <w:altName w:val="宋体"/>
    <w:panose1 w:val="02010609010101010101"/>
    <w:charset w:val="00"/>
    <w:family w:val="auto"/>
    <w:pitch w:val="default"/>
    <w:sig w:usb0="00000000" w:usb1="00000000" w:usb2="00000000" w:usb3="00000000" w:csb0="00000000" w:csb1="00000000"/>
  </w:font>
  <w:font w:name="文鼎CS书宋二">
    <w:altName w:val="宋体"/>
    <w:panose1 w:val="02010609010101010101"/>
    <w:charset w:val="00"/>
    <w:family w:val="auto"/>
    <w:pitch w:val="default"/>
    <w:sig w:usb0="00000000" w:usb1="00000000" w:usb2="00000000" w:usb3="00000000" w:csb0="00000000" w:csb1="00000000"/>
  </w:font>
  <w:font w:name="文鼎CS中等线繁">
    <w:altName w:val="Segoe Print"/>
    <w:panose1 w:val="02010609010101010101"/>
    <w:charset w:val="00"/>
    <w:family w:val="auto"/>
    <w:pitch w:val="default"/>
    <w:sig w:usb0="00000000" w:usb1="00000000" w:usb2="00000000" w:usb3="00000000" w:csb0="00000000" w:csb1="00000000"/>
  </w:font>
  <w:font w:name="文鼎CS中等线">
    <w:altName w:val="Segoe Print"/>
    <w:panose1 w:val="02010609010101010101"/>
    <w:charset w:val="00"/>
    <w:family w:val="auto"/>
    <w:pitch w:val="default"/>
    <w:sig w:usb0="00000000" w:usb1="00000000" w:usb2="00000000" w:usb3="00000000" w:csb0="00000000" w:csb1="00000000"/>
  </w:font>
  <w:font w:name="文鼎CS中圆繁">
    <w:altName w:val="Segoe Print"/>
    <w:panose1 w:val="02010609010101010101"/>
    <w:charset w:val="00"/>
    <w:family w:val="auto"/>
    <w:pitch w:val="default"/>
    <w:sig w:usb0="00000000" w:usb1="00000000" w:usb2="00000000" w:usb3="00000000" w:csb0="00000000" w:csb1="00000000"/>
  </w:font>
  <w:font w:name="文悦聚珍仿宋">
    <w:altName w:val="仿宋"/>
    <w:panose1 w:val="03000000000000000000"/>
    <w:charset w:val="86"/>
    <w:family w:val="auto"/>
    <w:pitch w:val="default"/>
    <w:sig w:usb0="00000000" w:usb1="00000000" w:usb2="00000012" w:usb3="00000000" w:csb0="00140005" w:csb1="00000000"/>
  </w:font>
  <w:font w:name="文尓广告中宋">
    <w:altName w:val="宋体"/>
    <w:panose1 w:val="020B0500000000000000"/>
    <w:charset w:val="80"/>
    <w:family w:val="auto"/>
    <w:pitch w:val="default"/>
    <w:sig w:usb0="00000000" w:usb1="00000000" w:usb2="00000010" w:usb3="00000000" w:csb0="00020000" w:csb1="00000000"/>
  </w:font>
  <w:font w:name="微软繁黑体">
    <w:altName w:val="黑体"/>
    <w:panose1 w:val="00000000000000000000"/>
    <w:charset w:val="00"/>
    <w:family w:val="auto"/>
    <w:pitch w:val="default"/>
    <w:sig w:usb0="00000000" w:usb1="00000000" w:usb2="00000000" w:usb3="00000000" w:csb0="00000000" w:csb1="00000000"/>
  </w:font>
  <w:font w:name="微软繁粗圆">
    <w:altName w:val="Segoe Print"/>
    <w:panose1 w:val="00000000000000000000"/>
    <w:charset w:val="00"/>
    <w:family w:val="auto"/>
    <w:pitch w:val="default"/>
    <w:sig w:usb0="00000000" w:usb1="00000000" w:usb2="00000000" w:usb3="00000000" w:csb0="00000000" w:csb1="00000000"/>
  </w:font>
  <w:font w:name="微软繁标宋">
    <w:altName w:val="宋体"/>
    <w:panose1 w:val="00000000000000000000"/>
    <w:charset w:val="00"/>
    <w:family w:val="auto"/>
    <w:pitch w:val="default"/>
    <w:sig w:usb0="00000000" w:usb1="00000000" w:usb2="00000000" w:usb3="00000000" w:csb0="00000000" w:csb1="00000000"/>
  </w:font>
  <w:font w:name="微软简标宋">
    <w:altName w:val="宋体"/>
    <w:panose1 w:val="00000000000000000000"/>
    <w:charset w:val="00"/>
    <w:family w:val="auto"/>
    <w:pitch w:val="default"/>
    <w:sig w:usb0="00000000" w:usb1="00000000" w:usb2="00000000" w:usb3="00000000" w:csb0="00000000" w:csb1="00000000"/>
  </w:font>
  <w:font w:name="微软简中圆">
    <w:altName w:val="Segoe Print"/>
    <w:panose1 w:val="00000000000000000000"/>
    <w:charset w:val="00"/>
    <w:family w:val="auto"/>
    <w:pitch w:val="default"/>
    <w:sig w:usb0="00000000" w:usb1="00000000" w:usb2="00000000" w:usb3="00000000" w:csb0="00000000" w:csb1="00000000"/>
  </w:font>
  <w:font w:name="BrowalliaUPC">
    <w:panose1 w:val="020B0604020202020204"/>
    <w:charset w:val="00"/>
    <w:family w:val="auto"/>
    <w:pitch w:val="default"/>
    <w:sig w:usb0="81000003" w:usb1="00000000" w:usb2="00000000" w:usb3="00000000" w:csb0="00010001" w:csb1="00000000"/>
  </w:font>
  <w:font w:name="Browallia New">
    <w:panose1 w:val="020B0604020202020204"/>
    <w:charset w:val="00"/>
    <w:family w:val="auto"/>
    <w:pitch w:val="default"/>
    <w:sig w:usb0="81000003" w:usb1="00000000" w:usb2="00000000" w:usb3="00000000" w:csb0="00010001" w:csb1="00000000"/>
  </w:font>
  <w:font w:name="Lucida Console">
    <w:panose1 w:val="020B0609040504020204"/>
    <w:charset w:val="00"/>
    <w:family w:val="auto"/>
    <w:pitch w:val="default"/>
    <w:sig w:usb0="8000028F" w:usb1="00001800" w:usb2="00000000" w:usb3="00000000" w:csb0="0000001F" w:csb1="D7D70000"/>
  </w:font>
  <w:font w:name="u5faeu8f6fu96c5u9ed1">
    <w:altName w:val="Courier New"/>
    <w:panose1 w:val="00000000000000000000"/>
    <w:charset w:val="00"/>
    <w:family w:val="auto"/>
    <w:pitch w:val="default"/>
    <w:sig w:usb0="00000000" w:usb1="00000000" w:usb2="00000000" w:usb3="00000000" w:csb0="00000000" w:csb1="00000000"/>
  </w:font>
  <w:font w:name="Agency FB">
    <w:altName w:val="Segoe Print"/>
    <w:panose1 w:val="00000000000000000000"/>
    <w:charset w:val="00"/>
    <w:family w:val="auto"/>
    <w:pitch w:val="default"/>
    <w:sig w:usb0="00000000" w:usb1="00000000" w:usb2="00000000" w:usb3="00000000" w:csb0="00000000" w:csb1="00000000"/>
  </w:font>
  <w:font w:name="华文宋体">
    <w:altName w:val="宋体"/>
    <w:panose1 w:val="00000000000000000000"/>
    <w:charset w:val="00"/>
    <w:family w:val="auto"/>
    <w:pitch w:val="default"/>
    <w:sig w:usb0="00000000" w:usb1="00000000" w:usb2="00000000" w:usb3="00000000" w:csb0="00000000" w:csb1="00000000"/>
  </w:font>
  <w:font w:name="华文细黑">
    <w:altName w:val="微软雅黑"/>
    <w:panose1 w:val="00000000000000000000"/>
    <w:charset w:val="00"/>
    <w:family w:val="auto"/>
    <w:pitch w:val="default"/>
    <w:sig w:usb0="00000000" w:usb1="00000000" w:usb2="00000000" w:usb3="00000000" w:csb0="00000000" w:csb1="00000000"/>
  </w:font>
  <w:font w:name="Impact">
    <w:panose1 w:val="020B0806030902050204"/>
    <w:charset w:val="00"/>
    <w:family w:val="auto"/>
    <w:pitch w:val="default"/>
    <w:sig w:usb0="00000287" w:usb1="00000000" w:usb2="00000000" w:usb3="00000000" w:csb0="2000009F" w:csb1="DFD70000"/>
  </w:font>
  <w:font w:name="锐字云字库美黑体1.0">
    <w:altName w:val="黑体"/>
    <w:panose1 w:val="02010604000000000000"/>
    <w:charset w:val="86"/>
    <w:family w:val="auto"/>
    <w:pitch w:val="default"/>
    <w:sig w:usb0="00000000" w:usb1="00000000" w:usb2="00000000" w:usb3="00000000" w:csb0="00040001" w:csb1="00000000"/>
  </w:font>
  <w:font w:name="Bernard MT Condensed">
    <w:altName w:val="Segoe Print"/>
    <w:panose1 w:val="00000000000000000000"/>
    <w:charset w:val="00"/>
    <w:family w:val="auto"/>
    <w:pitch w:val="default"/>
    <w:sig w:usb0="00000000" w:usb1="00000000" w:usb2="00000000" w:usb3="00000000" w:csb0="00000000" w:csb1="00000000"/>
  </w:font>
  <w:font w:name="font-weight : 400">
    <w:altName w:val="Segoe Print"/>
    <w:panose1 w:val="00000000000000000000"/>
    <w:charset w:val="00"/>
    <w:family w:val="auto"/>
    <w:pitch w:val="default"/>
    <w:sig w:usb0="00000000" w:usb1="00000000" w:usb2="00000000" w:usb3="00000000" w:csb0="00000000" w:csb1="00000000"/>
  </w:font>
  <w:font w:name="font-weight : 700">
    <w:altName w:val="Segoe Print"/>
    <w:panose1 w:val="00000000000000000000"/>
    <w:charset w:val="00"/>
    <w:family w:val="auto"/>
    <w:pitch w:val="default"/>
    <w:sig w:usb0="00000000" w:usb1="00000000" w:usb2="00000000" w:usb3="00000000" w:csb0="00000000" w:csb1="00000000"/>
  </w:font>
  <w:font w:name="Century Gothic">
    <w:altName w:val="Segoe Print"/>
    <w:panose1 w:val="00000000000000000000"/>
    <w:charset w:val="00"/>
    <w:family w:val="auto"/>
    <w:pitch w:val="default"/>
    <w:sig w:usb0="00000000" w:usb1="00000000" w:usb2="00000000" w:usb3="00000000" w:csb0="00000000" w:csb1="00000000"/>
  </w:font>
  <w:font w:name="华康黑体W5-A">
    <w:altName w:val="黑体"/>
    <w:panose1 w:val="02010609000000000000"/>
    <w:charset w:val="86"/>
    <w:family w:val="auto"/>
    <w:pitch w:val="default"/>
    <w:sig w:usb0="00000000" w:usb1="00000000" w:usb2="00000000" w:usb3="00000000" w:csb0="00040000" w:csb1="00000000"/>
  </w:font>
  <w:font w:name="★日文LOGO">
    <w:altName w:val="MS UI Gothic"/>
    <w:panose1 w:val="02000504000000000000"/>
    <w:charset w:val="80"/>
    <w:family w:val="auto"/>
    <w:pitch w:val="default"/>
    <w:sig w:usb0="00000000" w:usb1="00000000" w:usb2="00000010" w:usb3="00000000" w:csb0="00020000" w:csb1="00000000"/>
  </w:font>
  <w:font w:name="DFPLiHei-Md">
    <w:altName w:val="Microsoft JhengHei"/>
    <w:panose1 w:val="020B0500000000000000"/>
    <w:charset w:val="88"/>
    <w:family w:val="auto"/>
    <w:pitch w:val="default"/>
    <w:sig w:usb0="00000000" w:usb1="00000000" w:usb2="00000016" w:usb3="00000000" w:csb0="00100000" w:csb1="00000000"/>
  </w:font>
  <w:font w:name="Microsoft JhengHei Light">
    <w:altName w:val="Microsoft JhengHei"/>
    <w:panose1 w:val="020B0304030504040204"/>
    <w:charset w:val="88"/>
    <w:family w:val="auto"/>
    <w:pitch w:val="default"/>
    <w:sig w:usb0="00000000" w:usb1="00000000" w:usb2="00000016" w:usb3="00000000" w:csb0="00100009" w:csb1="00000000"/>
  </w:font>
  <w:font w:name="Source Code Pro Light">
    <w:altName w:val="Segoe Print"/>
    <w:panose1 w:val="020B0409030403020204"/>
    <w:charset w:val="00"/>
    <w:family w:val="auto"/>
    <w:pitch w:val="default"/>
    <w:sig w:usb0="00000000" w:usb1="00000000" w:usb2="00000000" w:usb3="00000000" w:csb0="20000193" w:csb1="00000000"/>
  </w:font>
  <w:font w:name="Wide Latin">
    <w:altName w:val="Segoe Print"/>
    <w:panose1 w:val="020A0A07050505020404"/>
    <w:charset w:val="00"/>
    <w:family w:val="auto"/>
    <w:pitch w:val="default"/>
    <w:sig w:usb0="00000000" w:usb1="00000000" w:usb2="00000000" w:usb3="00000000" w:csb0="20000001" w:csb1="00000000"/>
  </w:font>
  <w:font w:name="Source Code Pro Semibold">
    <w:altName w:val="Segoe Print"/>
    <w:panose1 w:val="020B0609030403020204"/>
    <w:charset w:val="00"/>
    <w:family w:val="auto"/>
    <w:pitch w:val="default"/>
    <w:sig w:usb0="00000000" w:usb1="00000000" w:usb2="00000000" w:usb3="00000000" w:csb0="20000193" w:csb1="00000000"/>
  </w:font>
  <w:font w:name="小塚明朝旧字形">
    <w:altName w:val="MS PMincho"/>
    <w:panose1 w:val="02020400000000000000"/>
    <w:charset w:val="80"/>
    <w:family w:val="auto"/>
    <w:pitch w:val="default"/>
    <w:sig w:usb0="00000000" w:usb1="00000000" w:usb2="00000012" w:usb3="00000000" w:csb0="2002009F" w:csb1="00000000"/>
  </w:font>
  <w:font w:name="中國龍綜藝體">
    <w:altName w:val="Segoe Print"/>
    <w:panose1 w:val="02010609000101010101"/>
    <w:charset w:val="00"/>
    <w:family w:val="auto"/>
    <w:pitch w:val="default"/>
    <w:sig w:usb0="00000000" w:usb1="00000000" w:usb2="00000000" w:usb3="00000000" w:csb0="00000000" w:csb1="00000000"/>
  </w:font>
  <w:font w:name="Segoe UI Semilight">
    <w:altName w:val="Segoe UI"/>
    <w:panose1 w:val="020B0402040204020203"/>
    <w:charset w:val="00"/>
    <w:family w:val="auto"/>
    <w:pitch w:val="default"/>
    <w:sig w:usb0="00000000" w:usb1="00000000" w:usb2="00000009" w:usb3="00000000" w:csb0="200001FF" w:csb1="00000000"/>
  </w:font>
  <w:font w:name="Harrington">
    <w:altName w:val="Gabriola"/>
    <w:panose1 w:val="04040505050A02020702"/>
    <w:charset w:val="00"/>
    <w:family w:val="auto"/>
    <w:pitch w:val="default"/>
    <w:sig w:usb0="00000000" w:usb1="00000000" w:usb2="00000000" w:usb3="00000000" w:csb0="20000001" w:csb1="00000000"/>
  </w:font>
  <w:font w:name="Hiragino Sans GB W3">
    <w:altName w:val="宋体"/>
    <w:panose1 w:val="020B0300000000000000"/>
    <w:charset w:val="86"/>
    <w:family w:val="auto"/>
    <w:pitch w:val="default"/>
    <w:sig w:usb0="00000000" w:usb1="00000000" w:usb2="00000016" w:usb3="00000000" w:csb0="00060007" w:csb1="00000000"/>
  </w:font>
  <w:font w:name="方正晶中黑">
    <w:altName w:val="黑体"/>
    <w:panose1 w:val="020B0400000000000000"/>
    <w:charset w:val="86"/>
    <w:family w:val="auto"/>
    <w:pitch w:val="default"/>
    <w:sig w:usb0="00000000" w:usb1="00000000" w:usb2="00000000" w:usb3="00000000" w:csb0="00040000" w:csb1="00000000"/>
  </w:font>
  <w:font w:name="Yu Gothic UI Light">
    <w:altName w:val="Meiryo UI"/>
    <w:panose1 w:val="020B0300000000000000"/>
    <w:charset w:val="80"/>
    <w:family w:val="auto"/>
    <w:pitch w:val="default"/>
    <w:sig w:usb0="00000000" w:usb1="00000000" w:usb2="00000016" w:usb3="00000000" w:csb0="2002009F" w:csb1="00000000"/>
  </w:font>
  <w:font w:name="Yu Gothic">
    <w:altName w:val="Meiryo UI"/>
    <w:panose1 w:val="020B0400000000000000"/>
    <w:charset w:val="80"/>
    <w:family w:val="auto"/>
    <w:pitch w:val="default"/>
    <w:sig w:usb0="00000000" w:usb1="00000000" w:usb2="00000016" w:usb3="00000000" w:csb0="2002009F" w:csb1="00000000"/>
  </w:font>
  <w:font w:name="MS PMincho">
    <w:panose1 w:val="02020600040205080304"/>
    <w:charset w:val="80"/>
    <w:family w:val="auto"/>
    <w:pitch w:val="default"/>
    <w:sig w:usb0="E00002FF" w:usb1="6AC7FDFB" w:usb2="00000012" w:usb3="00000000" w:csb0="4002009F" w:csb1="DFD70000"/>
  </w:font>
  <w:font w:name="RomanS">
    <w:altName w:val="Vrinda"/>
    <w:panose1 w:val="02000400000000000000"/>
    <w:charset w:val="00"/>
    <w:family w:val="auto"/>
    <w:pitch w:val="default"/>
    <w:sig w:usb0="00000000" w:usb1="00000000" w:usb2="00000000" w:usb3="00000000" w:csb0="000001FF" w:csb1="00000000"/>
  </w:font>
  <w:font w:name="微软简隶书">
    <w:altName w:val="黑体"/>
    <w:panose1 w:val="00000000000000000000"/>
    <w:charset w:val="86"/>
    <w:family w:val="auto"/>
    <w:pitch w:val="default"/>
    <w:sig w:usb0="00000000" w:usb1="00000000" w:usb2="00000010" w:usb3="00000000" w:csb0="00040000" w:csb1="00000000"/>
  </w:font>
  <w:font w:name="汉仪中等线简">
    <w:altName w:val="宋体"/>
    <w:panose1 w:val="02010609000101010101"/>
    <w:charset w:val="86"/>
    <w:family w:val="modern"/>
    <w:pitch w:val="default"/>
    <w:sig w:usb0="00000000" w:usb1="00000000" w:usb2="00000002" w:usb3="00000000" w:csb0="00040000" w:csb1="00000000"/>
  </w:font>
  <w:font w:name="汉仪中黑简">
    <w:altName w:val="宋体"/>
    <w:panose1 w:val="02010609000101010101"/>
    <w:charset w:val="86"/>
    <w:family w:val="modern"/>
    <w:pitch w:val="default"/>
    <w:sig w:usb0="00000000" w:usb1="00000000" w:usb2="00000012" w:usb3="00000000" w:csb0="00040000" w:csb1="00000000"/>
  </w:font>
  <w:font w:name="ˎ̥">
    <w:altName w:val="宋体"/>
    <w:panose1 w:val="00000000000000000000"/>
    <w:charset w:val="01"/>
    <w:family w:val="roman"/>
    <w:pitch w:val="default"/>
    <w:sig w:usb0="00000000" w:usb1="00000000" w:usb2="00000000" w:usb3="00000000" w:csb0="00040001" w:csb1="00000000"/>
  </w:font>
  <w:font w:name="经典隶书简">
    <w:altName w:val="宋体"/>
    <w:panose1 w:val="02010609000101010101"/>
    <w:charset w:val="86"/>
    <w:family w:val="auto"/>
    <w:pitch w:val="default"/>
    <w:sig w:usb0="00000000" w:usb1="00000000" w:usb2="0000001E" w:usb3="00000000" w:csb0="20040000" w:csb1="00000000"/>
  </w:font>
  <w:font w:name="迷你简菱心">
    <w:altName w:val="宋体"/>
    <w:panose1 w:val="02010609000101010101"/>
    <w:charset w:val="86"/>
    <w:family w:val="auto"/>
    <w:pitch w:val="default"/>
    <w:sig w:usb0="00000000" w:usb1="00000000" w:usb2="00000002" w:usb3="00000000" w:csb0="00040000" w:csb1="00000000"/>
  </w:font>
  <w:font w:name="专业字体设计服务/WWW.ZTSGC.COM/">
    <w:altName w:val="宋体"/>
    <w:panose1 w:val="02000000000000000000"/>
    <w:charset w:val="86"/>
    <w:family w:val="auto"/>
    <w:pitch w:val="default"/>
    <w:sig w:usb0="00000000" w:usb1="00000000" w:usb2="00000000" w:usb3="00000000" w:csb0="00040000" w:csb1="00000000"/>
  </w:font>
  <w:font w:name="Californian FB">
    <w:altName w:val="Segoe Print"/>
    <w:panose1 w:val="0207040306080B030204"/>
    <w:charset w:val="00"/>
    <w:family w:val="auto"/>
    <w:pitch w:val="default"/>
    <w:sig w:usb0="00000000" w:usb1="00000000" w:usb2="00000000" w:usb3="00000000" w:csb0="20000001" w:csb1="00000000"/>
  </w:font>
  <w:font w:name="雅坊美工14">
    <w:altName w:val="Segoe Print"/>
    <w:panose1 w:val="02010609000101010101"/>
    <w:charset w:val="00"/>
    <w:family w:val="auto"/>
    <w:pitch w:val="default"/>
    <w:sig w:usb0="00000000" w:usb1="00000000" w:usb2="00000000" w:usb3="00000000" w:csb0="00000000" w:csb1="00000000"/>
  </w:font>
  <w:font w:name="方正仿宋简体">
    <w:altName w:val="微软雅黑"/>
    <w:panose1 w:val="02010601030101010101"/>
    <w:charset w:val="86"/>
    <w:family w:val="auto"/>
    <w:pitch w:val="default"/>
    <w:sig w:usb0="00000000" w:usb1="00000000" w:usb2="00000000" w:usb3="00000000" w:csb0="00040000" w:csb1="00000000"/>
  </w:font>
  <w:font w:name="monospace">
    <w:altName w:val="微软雅黑"/>
    <w:panose1 w:val="00000000000000000000"/>
    <w:charset w:val="00"/>
    <w:family w:val="auto"/>
    <w:pitch w:val="default"/>
    <w:sig w:usb0="00000000" w:usb1="00000000" w:usb2="00000000" w:usb3="00000000" w:csb0="00040001" w:csb1="00000000"/>
  </w:font>
  <w:font w:name="Microsoft JhengHei UI">
    <w:altName w:val="Microsoft JhengHei"/>
    <w:panose1 w:val="020B0604030504040204"/>
    <w:charset w:val="88"/>
    <w:family w:val="auto"/>
    <w:pitch w:val="default"/>
    <w:sig w:usb0="00000000" w:usb1="00000000" w:usb2="00000016" w:usb3="00000000" w:csb0="00100009" w:csb1="00000000"/>
  </w:font>
  <w:font w:name="Source Code Pro">
    <w:altName w:val="Segoe Print"/>
    <w:panose1 w:val="020B0509030403020204"/>
    <w:charset w:val="00"/>
    <w:family w:val="auto"/>
    <w:pitch w:val="default"/>
    <w:sig w:usb0="00000000" w:usb1="00000000" w:usb2="00000000" w:usb3="00000000" w:csb0="20000193" w:csb1="00000000"/>
  </w:font>
  <w:font w:name="Yu Gothic UI Semilight">
    <w:altName w:val="Meiryo UI"/>
    <w:panose1 w:val="020B0400000000000000"/>
    <w:charset w:val="80"/>
    <w:family w:val="auto"/>
    <w:pitch w:val="default"/>
    <w:sig w:usb0="00000000" w:usb1="00000000" w:usb2="00000016" w:usb3="00000000" w:csb0="2002009F" w:csb1="00000000"/>
  </w:font>
  <w:font w:name="Arial">
    <w:panose1 w:val="020B0604020202020204"/>
    <w:charset w:val="86"/>
    <w:family w:val="roman"/>
    <w:pitch w:val="default"/>
    <w:sig w:usb0="E0002AFF" w:usb1="C0007843" w:usb2="00000009" w:usb3="00000000" w:csb0="400001FF" w:csb1="FFFF0000"/>
  </w:font>
  <w:font w:name="OpenSymbol">
    <w:altName w:val="Segoe Print"/>
    <w:panose1 w:val="00000000000000000000"/>
    <w:charset w:val="00"/>
    <w:family w:val="auto"/>
    <w:pitch w:val="default"/>
    <w:sig w:usb0="00000000" w:usb1="00000000" w:usb2="00000000" w:usb3="00000000" w:csb0="00000000" w:csb1="00000000"/>
  </w:font>
  <w:font w:name="Mangal">
    <w:panose1 w:val="02040503050203030202"/>
    <w:charset w:val="00"/>
    <w:family w:val="auto"/>
    <w:pitch w:val="default"/>
    <w:sig w:usb0="00008003" w:usb1="00000000" w:usb2="00000000" w:usb3="00000000" w:csb0="00000001" w:csb1="00000000"/>
  </w:font>
  <w:font w:name="Roman PS">
    <w:altName w:val="Times New Roman"/>
    <w:panose1 w:val="00000000000000000000"/>
    <w:charset w:val="00"/>
    <w:family w:val="roman"/>
    <w:pitch w:val="default"/>
    <w:sig w:usb0="00000000" w:usb1="00000000" w:usb2="00000000" w:usb3="00000000" w:csb0="00000001" w:csb1="00000000"/>
  </w:font>
  <w:font w:name="LucidaGrande">
    <w:altName w:val="宋体"/>
    <w:panose1 w:val="00000000000000000000"/>
    <w:charset w:val="86"/>
    <w:family w:val="auto"/>
    <w:pitch w:val="default"/>
    <w:sig w:usb0="00000000" w:usb1="00000000" w:usb2="00000010" w:usb3="00000000" w:csb0="00040000" w:csb1="00000000"/>
  </w:font>
  <w:font w:name="AdobeSongStd-Light">
    <w:altName w:val="宋体"/>
    <w:panose1 w:val="00000000000000000000"/>
    <w:charset w:val="86"/>
    <w:family w:val="auto"/>
    <w:pitch w:val="default"/>
    <w:sig w:usb0="00000000" w:usb1="00000000" w:usb2="00000010" w:usb3="00000000" w:csb0="00040000" w:csb1="00000000"/>
  </w:font>
  <w:font w:name="Times">
    <w:altName w:val="Times New Roman"/>
    <w:panose1 w:val="02020603050405020304"/>
    <w:charset w:val="00"/>
    <w:family w:val="roman"/>
    <w:pitch w:val="default"/>
    <w:sig w:usb0="00000000" w:usb1="00000000" w:usb2="00000009" w:usb3="00000000" w:csb0="000001FF" w:csb1="00000000"/>
  </w:font>
  <w:font w:name="华文行楷">
    <w:altName w:val="微软雅黑"/>
    <w:panose1 w:val="02010800040101010101"/>
    <w:charset w:val="86"/>
    <w:family w:val="auto"/>
    <w:pitch w:val="default"/>
    <w:sig w:usb0="00000000" w:usb1="00000000" w:usb2="00000000" w:usb3="00000000" w:csb0="00040000" w:csb1="00000000"/>
  </w:font>
  <w:font w:name="Axure Handwriting">
    <w:altName w:val="Segoe Print"/>
    <w:panose1 w:val="020B0402020200020204"/>
    <w:charset w:val="00"/>
    <w:family w:val="auto"/>
    <w:pitch w:val="default"/>
    <w:sig w:usb0="00000000" w:usb1="00000000" w:usb2="00000000" w:usb3="00000000" w:csb0="00000001" w:csb1="00000000"/>
  </w:font>
  <w:font w:name="方正宋黑简体">
    <w:altName w:val="宋体"/>
    <w:panose1 w:val="02010601030101010101"/>
    <w:charset w:val="86"/>
    <w:family w:val="auto"/>
    <w:pitch w:val="default"/>
    <w:sig w:usb0="00000000" w:usb1="00000000" w:usb2="00000000" w:usb3="00000000" w:csb0="00040000" w:csb1="00000000"/>
  </w:font>
  <w:font w:name="方正宋三简体">
    <w:altName w:val="宋体"/>
    <w:panose1 w:val="02010601030101010101"/>
    <w:charset w:val="86"/>
    <w:family w:val="auto"/>
    <w:pitch w:val="default"/>
    <w:sig w:usb0="00000000" w:usb1="00000000" w:usb2="00000000" w:usb3="00000000" w:csb0="00040000" w:csb1="00000000"/>
  </w:font>
  <w:font w:name="楷体_GB2312">
    <w:altName w:val="楷体"/>
    <w:panose1 w:val="00000000000000000000"/>
    <w:charset w:val="00"/>
    <w:family w:val="auto"/>
    <w:pitch w:val="default"/>
    <w:sig w:usb0="00000000" w:usb1="00000000" w:usb2="00000000" w:usb3="00000000" w:csb0="00000000" w:csb1="00000000"/>
  </w:font>
  <w:font w:name="Segoe UI">
    <w:panose1 w:val="020B0502040204020203"/>
    <w:charset w:val="86"/>
    <w:family w:val="auto"/>
    <w:pitch w:val="default"/>
    <w:sig w:usb0="E10022FF" w:usb1="C000E47F" w:usb2="00000029" w:usb3="00000000" w:csb0="200001DF" w:csb1="20000000"/>
  </w:font>
  <w:font w:name="OpenSymbol">
    <w:altName w:val="Segoe Print"/>
    <w:panose1 w:val="00000000000000000000"/>
    <w:charset w:val="02"/>
    <w:family w:val="auto"/>
    <w:pitch w:val="default"/>
    <w:sig w:usb0="00000000" w:usb1="00000000" w:usb2="00000000" w:usb3="00000000" w:csb0="00000000" w:csb1="00000000"/>
  </w:font>
  <w:font w:name="华文中宋">
    <w:altName w:val="宋体"/>
    <w:panose1 w:val="00000000000000000000"/>
    <w:charset w:val="00"/>
    <w:family w:val="auto"/>
    <w:pitch w:val="default"/>
    <w:sig w:usb0="00000000" w:usb1="00000000" w:usb2="00000000" w:usb3="00000000" w:csb0="00000000" w:csb1="00000000"/>
  </w:font>
  <w:font w:name="仿宋_GB2312">
    <w:altName w:val="仿宋"/>
    <w:panose1 w:val="00000000000000000000"/>
    <w:charset w:val="00"/>
    <w:family w:val="auto"/>
    <w:pitch w:val="default"/>
    <w:sig w:usb0="00000000" w:usb1="00000000" w:usb2="00000000" w:usb3="00000000" w:csb0="00000000" w:csb1="00000000"/>
  </w:font>
  <w:font w:name="华文新魏">
    <w:altName w:val="Segoe Print"/>
    <w:panose1 w:val="00000000000000000000"/>
    <w:charset w:val="00"/>
    <w:family w:val="auto"/>
    <w:pitch w:val="default"/>
    <w:sig w:usb0="00000000" w:usb1="00000000" w:usb2="00000000" w:usb3="00000000" w:csb0="00000000" w:csb1="00000000"/>
  </w:font>
  <w:font w:name="金梅毛筆張楷書">
    <w:altName w:val="宋体"/>
    <w:panose1 w:val="02010609000101010101"/>
    <w:charset w:val="00"/>
    <w:family w:val="auto"/>
    <w:pitch w:val="default"/>
    <w:sig w:usb0="00000000" w:usb1="00000000" w:usb2="00000000" w:usb3="00000000" w:csb0="00000000" w:csb1="00000000"/>
  </w:font>
  <w:font w:name="钟齐流江毛笔草体">
    <w:altName w:val="宋体"/>
    <w:panose1 w:val="02000000000000000000"/>
    <w:charset w:val="86"/>
    <w:family w:val="auto"/>
    <w:pitch w:val="default"/>
    <w:sig w:usb0="00000000" w:usb1="00000000" w:usb2="00000000" w:usb3="00000000" w:csb0="00040000" w:csb1="00000000"/>
  </w:font>
  <w:font w:name="长城小姚体">
    <w:altName w:val="Segoe Print"/>
    <w:panose1 w:val="02010609000101010101"/>
    <w:charset w:val="00"/>
    <w:family w:val="auto"/>
    <w:pitch w:val="default"/>
    <w:sig w:usb0="00000000" w:usb1="00000000" w:usb2="00000000" w:usb3="00000000" w:csb0="00000000" w:csb1="00000000"/>
  </w:font>
  <w:font w:name="长城细圆体">
    <w:altName w:val="Segoe Print"/>
    <w:panose1 w:val="02010609010101010101"/>
    <w:charset w:val="00"/>
    <w:family w:val="auto"/>
    <w:pitch w:val="default"/>
    <w:sig w:usb0="00000000" w:usb1="00000000" w:usb2="00000000" w:usb3="00000000" w:csb0="00000000" w:csb1="00000000"/>
  </w:font>
  <w:font w:name="HGHeiseiMinchotaiW3">
    <w:altName w:val="MS PMincho"/>
    <w:panose1 w:val="02020409000000000000"/>
    <w:charset w:val="80"/>
    <w:family w:val="auto"/>
    <w:pitch w:val="default"/>
    <w:sig w:usb0="00000000" w:usb1="00000000" w:usb2="00000010" w:usb3="00000000" w:csb0="00020000" w:csb1="00000000"/>
  </w:font>
  <w:font w:name="Seigetsu">
    <w:altName w:val="MS UI Gothic"/>
    <w:panose1 w:val="02000609000000000000"/>
    <w:charset w:val="80"/>
    <w:family w:val="auto"/>
    <w:pitch w:val="default"/>
    <w:sig w:usb0="00000000" w:usb1="00000000" w:usb2="00000010" w:usb3="00000000" w:csb0="4002009F" w:csb1="DFD7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9A13EBA"/>
    <w:multiLevelType w:val="singleLevel"/>
    <w:tmpl w:val="59A13EBA"/>
    <w:lvl w:ilvl="0" w:tentative="0">
      <w:start w:val="7"/>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1A7D7850"/>
    <w:rsid w:val="1A7D7850"/>
    <w:rsid w:val="7C3D330B"/>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3">
    <w:name w:val="Default Paragraph Font"/>
    <w:semiHidden/>
    <w:qFormat/>
    <w:uiPriority w:val="0"/>
  </w:style>
  <w:style w:type="table" w:default="1" w:styleId="4">
    <w:name w:val="Normal Table"/>
    <w:semiHidden/>
    <w:uiPriority w:val="0"/>
    <w:tblPr>
      <w:tblLayout w:type="fixed"/>
      <w:tblCellMar>
        <w:top w:w="0" w:type="dxa"/>
        <w:left w:w="108" w:type="dxa"/>
        <w:bottom w:w="0" w:type="dxa"/>
        <w:right w:w="108" w:type="dxa"/>
      </w:tblCellMar>
    </w:tblPr>
  </w:style>
  <w:style w:type="paragraph" w:styleId="2">
    <w:name w:val="header"/>
    <w:basedOn w:val="1"/>
    <w:uiPriority w:val="0"/>
    <w:pPr>
      <w:pBdr>
        <w:bottom w:val="single" w:color="auto" w:sz="6" w:space="1"/>
      </w:pBdr>
      <w:tabs>
        <w:tab w:val="center" w:pos="4153"/>
        <w:tab w:val="right" w:pos="8306"/>
      </w:tabs>
      <w:snapToGrid w:val="0"/>
      <w:jc w:val="center"/>
    </w:pPr>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8" Type="http://schemas.openxmlformats.org/officeDocument/2006/relationships/fontTable" Target="fontTable.xml"/><Relationship Id="rId27" Type="http://schemas.openxmlformats.org/officeDocument/2006/relationships/numbering" Target="numbering.xml"/><Relationship Id="rId26" Type="http://schemas.openxmlformats.org/officeDocument/2006/relationships/customXml" Target="../customXml/item1.xml"/><Relationship Id="rId25" Type="http://schemas.openxmlformats.org/officeDocument/2006/relationships/image" Target="media/image22.jpeg"/><Relationship Id="rId24" Type="http://schemas.openxmlformats.org/officeDocument/2006/relationships/image" Target="media/image21.jpe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ScaleCrop>false</ScaleCrop>
  <LinksUpToDate>false</LinksUpToDate>
  <CharactersWithSpaces>0</CharactersWithSpaces>
  <Application>WPS Office_10.1.0.6749_F1E327BC-269C-435d-A152-05C5408002CA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2017-09-01T06:54:00Z</dcterms:created>
  <dc:creator>Administrator</dc:creator>
  <cp:lastModifiedBy>Administrator</cp:lastModifiedBy>
  <dcterms:modified xsi:type="dcterms:W3CDTF">2017-09-01T06:57:49Z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2052-10.1.0.6749</vt:lpwstr>
  </property>
</Properties>
</file>