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45" w:rsidRDefault="00885BB8">
      <w:pPr>
        <w:widowControl/>
        <w:spacing w:line="525" w:lineRule="atLeast"/>
        <w:outlineLvl w:val="2"/>
        <w:rPr>
          <w:rFonts w:ascii="Arial" w:eastAsia="宋体" w:hAnsi="Arial" w:cs="Arial"/>
          <w:b/>
          <w:color w:val="000000"/>
          <w:kern w:val="0"/>
          <w:sz w:val="36"/>
          <w:szCs w:val="36"/>
        </w:rPr>
      </w:pPr>
      <w:r>
        <w:rPr>
          <w:rFonts w:ascii="Arial" w:eastAsia="宋体" w:hAnsi="Arial" w:cs="Arial" w:hint="eastAsia"/>
          <w:b/>
          <w:color w:val="000000"/>
          <w:kern w:val="0"/>
          <w:sz w:val="36"/>
          <w:szCs w:val="36"/>
        </w:rPr>
        <w:t>许昌市食品药品监管信息化平台（一期）</w:t>
      </w:r>
      <w:r>
        <w:rPr>
          <w:rFonts w:ascii="Arial" w:eastAsia="宋体" w:hAnsi="Arial" w:cs="Arial"/>
          <w:b/>
          <w:color w:val="000000"/>
          <w:kern w:val="0"/>
          <w:sz w:val="36"/>
          <w:szCs w:val="36"/>
        </w:rPr>
        <w:t>采购需求</w:t>
      </w:r>
    </w:p>
    <w:p w:rsidR="000E4045" w:rsidRDefault="000E4045">
      <w:pPr>
        <w:widowControl/>
        <w:wordWrap w:val="0"/>
        <w:rPr>
          <w:rFonts w:ascii="Arial" w:eastAsia="宋体" w:hAnsi="Arial" w:cs="Arial"/>
          <w:color w:val="000000"/>
          <w:kern w:val="0"/>
          <w:szCs w:val="21"/>
        </w:rPr>
      </w:pPr>
    </w:p>
    <w:p w:rsidR="000E4045" w:rsidRDefault="00885BB8">
      <w:pPr>
        <w:pStyle w:val="1"/>
        <w:rPr>
          <w:rFonts w:ascii="Arial" w:eastAsia="宋体" w:hAnsi="Arial" w:cs="Arial"/>
          <w:color w:val="000000"/>
          <w:kern w:val="0"/>
          <w:szCs w:val="21"/>
        </w:rPr>
      </w:pPr>
      <w:r>
        <w:rPr>
          <w:rFonts w:ascii="黑体" w:eastAsia="黑体" w:hAnsi="黑体" w:cs="Arial" w:hint="eastAsia"/>
          <w:color w:val="000000"/>
          <w:kern w:val="0"/>
          <w:sz w:val="31"/>
          <w:szCs w:val="31"/>
        </w:rPr>
        <w:t>（一）项目概况</w:t>
      </w:r>
    </w:p>
    <w:p w:rsidR="000E4045" w:rsidRDefault="00885BB8">
      <w:pPr>
        <w:widowControl/>
        <w:wordWrap w:val="0"/>
        <w:ind w:firstLine="645"/>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（1）项目名称：许昌市食品药品监管信息化平台（一期）</w:t>
      </w:r>
    </w:p>
    <w:p w:rsidR="000E4045" w:rsidRDefault="00885BB8">
      <w:pPr>
        <w:widowControl/>
        <w:wordWrap w:val="0"/>
        <w:ind w:firstLine="645"/>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（2）项目概况：</w:t>
      </w:r>
    </w:p>
    <w:p w:rsidR="000E4045" w:rsidRDefault="00885BB8">
      <w:pPr>
        <w:widowControl/>
        <w:ind w:firstLine="645"/>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许昌市食品药品监督管理局监管信息化平台是运行在云计算中心和互联网上，是对食品、药品、化妆品和医疗器械的生产加工、存储流通、消费等过程服务及监管的信息化平台，也是实现许昌市食品药品安全信息化服务和相关职能部门间信息共享和业务协同的共享平台，更是服务公众、服务企业、服务政府的综合性服务平台。许昌市食品药品监督管理局监管信息化平台将逐步建成覆盖全市各级食品药品监管部门的统一高效、互联互通、协同共享的食品药品安全服务、监督管理的行政服务平台。</w:t>
      </w:r>
    </w:p>
    <w:p w:rsidR="000E4045" w:rsidRDefault="00885BB8">
      <w:pPr>
        <w:widowControl/>
        <w:wordWrap w:val="0"/>
        <w:ind w:firstLine="645"/>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许昌市食品药品监管信息化平台（一期）包括移动执法管理系统、舆情监测系统、协同办公系统和综合指挥中心等4大业务系统的建设，初步实现食品药品信息化监管模式的建设，为食品药品监管信息化平台整体建设做好试点。</w:t>
      </w:r>
    </w:p>
    <w:p w:rsidR="000E4045" w:rsidRDefault="00885BB8">
      <w:pPr>
        <w:widowControl/>
        <w:wordWrap w:val="0"/>
        <w:ind w:firstLine="555"/>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（3）项目需求：A包：许昌市食品药品监管信息化平台（一期）（技术参数详见附件）；B包：许昌市食品药品监管信息化平台（一期）监理。</w:t>
      </w:r>
    </w:p>
    <w:p w:rsidR="000E4045" w:rsidRDefault="00885BB8">
      <w:pPr>
        <w:widowControl/>
        <w:wordWrap w:val="0"/>
        <w:ind w:firstLine="555"/>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lastRenderedPageBreak/>
        <w:t>（4）采购预算：</w:t>
      </w:r>
      <w:r>
        <w:rPr>
          <w:rFonts w:ascii="仿宋_GB2312" w:eastAsia="仿宋_GB2312" w:hAnsi="Arial" w:cs="Arial"/>
          <w:color w:val="333333"/>
          <w:kern w:val="0"/>
          <w:sz w:val="31"/>
          <w:szCs w:val="31"/>
        </w:rPr>
        <w:t xml:space="preserve"> </w:t>
      </w:r>
      <w:r>
        <w:rPr>
          <w:rFonts w:ascii="仿宋_GB2312" w:eastAsia="仿宋_GB2312" w:hAnsi="Arial" w:cs="Arial" w:hint="eastAsia"/>
          <w:color w:val="333333"/>
          <w:kern w:val="0"/>
          <w:sz w:val="31"/>
          <w:szCs w:val="31"/>
        </w:rPr>
        <w:t>A包：681.63万元；B包：10万元。</w:t>
      </w:r>
    </w:p>
    <w:p w:rsidR="000E4045" w:rsidRDefault="00885BB8">
      <w:pPr>
        <w:widowControl/>
        <w:wordWrap w:val="0"/>
        <w:ind w:firstLine="555"/>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（5）招标方式：公开招标</w:t>
      </w:r>
    </w:p>
    <w:p w:rsidR="000E4045" w:rsidRDefault="00885BB8">
      <w:pPr>
        <w:pStyle w:val="1"/>
        <w:rPr>
          <w:rFonts w:ascii="Arial" w:eastAsia="宋体" w:hAnsi="Arial" w:cs="Arial"/>
          <w:color w:val="000000"/>
          <w:kern w:val="0"/>
          <w:szCs w:val="21"/>
        </w:rPr>
      </w:pPr>
      <w:r>
        <w:rPr>
          <w:rFonts w:ascii="黑体" w:eastAsia="黑体" w:hAnsi="黑体" w:cs="Arial" w:hint="eastAsia"/>
          <w:color w:val="000000"/>
          <w:kern w:val="0"/>
          <w:sz w:val="31"/>
          <w:szCs w:val="31"/>
        </w:rPr>
        <w:t>（二）投标条件</w:t>
      </w:r>
    </w:p>
    <w:p w:rsidR="000E4045" w:rsidRDefault="00885BB8">
      <w:pPr>
        <w:spacing w:line="360" w:lineRule="auto"/>
        <w:ind w:firstLineChars="200" w:firstLine="620"/>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A包：</w:t>
      </w:r>
    </w:p>
    <w:p w:rsidR="000E4045" w:rsidRDefault="00885BB8">
      <w:pPr>
        <w:spacing w:line="360" w:lineRule="auto"/>
        <w:ind w:firstLineChars="200" w:firstLine="620"/>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（1）投标人应符合《中华人民共和国政府采购法》第二十二条规定的条件；</w:t>
      </w:r>
    </w:p>
    <w:p w:rsidR="000E4045" w:rsidRDefault="00885BB8">
      <w:pPr>
        <w:spacing w:line="360" w:lineRule="auto"/>
        <w:ind w:firstLineChars="200" w:firstLine="620"/>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（2）投标人必须是在中华人民共和国境内注册并取得营业执照的独立法人；</w:t>
      </w:r>
    </w:p>
    <w:p w:rsidR="000E4045" w:rsidRDefault="00885BB8">
      <w:pPr>
        <w:spacing w:line="360" w:lineRule="auto"/>
        <w:ind w:firstLineChars="200" w:firstLine="620"/>
        <w:rPr>
          <w:rFonts w:ascii="仿宋_GB2312" w:eastAsia="仿宋_GB2312" w:hAnsi="Arial" w:cs="Arial"/>
          <w:color w:val="333333"/>
          <w:kern w:val="0"/>
          <w:sz w:val="31"/>
          <w:szCs w:val="31"/>
        </w:rPr>
      </w:pPr>
      <w:r>
        <w:rPr>
          <w:rFonts w:ascii="仿宋_GB2312" w:eastAsia="仿宋_GB2312" w:hAnsi="Arial" w:cs="Arial"/>
          <w:color w:val="333333"/>
          <w:kern w:val="0"/>
          <w:sz w:val="31"/>
          <w:szCs w:val="31"/>
        </w:rPr>
        <w:t>（3）</w:t>
      </w:r>
      <w:r>
        <w:rPr>
          <w:rFonts w:ascii="仿宋_GB2312" w:eastAsia="仿宋_GB2312" w:hAnsi="Arial" w:cs="Arial" w:hint="eastAsia"/>
          <w:color w:val="333333"/>
          <w:kern w:val="0"/>
          <w:sz w:val="31"/>
          <w:szCs w:val="31"/>
        </w:rPr>
        <w:t xml:space="preserve">本项目不接受进口产品投标； </w:t>
      </w:r>
    </w:p>
    <w:p w:rsidR="000E4045" w:rsidRDefault="00885BB8">
      <w:pPr>
        <w:spacing w:line="360" w:lineRule="auto"/>
        <w:ind w:firstLineChars="200" w:firstLine="620"/>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（4）本次招标接受联合体投标，联合体成员单位不超过2家。</w:t>
      </w:r>
    </w:p>
    <w:p w:rsidR="000E4045" w:rsidRDefault="00885BB8">
      <w:pPr>
        <w:autoSpaceDE w:val="0"/>
        <w:autoSpaceDN w:val="0"/>
        <w:adjustRightInd w:val="0"/>
        <w:snapToGrid w:val="0"/>
        <w:spacing w:line="360" w:lineRule="auto"/>
        <w:ind w:firstLine="482"/>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B包：</w:t>
      </w:r>
    </w:p>
    <w:p w:rsidR="000E4045" w:rsidRDefault="00885BB8">
      <w:pPr>
        <w:widowControl/>
        <w:shd w:val="clear" w:color="auto" w:fill="FFFFFF"/>
        <w:spacing w:line="360" w:lineRule="auto"/>
        <w:ind w:left="42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 xml:space="preserve"> </w:t>
      </w:r>
      <w:r>
        <w:rPr>
          <w:rFonts w:ascii="仿宋" w:eastAsia="仿宋" w:hAnsi="仿宋" w:hint="eastAsia"/>
          <w:sz w:val="32"/>
          <w:szCs w:val="32"/>
        </w:rPr>
        <w:t>在中国境内注册的独立法人企业；</w:t>
      </w:r>
    </w:p>
    <w:p w:rsidR="000E4045" w:rsidRDefault="00885BB8">
      <w:pPr>
        <w:widowControl/>
        <w:shd w:val="clear" w:color="auto" w:fill="FFFFFF"/>
        <w:spacing w:line="360" w:lineRule="auto"/>
        <w:ind w:left="420"/>
        <w:rPr>
          <w:rFonts w:ascii="仿宋" w:eastAsia="仿宋" w:hAnsi="仿宋"/>
          <w:sz w:val="32"/>
          <w:szCs w:val="32"/>
        </w:rPr>
      </w:pPr>
      <w:r>
        <w:rPr>
          <w:rFonts w:ascii="仿宋" w:eastAsia="仿宋" w:hAnsi="仿宋" w:hint="eastAsia"/>
          <w:sz w:val="32"/>
          <w:szCs w:val="32"/>
        </w:rPr>
        <w:t>（2）具有良好的商业信誉和健全的财务制度；</w:t>
      </w:r>
    </w:p>
    <w:p w:rsidR="000E4045" w:rsidRDefault="00885BB8">
      <w:pPr>
        <w:widowControl/>
        <w:shd w:val="clear" w:color="auto" w:fill="FFFFFF"/>
        <w:spacing w:line="360" w:lineRule="auto"/>
        <w:ind w:left="420"/>
        <w:rPr>
          <w:rFonts w:ascii="仿宋" w:eastAsia="仿宋" w:hAnsi="仿宋"/>
          <w:sz w:val="32"/>
          <w:szCs w:val="32"/>
        </w:rPr>
      </w:pPr>
      <w:r>
        <w:rPr>
          <w:rFonts w:ascii="仿宋" w:eastAsia="仿宋" w:hAnsi="仿宋" w:hint="eastAsia"/>
          <w:sz w:val="32"/>
          <w:szCs w:val="32"/>
        </w:rPr>
        <w:t>（3）具有履行合同所必需的设备和专业技术能力；</w:t>
      </w:r>
    </w:p>
    <w:p w:rsidR="000E4045" w:rsidRDefault="00885BB8">
      <w:pPr>
        <w:widowControl/>
        <w:shd w:val="clear" w:color="auto" w:fill="FFFFFF"/>
        <w:spacing w:line="360" w:lineRule="auto"/>
        <w:ind w:left="420"/>
        <w:rPr>
          <w:rFonts w:ascii="仿宋" w:eastAsia="仿宋" w:hAnsi="仿宋"/>
          <w:sz w:val="32"/>
          <w:szCs w:val="32"/>
        </w:rPr>
      </w:pPr>
      <w:r>
        <w:rPr>
          <w:rFonts w:ascii="仿宋" w:eastAsia="仿宋" w:hAnsi="仿宋" w:hint="eastAsia"/>
          <w:sz w:val="32"/>
          <w:szCs w:val="32"/>
        </w:rPr>
        <w:t>（4）具有依法缴纳税收和社会保障资金的良好记录；</w:t>
      </w:r>
    </w:p>
    <w:p w:rsidR="000E4045" w:rsidRDefault="00885BB8">
      <w:pPr>
        <w:widowControl/>
        <w:shd w:val="clear" w:color="auto" w:fill="FFFFFF"/>
        <w:spacing w:line="360" w:lineRule="auto"/>
        <w:ind w:left="420"/>
        <w:rPr>
          <w:rFonts w:ascii="仿宋" w:eastAsia="仿宋" w:hAnsi="仿宋"/>
          <w:sz w:val="32"/>
          <w:szCs w:val="32"/>
        </w:rPr>
      </w:pPr>
      <w:r>
        <w:rPr>
          <w:rFonts w:ascii="仿宋" w:eastAsia="仿宋" w:hAnsi="仿宋" w:hint="eastAsia"/>
          <w:sz w:val="32"/>
          <w:szCs w:val="32"/>
        </w:rPr>
        <w:t>（5）参加政府采购活动的前三年内，在经营活动中没有重大违法记录；</w:t>
      </w:r>
    </w:p>
    <w:p w:rsidR="000E4045" w:rsidRDefault="00885BB8">
      <w:pPr>
        <w:widowControl/>
        <w:shd w:val="clear" w:color="auto" w:fill="FFFFFF"/>
        <w:spacing w:line="360" w:lineRule="auto"/>
        <w:ind w:left="420"/>
        <w:rPr>
          <w:rFonts w:ascii="仿宋" w:eastAsia="仿宋" w:hAnsi="仿宋"/>
          <w:sz w:val="32"/>
          <w:szCs w:val="32"/>
        </w:rPr>
      </w:pPr>
      <w:r>
        <w:rPr>
          <w:rFonts w:ascii="仿宋" w:eastAsia="仿宋" w:hAnsi="仿宋" w:hint="eastAsia"/>
          <w:sz w:val="32"/>
          <w:szCs w:val="32"/>
        </w:rPr>
        <w:t>（6）具有</w:t>
      </w:r>
      <w:r>
        <w:rPr>
          <w:rFonts w:ascii="仿宋" w:eastAsia="仿宋" w:hAnsi="仿宋"/>
          <w:sz w:val="32"/>
          <w:szCs w:val="32"/>
        </w:rPr>
        <w:t>有效</w:t>
      </w:r>
      <w:r>
        <w:rPr>
          <w:rFonts w:ascii="仿宋" w:eastAsia="仿宋" w:hAnsi="仿宋" w:hint="eastAsia"/>
          <w:sz w:val="32"/>
          <w:szCs w:val="32"/>
        </w:rPr>
        <w:t>的</w:t>
      </w:r>
      <w:r>
        <w:rPr>
          <w:rFonts w:ascii="仿宋" w:eastAsia="仿宋" w:hAnsi="仿宋"/>
          <w:sz w:val="32"/>
          <w:szCs w:val="32"/>
        </w:rPr>
        <w:t>信息系统工程监理</w:t>
      </w:r>
      <w:r>
        <w:rPr>
          <w:rFonts w:ascii="仿宋" w:eastAsia="仿宋" w:hAnsi="仿宋" w:hint="eastAsia"/>
          <w:sz w:val="32"/>
          <w:szCs w:val="32"/>
        </w:rPr>
        <w:t>乙级</w:t>
      </w:r>
      <w:r>
        <w:rPr>
          <w:rFonts w:ascii="仿宋" w:eastAsia="仿宋" w:hAnsi="仿宋"/>
          <w:sz w:val="32"/>
          <w:szCs w:val="32"/>
        </w:rPr>
        <w:t>及以上资质</w:t>
      </w:r>
      <w:r>
        <w:rPr>
          <w:rFonts w:ascii="仿宋" w:eastAsia="仿宋" w:hAnsi="仿宋" w:hint="eastAsia"/>
          <w:sz w:val="32"/>
          <w:szCs w:val="32"/>
        </w:rPr>
        <w:t>；</w:t>
      </w:r>
    </w:p>
    <w:p w:rsidR="000E4045" w:rsidRDefault="00885BB8">
      <w:pPr>
        <w:widowControl/>
        <w:shd w:val="clear" w:color="auto" w:fill="FFFFFF"/>
        <w:spacing w:line="360" w:lineRule="auto"/>
        <w:ind w:left="420"/>
        <w:rPr>
          <w:rFonts w:ascii="仿宋" w:eastAsia="仿宋" w:hAnsi="仿宋"/>
          <w:sz w:val="32"/>
          <w:szCs w:val="32"/>
        </w:rPr>
      </w:pPr>
      <w:r>
        <w:rPr>
          <w:rFonts w:ascii="仿宋" w:eastAsia="仿宋" w:hAnsi="仿宋" w:hint="eastAsia"/>
          <w:sz w:val="32"/>
          <w:szCs w:val="32"/>
        </w:rPr>
        <w:t>（7）本项目不接受联合体投标。</w:t>
      </w:r>
    </w:p>
    <w:p w:rsidR="000E4045" w:rsidRDefault="00885BB8">
      <w:pPr>
        <w:pStyle w:val="1"/>
        <w:rPr>
          <w:rFonts w:ascii="黑体" w:eastAsia="黑体" w:hAnsi="黑体" w:cs="Arial"/>
          <w:color w:val="000000"/>
          <w:kern w:val="0"/>
          <w:sz w:val="31"/>
          <w:szCs w:val="31"/>
        </w:rPr>
      </w:pPr>
      <w:r>
        <w:rPr>
          <w:rFonts w:ascii="黑体" w:eastAsia="黑体" w:hAnsi="黑体" w:cs="Arial" w:hint="eastAsia"/>
          <w:color w:val="000000"/>
          <w:kern w:val="0"/>
          <w:sz w:val="31"/>
          <w:szCs w:val="31"/>
        </w:rPr>
        <w:lastRenderedPageBreak/>
        <w:t>（三）项目需求</w:t>
      </w:r>
    </w:p>
    <w:p w:rsidR="000E4045" w:rsidRDefault="00885BB8">
      <w:pPr>
        <w:widowControl/>
        <w:wordWrap w:val="0"/>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A包：</w:t>
      </w:r>
    </w:p>
    <w:p w:rsidR="000E4045" w:rsidRDefault="00885BB8">
      <w:pPr>
        <w:widowControl/>
        <w:wordWrap w:val="0"/>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一、建设原则和策略</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（一）统筹规划。项目规划要统一设计、统一标准、统一规范。</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（二）统一标准。按照相关法律法规、业务规范和信息化标准。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（三）深化应用。各平台和系统的建设都要从食品药品监管工作的实际需求出发，以应用为主导。</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（四）技术先进。力求采用先进的云计算、大数据、物联网、移动互联网等信息技术使食品药品监管信息化系统具有较长的生命周期。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（五）经济实用。项目建设要根据食品药品监管信息化的实际需求安排建设投资。</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（六）确保安全。网络系统和硬件、软件的设计都要充分考虑安全保密，尽量采用国内产品和安全可靠的技术，保证建成的系统安全稳定运行。</w:t>
      </w:r>
    </w:p>
    <w:p w:rsidR="000E4045" w:rsidRDefault="00885BB8">
      <w:pPr>
        <w:widowControl/>
        <w:wordWrap w:val="0"/>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二、建设目标</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（一）建设目标</w:t>
      </w:r>
    </w:p>
    <w:p w:rsidR="000E4045" w:rsidRDefault="00837848">
      <w:pPr>
        <w:widowControl/>
        <w:wordWrap w:val="0"/>
        <w:ind w:firstLine="630"/>
        <w:rPr>
          <w:rFonts w:ascii="仿宋_GB2312" w:eastAsia="仿宋_GB2312" w:hAnsi="Arial" w:cs="Arial"/>
          <w:color w:val="000000"/>
          <w:kern w:val="0"/>
          <w:sz w:val="31"/>
          <w:szCs w:val="31"/>
        </w:rPr>
      </w:pPr>
      <w:r w:rsidRPr="00837848">
        <w:rPr>
          <w:rFonts w:ascii="仿宋_GB2312" w:eastAsia="仿宋_GB2312" w:hAnsi="Arial" w:cs="Arial" w:hint="eastAsia"/>
          <w:color w:val="000000"/>
          <w:kern w:val="0"/>
          <w:sz w:val="31"/>
          <w:szCs w:val="31"/>
        </w:rPr>
        <w:t>根据食品药品安全监管信息化建设趋势，按照各级政府的要求并结合我市实际情况，充分利用现代信息技术，科学进行</w:t>
      </w:r>
      <w:r w:rsidRPr="00837848">
        <w:rPr>
          <w:rFonts w:ascii="仿宋_GB2312" w:eastAsia="仿宋_GB2312" w:hAnsi="Arial" w:cs="Arial" w:hint="eastAsia"/>
          <w:color w:val="000000"/>
          <w:kern w:val="0"/>
          <w:sz w:val="31"/>
          <w:szCs w:val="31"/>
        </w:rPr>
        <w:lastRenderedPageBreak/>
        <w:t>顶层设计，推进食品药品监管信息化工作开展，建成食品药品安全综合监管统一平台，两级联动的监控指挥中心，完善三大支撑体系，建成日常监管、稽查执法、应急处理、信息监测、信用管理、溯源管理、行政服务为核心的七大应用系统，实现“一平台、两中心、三大支撑体系、七大应用系统”的整体目标，全面提升我市食品药品安全监管水平、公共服务水平和决策水平。</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（二）本期建设目标</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根据我市食品药品监管的现状及业务要求，促进食品药品安全监管工作相关部门间的业务协同与互动。着重移动执法管理系统、协同办公管理系统、舆情监测管理系统和综合指挥中心等业务平台，初步实现食品药品信息化监管能力的建设，促进食品药品安全监管和公众服务水平的不断提高。</w:t>
      </w:r>
    </w:p>
    <w:p w:rsidR="000E4045" w:rsidRDefault="00885BB8">
      <w:pPr>
        <w:widowControl/>
        <w:wordWrap w:val="0"/>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三、技术要求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系统的设计和实现充分考虑利用相关信息化建设的基础，系统的技术路线与未来建设方向保持一致，遵循总体规划要求，满足招标要求。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（一）技术需求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1、总体性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针对许昌</w:t>
      </w:r>
      <w:r>
        <w:rPr>
          <w:rFonts w:ascii="仿宋_GB2312" w:eastAsia="仿宋_GB2312" w:hAnsi="Arial" w:cs="Arial" w:hint="eastAsia"/>
          <w:color w:val="000000"/>
          <w:kern w:val="0"/>
          <w:sz w:val="31"/>
          <w:szCs w:val="31"/>
        </w:rPr>
        <w:t>市</w:t>
      </w:r>
      <w:r>
        <w:rPr>
          <w:rFonts w:ascii="仿宋_GB2312" w:eastAsia="仿宋_GB2312" w:hAnsi="Arial" w:cs="Arial"/>
          <w:color w:val="000000"/>
          <w:kern w:val="0"/>
          <w:sz w:val="31"/>
          <w:szCs w:val="31"/>
        </w:rPr>
        <w:t>食品药品监管现状</w:t>
      </w:r>
      <w:r>
        <w:rPr>
          <w:rFonts w:ascii="仿宋_GB2312" w:eastAsia="仿宋_GB2312" w:hAnsi="Arial" w:cs="Arial" w:hint="eastAsia"/>
          <w:color w:val="000000"/>
          <w:kern w:val="0"/>
          <w:sz w:val="31"/>
          <w:szCs w:val="31"/>
        </w:rPr>
        <w:t>，</w:t>
      </w:r>
      <w:r>
        <w:rPr>
          <w:rFonts w:ascii="仿宋_GB2312" w:eastAsia="仿宋_GB2312" w:hAnsi="Arial" w:cs="Arial"/>
          <w:color w:val="000000"/>
          <w:kern w:val="0"/>
          <w:sz w:val="31"/>
          <w:szCs w:val="31"/>
        </w:rPr>
        <w:t>整体描述食品药品监管信息化蓝图</w:t>
      </w:r>
      <w:r>
        <w:rPr>
          <w:rFonts w:ascii="仿宋_GB2312" w:eastAsia="仿宋_GB2312" w:hAnsi="Arial" w:cs="Arial" w:hint="eastAsia"/>
          <w:color w:val="000000"/>
          <w:kern w:val="0"/>
          <w:sz w:val="31"/>
          <w:szCs w:val="31"/>
        </w:rPr>
        <w:t>，阐述</w:t>
      </w:r>
      <w:r>
        <w:rPr>
          <w:rFonts w:ascii="仿宋_GB2312" w:eastAsia="仿宋_GB2312" w:hAnsi="Arial" w:cs="Arial"/>
          <w:color w:val="000000"/>
          <w:kern w:val="0"/>
          <w:sz w:val="31"/>
          <w:szCs w:val="31"/>
        </w:rPr>
        <w:t>信息化建设总体内容</w:t>
      </w:r>
      <w:r>
        <w:rPr>
          <w:rFonts w:ascii="仿宋_GB2312" w:eastAsia="仿宋_GB2312" w:hAnsi="Arial" w:cs="Arial" w:hint="eastAsia"/>
          <w:color w:val="000000"/>
          <w:kern w:val="0"/>
          <w:sz w:val="31"/>
          <w:szCs w:val="31"/>
        </w:rPr>
        <w:t>。</w:t>
      </w:r>
      <w:r w:rsidR="007507EA">
        <w:rPr>
          <w:rFonts w:ascii="仿宋_GB2312" w:eastAsia="仿宋_GB2312" w:hAnsi="Arial" w:cs="Arial" w:hint="eastAsia"/>
          <w:color w:val="000000"/>
          <w:kern w:val="0"/>
          <w:sz w:val="31"/>
          <w:szCs w:val="31"/>
        </w:rPr>
        <w:t xml:space="preserve">  </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2、先进性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实现系统的先进性，主要从以下方面考虑：</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（1）体系结构的先进性；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（2）技术水平的先进性；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（3）应用设计的先进性；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（4）测试手段的先进性。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3</w:t>
      </w:r>
      <w:r>
        <w:rPr>
          <w:rFonts w:ascii="仿宋_GB2312" w:eastAsia="仿宋_GB2312" w:hAnsi="Arial" w:cs="Arial" w:hint="eastAsia"/>
          <w:color w:val="000000"/>
          <w:kern w:val="0"/>
          <w:sz w:val="31"/>
          <w:szCs w:val="31"/>
        </w:rPr>
        <w:t>、实用性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实用性主要从以下方面考虑：</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（1）界面的友好程度；</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（2）业务灵活性的支持；</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（3）实现的难易程度；</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（4）产品的稳定性和效率。</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4</w:t>
      </w:r>
      <w:r>
        <w:rPr>
          <w:rFonts w:ascii="仿宋_GB2312" w:eastAsia="仿宋_GB2312" w:hAnsi="Arial" w:cs="Arial" w:hint="eastAsia"/>
          <w:color w:val="000000"/>
          <w:kern w:val="0"/>
          <w:sz w:val="31"/>
          <w:szCs w:val="31"/>
        </w:rPr>
        <w:t>、高可靠性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主要从以下方面考虑：</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（1）根据系统的重要程度，制定可靠性级别；</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（2）做到内部系统和对外服务系统的单一接口，对该接口建立良好的安全监控机制；</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（3）利用多种手段加强对资源的有效保护。</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5</w:t>
      </w:r>
      <w:r>
        <w:rPr>
          <w:rFonts w:ascii="仿宋_GB2312" w:eastAsia="仿宋_GB2312" w:hAnsi="Arial" w:cs="Arial" w:hint="eastAsia"/>
          <w:color w:val="000000"/>
          <w:kern w:val="0"/>
          <w:sz w:val="31"/>
          <w:szCs w:val="31"/>
        </w:rPr>
        <w:t>、开放性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开放性设计主要从以下方面考虑：</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（1）体系结构的开放性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（2）软件产品选择的开放性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（3）技术路线的开放性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（4）应用设计的开放性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6</w:t>
      </w:r>
      <w:r>
        <w:rPr>
          <w:rFonts w:ascii="仿宋_GB2312" w:eastAsia="仿宋_GB2312" w:hAnsi="Arial" w:cs="Arial" w:hint="eastAsia"/>
          <w:color w:val="000000"/>
          <w:kern w:val="0"/>
          <w:sz w:val="31"/>
          <w:szCs w:val="31"/>
        </w:rPr>
        <w:t>、可维护性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系统应该具有良好的可维护性，主要从以下方面考虑：</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（1）系统维护</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（2）安全策略维护</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（3）应用变化维护</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7</w:t>
      </w:r>
      <w:r>
        <w:rPr>
          <w:rFonts w:ascii="仿宋_GB2312" w:eastAsia="仿宋_GB2312" w:hAnsi="Arial" w:cs="Arial" w:hint="eastAsia"/>
          <w:color w:val="000000"/>
          <w:kern w:val="0"/>
          <w:sz w:val="31"/>
          <w:szCs w:val="31"/>
        </w:rPr>
        <w:t>、可伸缩性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系统的可伸缩性主要从以下方面考虑：</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（1）数据量增长时具有良好的伸缩性；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（2）用户增长时具有良好的伸缩性；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（3）应用系统增加时的伸缩性；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8</w:t>
      </w:r>
      <w:r>
        <w:rPr>
          <w:rFonts w:ascii="仿宋_GB2312" w:eastAsia="仿宋_GB2312" w:hAnsi="Arial" w:cs="Arial" w:hint="eastAsia"/>
          <w:color w:val="000000"/>
          <w:kern w:val="0"/>
          <w:sz w:val="31"/>
          <w:szCs w:val="31"/>
        </w:rPr>
        <w:t>、可移植性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（1）良好开放性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（2）数据库类型无关</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（3）应用服务器无关</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（4）硬件/操作系统平台无关</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9</w:t>
      </w:r>
      <w:r>
        <w:rPr>
          <w:rFonts w:ascii="仿宋_GB2312" w:eastAsia="仿宋_GB2312" w:hAnsi="Arial" w:cs="Arial" w:hint="eastAsia"/>
          <w:color w:val="000000"/>
          <w:kern w:val="0"/>
          <w:sz w:val="31"/>
          <w:szCs w:val="31"/>
        </w:rPr>
        <w:t>、对象的重复可用性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各项服务可集中在一起管理，统一服务于客户端，可以重用于其他系统，具备良好的容错能力和负载平衡能力。</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10</w:t>
      </w:r>
      <w:r>
        <w:rPr>
          <w:rFonts w:ascii="仿宋_GB2312" w:eastAsia="仿宋_GB2312" w:hAnsi="Arial" w:cs="Arial" w:hint="eastAsia"/>
          <w:color w:val="000000"/>
          <w:kern w:val="0"/>
          <w:sz w:val="31"/>
          <w:szCs w:val="31"/>
        </w:rPr>
        <w:t>、安全保密性</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为保障全系统的安全保密性，需要建立：</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（1）面向系统的安全管理机制</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（2）面向用户的安全管理机制</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（二）技术路线</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1、Java EE</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JavaEE是支持企业级计算系统的成熟技术路线。结合市食药监局大部分业务应用的现状，以及跨平台、跨系统特性要求，操作和维护简易化需求，包括将来处理数据、适应发展变化的需要，本项目建设应选择Java EE体系架构。</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2、DB和OS</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系统兼容大型关系型数据库（DB）及各类主流服务器操作系统（OS）。具体而言，需至少支持ORACLE、SQL SERVER、MySQL等各种大型的主流关系型数据库；同时支持Windows、Linux等各种操作系统。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3、Webservice</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Web Service技术能使运行在不同机器上的不同应用无须借助附加的、专门的第三方软件或硬件，就可相互交换数据或集成，满足异构平台数据集成及应用交互的需求。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4、B/S结构</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系统基于B/S结构进行设计运行，在任何地方进行操作而不用安装任何专门的软件，只要有一台能上网的电脑就能使用，客户端零维护，系统的扩展非常容易。</w:t>
      </w:r>
    </w:p>
    <w:p w:rsidR="000E4045" w:rsidRDefault="00885BB8">
      <w:pPr>
        <w:widowControl/>
        <w:wordWrap w:val="0"/>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四、系统功能需求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（一）移动执法管理系统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1、移动执法管理系统需求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移动执法管理系统利用移动通信网络，帮助食品药品安全监管执法人员实现执法现场情况的快速准确描述，实现食品药品安全监管各业务系统的实时数据交互，基于移动执法支撑服务系统实现在监管现场进行信息查询、许可核查、巡查监管、信息反馈、调度管理、绩效考核等。</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2、部署架构需求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移动执法设备基于互联网实现接入，通过访问移动执法应用服务器获取需要的服务，保证移动设备访问请求的及时响应，保证服务的不间断持续运行。</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3、移动执法设备需求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（1）移动手持终端</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支持</w:t>
      </w:r>
      <w:r>
        <w:rPr>
          <w:rFonts w:ascii="仿宋_GB2312" w:eastAsia="仿宋_GB2312" w:hAnsi="Arial" w:cs="Arial"/>
          <w:color w:val="000000"/>
          <w:kern w:val="0"/>
          <w:sz w:val="31"/>
          <w:szCs w:val="31"/>
        </w:rPr>
        <w:t>3G/4G(</w:t>
      </w:r>
      <w:r>
        <w:rPr>
          <w:rFonts w:ascii="仿宋_GB2312" w:eastAsia="仿宋_GB2312" w:hAnsi="Arial" w:cs="Arial" w:hint="eastAsia"/>
          <w:color w:val="000000"/>
          <w:kern w:val="0"/>
          <w:sz w:val="31"/>
          <w:szCs w:val="31"/>
        </w:rPr>
        <w:t>全网通</w:t>
      </w:r>
      <w:r>
        <w:rPr>
          <w:rFonts w:ascii="仿宋_GB2312" w:eastAsia="仿宋_GB2312" w:hAnsi="Arial" w:cs="Arial"/>
          <w:color w:val="000000"/>
          <w:kern w:val="0"/>
          <w:sz w:val="31"/>
          <w:szCs w:val="31"/>
        </w:rPr>
        <w:t>)</w:t>
      </w:r>
      <w:r>
        <w:rPr>
          <w:rFonts w:ascii="仿宋_GB2312" w:eastAsia="仿宋_GB2312" w:hAnsi="Arial" w:cs="Arial" w:hint="eastAsia"/>
          <w:color w:val="000000"/>
          <w:kern w:val="0"/>
          <w:sz w:val="31"/>
          <w:szCs w:val="31"/>
        </w:rPr>
        <w:t>的无线智能手持终端</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支持集群对讲、语音调度、视频调度、</w:t>
      </w:r>
      <w:r>
        <w:rPr>
          <w:rFonts w:ascii="仿宋_GB2312" w:eastAsia="仿宋_GB2312" w:hAnsi="Arial" w:cs="Arial"/>
          <w:color w:val="000000"/>
          <w:kern w:val="0"/>
          <w:sz w:val="31"/>
          <w:szCs w:val="31"/>
        </w:rPr>
        <w:t>GPS</w:t>
      </w:r>
      <w:r>
        <w:rPr>
          <w:rFonts w:ascii="仿宋_GB2312" w:eastAsia="仿宋_GB2312" w:hAnsi="Arial" w:cs="Arial" w:hint="eastAsia"/>
          <w:color w:val="000000"/>
          <w:kern w:val="0"/>
          <w:sz w:val="31"/>
          <w:szCs w:val="31"/>
        </w:rPr>
        <w:t>定位、数据采集。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（2）移动手持集群调度终端</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支持</w:t>
      </w:r>
      <w:r>
        <w:rPr>
          <w:rFonts w:ascii="仿宋_GB2312" w:eastAsia="仿宋_GB2312" w:hAnsi="Arial" w:cs="Arial"/>
          <w:color w:val="000000"/>
          <w:kern w:val="0"/>
          <w:sz w:val="31"/>
          <w:szCs w:val="31"/>
        </w:rPr>
        <w:t>3G/4G</w:t>
      </w:r>
      <w:r>
        <w:rPr>
          <w:rFonts w:ascii="仿宋_GB2312" w:eastAsia="仿宋_GB2312" w:hAnsi="Arial" w:cs="Arial" w:hint="eastAsia"/>
          <w:color w:val="000000"/>
          <w:kern w:val="0"/>
          <w:sz w:val="31"/>
          <w:szCs w:val="31"/>
        </w:rPr>
        <w:t>无线网络制式；</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集图像回传、视频回传、集群对讲、数据作业、</w:t>
      </w:r>
      <w:r>
        <w:rPr>
          <w:rFonts w:ascii="仿宋_GB2312" w:eastAsia="仿宋_GB2312" w:hAnsi="Arial" w:cs="Arial"/>
          <w:color w:val="000000"/>
          <w:kern w:val="0"/>
          <w:sz w:val="31"/>
          <w:szCs w:val="31"/>
        </w:rPr>
        <w:t>GPS</w:t>
      </w:r>
      <w:r>
        <w:rPr>
          <w:rFonts w:ascii="仿宋_GB2312" w:eastAsia="仿宋_GB2312" w:hAnsi="Arial" w:cs="Arial" w:hint="eastAsia"/>
          <w:color w:val="000000"/>
          <w:kern w:val="0"/>
          <w:sz w:val="31"/>
          <w:szCs w:val="31"/>
        </w:rPr>
        <w:t>定位于一体；</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支持硬件视频编解码技术、多点触控技术。</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（3）终端采购需求</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移动手持终端</w:t>
      </w:r>
      <w:r>
        <w:rPr>
          <w:rFonts w:ascii="仿宋_GB2312" w:eastAsia="仿宋_GB2312" w:hAnsi="Arial" w:cs="Arial"/>
          <w:color w:val="000000"/>
          <w:kern w:val="0"/>
          <w:sz w:val="31"/>
          <w:szCs w:val="31"/>
        </w:rPr>
        <w:t>100</w:t>
      </w:r>
      <w:r>
        <w:rPr>
          <w:rFonts w:ascii="仿宋_GB2312" w:eastAsia="仿宋_GB2312" w:hAnsi="Arial" w:cs="Arial" w:hint="eastAsia"/>
          <w:color w:val="000000"/>
          <w:kern w:val="0"/>
          <w:sz w:val="31"/>
          <w:szCs w:val="31"/>
        </w:rPr>
        <w:t>个</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移动手持集群调度终端</w:t>
      </w:r>
      <w:r>
        <w:rPr>
          <w:rFonts w:ascii="仿宋_GB2312" w:eastAsia="仿宋_GB2312" w:hAnsi="Arial" w:cs="Arial"/>
          <w:color w:val="000000"/>
          <w:kern w:val="0"/>
          <w:sz w:val="31"/>
          <w:szCs w:val="31"/>
        </w:rPr>
        <w:t>20</w:t>
      </w:r>
      <w:r>
        <w:rPr>
          <w:rFonts w:ascii="仿宋_GB2312" w:eastAsia="仿宋_GB2312" w:hAnsi="Arial" w:cs="Arial" w:hint="eastAsia"/>
          <w:color w:val="000000"/>
          <w:kern w:val="0"/>
          <w:sz w:val="31"/>
          <w:szCs w:val="31"/>
        </w:rPr>
        <w:t>个</w:t>
      </w:r>
    </w:p>
    <w:p w:rsidR="000E4045" w:rsidRDefault="00885BB8">
      <w:pPr>
        <w:pStyle w:val="10"/>
        <w:widowControl/>
        <w:numPr>
          <w:ilvl w:val="0"/>
          <w:numId w:val="1"/>
        </w:numPr>
        <w:wordWrap w:val="0"/>
        <w:ind w:firstLineChars="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移动执法支撑服务系统用户授权不少于</w:t>
      </w:r>
      <w:r>
        <w:rPr>
          <w:rFonts w:ascii="仿宋_GB2312" w:eastAsia="仿宋_GB2312" w:hAnsi="Arial" w:cs="Arial"/>
          <w:color w:val="000000"/>
          <w:kern w:val="0"/>
          <w:sz w:val="31"/>
          <w:szCs w:val="31"/>
        </w:rPr>
        <w:t>120</w:t>
      </w:r>
      <w:r>
        <w:rPr>
          <w:rFonts w:ascii="仿宋_GB2312" w:eastAsia="仿宋_GB2312" w:hAnsi="Arial" w:cs="Arial" w:hint="eastAsia"/>
          <w:color w:val="000000"/>
          <w:kern w:val="0"/>
          <w:sz w:val="31"/>
          <w:szCs w:val="31"/>
        </w:rPr>
        <w:t>用户</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（二）舆情监测系统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1、建设内容</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建立市、县、乡三级食品药品安全舆情监测网络，重点监测我市食品药品安全舆情信息，开展食品药品安全风险分析，及时掌握突发事件进展情况并分析研判，做好应急处置。</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2、建设目标</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敏感舆情早发现、早筛查、早预警，为应急指挥部署和日常监管执法工作提供及时、全面、科学、准确的决策支持。实现全方位覆盖，实时监测、实现精准抓取，聚合排序、实现动态追踪，及时预警、实现图文呈现，自动报表。</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3、业务流程</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市级各监管部门可使用舆情信息监看完成对食品药品安全舆情的接受、监看、编辑、办理、汇总、统计、反馈等管理操作。完成食品药品安全舆情信息的基础分析、报送和跟踪等功能，对市、县各级单位进行业务指导。</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4、系统功能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（1）舆情信息采集子系统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实现主要知名网络以及对食品药品安全舆论传播有着影响力的新闻站点的监测，自动采集舆情信息，包括信息源定制、</w:t>
      </w:r>
      <w:r>
        <w:rPr>
          <w:rFonts w:ascii="仿宋_GB2312" w:eastAsia="仿宋_GB2312" w:hAnsi="Arial" w:cs="Arial" w:hint="eastAsia"/>
          <w:color w:val="000000"/>
          <w:kern w:val="0"/>
          <w:sz w:val="31"/>
          <w:szCs w:val="31"/>
        </w:rPr>
        <w:lastRenderedPageBreak/>
        <w:t>信息检索、实时监测、热点信息提取、智能过滤、自动去重、智能存储、趋势分析、RSS 解析等功能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（2）舆情监测管理子系统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通过舆情管理工具，确保舆情监测的内容、方向、形式、范围等内容符合食品药品安全监管要求，实现食品药品安全舆情监测的广泛性，满足监测内容的精确性。包括配置管理、浏览展示、敏感词库、信息检索等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（3）舆情分析与处理子系统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自动摘要提取、自动敏感词提取、自动分类、自动聚类、主题检测、相关推荐、自动排重、自动过滤等智能分析处理功能。实现热点舆情分析、识别等主要手段，帮助监管人员正确、及时掌握互联网热点信息和突发事件。</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（4）决策支持子系统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实现最近24小时内的舆情监测信息。将采集入库的数据经分析处理后展示在应用界面，重要敏感信息实时推送预警。实现专题追踪、研判预警、舆情报告等业务功能。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（5）信息存储子系统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建立舆情管理的临时信息存储机制和集中存储机制。实现舆情信息的临时存储便于系统进一步实现智能分析；建立信息集中存储实现所存储的数字内容的动态增值。</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（6）系统管理子系统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实现包括用户权限管理、关键词维护、模块维护、监测配置管理、日志管理在内的系统管理功能。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（三）协同办公系统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协同办公系统是实现各业务部门整合与协作，提高人员、部门的办事效率，从而促进内部办公的整体办事效率。</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1、个人事务</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（1）内部邮箱</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实现WebMail操作模式的邮件处理将内、外收发邮件的操作浑然一体实现内部邮件与外部邮件系统的集成，统一入口，内部、外部邮件实现共享。</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（2）工作办理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工作办理让用户集中或分类处理需要办理的工作流任务，当接收到一个新任务或尚未办理完成时，都会自动显示在待办列表中。</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（3）信息资讯</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信息资讯列出了自己可有权看到的各种分类共项信息，实现栏目管理、信息发布审批、安全及权限、信息查看、内容管理等。</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（4）报表中心</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基于协同办公系统提供的报表工具，用户可自行定义各种形式报表，包括简单报表、二维统计分析表(图)、交叉报表等。</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（5）日程计划</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个人日程的安排与协同，可使日程安排协同到个人的邮件、工作办理、工作计划当中去。同时可实现领导日程安排功能。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（6）计划考核</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计划是个人向上级领导汇报个人工作情况和部门向高层汇报部门工作情况的子系统。用户可以按日、周、月、季、年分别汇报个人或部门各阶段性工作的详细情况。实现图表分析工具，可对下属员工或部门上报的工作报告做统计分析，以更好地贯彻执行各项工作任务。</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（7）单位通讯录</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实现内部通讯录的管理功能。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（8）个人通讯录</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实现个人通讯录管理功能。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（9）记事本</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为用户提供私人网络记事本。</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（10）即时通讯</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即时通讯为用户搭建了一个快速、便捷的内外部沟通平台，实时提醒办公系统个人办公的在线或离线信息用户无论身处何地，随时随地登录，实现远程办公。即时通讯系统实现在线状态感知、即时消息收发、文件传输、消息提醒、部门和用户的操作等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（11）电子论坛</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实现内部交流的bbs论坛。</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（12）个人帐户信息</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实现个人账户管理功能。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2、公文管理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协同办公系统实现自主按照行政公文的格式标准设计本单位的行文格式，并能够按照行政公文的处理要求严格设计和维护收发文流程，并可对表单数据操作权限进行严格的控制。</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系统提供强大的流程监控工具，供办理者对收、发文等公文管理子模块流程的整个过程进行跟踪，对紧急公文进行催办、超时提醒、特殊处理，并可将流程按照业务类别授权给相关用户和领导，对整个流程进行监控、督办。</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公文的格式可以通过模板随时进行设置调整，可以定义在指定节点范围内进行传阅。系统提供的功能模块包括：发文管理、收文管理。每个模块的具体流程可以根据规定而分别配置。</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（1）发文管理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根据行政公文的办理要求，自定义发文格式以及拟稿、审核、签报、会签、签批、制发、承办、催办、归档、查询、打印、转发、传阅、销毁等标准发文功能，可指定或随机选取相关部门或个人会签，然后交由领导签发，办理完毕后手工或自动归入档案系统。功能包括：流程查看、发文拟稿、发文审批、收回功能、流程跳转、催办功能、查看意见、模版定制、自动留痕、流转日志、发文归档、发文查询等。</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（2）收文管理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由经办人对文件进行分类、登记、录入，方便用户在办理业务时也能直观而快捷地对各项收文业务跟踪、查询、监控，办理办公后可自动或手工归档。包括查看流程、收文登记、收文办理、收回功能、文档重置、收文催办、查看意见、收文查询、流转日志、收文归档等。</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（3）红头文件模板</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根据用户起草的文种不同，套用相应的红头文件，并控制红头文件隐藏或显示。</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3、公共信息</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实现内容主题和栏目的配置管理，对内容进行授权访问。包括通知公告、内部新闻、内部制度、机构建设、出勤考核、政策法规、服务信息、栏目与内容管理。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4、档案管理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实现完整的档案管理，实现了移库、移卷等一系列操作，为管理者提供条件检索功能。</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5、资产管理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实现固定资产从采购申请到入库及资产的领用、调拨、退库、送修、归还、报废的过程操作。支持采购信息导入和资产信息导入，可快速批量导入用户已有的资产信息。</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6、车辆管理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实现用车申请、审批、队安排等一系列车辆管理功能操作。包括：用车申请、领导审批、车队安排、用车费用、事故处理、车辆查询、统计、车辆信息设置、车辆信息、司机信息等</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7、报销管理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实现经费申请、费用报销、统计报表等模块的建设，在开展日常采购、经费申请、费用报销时，通过相关模块将报销数据传递到财务部门并处理。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8、系统管理</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系统管理是系统运行的基础管理，是系统运行的前提。实现组织结构管理、权限策略管理、流程运行管理、门户管理、数据维护工具、应用部署维护等功能模块</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（四）综合指挥中心</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综合指挥中心应采用视频监控、地理信息、GPS定位及数据智能分析等先进技术，实现视频、地图、专题分析等服务能力，为食品药品监管提供技术先进、业内领先的信息化管理工具，为领导决策提供有效的信息技术手段和数据支撑。整个系统架构应包括大屏幕显示系统、扩声系统、信号处理系统、集中控制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1、大屏幕显示系统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显示系统DLP全高清背投产品，单屏显示面积为1550mmx872mm，分辨率为1920x1080，采用2行4列的排列模式，每列</w:t>
      </w:r>
      <w:r>
        <w:rPr>
          <w:rFonts w:ascii="仿宋_GB2312" w:eastAsia="仿宋_GB2312" w:hAnsi="Arial" w:cs="Arial" w:hint="eastAsia"/>
          <w:color w:val="000000"/>
          <w:kern w:val="0"/>
          <w:sz w:val="31"/>
          <w:szCs w:val="31"/>
        </w:rPr>
        <w:lastRenderedPageBreak/>
        <w:t>显示单元间以1°拼接，形成一个弧形凹面以贴合工位及平台的布置以取得最佳的全局视觉效果。</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2、扩声系统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通过合理优化调试，完成对整个会场的扩声建设，保证满足指挥中心在不同场景应用下，扩声系统都能满足需求，保证在每个场景下的效果都是最佳的，通过专有的声场制造软件合理布置音响的位置，达到使用的要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3、信号处理系统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主要是采用数字混合矩阵来满足在音视频方面的传输，保证在输出端信号的完整性与信号的输出完美，不衰减。</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4、集中控制系统</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通过RS232或者RJ45信号控制所有接入到中控上的设备，达到集中管理的目的，不同的环境下有不同的管理场景，可以定制化编程设置。</w:t>
      </w:r>
    </w:p>
    <w:p w:rsidR="000E4045" w:rsidRDefault="00885BB8">
      <w:pPr>
        <w:widowControl/>
        <w:wordWrap w:val="0"/>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五、安全保护需求</w:t>
      </w:r>
    </w:p>
    <w:p w:rsidR="000E4045" w:rsidRDefault="00885BB8">
      <w:pPr>
        <w:widowControl/>
        <w:wordWrap w:val="0"/>
        <w:ind w:firstLine="63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食品药品安全监管信息化平台整体安全必须满足等保三级要求，等保三级系统安全保护环境的设计目标是：落实GB 17859-1999对三级系统的安全保护要求，在二级安全保护环境的基础上，通过实现基于安全策略模型和标记的强制访问控制以及增强系统的审计机制，使得系统具有在统一安全策略管控下，保护敏感资源的能力。</w:t>
      </w:r>
    </w:p>
    <w:p w:rsidR="000E4045" w:rsidRDefault="00885BB8">
      <w:pPr>
        <w:widowControl/>
        <w:wordWrap w:val="0"/>
        <w:ind w:firstLineChars="200" w:firstLine="620"/>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六、软硬件采购列表</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（一）系统软件采购需求</w:t>
      </w:r>
    </w:p>
    <w:tbl>
      <w:tblPr>
        <w:tblW w:w="8756" w:type="dxa"/>
        <w:tblLayout w:type="fixed"/>
        <w:tblLook w:val="04A0"/>
      </w:tblPr>
      <w:tblGrid>
        <w:gridCol w:w="812"/>
        <w:gridCol w:w="1706"/>
        <w:gridCol w:w="5387"/>
        <w:gridCol w:w="851"/>
      </w:tblGrid>
      <w:tr w:rsidR="000E4045">
        <w:trPr>
          <w:trHeight w:val="312"/>
          <w:tblHeader/>
        </w:trPr>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1706" w:type="dxa"/>
            <w:tcBorders>
              <w:top w:val="single" w:sz="4" w:space="0" w:color="auto"/>
              <w:left w:val="nil"/>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名称</w:t>
            </w:r>
          </w:p>
        </w:tc>
        <w:tc>
          <w:tcPr>
            <w:tcW w:w="5387" w:type="dxa"/>
            <w:tcBorders>
              <w:top w:val="single" w:sz="4" w:space="0" w:color="auto"/>
              <w:left w:val="nil"/>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配置参数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数量</w:t>
            </w:r>
          </w:p>
        </w:tc>
      </w:tr>
      <w:tr w:rsidR="000E4045">
        <w:trPr>
          <w:trHeight w:val="288"/>
        </w:trPr>
        <w:tc>
          <w:tcPr>
            <w:tcW w:w="812" w:type="dxa"/>
            <w:tcBorders>
              <w:top w:val="nil"/>
              <w:left w:val="single" w:sz="4" w:space="0" w:color="auto"/>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w:t>
            </w:r>
          </w:p>
        </w:tc>
        <w:tc>
          <w:tcPr>
            <w:tcW w:w="1706"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工作流引擎</w:t>
            </w:r>
          </w:p>
        </w:tc>
        <w:tc>
          <w:tcPr>
            <w:tcW w:w="5387"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国产品牌，按500用户计算</w:t>
            </w:r>
          </w:p>
        </w:tc>
        <w:tc>
          <w:tcPr>
            <w:tcW w:w="851" w:type="dxa"/>
            <w:tcBorders>
              <w:top w:val="nil"/>
              <w:left w:val="nil"/>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12" w:type="dxa"/>
            <w:tcBorders>
              <w:top w:val="nil"/>
              <w:left w:val="single" w:sz="4" w:space="0" w:color="auto"/>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w:t>
            </w:r>
          </w:p>
        </w:tc>
        <w:tc>
          <w:tcPr>
            <w:tcW w:w="1706"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智能报表</w:t>
            </w:r>
          </w:p>
        </w:tc>
        <w:tc>
          <w:tcPr>
            <w:tcW w:w="5387"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国产品牌</w:t>
            </w:r>
          </w:p>
        </w:tc>
        <w:tc>
          <w:tcPr>
            <w:tcW w:w="851" w:type="dxa"/>
            <w:tcBorders>
              <w:top w:val="nil"/>
              <w:left w:val="nil"/>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12" w:type="dxa"/>
            <w:tcBorders>
              <w:top w:val="nil"/>
              <w:left w:val="single" w:sz="4" w:space="0" w:color="auto"/>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w:t>
            </w:r>
          </w:p>
        </w:tc>
        <w:tc>
          <w:tcPr>
            <w:tcW w:w="1706"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即时通讯</w:t>
            </w:r>
          </w:p>
        </w:tc>
        <w:tc>
          <w:tcPr>
            <w:tcW w:w="5387"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按500用户计算</w:t>
            </w:r>
          </w:p>
        </w:tc>
        <w:tc>
          <w:tcPr>
            <w:tcW w:w="851" w:type="dxa"/>
            <w:tcBorders>
              <w:top w:val="nil"/>
              <w:left w:val="nil"/>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576"/>
        </w:trPr>
        <w:tc>
          <w:tcPr>
            <w:tcW w:w="812" w:type="dxa"/>
            <w:tcBorders>
              <w:top w:val="nil"/>
              <w:left w:val="single" w:sz="4" w:space="0" w:color="auto"/>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w:t>
            </w:r>
          </w:p>
        </w:tc>
        <w:tc>
          <w:tcPr>
            <w:tcW w:w="1706"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搜索引擎</w:t>
            </w:r>
          </w:p>
        </w:tc>
        <w:tc>
          <w:tcPr>
            <w:tcW w:w="5387" w:type="dxa"/>
            <w:tcBorders>
              <w:top w:val="nil"/>
              <w:left w:val="nil"/>
              <w:bottom w:val="single" w:sz="4" w:space="0" w:color="auto"/>
              <w:right w:val="single" w:sz="4" w:space="0" w:color="auto"/>
            </w:tcBorders>
            <w:shd w:val="clear" w:color="000000" w:fill="FFFFFF"/>
            <w:vAlign w:val="center"/>
          </w:tcPr>
          <w:p w:rsidR="000E4045" w:rsidRDefault="00885BB8">
            <w:pPr>
              <w:widowControl/>
              <w:spacing w:line="5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多数据源检索、海量数据高效处理、灵活的数据展现方式、丰富检索语法、支持分布式部署 </w:t>
            </w:r>
          </w:p>
        </w:tc>
        <w:tc>
          <w:tcPr>
            <w:tcW w:w="851" w:type="dxa"/>
            <w:tcBorders>
              <w:top w:val="nil"/>
              <w:left w:val="nil"/>
              <w:bottom w:val="single" w:sz="4" w:space="0" w:color="auto"/>
              <w:right w:val="single" w:sz="4" w:space="0" w:color="auto"/>
            </w:tcBorders>
            <w:shd w:val="clear" w:color="000000" w:fill="FFFFFF"/>
            <w:vAlign w:val="center"/>
          </w:tcPr>
          <w:p w:rsidR="000E4045" w:rsidRDefault="00885BB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bl>
    <w:p w:rsidR="000E4045" w:rsidRDefault="000E4045">
      <w:pPr>
        <w:widowControl/>
        <w:wordWrap w:val="0"/>
        <w:jc w:val="left"/>
        <w:rPr>
          <w:rFonts w:ascii="仿宋_GB2312" w:eastAsia="仿宋_GB2312" w:hAnsi="Arial" w:cs="Arial"/>
          <w:color w:val="000000"/>
          <w:kern w:val="0"/>
          <w:sz w:val="31"/>
          <w:szCs w:val="31"/>
        </w:rPr>
      </w:pP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（二）基础硬件及安全设备采购需求</w:t>
      </w:r>
    </w:p>
    <w:tbl>
      <w:tblPr>
        <w:tblpPr w:leftFromText="180" w:rightFromText="180" w:vertAnchor="text" w:tblpY="1"/>
        <w:tblOverlap w:val="neve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1506"/>
        <w:gridCol w:w="5530"/>
        <w:gridCol w:w="859"/>
      </w:tblGrid>
      <w:tr w:rsidR="000E4045">
        <w:trPr>
          <w:trHeight w:val="312"/>
          <w:tblHeader/>
        </w:trPr>
        <w:tc>
          <w:tcPr>
            <w:tcW w:w="869" w:type="dxa"/>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1506" w:type="dxa"/>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名称</w:t>
            </w:r>
          </w:p>
        </w:tc>
        <w:tc>
          <w:tcPr>
            <w:tcW w:w="5530" w:type="dxa"/>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配置参数</w:t>
            </w:r>
          </w:p>
        </w:tc>
        <w:tc>
          <w:tcPr>
            <w:tcW w:w="859" w:type="dxa"/>
            <w:shd w:val="clear" w:color="000000" w:fill="FFFFFF"/>
            <w:vAlign w:val="center"/>
          </w:tcPr>
          <w:p w:rsidR="000E4045" w:rsidRDefault="008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数量</w:t>
            </w:r>
          </w:p>
        </w:tc>
      </w:tr>
      <w:tr w:rsidR="000E4045">
        <w:trPr>
          <w:trHeight w:val="288"/>
        </w:trPr>
        <w:tc>
          <w:tcPr>
            <w:tcW w:w="8764" w:type="dxa"/>
            <w:gridSpan w:val="4"/>
            <w:shd w:val="clear" w:color="000000" w:fill="FFFFFF"/>
            <w:vAlign w:val="center"/>
          </w:tcPr>
          <w:p w:rsidR="000E4045" w:rsidRDefault="00885BB8">
            <w:pPr>
              <w:widowControl/>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（一）显示系统</w:t>
            </w:r>
          </w:p>
        </w:tc>
      </w:tr>
      <w:tr w:rsidR="000E4045">
        <w:trPr>
          <w:trHeight w:val="864"/>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1.1</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70英寸DLP背投拼接显示单元</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具有多点温度检测系统，在内部温度过高时，可以在大屏幕上以图像的方式警示，并在用户事先设置好的时间内自动关机;</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具有屏幕色彩自动调整功能，内置传感器，可分别检测红、绿、蓝三原色的输出值。自动校准功能可保证60000小时拼接规模内各个显示单元亮度及白平衡一致性；</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★单屏物理分辨率：1920×1080；</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★显示比例：16：9；</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★投影光源：LED光源；</w:t>
            </w:r>
          </w:p>
          <w:p w:rsidR="000E4045" w:rsidRDefault="00885BB8">
            <w:pPr>
              <w:spacing w:line="460" w:lineRule="exac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color w:val="000000"/>
                <w:kern w:val="0"/>
                <w:sz w:val="28"/>
                <w:szCs w:val="28"/>
              </w:rPr>
              <w:t>投影光机</w:t>
            </w:r>
            <w:r>
              <w:rPr>
                <w:rFonts w:ascii="仿宋" w:eastAsia="仿宋" w:hAnsi="仿宋" w:cs="宋体" w:hint="eastAsia"/>
                <w:color w:val="000000"/>
                <w:kern w:val="0"/>
                <w:sz w:val="28"/>
                <w:szCs w:val="28"/>
              </w:rPr>
              <w:t>：采用12度偏转角0.95" DMD（数字微镜装置）LVDS，核心DMD，镜头需采用大尺寸广角镜头，镜头尺寸不小于87 mm；</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★光源寿命≥60000小时；</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对比度≥2000：1；</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亮度均匀性≥97%；</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★相邻显示单元物理拼接缝隙≤0.</w:t>
            </w:r>
            <w:r w:rsidR="00901798">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mm，提供</w:t>
            </w:r>
            <w:r w:rsidR="00F449C0">
              <w:rPr>
                <w:rFonts w:ascii="仿宋" w:eastAsia="仿宋" w:hAnsi="仿宋" w:cs="宋体" w:hint="eastAsia"/>
                <w:color w:val="000000"/>
                <w:kern w:val="0"/>
                <w:sz w:val="28"/>
                <w:szCs w:val="28"/>
              </w:rPr>
              <w:t>省级以上计量技术机构</w:t>
            </w:r>
            <w:r w:rsidR="00901798">
              <w:rPr>
                <w:rFonts w:ascii="仿宋" w:eastAsia="仿宋" w:hAnsi="仿宋" w:cs="宋体" w:hint="eastAsia"/>
                <w:color w:val="000000"/>
                <w:kern w:val="0"/>
                <w:sz w:val="28"/>
                <w:szCs w:val="28"/>
              </w:rPr>
              <w:t>出具</w:t>
            </w:r>
            <w:r>
              <w:rPr>
                <w:rFonts w:ascii="仿宋" w:eastAsia="仿宋" w:hAnsi="仿宋" w:cs="宋体" w:hint="eastAsia"/>
                <w:color w:val="000000"/>
                <w:kern w:val="0"/>
                <w:sz w:val="28"/>
                <w:szCs w:val="28"/>
              </w:rPr>
              <w:t>的缝隙检测报告复印件并加盖公章；</w:t>
            </w:r>
            <w:r w:rsidR="000D7D10" w:rsidDel="000D7D10">
              <w:rPr>
                <w:rFonts w:ascii="仿宋" w:eastAsia="仿宋" w:hAnsi="仿宋" w:cs="宋体" w:hint="eastAsia"/>
                <w:color w:val="000000"/>
                <w:kern w:val="0"/>
                <w:sz w:val="28"/>
                <w:szCs w:val="28"/>
              </w:rPr>
              <w:t xml:space="preserve"> </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★DLP显示单元、图像拼接处理器和控制软件均要求为同一厂家的产品；</w:t>
            </w:r>
          </w:p>
          <w:p w:rsidR="000E4045" w:rsidRDefault="000D7D10">
            <w:pPr>
              <w:widowControl/>
              <w:spacing w:line="460" w:lineRule="exact"/>
              <w:jc w:val="left"/>
              <w:rPr>
                <w:rFonts w:ascii="仿宋" w:eastAsia="仿宋" w:hAnsi="仿宋" w:cs="宋体"/>
                <w:color w:val="000000"/>
                <w:kern w:val="0"/>
                <w:sz w:val="28"/>
                <w:szCs w:val="28"/>
              </w:rPr>
            </w:pPr>
            <w:r w:rsidRPr="000D7D10">
              <w:rPr>
                <w:rFonts w:ascii="仿宋" w:eastAsia="仿宋" w:hAnsi="仿宋" w:cs="宋体" w:hint="eastAsia"/>
                <w:color w:val="000000"/>
                <w:kern w:val="0"/>
                <w:sz w:val="28"/>
                <w:szCs w:val="28"/>
              </w:rPr>
              <w:t>DLP显示单元厂商需要就如何改善屏幕热胀冷缩做出详细技术说明</w:t>
            </w:r>
            <w:r w:rsidR="00885BB8">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DLP显示单元屏前的噪声≤</w:t>
            </w:r>
            <w:r w:rsidR="00901798">
              <w:rPr>
                <w:rFonts w:ascii="仿宋" w:eastAsia="仿宋" w:hAnsi="仿宋" w:cs="宋体" w:hint="eastAsia"/>
                <w:color w:val="000000"/>
                <w:kern w:val="0"/>
                <w:sz w:val="28"/>
                <w:szCs w:val="28"/>
              </w:rPr>
              <w:t>30</w:t>
            </w:r>
            <w:r>
              <w:rPr>
                <w:rFonts w:ascii="仿宋" w:eastAsia="仿宋" w:hAnsi="仿宋" w:cs="宋体" w:hint="eastAsia"/>
                <w:color w:val="000000"/>
                <w:kern w:val="0"/>
                <w:sz w:val="28"/>
                <w:szCs w:val="28"/>
              </w:rPr>
              <w:t>dB；</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DLP显示单元通过IP5X、光机通过IP6X防尘测试；</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平均无故障时间MTPF≥1</w:t>
            </w:r>
            <w:r w:rsidR="00B02D58">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万小时，MTTR平均修复时间小于30分钟，可用度大于99.999%，提供</w:t>
            </w:r>
            <w:r w:rsidR="00262FA3" w:rsidRPr="00262FA3">
              <w:rPr>
                <w:rFonts w:ascii="仿宋" w:eastAsia="仿宋" w:hAnsi="仿宋" w:cs="宋体" w:hint="eastAsia"/>
                <w:color w:val="000000"/>
                <w:kern w:val="0"/>
                <w:sz w:val="28"/>
                <w:szCs w:val="28"/>
              </w:rPr>
              <w:t>省级以上计量技术机构</w:t>
            </w:r>
            <w:r w:rsidR="00262FA3">
              <w:rPr>
                <w:rFonts w:ascii="仿宋" w:eastAsia="仿宋" w:hAnsi="仿宋" w:cs="宋体" w:hint="eastAsia"/>
                <w:color w:val="000000"/>
                <w:kern w:val="0"/>
                <w:sz w:val="28"/>
                <w:szCs w:val="28"/>
              </w:rPr>
              <w:t>出具的</w:t>
            </w:r>
            <w:r>
              <w:rPr>
                <w:rFonts w:ascii="仿宋" w:eastAsia="仿宋" w:hAnsi="仿宋" w:cs="宋体" w:hint="eastAsia"/>
                <w:color w:val="000000"/>
                <w:kern w:val="0"/>
                <w:sz w:val="28"/>
                <w:szCs w:val="28"/>
              </w:rPr>
              <w:t>检测报告复印件并加盖公章。</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DLP显示单元至少1路DVI信号输入并具备1路</w:t>
            </w:r>
            <w:r w:rsidR="000D7D10" w:rsidRPr="000D7D10">
              <w:rPr>
                <w:rFonts w:ascii="仿宋" w:eastAsia="仿宋" w:hAnsi="仿宋" w:cs="宋体" w:hint="eastAsia"/>
                <w:color w:val="000000"/>
                <w:kern w:val="0"/>
                <w:sz w:val="28"/>
                <w:szCs w:val="28"/>
              </w:rPr>
              <w:t>网络端口</w:t>
            </w:r>
            <w:r w:rsidR="000D7D10">
              <w:rPr>
                <w:rFonts w:ascii="仿宋" w:eastAsia="仿宋" w:hAnsi="仿宋" w:cs="宋体" w:hint="eastAsia"/>
                <w:color w:val="000000"/>
                <w:kern w:val="0"/>
                <w:sz w:val="28"/>
                <w:szCs w:val="28"/>
              </w:rPr>
              <w:t>（达到信号无损传输）</w:t>
            </w:r>
            <w:r>
              <w:rPr>
                <w:rFonts w:ascii="仿宋" w:eastAsia="仿宋" w:hAnsi="仿宋" w:cs="宋体" w:hint="eastAsia"/>
                <w:color w:val="000000"/>
                <w:kern w:val="0"/>
                <w:sz w:val="28"/>
                <w:szCs w:val="28"/>
              </w:rPr>
              <w:t>，分辨率不低于1920*1080；</w:t>
            </w:r>
          </w:p>
          <w:p w:rsidR="000E4045" w:rsidRDefault="00885BB8" w:rsidP="00F449C0">
            <w:pPr>
              <w:widowControl/>
              <w:spacing w:line="460" w:lineRule="exact"/>
              <w:jc w:val="left"/>
              <w:rPr>
                <w:rFonts w:ascii="仿宋" w:eastAsia="仿宋" w:hAnsi="仿宋" w:cs="宋体"/>
                <w:color w:val="000000"/>
                <w:kern w:val="0"/>
                <w:sz w:val="28"/>
                <w:szCs w:val="28"/>
              </w:rPr>
            </w:pPr>
            <w:r w:rsidRPr="00B01579">
              <w:rPr>
                <w:rFonts w:ascii="仿宋" w:eastAsia="仿宋" w:hAnsi="仿宋" w:cs="宋体" w:hint="eastAsia"/>
                <w:color w:val="000000"/>
                <w:kern w:val="0"/>
                <w:sz w:val="28"/>
                <w:szCs w:val="28"/>
              </w:rPr>
              <w:t>#需提供大屏显示单元和处理器的相关资质（3C）</w:t>
            </w:r>
            <w:r w:rsidRPr="00885BB8">
              <w:rPr>
                <w:rFonts w:ascii="仿宋" w:eastAsia="仿宋" w:hAnsi="仿宋" w:cs="宋体" w:hint="eastAsia"/>
                <w:b/>
                <w:color w:val="000000"/>
                <w:kern w:val="0"/>
                <w:sz w:val="28"/>
                <w:szCs w:val="28"/>
              </w:rPr>
              <w:t>。</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w:t>
            </w:r>
          </w:p>
        </w:tc>
      </w:tr>
      <w:tr w:rsidR="000E4045">
        <w:trPr>
          <w:trHeight w:val="576"/>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1.2</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液晶拼接显示墙底座</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屏幕拼接配套设备</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1.3</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专用线缆</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屏幕拼接配套线缆</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1.4</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工位电脑</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i5-4258U 4G 500G GT820M 2G独显 DVD刻录 Win8</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1.5</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显示器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23英寸IPS硬屏窄边广色域LED背光液晶显示器</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r>
      <w:tr w:rsidR="000E4045">
        <w:trPr>
          <w:trHeight w:val="288"/>
        </w:trPr>
        <w:tc>
          <w:tcPr>
            <w:tcW w:w="8764" w:type="dxa"/>
            <w:gridSpan w:val="4"/>
            <w:shd w:val="clear" w:color="000000" w:fill="FFFFFF"/>
            <w:vAlign w:val="center"/>
          </w:tcPr>
          <w:p w:rsidR="000E4045" w:rsidRDefault="00885BB8">
            <w:pPr>
              <w:widowControl/>
              <w:spacing w:line="460" w:lineRule="exact"/>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（二）信号处理系统</w:t>
            </w:r>
          </w:p>
        </w:tc>
      </w:tr>
      <w:tr w:rsidR="000E4045">
        <w:trPr>
          <w:trHeight w:val="1152"/>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2.1</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图像拼接处理器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★系统平台：纯硬件结构、无操作系统；</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启动时间：小于5秒；</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处理方式：超高带宽总线背板传输架构,多总线并行处理,每卡10G独立带宽,每显示通道显存512M；</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输入信号源种类： RGB/VGA、CVBS、S-Video 、YPbPr、DVI、HDMI、SDI(SD/HD)；</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计算机输入信号：4路DVI信号输入；</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输入信号分辨率： VGA,SVGA,XGA,SXGA,WXGA,SXGA+,UXGA,WSXGA+,WUXGA,720P,1080P/I, 刷新频率为60Hz；</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计算机输出信号：8路DVI信号;</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输出信号分辨率： VGA,SVGA,XGA,SXGA,WXGA,WXGA+,SXGA+,UXGA,WSXGA+,WUXGA,720P,1080P/I,（用户可自行调整分辨率）, 刷新频率为60Hz;</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控制：10/100 Base-T 以太网;RS-232，RJ45；</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工作环境：温度0～40摄氏度; 湿度 10～90％, 无凝露；</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电源：220VAC±10%  50Hz;</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2.2</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视频解码器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4路视频解码器，支持1080P</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r>
      <w:tr w:rsidR="000E4045">
        <w:trPr>
          <w:trHeight w:val="288"/>
        </w:trPr>
        <w:tc>
          <w:tcPr>
            <w:tcW w:w="8764" w:type="dxa"/>
            <w:gridSpan w:val="4"/>
            <w:shd w:val="clear" w:color="000000" w:fill="FFFFFF"/>
            <w:vAlign w:val="center"/>
          </w:tcPr>
          <w:p w:rsidR="000E4045" w:rsidRDefault="00885BB8">
            <w:pPr>
              <w:widowControl/>
              <w:spacing w:line="460" w:lineRule="exact"/>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（三）音响扩声系统</w:t>
            </w:r>
          </w:p>
        </w:tc>
      </w:tr>
      <w:tr w:rsidR="000E4045">
        <w:trPr>
          <w:trHeight w:val="864"/>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3.1</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主扩音箱</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1)3"(20 只)宽射程单元、阻抗8Ω                                        2)节目功率1000W/峰值功率2000W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3)最大声压级121dB                                                    4)频率响应175Hz–16kHz                                              5)与有源低音箱配合使用                                                </w:t>
            </w:r>
            <w:r>
              <w:rPr>
                <w:rFonts w:ascii="仿宋" w:eastAsia="仿宋" w:hAnsi="仿宋" w:cs="宋体" w:hint="eastAsia"/>
                <w:color w:val="000000"/>
                <w:kern w:val="0"/>
                <w:sz w:val="28"/>
                <w:szCs w:val="28"/>
              </w:rPr>
              <w:lastRenderedPageBreak/>
              <w:t>6)黑色涂层                                                          7)高166.6cm、宽12.23cm、深16.2cm 、13.61kg</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2</w:t>
            </w:r>
          </w:p>
        </w:tc>
      </w:tr>
      <w:tr w:rsidR="000E4045">
        <w:trPr>
          <w:trHeight w:val="864"/>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3.2</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吸顶音响</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1)6"聚丙烯纸盆同轴单元和19mmPIE球顶高音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2)节目功率100W/峰值功率200W(阻抗8欧)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3)32W(定压70.7V)                                                       4)灵敏度（1M/1W)88db                                               </w:t>
            </w:r>
            <w:r>
              <w:rPr>
                <w:rFonts w:ascii="仿宋" w:eastAsia="仿宋" w:hAnsi="仿宋" w:cs="宋体"/>
                <w:color w:val="000000"/>
                <w:kern w:val="0"/>
                <w:sz w:val="28"/>
                <w:szCs w:val="28"/>
              </w:rPr>
              <w:t xml:space="preserve">    5)</w:t>
            </w:r>
            <w:r>
              <w:rPr>
                <w:rFonts w:ascii="仿宋" w:eastAsia="仿宋" w:hAnsi="仿宋" w:cs="宋体" w:hint="eastAsia"/>
                <w:color w:val="000000"/>
                <w:kern w:val="0"/>
                <w:sz w:val="28"/>
                <w:szCs w:val="28"/>
              </w:rPr>
              <w:t>频率响应（±</w:t>
            </w:r>
            <w:r>
              <w:rPr>
                <w:rFonts w:ascii="仿宋" w:eastAsia="仿宋" w:hAnsi="仿宋" w:cs="宋体"/>
                <w:color w:val="000000"/>
                <w:kern w:val="0"/>
                <w:sz w:val="28"/>
                <w:szCs w:val="28"/>
              </w:rPr>
              <w:t>7db)63Hz-20KHz                                                  6)</w:t>
            </w:r>
            <w:r>
              <w:rPr>
                <w:rFonts w:ascii="仿宋" w:eastAsia="仿宋" w:hAnsi="仿宋" w:cs="宋体" w:hint="eastAsia"/>
                <w:color w:val="000000"/>
                <w:kern w:val="0"/>
                <w:sz w:val="28"/>
                <w:szCs w:val="28"/>
              </w:rPr>
              <w:t>扩散角</w:t>
            </w:r>
            <w:r>
              <w:rPr>
                <w:rFonts w:ascii="仿宋" w:eastAsia="仿宋" w:hAnsi="仿宋" w:cs="宋体"/>
                <w:color w:val="000000"/>
                <w:kern w:val="0"/>
                <w:sz w:val="28"/>
                <w:szCs w:val="28"/>
              </w:rPr>
              <w:t xml:space="preserve"> 110</w:t>
            </w:r>
            <w:r>
              <w:rPr>
                <w:rFonts w:ascii="微软雅黑" w:eastAsia="微软雅黑" w:hAnsi="微软雅黑" w:cs="微软雅黑" w:hint="eastAsia"/>
                <w:color w:val="000000"/>
                <w:kern w:val="0"/>
                <w:sz w:val="28"/>
                <w:szCs w:val="28"/>
              </w:rPr>
              <w:t>˚</w:t>
            </w:r>
            <w:r>
              <w:rPr>
                <w:rFonts w:ascii="仿宋" w:eastAsia="仿宋" w:hAnsi="仿宋" w:cs="宋体"/>
                <w:color w:val="000000"/>
                <w:kern w:val="0"/>
                <w:sz w:val="28"/>
                <w:szCs w:val="28"/>
              </w:rPr>
              <w:t xml:space="preserve">                                                                  7)</w:t>
            </w:r>
            <w:r>
              <w:rPr>
                <w:rFonts w:ascii="仿宋" w:eastAsia="仿宋" w:hAnsi="仿宋" w:cs="宋体" w:hint="eastAsia"/>
                <w:color w:val="000000"/>
                <w:kern w:val="0"/>
                <w:sz w:val="28"/>
                <w:szCs w:val="28"/>
              </w:rPr>
              <w:t>直径</w:t>
            </w:r>
            <w:r>
              <w:rPr>
                <w:rFonts w:ascii="仿宋" w:eastAsia="仿宋" w:hAnsi="仿宋" w:cs="宋体"/>
                <w:color w:val="000000"/>
                <w:kern w:val="0"/>
                <w:sz w:val="28"/>
                <w:szCs w:val="28"/>
              </w:rPr>
              <w:t>318mm</w:t>
            </w:r>
            <w:r>
              <w:rPr>
                <w:rFonts w:ascii="仿宋" w:eastAsia="仿宋" w:hAnsi="仿宋" w:cs="宋体" w:hint="eastAsia"/>
                <w:color w:val="000000"/>
                <w:kern w:val="0"/>
                <w:sz w:val="28"/>
                <w:szCs w:val="28"/>
              </w:rPr>
              <w:t>高度</w:t>
            </w:r>
            <w:r>
              <w:rPr>
                <w:rFonts w:ascii="仿宋" w:eastAsia="仿宋" w:hAnsi="仿宋" w:cs="宋体"/>
                <w:color w:val="000000"/>
                <w:kern w:val="0"/>
                <w:sz w:val="28"/>
                <w:szCs w:val="28"/>
              </w:rPr>
              <w:t>215mm</w:t>
            </w:r>
            <w:r>
              <w:rPr>
                <w:rFonts w:ascii="仿宋" w:eastAsia="仿宋" w:hAnsi="仿宋" w:cs="宋体" w:hint="eastAsia"/>
                <w:color w:val="000000"/>
                <w:kern w:val="0"/>
                <w:sz w:val="28"/>
                <w:szCs w:val="28"/>
              </w:rPr>
              <w:t>、开孔直径</w:t>
            </w:r>
            <w:r>
              <w:rPr>
                <w:rFonts w:ascii="仿宋" w:eastAsia="仿宋" w:hAnsi="仿宋" w:cs="宋体"/>
                <w:color w:val="000000"/>
                <w:kern w:val="0"/>
                <w:sz w:val="28"/>
                <w:szCs w:val="28"/>
              </w:rPr>
              <w:t>279mm                                          8)</w:t>
            </w:r>
            <w:r>
              <w:rPr>
                <w:rFonts w:ascii="仿宋" w:eastAsia="仿宋" w:hAnsi="仿宋" w:cs="宋体" w:hint="eastAsia"/>
                <w:color w:val="000000"/>
                <w:kern w:val="0"/>
                <w:sz w:val="28"/>
                <w:szCs w:val="28"/>
              </w:rPr>
              <w:t>符合</w:t>
            </w:r>
            <w:r>
              <w:rPr>
                <w:rFonts w:ascii="仿宋" w:eastAsia="仿宋" w:hAnsi="仿宋" w:cs="宋体"/>
                <w:color w:val="000000"/>
                <w:kern w:val="0"/>
                <w:sz w:val="28"/>
                <w:szCs w:val="28"/>
              </w:rPr>
              <w:t>UL1480</w:t>
            </w:r>
            <w:r>
              <w:rPr>
                <w:rFonts w:ascii="仿宋" w:eastAsia="仿宋" w:hAnsi="仿宋" w:cs="宋体" w:hint="eastAsia"/>
                <w:color w:val="000000"/>
                <w:kern w:val="0"/>
                <w:sz w:val="28"/>
                <w:szCs w:val="28"/>
              </w:rPr>
              <w:t>安全标准</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r>
      <w:tr w:rsidR="000E4045">
        <w:trPr>
          <w:trHeight w:val="55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3.3</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调音台</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1) 32个混音通道，LCR主输出，8AUX输出，4Maitrx输出，4个DCA编组，8个静音编组</w:t>
            </w:r>
          </w:p>
          <w:p w:rsidR="00885BB8"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2）7"彩色显示屏、17个100mm电动推子，2个可自定义用户推子层,可通过IPAD和PC远程控制</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3）24bit 48KHz A/D和D/A转换，2个REAC扩展接口</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4）所有输入通道具有4段PEQ全参数均衡器，噪声门和压缩器</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5) 所有输出通道配备有Delay延时器、Limiter限幅器和8段PEQ全参数均衡器</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6）主机具有12个输入（最大90，使用REAC数字蛇设备），其中4路XLR输入，4路TRS输入，4路RCA输入，</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7）10个可分配的输出（最大90，使用REAC数字蛇设备），其中4个XLR输出，4个TRS</w:t>
            </w:r>
            <w:r>
              <w:rPr>
                <w:rFonts w:ascii="仿宋" w:eastAsia="仿宋" w:hAnsi="仿宋" w:cs="宋体" w:hint="eastAsia"/>
                <w:color w:val="000000"/>
                <w:kern w:val="0"/>
                <w:sz w:val="28"/>
                <w:szCs w:val="28"/>
              </w:rPr>
              <w:lastRenderedPageBreak/>
              <w:t>输出、1个SPDIF光纤输出</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8）内置4个双通道效果器（可转换为4个31段GEQ）、4个31段GEQ</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9）内置USB录放端口，支持WAV无损音频格式</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10）支持M48个人混音系统及多通道现场录音/回放的集成</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11）内置RS232,MIDI IN/OUT控制接口</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w:t>
            </w:r>
          </w:p>
        </w:tc>
      </w:tr>
      <w:tr w:rsidR="000E4045">
        <w:trPr>
          <w:trHeight w:val="576"/>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3.4</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功率放大器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1)功率:8Ω700Wx2,4Ω1250Wx2,2Ω1600Wx2,8Ω桥接2500W,4Ω桥接3200W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2)频率响应： 20Hz - 20kHz，+/-0.5dB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3)总谐波失真： ≤ 0.05%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4)输入灵敏度： 32dB/1V/0.775V                                                5)信噪比： ≥ 100dB                                                        6)电压增益： 36dB                                                             7)阻尼系数： &gt; 500                                                                 8)转换速率： ≥ 10V/us                                                                      9)采用ClassD功放模块和高效可靠的R-SMPS稳压电源供电系统                                         10)集成有源功率因数校正电路(PFC)，使功率放大器更效率和可控                        11)XLR输入插座与链接插座                                                 12)SpeakON Nl4输出插座                                                              13)后板有输入灵敏度选择（32dB/1V/0.775V）                                          14)三种连接模式可设置（立体声/并接/桥接）                                           15)CCC认证</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3.5</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反馈抑制器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16个立体声动态数字滤波器,4个用户预设场景；频率响应20Hz-20kHz(+/-0.5dB，</w:t>
            </w:r>
            <w:r>
              <w:rPr>
                <w:rFonts w:ascii="仿宋" w:eastAsia="仿宋" w:hAnsi="仿宋" w:cs="宋体" w:hint="eastAsia"/>
                <w:color w:val="000000"/>
                <w:kern w:val="0"/>
                <w:sz w:val="28"/>
                <w:szCs w:val="28"/>
              </w:rPr>
              <w:lastRenderedPageBreak/>
              <w:t>1kHz)；输入阻抗40kΩ,输出阻抗120kΩ；总谐波失真0.005%@1kHz。</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w:t>
            </w:r>
          </w:p>
        </w:tc>
      </w:tr>
      <w:tr w:rsidR="000E4045">
        <w:trPr>
          <w:trHeight w:val="576"/>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3.6</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多功能无线麦可风</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4路无线麦克风，2个手持，2个鹅颈</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r>
      <w:tr w:rsidR="000E4045">
        <w:trPr>
          <w:trHeight w:val="288"/>
        </w:trPr>
        <w:tc>
          <w:tcPr>
            <w:tcW w:w="8764" w:type="dxa"/>
            <w:gridSpan w:val="4"/>
            <w:shd w:val="clear" w:color="000000" w:fill="FFFFFF"/>
            <w:vAlign w:val="center"/>
          </w:tcPr>
          <w:p w:rsidR="000E4045" w:rsidRDefault="00885BB8">
            <w:pPr>
              <w:widowControl/>
              <w:spacing w:line="460" w:lineRule="exact"/>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（四）智能中控系统</w:t>
            </w:r>
          </w:p>
        </w:tc>
      </w:tr>
      <w:tr w:rsidR="000E4045">
        <w:trPr>
          <w:trHeight w:val="576"/>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4.1</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屏幕控制软件</w:t>
            </w:r>
          </w:p>
        </w:tc>
        <w:tc>
          <w:tcPr>
            <w:tcW w:w="5530" w:type="dxa"/>
            <w:shd w:val="clear" w:color="000000" w:fill="FFFFFF"/>
            <w:vAlign w:val="center"/>
          </w:tcPr>
          <w:p w:rsidR="00885BB8" w:rsidRPr="00885BB8" w:rsidRDefault="00885BB8" w:rsidP="00885BB8">
            <w:pPr>
              <w:widowControl/>
              <w:spacing w:line="460" w:lineRule="exact"/>
              <w:jc w:val="left"/>
              <w:rPr>
                <w:rFonts w:ascii="仿宋" w:eastAsia="仿宋" w:hAnsi="仿宋" w:cs="宋体"/>
                <w:color w:val="000000"/>
                <w:kern w:val="0"/>
                <w:sz w:val="28"/>
                <w:szCs w:val="28"/>
              </w:rPr>
            </w:pPr>
            <w:r w:rsidRPr="00885BB8">
              <w:rPr>
                <w:rFonts w:ascii="仿宋" w:eastAsia="仿宋" w:hAnsi="仿宋" w:cs="宋体" w:hint="eastAsia"/>
                <w:color w:val="000000"/>
                <w:kern w:val="0"/>
                <w:sz w:val="28"/>
                <w:szCs w:val="28"/>
              </w:rPr>
              <w:t>要求全中文界面，支持窗口菜单、子窗口、树型目录等界面以及拖拽、双击、右键菜单选择等操作，界面简洁，操作方便；</w:t>
            </w:r>
          </w:p>
          <w:p w:rsidR="00885BB8" w:rsidRPr="00885BB8" w:rsidRDefault="00885BB8" w:rsidP="00885BB8">
            <w:pPr>
              <w:widowControl/>
              <w:spacing w:line="460" w:lineRule="exact"/>
              <w:jc w:val="left"/>
              <w:rPr>
                <w:rFonts w:ascii="仿宋" w:eastAsia="仿宋" w:hAnsi="仿宋" w:cs="宋体"/>
                <w:color w:val="000000"/>
                <w:kern w:val="0"/>
                <w:sz w:val="28"/>
                <w:szCs w:val="28"/>
              </w:rPr>
            </w:pPr>
            <w:r w:rsidRPr="00885BB8">
              <w:rPr>
                <w:rFonts w:ascii="仿宋" w:eastAsia="仿宋" w:hAnsi="仿宋" w:cs="宋体" w:hint="eastAsia"/>
                <w:color w:val="000000"/>
                <w:kern w:val="0"/>
                <w:sz w:val="28"/>
                <w:szCs w:val="28"/>
              </w:rPr>
              <w:t>可以实现对多个拼接墙进行管理，使得即使当前或者未来用户的多个拼墙，可通过一套大屏幕控制管理系统即可进行集中的管理；</w:t>
            </w:r>
          </w:p>
          <w:p w:rsidR="00885BB8" w:rsidRPr="00885BB8" w:rsidRDefault="00885BB8" w:rsidP="00885BB8">
            <w:pPr>
              <w:widowControl/>
              <w:spacing w:line="460" w:lineRule="exact"/>
              <w:jc w:val="left"/>
              <w:rPr>
                <w:rFonts w:ascii="仿宋" w:eastAsia="仿宋" w:hAnsi="仿宋" w:cs="宋体"/>
                <w:color w:val="000000"/>
                <w:kern w:val="0"/>
                <w:sz w:val="28"/>
                <w:szCs w:val="28"/>
              </w:rPr>
            </w:pPr>
            <w:r w:rsidRPr="00885BB8">
              <w:rPr>
                <w:rFonts w:ascii="仿宋" w:eastAsia="仿宋" w:hAnsi="仿宋" w:cs="宋体" w:hint="eastAsia"/>
                <w:color w:val="000000"/>
                <w:kern w:val="0"/>
                <w:sz w:val="28"/>
                <w:szCs w:val="28"/>
              </w:rPr>
              <w:t>可以实现对拼接墙的部分或者全部的投影机进行开、关操作，以及设置各信号的颜色和亮度等等操作；</w:t>
            </w:r>
          </w:p>
          <w:p w:rsidR="00885BB8" w:rsidRPr="00885BB8" w:rsidRDefault="00885BB8" w:rsidP="00885BB8">
            <w:pPr>
              <w:widowControl/>
              <w:spacing w:line="460" w:lineRule="exact"/>
              <w:jc w:val="left"/>
              <w:rPr>
                <w:rFonts w:ascii="仿宋" w:eastAsia="仿宋" w:hAnsi="仿宋" w:cs="宋体"/>
                <w:color w:val="000000"/>
                <w:kern w:val="0"/>
                <w:sz w:val="28"/>
                <w:szCs w:val="28"/>
              </w:rPr>
            </w:pPr>
            <w:r w:rsidRPr="00885BB8">
              <w:rPr>
                <w:rFonts w:ascii="仿宋" w:eastAsia="仿宋" w:hAnsi="仿宋" w:cs="宋体" w:hint="eastAsia"/>
                <w:color w:val="000000"/>
                <w:kern w:val="0"/>
                <w:sz w:val="28"/>
                <w:szCs w:val="28"/>
              </w:rPr>
              <w:t>提供模式和预案的管理。操作员可对各种信号窗口的显示方式和布局保存成模式，或者根据时序定制为预案，在需要的时候进行调用，可实现自动化管理以及辅助客户演示过程的功能；</w:t>
            </w:r>
          </w:p>
          <w:p w:rsidR="00885BB8" w:rsidRPr="00885BB8" w:rsidRDefault="00885BB8" w:rsidP="00885BB8">
            <w:pPr>
              <w:widowControl/>
              <w:spacing w:line="460" w:lineRule="exact"/>
              <w:jc w:val="left"/>
              <w:rPr>
                <w:rFonts w:ascii="仿宋" w:eastAsia="仿宋" w:hAnsi="仿宋" w:cs="宋体"/>
                <w:color w:val="000000"/>
                <w:kern w:val="0"/>
                <w:sz w:val="28"/>
                <w:szCs w:val="28"/>
              </w:rPr>
            </w:pPr>
            <w:r w:rsidRPr="00885BB8">
              <w:rPr>
                <w:rFonts w:ascii="仿宋" w:eastAsia="仿宋" w:hAnsi="仿宋" w:cs="宋体" w:hint="eastAsia"/>
                <w:color w:val="000000"/>
                <w:kern w:val="0"/>
                <w:sz w:val="28"/>
                <w:szCs w:val="28"/>
              </w:rPr>
              <w:t>需提供的软件著作权登记证复印件并加盖公章。</w:t>
            </w:r>
          </w:p>
          <w:p w:rsidR="000E4045" w:rsidRDefault="00885BB8">
            <w:pPr>
              <w:widowControl/>
              <w:spacing w:line="460" w:lineRule="exact"/>
              <w:jc w:val="left"/>
              <w:rPr>
                <w:rFonts w:ascii="仿宋" w:eastAsia="仿宋" w:hAnsi="仿宋" w:cs="宋体"/>
                <w:color w:val="000000"/>
                <w:kern w:val="0"/>
                <w:sz w:val="28"/>
                <w:szCs w:val="28"/>
              </w:rPr>
            </w:pPr>
            <w:r w:rsidRPr="00885BB8">
              <w:rPr>
                <w:rFonts w:ascii="仿宋" w:eastAsia="仿宋" w:hAnsi="仿宋" w:cs="宋体" w:hint="eastAsia"/>
                <w:color w:val="000000"/>
                <w:kern w:val="0"/>
                <w:sz w:val="28"/>
                <w:szCs w:val="28"/>
              </w:rPr>
              <w:t>（#产品需与显示系统同一厂家）</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576"/>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4.2</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智能网络中央控制器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包含中控主机，paid控制设备，无线设备，中控软件</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4.3</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电源时序器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8口电源时序器，每路电流最大负载</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0A，</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4.4</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路由器</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450M无线企业级VPN路由器</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4.5</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16路继电器箱</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定制</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764" w:type="dxa"/>
            <w:gridSpan w:val="4"/>
            <w:shd w:val="clear" w:color="000000" w:fill="FFFFFF"/>
            <w:vAlign w:val="center"/>
          </w:tcPr>
          <w:p w:rsidR="000E4045" w:rsidRDefault="00885BB8">
            <w:pPr>
              <w:widowControl/>
              <w:spacing w:line="460" w:lineRule="exact"/>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(五)辅助设备</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5.1</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设备机柜</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标准机柜，800*</w:t>
            </w:r>
            <w:r>
              <w:rPr>
                <w:rFonts w:ascii="仿宋" w:eastAsia="仿宋" w:hAnsi="仿宋" w:cs="宋体"/>
                <w:color w:val="000000"/>
                <w:kern w:val="0"/>
                <w:sz w:val="28"/>
                <w:szCs w:val="28"/>
              </w:rPr>
              <w:t>1000</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2000mm</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5.2</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交换机</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24口以太网交换机主机(24GE+2SFP Combo)</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5.3</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高清DVD</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蓝光DVD</w:t>
            </w:r>
            <w:r>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输出端口</w:t>
            </w:r>
            <w:r>
              <w:rPr>
                <w:rFonts w:ascii="仿宋" w:eastAsia="仿宋" w:hAnsi="仿宋" w:cs="宋体" w:hint="eastAsia"/>
                <w:color w:val="000000"/>
                <w:kern w:val="0"/>
                <w:sz w:val="28"/>
                <w:szCs w:val="28"/>
              </w:rPr>
              <w:t>：</w:t>
            </w:r>
            <w:r>
              <w:rPr>
                <w:rFonts w:ascii="Tahoma" w:hAnsi="Tahoma" w:cs="Tahoma"/>
                <w:color w:val="999999"/>
                <w:sz w:val="18"/>
                <w:szCs w:val="18"/>
                <w:shd w:val="clear" w:color="auto" w:fill="FFFFFF"/>
              </w:rPr>
              <w:t xml:space="preserve"> </w:t>
            </w:r>
            <w:r>
              <w:rPr>
                <w:rFonts w:ascii="仿宋" w:eastAsia="仿宋" w:hAnsi="仿宋" w:cs="宋体"/>
                <w:color w:val="000000"/>
                <w:kern w:val="0"/>
                <w:sz w:val="28"/>
                <w:szCs w:val="28"/>
              </w:rPr>
              <w:t>HDMI,USB,同轴，网络</w:t>
            </w:r>
            <w:r>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输入端口</w:t>
            </w:r>
            <w:r>
              <w:rPr>
                <w:rFonts w:ascii="仿宋" w:eastAsia="仿宋" w:hAnsi="仿宋" w:cs="宋体" w:hint="eastAsia"/>
                <w:color w:val="000000"/>
                <w:kern w:val="0"/>
                <w:sz w:val="28"/>
                <w:szCs w:val="28"/>
              </w:rPr>
              <w:t>：</w:t>
            </w:r>
            <w:r>
              <w:rPr>
                <w:rFonts w:ascii="Tahoma" w:hAnsi="Tahoma" w:cs="Tahoma"/>
                <w:color w:val="999999"/>
                <w:sz w:val="18"/>
                <w:szCs w:val="18"/>
                <w:shd w:val="clear" w:color="auto" w:fill="FFFFFF"/>
              </w:rPr>
              <w:t xml:space="preserve"> </w:t>
            </w:r>
            <w:r>
              <w:rPr>
                <w:rFonts w:ascii="仿宋" w:eastAsia="仿宋" w:hAnsi="仿宋" w:cs="宋体"/>
                <w:color w:val="000000"/>
                <w:kern w:val="0"/>
                <w:sz w:val="28"/>
                <w:szCs w:val="28"/>
              </w:rPr>
              <w:t>USB,同轴，网络</w:t>
            </w:r>
            <w:r>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读取光盘格式</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 xml:space="preserve"> BD-ROM, BD-R, BD-RE, Bonus View, BD-Live, DVD, DVD-R, DVD-RW, DVD-R Dual Layer, DVD+R, DVD+RW, DVD+R Dual Layer, DVD Camcorder 8cm DVD, CD (CD-DA), CD-R/-RW，BDMV;</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USB支持视频格式</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 xml:space="preserve"> Xvid, WMV9, AVCHD Disc Format, MPEG-1 Video/PS, MPEG-2 Video/PS, TS, RMVB, MPEG-4 AVC, MPEG-4/AVC, VC1, Motion JPEG, srt for 2 byte code characters</w:t>
            </w:r>
            <w:r>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USB支持音频格式 AAC, MP3, HEAAC v.1/v.2/level2, WMA9 Standard, LPCM, FLAC, Dolby Digital, WMA10 Pro, Vorbis, Monkey's Audio</w:t>
            </w:r>
            <w:r>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color w:val="000000"/>
                <w:kern w:val="0"/>
                <w:sz w:val="28"/>
                <w:szCs w:val="28"/>
              </w:rPr>
              <w:t>USB支持图片格式</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 xml:space="preserve"> JPEG, GIF, PNG, MPO，BMP</w:t>
            </w:r>
            <w:r>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特性：</w:t>
            </w:r>
            <w:r>
              <w:rPr>
                <w:rFonts w:ascii="仿宋" w:eastAsia="仿宋" w:hAnsi="仿宋" w:cs="宋体"/>
                <w:color w:val="000000"/>
                <w:kern w:val="0"/>
                <w:sz w:val="28"/>
                <w:szCs w:val="28"/>
              </w:rPr>
              <w:t xml:space="preserve"> 2K至4K倍线技术，网络视频(3D流媒体)，USB/外置硬盘支持只读</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5.4</w:t>
            </w:r>
          </w:p>
        </w:tc>
        <w:tc>
          <w:tcPr>
            <w:tcW w:w="1506"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线缆及辅材</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定制</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r>
      <w:tr w:rsidR="000E4045">
        <w:trPr>
          <w:trHeight w:val="312"/>
        </w:trPr>
        <w:tc>
          <w:tcPr>
            <w:tcW w:w="8764" w:type="dxa"/>
            <w:gridSpan w:val="4"/>
            <w:shd w:val="clear" w:color="000000" w:fill="FFFFFF"/>
            <w:vAlign w:val="center"/>
          </w:tcPr>
          <w:p w:rsidR="000E4045" w:rsidRDefault="00885BB8">
            <w:pPr>
              <w:widowControl/>
              <w:spacing w:line="460" w:lineRule="exact"/>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（六）安全设备</w:t>
            </w:r>
          </w:p>
        </w:tc>
      </w:tr>
      <w:tr w:rsidR="000E4045">
        <w:trPr>
          <w:trHeight w:val="557"/>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6.1</w:t>
            </w:r>
          </w:p>
        </w:tc>
        <w:tc>
          <w:tcPr>
            <w:tcW w:w="1506"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防火墙</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标准2U机架设备,冗余电源；标配10个千兆电口,4个</w:t>
            </w:r>
            <w:r>
              <w:rPr>
                <w:rFonts w:ascii="仿宋" w:eastAsia="仿宋" w:hAnsi="仿宋" w:cs="宋体"/>
                <w:color w:val="000000"/>
                <w:kern w:val="0"/>
                <w:sz w:val="28"/>
                <w:szCs w:val="28"/>
              </w:rPr>
              <w:t>千兆光口</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整机吞吐量≥10Gb</w:t>
            </w:r>
            <w:r>
              <w:rPr>
                <w:rFonts w:ascii="仿宋" w:eastAsia="仿宋" w:hAnsi="仿宋" w:cs="宋体"/>
                <w:color w:val="000000"/>
                <w:kern w:val="0"/>
                <w:sz w:val="28"/>
                <w:szCs w:val="28"/>
              </w:rPr>
              <w:t>ps</w:t>
            </w:r>
            <w:r>
              <w:rPr>
                <w:rFonts w:ascii="仿宋" w:eastAsia="仿宋" w:hAnsi="仿宋" w:cs="宋体" w:hint="eastAsia"/>
                <w:color w:val="000000"/>
                <w:kern w:val="0"/>
                <w:sz w:val="28"/>
                <w:szCs w:val="28"/>
              </w:rPr>
              <w:t>，应用层吞吐量≥</w:t>
            </w:r>
            <w:r>
              <w:rPr>
                <w:rFonts w:ascii="仿宋" w:eastAsia="仿宋" w:hAnsi="仿宋" w:cs="宋体"/>
                <w:color w:val="000000"/>
                <w:kern w:val="0"/>
                <w:sz w:val="28"/>
                <w:szCs w:val="28"/>
              </w:rPr>
              <w:lastRenderedPageBreak/>
              <w:t>2Gbps</w:t>
            </w:r>
            <w:r>
              <w:rPr>
                <w:rFonts w:ascii="仿宋" w:eastAsia="仿宋" w:hAnsi="仿宋" w:cs="宋体" w:hint="eastAsia"/>
                <w:color w:val="000000"/>
                <w:kern w:val="0"/>
                <w:sz w:val="28"/>
                <w:szCs w:val="28"/>
              </w:rPr>
              <w:t>，并发连接数≥2,200,000，每秒新建连接数≥13万</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支持路由，网桥，单臂，旁路，虚拟网线以及混合部署方式；</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支持静态路由，ECMP等价路由；</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支持RIPv1/v2，OSPFv2/v3，BGP等动态路由协议；</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支持连接会话展示，可针对具体的IP地址进行会话详情查询，支持封锁异常会话信息，并支持设置监听具体IP的会话记录；</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支持URL过滤和文件过滤功能，URL过滤支持GET，POST请求过滤和HTTPS网站过滤，文件过滤支持文件上传和下载过滤；</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支持针对网站的漏洞扫描进行防护，能够拦截漏洞扫描设备或软件对网站漏洞的扫描探测；</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支持Web漏洞扫描功能，可扫描检测网站是否存在SQL注入、XSS、跨站脚本、目录遍历、文件包含、命令执行等脚本漏洞；（需提供相关功能截图证明）</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支持对网站黑链进行检测；</w:t>
            </w:r>
            <w:r>
              <w:rPr>
                <w:rFonts w:ascii="Calibri" w:eastAsia="仿宋" w:hAnsi="Calibri" w:cs="Calibri"/>
                <w:color w:val="000000"/>
                <w:kern w:val="0"/>
                <w:sz w:val="28"/>
                <w:szCs w:val="28"/>
              </w:rPr>
              <w:t> </w:t>
            </w:r>
            <w:r>
              <w:rPr>
                <w:rFonts w:ascii="仿宋" w:eastAsia="仿宋" w:hAnsi="仿宋" w:cs="宋体" w:hint="eastAsia"/>
                <w:color w:val="000000"/>
                <w:kern w:val="0"/>
                <w:sz w:val="28"/>
                <w:szCs w:val="28"/>
              </w:rPr>
              <w:t>（需提供相关功能截图证明）</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支持叠加云端安全服务实现对设备的托管，由云端安全专家对设备进行日志分析和策略配置调整，并按月输出运营月报</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支持对终端已被种植了远控木马或者病毒等恶意软件进行检测，并且能够对检测到的恶意软件行为进行深入的分析，展示和外部命令控制服务器的交互行为和其他可疑行为；（需提供相关功能截图证明）</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lastRenderedPageBreak/>
              <w:t xml:space="preserve"># </w:t>
            </w:r>
            <w:r>
              <w:rPr>
                <w:rFonts w:ascii="仿宋" w:eastAsia="仿宋" w:hAnsi="仿宋" w:cs="宋体" w:hint="eastAsia"/>
                <w:color w:val="000000"/>
                <w:kern w:val="0"/>
                <w:sz w:val="28"/>
                <w:szCs w:val="28"/>
              </w:rPr>
              <w:t>对于未知威胁具备同云端安全分析引擎进行联动的能力，上报可疑行为并在云端进行沙盒检测，并下发威胁行为分析报告；（需提供具备</w:t>
            </w:r>
            <w:r>
              <w:rPr>
                <w:rFonts w:ascii="仿宋" w:eastAsia="仿宋" w:hAnsi="仿宋" w:cs="宋体"/>
                <w:color w:val="000000"/>
                <w:kern w:val="0"/>
                <w:sz w:val="28"/>
                <w:szCs w:val="28"/>
              </w:rPr>
              <w:t>相关</w:t>
            </w:r>
            <w:r>
              <w:rPr>
                <w:rFonts w:ascii="仿宋" w:eastAsia="仿宋" w:hAnsi="仿宋" w:cs="宋体" w:hint="eastAsia"/>
                <w:color w:val="000000"/>
                <w:kern w:val="0"/>
                <w:sz w:val="28"/>
                <w:szCs w:val="28"/>
              </w:rPr>
              <w:t>云端查杀</w:t>
            </w:r>
            <w:r>
              <w:rPr>
                <w:rFonts w:ascii="仿宋" w:eastAsia="仿宋" w:hAnsi="仿宋" w:cs="宋体"/>
                <w:color w:val="000000"/>
                <w:kern w:val="0"/>
                <w:sz w:val="28"/>
                <w:szCs w:val="28"/>
              </w:rPr>
              <w:t>能力的</w:t>
            </w:r>
            <w:r>
              <w:rPr>
                <w:rFonts w:ascii="仿宋" w:eastAsia="仿宋" w:hAnsi="仿宋" w:cs="宋体" w:hint="eastAsia"/>
                <w:color w:val="000000"/>
                <w:kern w:val="0"/>
                <w:sz w:val="28"/>
                <w:szCs w:val="28"/>
              </w:rPr>
              <w:t>证明）</w:t>
            </w:r>
            <w:r>
              <w:rPr>
                <w:rFonts w:ascii="Calibri" w:eastAsia="仿宋" w:hAnsi="Calibri" w:cs="Calibri"/>
                <w:color w:val="000000"/>
                <w:kern w:val="0"/>
                <w:sz w:val="28"/>
                <w:szCs w:val="28"/>
              </w:rPr>
              <w:t> </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提供安全报表，报表内容体现被保护对象的整体安全等级，发现漏洞情况以及遭受到攻击的漏洞统计，可以查看到有效攻击行为次数和攻击趋势；（提供安全报表并加盖厂商公章）</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 xml:space="preserve"># </w:t>
            </w:r>
            <w:r>
              <w:rPr>
                <w:rFonts w:ascii="仿宋" w:eastAsia="仿宋" w:hAnsi="仿宋" w:cs="宋体" w:hint="eastAsia"/>
                <w:color w:val="000000"/>
                <w:kern w:val="0"/>
                <w:sz w:val="28"/>
                <w:szCs w:val="28"/>
              </w:rPr>
              <w:t>要求所投防火墙产品符合公安部第二代防火墙标准（GA／T 1177-2014）的要求，并提供公安部颁发的第二代防火墙销售许可证；</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产品应具备</w:t>
            </w:r>
            <w:r>
              <w:rPr>
                <w:rFonts w:ascii="仿宋" w:eastAsia="仿宋" w:hAnsi="仿宋" w:cs="宋体"/>
                <w:color w:val="000000"/>
                <w:kern w:val="0"/>
                <w:sz w:val="28"/>
                <w:szCs w:val="28"/>
              </w:rPr>
              <w:t>ISCCC</w:t>
            </w:r>
            <w:r>
              <w:rPr>
                <w:rFonts w:ascii="仿宋" w:eastAsia="仿宋" w:hAnsi="仿宋" w:cs="宋体" w:hint="eastAsia"/>
                <w:color w:val="000000"/>
                <w:kern w:val="0"/>
                <w:sz w:val="28"/>
                <w:szCs w:val="28"/>
              </w:rPr>
              <w:t>中国国家信息安全产品认证证书；</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w:t>
            </w:r>
          </w:p>
        </w:tc>
      </w:tr>
      <w:tr w:rsidR="000E4045">
        <w:trPr>
          <w:trHeight w:val="1204"/>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6.</w:t>
            </w:r>
            <w:r>
              <w:rPr>
                <w:rFonts w:ascii="仿宋" w:eastAsia="仿宋" w:hAnsi="仿宋" w:cs="宋体"/>
                <w:b/>
                <w:bCs/>
                <w:color w:val="000000"/>
                <w:kern w:val="0"/>
                <w:sz w:val="28"/>
                <w:szCs w:val="28"/>
              </w:rPr>
              <w:t>2</w:t>
            </w:r>
          </w:p>
        </w:tc>
        <w:tc>
          <w:tcPr>
            <w:tcW w:w="1506"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主机身份认证系统</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bookmarkStart w:id="0" w:name="OLE_LINK16"/>
            <w:bookmarkStart w:id="1" w:name="OLE_LINK17"/>
            <w:r>
              <w:rPr>
                <w:rFonts w:ascii="仿宋" w:eastAsia="仿宋" w:hAnsi="仿宋" w:cs="宋体" w:hint="eastAsia"/>
                <w:color w:val="000000"/>
                <w:kern w:val="0"/>
                <w:sz w:val="28"/>
                <w:szCs w:val="28"/>
              </w:rPr>
              <w:t>★产品必须支持Local DB 、短信认证、硬件特征码、动态令牌、数字证书认证、LDAP、RADIUS、等认证方式；可针对用户/用户组设置认证方式的与、或组合，可进行用户名/密码、LDAP、USB KEY、硬件特征码、短信认证或动态令牌的五因素捆绑认证（提供界面配置截图</w:t>
            </w:r>
            <w:r>
              <w:rPr>
                <w:rFonts w:ascii="仿宋" w:eastAsia="仿宋" w:hAnsi="仿宋" w:cs="宋体"/>
                <w:color w:val="000000"/>
                <w:kern w:val="0"/>
                <w:sz w:val="28"/>
                <w:szCs w:val="28"/>
              </w:rPr>
              <w:t>）</w:t>
            </w:r>
            <w:bookmarkEnd w:id="0"/>
            <w:bookmarkEnd w:id="1"/>
            <w:r>
              <w:rPr>
                <w:rFonts w:ascii="仿宋" w:eastAsia="仿宋" w:hAnsi="仿宋" w:cs="宋体" w:hint="eastAsia"/>
                <w:color w:val="000000"/>
                <w:kern w:val="0"/>
                <w:sz w:val="28"/>
                <w:szCs w:val="28"/>
              </w:rPr>
              <w:t>；</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支持随机验证码短信认证，可自定义所发送短信信息格式，支持用户端短信重发功能；</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支持三大运营商移动、联通、电信运营商的标准的外置短信设备或API接口；</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支持GSM、CDMA制式短信猫；支持webservice方式短信认证，支持webservice嘉迅版；</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设备内部必须支持自建CA中心，便于数</w:t>
            </w:r>
            <w:r>
              <w:rPr>
                <w:rFonts w:ascii="仿宋" w:eastAsia="仿宋" w:hAnsi="仿宋" w:cs="宋体" w:hint="eastAsia"/>
                <w:color w:val="000000"/>
                <w:kern w:val="0"/>
                <w:sz w:val="28"/>
                <w:szCs w:val="28"/>
              </w:rPr>
              <w:lastRenderedPageBreak/>
              <w:t>字证书认证平台搭建；</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支持与基于PKI体系的第三方CA进行结合认证 ，可根据CA某字段将通过CA认证的用户自动映射到指定用户组，方便进行权限授权配置；支持CRL证书撤销列表。</w:t>
            </w:r>
          </w:p>
          <w:p w:rsidR="000E4045" w:rsidRDefault="00885BB8">
            <w:pPr>
              <w:widowControl/>
              <w:spacing w:line="460" w:lineRule="exact"/>
              <w:jc w:val="left"/>
              <w:rPr>
                <w:rFonts w:ascii="仿宋" w:eastAsia="仿宋" w:hAnsi="仿宋" w:cs="宋体"/>
                <w:color w:val="000000"/>
                <w:kern w:val="0"/>
                <w:sz w:val="28"/>
                <w:szCs w:val="28"/>
              </w:rPr>
            </w:pPr>
            <w:bookmarkStart w:id="2" w:name="OLE_LINK18"/>
            <w:bookmarkStart w:id="3" w:name="OLE_LINK19"/>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单台EMM管控设备可扩展同时支持5套以上CA根证书；（提供证明截图）</w:t>
            </w:r>
            <w:bookmarkStart w:id="4" w:name="_GoBack"/>
            <w:bookmarkEnd w:id="2"/>
            <w:bookmarkEnd w:id="3"/>
            <w:bookmarkEnd w:id="4"/>
          </w:p>
          <w:p w:rsidR="000E4045" w:rsidRPr="008826E4" w:rsidRDefault="00885BB8">
            <w:pPr>
              <w:widowControl/>
              <w:spacing w:line="460" w:lineRule="exact"/>
              <w:jc w:val="left"/>
              <w:rPr>
                <w:rFonts w:ascii="宋体" w:hAnsi="宋体" w:cs="宋体"/>
                <w:kern w:val="0"/>
                <w:sz w:val="18"/>
                <w:szCs w:val="18"/>
              </w:rPr>
            </w:pPr>
            <w:r w:rsidRPr="008826E4">
              <w:rPr>
                <w:rFonts w:ascii="仿宋" w:eastAsia="仿宋" w:hAnsi="仿宋" w:cs="Arial Unicode MS" w:hint="eastAsia"/>
                <w:kern w:val="0"/>
                <w:sz w:val="28"/>
                <w:szCs w:val="28"/>
              </w:rPr>
              <w:t>（★代表最关键指标，</w:t>
            </w:r>
            <w:r w:rsidRPr="008826E4">
              <w:rPr>
                <w:rFonts w:ascii="仿宋" w:eastAsia="仿宋" w:hAnsi="仿宋" w:cs="Arial Unicode MS" w:hint="eastAsia"/>
                <w:b/>
                <w:kern w:val="0"/>
                <w:sz w:val="28"/>
                <w:szCs w:val="28"/>
              </w:rPr>
              <w:t xml:space="preserve"> #</w:t>
            </w:r>
            <w:r w:rsidRPr="008826E4">
              <w:rPr>
                <w:rFonts w:ascii="仿宋" w:eastAsia="仿宋" w:hAnsi="仿宋" w:cs="Arial Unicode MS"/>
                <w:kern w:val="0"/>
                <w:sz w:val="28"/>
                <w:szCs w:val="28"/>
              </w:rPr>
              <w:t xml:space="preserve"> </w:t>
            </w:r>
            <w:r w:rsidRPr="008826E4">
              <w:rPr>
                <w:rFonts w:ascii="仿宋" w:eastAsia="仿宋" w:hAnsi="仿宋" w:cs="Arial Unicode MS" w:hint="eastAsia"/>
                <w:kern w:val="0"/>
                <w:sz w:val="28"/>
                <w:szCs w:val="28"/>
              </w:rPr>
              <w:t>代表重要指标。）</w:t>
            </w:r>
          </w:p>
        </w:tc>
        <w:tc>
          <w:tcPr>
            <w:tcW w:w="859" w:type="dxa"/>
            <w:shd w:val="clear" w:color="000000" w:fill="FFFFFF"/>
            <w:vAlign w:val="center"/>
          </w:tcPr>
          <w:p w:rsidR="000E4045" w:rsidRDefault="00885BB8">
            <w:pPr>
              <w:widowControl/>
              <w:spacing w:line="4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w:t>
            </w:r>
          </w:p>
        </w:tc>
      </w:tr>
      <w:tr w:rsidR="000E4045">
        <w:trPr>
          <w:trHeight w:val="288"/>
        </w:trPr>
        <w:tc>
          <w:tcPr>
            <w:tcW w:w="8764" w:type="dxa"/>
            <w:gridSpan w:val="4"/>
            <w:shd w:val="clear" w:color="000000" w:fill="FFFFFF"/>
            <w:vAlign w:val="center"/>
          </w:tcPr>
          <w:p w:rsidR="000E4045" w:rsidRDefault="00885BB8">
            <w:pPr>
              <w:widowControl/>
              <w:spacing w:line="460" w:lineRule="exact"/>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（七）移动执法终端</w:t>
            </w:r>
          </w:p>
        </w:tc>
      </w:tr>
      <w:tr w:rsidR="000E4045">
        <w:trPr>
          <w:trHeight w:val="288"/>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7.1</w:t>
            </w:r>
          </w:p>
        </w:tc>
        <w:tc>
          <w:tcPr>
            <w:tcW w:w="1506"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移动手持终端</w:t>
            </w:r>
          </w:p>
        </w:tc>
        <w:tc>
          <w:tcPr>
            <w:tcW w:w="5530" w:type="dxa"/>
            <w:shd w:val="clear" w:color="000000" w:fill="FFFFFF"/>
            <w:vAlign w:val="center"/>
          </w:tcPr>
          <w:p w:rsidR="00EA72E4" w:rsidRDefault="00EA72E4" w:rsidP="00EA72E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1、移动执法终端为国产品牌；</w:t>
            </w:r>
          </w:p>
          <w:p w:rsidR="00EA72E4" w:rsidRDefault="00EA72E4" w:rsidP="00EA72E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2、屏幕尺寸：5.5英寸及以上；</w:t>
            </w:r>
          </w:p>
          <w:p w:rsidR="00EA72E4" w:rsidRDefault="00EA72E4" w:rsidP="00EA72E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3、分辨率：1920*1080 像素；</w:t>
            </w:r>
          </w:p>
          <w:p w:rsidR="00EA72E4" w:rsidRDefault="00EA72E4" w:rsidP="00EA72E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4、RAM：不低于 4GB（含）;R0M：不低于 64GB（含）；</w:t>
            </w:r>
          </w:p>
          <w:p w:rsidR="00EA72E4" w:rsidRDefault="00EA72E4" w:rsidP="00EA72E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5、须具备前、后摄像头：后置摄像头不低于 2000万像素，前置摄像头不低于 800 万像素；</w:t>
            </w:r>
          </w:p>
          <w:p w:rsidR="00EA72E4" w:rsidRDefault="00EA72E4" w:rsidP="00EA72E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6、操作系统支持安卓 7.0 以上，支持蓝牙打印、支持 GPS、A-GPS。</w:t>
            </w:r>
          </w:p>
          <w:p w:rsidR="00EA72E4" w:rsidRDefault="00EA72E4" w:rsidP="00EA72E4">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7、支持</w:t>
            </w:r>
            <w:r>
              <w:rPr>
                <w:rFonts w:ascii="仿宋" w:eastAsia="仿宋" w:hAnsi="仿宋" w:cs="宋体"/>
                <w:color w:val="000000"/>
                <w:kern w:val="0"/>
                <w:sz w:val="28"/>
                <w:szCs w:val="28"/>
              </w:rPr>
              <w:t>3G/4G(</w:t>
            </w:r>
            <w:r>
              <w:rPr>
                <w:rFonts w:ascii="仿宋" w:eastAsia="仿宋" w:hAnsi="仿宋" w:cs="宋体" w:hint="eastAsia"/>
                <w:color w:val="000000"/>
                <w:kern w:val="0"/>
                <w:sz w:val="28"/>
                <w:szCs w:val="28"/>
              </w:rPr>
              <w:t>全网通</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无线网络制式：支持全网通，支持双卡双待，主卡优先选择能够支持 FDD/TDD 融合 4G 网络。</w:t>
            </w:r>
          </w:p>
          <w:p w:rsidR="000E4045" w:rsidRDefault="00EA72E4" w:rsidP="007B1E55">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8、电池容量不低于3000mAh（含）。</w:t>
            </w:r>
          </w:p>
        </w:tc>
        <w:tc>
          <w:tcPr>
            <w:tcW w:w="859" w:type="dxa"/>
            <w:shd w:val="clear" w:color="000000" w:fill="FFFFFF"/>
            <w:vAlign w:val="center"/>
          </w:tcPr>
          <w:p w:rsidR="000E4045" w:rsidRDefault="00885BB8">
            <w:pPr>
              <w:widowControl/>
              <w:spacing w:line="460" w:lineRule="exact"/>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100</w:t>
            </w:r>
          </w:p>
        </w:tc>
      </w:tr>
      <w:tr w:rsidR="000E4045">
        <w:trPr>
          <w:trHeight w:val="576"/>
        </w:trPr>
        <w:tc>
          <w:tcPr>
            <w:tcW w:w="869" w:type="dxa"/>
            <w:shd w:val="clear" w:color="000000" w:fill="FFFFFF"/>
            <w:vAlign w:val="center"/>
          </w:tcPr>
          <w:p w:rsidR="000E4045" w:rsidRDefault="00885BB8">
            <w:pPr>
              <w:widowControl/>
              <w:spacing w:line="4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7.2</w:t>
            </w:r>
          </w:p>
        </w:tc>
        <w:tc>
          <w:tcPr>
            <w:tcW w:w="1506"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移动手持集群调度终端</w:t>
            </w:r>
          </w:p>
        </w:tc>
        <w:tc>
          <w:tcPr>
            <w:tcW w:w="5530" w:type="dxa"/>
            <w:shd w:val="clear" w:color="000000" w:fill="FFFFFF"/>
            <w:vAlign w:val="center"/>
          </w:tcPr>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w:t>
            </w:r>
            <w:r>
              <w:rPr>
                <w:rFonts w:ascii="仿宋" w:eastAsia="仿宋" w:hAnsi="仿宋" w:cs="宋体"/>
                <w:color w:val="000000"/>
                <w:kern w:val="0"/>
                <w:sz w:val="28"/>
                <w:szCs w:val="28"/>
              </w:rPr>
              <w:t>3G/4G</w:t>
            </w:r>
            <w:r>
              <w:rPr>
                <w:rFonts w:ascii="仿宋" w:eastAsia="仿宋" w:hAnsi="仿宋" w:cs="宋体" w:hint="eastAsia"/>
                <w:color w:val="000000"/>
                <w:kern w:val="0"/>
                <w:sz w:val="28"/>
                <w:szCs w:val="28"/>
              </w:rPr>
              <w:t>无线网络制式；</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集图像回传、视频回传、集群对讲、数据作业、</w:t>
            </w:r>
            <w:r>
              <w:rPr>
                <w:rFonts w:ascii="仿宋" w:eastAsia="仿宋" w:hAnsi="仿宋" w:cs="宋体"/>
                <w:color w:val="000000"/>
                <w:kern w:val="0"/>
                <w:sz w:val="28"/>
                <w:szCs w:val="28"/>
              </w:rPr>
              <w:t>GPS</w:t>
            </w:r>
            <w:r>
              <w:rPr>
                <w:rFonts w:ascii="仿宋" w:eastAsia="仿宋" w:hAnsi="仿宋" w:cs="宋体" w:hint="eastAsia"/>
                <w:color w:val="000000"/>
                <w:kern w:val="0"/>
                <w:sz w:val="28"/>
                <w:szCs w:val="28"/>
              </w:rPr>
              <w:t>定位于一体；</w:t>
            </w:r>
          </w:p>
          <w:p w:rsidR="000E4045" w:rsidRDefault="00885BB8">
            <w:pPr>
              <w:widowControl/>
              <w:spacing w:line="4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支持硬件视频编解码技术、多点触控技术。</w:t>
            </w:r>
          </w:p>
        </w:tc>
        <w:tc>
          <w:tcPr>
            <w:tcW w:w="859" w:type="dxa"/>
            <w:shd w:val="clear" w:color="000000" w:fill="FFFFFF"/>
            <w:vAlign w:val="center"/>
          </w:tcPr>
          <w:p w:rsidR="000E4045" w:rsidRDefault="00885BB8">
            <w:pPr>
              <w:widowControl/>
              <w:spacing w:line="460" w:lineRule="exact"/>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r>
    </w:tbl>
    <w:p w:rsidR="000E4045" w:rsidRDefault="00885BB8">
      <w:pPr>
        <w:widowControl/>
        <w:wordWrap w:val="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七、项目实施总体要求</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1、本项目投标人需对各个开发阶段进行科学合理的划分，并阐述各个开发阶段方案。</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2、本项目投标人对本系统开发要严格按照软件工程的方法进行组织，根据用户需求持续改进。</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3、本项目投标人应自行准备所需开发工具，并自行搭建开发测试环境，不得以用户订购的系统软硬件设备到货时间为由，影响开发进度。</w:t>
      </w:r>
    </w:p>
    <w:p w:rsidR="000E4045" w:rsidRDefault="00885BB8">
      <w:pPr>
        <w:widowControl/>
        <w:wordWrap w:val="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八、项目管理总体要求</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（一）实施计划要求</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投标人需要在标书中提出项目实施计划的草案，内容包括：</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1、投标人必须给出切实可行的项目实施时间进度表。</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2、明确所有可交付的开发成果、服务及交付时间和方式。</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（二）项目管理实施保障措施要求</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针对本项目，本项目投标人需提出项目管理的实施方案和措施。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1、范围管理措施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本项目投标人通过需求调研，明确项目的范围，确认工作边界。</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2、质量保证控制措施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本项目投标人应提出对本项目的质量保证控制措施。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3、配置管理措施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lastRenderedPageBreak/>
        <w:t>本项目投标人应提供配置管理角色的分析和定义，对配置项变更流程、配置库目录以及基线的管理提供明确的管理措施。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4、风险管理措施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本项目投标人应建立风险管理机制，提供风险管理与控制策略。</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（三）系统安装部署要求</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安装部署在建设方指定网络区域。</w:t>
      </w:r>
    </w:p>
    <w:p w:rsidR="000E4045" w:rsidRDefault="00885BB8">
      <w:pPr>
        <w:widowControl/>
        <w:wordWrap w:val="0"/>
        <w:jc w:val="left"/>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九、技术支持与售后服务要求</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（一）硬件设备</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硬件设备产品提供三年硬件质保，一年7×24小时免费售后保修服务，电话报修后6小时上门服务、12小时内排除故障，需原厂商提供售后服务承诺函。</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（二）应用软件</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1、本项目投标人需针对本项目制定完善的技术支持与售后服务方案，依此来指导售后服务的组织和实施工作。</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本项目投标人需提供1年的质量保证期，质量保证期从系统最终验收合格之日起计算；在质保期内，需提供免费版本升级和免费现场技术支持服务；在质保期内，需提供7×24小时实时技术支持，24小时热线电话和故障排除、现场响应以及Email和传真支持服务。对于接到的用户技术咨询，保证30分钟内响应，2小时内提出解决方案；对于接到的用户故障请求，保证自收到用户的服务请求起1时内到达现场，4小时</w:t>
      </w:r>
      <w:r>
        <w:rPr>
          <w:rFonts w:ascii="仿宋_GB2312" w:eastAsia="仿宋_GB2312" w:hAnsi="Arial" w:cs="Arial" w:hint="eastAsia"/>
          <w:color w:val="000000"/>
          <w:kern w:val="0"/>
          <w:sz w:val="31"/>
          <w:szCs w:val="31"/>
        </w:rPr>
        <w:lastRenderedPageBreak/>
        <w:t>内完成故障处理。如遇到重大技术问题，要求及时组织有关技术专家进行会诊，并保证在24小时内采取相应措施以确保恢复系统的正常运行。</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3、本项目投标人需提供可行的技术培训方案，保证最终用户能够熟练操作和日常维护、保养及简单故障的排除。</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4、软件升级更新服务</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在遇到公司相关产品版本更新，应用软件功能变更或相关软硬件系统软件升级时，需提供应用软件升级更新服务，并保证系统在升级之后新功能可以正常、有效的发挥作用，同时保证原有功能不受升级的影响。</w:t>
      </w:r>
    </w:p>
    <w:p w:rsidR="000E4045" w:rsidRDefault="00885BB8">
      <w:pPr>
        <w:widowControl/>
        <w:wordWrap w:val="0"/>
        <w:ind w:firstLine="630"/>
        <w:jc w:val="left"/>
        <w:rPr>
          <w:rFonts w:ascii="仿宋_GB2312" w:eastAsia="仿宋_GB2312" w:hAnsi="Arial" w:cs="Arial"/>
          <w:color w:val="000000"/>
          <w:kern w:val="0"/>
          <w:sz w:val="31"/>
          <w:szCs w:val="31"/>
        </w:rPr>
      </w:pPr>
      <w:r>
        <w:rPr>
          <w:rFonts w:ascii="仿宋_GB2312" w:eastAsia="仿宋_GB2312" w:hAnsi="Arial" w:cs="Arial"/>
          <w:color w:val="000000"/>
          <w:kern w:val="0"/>
          <w:sz w:val="31"/>
          <w:szCs w:val="31"/>
        </w:rPr>
        <w:t>十、交货时间、开发周期、交货地点</w:t>
      </w:r>
    </w:p>
    <w:p w:rsidR="000E4045" w:rsidRDefault="00885BB8">
      <w:pPr>
        <w:widowControl/>
        <w:wordWrap w:val="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 xml:space="preserve">    1、硬件设备及系统软件交货时间：自签订合同之日起20个自然日内将所有物品送达甲方指定地点。</w:t>
      </w:r>
    </w:p>
    <w:p w:rsidR="000E4045" w:rsidRDefault="00885BB8">
      <w:pPr>
        <w:widowControl/>
        <w:wordWrap w:val="0"/>
        <w:ind w:firstLineChars="200" w:firstLine="62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2、应用软件开发周期：自签订合同之日起8周内完成。</w:t>
      </w:r>
    </w:p>
    <w:p w:rsidR="000E4045" w:rsidRDefault="00885BB8">
      <w:pPr>
        <w:widowControl/>
        <w:wordWrap w:val="0"/>
        <w:ind w:firstLineChars="200" w:firstLine="620"/>
        <w:jc w:val="left"/>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3、交货地点：招标人指定地点</w:t>
      </w:r>
    </w:p>
    <w:p w:rsidR="000E4045" w:rsidRDefault="000E4045">
      <w:pPr>
        <w:widowControl/>
        <w:wordWrap w:val="0"/>
        <w:ind w:firstLineChars="200" w:firstLine="620"/>
        <w:jc w:val="left"/>
        <w:rPr>
          <w:rFonts w:ascii="仿宋_GB2312" w:eastAsia="仿宋_GB2312" w:hAnsi="Arial" w:cs="Arial"/>
          <w:color w:val="000000"/>
          <w:kern w:val="0"/>
          <w:sz w:val="31"/>
          <w:szCs w:val="31"/>
        </w:rPr>
      </w:pPr>
    </w:p>
    <w:p w:rsidR="000E4045" w:rsidRDefault="00885BB8">
      <w:pPr>
        <w:rPr>
          <w:rFonts w:ascii="仿宋_GB2312" w:eastAsia="仿宋_GB2312" w:hAnsi="Arial" w:cs="Arial"/>
          <w:color w:val="000000"/>
          <w:kern w:val="0"/>
          <w:sz w:val="31"/>
          <w:szCs w:val="31"/>
        </w:rPr>
      </w:pPr>
      <w:r>
        <w:rPr>
          <w:rFonts w:ascii="仿宋_GB2312" w:eastAsia="仿宋_GB2312" w:hAnsi="Arial" w:cs="Arial" w:hint="eastAsia"/>
          <w:color w:val="000000"/>
          <w:kern w:val="0"/>
          <w:sz w:val="31"/>
          <w:szCs w:val="31"/>
        </w:rPr>
        <w:t>B包：</w:t>
      </w:r>
    </w:p>
    <w:p w:rsidR="000E4045" w:rsidRDefault="00885BB8">
      <w:pPr>
        <w:ind w:firstLineChars="200" w:firstLine="640"/>
        <w:rPr>
          <w:rFonts w:ascii="仿宋" w:eastAsia="仿宋" w:hAnsi="仿宋" w:cs="Tahoma"/>
          <w:sz w:val="32"/>
          <w:szCs w:val="32"/>
        </w:rPr>
      </w:pPr>
      <w:r>
        <w:rPr>
          <w:rFonts w:ascii="仿宋" w:eastAsia="仿宋" w:hAnsi="仿宋" w:cs="Tahoma" w:hint="eastAsia"/>
          <w:sz w:val="32"/>
          <w:szCs w:val="32"/>
        </w:rPr>
        <w:t>监理需求：</w:t>
      </w:r>
    </w:p>
    <w:p w:rsidR="000E4045" w:rsidRDefault="00885BB8">
      <w:pPr>
        <w:ind w:firstLineChars="200" w:firstLine="640"/>
        <w:rPr>
          <w:rFonts w:ascii="仿宋" w:eastAsia="仿宋" w:hAnsi="仿宋" w:cs="Tahoma"/>
          <w:sz w:val="32"/>
          <w:szCs w:val="32"/>
        </w:rPr>
      </w:pPr>
      <w:r>
        <w:rPr>
          <w:rFonts w:ascii="仿宋" w:eastAsia="仿宋" w:hAnsi="仿宋" w:cs="Tahoma" w:hint="eastAsia"/>
          <w:sz w:val="32"/>
          <w:szCs w:val="32"/>
        </w:rPr>
        <w:t>根据我市食品药品监管工作的业务需求，通过对食品药品监管信息化平台项目的监理，实现以下需求：</w:t>
      </w:r>
    </w:p>
    <w:p w:rsidR="000E4045" w:rsidRDefault="00885BB8">
      <w:pPr>
        <w:ind w:firstLineChars="200" w:firstLine="640"/>
        <w:rPr>
          <w:rFonts w:ascii="仿宋" w:eastAsia="仿宋" w:hAnsi="仿宋" w:cs="Tahoma"/>
          <w:sz w:val="32"/>
          <w:szCs w:val="32"/>
        </w:rPr>
      </w:pPr>
      <w:r>
        <w:rPr>
          <w:rFonts w:ascii="仿宋" w:eastAsia="仿宋" w:hAnsi="仿宋" w:cs="Tahoma" w:hint="eastAsia"/>
          <w:sz w:val="32"/>
          <w:szCs w:val="32"/>
        </w:rPr>
        <w:t>1、保证项目</w:t>
      </w:r>
      <w:r>
        <w:rPr>
          <w:rFonts w:ascii="仿宋" w:eastAsia="仿宋" w:hAnsi="仿宋" w:cs="Tahoma"/>
          <w:sz w:val="32"/>
          <w:szCs w:val="32"/>
        </w:rPr>
        <w:t>质量</w:t>
      </w:r>
      <w:r>
        <w:rPr>
          <w:rFonts w:ascii="仿宋" w:eastAsia="仿宋" w:hAnsi="仿宋" w:cs="Tahoma" w:hint="eastAsia"/>
          <w:sz w:val="32"/>
          <w:szCs w:val="32"/>
        </w:rPr>
        <w:t>、</w:t>
      </w:r>
      <w:r>
        <w:rPr>
          <w:rFonts w:ascii="仿宋" w:eastAsia="仿宋" w:hAnsi="仿宋" w:cs="Tahoma"/>
          <w:sz w:val="32"/>
          <w:szCs w:val="32"/>
        </w:rPr>
        <w:t>流程规范、避免</w:t>
      </w:r>
      <w:r>
        <w:rPr>
          <w:rFonts w:ascii="仿宋" w:eastAsia="仿宋" w:hAnsi="仿宋" w:cs="Tahoma" w:hint="eastAsia"/>
          <w:sz w:val="32"/>
          <w:szCs w:val="32"/>
        </w:rPr>
        <w:t>各种偷工减料</w:t>
      </w:r>
      <w:r>
        <w:rPr>
          <w:rFonts w:ascii="仿宋" w:eastAsia="仿宋" w:hAnsi="仿宋" w:cs="Tahoma"/>
          <w:sz w:val="32"/>
          <w:szCs w:val="32"/>
        </w:rPr>
        <w:t>、</w:t>
      </w:r>
      <w:r>
        <w:rPr>
          <w:rFonts w:ascii="仿宋" w:eastAsia="仿宋" w:hAnsi="仿宋" w:cs="Tahoma" w:hint="eastAsia"/>
          <w:sz w:val="32"/>
          <w:szCs w:val="32"/>
        </w:rPr>
        <w:t>以次充好</w:t>
      </w:r>
      <w:r>
        <w:rPr>
          <w:rFonts w:ascii="仿宋" w:eastAsia="仿宋" w:hAnsi="仿宋" w:cs="Tahoma"/>
          <w:sz w:val="32"/>
          <w:szCs w:val="32"/>
        </w:rPr>
        <w:t>等</w:t>
      </w:r>
      <w:r>
        <w:rPr>
          <w:rFonts w:ascii="仿宋" w:eastAsia="仿宋" w:hAnsi="仿宋" w:cs="Tahoma" w:hint="eastAsia"/>
          <w:sz w:val="32"/>
          <w:szCs w:val="32"/>
        </w:rPr>
        <w:t>违规</w:t>
      </w:r>
      <w:r>
        <w:rPr>
          <w:rFonts w:ascii="仿宋" w:eastAsia="仿宋" w:hAnsi="仿宋" w:cs="Tahoma"/>
          <w:sz w:val="32"/>
          <w:szCs w:val="32"/>
        </w:rPr>
        <w:t>行为</w:t>
      </w:r>
      <w:r>
        <w:rPr>
          <w:rFonts w:ascii="仿宋" w:eastAsia="仿宋" w:hAnsi="仿宋" w:cs="Tahoma" w:hint="eastAsia"/>
          <w:sz w:val="32"/>
          <w:szCs w:val="32"/>
        </w:rPr>
        <w:t>；</w:t>
      </w:r>
    </w:p>
    <w:p w:rsidR="000E4045" w:rsidRDefault="00885BB8">
      <w:pPr>
        <w:ind w:firstLineChars="200" w:firstLine="640"/>
        <w:rPr>
          <w:rFonts w:ascii="仿宋" w:eastAsia="仿宋" w:hAnsi="仿宋" w:cs="Tahoma"/>
          <w:sz w:val="32"/>
          <w:szCs w:val="32"/>
        </w:rPr>
      </w:pPr>
      <w:r>
        <w:rPr>
          <w:rFonts w:ascii="仿宋" w:eastAsia="仿宋" w:hAnsi="仿宋" w:cs="Tahoma"/>
          <w:sz w:val="32"/>
          <w:szCs w:val="32"/>
        </w:rPr>
        <w:lastRenderedPageBreak/>
        <w:t>2</w:t>
      </w:r>
      <w:r>
        <w:rPr>
          <w:rFonts w:ascii="仿宋" w:eastAsia="仿宋" w:hAnsi="仿宋" w:cs="Tahoma" w:hint="eastAsia"/>
          <w:sz w:val="32"/>
          <w:szCs w:val="32"/>
        </w:rPr>
        <w:t>、</w:t>
      </w:r>
      <w:r>
        <w:rPr>
          <w:rFonts w:ascii="仿宋" w:eastAsia="仿宋" w:hAnsi="仿宋" w:cs="Tahoma"/>
          <w:sz w:val="32"/>
          <w:szCs w:val="32"/>
        </w:rPr>
        <w:t>建设过程文档资料齐全、有序、规范，保证</w:t>
      </w:r>
      <w:r>
        <w:rPr>
          <w:rFonts w:ascii="仿宋" w:eastAsia="仿宋" w:hAnsi="仿宋" w:cs="Tahoma" w:hint="eastAsia"/>
          <w:sz w:val="32"/>
          <w:szCs w:val="32"/>
        </w:rPr>
        <w:t>项目</w:t>
      </w:r>
      <w:r>
        <w:rPr>
          <w:rFonts w:ascii="仿宋" w:eastAsia="仿宋" w:hAnsi="仿宋" w:cs="Tahoma"/>
          <w:sz w:val="32"/>
          <w:szCs w:val="32"/>
        </w:rPr>
        <w:t>建设后</w:t>
      </w:r>
      <w:r>
        <w:rPr>
          <w:rFonts w:ascii="仿宋" w:eastAsia="仿宋" w:hAnsi="仿宋" w:cs="Tahoma" w:hint="eastAsia"/>
          <w:sz w:val="32"/>
          <w:szCs w:val="32"/>
        </w:rPr>
        <w:t>期</w:t>
      </w:r>
      <w:r>
        <w:rPr>
          <w:rFonts w:ascii="仿宋" w:eastAsia="仿宋" w:hAnsi="仿宋" w:cs="Tahoma"/>
          <w:sz w:val="32"/>
          <w:szCs w:val="32"/>
        </w:rPr>
        <w:t>的验收和审计顺利通过</w:t>
      </w:r>
      <w:r>
        <w:rPr>
          <w:rFonts w:ascii="仿宋" w:eastAsia="仿宋" w:hAnsi="仿宋" w:cs="Tahoma" w:hint="eastAsia"/>
          <w:sz w:val="32"/>
          <w:szCs w:val="32"/>
        </w:rPr>
        <w:t>；</w:t>
      </w:r>
    </w:p>
    <w:p w:rsidR="000E4045" w:rsidRDefault="00885BB8">
      <w:pPr>
        <w:ind w:firstLineChars="200" w:firstLine="640"/>
        <w:rPr>
          <w:rFonts w:ascii="仿宋" w:eastAsia="仿宋" w:hAnsi="仿宋" w:cs="Tahoma"/>
          <w:sz w:val="32"/>
          <w:szCs w:val="32"/>
        </w:rPr>
      </w:pPr>
      <w:r>
        <w:rPr>
          <w:rFonts w:ascii="仿宋" w:eastAsia="仿宋" w:hAnsi="仿宋" w:cs="Tahoma"/>
          <w:sz w:val="32"/>
          <w:szCs w:val="32"/>
        </w:rPr>
        <w:t>3</w:t>
      </w:r>
      <w:r>
        <w:rPr>
          <w:rFonts w:ascii="仿宋" w:eastAsia="仿宋" w:hAnsi="仿宋" w:cs="Tahoma" w:hint="eastAsia"/>
          <w:sz w:val="32"/>
          <w:szCs w:val="32"/>
        </w:rPr>
        <w:t>、项目</w:t>
      </w:r>
      <w:r>
        <w:rPr>
          <w:rFonts w:ascii="仿宋" w:eastAsia="仿宋" w:hAnsi="仿宋" w:cs="Tahoma"/>
          <w:sz w:val="32"/>
          <w:szCs w:val="32"/>
        </w:rPr>
        <w:t>建设的各个阶段，针对各种复杂问题为</w:t>
      </w:r>
      <w:r>
        <w:rPr>
          <w:rFonts w:ascii="仿宋" w:eastAsia="仿宋" w:hAnsi="仿宋" w:cs="Tahoma" w:hint="eastAsia"/>
          <w:sz w:val="32"/>
          <w:szCs w:val="32"/>
        </w:rPr>
        <w:t>建设方</w:t>
      </w:r>
      <w:r>
        <w:rPr>
          <w:rFonts w:ascii="仿宋" w:eastAsia="仿宋" w:hAnsi="仿宋" w:cs="Tahoma"/>
          <w:sz w:val="32"/>
          <w:szCs w:val="32"/>
        </w:rPr>
        <w:t>提供咨询和技术</w:t>
      </w:r>
      <w:r>
        <w:rPr>
          <w:rFonts w:ascii="仿宋" w:eastAsia="仿宋" w:hAnsi="仿宋" w:cs="Tahoma" w:hint="eastAsia"/>
          <w:sz w:val="32"/>
          <w:szCs w:val="32"/>
        </w:rPr>
        <w:t>支持</w:t>
      </w:r>
      <w:r>
        <w:rPr>
          <w:rFonts w:ascii="仿宋" w:eastAsia="仿宋" w:hAnsi="仿宋" w:cs="Tahoma"/>
          <w:sz w:val="32"/>
          <w:szCs w:val="32"/>
        </w:rPr>
        <w:t>，例如</w:t>
      </w:r>
      <w:r>
        <w:rPr>
          <w:rFonts w:ascii="仿宋" w:eastAsia="仿宋" w:hAnsi="仿宋" w:cs="Tahoma" w:hint="eastAsia"/>
          <w:sz w:val="32"/>
          <w:szCs w:val="32"/>
        </w:rPr>
        <w:t>项目</w:t>
      </w:r>
      <w:r>
        <w:rPr>
          <w:rFonts w:ascii="仿宋" w:eastAsia="仿宋" w:hAnsi="仿宋" w:cs="Tahoma"/>
          <w:sz w:val="32"/>
          <w:szCs w:val="32"/>
        </w:rPr>
        <w:t>前期的项目建设方案咨询、招投标阶段的</w:t>
      </w:r>
      <w:r>
        <w:rPr>
          <w:rFonts w:ascii="仿宋" w:eastAsia="仿宋" w:hAnsi="仿宋" w:cs="Tahoma" w:hint="eastAsia"/>
          <w:sz w:val="32"/>
          <w:szCs w:val="32"/>
        </w:rPr>
        <w:t>技术参数</w:t>
      </w:r>
      <w:r>
        <w:rPr>
          <w:rFonts w:ascii="仿宋" w:eastAsia="仿宋" w:hAnsi="仿宋" w:cs="Tahoma"/>
          <w:sz w:val="32"/>
          <w:szCs w:val="32"/>
        </w:rPr>
        <w:t>确定</w:t>
      </w:r>
      <w:r>
        <w:rPr>
          <w:rFonts w:ascii="仿宋" w:eastAsia="仿宋" w:hAnsi="仿宋" w:cs="Tahoma" w:hint="eastAsia"/>
          <w:sz w:val="32"/>
          <w:szCs w:val="32"/>
        </w:rPr>
        <w:t>、</w:t>
      </w:r>
      <w:r>
        <w:rPr>
          <w:rFonts w:ascii="仿宋" w:eastAsia="仿宋" w:hAnsi="仿宋" w:cs="Tahoma"/>
          <w:sz w:val="32"/>
          <w:szCs w:val="32"/>
        </w:rPr>
        <w:t>质疑处理等等</w:t>
      </w:r>
      <w:r>
        <w:rPr>
          <w:rFonts w:ascii="仿宋" w:eastAsia="仿宋" w:hAnsi="仿宋" w:cs="Tahoma" w:hint="eastAsia"/>
          <w:sz w:val="32"/>
          <w:szCs w:val="32"/>
        </w:rPr>
        <w:t>；</w:t>
      </w:r>
    </w:p>
    <w:p w:rsidR="000E4045" w:rsidRDefault="00885BB8">
      <w:pPr>
        <w:ind w:firstLineChars="200" w:firstLine="640"/>
        <w:rPr>
          <w:rFonts w:ascii="仿宋" w:eastAsia="仿宋" w:hAnsi="仿宋" w:cs="Tahoma"/>
          <w:sz w:val="32"/>
          <w:szCs w:val="32"/>
        </w:rPr>
      </w:pPr>
      <w:r>
        <w:rPr>
          <w:rFonts w:ascii="仿宋" w:eastAsia="仿宋" w:hAnsi="仿宋" w:cs="Tahoma" w:hint="eastAsia"/>
          <w:sz w:val="32"/>
          <w:szCs w:val="32"/>
        </w:rPr>
        <w:t>5、</w:t>
      </w:r>
      <w:r>
        <w:rPr>
          <w:rFonts w:ascii="仿宋" w:eastAsia="仿宋" w:hAnsi="仿宋" w:cs="Tahoma"/>
          <w:sz w:val="32"/>
          <w:szCs w:val="32"/>
        </w:rPr>
        <w:t>项目建设中更好的</w:t>
      </w:r>
      <w:r>
        <w:rPr>
          <w:rFonts w:ascii="仿宋" w:eastAsia="仿宋" w:hAnsi="仿宋" w:cs="Tahoma" w:hint="eastAsia"/>
          <w:sz w:val="32"/>
          <w:szCs w:val="32"/>
        </w:rPr>
        <w:t>实现食品药品监管信息化平台</w:t>
      </w:r>
      <w:r>
        <w:rPr>
          <w:rFonts w:ascii="仿宋" w:eastAsia="仿宋" w:hAnsi="仿宋" w:cs="Tahoma"/>
          <w:sz w:val="32"/>
          <w:szCs w:val="32"/>
        </w:rPr>
        <w:t>的</w:t>
      </w:r>
      <w:r>
        <w:rPr>
          <w:rFonts w:ascii="仿宋" w:eastAsia="仿宋" w:hAnsi="仿宋" w:cs="Tahoma" w:hint="eastAsia"/>
          <w:sz w:val="32"/>
          <w:szCs w:val="32"/>
        </w:rPr>
        <w:t>建设</w:t>
      </w:r>
      <w:r>
        <w:rPr>
          <w:rFonts w:ascii="仿宋" w:eastAsia="仿宋" w:hAnsi="仿宋" w:cs="Tahoma"/>
          <w:sz w:val="32"/>
          <w:szCs w:val="32"/>
        </w:rPr>
        <w:t>目标</w:t>
      </w:r>
      <w:r>
        <w:rPr>
          <w:rFonts w:ascii="仿宋" w:eastAsia="仿宋" w:hAnsi="仿宋" w:cs="Tahoma" w:hint="eastAsia"/>
          <w:sz w:val="32"/>
          <w:szCs w:val="32"/>
        </w:rPr>
        <w:t>。</w:t>
      </w:r>
    </w:p>
    <w:p w:rsidR="000E4045" w:rsidRDefault="00885BB8">
      <w:pPr>
        <w:pStyle w:val="1"/>
        <w:rPr>
          <w:rFonts w:ascii="黑体" w:eastAsia="黑体" w:hAnsi="黑体" w:cs="Arial"/>
          <w:color w:val="000000"/>
          <w:kern w:val="0"/>
          <w:sz w:val="31"/>
          <w:szCs w:val="31"/>
        </w:rPr>
      </w:pPr>
      <w:r>
        <w:rPr>
          <w:rFonts w:ascii="黑体" w:eastAsia="黑体" w:hAnsi="黑体" w:cs="Arial" w:hint="eastAsia"/>
          <w:color w:val="000000"/>
          <w:kern w:val="0"/>
          <w:sz w:val="31"/>
          <w:szCs w:val="31"/>
        </w:rPr>
        <w:t>（四）相关要求</w:t>
      </w:r>
    </w:p>
    <w:p w:rsidR="000E4045" w:rsidRDefault="00885BB8">
      <w:pPr>
        <w:widowControl/>
        <w:ind w:firstLineChars="200" w:firstLine="620"/>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A包：</w:t>
      </w:r>
    </w:p>
    <w:p w:rsidR="000E4045" w:rsidRDefault="00885BB8">
      <w:pPr>
        <w:widowControl/>
        <w:ind w:firstLineChars="200" w:firstLine="620"/>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1、投标人需提供防火墙、主机身份认证系统、DLP背投拼接显示单元的原厂商针对本项目的授权函以及针对本项目的原厂售后服务承诺书。</w:t>
      </w:r>
    </w:p>
    <w:p w:rsidR="000E4045" w:rsidRDefault="00885BB8">
      <w:pPr>
        <w:widowControl/>
        <w:wordWrap w:val="0"/>
        <w:jc w:val="left"/>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 xml:space="preserve"> </w:t>
      </w:r>
      <w:r>
        <w:rPr>
          <w:rFonts w:ascii="仿宋_GB2312" w:eastAsia="仿宋_GB2312" w:hAnsi="Arial" w:cs="Arial"/>
          <w:color w:val="333333"/>
          <w:kern w:val="0"/>
          <w:sz w:val="31"/>
          <w:szCs w:val="31"/>
        </w:rPr>
        <w:t xml:space="preserve">  </w:t>
      </w:r>
      <w:r>
        <w:rPr>
          <w:rFonts w:ascii="仿宋_GB2312" w:eastAsia="仿宋_GB2312" w:hAnsi="Arial" w:cs="Arial" w:hint="eastAsia"/>
          <w:color w:val="333333"/>
          <w:kern w:val="0"/>
          <w:sz w:val="31"/>
          <w:szCs w:val="31"/>
        </w:rPr>
        <w:t xml:space="preserve"> </w:t>
      </w:r>
      <w:r>
        <w:rPr>
          <w:rFonts w:ascii="仿宋_GB2312" w:eastAsia="仿宋_GB2312" w:hAnsi="Arial" w:cs="Arial"/>
          <w:color w:val="333333"/>
          <w:kern w:val="0"/>
          <w:sz w:val="31"/>
          <w:szCs w:val="31"/>
        </w:rPr>
        <w:t>2、</w:t>
      </w:r>
      <w:r>
        <w:rPr>
          <w:rFonts w:ascii="仿宋_GB2312" w:eastAsia="仿宋_GB2312" w:hAnsi="Arial" w:cs="Arial" w:hint="eastAsia"/>
          <w:color w:val="333333"/>
          <w:kern w:val="0"/>
          <w:sz w:val="31"/>
          <w:szCs w:val="31"/>
        </w:rPr>
        <w:t>大屏幕显示系统质量要求：</w:t>
      </w:r>
    </w:p>
    <w:p w:rsidR="000E4045" w:rsidRDefault="00885BB8">
      <w:pPr>
        <w:widowControl/>
        <w:wordWrap w:val="0"/>
        <w:ind w:firstLine="555"/>
        <w:jc w:val="left"/>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（1）整个大屏幕显示系统的主要部件DLP显示单元、图像拼接处理器和控制软件均要求为同一厂家的产品，以保障售后服务和设备安装调试；</w:t>
      </w:r>
    </w:p>
    <w:p w:rsidR="000E4045" w:rsidRDefault="00885BB8">
      <w:pPr>
        <w:widowControl/>
        <w:wordWrap w:val="0"/>
        <w:ind w:firstLine="555"/>
        <w:jc w:val="left"/>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（2）大屏幕显示系统生产厂家必须通过ISO9001-2008国际质量体系认证，提供证书复印件并加盖公章；</w:t>
      </w:r>
    </w:p>
    <w:p w:rsidR="000E4045" w:rsidRDefault="00885BB8">
      <w:pPr>
        <w:widowControl/>
        <w:wordWrap w:val="0"/>
        <w:ind w:firstLine="555"/>
        <w:jc w:val="left"/>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t>（</w:t>
      </w:r>
      <w:r w:rsidR="007B1E55">
        <w:rPr>
          <w:rFonts w:ascii="仿宋_GB2312" w:eastAsia="仿宋_GB2312" w:hAnsi="Arial" w:cs="Arial" w:hint="eastAsia"/>
          <w:color w:val="333333"/>
          <w:kern w:val="0"/>
          <w:sz w:val="31"/>
          <w:szCs w:val="31"/>
        </w:rPr>
        <w:t>3</w:t>
      </w:r>
      <w:r>
        <w:rPr>
          <w:rFonts w:ascii="仿宋_GB2312" w:eastAsia="仿宋_GB2312" w:hAnsi="Arial" w:cs="Arial" w:hint="eastAsia"/>
          <w:color w:val="333333"/>
          <w:kern w:val="0"/>
          <w:sz w:val="31"/>
          <w:szCs w:val="31"/>
        </w:rPr>
        <w:t>）设备施工和售后服务要求原厂提供服务，保障设备稳定运行和售后服务，提供厂家售后服务承诺书原件并加盖公章；</w:t>
      </w:r>
    </w:p>
    <w:p w:rsidR="000E4045" w:rsidRDefault="00885BB8">
      <w:pPr>
        <w:widowControl/>
        <w:wordWrap w:val="0"/>
        <w:ind w:firstLine="555"/>
        <w:jc w:val="left"/>
        <w:rPr>
          <w:rFonts w:ascii="仿宋_GB2312" w:eastAsia="仿宋_GB2312" w:hAnsi="Arial" w:cs="Arial"/>
          <w:color w:val="333333"/>
          <w:kern w:val="0"/>
          <w:sz w:val="31"/>
          <w:szCs w:val="31"/>
        </w:rPr>
      </w:pPr>
      <w:r>
        <w:rPr>
          <w:rFonts w:ascii="仿宋_GB2312" w:eastAsia="仿宋_GB2312" w:hAnsi="Arial" w:cs="Arial" w:hint="eastAsia"/>
          <w:color w:val="333333"/>
          <w:kern w:val="0"/>
          <w:sz w:val="31"/>
          <w:szCs w:val="31"/>
        </w:rPr>
        <w:lastRenderedPageBreak/>
        <w:t>（</w:t>
      </w:r>
      <w:r w:rsidR="007B1E55">
        <w:rPr>
          <w:rFonts w:ascii="仿宋_GB2312" w:eastAsia="仿宋_GB2312" w:hAnsi="Arial" w:cs="Arial" w:hint="eastAsia"/>
          <w:color w:val="333333"/>
          <w:kern w:val="0"/>
          <w:sz w:val="31"/>
          <w:szCs w:val="31"/>
        </w:rPr>
        <w:t>4</w:t>
      </w:r>
      <w:r>
        <w:rPr>
          <w:rFonts w:ascii="仿宋_GB2312" w:eastAsia="仿宋_GB2312" w:hAnsi="Arial" w:cs="Arial" w:hint="eastAsia"/>
          <w:color w:val="333333"/>
          <w:kern w:val="0"/>
          <w:sz w:val="31"/>
          <w:szCs w:val="31"/>
        </w:rPr>
        <w:t>）</w:t>
      </w:r>
      <w:r w:rsidR="007B1E55">
        <w:rPr>
          <w:rFonts w:ascii="仿宋_GB2312" w:eastAsia="仿宋_GB2312" w:hAnsi="Arial" w:cs="Arial" w:hint="eastAsia"/>
          <w:color w:val="333333"/>
          <w:kern w:val="0"/>
          <w:sz w:val="31"/>
          <w:szCs w:val="31"/>
        </w:rPr>
        <w:t>大屏幕显示系统</w:t>
      </w:r>
      <w:r>
        <w:rPr>
          <w:rFonts w:ascii="仿宋_GB2312" w:eastAsia="仿宋_GB2312" w:hAnsi="Arial" w:cs="Arial" w:hint="eastAsia"/>
          <w:color w:val="333333"/>
          <w:kern w:val="0"/>
          <w:sz w:val="31"/>
          <w:szCs w:val="31"/>
        </w:rPr>
        <w:t>需提供生产厂家授权文件原件并加盖公章。</w:t>
      </w:r>
    </w:p>
    <w:p w:rsidR="000E4045" w:rsidRDefault="00885BB8">
      <w:pPr>
        <w:pStyle w:val="1"/>
        <w:rPr>
          <w:rFonts w:ascii="Arial" w:eastAsia="宋体" w:hAnsi="Arial" w:cs="Arial"/>
          <w:color w:val="000000"/>
          <w:kern w:val="0"/>
          <w:szCs w:val="21"/>
        </w:rPr>
      </w:pPr>
      <w:r>
        <w:rPr>
          <w:rFonts w:ascii="黑体" w:eastAsia="黑体" w:hAnsi="黑体" w:cs="Arial" w:hint="eastAsia"/>
          <w:color w:val="000000"/>
          <w:kern w:val="0"/>
          <w:sz w:val="31"/>
          <w:szCs w:val="31"/>
        </w:rPr>
        <w:t>（五）付款方式</w:t>
      </w:r>
    </w:p>
    <w:p w:rsidR="000E4045" w:rsidRDefault="00885BB8">
      <w:pPr>
        <w:widowControl/>
        <w:wordWrap w:val="0"/>
        <w:spacing w:line="360" w:lineRule="auto"/>
        <w:ind w:firstLine="556"/>
        <w:jc w:val="left"/>
        <w:rPr>
          <w:rFonts w:ascii="仿宋" w:eastAsia="仿宋" w:hAnsi="仿宋" w:cs="Arial"/>
          <w:color w:val="000000"/>
          <w:kern w:val="0"/>
          <w:sz w:val="31"/>
          <w:szCs w:val="31"/>
        </w:rPr>
      </w:pPr>
      <w:r>
        <w:rPr>
          <w:rFonts w:ascii="仿宋" w:eastAsia="仿宋" w:hAnsi="仿宋" w:cs="Arial" w:hint="eastAsia"/>
          <w:color w:val="000000"/>
          <w:kern w:val="0"/>
          <w:sz w:val="31"/>
          <w:szCs w:val="31"/>
        </w:rPr>
        <w:t>A包：</w:t>
      </w:r>
    </w:p>
    <w:p w:rsidR="000E4045" w:rsidRDefault="00885BB8">
      <w:pPr>
        <w:widowControl/>
        <w:wordWrap w:val="0"/>
        <w:spacing w:line="360" w:lineRule="auto"/>
        <w:ind w:firstLine="556"/>
        <w:jc w:val="left"/>
        <w:rPr>
          <w:rFonts w:ascii="仿宋" w:eastAsia="仿宋" w:hAnsi="仿宋" w:cs="Arial"/>
          <w:color w:val="000000"/>
          <w:kern w:val="0"/>
          <w:sz w:val="31"/>
          <w:szCs w:val="31"/>
        </w:rPr>
      </w:pPr>
      <w:r>
        <w:rPr>
          <w:rFonts w:ascii="仿宋" w:eastAsia="仿宋" w:hAnsi="仿宋" w:cs="Arial" w:hint="eastAsia"/>
          <w:color w:val="000000"/>
          <w:kern w:val="0"/>
          <w:sz w:val="31"/>
          <w:szCs w:val="31"/>
        </w:rPr>
        <w:t>软硬件采购合同付款方式：本合同签订后十个工作日内，甲方向乙方支付其应付合同总额的</w:t>
      </w:r>
      <w:r w:rsidR="00C3606C">
        <w:rPr>
          <w:rFonts w:ascii="仿宋" w:eastAsia="仿宋" w:hAnsi="仿宋" w:cs="Arial" w:hint="eastAsia"/>
          <w:color w:val="000000"/>
          <w:kern w:val="0"/>
          <w:sz w:val="31"/>
          <w:szCs w:val="31"/>
        </w:rPr>
        <w:t>3</w:t>
      </w:r>
      <w:r>
        <w:rPr>
          <w:rFonts w:ascii="仿宋" w:eastAsia="仿宋" w:hAnsi="仿宋" w:cs="Arial" w:hint="eastAsia"/>
          <w:color w:val="000000"/>
          <w:kern w:val="0"/>
          <w:sz w:val="31"/>
          <w:szCs w:val="31"/>
        </w:rPr>
        <w:t>0%作为预付款；项目终验合格后十个工作日内，甲方支付乙方应付合同总额的</w:t>
      </w:r>
      <w:r w:rsidR="00C3606C">
        <w:rPr>
          <w:rFonts w:ascii="仿宋" w:eastAsia="仿宋" w:hAnsi="仿宋" w:cs="Arial" w:hint="eastAsia"/>
          <w:color w:val="000000"/>
          <w:kern w:val="0"/>
          <w:sz w:val="31"/>
          <w:szCs w:val="31"/>
        </w:rPr>
        <w:t>6</w:t>
      </w:r>
      <w:r>
        <w:rPr>
          <w:rFonts w:ascii="仿宋" w:eastAsia="仿宋" w:hAnsi="仿宋" w:cs="Arial" w:hint="eastAsia"/>
          <w:color w:val="000000"/>
          <w:kern w:val="0"/>
          <w:sz w:val="31"/>
          <w:szCs w:val="31"/>
        </w:rPr>
        <w:t>0%；1年质保期结束后十个工作日内，甲方支付乙方应付合同总额的10%。</w:t>
      </w:r>
    </w:p>
    <w:p w:rsidR="000E4045" w:rsidRDefault="00885BB8">
      <w:pPr>
        <w:widowControl/>
        <w:wordWrap w:val="0"/>
        <w:spacing w:line="360" w:lineRule="auto"/>
        <w:ind w:firstLine="556"/>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B包：</w:t>
      </w:r>
    </w:p>
    <w:p w:rsidR="000E4045" w:rsidRDefault="00885BB8">
      <w:pPr>
        <w:widowControl/>
        <w:wordWrap w:val="0"/>
        <w:spacing w:line="360" w:lineRule="auto"/>
        <w:ind w:firstLine="556"/>
        <w:jc w:val="left"/>
        <w:rPr>
          <w:rFonts w:ascii="仿宋" w:eastAsia="仿宋" w:hAnsi="仿宋" w:cs="Arial"/>
          <w:color w:val="000000"/>
          <w:kern w:val="0"/>
          <w:sz w:val="31"/>
          <w:szCs w:val="31"/>
        </w:rPr>
      </w:pPr>
      <w:r>
        <w:rPr>
          <w:rFonts w:ascii="仿宋" w:eastAsia="仿宋" w:hAnsi="仿宋" w:cs="Arial" w:hint="eastAsia"/>
          <w:color w:val="000000"/>
          <w:kern w:val="0"/>
          <w:sz w:val="31"/>
          <w:szCs w:val="31"/>
        </w:rPr>
        <w:t>付款方式：项目终验合格后十个工作日内，甲方支付乙方应付合同总额的</w:t>
      </w:r>
      <w:r w:rsidR="00C3606C">
        <w:rPr>
          <w:rFonts w:ascii="仿宋" w:eastAsia="仿宋" w:hAnsi="仿宋" w:cs="Arial" w:hint="eastAsia"/>
          <w:color w:val="000000"/>
          <w:kern w:val="0"/>
          <w:sz w:val="31"/>
          <w:szCs w:val="31"/>
        </w:rPr>
        <w:t>10</w:t>
      </w:r>
      <w:r>
        <w:rPr>
          <w:rFonts w:ascii="仿宋" w:eastAsia="仿宋" w:hAnsi="仿宋" w:cs="Arial" w:hint="eastAsia"/>
          <w:color w:val="000000"/>
          <w:kern w:val="0"/>
          <w:sz w:val="31"/>
          <w:szCs w:val="31"/>
        </w:rPr>
        <w:t>0%。</w:t>
      </w:r>
    </w:p>
    <w:p w:rsidR="000E4045" w:rsidRDefault="00885BB8">
      <w:pPr>
        <w:widowControl/>
        <w:wordWrap w:val="0"/>
        <w:spacing w:line="360" w:lineRule="auto"/>
        <w:ind w:firstLine="556"/>
        <w:jc w:val="left"/>
        <w:rPr>
          <w:rFonts w:ascii="黑体" w:eastAsia="黑体" w:hAnsi="黑体" w:cs="Arial"/>
          <w:color w:val="000000"/>
          <w:kern w:val="0"/>
          <w:sz w:val="31"/>
          <w:szCs w:val="31"/>
        </w:rPr>
      </w:pPr>
      <w:r>
        <w:rPr>
          <w:rFonts w:ascii="黑体" w:eastAsia="黑体" w:hAnsi="黑体" w:cs="Arial" w:hint="eastAsia"/>
          <w:color w:val="000000"/>
          <w:kern w:val="0"/>
          <w:sz w:val="31"/>
          <w:szCs w:val="31"/>
        </w:rPr>
        <w:t>（六）采购单位联系方式及地址</w:t>
      </w:r>
    </w:p>
    <w:p w:rsidR="000E4045" w:rsidRDefault="00885BB8">
      <w:pPr>
        <w:widowControl/>
        <w:jc w:val="left"/>
        <w:rPr>
          <w:rFonts w:ascii="仿宋_GB2312" w:eastAsia="仿宋_GB2312" w:hAnsi="宋体" w:cs="宋体"/>
          <w:color w:val="000000"/>
          <w:kern w:val="0"/>
          <w:sz w:val="31"/>
          <w:szCs w:val="31"/>
        </w:rPr>
      </w:pPr>
      <w:r>
        <w:rPr>
          <w:rFonts w:ascii="仿宋_GB2312" w:eastAsia="仿宋_GB2312" w:hAnsi="宋体" w:cs="宋体" w:hint="eastAsia"/>
          <w:color w:val="000000"/>
          <w:kern w:val="0"/>
          <w:sz w:val="31"/>
          <w:szCs w:val="31"/>
        </w:rPr>
        <w:t>  </w:t>
      </w:r>
      <w:r>
        <w:rPr>
          <w:rFonts w:ascii="仿宋_GB2312" w:eastAsia="仿宋_GB2312" w:hAnsi="宋体" w:cs="宋体" w:hint="eastAsia"/>
          <w:color w:val="000000"/>
          <w:kern w:val="0"/>
          <w:sz w:val="31"/>
          <w:szCs w:val="31"/>
        </w:rPr>
        <w:t>联系人：王女士</w:t>
      </w:r>
      <w:r>
        <w:rPr>
          <w:rFonts w:ascii="仿宋_GB2312" w:eastAsia="仿宋_GB2312" w:hAnsi="宋体" w:cs="宋体" w:hint="eastAsia"/>
          <w:color w:val="000000"/>
          <w:kern w:val="0"/>
          <w:sz w:val="31"/>
          <w:szCs w:val="31"/>
        </w:rPr>
        <w:t>    </w:t>
      </w:r>
      <w:r>
        <w:rPr>
          <w:rFonts w:ascii="仿宋_GB2312" w:eastAsia="仿宋_GB2312" w:hAnsi="宋体" w:cs="宋体" w:hint="eastAsia"/>
          <w:color w:val="000000"/>
          <w:kern w:val="0"/>
          <w:sz w:val="31"/>
          <w:szCs w:val="31"/>
        </w:rPr>
        <w:t>联系电话：0374-2363760</w:t>
      </w:r>
    </w:p>
    <w:p w:rsidR="001266A8" w:rsidRPr="001266A8" w:rsidRDefault="001266A8" w:rsidP="001266A8">
      <w:pPr>
        <w:widowControl/>
        <w:ind w:firstLineChars="200" w:firstLine="640"/>
        <w:jc w:val="left"/>
        <w:rPr>
          <w:rFonts w:ascii="宋体" w:eastAsia="宋体" w:hAnsi="宋体" w:cs="宋体"/>
          <w:color w:val="000000"/>
          <w:kern w:val="0"/>
          <w:sz w:val="32"/>
          <w:szCs w:val="32"/>
        </w:rPr>
      </w:pPr>
      <w:r w:rsidRPr="001266A8">
        <w:rPr>
          <w:rFonts w:ascii="仿宋_GB2312" w:eastAsia="仿宋_GB2312" w:hAnsi="宋体" w:cs="宋体" w:hint="eastAsia"/>
          <w:color w:val="000000"/>
          <w:kern w:val="0"/>
          <w:sz w:val="32"/>
          <w:szCs w:val="32"/>
        </w:rPr>
        <w:t>邮箱：xctsjbzx@126.com</w:t>
      </w:r>
    </w:p>
    <w:p w:rsidR="000E4045" w:rsidRDefault="00885BB8" w:rsidP="00320F35">
      <w:pPr>
        <w:widowControl/>
        <w:jc w:val="left"/>
      </w:pPr>
      <w:r>
        <w:rPr>
          <w:rFonts w:ascii="Arial" w:eastAsia="宋体" w:hAnsi="Arial" w:cs="Arial"/>
          <w:color w:val="000000"/>
          <w:kern w:val="0"/>
          <w:szCs w:val="21"/>
        </w:rPr>
        <w:t> </w:t>
      </w:r>
      <w:r>
        <w:rPr>
          <w:rFonts w:ascii="仿宋_GB2312" w:eastAsia="仿宋_GB2312" w:hAnsi="宋体" w:cs="宋体" w:hint="eastAsia"/>
          <w:color w:val="000000"/>
          <w:kern w:val="0"/>
          <w:sz w:val="31"/>
          <w:szCs w:val="31"/>
        </w:rPr>
        <w:t> </w:t>
      </w:r>
      <w:r>
        <w:rPr>
          <w:rFonts w:ascii="仿宋_GB2312" w:eastAsia="仿宋_GB2312" w:hAnsi="宋体" w:cs="宋体" w:hint="eastAsia"/>
          <w:color w:val="000000"/>
          <w:kern w:val="0"/>
          <w:sz w:val="31"/>
          <w:szCs w:val="31"/>
        </w:rPr>
        <w:t xml:space="preserve">  递交书面材料地址：许昌市城乡一体化示范区芙蓉大道6号金融大厦1213室</w:t>
      </w:r>
    </w:p>
    <w:sectPr w:rsidR="000E4045" w:rsidSect="0063161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89D" w:rsidRDefault="0093089D">
      <w:r>
        <w:separator/>
      </w:r>
    </w:p>
  </w:endnote>
  <w:endnote w:type="continuationSeparator" w:id="0">
    <w:p w:rsidR="0093089D" w:rsidRDefault="009308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3368"/>
    </w:sdtPr>
    <w:sdtContent>
      <w:p w:rsidR="00320F35" w:rsidRDefault="00554109">
        <w:pPr>
          <w:pStyle w:val="a3"/>
          <w:jc w:val="center"/>
        </w:pPr>
        <w:r w:rsidRPr="00554109">
          <w:fldChar w:fldCharType="begin"/>
        </w:r>
        <w:r w:rsidR="00320F35">
          <w:instrText xml:space="preserve"> PAGE   \* MERGEFORMAT </w:instrText>
        </w:r>
        <w:r w:rsidRPr="00554109">
          <w:fldChar w:fldCharType="separate"/>
        </w:r>
        <w:r w:rsidR="00B02D58" w:rsidRPr="00B02D58">
          <w:rPr>
            <w:noProof/>
            <w:lang w:val="zh-CN"/>
          </w:rPr>
          <w:t>18</w:t>
        </w:r>
        <w:r>
          <w:rPr>
            <w:lang w:val="zh-CN"/>
          </w:rPr>
          <w:fldChar w:fldCharType="end"/>
        </w:r>
      </w:p>
    </w:sdtContent>
  </w:sdt>
  <w:p w:rsidR="00320F35" w:rsidRDefault="00320F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89D" w:rsidRDefault="0093089D">
      <w:r>
        <w:separator/>
      </w:r>
    </w:p>
  </w:footnote>
  <w:footnote w:type="continuationSeparator" w:id="0">
    <w:p w:rsidR="0093089D" w:rsidRDefault="00930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190"/>
    <w:multiLevelType w:val="multilevel"/>
    <w:tmpl w:val="07A57190"/>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华">
    <w15:presenceInfo w15:providerId="None" w15:userId="孙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F5A"/>
    <w:rsid w:val="0000165E"/>
    <w:rsid w:val="000070E1"/>
    <w:rsid w:val="000260FD"/>
    <w:rsid w:val="00037192"/>
    <w:rsid w:val="00047E3A"/>
    <w:rsid w:val="000648F7"/>
    <w:rsid w:val="000906C1"/>
    <w:rsid w:val="00096536"/>
    <w:rsid w:val="000B735B"/>
    <w:rsid w:val="000D7740"/>
    <w:rsid w:val="000D7D10"/>
    <w:rsid w:val="000E4045"/>
    <w:rsid w:val="00121C0C"/>
    <w:rsid w:val="0012479C"/>
    <w:rsid w:val="001266A8"/>
    <w:rsid w:val="001271E7"/>
    <w:rsid w:val="00155D1E"/>
    <w:rsid w:val="00156465"/>
    <w:rsid w:val="00173419"/>
    <w:rsid w:val="00185F2D"/>
    <w:rsid w:val="001900A0"/>
    <w:rsid w:val="001C7062"/>
    <w:rsid w:val="00262FA3"/>
    <w:rsid w:val="00264714"/>
    <w:rsid w:val="0029338E"/>
    <w:rsid w:val="00294C32"/>
    <w:rsid w:val="002B2662"/>
    <w:rsid w:val="002C68D1"/>
    <w:rsid w:val="002E7F5A"/>
    <w:rsid w:val="002F6D00"/>
    <w:rsid w:val="00320F35"/>
    <w:rsid w:val="0039029C"/>
    <w:rsid w:val="00391F65"/>
    <w:rsid w:val="003C3729"/>
    <w:rsid w:val="003E2793"/>
    <w:rsid w:val="00401D73"/>
    <w:rsid w:val="0040358F"/>
    <w:rsid w:val="00480D34"/>
    <w:rsid w:val="00495B5F"/>
    <w:rsid w:val="00495EC3"/>
    <w:rsid w:val="004A3833"/>
    <w:rsid w:val="004E3BFA"/>
    <w:rsid w:val="00513ED0"/>
    <w:rsid w:val="0051469B"/>
    <w:rsid w:val="005165DE"/>
    <w:rsid w:val="005279E6"/>
    <w:rsid w:val="00532452"/>
    <w:rsid w:val="00554109"/>
    <w:rsid w:val="00561F82"/>
    <w:rsid w:val="005631A6"/>
    <w:rsid w:val="005644C3"/>
    <w:rsid w:val="005800BB"/>
    <w:rsid w:val="00591609"/>
    <w:rsid w:val="005933B6"/>
    <w:rsid w:val="005957BC"/>
    <w:rsid w:val="005B2456"/>
    <w:rsid w:val="005B5DBD"/>
    <w:rsid w:val="005B72FC"/>
    <w:rsid w:val="005F2719"/>
    <w:rsid w:val="0063161A"/>
    <w:rsid w:val="006340E4"/>
    <w:rsid w:val="006425FA"/>
    <w:rsid w:val="00657113"/>
    <w:rsid w:val="006838EC"/>
    <w:rsid w:val="00695879"/>
    <w:rsid w:val="006D5258"/>
    <w:rsid w:val="006F78CF"/>
    <w:rsid w:val="0071179D"/>
    <w:rsid w:val="00713438"/>
    <w:rsid w:val="007507EA"/>
    <w:rsid w:val="00780DA4"/>
    <w:rsid w:val="007B1E55"/>
    <w:rsid w:val="007B3237"/>
    <w:rsid w:val="007D4913"/>
    <w:rsid w:val="007F0C09"/>
    <w:rsid w:val="007F1BD4"/>
    <w:rsid w:val="00801018"/>
    <w:rsid w:val="008115C7"/>
    <w:rsid w:val="00837848"/>
    <w:rsid w:val="00844592"/>
    <w:rsid w:val="008652C9"/>
    <w:rsid w:val="008826E4"/>
    <w:rsid w:val="00885BB8"/>
    <w:rsid w:val="00887EC7"/>
    <w:rsid w:val="0089791B"/>
    <w:rsid w:val="008A4EA7"/>
    <w:rsid w:val="008A6284"/>
    <w:rsid w:val="008D1961"/>
    <w:rsid w:val="008E1E45"/>
    <w:rsid w:val="00900F35"/>
    <w:rsid w:val="00901798"/>
    <w:rsid w:val="00911579"/>
    <w:rsid w:val="009223F0"/>
    <w:rsid w:val="0092391B"/>
    <w:rsid w:val="0093089D"/>
    <w:rsid w:val="00943CF1"/>
    <w:rsid w:val="0095051C"/>
    <w:rsid w:val="0095056F"/>
    <w:rsid w:val="009706C0"/>
    <w:rsid w:val="00977DBD"/>
    <w:rsid w:val="009B3037"/>
    <w:rsid w:val="009C0DC3"/>
    <w:rsid w:val="009D51EE"/>
    <w:rsid w:val="009E123F"/>
    <w:rsid w:val="00A25E46"/>
    <w:rsid w:val="00A268C9"/>
    <w:rsid w:val="00A715AF"/>
    <w:rsid w:val="00A8174B"/>
    <w:rsid w:val="00A81B9A"/>
    <w:rsid w:val="00A84437"/>
    <w:rsid w:val="00AA65EE"/>
    <w:rsid w:val="00AE0AC5"/>
    <w:rsid w:val="00AE78AE"/>
    <w:rsid w:val="00AF32F6"/>
    <w:rsid w:val="00B01579"/>
    <w:rsid w:val="00B02D58"/>
    <w:rsid w:val="00B24008"/>
    <w:rsid w:val="00B3072E"/>
    <w:rsid w:val="00B31E90"/>
    <w:rsid w:val="00B35DA0"/>
    <w:rsid w:val="00B37C9D"/>
    <w:rsid w:val="00B44A44"/>
    <w:rsid w:val="00B62680"/>
    <w:rsid w:val="00B63345"/>
    <w:rsid w:val="00B71028"/>
    <w:rsid w:val="00B7673E"/>
    <w:rsid w:val="00B96E4B"/>
    <w:rsid w:val="00BD5729"/>
    <w:rsid w:val="00BE6232"/>
    <w:rsid w:val="00C02817"/>
    <w:rsid w:val="00C12985"/>
    <w:rsid w:val="00C3606C"/>
    <w:rsid w:val="00C52F60"/>
    <w:rsid w:val="00C7283B"/>
    <w:rsid w:val="00C82C5D"/>
    <w:rsid w:val="00C8617E"/>
    <w:rsid w:val="00CA73CB"/>
    <w:rsid w:val="00CD6B0A"/>
    <w:rsid w:val="00CD779D"/>
    <w:rsid w:val="00D00DCF"/>
    <w:rsid w:val="00D17586"/>
    <w:rsid w:val="00D3044F"/>
    <w:rsid w:val="00D31ED3"/>
    <w:rsid w:val="00D33BE9"/>
    <w:rsid w:val="00D4263F"/>
    <w:rsid w:val="00D42E79"/>
    <w:rsid w:val="00D51CEF"/>
    <w:rsid w:val="00D71A89"/>
    <w:rsid w:val="00D71F68"/>
    <w:rsid w:val="00D95009"/>
    <w:rsid w:val="00DB2AE7"/>
    <w:rsid w:val="00DB43D9"/>
    <w:rsid w:val="00DD4A90"/>
    <w:rsid w:val="00E36E6C"/>
    <w:rsid w:val="00E52503"/>
    <w:rsid w:val="00E829A2"/>
    <w:rsid w:val="00E8422D"/>
    <w:rsid w:val="00E854D6"/>
    <w:rsid w:val="00EA72E4"/>
    <w:rsid w:val="00EB0DAA"/>
    <w:rsid w:val="00EC74CB"/>
    <w:rsid w:val="00F0676B"/>
    <w:rsid w:val="00F1165B"/>
    <w:rsid w:val="00F449C0"/>
    <w:rsid w:val="00F532CD"/>
    <w:rsid w:val="00F65FBB"/>
    <w:rsid w:val="00F821DF"/>
    <w:rsid w:val="00F91434"/>
    <w:rsid w:val="00FB1DB4"/>
    <w:rsid w:val="00FC6F24"/>
    <w:rsid w:val="53563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1A"/>
    <w:pPr>
      <w:widowControl w:val="0"/>
      <w:jc w:val="both"/>
    </w:pPr>
    <w:rPr>
      <w:kern w:val="2"/>
      <w:sz w:val="21"/>
      <w:szCs w:val="22"/>
    </w:rPr>
  </w:style>
  <w:style w:type="paragraph" w:styleId="1">
    <w:name w:val="heading 1"/>
    <w:basedOn w:val="a"/>
    <w:next w:val="a"/>
    <w:link w:val="1Char"/>
    <w:uiPriority w:val="9"/>
    <w:qFormat/>
    <w:rsid w:val="0063161A"/>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6316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3161A"/>
    <w:pPr>
      <w:tabs>
        <w:tab w:val="center" w:pos="4153"/>
        <w:tab w:val="right" w:pos="8306"/>
      </w:tabs>
      <w:snapToGrid w:val="0"/>
      <w:jc w:val="left"/>
    </w:pPr>
    <w:rPr>
      <w:sz w:val="18"/>
      <w:szCs w:val="18"/>
    </w:rPr>
  </w:style>
  <w:style w:type="paragraph" w:styleId="a4">
    <w:name w:val="header"/>
    <w:basedOn w:val="a"/>
    <w:link w:val="Char0"/>
    <w:uiPriority w:val="99"/>
    <w:unhideWhenUsed/>
    <w:rsid w:val="0063161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316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161A"/>
    <w:rPr>
      <w:b/>
      <w:bCs/>
    </w:rPr>
  </w:style>
  <w:style w:type="character" w:styleId="a7">
    <w:name w:val="Hyperlink"/>
    <w:basedOn w:val="a0"/>
    <w:uiPriority w:val="99"/>
    <w:unhideWhenUsed/>
    <w:rsid w:val="0063161A"/>
    <w:rPr>
      <w:color w:val="0000FF"/>
      <w:u w:val="single"/>
    </w:rPr>
  </w:style>
  <w:style w:type="character" w:customStyle="1" w:styleId="Char0">
    <w:name w:val="页眉 Char"/>
    <w:basedOn w:val="a0"/>
    <w:link w:val="a4"/>
    <w:uiPriority w:val="99"/>
    <w:qFormat/>
    <w:rsid w:val="0063161A"/>
    <w:rPr>
      <w:sz w:val="18"/>
      <w:szCs w:val="18"/>
    </w:rPr>
  </w:style>
  <w:style w:type="character" w:customStyle="1" w:styleId="Char">
    <w:name w:val="页脚 Char"/>
    <w:basedOn w:val="a0"/>
    <w:link w:val="a3"/>
    <w:uiPriority w:val="99"/>
    <w:rsid w:val="0063161A"/>
    <w:rPr>
      <w:sz w:val="18"/>
      <w:szCs w:val="18"/>
    </w:rPr>
  </w:style>
  <w:style w:type="character" w:customStyle="1" w:styleId="3Char">
    <w:name w:val="标题 3 Char"/>
    <w:basedOn w:val="a0"/>
    <w:link w:val="3"/>
    <w:uiPriority w:val="9"/>
    <w:qFormat/>
    <w:rsid w:val="0063161A"/>
    <w:rPr>
      <w:rFonts w:ascii="宋体" w:eastAsia="宋体" w:hAnsi="宋体" w:cs="宋体"/>
      <w:b/>
      <w:bCs/>
      <w:kern w:val="0"/>
      <w:sz w:val="27"/>
      <w:szCs w:val="27"/>
    </w:rPr>
  </w:style>
  <w:style w:type="paragraph" w:customStyle="1" w:styleId="10">
    <w:name w:val="列出段落1"/>
    <w:basedOn w:val="a"/>
    <w:qFormat/>
    <w:rsid w:val="0063161A"/>
    <w:pPr>
      <w:ind w:firstLineChars="200" w:firstLine="420"/>
    </w:pPr>
  </w:style>
  <w:style w:type="character" w:customStyle="1" w:styleId="1Char">
    <w:name w:val="标题 1 Char"/>
    <w:basedOn w:val="a0"/>
    <w:link w:val="1"/>
    <w:uiPriority w:val="9"/>
    <w:qFormat/>
    <w:rsid w:val="0063161A"/>
    <w:rPr>
      <w:b/>
      <w:bCs/>
      <w:kern w:val="44"/>
      <w:sz w:val="44"/>
      <w:szCs w:val="44"/>
    </w:rPr>
  </w:style>
  <w:style w:type="paragraph" w:customStyle="1" w:styleId="11">
    <w:name w:val="无间隔1"/>
    <w:uiPriority w:val="1"/>
    <w:qFormat/>
    <w:rsid w:val="0063161A"/>
    <w:pPr>
      <w:widowControl w:val="0"/>
      <w:jc w:val="both"/>
    </w:pPr>
    <w:rPr>
      <w:kern w:val="2"/>
      <w:sz w:val="21"/>
      <w:szCs w:val="22"/>
    </w:rPr>
  </w:style>
  <w:style w:type="character" w:styleId="a8">
    <w:name w:val="annotation reference"/>
    <w:basedOn w:val="a0"/>
    <w:uiPriority w:val="99"/>
    <w:semiHidden/>
    <w:unhideWhenUsed/>
    <w:rsid w:val="00837848"/>
    <w:rPr>
      <w:sz w:val="21"/>
      <w:szCs w:val="21"/>
    </w:rPr>
  </w:style>
  <w:style w:type="paragraph" w:styleId="a9">
    <w:name w:val="annotation text"/>
    <w:basedOn w:val="a"/>
    <w:link w:val="Char1"/>
    <w:uiPriority w:val="99"/>
    <w:semiHidden/>
    <w:unhideWhenUsed/>
    <w:rsid w:val="00837848"/>
    <w:pPr>
      <w:jc w:val="left"/>
    </w:pPr>
  </w:style>
  <w:style w:type="character" w:customStyle="1" w:styleId="Char1">
    <w:name w:val="批注文字 Char"/>
    <w:basedOn w:val="a0"/>
    <w:link w:val="a9"/>
    <w:uiPriority w:val="99"/>
    <w:semiHidden/>
    <w:rsid w:val="00837848"/>
    <w:rPr>
      <w:kern w:val="2"/>
      <w:sz w:val="21"/>
      <w:szCs w:val="22"/>
    </w:rPr>
  </w:style>
  <w:style w:type="paragraph" w:styleId="aa">
    <w:name w:val="annotation subject"/>
    <w:basedOn w:val="a9"/>
    <w:next w:val="a9"/>
    <w:link w:val="Char2"/>
    <w:uiPriority w:val="99"/>
    <w:semiHidden/>
    <w:unhideWhenUsed/>
    <w:rsid w:val="00837848"/>
    <w:rPr>
      <w:b/>
      <w:bCs/>
    </w:rPr>
  </w:style>
  <w:style w:type="character" w:customStyle="1" w:styleId="Char2">
    <w:name w:val="批注主题 Char"/>
    <w:basedOn w:val="Char1"/>
    <w:link w:val="aa"/>
    <w:uiPriority w:val="99"/>
    <w:semiHidden/>
    <w:rsid w:val="00837848"/>
    <w:rPr>
      <w:b/>
      <w:bCs/>
      <w:kern w:val="2"/>
      <w:sz w:val="21"/>
      <w:szCs w:val="22"/>
    </w:rPr>
  </w:style>
  <w:style w:type="paragraph" w:styleId="ab">
    <w:name w:val="Balloon Text"/>
    <w:basedOn w:val="a"/>
    <w:link w:val="Char3"/>
    <w:uiPriority w:val="99"/>
    <w:semiHidden/>
    <w:unhideWhenUsed/>
    <w:rsid w:val="00837848"/>
    <w:rPr>
      <w:sz w:val="18"/>
      <w:szCs w:val="18"/>
    </w:rPr>
  </w:style>
  <w:style w:type="character" w:customStyle="1" w:styleId="Char3">
    <w:name w:val="批注框文本 Char"/>
    <w:basedOn w:val="a0"/>
    <w:link w:val="ab"/>
    <w:uiPriority w:val="99"/>
    <w:semiHidden/>
    <w:rsid w:val="008378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31</Pages>
  <Words>2288</Words>
  <Characters>13042</Characters>
  <Application>Microsoft Office Word</Application>
  <DocSecurity>0</DocSecurity>
  <Lines>108</Lines>
  <Paragraphs>30</Paragraphs>
  <ScaleCrop>false</ScaleCrop>
  <Company>Microsoft</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孙华</dc:creator>
  <cp:lastModifiedBy>My</cp:lastModifiedBy>
  <cp:revision>8</cp:revision>
  <cp:lastPrinted>2017-08-24T01:12:00Z</cp:lastPrinted>
  <dcterms:created xsi:type="dcterms:W3CDTF">2017-08-24T07:44:00Z</dcterms:created>
  <dcterms:modified xsi:type="dcterms:W3CDTF">2017-08-28T00:41:00Z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