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C0" w:rsidRPr="004760C0" w:rsidRDefault="004760C0" w:rsidP="00A255EC">
      <w:pPr>
        <w:autoSpaceDE w:val="0"/>
        <w:autoSpaceDN w:val="0"/>
        <w:adjustRightInd w:val="0"/>
        <w:snapToGrid w:val="0"/>
        <w:spacing w:line="360" w:lineRule="auto"/>
        <w:ind w:firstLine="482"/>
        <w:rPr>
          <w:rFonts w:ascii="黑体" w:eastAsia="黑体" w:hAnsi="黑体" w:cs="宋体" w:hint="eastAsia"/>
          <w:sz w:val="30"/>
          <w:szCs w:val="30"/>
          <w:lang w:val="zh-CN"/>
        </w:rPr>
      </w:pPr>
      <w:r w:rsidRPr="004760C0">
        <w:rPr>
          <w:rFonts w:ascii="黑体" w:eastAsia="黑体" w:hAnsi="黑体" w:cs="宋体" w:hint="eastAsia"/>
          <w:sz w:val="30"/>
          <w:szCs w:val="30"/>
          <w:lang w:val="zh-CN"/>
        </w:rPr>
        <w:t>许昌市公安局靶场设备购置项目货物需求及供应商资质要求</w:t>
      </w:r>
    </w:p>
    <w:p w:rsidR="00A255EC" w:rsidRPr="00E3305C" w:rsidRDefault="00A255EC" w:rsidP="00A255EC">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一</w:t>
      </w:r>
      <w:r w:rsidRPr="00E3305C">
        <w:rPr>
          <w:rFonts w:ascii="黑体" w:eastAsia="黑体" w:hAnsi="黑体" w:cs="宋体" w:hint="eastAsia"/>
          <w:sz w:val="24"/>
          <w:lang w:val="zh-CN"/>
        </w:rPr>
        <w:t>、供应商资格要求</w:t>
      </w:r>
    </w:p>
    <w:p w:rsidR="00A255EC" w:rsidRPr="00E3305C" w:rsidRDefault="00A255EC" w:rsidP="00A255EC">
      <w:pPr>
        <w:numPr>
          <w:ilvl w:val="0"/>
          <w:numId w:val="1"/>
        </w:numPr>
        <w:snapToGrid w:val="0"/>
        <w:spacing w:line="360" w:lineRule="auto"/>
        <w:rPr>
          <w:rFonts w:ascii="楷体" w:eastAsia="楷体" w:hAnsi="楷体" w:cs="宋体"/>
          <w:sz w:val="24"/>
          <w:lang w:val="zh-CN"/>
        </w:rPr>
      </w:pPr>
      <w:r w:rsidRPr="00E3305C">
        <w:rPr>
          <w:rFonts w:ascii="楷体" w:eastAsia="楷体" w:hAnsi="楷体" w:cs="宋体" w:hint="eastAsia"/>
          <w:sz w:val="24"/>
          <w:lang w:val="zh-CN"/>
        </w:rPr>
        <w:t>符合《政府采购法》第二十二条之规定。</w:t>
      </w:r>
    </w:p>
    <w:p w:rsidR="00A255EC" w:rsidRPr="00E3305C" w:rsidRDefault="00A255EC" w:rsidP="00A255EC">
      <w:pPr>
        <w:snapToGrid w:val="0"/>
        <w:spacing w:line="360" w:lineRule="auto"/>
        <w:ind w:firstLineChars="200" w:firstLine="480"/>
        <w:rPr>
          <w:rFonts w:ascii="楷体" w:eastAsia="楷体" w:hAnsi="楷体" w:cs="宋体"/>
          <w:sz w:val="24"/>
          <w:lang w:val="zh-CN"/>
        </w:rPr>
      </w:pPr>
      <w:r w:rsidRPr="00E3305C">
        <w:rPr>
          <w:rFonts w:ascii="楷体" w:eastAsia="楷体" w:hAnsi="楷体" w:cs="宋体" w:hint="eastAsia"/>
          <w:sz w:val="24"/>
          <w:lang w:val="zh-CN"/>
        </w:rPr>
        <w:t>（二）本次招标不接受联合体投标。</w:t>
      </w:r>
    </w:p>
    <w:p w:rsidR="00A255EC" w:rsidRPr="00E3305C" w:rsidRDefault="00A255EC" w:rsidP="00A255EC">
      <w:pPr>
        <w:snapToGrid w:val="0"/>
        <w:spacing w:line="360" w:lineRule="auto"/>
        <w:ind w:firstLineChars="200" w:firstLine="480"/>
        <w:rPr>
          <w:rFonts w:ascii="楷体" w:eastAsia="楷体" w:hAnsi="楷体" w:cs="宋体"/>
          <w:sz w:val="24"/>
          <w:lang w:val="zh-CN"/>
        </w:rPr>
      </w:pPr>
      <w:r w:rsidRPr="00E3305C">
        <w:rPr>
          <w:rFonts w:ascii="楷体" w:eastAsia="楷体" w:hAnsi="楷体" w:cs="宋体" w:hint="eastAsia"/>
          <w:sz w:val="24"/>
          <w:lang w:val="zh-CN"/>
        </w:rPr>
        <w:t>（三）具有相应的经营范围。</w:t>
      </w:r>
    </w:p>
    <w:p w:rsidR="00A255EC" w:rsidRDefault="00A255EC" w:rsidP="00A255EC">
      <w:pPr>
        <w:snapToGrid w:val="0"/>
        <w:spacing w:line="360" w:lineRule="auto"/>
        <w:ind w:firstLineChars="200" w:firstLine="480"/>
        <w:rPr>
          <w:rFonts w:ascii="楷体" w:eastAsia="楷体" w:hAnsi="楷体" w:cs="宋体"/>
          <w:sz w:val="24"/>
          <w:lang w:val="zh-CN"/>
        </w:rPr>
      </w:pPr>
      <w:r w:rsidRPr="00E3305C">
        <w:rPr>
          <w:rFonts w:ascii="楷体" w:eastAsia="楷体" w:hAnsi="楷体" w:cs="宋体" w:hint="eastAsia"/>
          <w:sz w:val="24"/>
          <w:lang w:val="zh-CN"/>
        </w:rPr>
        <w:t>（四）根据《关于在政府采购活动中查询及使用信用记录有关问题的通知》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rsidR="00A255EC" w:rsidRDefault="00A255EC" w:rsidP="00A255EC">
      <w:pPr>
        <w:autoSpaceDE w:val="0"/>
        <w:autoSpaceDN w:val="0"/>
        <w:adjustRightInd w:val="0"/>
        <w:spacing w:line="360" w:lineRule="auto"/>
        <w:rPr>
          <w:rFonts w:ascii="宋体" w:hAnsi="宋体" w:cs="宋体"/>
          <w:b/>
          <w:bCs/>
          <w:sz w:val="24"/>
          <w:lang w:val="zh-CN"/>
        </w:rPr>
      </w:pPr>
      <w:r>
        <w:rPr>
          <w:rFonts w:ascii="楷体" w:eastAsia="楷体" w:hAnsi="楷体" w:cs="宋体" w:hint="eastAsia"/>
          <w:sz w:val="24"/>
          <w:lang w:val="zh-CN"/>
        </w:rPr>
        <w:t>二、</w:t>
      </w:r>
      <w:r>
        <w:rPr>
          <w:rFonts w:ascii="宋体" w:hAnsi="宋体" w:cs="宋体" w:hint="eastAsia"/>
          <w:b/>
          <w:bCs/>
          <w:sz w:val="24"/>
          <w:lang w:val="zh-CN"/>
        </w:rPr>
        <w:t>货物需求</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298"/>
        <w:gridCol w:w="5743"/>
        <w:gridCol w:w="567"/>
        <w:gridCol w:w="678"/>
      </w:tblGrid>
      <w:tr w:rsidR="00A255EC" w:rsidTr="002873EE">
        <w:trPr>
          <w:trHeight w:val="562"/>
          <w:jc w:val="center"/>
        </w:trPr>
        <w:tc>
          <w:tcPr>
            <w:tcW w:w="704" w:type="dxa"/>
            <w:vAlign w:val="center"/>
          </w:tcPr>
          <w:p w:rsidR="00A255EC" w:rsidRDefault="00A255EC" w:rsidP="002873EE">
            <w:pPr>
              <w:jc w:val="center"/>
              <w:rPr>
                <w:rFonts w:ascii="宋体" w:hAnsi="宋体" w:cs="微软雅黑"/>
                <w:b/>
                <w:bCs/>
                <w:sz w:val="24"/>
              </w:rPr>
            </w:pPr>
            <w:r>
              <w:rPr>
                <w:rFonts w:ascii="宋体" w:hAnsi="宋体" w:cs="微软雅黑" w:hint="eastAsia"/>
                <w:b/>
                <w:bCs/>
                <w:sz w:val="24"/>
              </w:rPr>
              <w:t>序号</w:t>
            </w:r>
          </w:p>
        </w:tc>
        <w:tc>
          <w:tcPr>
            <w:tcW w:w="1298" w:type="dxa"/>
            <w:vAlign w:val="center"/>
          </w:tcPr>
          <w:p w:rsidR="00A255EC" w:rsidRDefault="00A255EC" w:rsidP="002873EE">
            <w:pPr>
              <w:jc w:val="center"/>
              <w:rPr>
                <w:rFonts w:ascii="宋体" w:hAnsi="宋体" w:cs="微软雅黑"/>
                <w:b/>
                <w:bCs/>
                <w:sz w:val="24"/>
              </w:rPr>
            </w:pPr>
            <w:r>
              <w:rPr>
                <w:rFonts w:ascii="宋体" w:hAnsi="宋体" w:cs="微软雅黑" w:hint="eastAsia"/>
                <w:b/>
                <w:bCs/>
                <w:sz w:val="24"/>
              </w:rPr>
              <w:t>名称</w:t>
            </w:r>
          </w:p>
        </w:tc>
        <w:tc>
          <w:tcPr>
            <w:tcW w:w="5743" w:type="dxa"/>
            <w:vAlign w:val="center"/>
          </w:tcPr>
          <w:p w:rsidR="00A255EC" w:rsidRDefault="00A255EC" w:rsidP="002873EE">
            <w:pPr>
              <w:jc w:val="center"/>
              <w:rPr>
                <w:rFonts w:ascii="宋体" w:hAnsi="宋体" w:cs="微软雅黑"/>
                <w:b/>
                <w:bCs/>
                <w:sz w:val="24"/>
              </w:rPr>
            </w:pPr>
            <w:r>
              <w:rPr>
                <w:rFonts w:ascii="宋体" w:hAnsi="宋体" w:cs="微软雅黑" w:hint="eastAsia"/>
                <w:b/>
                <w:bCs/>
                <w:sz w:val="24"/>
              </w:rPr>
              <w:t>主要技术参数</w:t>
            </w:r>
          </w:p>
        </w:tc>
        <w:tc>
          <w:tcPr>
            <w:tcW w:w="567" w:type="dxa"/>
            <w:vAlign w:val="center"/>
          </w:tcPr>
          <w:p w:rsidR="00A255EC" w:rsidRDefault="00A255EC" w:rsidP="002873EE">
            <w:pPr>
              <w:jc w:val="center"/>
              <w:rPr>
                <w:rFonts w:ascii="宋体" w:hAnsi="宋体" w:cs="微软雅黑"/>
                <w:b/>
                <w:bCs/>
                <w:sz w:val="24"/>
              </w:rPr>
            </w:pPr>
            <w:r>
              <w:rPr>
                <w:rFonts w:ascii="宋体" w:hAnsi="宋体" w:cs="微软雅黑" w:hint="eastAsia"/>
                <w:b/>
                <w:bCs/>
                <w:sz w:val="24"/>
              </w:rPr>
              <w:t>单位</w:t>
            </w:r>
          </w:p>
        </w:tc>
        <w:tc>
          <w:tcPr>
            <w:tcW w:w="678" w:type="dxa"/>
            <w:vAlign w:val="center"/>
          </w:tcPr>
          <w:p w:rsidR="00A255EC" w:rsidRDefault="00A255EC" w:rsidP="002873EE">
            <w:pPr>
              <w:jc w:val="center"/>
              <w:rPr>
                <w:rFonts w:ascii="宋体" w:hAnsi="宋体" w:cs="微软雅黑"/>
                <w:b/>
                <w:bCs/>
                <w:sz w:val="24"/>
              </w:rPr>
            </w:pPr>
            <w:r>
              <w:rPr>
                <w:rFonts w:ascii="宋体" w:hAnsi="宋体" w:cs="微软雅黑" w:hint="eastAsia"/>
                <w:b/>
                <w:bCs/>
                <w:sz w:val="24"/>
              </w:rPr>
              <w:t>数量</w:t>
            </w:r>
          </w:p>
        </w:tc>
      </w:tr>
      <w:tr w:rsidR="00A255EC" w:rsidTr="002873EE">
        <w:trPr>
          <w:jc w:val="center"/>
        </w:trPr>
        <w:tc>
          <w:tcPr>
            <w:tcW w:w="704" w:type="dxa"/>
            <w:vAlign w:val="center"/>
          </w:tcPr>
          <w:p w:rsidR="00A255EC" w:rsidRDefault="00A255EC" w:rsidP="002873EE">
            <w:pPr>
              <w:spacing w:line="0" w:lineRule="atLeast"/>
              <w:jc w:val="center"/>
              <w:rPr>
                <w:rFonts w:ascii="宋体" w:hAnsi="宋体" w:cs="微软雅黑"/>
                <w:sz w:val="24"/>
              </w:rPr>
            </w:pPr>
            <w:r>
              <w:rPr>
                <w:rFonts w:ascii="宋体" w:hAnsi="宋体" w:cs="微软雅黑" w:hint="eastAsia"/>
                <w:sz w:val="24"/>
              </w:rPr>
              <w:t>1</w:t>
            </w:r>
          </w:p>
        </w:tc>
        <w:tc>
          <w:tcPr>
            <w:tcW w:w="1298" w:type="dxa"/>
            <w:vAlign w:val="center"/>
          </w:tcPr>
          <w:p w:rsidR="00A255EC" w:rsidRPr="000E1B39" w:rsidRDefault="00A255EC" w:rsidP="002873EE">
            <w:pPr>
              <w:jc w:val="center"/>
              <w:rPr>
                <w:rFonts w:ascii="宋体" w:hAnsi="宋体"/>
                <w:sz w:val="24"/>
              </w:rPr>
            </w:pPr>
            <w:r w:rsidRPr="000E1B39">
              <w:rPr>
                <w:rFonts w:ascii="宋体" w:hAnsi="宋体" w:cs="宋体" w:hint="eastAsia"/>
                <w:bCs/>
                <w:color w:val="000000"/>
                <w:kern w:val="0"/>
                <w:sz w:val="24"/>
              </w:rPr>
              <w:t>便携式单兵战术靶</w:t>
            </w:r>
          </w:p>
        </w:tc>
        <w:tc>
          <w:tcPr>
            <w:tcW w:w="5743" w:type="dxa"/>
            <w:vAlign w:val="center"/>
          </w:tcPr>
          <w:p w:rsidR="00A255EC" w:rsidRPr="000E1B39" w:rsidRDefault="00A255EC" w:rsidP="002873EE">
            <w:pPr>
              <w:jc w:val="center"/>
              <w:rPr>
                <w:rFonts w:ascii="宋体" w:hAnsi="宋体"/>
                <w:color w:val="000000"/>
                <w:sz w:val="24"/>
              </w:rPr>
            </w:pPr>
            <w:r w:rsidRPr="000E1B39">
              <w:rPr>
                <w:rFonts w:ascii="宋体" w:hAnsi="宋体" w:hint="eastAsia"/>
                <w:color w:val="000000"/>
                <w:sz w:val="24"/>
              </w:rPr>
              <w:t>便携式单兵战术</w:t>
            </w:r>
            <w:proofErr w:type="gramStart"/>
            <w:r w:rsidRPr="000E1B39">
              <w:rPr>
                <w:rFonts w:ascii="宋体" w:hAnsi="宋体" w:hint="eastAsia"/>
                <w:color w:val="000000"/>
                <w:sz w:val="24"/>
              </w:rPr>
              <w:t>靶每套包</w:t>
            </w:r>
            <w:proofErr w:type="gramEnd"/>
            <w:r w:rsidRPr="000E1B39">
              <w:rPr>
                <w:rFonts w:ascii="宋体" w:hAnsi="宋体" w:hint="eastAsia"/>
                <w:color w:val="000000"/>
                <w:sz w:val="24"/>
              </w:rPr>
              <w:t>含：靶机、振动报靶器、靶机底座、多功能遥控器和防弹挡板。</w:t>
            </w:r>
          </w:p>
          <w:p w:rsidR="00A255EC" w:rsidRPr="000E1B39" w:rsidRDefault="00A255EC" w:rsidP="002873EE">
            <w:pPr>
              <w:jc w:val="center"/>
              <w:rPr>
                <w:rFonts w:ascii="宋体" w:hAnsi="宋体"/>
                <w:color w:val="000000"/>
                <w:sz w:val="24"/>
              </w:rPr>
            </w:pPr>
            <w:r w:rsidRPr="000E1B39">
              <w:rPr>
                <w:rFonts w:ascii="宋体" w:hAnsi="宋体" w:hint="eastAsia"/>
                <w:color w:val="000000"/>
                <w:sz w:val="24"/>
              </w:rPr>
              <w:t>主要技术参数：</w:t>
            </w:r>
          </w:p>
          <w:p w:rsidR="00A255EC" w:rsidRPr="000E1B39" w:rsidRDefault="00A255EC" w:rsidP="002873EE">
            <w:pPr>
              <w:jc w:val="center"/>
              <w:rPr>
                <w:rFonts w:ascii="宋体" w:hAnsi="宋体"/>
                <w:color w:val="000000"/>
                <w:sz w:val="24"/>
              </w:rPr>
            </w:pPr>
            <w:r w:rsidRPr="000E1B39">
              <w:rPr>
                <w:rFonts w:ascii="宋体" w:hAnsi="宋体" w:hint="eastAsia"/>
                <w:color w:val="000000"/>
                <w:sz w:val="24"/>
              </w:rPr>
              <w:t>1、靶机：</w:t>
            </w:r>
          </w:p>
          <w:p w:rsidR="00A255EC" w:rsidRPr="000E1B39" w:rsidRDefault="00A255EC" w:rsidP="002873EE">
            <w:pPr>
              <w:jc w:val="center"/>
              <w:rPr>
                <w:rFonts w:ascii="宋体" w:hAnsi="宋体" w:cs="宋体"/>
                <w:color w:val="000000"/>
                <w:kern w:val="0"/>
                <w:sz w:val="24"/>
              </w:rPr>
            </w:pPr>
            <w:r w:rsidRPr="000E1B39">
              <w:rPr>
                <w:rFonts w:ascii="宋体" w:hAnsi="宋体" w:hint="eastAsia"/>
                <w:b/>
                <w:bCs/>
                <w:color w:val="000000"/>
                <w:sz w:val="24"/>
              </w:rPr>
              <w:t>★</w:t>
            </w:r>
            <w:r w:rsidRPr="000E1B39">
              <w:rPr>
                <w:rFonts w:ascii="宋体" w:hAnsi="宋体" w:cs="宋体" w:hint="eastAsia"/>
                <w:color w:val="000000"/>
                <w:kern w:val="0"/>
                <w:sz w:val="24"/>
              </w:rPr>
              <w:t>（1）战术动作：起倒、转动、摇摆三种；</w:t>
            </w:r>
          </w:p>
          <w:p w:rsidR="00A255EC" w:rsidRPr="000E1B39" w:rsidRDefault="00A255EC" w:rsidP="002873EE">
            <w:pPr>
              <w:jc w:val="center"/>
              <w:rPr>
                <w:rFonts w:ascii="宋体" w:hAnsi="宋体" w:cs="宋体"/>
                <w:color w:val="000000"/>
                <w:kern w:val="0"/>
                <w:sz w:val="24"/>
              </w:rPr>
            </w:pPr>
            <w:r w:rsidRPr="000E1B39">
              <w:rPr>
                <w:rFonts w:ascii="宋体" w:hAnsi="宋体" w:hint="eastAsia"/>
                <w:b/>
                <w:bCs/>
                <w:color w:val="000000"/>
                <w:sz w:val="24"/>
              </w:rPr>
              <w:t>★</w:t>
            </w:r>
            <w:r w:rsidRPr="000E1B39">
              <w:rPr>
                <w:rFonts w:ascii="宋体" w:hAnsi="宋体" w:cs="宋体" w:hint="eastAsia"/>
                <w:color w:val="000000"/>
                <w:kern w:val="0"/>
                <w:sz w:val="24"/>
              </w:rPr>
              <w:t>（2）隐现角度：90°起倒、45°摇摆、90°摇摆、90°转动、180°转动；</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（3）靶机重量：不大于25kg；</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（4）额定功率：不小于300W；</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（5）额定扭矩：不小于50n.m；</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（6）抗风能力：不小于6级；</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（7）防雨性：可小雨天气使用；</w:t>
            </w:r>
          </w:p>
          <w:p w:rsidR="00A255EC" w:rsidRPr="000E1B39" w:rsidRDefault="00A255EC" w:rsidP="002873EE">
            <w:pPr>
              <w:jc w:val="center"/>
              <w:rPr>
                <w:rFonts w:ascii="宋体" w:hAnsi="宋体" w:cs="宋体"/>
                <w:color w:val="000000"/>
                <w:kern w:val="0"/>
                <w:sz w:val="24"/>
              </w:rPr>
            </w:pPr>
            <w:r w:rsidRPr="000E1B39">
              <w:rPr>
                <w:rFonts w:ascii="宋体" w:hAnsi="宋体" w:hint="eastAsia"/>
                <w:b/>
                <w:bCs/>
                <w:color w:val="000000"/>
                <w:sz w:val="24"/>
              </w:rPr>
              <w:t>★</w:t>
            </w:r>
            <w:r w:rsidRPr="000E1B39">
              <w:rPr>
                <w:rFonts w:ascii="宋体" w:hAnsi="宋体" w:cs="宋体" w:hint="eastAsia"/>
                <w:color w:val="000000"/>
                <w:kern w:val="0"/>
                <w:sz w:val="24"/>
              </w:rPr>
              <w:t>（8）控制方式：遥控/红外/命中均可控制；</w:t>
            </w:r>
          </w:p>
          <w:p w:rsidR="00A255EC" w:rsidRPr="000E1B39" w:rsidRDefault="00A255EC" w:rsidP="00A255EC">
            <w:pPr>
              <w:numPr>
                <w:ilvl w:val="0"/>
                <w:numId w:val="2"/>
              </w:numPr>
              <w:jc w:val="center"/>
              <w:rPr>
                <w:rFonts w:ascii="宋体" w:hAnsi="宋体" w:cs="宋体"/>
                <w:color w:val="000000"/>
                <w:kern w:val="0"/>
                <w:sz w:val="24"/>
              </w:rPr>
            </w:pPr>
            <w:r w:rsidRPr="000E1B39">
              <w:rPr>
                <w:rFonts w:ascii="宋体" w:hAnsi="宋体" w:hint="eastAsia"/>
                <w:color w:val="000000"/>
                <w:sz w:val="24"/>
              </w:rPr>
              <w:t>振动报靶器：</w:t>
            </w:r>
            <w:r w:rsidRPr="000E1B39">
              <w:rPr>
                <w:rFonts w:ascii="宋体" w:hAnsi="宋体" w:cs="宋体" w:hint="eastAsia"/>
                <w:color w:val="000000"/>
                <w:kern w:val="0"/>
                <w:sz w:val="24"/>
              </w:rPr>
              <w:br/>
              <w:t xml:space="preserve">  （1）命中报靶准确率大于98%</w:t>
            </w:r>
          </w:p>
          <w:p w:rsidR="00A255EC" w:rsidRPr="000E1B39" w:rsidRDefault="00A255EC" w:rsidP="002873EE">
            <w:pPr>
              <w:jc w:val="center"/>
              <w:rPr>
                <w:rFonts w:ascii="宋体" w:hAnsi="宋体" w:cs="宋体"/>
                <w:color w:val="000000"/>
                <w:kern w:val="0"/>
                <w:sz w:val="24"/>
              </w:rPr>
            </w:pPr>
            <w:r w:rsidRPr="000E1B39">
              <w:rPr>
                <w:rFonts w:ascii="宋体" w:hAnsi="宋体" w:hint="eastAsia"/>
                <w:b/>
                <w:bCs/>
                <w:color w:val="000000"/>
                <w:sz w:val="24"/>
              </w:rPr>
              <w:t>★</w:t>
            </w:r>
            <w:r w:rsidRPr="000E1B39">
              <w:rPr>
                <w:rFonts w:ascii="宋体" w:hAnsi="宋体" w:cs="宋体" w:hint="eastAsia"/>
                <w:color w:val="000000"/>
                <w:kern w:val="0"/>
                <w:sz w:val="24"/>
              </w:rPr>
              <w:t>（2）功能：加载到战术靶机上，可设置命中后靶机</w:t>
            </w:r>
            <w:proofErr w:type="gramStart"/>
            <w:r w:rsidRPr="000E1B39">
              <w:rPr>
                <w:rFonts w:ascii="宋体" w:hAnsi="宋体" w:cs="宋体" w:hint="eastAsia"/>
                <w:color w:val="000000"/>
                <w:kern w:val="0"/>
                <w:sz w:val="24"/>
              </w:rPr>
              <w:t>自动隐靶功能</w:t>
            </w:r>
            <w:proofErr w:type="gramEnd"/>
            <w:r w:rsidRPr="000E1B39">
              <w:rPr>
                <w:rFonts w:ascii="宋体" w:hAnsi="宋体" w:cs="宋体" w:hint="eastAsia"/>
                <w:color w:val="000000"/>
                <w:kern w:val="0"/>
                <w:sz w:val="24"/>
              </w:rPr>
              <w:t>。</w:t>
            </w:r>
          </w:p>
          <w:p w:rsidR="00A255EC" w:rsidRPr="000E1B39" w:rsidRDefault="00A255EC" w:rsidP="002873EE">
            <w:pPr>
              <w:jc w:val="center"/>
              <w:rPr>
                <w:rFonts w:ascii="宋体" w:hAnsi="宋体"/>
                <w:color w:val="000000"/>
                <w:sz w:val="24"/>
              </w:rPr>
            </w:pPr>
            <w:r w:rsidRPr="000E1B39">
              <w:rPr>
                <w:rFonts w:ascii="宋体" w:hAnsi="宋体" w:cs="宋体" w:hint="eastAsia"/>
                <w:color w:val="000000"/>
                <w:kern w:val="0"/>
                <w:sz w:val="24"/>
              </w:rPr>
              <w:t>3、</w:t>
            </w:r>
            <w:r w:rsidRPr="000E1B39">
              <w:rPr>
                <w:rFonts w:ascii="宋体" w:hAnsi="宋体" w:hint="eastAsia"/>
                <w:color w:val="000000"/>
                <w:sz w:val="24"/>
              </w:rPr>
              <w:t>靶机底座：</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（1）材质：钢制；</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（2）外形尺寸：折叠后不大于450mm*285mm*110mm；</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展开不大于900mm*285mm*60mm；</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（3）重量：不大于5KG；</w:t>
            </w:r>
          </w:p>
          <w:p w:rsidR="00A255EC" w:rsidRPr="000E1B39" w:rsidRDefault="00A255EC" w:rsidP="002873EE">
            <w:pPr>
              <w:jc w:val="center"/>
              <w:rPr>
                <w:rFonts w:ascii="宋体" w:hAnsi="宋体" w:cs="宋体"/>
                <w:color w:val="000000"/>
                <w:kern w:val="0"/>
                <w:sz w:val="24"/>
              </w:rPr>
            </w:pPr>
            <w:r w:rsidRPr="000E1B39">
              <w:rPr>
                <w:rFonts w:ascii="宋体" w:hAnsi="宋体" w:hint="eastAsia"/>
                <w:b/>
                <w:bCs/>
                <w:color w:val="000000"/>
                <w:sz w:val="24"/>
              </w:rPr>
              <w:t>★</w:t>
            </w:r>
            <w:r w:rsidRPr="000E1B39">
              <w:rPr>
                <w:rFonts w:ascii="宋体" w:hAnsi="宋体" w:cs="宋体" w:hint="eastAsia"/>
                <w:color w:val="000000"/>
                <w:kern w:val="0"/>
                <w:sz w:val="24"/>
              </w:rPr>
              <w:t>（4）可折叠，运输方便；</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（5）功能：固定单兵靶机。</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4、多功能遥控器：</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（1）控制距离：不小于100m；</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（2）控制数量：不小于10台；</w:t>
            </w:r>
          </w:p>
          <w:p w:rsidR="00A255EC" w:rsidRPr="000E1B39" w:rsidRDefault="00A255EC" w:rsidP="002873EE">
            <w:pPr>
              <w:jc w:val="center"/>
              <w:rPr>
                <w:rFonts w:ascii="宋体" w:hAnsi="宋体" w:cs="宋体"/>
                <w:color w:val="000000"/>
                <w:kern w:val="0"/>
                <w:sz w:val="24"/>
              </w:rPr>
            </w:pPr>
            <w:r w:rsidRPr="000E1B39">
              <w:rPr>
                <w:rFonts w:ascii="宋体" w:hAnsi="宋体" w:hint="eastAsia"/>
                <w:b/>
                <w:bCs/>
                <w:color w:val="000000"/>
                <w:sz w:val="24"/>
              </w:rPr>
              <w:lastRenderedPageBreak/>
              <w:t>★</w:t>
            </w:r>
            <w:r w:rsidRPr="000E1B39">
              <w:rPr>
                <w:rFonts w:ascii="宋体" w:hAnsi="宋体" w:cs="宋体" w:hint="eastAsia"/>
                <w:color w:val="000000"/>
                <w:kern w:val="0"/>
                <w:sz w:val="24"/>
              </w:rPr>
              <w:t>（3）具有红外人机互动功能；</w:t>
            </w:r>
          </w:p>
          <w:p w:rsidR="00A255EC" w:rsidRPr="000E1B39" w:rsidRDefault="00A255EC" w:rsidP="002873EE">
            <w:pPr>
              <w:jc w:val="center"/>
              <w:rPr>
                <w:rFonts w:ascii="宋体" w:hAnsi="宋体" w:cs="宋体"/>
                <w:color w:val="000000"/>
                <w:kern w:val="0"/>
                <w:sz w:val="24"/>
              </w:rPr>
            </w:pPr>
            <w:r w:rsidRPr="000E1B39">
              <w:rPr>
                <w:rFonts w:ascii="宋体" w:hAnsi="宋体" w:hint="eastAsia"/>
                <w:b/>
                <w:bCs/>
                <w:color w:val="000000"/>
                <w:sz w:val="24"/>
              </w:rPr>
              <w:t>★</w:t>
            </w:r>
            <w:r w:rsidRPr="000E1B39">
              <w:rPr>
                <w:rFonts w:ascii="宋体" w:hAnsi="宋体" w:cs="宋体" w:hint="eastAsia"/>
                <w:color w:val="000000"/>
                <w:kern w:val="0"/>
                <w:sz w:val="24"/>
              </w:rPr>
              <w:t>（4）控制靶机种类、数量可调；</w:t>
            </w:r>
          </w:p>
          <w:p w:rsidR="00A255EC" w:rsidRPr="000E1B39" w:rsidRDefault="00A255EC" w:rsidP="002873EE">
            <w:pPr>
              <w:jc w:val="center"/>
              <w:rPr>
                <w:rFonts w:ascii="宋体" w:hAnsi="宋体" w:cs="宋体"/>
                <w:color w:val="000000"/>
                <w:kern w:val="0"/>
                <w:sz w:val="24"/>
              </w:rPr>
            </w:pPr>
            <w:r w:rsidRPr="000E1B39">
              <w:rPr>
                <w:rFonts w:ascii="宋体" w:hAnsi="宋体" w:hint="eastAsia"/>
                <w:b/>
                <w:bCs/>
                <w:color w:val="000000"/>
                <w:sz w:val="24"/>
              </w:rPr>
              <w:t>★</w:t>
            </w:r>
            <w:r w:rsidRPr="000E1B39">
              <w:rPr>
                <w:rFonts w:ascii="宋体" w:hAnsi="宋体" w:cs="宋体" w:hint="eastAsia"/>
                <w:color w:val="000000"/>
                <w:kern w:val="0"/>
                <w:sz w:val="24"/>
              </w:rPr>
              <w:t>（5）单兵靶机和多功能移动靶车平台通用。</w:t>
            </w:r>
          </w:p>
          <w:p w:rsidR="00A255EC" w:rsidRPr="000E1B39" w:rsidRDefault="00A255EC" w:rsidP="00A255EC">
            <w:pPr>
              <w:numPr>
                <w:ilvl w:val="0"/>
                <w:numId w:val="3"/>
              </w:numPr>
              <w:jc w:val="center"/>
              <w:rPr>
                <w:rFonts w:ascii="宋体" w:hAnsi="宋体" w:cs="宋体"/>
                <w:color w:val="000000"/>
                <w:kern w:val="0"/>
                <w:sz w:val="24"/>
              </w:rPr>
            </w:pPr>
            <w:r w:rsidRPr="000E1B39">
              <w:rPr>
                <w:rFonts w:ascii="宋体" w:hAnsi="宋体" w:cs="宋体" w:hint="eastAsia"/>
                <w:color w:val="000000"/>
                <w:kern w:val="0"/>
                <w:sz w:val="24"/>
              </w:rPr>
              <w:t>防弹挡板：</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（1）主材为8mm防护钢板，25mm</w:t>
            </w:r>
            <w:proofErr w:type="gramStart"/>
            <w:r w:rsidRPr="000E1B39">
              <w:rPr>
                <w:rFonts w:ascii="宋体" w:hAnsi="宋体" w:cs="宋体" w:hint="eastAsia"/>
                <w:color w:val="000000"/>
                <w:kern w:val="0"/>
                <w:sz w:val="24"/>
              </w:rPr>
              <w:t>厚防跳</w:t>
            </w:r>
            <w:proofErr w:type="gramEnd"/>
            <w:r w:rsidRPr="000E1B39">
              <w:rPr>
                <w:rFonts w:ascii="宋体" w:hAnsi="宋体" w:cs="宋体" w:hint="eastAsia"/>
                <w:color w:val="000000"/>
                <w:kern w:val="0"/>
                <w:sz w:val="24"/>
              </w:rPr>
              <w:t>弹橡胶砖。</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（2）外形尺寸：不小于725mm*480mm</w:t>
            </w:r>
          </w:p>
          <w:p w:rsidR="00A255EC" w:rsidRPr="000E1B39" w:rsidRDefault="00A255EC" w:rsidP="002873EE">
            <w:pPr>
              <w:jc w:val="center"/>
              <w:rPr>
                <w:rFonts w:ascii="宋体" w:hAnsi="宋体"/>
                <w:color w:val="000000"/>
                <w:sz w:val="24"/>
              </w:rPr>
            </w:pPr>
            <w:r w:rsidRPr="000E1B39">
              <w:rPr>
                <w:rFonts w:ascii="宋体" w:hAnsi="宋体" w:cs="宋体" w:hint="eastAsia"/>
                <w:color w:val="000000"/>
                <w:kern w:val="0"/>
                <w:sz w:val="24"/>
              </w:rPr>
              <w:t>（3）重量：不大于42kg</w:t>
            </w:r>
          </w:p>
        </w:tc>
        <w:tc>
          <w:tcPr>
            <w:tcW w:w="567" w:type="dxa"/>
            <w:vAlign w:val="center"/>
          </w:tcPr>
          <w:p w:rsidR="00A255EC" w:rsidRPr="000E1B39" w:rsidRDefault="00A255EC" w:rsidP="002873EE">
            <w:pPr>
              <w:tabs>
                <w:tab w:val="left" w:pos="425"/>
              </w:tabs>
              <w:spacing w:line="0" w:lineRule="atLeast"/>
              <w:ind w:left="360" w:hangingChars="150" w:hanging="360"/>
              <w:jc w:val="center"/>
              <w:rPr>
                <w:rFonts w:ascii="宋体" w:hAnsi="宋体" w:cs="微软雅黑"/>
                <w:sz w:val="24"/>
              </w:rPr>
            </w:pPr>
            <w:r w:rsidRPr="000E1B39">
              <w:rPr>
                <w:rFonts w:ascii="宋体" w:hAnsi="宋体" w:cs="微软雅黑" w:hint="eastAsia"/>
                <w:sz w:val="24"/>
              </w:rPr>
              <w:lastRenderedPageBreak/>
              <w:t>套</w:t>
            </w:r>
          </w:p>
        </w:tc>
        <w:tc>
          <w:tcPr>
            <w:tcW w:w="678" w:type="dxa"/>
            <w:vAlign w:val="center"/>
          </w:tcPr>
          <w:p w:rsidR="00A255EC" w:rsidRPr="000E1B39" w:rsidRDefault="00A255EC" w:rsidP="002873EE">
            <w:pPr>
              <w:tabs>
                <w:tab w:val="left" w:pos="425"/>
              </w:tabs>
              <w:spacing w:line="0" w:lineRule="atLeast"/>
              <w:ind w:left="360" w:hangingChars="150" w:hanging="360"/>
              <w:jc w:val="center"/>
              <w:rPr>
                <w:rFonts w:ascii="宋体" w:hAnsi="宋体" w:cs="微软雅黑"/>
                <w:sz w:val="24"/>
              </w:rPr>
            </w:pPr>
            <w:r w:rsidRPr="000E1B39">
              <w:rPr>
                <w:rFonts w:ascii="宋体" w:hAnsi="宋体" w:cs="微软雅黑" w:hint="eastAsia"/>
                <w:sz w:val="24"/>
              </w:rPr>
              <w:t>10</w:t>
            </w:r>
          </w:p>
        </w:tc>
      </w:tr>
      <w:tr w:rsidR="00A255EC" w:rsidTr="002873EE">
        <w:trPr>
          <w:jc w:val="center"/>
        </w:trPr>
        <w:tc>
          <w:tcPr>
            <w:tcW w:w="704" w:type="dxa"/>
            <w:vAlign w:val="center"/>
          </w:tcPr>
          <w:p w:rsidR="00A255EC" w:rsidRDefault="00A255EC" w:rsidP="002873EE">
            <w:pPr>
              <w:spacing w:line="0" w:lineRule="atLeast"/>
              <w:jc w:val="center"/>
              <w:rPr>
                <w:rFonts w:ascii="宋体" w:hAnsi="宋体" w:cs="微软雅黑"/>
                <w:sz w:val="24"/>
              </w:rPr>
            </w:pPr>
            <w:r>
              <w:rPr>
                <w:rFonts w:ascii="宋体" w:hAnsi="宋体" w:cs="微软雅黑" w:hint="eastAsia"/>
                <w:sz w:val="24"/>
              </w:rPr>
              <w:lastRenderedPageBreak/>
              <w:t>2</w:t>
            </w:r>
          </w:p>
        </w:tc>
        <w:tc>
          <w:tcPr>
            <w:tcW w:w="1298" w:type="dxa"/>
            <w:vAlign w:val="center"/>
          </w:tcPr>
          <w:p w:rsidR="00A255EC" w:rsidRPr="000E1B39" w:rsidRDefault="00A255EC" w:rsidP="002873EE">
            <w:pPr>
              <w:jc w:val="center"/>
              <w:rPr>
                <w:rFonts w:ascii="宋体" w:hAnsi="宋体" w:cs="宋体"/>
                <w:sz w:val="24"/>
              </w:rPr>
            </w:pPr>
            <w:r w:rsidRPr="000E1B39">
              <w:rPr>
                <w:rFonts w:ascii="宋体" w:hAnsi="宋体" w:cs="宋体" w:hint="eastAsia"/>
                <w:color w:val="000000"/>
                <w:kern w:val="0"/>
                <w:sz w:val="24"/>
              </w:rPr>
              <w:t>多功能移动靶车平台</w:t>
            </w:r>
          </w:p>
        </w:tc>
        <w:tc>
          <w:tcPr>
            <w:tcW w:w="5743" w:type="dxa"/>
            <w:vAlign w:val="center"/>
          </w:tcPr>
          <w:p w:rsidR="00A255EC" w:rsidRPr="000E1B39" w:rsidRDefault="00A255EC" w:rsidP="002873EE">
            <w:pPr>
              <w:jc w:val="center"/>
              <w:rPr>
                <w:rFonts w:ascii="宋体" w:hAnsi="宋体"/>
                <w:color w:val="000000"/>
                <w:sz w:val="24"/>
              </w:rPr>
            </w:pPr>
            <w:r w:rsidRPr="000E1B39">
              <w:rPr>
                <w:rFonts w:ascii="宋体" w:hAnsi="宋体" w:cs="宋体" w:hint="eastAsia"/>
                <w:color w:val="000000"/>
                <w:kern w:val="0"/>
                <w:sz w:val="24"/>
              </w:rPr>
              <w:t>多功能移动靶车平台</w:t>
            </w:r>
            <w:r w:rsidRPr="000E1B39">
              <w:rPr>
                <w:rFonts w:ascii="宋体" w:hAnsi="宋体" w:hint="eastAsia"/>
                <w:color w:val="000000"/>
                <w:sz w:val="24"/>
              </w:rPr>
              <w:t>每套包含：</w:t>
            </w:r>
            <w:r w:rsidRPr="000E1B39">
              <w:rPr>
                <w:rFonts w:ascii="宋体" w:hAnsi="宋体" w:cs="宋体" w:hint="eastAsia"/>
                <w:color w:val="000000"/>
                <w:kern w:val="0"/>
                <w:sz w:val="24"/>
              </w:rPr>
              <w:t>多功能移动靶车、</w:t>
            </w:r>
            <w:r w:rsidRPr="000E1B39">
              <w:rPr>
                <w:rFonts w:ascii="宋体" w:hAnsi="宋体" w:hint="eastAsia"/>
                <w:color w:val="000000"/>
                <w:sz w:val="24"/>
              </w:rPr>
              <w:t>多功能遥控器和防弹挡板。</w:t>
            </w:r>
          </w:p>
          <w:p w:rsidR="00A255EC" w:rsidRPr="000E1B39" w:rsidRDefault="00A255EC" w:rsidP="002873EE">
            <w:pPr>
              <w:jc w:val="center"/>
              <w:rPr>
                <w:rFonts w:ascii="宋体" w:hAnsi="宋体"/>
                <w:color w:val="000000"/>
                <w:sz w:val="24"/>
              </w:rPr>
            </w:pPr>
            <w:r w:rsidRPr="000E1B39">
              <w:rPr>
                <w:rFonts w:ascii="宋体" w:hAnsi="宋体" w:hint="eastAsia"/>
                <w:color w:val="000000"/>
                <w:sz w:val="24"/>
              </w:rPr>
              <w:t>主要技术参数：</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1、多功能移动靶车：</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（1）总重量：不大于80kg；</w:t>
            </w:r>
            <w:r w:rsidRPr="000E1B39">
              <w:rPr>
                <w:rFonts w:ascii="宋体" w:hAnsi="宋体" w:cs="宋体" w:hint="eastAsia"/>
                <w:color w:val="000000"/>
                <w:kern w:val="0"/>
                <w:sz w:val="24"/>
              </w:rPr>
              <w:br/>
              <w:t xml:space="preserve">  （2）总功率：不小于1000W；</w:t>
            </w:r>
            <w:r w:rsidRPr="000E1B39">
              <w:rPr>
                <w:rFonts w:ascii="宋体" w:hAnsi="宋体" w:cs="宋体" w:hint="eastAsia"/>
                <w:color w:val="000000"/>
                <w:kern w:val="0"/>
                <w:sz w:val="24"/>
              </w:rPr>
              <w:br/>
            </w:r>
            <w:r w:rsidRPr="000E1B39">
              <w:rPr>
                <w:rFonts w:ascii="宋体" w:hAnsi="宋体" w:hint="eastAsia"/>
                <w:b/>
                <w:bCs/>
                <w:color w:val="000000"/>
                <w:sz w:val="24"/>
              </w:rPr>
              <w:t>★</w:t>
            </w:r>
            <w:r w:rsidRPr="000E1B39">
              <w:rPr>
                <w:rFonts w:ascii="宋体" w:hAnsi="宋体" w:cs="宋体" w:hint="eastAsia"/>
                <w:color w:val="000000"/>
                <w:kern w:val="0"/>
                <w:sz w:val="24"/>
              </w:rPr>
              <w:t>（3）驱动方式：四轮驱动；</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（4）最大载重能力：大于100kg时不影响正常行驶；</w:t>
            </w:r>
            <w:r w:rsidRPr="000E1B39">
              <w:rPr>
                <w:rFonts w:ascii="宋体" w:hAnsi="宋体" w:cs="宋体" w:hint="eastAsia"/>
                <w:color w:val="000000"/>
                <w:kern w:val="0"/>
                <w:sz w:val="24"/>
              </w:rPr>
              <w:br/>
              <w:t xml:space="preserve">  （5）移动速度：最大时速：≥25km/h，0到≥25km/h三档可调；</w:t>
            </w:r>
            <w:r w:rsidRPr="000E1B39">
              <w:rPr>
                <w:rFonts w:ascii="宋体" w:hAnsi="宋体" w:cs="宋体" w:hint="eastAsia"/>
                <w:color w:val="000000"/>
                <w:kern w:val="0"/>
                <w:sz w:val="24"/>
              </w:rPr>
              <w:br/>
            </w:r>
            <w:r w:rsidRPr="000E1B39">
              <w:rPr>
                <w:rFonts w:ascii="宋体" w:hAnsi="宋体" w:hint="eastAsia"/>
                <w:b/>
                <w:bCs/>
                <w:color w:val="000000"/>
                <w:sz w:val="24"/>
              </w:rPr>
              <w:t>★</w:t>
            </w:r>
            <w:r w:rsidRPr="000E1B39">
              <w:rPr>
                <w:rFonts w:ascii="宋体" w:hAnsi="宋体" w:cs="宋体" w:hint="eastAsia"/>
                <w:color w:val="000000"/>
                <w:kern w:val="0"/>
                <w:sz w:val="24"/>
              </w:rPr>
              <w:t>（6）转弯方式：可原地转弯和行走转弯。转弯半径：不大于1米；</w:t>
            </w:r>
            <w:r w:rsidRPr="000E1B39">
              <w:rPr>
                <w:rFonts w:ascii="宋体" w:hAnsi="宋体" w:cs="宋体" w:hint="eastAsia"/>
                <w:color w:val="000000"/>
                <w:kern w:val="0"/>
                <w:sz w:val="24"/>
              </w:rPr>
              <w:br/>
              <w:t xml:space="preserve">  （7）适应地形：适合多种地形(越障高度大于60mm，坡度：不小于45度）；</w:t>
            </w:r>
          </w:p>
          <w:p w:rsidR="00A255EC" w:rsidRPr="000E1B39" w:rsidRDefault="00A255EC" w:rsidP="002873EE">
            <w:pPr>
              <w:jc w:val="center"/>
              <w:rPr>
                <w:rFonts w:ascii="宋体" w:hAnsi="宋体" w:cs="宋体"/>
                <w:color w:val="000000"/>
                <w:kern w:val="0"/>
                <w:sz w:val="24"/>
              </w:rPr>
            </w:pPr>
            <w:r w:rsidRPr="000E1B39">
              <w:rPr>
                <w:rFonts w:ascii="宋体" w:hAnsi="宋体" w:hint="eastAsia"/>
                <w:b/>
                <w:bCs/>
                <w:color w:val="000000"/>
                <w:sz w:val="24"/>
              </w:rPr>
              <w:t>★</w:t>
            </w:r>
            <w:r w:rsidRPr="000E1B39">
              <w:rPr>
                <w:rFonts w:ascii="宋体" w:hAnsi="宋体" w:cs="宋体" w:hint="eastAsia"/>
                <w:color w:val="000000"/>
                <w:kern w:val="0"/>
                <w:sz w:val="24"/>
              </w:rPr>
              <w:t>（8）防撞设计：靶车前后方需装有雷达感应，遇障碍后会自动停车或反方向运行，雷达探测距离可调，</w:t>
            </w:r>
            <w:r w:rsidRPr="000E1B39">
              <w:rPr>
                <w:rFonts w:ascii="宋体" w:hAnsi="宋体" w:hint="eastAsia"/>
                <w:color w:val="000000"/>
                <w:sz w:val="24"/>
              </w:rPr>
              <w:t>调节范围0~4m。</w:t>
            </w:r>
            <w:r w:rsidRPr="000E1B39">
              <w:rPr>
                <w:rFonts w:ascii="宋体" w:hAnsi="宋体" w:cs="宋体" w:hint="eastAsia"/>
                <w:color w:val="000000"/>
                <w:kern w:val="0"/>
                <w:sz w:val="24"/>
              </w:rPr>
              <w:t>；</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（9）运动方式：有轨和无轨；有轨可做横向、斜向移动靶使用；无轨可作为冲撞靶车或追击靶车使用；</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2、多功能遥控器：</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（1）控制距离：不小于100m；</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（2）控制数量：不小于10台；</w:t>
            </w:r>
          </w:p>
          <w:p w:rsidR="00A255EC" w:rsidRPr="000E1B39" w:rsidRDefault="00A255EC" w:rsidP="002873EE">
            <w:pPr>
              <w:jc w:val="center"/>
              <w:rPr>
                <w:rFonts w:ascii="宋体" w:hAnsi="宋体" w:cs="宋体"/>
                <w:color w:val="000000"/>
                <w:kern w:val="0"/>
                <w:sz w:val="24"/>
              </w:rPr>
            </w:pPr>
            <w:r w:rsidRPr="000E1B39">
              <w:rPr>
                <w:rFonts w:ascii="宋体" w:hAnsi="宋体" w:hint="eastAsia"/>
                <w:b/>
                <w:bCs/>
                <w:color w:val="000000"/>
                <w:sz w:val="24"/>
              </w:rPr>
              <w:t>★</w:t>
            </w:r>
            <w:r w:rsidRPr="000E1B39">
              <w:rPr>
                <w:rFonts w:ascii="宋体" w:hAnsi="宋体" w:cs="宋体" w:hint="eastAsia"/>
                <w:color w:val="000000"/>
                <w:kern w:val="0"/>
                <w:sz w:val="24"/>
              </w:rPr>
              <w:t>（3）具有红外人机互动功能；</w:t>
            </w:r>
            <w:r w:rsidRPr="000E1B39">
              <w:rPr>
                <w:rFonts w:ascii="宋体" w:hAnsi="宋体" w:cs="宋体" w:hint="eastAsia"/>
                <w:color w:val="000000"/>
                <w:kern w:val="0"/>
                <w:sz w:val="24"/>
              </w:rPr>
              <w:br/>
            </w:r>
            <w:r w:rsidRPr="000E1B39">
              <w:rPr>
                <w:rFonts w:ascii="宋体" w:hAnsi="宋体" w:hint="eastAsia"/>
                <w:b/>
                <w:bCs/>
                <w:color w:val="000000"/>
                <w:sz w:val="24"/>
              </w:rPr>
              <w:t>★</w:t>
            </w:r>
            <w:r w:rsidRPr="000E1B39">
              <w:rPr>
                <w:rFonts w:ascii="宋体" w:hAnsi="宋体" w:cs="宋体" w:hint="eastAsia"/>
                <w:color w:val="000000"/>
                <w:kern w:val="0"/>
                <w:sz w:val="24"/>
              </w:rPr>
              <w:t>（4）控制靶机种类、数量可调；</w:t>
            </w:r>
            <w:r w:rsidRPr="000E1B39">
              <w:rPr>
                <w:rFonts w:ascii="宋体" w:hAnsi="宋体" w:cs="宋体" w:hint="eastAsia"/>
                <w:color w:val="000000"/>
                <w:kern w:val="0"/>
                <w:sz w:val="24"/>
              </w:rPr>
              <w:br/>
            </w:r>
            <w:r w:rsidRPr="000E1B39">
              <w:rPr>
                <w:rFonts w:ascii="宋体" w:hAnsi="宋体" w:hint="eastAsia"/>
                <w:b/>
                <w:bCs/>
                <w:color w:val="000000"/>
                <w:sz w:val="24"/>
              </w:rPr>
              <w:t>★</w:t>
            </w:r>
            <w:r w:rsidRPr="000E1B39">
              <w:rPr>
                <w:rFonts w:ascii="宋体" w:hAnsi="宋体" w:cs="宋体" w:hint="eastAsia"/>
                <w:color w:val="000000"/>
                <w:kern w:val="0"/>
                <w:sz w:val="24"/>
              </w:rPr>
              <w:t>（5）单兵靶机和多功能移动靶车平台通用。</w:t>
            </w:r>
          </w:p>
          <w:p w:rsidR="00A255EC" w:rsidRPr="000E1B39" w:rsidRDefault="00A255EC" w:rsidP="00A255EC">
            <w:pPr>
              <w:numPr>
                <w:ilvl w:val="0"/>
                <w:numId w:val="4"/>
              </w:numPr>
              <w:jc w:val="center"/>
              <w:rPr>
                <w:rFonts w:ascii="宋体" w:hAnsi="宋体" w:cs="宋体"/>
                <w:color w:val="000000"/>
                <w:kern w:val="0"/>
                <w:sz w:val="24"/>
              </w:rPr>
            </w:pPr>
            <w:r w:rsidRPr="000E1B39">
              <w:rPr>
                <w:rFonts w:ascii="宋体" w:hAnsi="宋体" w:cs="宋体" w:hint="eastAsia"/>
                <w:color w:val="000000"/>
                <w:kern w:val="0"/>
                <w:sz w:val="24"/>
              </w:rPr>
              <w:t>防弹挡板：</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（1）主材为8mm防护钢板，25mm</w:t>
            </w:r>
            <w:proofErr w:type="gramStart"/>
            <w:r w:rsidRPr="000E1B39">
              <w:rPr>
                <w:rFonts w:ascii="宋体" w:hAnsi="宋体" w:cs="宋体" w:hint="eastAsia"/>
                <w:color w:val="000000"/>
                <w:kern w:val="0"/>
                <w:sz w:val="24"/>
              </w:rPr>
              <w:t>厚防跳</w:t>
            </w:r>
            <w:proofErr w:type="gramEnd"/>
            <w:r w:rsidRPr="000E1B39">
              <w:rPr>
                <w:rFonts w:ascii="宋体" w:hAnsi="宋体" w:cs="宋体" w:hint="eastAsia"/>
                <w:color w:val="000000"/>
                <w:kern w:val="0"/>
                <w:sz w:val="24"/>
              </w:rPr>
              <w:t>弹橡胶砖。</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（2）外形尺寸：不小于725mm*480mm</w:t>
            </w:r>
          </w:p>
          <w:p w:rsidR="00A255EC" w:rsidRPr="000E1B39" w:rsidRDefault="00A255EC" w:rsidP="002873EE">
            <w:pPr>
              <w:jc w:val="center"/>
              <w:rPr>
                <w:rFonts w:ascii="宋体" w:hAnsi="宋体" w:cs="宋体"/>
                <w:color w:val="000000"/>
                <w:sz w:val="24"/>
              </w:rPr>
            </w:pPr>
            <w:r w:rsidRPr="000E1B39">
              <w:rPr>
                <w:rFonts w:ascii="宋体" w:hAnsi="宋体" w:cs="宋体" w:hint="eastAsia"/>
                <w:color w:val="000000"/>
                <w:kern w:val="0"/>
                <w:sz w:val="24"/>
              </w:rPr>
              <w:t>（3）重量：不大于42kg</w:t>
            </w:r>
          </w:p>
        </w:tc>
        <w:tc>
          <w:tcPr>
            <w:tcW w:w="567" w:type="dxa"/>
            <w:vAlign w:val="center"/>
          </w:tcPr>
          <w:p w:rsidR="00A255EC" w:rsidRPr="000E1B39" w:rsidRDefault="00A255EC" w:rsidP="002873EE">
            <w:pPr>
              <w:tabs>
                <w:tab w:val="left" w:pos="425"/>
              </w:tabs>
              <w:spacing w:line="0" w:lineRule="atLeast"/>
              <w:ind w:left="360" w:hangingChars="150" w:hanging="360"/>
              <w:jc w:val="center"/>
              <w:rPr>
                <w:rFonts w:ascii="宋体" w:hAnsi="宋体" w:cs="微软雅黑"/>
                <w:sz w:val="24"/>
              </w:rPr>
            </w:pPr>
            <w:r w:rsidRPr="000E1B39">
              <w:rPr>
                <w:rFonts w:ascii="宋体" w:hAnsi="宋体" w:cs="微软雅黑" w:hint="eastAsia"/>
                <w:sz w:val="24"/>
              </w:rPr>
              <w:t>套</w:t>
            </w:r>
          </w:p>
        </w:tc>
        <w:tc>
          <w:tcPr>
            <w:tcW w:w="678" w:type="dxa"/>
            <w:vAlign w:val="center"/>
          </w:tcPr>
          <w:p w:rsidR="00A255EC" w:rsidRPr="000E1B39" w:rsidRDefault="00A255EC" w:rsidP="002873EE">
            <w:pPr>
              <w:tabs>
                <w:tab w:val="left" w:pos="425"/>
              </w:tabs>
              <w:spacing w:line="0" w:lineRule="atLeast"/>
              <w:ind w:left="360" w:hangingChars="150" w:hanging="360"/>
              <w:jc w:val="center"/>
              <w:rPr>
                <w:rFonts w:ascii="宋体" w:hAnsi="宋体" w:cs="微软雅黑"/>
                <w:sz w:val="24"/>
              </w:rPr>
            </w:pPr>
            <w:r w:rsidRPr="000E1B39">
              <w:rPr>
                <w:rFonts w:ascii="宋体" w:hAnsi="宋体" w:cs="微软雅黑" w:hint="eastAsia"/>
                <w:sz w:val="24"/>
              </w:rPr>
              <w:t>3</w:t>
            </w:r>
          </w:p>
        </w:tc>
      </w:tr>
      <w:tr w:rsidR="00A255EC" w:rsidTr="002873EE">
        <w:trPr>
          <w:jc w:val="center"/>
        </w:trPr>
        <w:tc>
          <w:tcPr>
            <w:tcW w:w="704" w:type="dxa"/>
            <w:vAlign w:val="center"/>
          </w:tcPr>
          <w:p w:rsidR="00A255EC" w:rsidRDefault="00A255EC" w:rsidP="002873EE">
            <w:pPr>
              <w:spacing w:line="0" w:lineRule="atLeast"/>
              <w:jc w:val="center"/>
              <w:rPr>
                <w:rFonts w:ascii="宋体" w:hAnsi="宋体" w:cs="微软雅黑"/>
                <w:sz w:val="24"/>
              </w:rPr>
            </w:pPr>
            <w:r>
              <w:rPr>
                <w:rFonts w:ascii="宋体" w:hAnsi="宋体" w:cs="微软雅黑" w:hint="eastAsia"/>
                <w:sz w:val="24"/>
              </w:rPr>
              <w:t>3</w:t>
            </w:r>
          </w:p>
        </w:tc>
        <w:tc>
          <w:tcPr>
            <w:tcW w:w="1298" w:type="dxa"/>
            <w:vAlign w:val="center"/>
          </w:tcPr>
          <w:p w:rsidR="00A255EC" w:rsidRPr="000E1B39" w:rsidRDefault="00A255EC" w:rsidP="002873EE">
            <w:pPr>
              <w:jc w:val="center"/>
              <w:rPr>
                <w:rFonts w:ascii="宋体" w:hAnsi="宋体"/>
                <w:sz w:val="24"/>
              </w:rPr>
            </w:pPr>
            <w:r w:rsidRPr="000E1B39">
              <w:rPr>
                <w:rFonts w:ascii="宋体" w:hAnsi="宋体" w:cs="宋体" w:hint="eastAsia"/>
                <w:color w:val="000000"/>
                <w:kern w:val="0"/>
                <w:sz w:val="24"/>
              </w:rPr>
              <w:t>半身靶标（</w:t>
            </w:r>
            <w:proofErr w:type="gramStart"/>
            <w:r w:rsidRPr="000E1B39">
              <w:rPr>
                <w:rFonts w:ascii="宋体" w:hAnsi="宋体" w:cs="宋体" w:hint="eastAsia"/>
                <w:color w:val="000000"/>
                <w:kern w:val="0"/>
                <w:sz w:val="24"/>
              </w:rPr>
              <w:t>含靶杆</w:t>
            </w:r>
            <w:proofErr w:type="gramEnd"/>
            <w:r w:rsidRPr="000E1B39">
              <w:rPr>
                <w:rFonts w:ascii="宋体" w:hAnsi="宋体" w:cs="宋体" w:hint="eastAsia"/>
                <w:color w:val="000000"/>
                <w:kern w:val="0"/>
                <w:sz w:val="24"/>
              </w:rPr>
              <w:t>）</w:t>
            </w:r>
          </w:p>
        </w:tc>
        <w:tc>
          <w:tcPr>
            <w:tcW w:w="5743" w:type="dxa"/>
            <w:vAlign w:val="center"/>
          </w:tcPr>
          <w:p w:rsidR="00A255EC" w:rsidRPr="000E1B39" w:rsidRDefault="00A255EC" w:rsidP="002873EE">
            <w:pPr>
              <w:jc w:val="center"/>
              <w:rPr>
                <w:rFonts w:ascii="宋体" w:hAnsi="宋体" w:cs="宋体"/>
                <w:color w:val="000000"/>
                <w:kern w:val="0"/>
                <w:sz w:val="24"/>
              </w:rPr>
            </w:pPr>
            <w:r w:rsidRPr="000E1B39">
              <w:rPr>
                <w:rFonts w:ascii="宋体" w:hAnsi="宋体" w:hint="eastAsia"/>
                <w:b/>
                <w:bCs/>
                <w:color w:val="000000"/>
                <w:sz w:val="24"/>
              </w:rPr>
              <w:t>★</w:t>
            </w:r>
            <w:r w:rsidRPr="000E1B39">
              <w:rPr>
                <w:rFonts w:ascii="宋体" w:hAnsi="宋体" w:cs="宋体" w:hint="eastAsia"/>
                <w:color w:val="000000"/>
                <w:kern w:val="0"/>
                <w:sz w:val="24"/>
              </w:rPr>
              <w:t>（1）</w:t>
            </w:r>
            <w:proofErr w:type="gramStart"/>
            <w:r w:rsidRPr="000E1B39">
              <w:rPr>
                <w:rFonts w:ascii="宋体" w:hAnsi="宋体" w:cs="宋体" w:hint="eastAsia"/>
                <w:color w:val="000000"/>
                <w:kern w:val="0"/>
                <w:sz w:val="24"/>
              </w:rPr>
              <w:t>耐弹靶标</w:t>
            </w:r>
            <w:proofErr w:type="gramEnd"/>
            <w:r w:rsidRPr="000E1B39">
              <w:rPr>
                <w:rFonts w:ascii="宋体" w:hAnsi="宋体" w:cs="宋体" w:hint="eastAsia"/>
                <w:color w:val="000000"/>
                <w:kern w:val="0"/>
                <w:sz w:val="24"/>
              </w:rPr>
              <w:t>，耐弹性：2000发/块；</w:t>
            </w:r>
          </w:p>
          <w:p w:rsidR="00A255EC" w:rsidRPr="000E1B39" w:rsidRDefault="00A255EC" w:rsidP="002873EE">
            <w:pPr>
              <w:jc w:val="center"/>
              <w:rPr>
                <w:rFonts w:ascii="宋体" w:hAnsi="宋体" w:cs="宋体"/>
                <w:color w:val="000000"/>
                <w:kern w:val="0"/>
                <w:sz w:val="24"/>
              </w:rPr>
            </w:pPr>
            <w:r w:rsidRPr="000E1B39">
              <w:rPr>
                <w:rFonts w:ascii="宋体" w:hAnsi="宋体" w:cs="宋体" w:hint="eastAsia"/>
                <w:color w:val="000000"/>
                <w:kern w:val="0"/>
                <w:sz w:val="24"/>
              </w:rPr>
              <w:t>（2）靶标尺寸：满足标准半身靶要求；</w:t>
            </w:r>
          </w:p>
          <w:p w:rsidR="00A255EC" w:rsidRPr="000E1B39" w:rsidRDefault="00A255EC" w:rsidP="002873EE">
            <w:pPr>
              <w:widowControl/>
              <w:jc w:val="center"/>
              <w:rPr>
                <w:rFonts w:ascii="宋体" w:hAnsi="宋体" w:cs="宋体"/>
                <w:color w:val="000000"/>
                <w:kern w:val="0"/>
                <w:sz w:val="24"/>
              </w:rPr>
            </w:pPr>
            <w:r w:rsidRPr="000E1B39">
              <w:rPr>
                <w:rFonts w:ascii="宋体" w:hAnsi="宋体" w:cs="宋体" w:hint="eastAsia"/>
                <w:color w:val="000000"/>
                <w:kern w:val="0"/>
                <w:sz w:val="24"/>
              </w:rPr>
              <w:t>（3）靶杆：长度1米-1.8米；</w:t>
            </w:r>
          </w:p>
        </w:tc>
        <w:tc>
          <w:tcPr>
            <w:tcW w:w="567" w:type="dxa"/>
            <w:vAlign w:val="center"/>
          </w:tcPr>
          <w:p w:rsidR="00A255EC" w:rsidRPr="000E1B39" w:rsidRDefault="00A255EC" w:rsidP="002873EE">
            <w:pPr>
              <w:tabs>
                <w:tab w:val="left" w:pos="425"/>
              </w:tabs>
              <w:spacing w:line="0" w:lineRule="atLeast"/>
              <w:ind w:left="360" w:hangingChars="150" w:hanging="360"/>
              <w:jc w:val="center"/>
              <w:rPr>
                <w:rFonts w:ascii="宋体" w:hAnsi="宋体" w:cs="微软雅黑"/>
                <w:sz w:val="24"/>
              </w:rPr>
            </w:pPr>
            <w:r w:rsidRPr="000E1B39">
              <w:rPr>
                <w:rFonts w:ascii="宋体" w:hAnsi="宋体" w:cs="微软雅黑" w:hint="eastAsia"/>
                <w:sz w:val="24"/>
              </w:rPr>
              <w:t>块</w:t>
            </w:r>
          </w:p>
        </w:tc>
        <w:tc>
          <w:tcPr>
            <w:tcW w:w="678" w:type="dxa"/>
            <w:vAlign w:val="center"/>
          </w:tcPr>
          <w:p w:rsidR="00A255EC" w:rsidRPr="000E1B39" w:rsidRDefault="00A255EC" w:rsidP="002873EE">
            <w:pPr>
              <w:tabs>
                <w:tab w:val="left" w:pos="425"/>
              </w:tabs>
              <w:spacing w:line="0" w:lineRule="atLeast"/>
              <w:ind w:left="360" w:hangingChars="150" w:hanging="360"/>
              <w:jc w:val="center"/>
              <w:rPr>
                <w:rFonts w:ascii="宋体" w:hAnsi="宋体" w:cs="微软雅黑"/>
                <w:sz w:val="24"/>
              </w:rPr>
            </w:pPr>
            <w:r w:rsidRPr="000E1B39">
              <w:rPr>
                <w:rFonts w:ascii="宋体" w:hAnsi="宋体" w:cs="微软雅黑" w:hint="eastAsia"/>
                <w:sz w:val="24"/>
              </w:rPr>
              <w:t>20</w:t>
            </w:r>
          </w:p>
        </w:tc>
      </w:tr>
    </w:tbl>
    <w:p w:rsidR="00A255EC" w:rsidRPr="00E3305C" w:rsidRDefault="00A255EC" w:rsidP="00A255EC">
      <w:pPr>
        <w:snapToGrid w:val="0"/>
        <w:spacing w:line="360" w:lineRule="auto"/>
        <w:ind w:firstLineChars="200" w:firstLine="480"/>
        <w:rPr>
          <w:rFonts w:ascii="楷体" w:eastAsia="楷体" w:hAnsi="楷体" w:cs="宋体"/>
          <w:sz w:val="24"/>
          <w:lang w:val="zh-CN"/>
        </w:rPr>
      </w:pPr>
    </w:p>
    <w:p w:rsidR="00A255EC" w:rsidRDefault="00A255EC" w:rsidP="00A255EC">
      <w:pPr>
        <w:autoSpaceDE w:val="0"/>
        <w:autoSpaceDN w:val="0"/>
        <w:adjustRightInd w:val="0"/>
        <w:spacing w:line="360" w:lineRule="auto"/>
        <w:ind w:firstLineChars="200" w:firstLine="482"/>
        <w:rPr>
          <w:rFonts w:ascii="宋体" w:cs="宋体"/>
          <w:b/>
          <w:bCs/>
          <w:sz w:val="24"/>
          <w:lang w:val="zh-CN"/>
        </w:rPr>
      </w:pPr>
      <w:r w:rsidRPr="00315E7D">
        <w:rPr>
          <w:rFonts w:ascii="宋体" w:cs="宋体" w:hint="eastAsia"/>
          <w:b/>
          <w:bCs/>
          <w:sz w:val="24"/>
          <w:lang w:val="zh-CN"/>
        </w:rPr>
        <w:t>二、</w:t>
      </w:r>
      <w:r>
        <w:rPr>
          <w:rFonts w:ascii="宋体" w:cs="宋体" w:hint="eastAsia"/>
          <w:b/>
          <w:bCs/>
          <w:sz w:val="24"/>
          <w:lang w:val="zh-CN"/>
        </w:rPr>
        <w:t>其它要求</w:t>
      </w:r>
    </w:p>
    <w:p w:rsidR="00A255EC" w:rsidRDefault="00A255EC" w:rsidP="00A255EC">
      <w:pPr>
        <w:autoSpaceDE w:val="0"/>
        <w:autoSpaceDN w:val="0"/>
        <w:adjustRightInd w:val="0"/>
        <w:spacing w:line="360" w:lineRule="auto"/>
        <w:rPr>
          <w:rFonts w:ascii="宋体" w:cs="宋体"/>
          <w:b/>
          <w:bCs/>
          <w:sz w:val="24"/>
        </w:rPr>
      </w:pPr>
      <w:r>
        <w:rPr>
          <w:rFonts w:ascii="宋体" w:cs="宋体" w:hint="eastAsia"/>
          <w:b/>
          <w:bCs/>
          <w:sz w:val="24"/>
        </w:rPr>
        <w:t xml:space="preserve">  </w:t>
      </w:r>
      <w:r>
        <w:rPr>
          <w:rFonts w:ascii="宋体" w:cs="宋体" w:hint="eastAsia"/>
          <w:sz w:val="24"/>
        </w:rPr>
        <w:t xml:space="preserve">  1、</w:t>
      </w:r>
      <w:r>
        <w:rPr>
          <w:rFonts w:ascii="宋体" w:cs="宋体" w:hint="eastAsia"/>
          <w:sz w:val="24"/>
          <w:lang w:val="zh-CN"/>
        </w:rPr>
        <w:t>投标人须明确投标产品的厂家、产地、品牌、型号、详细参数，</w:t>
      </w:r>
      <w:r>
        <w:rPr>
          <w:rFonts w:ascii="宋体" w:hAnsi="宋体" w:hint="eastAsia"/>
          <w:b/>
          <w:sz w:val="24"/>
        </w:rPr>
        <w:t>否则为</w:t>
      </w:r>
      <w:r>
        <w:rPr>
          <w:rFonts w:ascii="宋体" w:hAnsi="宋体" w:hint="eastAsia"/>
          <w:b/>
          <w:sz w:val="24"/>
        </w:rPr>
        <w:lastRenderedPageBreak/>
        <w:t>无效投标。</w:t>
      </w:r>
    </w:p>
    <w:p w:rsidR="00A255EC" w:rsidRDefault="00A255EC" w:rsidP="00A255EC">
      <w:pPr>
        <w:autoSpaceDE w:val="0"/>
        <w:autoSpaceDN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、本招标文件所列需求为最低要求，投标产品不得低于最低要求，</w:t>
      </w:r>
      <w:r>
        <w:rPr>
          <w:rFonts w:ascii="宋体" w:cs="宋体" w:hint="eastAsia"/>
          <w:b/>
          <w:sz w:val="24"/>
          <w:lang w:val="zh-CN"/>
        </w:rPr>
        <w:t>否则为无效投标。</w:t>
      </w:r>
    </w:p>
    <w:p w:rsidR="00A255EC" w:rsidRDefault="00A255EC" w:rsidP="00A255EC">
      <w:pPr>
        <w:spacing w:line="360" w:lineRule="auto"/>
        <w:ind w:firstLineChars="200" w:firstLine="480"/>
        <w:rPr>
          <w:rFonts w:ascii="宋体" w:cs="宋体"/>
          <w:b/>
          <w:bCs/>
          <w:sz w:val="24"/>
          <w:lang w:val="zh-CN"/>
        </w:rPr>
      </w:pPr>
      <w:r>
        <w:rPr>
          <w:rFonts w:ascii="宋体" w:cs="宋体" w:hint="eastAsia"/>
          <w:sz w:val="24"/>
        </w:rPr>
        <w:t>3</w:t>
      </w:r>
      <w:r>
        <w:rPr>
          <w:rFonts w:ascii="宋体" w:cs="宋体" w:hint="eastAsia"/>
          <w:sz w:val="24"/>
          <w:lang w:val="zh-CN"/>
        </w:rPr>
        <w:t>、投标人应就该项目完整投标，</w:t>
      </w:r>
      <w:r>
        <w:rPr>
          <w:rFonts w:ascii="宋体" w:cs="宋体" w:hint="eastAsia"/>
          <w:b/>
          <w:bCs/>
          <w:sz w:val="24"/>
          <w:lang w:val="zh-CN"/>
        </w:rPr>
        <w:t>否则为无效投标。</w:t>
      </w:r>
    </w:p>
    <w:p w:rsidR="00A255EC" w:rsidRDefault="00A255EC" w:rsidP="00A255EC">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4</w:t>
      </w:r>
      <w:r w:rsidRPr="00DF5C17">
        <w:rPr>
          <w:rFonts w:ascii="宋体" w:cs="宋体" w:hint="eastAsia"/>
          <w:sz w:val="24"/>
          <w:lang w:val="zh-CN"/>
        </w:rPr>
        <w:t>、</w:t>
      </w:r>
      <w:r>
        <w:rPr>
          <w:rFonts w:ascii="宋体" w:cs="宋体" w:hint="eastAsia"/>
          <w:sz w:val="24"/>
          <w:lang w:val="zh-CN"/>
        </w:rPr>
        <w:t>投</w:t>
      </w:r>
      <w:r>
        <w:rPr>
          <w:rFonts w:ascii="宋体" w:cs="宋体" w:hint="eastAsia"/>
          <w:sz w:val="24"/>
        </w:rPr>
        <w:t>标人须对照</w:t>
      </w:r>
      <w:r>
        <w:rPr>
          <w:rFonts w:ascii="宋体" w:cs="宋体" w:hint="eastAsia"/>
          <w:sz w:val="24"/>
          <w:lang w:val="zh-CN"/>
        </w:rPr>
        <w:t>节能产品政府采购清单，如果本次采购的产品属于强制采购范围的，投标文件中须提供所投产</w:t>
      </w:r>
      <w:proofErr w:type="gramStart"/>
      <w:r>
        <w:rPr>
          <w:rFonts w:ascii="宋体" w:cs="宋体" w:hint="eastAsia"/>
          <w:sz w:val="24"/>
          <w:lang w:val="zh-CN"/>
        </w:rPr>
        <w:t>品属于</w:t>
      </w:r>
      <w:proofErr w:type="gramEnd"/>
      <w:r>
        <w:rPr>
          <w:rFonts w:ascii="宋体" w:cs="宋体" w:hint="eastAsia"/>
          <w:sz w:val="24"/>
          <w:lang w:val="zh-CN"/>
        </w:rPr>
        <w:t>强制采购产品有效的证明材料且加盖投标单位公章，</w:t>
      </w:r>
      <w:r>
        <w:rPr>
          <w:rFonts w:ascii="宋体" w:cs="宋体" w:hint="eastAsia"/>
          <w:b/>
          <w:bCs/>
          <w:sz w:val="24"/>
          <w:lang w:val="zh-CN"/>
        </w:rPr>
        <w:t>否则为无效投标。</w:t>
      </w:r>
    </w:p>
    <w:p w:rsidR="00A255EC" w:rsidRDefault="00A255EC" w:rsidP="00A255EC">
      <w:pPr>
        <w:autoSpaceDE w:val="0"/>
        <w:autoSpaceDN w:val="0"/>
        <w:adjustRightInd w:val="0"/>
        <w:spacing w:line="360" w:lineRule="auto"/>
        <w:ind w:firstLineChars="250" w:firstLine="600"/>
        <w:jc w:val="left"/>
        <w:rPr>
          <w:rFonts w:ascii="宋体" w:cs="宋体"/>
          <w:b/>
          <w:bCs/>
          <w:sz w:val="24"/>
          <w:lang w:val="zh-CN"/>
        </w:rPr>
      </w:pPr>
      <w:r>
        <w:rPr>
          <w:rFonts w:ascii="宋体" w:cs="宋体" w:hint="eastAsia"/>
          <w:sz w:val="24"/>
          <w:lang w:val="zh-CN"/>
        </w:rPr>
        <w:t>5、</w:t>
      </w:r>
      <w:r>
        <w:rPr>
          <w:rFonts w:ascii="宋体" w:hAnsi="宋体" w:cs="宋体" w:hint="eastAsia"/>
          <w:sz w:val="24"/>
        </w:rPr>
        <w:t>所投产品已列入国家强制性产品认证的产品，投标文件中必须提供</w:t>
      </w:r>
      <w:r w:rsidRPr="0069046B">
        <w:rPr>
          <w:rFonts w:ascii="宋体" w:cs="宋体" w:hint="eastAsia"/>
          <w:bCs/>
          <w:sz w:val="24"/>
          <w:lang w:val="zh-CN"/>
        </w:rPr>
        <w:t>国家对实施强制性产品认证的有效证明材料</w:t>
      </w:r>
      <w:r>
        <w:rPr>
          <w:rFonts w:ascii="宋体" w:cs="宋体" w:hint="eastAsia"/>
          <w:sz w:val="24"/>
          <w:lang w:val="zh-CN"/>
        </w:rPr>
        <w:t>且加盖投标人公章</w:t>
      </w:r>
      <w:r w:rsidRPr="00301FAA">
        <w:rPr>
          <w:rFonts w:ascii="宋体" w:cs="宋体" w:hint="eastAsia"/>
          <w:bCs/>
          <w:sz w:val="24"/>
          <w:lang w:val="zh-CN"/>
        </w:rPr>
        <w:t>（如3C）</w:t>
      </w:r>
      <w:r w:rsidRPr="0069046B">
        <w:rPr>
          <w:rFonts w:ascii="宋体" w:cs="宋体" w:hint="eastAsia"/>
          <w:bCs/>
          <w:sz w:val="24"/>
          <w:lang w:val="zh-CN"/>
        </w:rPr>
        <w:t>，</w:t>
      </w:r>
      <w:r>
        <w:rPr>
          <w:rFonts w:ascii="宋体" w:cs="宋体" w:hint="eastAsia"/>
          <w:b/>
          <w:bCs/>
          <w:sz w:val="24"/>
          <w:lang w:val="zh-CN"/>
        </w:rPr>
        <w:t>否则为无效投标。</w:t>
      </w:r>
    </w:p>
    <w:p w:rsidR="00A255EC" w:rsidRDefault="00A255EC" w:rsidP="00A255EC">
      <w:pPr>
        <w:autoSpaceDE w:val="0"/>
        <w:autoSpaceDN w:val="0"/>
        <w:adjustRightInd w:val="0"/>
        <w:spacing w:line="360" w:lineRule="auto"/>
        <w:ind w:firstLineChars="250" w:firstLine="600"/>
        <w:jc w:val="left"/>
        <w:rPr>
          <w:rFonts w:ascii="宋体" w:cs="宋体"/>
          <w:b/>
          <w:bCs/>
          <w:sz w:val="24"/>
          <w:lang w:val="zh-CN"/>
        </w:rPr>
      </w:pPr>
      <w:r>
        <w:rPr>
          <w:rFonts w:ascii="宋体" w:hAnsi="宋体" w:cs="宋体" w:hint="eastAsia"/>
          <w:sz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宋体" w:hAnsi="宋体" w:cs="宋体" w:hint="eastAsia"/>
          <w:sz w:val="24"/>
        </w:rPr>
        <w:t>隔离卡</w:t>
      </w:r>
      <w:proofErr w:type="gramEnd"/>
      <w:r>
        <w:rPr>
          <w:rFonts w:ascii="宋体" w:hAnsi="宋体" w:cs="宋体" w:hint="eastAsia"/>
          <w:sz w:val="24"/>
        </w:rPr>
        <w:t>与线路选择器产品、网络脆弱性扫描产品、网站恢复产品、智能卡</w:t>
      </w:r>
      <w:proofErr w:type="spellStart"/>
      <w:r>
        <w:rPr>
          <w:rFonts w:ascii="宋体" w:hAnsi="宋体" w:cs="宋体" w:hint="eastAsia"/>
          <w:sz w:val="24"/>
        </w:rPr>
        <w:t>cos</w:t>
      </w:r>
      <w:proofErr w:type="spellEnd"/>
      <w:r>
        <w:rPr>
          <w:rFonts w:ascii="宋体" w:hAnsi="宋体" w:cs="宋体" w:hint="eastAsia"/>
          <w:sz w:val="24"/>
        </w:rPr>
        <w:t>产品时，则所投涉及到上述货物的产品，投标文件中必须提供由中国信息安全认证中心颁发的有效认证证书复印件</w:t>
      </w:r>
      <w:r>
        <w:rPr>
          <w:rFonts w:ascii="宋体" w:cs="宋体" w:hint="eastAsia"/>
          <w:sz w:val="24"/>
          <w:lang w:val="zh-CN"/>
        </w:rPr>
        <w:t>且加盖投标人公章，</w:t>
      </w:r>
      <w:r>
        <w:rPr>
          <w:rFonts w:ascii="宋体" w:cs="宋体" w:hint="eastAsia"/>
          <w:b/>
          <w:bCs/>
          <w:sz w:val="24"/>
          <w:lang w:val="zh-CN"/>
        </w:rPr>
        <w:t>否则为无效投标。</w:t>
      </w:r>
    </w:p>
    <w:p w:rsidR="00A255EC" w:rsidRDefault="00A255EC" w:rsidP="00A255EC">
      <w:pPr>
        <w:autoSpaceDE w:val="0"/>
        <w:autoSpaceDN w:val="0"/>
        <w:adjustRightInd w:val="0"/>
        <w:spacing w:line="360" w:lineRule="auto"/>
        <w:ind w:firstLineChars="250" w:firstLine="600"/>
        <w:jc w:val="left"/>
        <w:rPr>
          <w:rFonts w:ascii="宋体" w:cs="宋体"/>
          <w:b/>
          <w:bCs/>
          <w:sz w:val="24"/>
          <w:lang w:val="zh-CN"/>
        </w:rPr>
      </w:pPr>
      <w:r>
        <w:rPr>
          <w:rFonts w:ascii="宋体" w:hAnsi="宋体" w:cs="宋体" w:hint="eastAsia"/>
          <w:sz w:val="24"/>
        </w:rPr>
        <w:t>7、</w:t>
      </w:r>
      <w:r w:rsidRPr="008D3BB9">
        <w:rPr>
          <w:rFonts w:ascii="宋体" w:cs="宋体" w:hint="eastAsia"/>
          <w:sz w:val="24"/>
          <w:lang w:val="zh-CN"/>
        </w:rPr>
        <w:t>用信息查询及使用，评标委员会在评标时通过“信用中国”网站（ www.creditchina.gov.cn）、中国政府采购网（ www.ccgp.gov.cn）、河南省政府采购网（</w:t>
      </w:r>
      <w:r w:rsidRPr="008D3BB9">
        <w:rPr>
          <w:rFonts w:ascii="宋体" w:cs="宋体"/>
          <w:sz w:val="24"/>
          <w:lang w:val="zh-CN"/>
        </w:rPr>
        <w:t>http://www.hngp.gov.cn/</w:t>
      </w:r>
      <w:r w:rsidRPr="008D3BB9">
        <w:rPr>
          <w:rFonts w:ascii="宋体" w:cs="宋体" w:hint="eastAsia"/>
          <w:sz w:val="24"/>
          <w:lang w:val="zh-CN"/>
        </w:rPr>
        <w:t>）、许昌政府采购网（</w:t>
      </w:r>
      <w:r w:rsidRPr="008D3BB9">
        <w:rPr>
          <w:rFonts w:ascii="宋体" w:cs="宋体"/>
          <w:sz w:val="24"/>
          <w:lang w:val="zh-CN"/>
        </w:rPr>
        <w:t>http://xuchang.hngp.gov.cn/</w:t>
      </w:r>
      <w:r w:rsidRPr="008D3BB9">
        <w:rPr>
          <w:rFonts w:ascii="宋体" w:cs="宋体" w:hint="eastAsia"/>
          <w:sz w:val="24"/>
          <w:lang w:val="zh-CN"/>
        </w:rPr>
        <w:t>）等渠道查询相关供应商信用记录，并保存网站查询结果截图，与供应商提供的信用信息查询结果进行对应认定，根据《关于在政府采购活动中查询及使用信用记录有关问题的通知》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其参与本项目政府采购活动。</w:t>
      </w:r>
    </w:p>
    <w:p w:rsidR="00A255EC" w:rsidRDefault="00A255EC" w:rsidP="00A255EC">
      <w:pPr>
        <w:wordWrap w:val="0"/>
        <w:autoSpaceDE w:val="0"/>
        <w:autoSpaceDN w:val="0"/>
        <w:adjustRightInd w:val="0"/>
        <w:snapToGrid w:val="0"/>
        <w:spacing w:line="360" w:lineRule="auto"/>
        <w:ind w:firstLineChars="250" w:firstLine="600"/>
        <w:jc w:val="left"/>
        <w:rPr>
          <w:rFonts w:ascii="宋体" w:cs="宋体"/>
          <w:sz w:val="24"/>
          <w:lang w:val="zh-CN"/>
        </w:rPr>
      </w:pPr>
      <w:r>
        <w:rPr>
          <w:rFonts w:ascii="宋体" w:cs="宋体" w:hint="eastAsia"/>
          <w:sz w:val="24"/>
          <w:lang w:val="zh-CN"/>
        </w:rPr>
        <w:t>8、</w:t>
      </w:r>
      <w:r w:rsidRPr="003C14C0">
        <w:rPr>
          <w:rFonts w:ascii="宋体" w:cs="宋体" w:hint="eastAsia"/>
          <w:color w:val="000000"/>
          <w:sz w:val="24"/>
        </w:rPr>
        <w:t>设备必须符合国家质量检测标准和本招标文件规定标准的全新正品现货，提供随货物《产品合格证》及其它相关质量证明文件；进口产品须提供海关进货单（复印件备查），随机资料及附件齐全。</w:t>
      </w:r>
    </w:p>
    <w:p w:rsidR="00A255EC" w:rsidRPr="0062656F" w:rsidRDefault="00A255EC" w:rsidP="00A255EC">
      <w:pPr>
        <w:autoSpaceDE w:val="0"/>
        <w:autoSpaceDN w:val="0"/>
        <w:adjustRightInd w:val="0"/>
        <w:spacing w:line="360" w:lineRule="auto"/>
        <w:ind w:firstLineChars="200" w:firstLine="480"/>
        <w:rPr>
          <w:rFonts w:ascii="宋体" w:cs="宋体"/>
          <w:color w:val="000000"/>
          <w:sz w:val="24"/>
        </w:rPr>
      </w:pPr>
      <w:r>
        <w:rPr>
          <w:rFonts w:ascii="宋体" w:cs="宋体" w:hint="eastAsia"/>
          <w:color w:val="000000"/>
          <w:sz w:val="24"/>
        </w:rPr>
        <w:lastRenderedPageBreak/>
        <w:t xml:space="preserve"> 9、</w:t>
      </w:r>
      <w:r>
        <w:rPr>
          <w:rFonts w:ascii="宋体" w:cs="宋体" w:hint="eastAsia"/>
          <w:sz w:val="24"/>
          <w:lang w:val="zh-CN"/>
        </w:rPr>
        <w:t>专利权：投标人应保证用户在使用该货物或其任何一部分时不受第三方提出侵犯其专利权、商标权和工业设计权等的起诉。</w:t>
      </w:r>
    </w:p>
    <w:p w:rsidR="00A255EC" w:rsidRDefault="00A255EC" w:rsidP="00A255EC">
      <w:pPr>
        <w:autoSpaceDE w:val="0"/>
        <w:autoSpaceDN w:val="0"/>
        <w:adjustRightInd w:val="0"/>
        <w:spacing w:line="360" w:lineRule="auto"/>
        <w:ind w:firstLineChars="200" w:firstLine="480"/>
        <w:rPr>
          <w:rFonts w:ascii="宋体" w:cs="宋体"/>
          <w:sz w:val="24"/>
          <w:lang w:val="zh-CN"/>
        </w:rPr>
      </w:pPr>
      <w:r>
        <w:rPr>
          <w:rFonts w:ascii="宋体" w:cs="宋体" w:hint="eastAsia"/>
          <w:sz w:val="24"/>
        </w:rPr>
        <w:t>10</w:t>
      </w:r>
      <w:r>
        <w:rPr>
          <w:rFonts w:ascii="宋体" w:cs="宋体" w:hint="eastAsia"/>
          <w:sz w:val="24"/>
          <w:lang w:val="zh-CN"/>
        </w:rPr>
        <w:t>、</w:t>
      </w:r>
      <w:r>
        <w:rPr>
          <w:rFonts w:ascii="宋体" w:hAnsi="宋体" w:hint="eastAsia"/>
          <w:sz w:val="24"/>
        </w:rPr>
        <w:t>本项目为交钥匙工程（包括设备、材料、元件等购置、安装调试、验收、与其它施工单位协作所产生的费用等）。如有招标文件中没有明确，而本项目必须的各种材料、设备、施工器械均应包括在本项目中，采购人不再另行进行支付有关款项。</w:t>
      </w:r>
    </w:p>
    <w:p w:rsidR="00A255EC" w:rsidRDefault="00A255EC" w:rsidP="00A255EC">
      <w:pPr>
        <w:autoSpaceDE w:val="0"/>
        <w:autoSpaceDN w:val="0"/>
        <w:adjustRightInd w:val="0"/>
        <w:spacing w:line="360" w:lineRule="auto"/>
        <w:ind w:firstLineChars="200" w:firstLine="480"/>
        <w:rPr>
          <w:rFonts w:ascii="宋体" w:hAnsi="宋体"/>
          <w:sz w:val="24"/>
        </w:rPr>
      </w:pPr>
      <w:r>
        <w:rPr>
          <w:rFonts w:ascii="宋体" w:cs="宋体" w:hint="eastAsia"/>
          <w:sz w:val="24"/>
        </w:rPr>
        <w:t>11</w:t>
      </w:r>
      <w:r>
        <w:rPr>
          <w:rFonts w:ascii="宋体" w:cs="宋体" w:hint="eastAsia"/>
          <w:sz w:val="24"/>
          <w:lang w:val="zh-CN"/>
        </w:rPr>
        <w:t>、</w:t>
      </w:r>
      <w:r w:rsidRPr="003C14C0">
        <w:rPr>
          <w:rFonts w:ascii="宋体" w:cs="宋体" w:hint="eastAsia"/>
          <w:color w:val="000000"/>
          <w:sz w:val="24"/>
        </w:rPr>
        <w:t>投标人须明确维修点地址、负责人、联系人和联系电话，维修点具备什么样的维修能力等详细资料。</w:t>
      </w:r>
    </w:p>
    <w:p w:rsidR="00A255EC" w:rsidRDefault="00A255EC" w:rsidP="00A255EC">
      <w:pPr>
        <w:autoSpaceDE w:val="0"/>
        <w:autoSpaceDN w:val="0"/>
        <w:adjustRightInd w:val="0"/>
        <w:spacing w:line="360" w:lineRule="auto"/>
        <w:ind w:firstLineChars="200" w:firstLine="480"/>
        <w:rPr>
          <w:rFonts w:ascii="宋体" w:cs="宋体"/>
          <w:b/>
          <w:bCs/>
          <w:sz w:val="24"/>
          <w:lang w:val="zh-CN"/>
        </w:rPr>
      </w:pPr>
      <w:r>
        <w:rPr>
          <w:rFonts w:ascii="宋体" w:cs="宋体" w:hint="eastAsia"/>
          <w:color w:val="000000"/>
          <w:sz w:val="24"/>
        </w:rPr>
        <w:t>12、</w:t>
      </w:r>
      <w:r>
        <w:rPr>
          <w:rFonts w:ascii="宋体" w:hAnsi="宋体" w:hint="eastAsia"/>
          <w:b/>
          <w:bCs/>
          <w:sz w:val="24"/>
        </w:rPr>
        <w:t>付款方式（不响应者为无效投标）</w:t>
      </w:r>
    </w:p>
    <w:p w:rsidR="00A255EC" w:rsidRPr="00A42BC6" w:rsidRDefault="00A255EC" w:rsidP="00A255EC">
      <w:pPr>
        <w:autoSpaceDE w:val="0"/>
        <w:autoSpaceDN w:val="0"/>
        <w:adjustRightInd w:val="0"/>
        <w:spacing w:line="360" w:lineRule="auto"/>
        <w:ind w:firstLineChars="200" w:firstLine="480"/>
        <w:rPr>
          <w:rFonts w:ascii="宋体" w:cs="宋体"/>
          <w:color w:val="000000"/>
          <w:sz w:val="24"/>
        </w:rPr>
      </w:pPr>
      <w:r>
        <w:rPr>
          <w:rFonts w:ascii="宋体" w:hAnsi="宋体" w:hint="eastAsia"/>
          <w:sz w:val="24"/>
        </w:rPr>
        <w:t>经验收合格</w:t>
      </w:r>
      <w:proofErr w:type="gramStart"/>
      <w:r>
        <w:rPr>
          <w:rFonts w:ascii="宋体" w:hAnsi="宋体" w:hint="eastAsia"/>
          <w:sz w:val="24"/>
        </w:rPr>
        <w:t>付合同</w:t>
      </w:r>
      <w:proofErr w:type="gramEnd"/>
      <w:r>
        <w:rPr>
          <w:rFonts w:ascii="宋体" w:hAnsi="宋体" w:hint="eastAsia"/>
          <w:sz w:val="24"/>
        </w:rPr>
        <w:t>总价款的90</w:t>
      </w:r>
      <w:r>
        <w:rPr>
          <w:rFonts w:ascii="宋体" w:hAnsi="宋体"/>
          <w:sz w:val="24"/>
        </w:rPr>
        <w:t>%</w:t>
      </w:r>
      <w:r>
        <w:rPr>
          <w:rFonts w:ascii="宋体" w:hAnsi="宋体" w:hint="eastAsia"/>
          <w:sz w:val="24"/>
        </w:rPr>
        <w:t>，剩余10</w:t>
      </w:r>
      <w:r>
        <w:rPr>
          <w:rFonts w:ascii="宋体" w:hAnsi="宋体"/>
          <w:sz w:val="24"/>
        </w:rPr>
        <w:t>%</w:t>
      </w:r>
      <w:r>
        <w:rPr>
          <w:rFonts w:ascii="宋体" w:hAnsi="宋体" w:hint="eastAsia"/>
          <w:sz w:val="24"/>
        </w:rPr>
        <w:t>满一年无质量问题一次付清。</w:t>
      </w:r>
    </w:p>
    <w:p w:rsidR="00A255EC" w:rsidRDefault="00A255EC" w:rsidP="00A255EC">
      <w:pPr>
        <w:autoSpaceDE w:val="0"/>
        <w:autoSpaceDN w:val="0"/>
        <w:adjustRightInd w:val="0"/>
        <w:spacing w:line="360" w:lineRule="auto"/>
        <w:ind w:firstLineChars="200" w:firstLine="480"/>
        <w:rPr>
          <w:rFonts w:ascii="宋体" w:hAnsi="宋体"/>
          <w:b/>
          <w:bCs/>
          <w:sz w:val="24"/>
        </w:rPr>
      </w:pPr>
      <w:r>
        <w:rPr>
          <w:rFonts w:ascii="宋体" w:hAnsi="宋体" w:hint="eastAsia"/>
          <w:sz w:val="24"/>
        </w:rPr>
        <w:t>13、</w:t>
      </w:r>
      <w:r>
        <w:rPr>
          <w:rFonts w:ascii="宋体" w:hAnsi="宋体" w:hint="eastAsia"/>
          <w:b/>
          <w:bCs/>
          <w:sz w:val="24"/>
        </w:rPr>
        <w:t>采购预算：</w:t>
      </w:r>
      <w:r>
        <w:rPr>
          <w:rFonts w:ascii="宋体" w:cs="宋体" w:hint="eastAsia"/>
          <w:sz w:val="24"/>
        </w:rPr>
        <w:t>420000</w:t>
      </w:r>
      <w:r>
        <w:rPr>
          <w:rFonts w:ascii="宋体" w:cs="宋体" w:hint="eastAsia"/>
          <w:sz w:val="24"/>
          <w:lang w:val="zh-CN"/>
        </w:rPr>
        <w:t>元</w:t>
      </w:r>
      <w:r>
        <w:rPr>
          <w:rFonts w:ascii="宋体" w:hAnsi="宋体" w:hint="eastAsia"/>
          <w:sz w:val="24"/>
        </w:rPr>
        <w:t>，</w:t>
      </w:r>
      <w:r>
        <w:rPr>
          <w:rFonts w:ascii="宋体" w:hAnsi="宋体" w:hint="eastAsia"/>
          <w:b/>
          <w:bCs/>
          <w:sz w:val="24"/>
        </w:rPr>
        <w:t>超出者为无效投标。</w:t>
      </w:r>
    </w:p>
    <w:p w:rsidR="00AB780B" w:rsidRPr="00A255EC" w:rsidRDefault="00AB780B"/>
    <w:sectPr w:rsidR="00AB780B" w:rsidRPr="00A255EC" w:rsidSect="00AB78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0FF" w:rsidRDefault="009720FF" w:rsidP="004760C0">
      <w:r>
        <w:separator/>
      </w:r>
    </w:p>
  </w:endnote>
  <w:endnote w:type="continuationSeparator" w:id="0">
    <w:p w:rsidR="009720FF" w:rsidRDefault="009720FF" w:rsidP="00476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0FF" w:rsidRDefault="009720FF" w:rsidP="004760C0">
      <w:r>
        <w:separator/>
      </w:r>
    </w:p>
  </w:footnote>
  <w:footnote w:type="continuationSeparator" w:id="0">
    <w:p w:rsidR="009720FF" w:rsidRDefault="009720FF" w:rsidP="00476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1AC"/>
    <w:multiLevelType w:val="hybridMultilevel"/>
    <w:tmpl w:val="F348A0DA"/>
    <w:lvl w:ilvl="0" w:tplc="9872E06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912A22B"/>
    <w:multiLevelType w:val="singleLevel"/>
    <w:tmpl w:val="5912A22B"/>
    <w:lvl w:ilvl="0">
      <w:start w:val="2"/>
      <w:numFmt w:val="decimal"/>
      <w:suff w:val="nothing"/>
      <w:lvlText w:val="%1、"/>
      <w:lvlJc w:val="left"/>
    </w:lvl>
  </w:abstractNum>
  <w:abstractNum w:abstractNumId="2">
    <w:nsid w:val="5912A559"/>
    <w:multiLevelType w:val="singleLevel"/>
    <w:tmpl w:val="5912A559"/>
    <w:lvl w:ilvl="0">
      <w:start w:val="5"/>
      <w:numFmt w:val="decimal"/>
      <w:suff w:val="nothing"/>
      <w:lvlText w:val="%1、"/>
      <w:lvlJc w:val="left"/>
    </w:lvl>
  </w:abstractNum>
  <w:abstractNum w:abstractNumId="3">
    <w:nsid w:val="5912B836"/>
    <w:multiLevelType w:val="singleLevel"/>
    <w:tmpl w:val="5912B836"/>
    <w:lvl w:ilvl="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55EC"/>
    <w:rsid w:val="000F2C46"/>
    <w:rsid w:val="004760C0"/>
    <w:rsid w:val="009720FF"/>
    <w:rsid w:val="00A255EC"/>
    <w:rsid w:val="00AB7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5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6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60C0"/>
    <w:rPr>
      <w:rFonts w:ascii="Times New Roman" w:eastAsia="宋体" w:hAnsi="Times New Roman" w:cs="Times New Roman"/>
      <w:sz w:val="18"/>
      <w:szCs w:val="18"/>
    </w:rPr>
  </w:style>
  <w:style w:type="paragraph" w:styleId="a4">
    <w:name w:val="footer"/>
    <w:basedOn w:val="a"/>
    <w:link w:val="Char0"/>
    <w:uiPriority w:val="99"/>
    <w:semiHidden/>
    <w:unhideWhenUsed/>
    <w:rsid w:val="004760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60C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405</Words>
  <Characters>2311</Characters>
  <Application>Microsoft Office Word</Application>
  <DocSecurity>0</DocSecurity>
  <Lines>19</Lines>
  <Paragraphs>5</Paragraphs>
  <ScaleCrop>false</ScaleCrop>
  <Company>微软中国</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2017-08-02T07:12:00Z</dcterms:created>
  <dcterms:modified xsi:type="dcterms:W3CDTF">2017-08-03T00:28:00Z</dcterms:modified>
</cp:coreProperties>
</file>