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napToGrid w:val="0"/>
        <w:spacing w:line="480" w:lineRule="auto"/>
        <w:jc w:val="center"/>
        <w:rPr>
          <w:rFonts w:hint="default" w:ascii="黑体" w:eastAsia="黑体" w:cstheme="minorBidi"/>
          <w:b w:val="0"/>
          <w:bCs/>
          <w:kern w:val="2"/>
          <w:sz w:val="32"/>
          <w:szCs w:val="32"/>
          <w:lang w:val="en-US" w:eastAsia="zh-CN"/>
        </w:rPr>
      </w:pPr>
      <w:r>
        <w:rPr>
          <w:rFonts w:ascii="黑体" w:eastAsia="黑体" w:cstheme="minorBidi"/>
          <w:b w:val="0"/>
          <w:bCs/>
          <w:kern w:val="2"/>
          <w:sz w:val="32"/>
          <w:szCs w:val="32"/>
        </w:rPr>
        <w:t>许昌市第五高级中学</w:t>
      </w:r>
      <w:r>
        <w:rPr>
          <w:rFonts w:hint="default" w:ascii="黑体" w:eastAsia="黑体" w:cstheme="minorBidi"/>
          <w:b w:val="0"/>
          <w:bCs/>
          <w:kern w:val="2"/>
          <w:sz w:val="32"/>
          <w:szCs w:val="32"/>
          <w:lang w:val="en-US" w:eastAsia="zh-CN"/>
        </w:rPr>
        <w:t>“</w:t>
      </w:r>
      <w:r>
        <w:rPr>
          <w:rFonts w:ascii="黑体" w:eastAsia="黑体" w:cstheme="minorBidi"/>
          <w:b w:val="0"/>
          <w:bCs/>
          <w:kern w:val="2"/>
          <w:sz w:val="32"/>
          <w:szCs w:val="32"/>
        </w:rPr>
        <w:t>职教园区校区空调购置</w:t>
      </w:r>
      <w:r>
        <w:rPr>
          <w:rFonts w:hint="default" w:ascii="黑体" w:eastAsia="黑体" w:cstheme="minorBidi"/>
          <w:b w:val="0"/>
          <w:bCs/>
          <w:kern w:val="2"/>
          <w:sz w:val="32"/>
          <w:szCs w:val="32"/>
          <w:lang w:val="en-US" w:eastAsia="zh-CN"/>
        </w:rPr>
        <w:t>”</w:t>
      </w:r>
    </w:p>
    <w:p>
      <w:pPr>
        <w:pStyle w:val="2"/>
        <w:widowControl/>
        <w:snapToGrid w:val="0"/>
        <w:spacing w:line="480" w:lineRule="auto"/>
        <w:jc w:val="center"/>
        <w:rPr>
          <w:rFonts w:hint="default" w:ascii="黑体" w:eastAsia="黑体" w:cstheme="minorBidi"/>
          <w:b w:val="0"/>
          <w:bCs/>
          <w:kern w:val="2"/>
          <w:sz w:val="32"/>
          <w:szCs w:val="32"/>
        </w:rPr>
      </w:pPr>
      <w:bookmarkStart w:id="1" w:name="_GoBack"/>
      <w:bookmarkEnd w:id="1"/>
      <w:r>
        <w:rPr>
          <w:rFonts w:ascii="黑体" w:eastAsia="黑体" w:cstheme="minorBidi"/>
          <w:b w:val="0"/>
          <w:bCs/>
          <w:kern w:val="2"/>
          <w:sz w:val="32"/>
          <w:szCs w:val="32"/>
        </w:rPr>
        <w:t>项目采购需求</w:t>
      </w:r>
    </w:p>
    <w:p>
      <w:pPr>
        <w:spacing w:line="460" w:lineRule="exact"/>
        <w:rPr>
          <w:rFonts w:ascii="黑体" w:hAnsi="黑体" w:eastAsia="黑体"/>
          <w:color w:val="000000"/>
          <w:sz w:val="31"/>
          <w:szCs w:val="31"/>
        </w:rPr>
      </w:pPr>
      <w:r>
        <w:rPr>
          <w:rFonts w:hint="eastAsia" w:ascii="黑体" w:hAnsi="黑体" w:eastAsia="黑体"/>
          <w:color w:val="000000"/>
          <w:sz w:val="31"/>
          <w:szCs w:val="31"/>
        </w:rPr>
        <w:t>（一）、项目概况：</w:t>
      </w:r>
    </w:p>
    <w:p>
      <w:pPr>
        <w:autoSpaceDE w:val="0"/>
        <w:autoSpaceDN w:val="0"/>
        <w:adjustRightInd w:val="0"/>
        <w:snapToGrid w:val="0"/>
        <w:spacing w:line="560" w:lineRule="exact"/>
        <w:ind w:firstLine="480" w:firstLineChars="200"/>
        <w:rPr>
          <w:rFonts w:ascii="宋体" w:hAnsi="宋体" w:eastAsia="宋体" w:cs="宋体"/>
          <w:sz w:val="24"/>
          <w:lang w:val="zh-CN"/>
        </w:rPr>
      </w:pPr>
      <w:r>
        <w:rPr>
          <w:rFonts w:hint="eastAsia" w:ascii="宋体" w:hAnsi="宋体" w:eastAsia="宋体" w:cs="宋体"/>
          <w:sz w:val="24"/>
          <w:lang w:val="zh-CN"/>
        </w:rPr>
        <w:t>1、项目名称：许昌市第五高级中学职教园区校区购置空调</w:t>
      </w:r>
    </w:p>
    <w:p>
      <w:pPr>
        <w:autoSpaceDE w:val="0"/>
        <w:autoSpaceDN w:val="0"/>
        <w:adjustRightInd w:val="0"/>
        <w:snapToGrid w:val="0"/>
        <w:spacing w:line="560" w:lineRule="exact"/>
        <w:ind w:firstLine="480" w:firstLineChars="200"/>
        <w:rPr>
          <w:rFonts w:ascii="宋体" w:hAnsi="宋体" w:eastAsia="宋体" w:cs="宋体"/>
          <w:sz w:val="24"/>
        </w:rPr>
      </w:pPr>
      <w:r>
        <w:rPr>
          <w:rFonts w:hint="eastAsia" w:ascii="宋体" w:hAnsi="宋体" w:eastAsia="宋体" w:cs="宋体"/>
          <w:sz w:val="24"/>
        </w:rPr>
        <w:t>2、项目需求：1.5匹分体机800</w:t>
      </w:r>
      <w:r>
        <w:rPr>
          <w:rFonts w:hint="eastAsia" w:ascii="宋体" w:hAnsi="宋体" w:eastAsia="宋体" w:cs="宋体"/>
          <w:sz w:val="24"/>
          <w:lang w:eastAsia="zh-CN"/>
        </w:rPr>
        <w:t>台</w:t>
      </w:r>
      <w:r>
        <w:rPr>
          <w:rFonts w:hint="eastAsia" w:ascii="宋体" w:hAnsi="宋体" w:eastAsia="宋体" w:cs="宋体"/>
          <w:sz w:val="24"/>
        </w:rPr>
        <w:t>、3匹柜机80</w:t>
      </w:r>
      <w:r>
        <w:rPr>
          <w:rFonts w:hint="eastAsia" w:ascii="宋体" w:hAnsi="宋体" w:eastAsia="宋体" w:cs="宋体"/>
          <w:sz w:val="24"/>
          <w:lang w:eastAsia="zh-CN"/>
        </w:rPr>
        <w:t>台</w:t>
      </w:r>
      <w:r>
        <w:rPr>
          <w:rFonts w:hint="eastAsia" w:ascii="宋体" w:hAnsi="宋体" w:eastAsia="宋体" w:cs="宋体"/>
          <w:sz w:val="24"/>
        </w:rPr>
        <w:t>、5匹柜机8</w:t>
      </w:r>
      <w:r>
        <w:rPr>
          <w:rFonts w:hint="eastAsia" w:ascii="宋体" w:hAnsi="宋体" w:eastAsia="宋体" w:cs="宋体"/>
          <w:sz w:val="24"/>
          <w:lang w:eastAsia="zh-CN"/>
        </w:rPr>
        <w:t>台</w:t>
      </w:r>
    </w:p>
    <w:p>
      <w:pPr>
        <w:autoSpaceDE w:val="0"/>
        <w:autoSpaceDN w:val="0"/>
        <w:adjustRightInd w:val="0"/>
        <w:snapToGrid w:val="0"/>
        <w:spacing w:line="560" w:lineRule="exact"/>
        <w:ind w:firstLine="480" w:firstLineChars="200"/>
        <w:rPr>
          <w:rFonts w:ascii="宋体" w:hAnsi="宋体" w:eastAsia="宋体" w:cs="宋体"/>
          <w:sz w:val="24"/>
        </w:rPr>
      </w:pPr>
      <w:r>
        <w:rPr>
          <w:rFonts w:hint="eastAsia" w:ascii="宋体" w:hAnsi="宋体" w:eastAsia="宋体" w:cs="宋体"/>
          <w:sz w:val="24"/>
        </w:rPr>
        <w:t>3、采购预算：239.92万元</w:t>
      </w:r>
    </w:p>
    <w:p>
      <w:pPr>
        <w:autoSpaceDE w:val="0"/>
        <w:autoSpaceDN w:val="0"/>
        <w:adjustRightInd w:val="0"/>
        <w:snapToGrid w:val="0"/>
        <w:spacing w:line="560" w:lineRule="exact"/>
        <w:ind w:firstLine="480" w:firstLineChars="200"/>
        <w:rPr>
          <w:rFonts w:hint="eastAsia" w:ascii="宋体" w:hAnsi="宋体" w:eastAsia="宋体" w:cs="宋体"/>
          <w:sz w:val="24"/>
        </w:rPr>
      </w:pPr>
      <w:r>
        <w:rPr>
          <w:rFonts w:hint="eastAsia" w:ascii="宋体" w:hAnsi="宋体" w:eastAsia="宋体" w:cs="宋体"/>
          <w:sz w:val="24"/>
        </w:rPr>
        <w:t>4、采购方式：公开招标</w:t>
      </w:r>
    </w:p>
    <w:p>
      <w:pPr>
        <w:autoSpaceDE w:val="0"/>
        <w:autoSpaceDN w:val="0"/>
        <w:adjustRightInd w:val="0"/>
        <w:snapToGrid w:val="0"/>
        <w:spacing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5、项目编号：ZFCG-G2017122</w:t>
      </w:r>
    </w:p>
    <w:p>
      <w:pPr>
        <w:spacing w:line="460" w:lineRule="exact"/>
        <w:rPr>
          <w:rFonts w:ascii="黑体" w:hAnsi="黑体" w:eastAsia="黑体"/>
          <w:color w:val="000000"/>
          <w:sz w:val="31"/>
          <w:szCs w:val="31"/>
        </w:rPr>
      </w:pPr>
      <w:r>
        <w:rPr>
          <w:rFonts w:hint="eastAsia" w:ascii="黑体" w:hAnsi="黑体" w:eastAsia="黑体"/>
          <w:color w:val="000000"/>
          <w:sz w:val="31"/>
          <w:szCs w:val="31"/>
        </w:rPr>
        <w:t>（二）投标条件</w:t>
      </w:r>
    </w:p>
    <w:p>
      <w:pPr>
        <w:spacing w:line="360" w:lineRule="auto"/>
        <w:ind w:firstLine="420" w:firstLineChars="175"/>
        <w:jc w:val="left"/>
        <w:rPr>
          <w:rFonts w:ascii="宋体" w:hAnsi="宋体" w:eastAsia="宋体" w:cs="宋体"/>
          <w:sz w:val="24"/>
          <w:lang w:val="zh-CN"/>
        </w:rPr>
      </w:pPr>
      <w:r>
        <w:rPr>
          <w:rFonts w:hint="eastAsia" w:ascii="宋体" w:hAnsi="宋体" w:eastAsia="宋体" w:cs="宋体"/>
          <w:sz w:val="24"/>
          <w:lang w:val="zh-CN"/>
        </w:rPr>
        <w:t>投标人通常应当具备下列条件：</w:t>
      </w:r>
    </w:p>
    <w:p>
      <w:pPr>
        <w:spacing w:line="360" w:lineRule="auto"/>
        <w:ind w:firstLine="420" w:firstLineChars="175"/>
        <w:jc w:val="left"/>
        <w:rPr>
          <w:rFonts w:ascii="宋体" w:hAnsi="宋体"/>
          <w:kern w:val="0"/>
          <w:sz w:val="24"/>
        </w:rPr>
      </w:pPr>
      <w:r>
        <w:rPr>
          <w:rFonts w:hint="eastAsia" w:ascii="宋体" w:hAnsi="宋体" w:eastAsia="宋体" w:cs="宋体"/>
          <w:sz w:val="24"/>
          <w:lang w:val="zh-CN"/>
        </w:rPr>
        <w:t>1.</w:t>
      </w:r>
      <w:r>
        <w:rPr>
          <w:rFonts w:hint="eastAsia" w:ascii="宋体" w:hAnsi="宋体"/>
          <w:kern w:val="0"/>
          <w:sz w:val="24"/>
        </w:rPr>
        <w:t>符合《中华人民共和国政府采购法》第二十二条之规定；</w:t>
      </w:r>
    </w:p>
    <w:p>
      <w:pPr>
        <w:spacing w:line="360" w:lineRule="auto"/>
        <w:ind w:firstLine="420" w:firstLineChars="175"/>
        <w:jc w:val="left"/>
        <w:rPr>
          <w:rFonts w:ascii="宋体" w:hAnsi="宋体"/>
          <w:kern w:val="0"/>
          <w:sz w:val="24"/>
        </w:rPr>
      </w:pPr>
      <w:r>
        <w:rPr>
          <w:rFonts w:hint="eastAsia" w:ascii="宋体" w:hAnsi="宋体"/>
          <w:kern w:val="0"/>
          <w:sz w:val="24"/>
        </w:rPr>
        <w:t>2.投标人须具有相应经营范围；</w:t>
      </w:r>
    </w:p>
    <w:p>
      <w:pPr>
        <w:spacing w:line="360" w:lineRule="auto"/>
        <w:ind w:firstLine="420" w:firstLineChars="175"/>
        <w:jc w:val="left"/>
        <w:rPr>
          <w:rFonts w:ascii="宋体" w:hAnsi="宋体"/>
          <w:kern w:val="0"/>
          <w:sz w:val="24"/>
        </w:rPr>
      </w:pPr>
      <w:r>
        <w:rPr>
          <w:rFonts w:hint="eastAsia" w:ascii="宋体" w:hAnsi="宋体"/>
          <w:kern w:val="0"/>
          <w:sz w:val="24"/>
        </w:rPr>
        <w:t>3.本项目不接受联合体投标。</w:t>
      </w:r>
    </w:p>
    <w:p>
      <w:pPr>
        <w:autoSpaceDE w:val="0"/>
        <w:autoSpaceDN w:val="0"/>
        <w:adjustRightInd w:val="0"/>
        <w:snapToGrid w:val="0"/>
        <w:spacing w:line="560" w:lineRule="exact"/>
        <w:ind w:firstLine="480" w:firstLineChars="200"/>
        <w:rPr>
          <w:rFonts w:ascii="宋体" w:hAnsi="宋体" w:eastAsia="宋体" w:cs="宋体"/>
          <w:sz w:val="24"/>
        </w:rPr>
      </w:pPr>
    </w:p>
    <w:p>
      <w:pPr>
        <w:spacing w:line="460" w:lineRule="exact"/>
        <w:rPr>
          <w:rFonts w:ascii="宋体" w:hAnsi="宋体" w:cs="宋体"/>
          <w:sz w:val="24"/>
        </w:rPr>
      </w:pPr>
      <w:r>
        <w:rPr>
          <w:rFonts w:hint="eastAsia" w:ascii="黑体" w:hAnsi="黑体" w:eastAsia="黑体"/>
          <w:color w:val="000000"/>
          <w:sz w:val="31"/>
          <w:szCs w:val="31"/>
        </w:rPr>
        <w:t>（三）货物需求</w:t>
      </w:r>
    </w:p>
    <w:tbl>
      <w:tblPr>
        <w:tblStyle w:val="6"/>
        <w:tblpPr w:leftFromText="180" w:rightFromText="180" w:vertAnchor="text" w:horzAnchor="margin" w:tblpXSpec="center" w:tblpY="124"/>
        <w:tblOverlap w:val="never"/>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3"/>
        <w:gridCol w:w="693"/>
        <w:gridCol w:w="7140"/>
        <w:gridCol w:w="717"/>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3" w:hRule="atLeast"/>
        </w:trPr>
        <w:tc>
          <w:tcPr>
            <w:tcW w:w="723" w:type="dxa"/>
            <w:tcMar>
              <w:left w:w="108" w:type="dxa"/>
              <w:right w:w="108" w:type="dxa"/>
            </w:tcMar>
            <w:vAlign w:val="center"/>
          </w:tcPr>
          <w:p>
            <w:pPr>
              <w:rPr>
                <w:rFonts w:ascii="宋体" w:hAnsi="宋体" w:cs="宋体"/>
                <w:szCs w:val="21"/>
              </w:rPr>
            </w:pPr>
            <w:r>
              <w:rPr>
                <w:rFonts w:hint="eastAsia" w:ascii="宋体" w:hAnsi="宋体" w:cs="宋体"/>
                <w:szCs w:val="21"/>
              </w:rPr>
              <w:t>1</w:t>
            </w:r>
          </w:p>
        </w:tc>
        <w:tc>
          <w:tcPr>
            <w:tcW w:w="693" w:type="dxa"/>
            <w:tcMar>
              <w:left w:w="108" w:type="dxa"/>
              <w:right w:w="108" w:type="dxa"/>
            </w:tcMar>
            <w:vAlign w:val="center"/>
          </w:tcPr>
          <w:p>
            <w:pPr>
              <w:rPr>
                <w:rFonts w:ascii="宋体" w:hAnsi="宋体" w:cs="宋体"/>
                <w:szCs w:val="21"/>
              </w:rPr>
            </w:pPr>
            <w:r>
              <w:rPr>
                <w:rFonts w:hint="eastAsia" w:ascii="宋体" w:hAnsi="宋体" w:cs="宋体"/>
                <w:szCs w:val="21"/>
              </w:rPr>
              <w:t>壁挂式空调</w:t>
            </w:r>
          </w:p>
        </w:tc>
        <w:tc>
          <w:tcPr>
            <w:tcW w:w="7140" w:type="dxa"/>
            <w:tcMar>
              <w:left w:w="108" w:type="dxa"/>
              <w:right w:w="108" w:type="dxa"/>
            </w:tcMar>
            <w:vAlign w:val="center"/>
          </w:tcPr>
          <w:p>
            <w:pPr>
              <w:rPr>
                <w:rFonts w:ascii="宋体" w:hAnsi="宋体" w:cs="宋体"/>
                <w:szCs w:val="21"/>
              </w:rPr>
            </w:pPr>
            <w:r>
              <w:rPr>
                <w:rFonts w:hint="eastAsia" w:ascii="宋体" w:hAnsi="宋体" w:cs="宋体"/>
                <w:szCs w:val="21"/>
              </w:rPr>
              <w:t>大1.5匹空调，制冷量(W)</w:t>
            </w:r>
            <w:bookmarkStart w:id="0" w:name="OLE_LINK1"/>
            <w:r>
              <w:rPr>
                <w:rFonts w:hint="eastAsia" w:ascii="宋体" w:hAnsi="宋体" w:cs="宋体"/>
                <w:szCs w:val="21"/>
              </w:rPr>
              <w:t>≥3570</w:t>
            </w:r>
            <w:bookmarkEnd w:id="0"/>
            <w:r>
              <w:rPr>
                <w:rFonts w:hint="eastAsia" w:ascii="宋体" w:hAnsi="宋体" w:cs="宋体"/>
                <w:szCs w:val="21"/>
              </w:rPr>
              <w:t>，制热量(W)≥3950，制冷功率(W)≤1015，制热功率(W)≤1125，循环风量（</w:t>
            </w:r>
            <w:r>
              <w:rPr>
                <w:rFonts w:hint="eastAsia" w:ascii="Batang" w:hAnsi="Batang" w:eastAsia="Batang" w:cs="Batang"/>
                <w:szCs w:val="21"/>
              </w:rPr>
              <w:t>㎥</w:t>
            </w:r>
            <w:r>
              <w:rPr>
                <w:rFonts w:hint="eastAsia" w:ascii="宋体" w:hAnsi="宋体" w:cs="宋体"/>
                <w:szCs w:val="21"/>
              </w:rPr>
              <w:t>/h）≥660，电辅加热(W)≤1050</w:t>
            </w:r>
          </w:p>
        </w:tc>
        <w:tc>
          <w:tcPr>
            <w:tcW w:w="717" w:type="dxa"/>
            <w:tcMar>
              <w:left w:w="108" w:type="dxa"/>
              <w:right w:w="108" w:type="dxa"/>
            </w:tcMar>
            <w:vAlign w:val="center"/>
          </w:tcPr>
          <w:p>
            <w:pPr>
              <w:rPr>
                <w:rFonts w:ascii="宋体" w:hAnsi="宋体" w:cs="宋体"/>
                <w:szCs w:val="21"/>
              </w:rPr>
            </w:pPr>
            <w:r>
              <w:rPr>
                <w:rFonts w:hint="eastAsia" w:ascii="宋体" w:hAnsi="宋体" w:cs="宋体"/>
                <w:szCs w:val="21"/>
              </w:rPr>
              <w:t>800</w:t>
            </w:r>
          </w:p>
        </w:tc>
        <w:tc>
          <w:tcPr>
            <w:tcW w:w="683" w:type="dxa"/>
            <w:tcMar>
              <w:left w:w="108" w:type="dxa"/>
              <w:right w:w="108" w:type="dxa"/>
            </w:tcMar>
            <w:vAlign w:val="center"/>
          </w:tcPr>
          <w:p>
            <w:pPr>
              <w:rPr>
                <w:rFonts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7" w:hRule="atLeast"/>
        </w:trPr>
        <w:tc>
          <w:tcPr>
            <w:tcW w:w="723" w:type="dxa"/>
            <w:tcMar>
              <w:left w:w="108" w:type="dxa"/>
              <w:right w:w="108" w:type="dxa"/>
            </w:tcMar>
            <w:vAlign w:val="center"/>
          </w:tcPr>
          <w:p>
            <w:pPr>
              <w:rPr>
                <w:rFonts w:ascii="宋体" w:hAnsi="宋体" w:cs="宋体"/>
                <w:szCs w:val="21"/>
              </w:rPr>
            </w:pPr>
            <w:r>
              <w:rPr>
                <w:rFonts w:hint="eastAsia" w:ascii="宋体" w:hAnsi="宋体" w:cs="宋体"/>
                <w:szCs w:val="21"/>
              </w:rPr>
              <w:t>2</w:t>
            </w:r>
          </w:p>
        </w:tc>
        <w:tc>
          <w:tcPr>
            <w:tcW w:w="693" w:type="dxa"/>
            <w:tcMar>
              <w:left w:w="108" w:type="dxa"/>
              <w:right w:w="108" w:type="dxa"/>
            </w:tcMar>
            <w:vAlign w:val="center"/>
          </w:tcPr>
          <w:p>
            <w:pPr>
              <w:rPr>
                <w:rFonts w:ascii="宋体" w:hAnsi="宋体" w:cs="宋体"/>
                <w:szCs w:val="21"/>
              </w:rPr>
            </w:pPr>
            <w:r>
              <w:rPr>
                <w:rFonts w:hint="eastAsia" w:ascii="宋体" w:hAnsi="宋体" w:cs="宋体"/>
                <w:szCs w:val="21"/>
              </w:rPr>
              <w:t>立柜式空调</w:t>
            </w:r>
          </w:p>
        </w:tc>
        <w:tc>
          <w:tcPr>
            <w:tcW w:w="7140" w:type="dxa"/>
            <w:tcMar>
              <w:left w:w="108" w:type="dxa"/>
              <w:right w:w="108" w:type="dxa"/>
            </w:tcMar>
            <w:vAlign w:val="center"/>
          </w:tcPr>
          <w:p>
            <w:pPr>
              <w:rPr>
                <w:rFonts w:ascii="宋体" w:hAnsi="宋体" w:cs="宋体"/>
                <w:szCs w:val="21"/>
              </w:rPr>
            </w:pPr>
            <w:r>
              <w:rPr>
                <w:rFonts w:hint="eastAsia" w:ascii="宋体" w:hAnsi="宋体" w:cs="宋体"/>
                <w:szCs w:val="21"/>
              </w:rPr>
              <w:t>标准3匹空调，制冷量(W)≥7300，制热量(W)≥8300，制冷功率(W)≤2210，制热功率(W)≤2240，循环风量（</w:t>
            </w:r>
            <w:r>
              <w:rPr>
                <w:rFonts w:hint="eastAsia" w:ascii="Batang" w:hAnsi="Batang" w:eastAsia="Batang" w:cs="Batang"/>
                <w:szCs w:val="21"/>
              </w:rPr>
              <w:t>㎥</w:t>
            </w:r>
            <w:r>
              <w:rPr>
                <w:rFonts w:hint="eastAsia" w:ascii="宋体" w:hAnsi="宋体" w:cs="宋体"/>
                <w:szCs w:val="21"/>
              </w:rPr>
              <w:t>/h）≥1200，电辅加热(W)≤2100</w:t>
            </w:r>
          </w:p>
        </w:tc>
        <w:tc>
          <w:tcPr>
            <w:tcW w:w="717" w:type="dxa"/>
            <w:tcMar>
              <w:left w:w="108" w:type="dxa"/>
              <w:right w:w="108" w:type="dxa"/>
            </w:tcMar>
            <w:vAlign w:val="center"/>
          </w:tcPr>
          <w:p>
            <w:pPr>
              <w:rPr>
                <w:rFonts w:ascii="宋体" w:hAnsi="宋体" w:cs="宋体"/>
                <w:szCs w:val="21"/>
              </w:rPr>
            </w:pPr>
            <w:r>
              <w:rPr>
                <w:rFonts w:hint="eastAsia" w:ascii="宋体" w:hAnsi="宋体" w:cs="宋体"/>
                <w:szCs w:val="21"/>
              </w:rPr>
              <w:t>80</w:t>
            </w:r>
          </w:p>
        </w:tc>
        <w:tc>
          <w:tcPr>
            <w:tcW w:w="683" w:type="dxa"/>
            <w:tcMar>
              <w:left w:w="108" w:type="dxa"/>
              <w:right w:w="108" w:type="dxa"/>
            </w:tcMar>
            <w:vAlign w:val="center"/>
          </w:tcPr>
          <w:p>
            <w:pPr>
              <w:rPr>
                <w:rFonts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6" w:hRule="atLeast"/>
        </w:trPr>
        <w:tc>
          <w:tcPr>
            <w:tcW w:w="723" w:type="dxa"/>
            <w:tcMar>
              <w:left w:w="108" w:type="dxa"/>
              <w:right w:w="108" w:type="dxa"/>
            </w:tcMar>
            <w:vAlign w:val="center"/>
          </w:tcPr>
          <w:p>
            <w:pPr>
              <w:rPr>
                <w:rFonts w:ascii="宋体" w:hAnsi="宋体" w:cs="宋体"/>
                <w:szCs w:val="21"/>
              </w:rPr>
            </w:pPr>
            <w:r>
              <w:rPr>
                <w:rFonts w:hint="eastAsia" w:ascii="宋体" w:hAnsi="宋体" w:cs="宋体"/>
                <w:szCs w:val="21"/>
              </w:rPr>
              <w:t>3</w:t>
            </w:r>
          </w:p>
        </w:tc>
        <w:tc>
          <w:tcPr>
            <w:tcW w:w="693" w:type="dxa"/>
            <w:tcMar>
              <w:left w:w="108" w:type="dxa"/>
              <w:right w:w="108" w:type="dxa"/>
            </w:tcMar>
            <w:vAlign w:val="center"/>
          </w:tcPr>
          <w:p>
            <w:pPr>
              <w:rPr>
                <w:rFonts w:ascii="宋体" w:hAnsi="宋体" w:cs="宋体"/>
                <w:szCs w:val="21"/>
              </w:rPr>
            </w:pPr>
            <w:r>
              <w:rPr>
                <w:rFonts w:hint="eastAsia" w:ascii="宋体" w:hAnsi="宋体" w:cs="宋体"/>
                <w:szCs w:val="21"/>
              </w:rPr>
              <w:t>立柜式空调</w:t>
            </w:r>
          </w:p>
        </w:tc>
        <w:tc>
          <w:tcPr>
            <w:tcW w:w="7140" w:type="dxa"/>
            <w:tcMar>
              <w:left w:w="108" w:type="dxa"/>
              <w:right w:w="108" w:type="dxa"/>
            </w:tcMar>
            <w:vAlign w:val="center"/>
          </w:tcPr>
          <w:p>
            <w:pPr>
              <w:rPr>
                <w:rFonts w:ascii="宋体" w:hAnsi="宋体" w:cs="宋体"/>
                <w:szCs w:val="21"/>
              </w:rPr>
            </w:pPr>
            <w:r>
              <w:rPr>
                <w:rFonts w:hint="eastAsia" w:ascii="宋体" w:hAnsi="宋体" w:cs="宋体"/>
                <w:szCs w:val="21"/>
              </w:rPr>
              <w:t>标准5匹空调，制冷量(W)≥12000，制热量(W≥13650)，制冷功率(W)≤3550，制热功率(W)≤3880，循环风量（</w:t>
            </w:r>
            <w:r>
              <w:rPr>
                <w:rFonts w:hint="eastAsia" w:ascii="Batang" w:hAnsi="Batang" w:eastAsia="Batang" w:cs="Batang"/>
                <w:szCs w:val="21"/>
              </w:rPr>
              <w:t>㎥</w:t>
            </w:r>
            <w:r>
              <w:rPr>
                <w:rFonts w:hint="eastAsia" w:ascii="宋体" w:hAnsi="宋体" w:cs="宋体"/>
                <w:szCs w:val="21"/>
              </w:rPr>
              <w:t>/h）≥2000，电辅加热(W)≤3500</w:t>
            </w:r>
          </w:p>
        </w:tc>
        <w:tc>
          <w:tcPr>
            <w:tcW w:w="717" w:type="dxa"/>
            <w:tcMar>
              <w:left w:w="108" w:type="dxa"/>
              <w:right w:w="108" w:type="dxa"/>
            </w:tcMar>
            <w:vAlign w:val="center"/>
          </w:tcPr>
          <w:p>
            <w:pPr>
              <w:rPr>
                <w:rFonts w:ascii="宋体" w:hAnsi="宋体" w:cs="宋体"/>
                <w:szCs w:val="21"/>
              </w:rPr>
            </w:pPr>
            <w:r>
              <w:rPr>
                <w:rFonts w:hint="eastAsia" w:ascii="宋体" w:hAnsi="宋体" w:cs="宋体"/>
                <w:szCs w:val="21"/>
              </w:rPr>
              <w:t>8</w:t>
            </w:r>
          </w:p>
        </w:tc>
        <w:tc>
          <w:tcPr>
            <w:tcW w:w="683" w:type="dxa"/>
            <w:tcMar>
              <w:left w:w="108" w:type="dxa"/>
              <w:right w:w="108" w:type="dxa"/>
            </w:tcMar>
            <w:vAlign w:val="center"/>
          </w:tcPr>
          <w:p>
            <w:pPr>
              <w:rPr>
                <w:rFonts w:ascii="宋体" w:hAnsi="宋体" w:cs="宋体"/>
                <w:szCs w:val="21"/>
              </w:rPr>
            </w:pPr>
            <w:r>
              <w:rPr>
                <w:rFonts w:hint="eastAsia" w:ascii="宋体" w:hAnsi="宋体" w:cs="宋体"/>
                <w:szCs w:val="21"/>
              </w:rPr>
              <w:t>台</w:t>
            </w:r>
          </w:p>
        </w:tc>
      </w:tr>
    </w:tbl>
    <w:p>
      <w:pPr>
        <w:snapToGrid w:val="0"/>
        <w:spacing w:line="500" w:lineRule="exact"/>
        <w:rPr>
          <w:rFonts w:ascii="宋体" w:hAnsi="宋体"/>
          <w:sz w:val="28"/>
          <w:szCs w:val="28"/>
        </w:rPr>
      </w:pPr>
      <w:r>
        <w:rPr>
          <w:rFonts w:hint="eastAsia" w:ascii="黑体" w:hAnsi="黑体" w:eastAsia="黑体"/>
          <w:color w:val="000000"/>
          <w:sz w:val="31"/>
          <w:szCs w:val="31"/>
        </w:rPr>
        <w:t>（四）相关要求</w:t>
      </w:r>
    </w:p>
    <w:p>
      <w:pPr>
        <w:adjustRightInd w:val="0"/>
        <w:spacing w:line="360" w:lineRule="auto"/>
        <w:ind w:firstLine="487" w:firstLineChars="203"/>
        <w:rPr>
          <w:rFonts w:ascii="宋体" w:hAnsi="宋体" w:eastAsia="宋体" w:cs="宋体"/>
          <w:sz w:val="24"/>
        </w:rPr>
      </w:pPr>
      <w:r>
        <w:rPr>
          <w:rFonts w:hint="eastAsia" w:ascii="宋体" w:hAnsi="宋体" w:eastAsia="宋体" w:cs="宋体"/>
          <w:sz w:val="24"/>
        </w:rPr>
        <w:t>1、投标人应就该项目完整投标，对采购人采购设备的详细参数及功能须完全响应，不允许有负偏离，否则为无效投标。</w:t>
      </w:r>
    </w:p>
    <w:p>
      <w:pPr>
        <w:spacing w:line="360" w:lineRule="auto"/>
        <w:ind w:firstLine="360" w:firstLineChars="150"/>
        <w:rPr>
          <w:rFonts w:ascii="宋体" w:hAnsi="宋体" w:eastAsia="宋体" w:cs="宋体"/>
          <w:sz w:val="24"/>
          <w:lang w:val="zh-CN"/>
        </w:rPr>
      </w:pPr>
      <w:r>
        <w:rPr>
          <w:rFonts w:hint="eastAsia" w:ascii="宋体" w:hAnsi="宋体" w:eastAsia="宋体" w:cs="宋体"/>
          <w:sz w:val="24"/>
        </w:rPr>
        <w:t xml:space="preserve"> 2、</w:t>
      </w:r>
      <w:r>
        <w:rPr>
          <w:rFonts w:hint="eastAsia" w:ascii="宋体" w:hAnsi="宋体" w:eastAsia="宋体" w:cs="宋体"/>
          <w:sz w:val="24"/>
          <w:lang w:val="zh-CN"/>
        </w:rPr>
        <w:t>本招标文件所列的技术要求为最低要求，必须满足，</w:t>
      </w:r>
      <w:r>
        <w:rPr>
          <w:rFonts w:hint="eastAsia" w:ascii="宋体" w:hAnsi="宋体" w:eastAsia="宋体" w:cs="宋体"/>
          <w:b/>
          <w:bCs/>
          <w:sz w:val="24"/>
          <w:lang w:val="zh-CN"/>
        </w:rPr>
        <w:t>投标必须明确所投的产品的品牌、规格型号</w:t>
      </w:r>
      <w:r>
        <w:rPr>
          <w:rFonts w:hint="eastAsia" w:ascii="宋体" w:hAnsi="宋体" w:eastAsia="宋体" w:cs="宋体"/>
          <w:b/>
          <w:bCs/>
          <w:sz w:val="24"/>
        </w:rPr>
        <w:t>及详细参数</w:t>
      </w:r>
      <w:r>
        <w:rPr>
          <w:rFonts w:hint="eastAsia" w:ascii="宋体" w:hAnsi="宋体" w:eastAsia="宋体" w:cs="宋体"/>
          <w:b/>
          <w:bCs/>
          <w:sz w:val="24"/>
          <w:lang w:val="zh-CN"/>
        </w:rPr>
        <w:t>等内容</w:t>
      </w:r>
      <w:r>
        <w:rPr>
          <w:rFonts w:hint="eastAsia" w:ascii="宋体" w:hAnsi="宋体" w:eastAsia="宋体" w:cs="宋体"/>
          <w:sz w:val="24"/>
          <w:lang w:val="zh-CN"/>
        </w:rPr>
        <w:t>，对招标文件中没有列出的而对本项目必不可少的其他要求，投标人应予以补充，否则一旦中标将认为投标人认同遗漏部分并免费提供，否则为无效投标。</w:t>
      </w:r>
    </w:p>
    <w:p>
      <w:pPr>
        <w:numPr>
          <w:ilvl w:val="0"/>
          <w:numId w:val="1"/>
        </w:numPr>
        <w:autoSpaceDE w:val="0"/>
        <w:autoSpaceDN w:val="0"/>
        <w:adjustRightIn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投标人须对照最新一期节能产品政府采购清单，如果招标文件中采购的产品属于强制采购范围的，投标文件中须提供所投产品属于强制采购产品有效的证明材料且加盖投标单位公章，</w:t>
      </w:r>
      <w:r>
        <w:rPr>
          <w:rFonts w:hint="eastAsia" w:ascii="宋体" w:hAnsi="宋体" w:eastAsia="宋体" w:cs="宋体"/>
          <w:b/>
          <w:bCs/>
          <w:sz w:val="24"/>
          <w:lang w:val="zh-CN"/>
        </w:rPr>
        <w:t>否则为无效投标</w:t>
      </w:r>
      <w:r>
        <w:rPr>
          <w:rFonts w:hint="eastAsia" w:ascii="宋体" w:hAnsi="宋体" w:eastAsia="宋体" w:cs="宋体"/>
          <w:sz w:val="24"/>
          <w:lang w:val="zh-CN"/>
        </w:rPr>
        <w:t>。</w:t>
      </w:r>
    </w:p>
    <w:p>
      <w:pPr>
        <w:spacing w:line="360" w:lineRule="auto"/>
        <w:ind w:firstLine="480" w:firstLineChars="200"/>
        <w:rPr>
          <w:rFonts w:ascii="宋体" w:hAnsi="宋体" w:eastAsia="宋体" w:cs="宋体"/>
          <w:sz w:val="24"/>
          <w:lang w:val="zh-CN"/>
        </w:rPr>
      </w:pPr>
      <w:r>
        <w:rPr>
          <w:rFonts w:hint="eastAsia" w:ascii="宋体" w:cs="宋体"/>
          <w:sz w:val="24"/>
        </w:rPr>
        <w:t>4、</w:t>
      </w:r>
      <w:r>
        <w:rPr>
          <w:rFonts w:hint="eastAsia" w:ascii="宋体" w:cs="宋体"/>
          <w:sz w:val="24"/>
          <w:lang w:val="zh-CN"/>
        </w:rPr>
        <w:t>投标文件中须提供货物生产厂家授权书原件，同一品牌同一型号只接受唯一授权，</w:t>
      </w:r>
      <w:r>
        <w:rPr>
          <w:rFonts w:hint="eastAsia" w:ascii="宋体" w:cs="宋体"/>
          <w:b/>
          <w:bCs/>
          <w:sz w:val="24"/>
          <w:lang w:val="zh-CN"/>
        </w:rPr>
        <w:t>如果出现两家以上重复型号授权者为无效投标</w:t>
      </w:r>
      <w:r>
        <w:rPr>
          <w:rFonts w:hint="eastAsia" w:ascii="宋体" w:cs="宋体"/>
          <w:sz w:val="24"/>
          <w:lang w:val="zh-CN"/>
        </w:rPr>
        <w:t>。</w:t>
      </w:r>
    </w:p>
    <w:p>
      <w:pPr>
        <w:adjustRightInd w:val="0"/>
        <w:spacing w:line="360" w:lineRule="auto"/>
        <w:ind w:firstLine="487" w:firstLineChars="203"/>
        <w:rPr>
          <w:rFonts w:ascii="宋体" w:hAnsi="宋体" w:eastAsia="宋体" w:cs="宋体"/>
          <w:sz w:val="24"/>
        </w:rPr>
      </w:pPr>
      <w:r>
        <w:rPr>
          <w:rFonts w:hint="eastAsia" w:ascii="宋体" w:hAnsi="宋体" w:eastAsia="宋体" w:cs="宋体"/>
          <w:sz w:val="24"/>
        </w:rPr>
        <w:t>5、本项目为交钥匙工程（项目投标报价为总包价，包含货物采购、包装、运输、装卸、备品备件、专用工具、特殊工具、保险、安装调试、检测验收、现场协调、人员培训、质保、税金等一切费用）。</w:t>
      </w:r>
    </w:p>
    <w:p>
      <w:pPr>
        <w:spacing w:line="360" w:lineRule="auto"/>
        <w:ind w:firstLine="482" w:firstLineChars="200"/>
        <w:rPr>
          <w:rFonts w:ascii="宋体" w:hAnsi="宋体"/>
          <w:b/>
          <w:bCs/>
          <w:sz w:val="24"/>
          <w:lang w:val="zh-CN"/>
        </w:rPr>
      </w:pPr>
      <w:r>
        <w:rPr>
          <w:rFonts w:hint="eastAsia" w:ascii="宋体" w:hAnsi="宋体"/>
          <w:b/>
          <w:bCs/>
          <w:sz w:val="24"/>
        </w:rPr>
        <w:t>5、保修及服务</w:t>
      </w:r>
    </w:p>
    <w:p>
      <w:pPr>
        <w:widowControl/>
        <w:tabs>
          <w:tab w:val="left" w:pos="425"/>
        </w:tabs>
        <w:spacing w:line="360" w:lineRule="auto"/>
        <w:ind w:right="210" w:rightChars="100" w:firstLine="482" w:firstLineChars="200"/>
        <w:jc w:val="left"/>
        <w:rPr>
          <w:rFonts w:ascii="宋体" w:hAnsi="宋体" w:cs="宋体"/>
          <w:b/>
          <w:bCs/>
          <w:sz w:val="24"/>
        </w:rPr>
      </w:pPr>
      <w:r>
        <w:rPr>
          <w:rFonts w:hint="eastAsia" w:ascii="宋体" w:hAnsi="宋体" w:cs="宋体"/>
          <w:b/>
          <w:bCs/>
          <w:sz w:val="24"/>
        </w:rPr>
        <w:t>5.1投标人所投项目中设备必须提供至少六年免费质保，单独要求除外，并每年进行免费巡检，质保期内所有设备免费保修或更换，终身保修。</w:t>
      </w:r>
    </w:p>
    <w:p>
      <w:pPr>
        <w:adjustRightInd w:val="0"/>
        <w:spacing w:line="360" w:lineRule="auto"/>
        <w:ind w:firstLine="487" w:firstLineChars="203"/>
        <w:rPr>
          <w:rFonts w:ascii="宋体" w:hAnsi="宋体"/>
          <w:sz w:val="24"/>
        </w:rPr>
      </w:pPr>
      <w:r>
        <w:rPr>
          <w:rFonts w:hint="eastAsia" w:ascii="宋体" w:hAnsi="宋体"/>
          <w:sz w:val="24"/>
        </w:rPr>
        <w:t>5.1供应商应负责免费提供现场操作、运行、维护的培训方案及必需的培训资料，并对买方受训人员分批、分次进行免费操作培训，培训至所有参加培训人员可独立操作为止。</w:t>
      </w:r>
    </w:p>
    <w:p>
      <w:pPr>
        <w:widowControl/>
        <w:tabs>
          <w:tab w:val="left" w:pos="425"/>
        </w:tabs>
        <w:spacing w:line="360" w:lineRule="auto"/>
        <w:ind w:right="210" w:rightChars="100" w:firstLine="480" w:firstLineChars="200"/>
        <w:jc w:val="left"/>
        <w:rPr>
          <w:rFonts w:ascii="宋体" w:hAnsi="宋体"/>
          <w:sz w:val="24"/>
        </w:rPr>
      </w:pPr>
      <w:r>
        <w:rPr>
          <w:rFonts w:hint="eastAsia" w:ascii="宋体" w:hAnsi="宋体"/>
          <w:sz w:val="24"/>
        </w:rPr>
        <w:t>5.2供应商须明确</w:t>
      </w:r>
      <w:r>
        <w:rPr>
          <w:rFonts w:hint="eastAsia" w:ascii="宋体" w:hAnsi="宋体"/>
          <w:sz w:val="24"/>
          <w:lang w:val="zh-CN"/>
        </w:rPr>
        <w:t>在接到服务要求</w:t>
      </w:r>
      <w:r>
        <w:rPr>
          <w:rFonts w:hint="eastAsia" w:ascii="宋体" w:hAnsi="宋体"/>
          <w:sz w:val="24"/>
        </w:rPr>
        <w:t>时的响应时间。须明确维修点地址、负责人、联系人和联系电话，维修点具备何等维修能力等详细资料，否则为无效投标。保修期内提供24小时免费技术支持服务。自验收合格之日起，质保期内发生的相关一切费用由供应商承担，并且在保修范围内损坏而更换的部件质保期顺延。</w:t>
      </w:r>
    </w:p>
    <w:p>
      <w:pPr>
        <w:spacing w:line="360" w:lineRule="auto"/>
        <w:ind w:firstLine="482" w:firstLineChars="200"/>
        <w:rPr>
          <w:rFonts w:ascii="宋体" w:hAnsi="宋体"/>
          <w:sz w:val="24"/>
          <w:lang w:val="zh-CN"/>
        </w:rPr>
      </w:pPr>
      <w:r>
        <w:rPr>
          <w:rFonts w:hint="eastAsia" w:ascii="宋体" w:hAnsi="宋体"/>
          <w:b/>
          <w:bCs/>
          <w:sz w:val="24"/>
        </w:rPr>
        <w:t>6、设备要求：</w:t>
      </w:r>
      <w:r>
        <w:rPr>
          <w:rFonts w:hint="eastAsia" w:ascii="宋体" w:hAnsi="宋体"/>
          <w:sz w:val="24"/>
        </w:rPr>
        <w:t>供应商</w:t>
      </w:r>
      <w:r>
        <w:rPr>
          <w:rFonts w:hint="eastAsia" w:ascii="宋体" w:hAnsi="宋体"/>
          <w:sz w:val="24"/>
          <w:lang w:val="zh-CN"/>
        </w:rPr>
        <w:t>保证其提供的设备是全新的、未使用过的设备，采用的是最佳材料和第一流的工艺，并在各个方面符合合同规定的质量、规格和性能要求。合同设备经过正确安装、合理操作和维护保养，在设备寿命期内运转良好。在规定的质保期内，供应商应对由于设计、工艺或材料的缺陷或故障负责。</w:t>
      </w:r>
    </w:p>
    <w:p>
      <w:pPr>
        <w:spacing w:line="360" w:lineRule="auto"/>
        <w:ind w:firstLine="360" w:firstLineChars="150"/>
        <w:rPr>
          <w:sz w:val="24"/>
        </w:rPr>
      </w:pPr>
      <w:r>
        <w:rPr>
          <w:rFonts w:hint="eastAsia" w:ascii="宋体" w:hAnsi="宋体"/>
          <w:sz w:val="24"/>
        </w:rPr>
        <w:t xml:space="preserve"> </w:t>
      </w:r>
      <w:r>
        <w:rPr>
          <w:rFonts w:hint="eastAsia" w:ascii="宋体" w:hAnsi="宋体"/>
          <w:sz w:val="24"/>
          <w:lang w:val="zh-CN"/>
        </w:rPr>
        <w:t>所提供的技术资料完整正确，数据和资料准确无误，能够保证设备按时正确地安装、调试和验收，并能满足正常运行和维修保养的需要。</w:t>
      </w:r>
    </w:p>
    <w:p>
      <w:pPr>
        <w:spacing w:line="360" w:lineRule="auto"/>
        <w:rPr>
          <w:rFonts w:ascii="宋体" w:hAnsi="宋体" w:cs="宋体"/>
          <w:b/>
          <w:sz w:val="24"/>
        </w:rPr>
      </w:pPr>
      <w:r>
        <w:rPr>
          <w:rFonts w:hint="eastAsia" w:ascii="宋体" w:hAnsi="宋体" w:cs="宋体"/>
          <w:b/>
          <w:sz w:val="24"/>
        </w:rPr>
        <w:t xml:space="preserve">   </w:t>
      </w:r>
      <w:r>
        <w:rPr>
          <w:rFonts w:hint="eastAsia" w:ascii="黑体" w:hAnsi="黑体" w:eastAsia="黑体"/>
          <w:color w:val="000000"/>
          <w:sz w:val="31"/>
          <w:szCs w:val="31"/>
        </w:rPr>
        <w:t>（五）付款方式</w:t>
      </w:r>
      <w:r>
        <w:rPr>
          <w:rFonts w:hint="eastAsia" w:ascii="宋体" w:hAnsi="宋体" w:cs="宋体"/>
          <w:b/>
          <w:sz w:val="24"/>
        </w:rPr>
        <w:t>（不响应者为无效投标）</w:t>
      </w:r>
    </w:p>
    <w:p>
      <w:pPr>
        <w:snapToGrid w:val="0"/>
        <w:spacing w:line="500" w:lineRule="exact"/>
        <w:ind w:firstLine="480" w:firstLineChars="200"/>
        <w:rPr>
          <w:rFonts w:ascii="宋体" w:hAnsi="宋体"/>
          <w:sz w:val="28"/>
          <w:szCs w:val="28"/>
        </w:rPr>
      </w:pPr>
      <w:r>
        <w:rPr>
          <w:rFonts w:hint="eastAsia" w:ascii="宋体" w:hAnsi="宋体" w:cs="宋体"/>
          <w:bCs/>
          <w:sz w:val="24"/>
        </w:rPr>
        <w:t>全部设备安装、调试</w:t>
      </w:r>
      <w:r>
        <w:rPr>
          <w:rFonts w:hint="eastAsia" w:ascii="宋体" w:hAnsi="宋体"/>
          <w:bCs/>
          <w:sz w:val="24"/>
        </w:rPr>
        <w:t>完成</w:t>
      </w:r>
      <w:r>
        <w:rPr>
          <w:rFonts w:hint="eastAsia" w:ascii="宋体" w:hAnsi="宋体" w:cs="宋体"/>
          <w:bCs/>
          <w:sz w:val="24"/>
        </w:rPr>
        <w:t>并验收通过后，支付合同价款的95%，一年质保期满后，支付合同价款的5%。</w:t>
      </w:r>
    </w:p>
    <w:p>
      <w:pPr>
        <w:spacing w:line="360" w:lineRule="auto"/>
        <w:rPr>
          <w:rFonts w:ascii="宋体" w:hAnsi="宋体"/>
          <w:sz w:val="28"/>
          <w:szCs w:val="28"/>
        </w:rPr>
      </w:pPr>
    </w:p>
    <w:p>
      <w:pPr>
        <w:pStyle w:val="4"/>
        <w:shd w:val="clear" w:color="auto" w:fill="FFFFFF"/>
        <w:spacing w:line="525" w:lineRule="atLeast"/>
        <w:rPr>
          <w:rFonts w:ascii="微软雅黑" w:hAnsi="微软雅黑"/>
          <w:color w:val="000000"/>
          <w:sz w:val="21"/>
          <w:szCs w:val="21"/>
        </w:rPr>
      </w:pPr>
      <w:r>
        <w:rPr>
          <w:rFonts w:hint="eastAsia" w:ascii="黑体" w:hAnsi="黑体" w:eastAsia="黑体"/>
          <w:color w:val="000000"/>
          <w:sz w:val="31"/>
          <w:szCs w:val="31"/>
        </w:rPr>
        <w:t>（六）采购单位联系方式及地址</w:t>
      </w:r>
    </w:p>
    <w:p>
      <w:pPr>
        <w:widowControl/>
        <w:shd w:val="clear" w:color="auto" w:fill="FFFFFF"/>
        <w:spacing w:line="525" w:lineRule="atLeast"/>
        <w:jc w:val="left"/>
        <w:rPr>
          <w:rFonts w:cs="宋体" w:asciiTheme="minorEastAsia" w:hAnsiTheme="minorEastAsia"/>
          <w:color w:val="000000"/>
          <w:kern w:val="0"/>
          <w:sz w:val="24"/>
        </w:rPr>
      </w:pPr>
      <w:r>
        <w:rPr>
          <w:rFonts w:hint="eastAsia" w:cs="宋体" w:asciiTheme="minorEastAsia" w:hAnsiTheme="minorEastAsia"/>
          <w:color w:val="000000"/>
          <w:kern w:val="0"/>
          <w:sz w:val="24"/>
        </w:rPr>
        <w:t xml:space="preserve">联系人：陈老师               </w:t>
      </w:r>
    </w:p>
    <w:p>
      <w:pPr>
        <w:widowControl/>
        <w:shd w:val="clear" w:color="auto" w:fill="FFFFFF"/>
        <w:spacing w:line="525" w:lineRule="atLeast"/>
        <w:jc w:val="left"/>
        <w:rPr>
          <w:rFonts w:cs="宋体" w:asciiTheme="minorEastAsia" w:hAnsiTheme="minorEastAsia"/>
          <w:color w:val="000000"/>
          <w:kern w:val="0"/>
          <w:sz w:val="24"/>
        </w:rPr>
      </w:pPr>
      <w:r>
        <w:rPr>
          <w:rFonts w:hint="eastAsia" w:cs="宋体" w:asciiTheme="minorEastAsia" w:hAnsiTheme="minorEastAsia"/>
          <w:color w:val="000000"/>
          <w:kern w:val="0"/>
          <w:sz w:val="24"/>
        </w:rPr>
        <w:t>联系电话：13937405806</w:t>
      </w:r>
    </w:p>
    <w:p>
      <w:pPr>
        <w:widowControl/>
        <w:shd w:val="clear" w:color="auto" w:fill="FFFFFF"/>
        <w:spacing w:line="525" w:lineRule="atLeast"/>
        <w:jc w:val="left"/>
        <w:rPr>
          <w:rFonts w:cs="宋体" w:asciiTheme="minorEastAsia" w:hAnsiTheme="minorEastAsia"/>
          <w:color w:val="000000"/>
          <w:kern w:val="0"/>
          <w:sz w:val="24"/>
        </w:rPr>
      </w:pPr>
      <w:r>
        <w:rPr>
          <w:rFonts w:hint="eastAsia" w:cs="宋体" w:asciiTheme="minorEastAsia" w:hAnsiTheme="minorEastAsia"/>
          <w:color w:val="000000"/>
          <w:kern w:val="0"/>
          <w:sz w:val="24"/>
        </w:rPr>
        <w:t>递交书面材料地址：许昌市新兴路38号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A97"/>
    <w:multiLevelType w:val="singleLevel"/>
    <w:tmpl w:val="5971BA9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46512"/>
    <w:rsid w:val="00027504"/>
    <w:rsid w:val="0006651F"/>
    <w:rsid w:val="000B0A2D"/>
    <w:rsid w:val="001C5234"/>
    <w:rsid w:val="00421EA0"/>
    <w:rsid w:val="005D1992"/>
    <w:rsid w:val="00610A53"/>
    <w:rsid w:val="00641A93"/>
    <w:rsid w:val="00660671"/>
    <w:rsid w:val="007D17E0"/>
    <w:rsid w:val="008D27C9"/>
    <w:rsid w:val="00902B25"/>
    <w:rsid w:val="00BE5517"/>
    <w:rsid w:val="00C84B40"/>
    <w:rsid w:val="00D1740B"/>
    <w:rsid w:val="00E73C0A"/>
    <w:rsid w:val="00F14151"/>
    <w:rsid w:val="03112627"/>
    <w:rsid w:val="04795749"/>
    <w:rsid w:val="0C775EC8"/>
    <w:rsid w:val="0C962C50"/>
    <w:rsid w:val="0EE528AE"/>
    <w:rsid w:val="0F6F2ACB"/>
    <w:rsid w:val="1024060F"/>
    <w:rsid w:val="10DD1776"/>
    <w:rsid w:val="115C5C40"/>
    <w:rsid w:val="11F00643"/>
    <w:rsid w:val="12055F61"/>
    <w:rsid w:val="198B37B3"/>
    <w:rsid w:val="1AB227F0"/>
    <w:rsid w:val="1AB75A2F"/>
    <w:rsid w:val="1AD56DF0"/>
    <w:rsid w:val="1B860633"/>
    <w:rsid w:val="1D993982"/>
    <w:rsid w:val="1ED70BAA"/>
    <w:rsid w:val="243F4C59"/>
    <w:rsid w:val="26E30A1F"/>
    <w:rsid w:val="26F05F74"/>
    <w:rsid w:val="27EE3EBD"/>
    <w:rsid w:val="29C32FB1"/>
    <w:rsid w:val="2AEC0223"/>
    <w:rsid w:val="2E8A274F"/>
    <w:rsid w:val="30A97C87"/>
    <w:rsid w:val="38036291"/>
    <w:rsid w:val="3DBF015D"/>
    <w:rsid w:val="43751D6B"/>
    <w:rsid w:val="451E5BA6"/>
    <w:rsid w:val="458E7EEE"/>
    <w:rsid w:val="45CF6385"/>
    <w:rsid w:val="486F14E3"/>
    <w:rsid w:val="48C87536"/>
    <w:rsid w:val="48EB758D"/>
    <w:rsid w:val="4E353DEF"/>
    <w:rsid w:val="50C958B8"/>
    <w:rsid w:val="52E228F6"/>
    <w:rsid w:val="53CA6F57"/>
    <w:rsid w:val="5B1D0C62"/>
    <w:rsid w:val="5B513BF5"/>
    <w:rsid w:val="5E623816"/>
    <w:rsid w:val="5F346512"/>
    <w:rsid w:val="602B3091"/>
    <w:rsid w:val="64550E2D"/>
    <w:rsid w:val="65B43EA9"/>
    <w:rsid w:val="6C0415B9"/>
    <w:rsid w:val="71CA4F34"/>
    <w:rsid w:val="74255B8E"/>
    <w:rsid w:val="756918B9"/>
    <w:rsid w:val="79D17AE5"/>
    <w:rsid w:val="7AC83E71"/>
    <w:rsid w:val="7CBA326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kern w:val="44"/>
      <w:sz w:val="42"/>
      <w:szCs w:val="42"/>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8"/>
    <w:qFormat/>
    <w:uiPriority w:val="0"/>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rPr>
  </w:style>
  <w:style w:type="paragraph" w:customStyle="1" w:styleId="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8">
    <w:name w:val="批注框文本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436</Words>
  <Characters>2486</Characters>
  <Lines>20</Lines>
  <Paragraphs>5</Paragraphs>
  <ScaleCrop>false</ScaleCrop>
  <LinksUpToDate>false</LinksUpToDate>
  <CharactersWithSpaces>2917</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2017-07-25T07:02:00Z</dcterms:created>
  <dc:creator>Administrator</dc:creator>
  <cp:lastModifiedBy>许昌市公共资源交易中心:杨丹丹</cp:lastModifiedBy>
  <cp:lastPrinted>2017-07-25T06:26:00Z</cp:lastPrinted>
  <dcterms:modified xsi:type="dcterms:W3CDTF">2017-07-25T09:38:01Z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