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Calibri" w:hAnsi="Calibri" w:eastAsia="宋体" w:cs="Times New Roman"/>
          <w:b/>
          <w:color w:val="000000"/>
          <w:sz w:val="36"/>
          <w:szCs w:val="36"/>
          <w:lang w:eastAsia="zh-CN"/>
        </w:rPr>
      </w:pPr>
      <w:r>
        <w:rPr>
          <w:rFonts w:hint="eastAsia" w:ascii="Calibri" w:hAnsi="Calibri" w:eastAsia="宋体" w:cs="Times New Roman"/>
          <w:b/>
          <w:color w:val="000000"/>
          <w:sz w:val="36"/>
          <w:szCs w:val="36"/>
        </w:rPr>
        <w:t>ZFCG-G2017</w:t>
      </w:r>
      <w:r>
        <w:rPr>
          <w:rFonts w:hint="eastAsia" w:ascii="Calibri" w:hAnsi="Calibri" w:eastAsia="宋体" w:cs="Times New Roman"/>
          <w:b/>
          <w:color w:val="000000"/>
          <w:sz w:val="36"/>
          <w:szCs w:val="36"/>
          <w:lang w:val="en-US" w:eastAsia="zh-CN"/>
        </w:rPr>
        <w:t>101</w:t>
      </w:r>
      <w:r>
        <w:rPr>
          <w:rFonts w:hint="eastAsia" w:ascii="Calibri" w:hAnsi="Calibri" w:eastAsia="宋体" w:cs="Times New Roman"/>
          <w:b/>
          <w:color w:val="000000"/>
          <w:sz w:val="36"/>
          <w:szCs w:val="36"/>
        </w:rPr>
        <w:t>号</w:t>
      </w:r>
      <w:r>
        <w:rPr>
          <w:rFonts w:hint="eastAsia" w:ascii="黑体" w:hAnsi="黑体" w:eastAsia="黑体"/>
          <w:color w:val="000000"/>
          <w:sz w:val="36"/>
          <w:szCs w:val="36"/>
          <w:lang w:eastAsia="zh-CN"/>
        </w:rPr>
        <w:t>许昌市机关事务管理局机关服务中心“安全生产监督管理局视频会议系统”</w:t>
      </w:r>
      <w:r>
        <w:rPr>
          <w:rFonts w:hint="eastAsia" w:ascii="Calibri" w:hAnsi="Calibri" w:eastAsia="宋体" w:cs="Times New Roman"/>
          <w:b/>
          <w:color w:val="000000"/>
          <w:sz w:val="36"/>
          <w:szCs w:val="36"/>
          <w:lang w:eastAsia="zh-CN"/>
        </w:rPr>
        <w:t>项目</w:t>
      </w:r>
    </w:p>
    <w:p>
      <w:pPr>
        <w:snapToGrid w:val="0"/>
        <w:spacing w:line="360" w:lineRule="auto"/>
        <w:jc w:val="center"/>
        <w:rPr>
          <w:rFonts w:hint="eastAsia" w:ascii="宋体" w:hAnsi="宋体" w:eastAsia="宋体"/>
          <w:b/>
          <w:bCs/>
        </w:rPr>
      </w:pPr>
      <w:r>
        <w:rPr>
          <w:rFonts w:hint="eastAsia" w:ascii="Calibri" w:hAnsi="Calibri" w:eastAsia="宋体" w:cs="Times New Roman"/>
          <w:b/>
          <w:color w:val="000000"/>
          <w:sz w:val="36"/>
          <w:szCs w:val="36"/>
        </w:rPr>
        <w:t>采购需求</w:t>
      </w:r>
      <w:bookmarkStart w:id="0" w:name="_GoBack"/>
      <w:bookmarkEnd w:id="0"/>
    </w:p>
    <w:p>
      <w:pPr>
        <w:snapToGrid w:val="0"/>
        <w:spacing w:line="360" w:lineRule="auto"/>
        <w:rPr>
          <w:rFonts w:hint="eastAsia"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一、投标条件：</w:t>
      </w:r>
    </w:p>
    <w:p>
      <w:pPr>
        <w:spacing w:line="400" w:lineRule="exact"/>
        <w:ind w:firstLine="480" w:firstLineChars="200"/>
        <w:rPr>
          <w:rFonts w:ascii="宋体" w:hAnsi="宋体"/>
        </w:rPr>
      </w:pPr>
      <w:r>
        <w:rPr>
          <w:rFonts w:hint="eastAsia" w:ascii="宋体" w:hAnsi="宋体"/>
        </w:rPr>
        <w:t>1、投标人必须是具有独立承担民事责任能力的在中华人民共和国境内注册的独立法人且具有良好的商业信誉及完善的售后服务体系，符合《中华人民共和国政府采购法》第二十二条的规定。</w:t>
      </w:r>
    </w:p>
    <w:p>
      <w:pPr>
        <w:spacing w:line="400" w:lineRule="exact"/>
        <w:ind w:firstLine="480" w:firstLineChars="200"/>
        <w:rPr>
          <w:rFonts w:ascii="宋体" w:hAnsi="宋体"/>
        </w:rPr>
      </w:pPr>
      <w:r>
        <w:rPr>
          <w:rFonts w:hint="eastAsia" w:ascii="宋体" w:hAnsi="宋体"/>
        </w:rPr>
        <w:t>2、本项目不接受联合体形式参与投标，不允许转包、分包，不允许挂靠其他公司参与投标</w:t>
      </w:r>
      <w:r>
        <w:rPr>
          <w:rFonts w:ascii="宋体" w:hAnsi="宋体"/>
        </w:rPr>
        <w:t>。</w:t>
      </w:r>
    </w:p>
    <w:p>
      <w:pPr>
        <w:spacing w:line="400" w:lineRule="exact"/>
        <w:ind w:firstLine="480" w:firstLineChars="200"/>
        <w:rPr>
          <w:rFonts w:ascii="宋体" w:hAnsi="宋体"/>
        </w:rPr>
      </w:pPr>
      <w:r>
        <w:rPr>
          <w:rFonts w:hint="eastAsia" w:ascii="宋体" w:hAnsi="宋体"/>
        </w:rPr>
        <w:t>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p>
      <w:pPr>
        <w:spacing w:line="400" w:lineRule="exact"/>
        <w:ind w:firstLine="480" w:firstLineChars="200"/>
        <w:rPr>
          <w:rFonts w:ascii="宋体" w:hAnsi="宋体"/>
        </w:rPr>
      </w:pPr>
      <w:r>
        <w:rPr>
          <w:rFonts w:hint="eastAsia" w:ascii="宋体" w:hAnsi="宋体"/>
        </w:rPr>
        <w:t>4、与招标人就本次招标的货物委托的咨询机构、招标代理机构、以及上述机构的附属机构没有行政或经济关联。</w:t>
      </w:r>
    </w:p>
    <w:p>
      <w:pPr>
        <w:spacing w:line="400" w:lineRule="exact"/>
        <w:ind w:firstLine="480" w:firstLineChars="200"/>
        <w:rPr>
          <w:rFonts w:ascii="宋体" w:hAnsi="宋体"/>
        </w:rPr>
      </w:pPr>
      <w:r>
        <w:rPr>
          <w:rFonts w:hint="eastAsia" w:ascii="宋体" w:hAnsi="宋体"/>
        </w:rPr>
        <w:t>5、法律、行政法规规定的其他条件。</w:t>
      </w:r>
    </w:p>
    <w:p>
      <w:pPr>
        <w:snapToGrid w:val="0"/>
        <w:spacing w:line="360" w:lineRule="auto"/>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二、货物需求（设备配置及技术指标要求）</w:t>
      </w:r>
    </w:p>
    <w:tbl>
      <w:tblPr>
        <w:tblStyle w:val="6"/>
        <w:tblW w:w="8522" w:type="dxa"/>
        <w:tblInd w:w="0" w:type="dxa"/>
        <w:tblLayout w:type="fixed"/>
        <w:tblCellMar>
          <w:top w:w="0" w:type="dxa"/>
          <w:left w:w="108" w:type="dxa"/>
          <w:bottom w:w="0" w:type="dxa"/>
          <w:right w:w="108" w:type="dxa"/>
        </w:tblCellMar>
      </w:tblPr>
      <w:tblGrid>
        <w:gridCol w:w="456"/>
        <w:gridCol w:w="1068"/>
        <w:gridCol w:w="6085"/>
        <w:gridCol w:w="457"/>
        <w:gridCol w:w="456"/>
      </w:tblGrid>
      <w:tr>
        <w:tblPrEx>
          <w:tblLayout w:type="fixed"/>
          <w:tblCellMar>
            <w:top w:w="0" w:type="dxa"/>
            <w:left w:w="108" w:type="dxa"/>
            <w:bottom w:w="0" w:type="dxa"/>
            <w:right w:w="108" w:type="dxa"/>
          </w:tblCellMar>
        </w:tblPrEx>
        <w:trPr>
          <w:trHeight w:val="560" w:hRule="atLeast"/>
        </w:trPr>
        <w:tc>
          <w:tcPr>
            <w:tcW w:w="456" w:type="dxa"/>
            <w:tcBorders>
              <w:top w:val="single" w:color="auto" w:sz="4" w:space="0"/>
              <w:left w:val="single" w:color="auto" w:sz="4" w:space="0"/>
              <w:bottom w:val="single" w:color="auto" w:sz="4" w:space="0"/>
              <w:right w:val="single" w:color="auto" w:sz="4" w:space="0"/>
            </w:tcBorders>
            <w:shd w:val="clear" w:color="000000" w:fill="BFBFBF"/>
            <w:vAlign w:val="center"/>
          </w:tcPr>
          <w:p>
            <w:pPr>
              <w:rPr>
                <w:rFonts w:ascii="宋体" w:hAnsi="宋体"/>
              </w:rPr>
            </w:pPr>
            <w:r>
              <w:rPr>
                <w:rFonts w:hint="eastAsia" w:ascii="宋体" w:hAnsi="宋体"/>
              </w:rPr>
              <w:t>序号</w:t>
            </w:r>
          </w:p>
        </w:tc>
        <w:tc>
          <w:tcPr>
            <w:tcW w:w="1068" w:type="dxa"/>
            <w:tcBorders>
              <w:top w:val="single" w:color="auto" w:sz="4" w:space="0"/>
              <w:left w:val="nil"/>
              <w:bottom w:val="single" w:color="auto" w:sz="4" w:space="0"/>
              <w:right w:val="single" w:color="auto" w:sz="4" w:space="0"/>
            </w:tcBorders>
            <w:shd w:val="clear" w:color="000000" w:fill="BFBFBF"/>
            <w:vAlign w:val="center"/>
          </w:tcPr>
          <w:p>
            <w:pPr>
              <w:jc w:val="center"/>
              <w:rPr>
                <w:rFonts w:ascii="宋体" w:hAnsi="宋体"/>
              </w:rPr>
            </w:pPr>
            <w:r>
              <w:rPr>
                <w:rFonts w:hint="eastAsia" w:ascii="宋体" w:hAnsi="宋体"/>
              </w:rPr>
              <w:t>设备名称</w:t>
            </w:r>
          </w:p>
        </w:tc>
        <w:tc>
          <w:tcPr>
            <w:tcW w:w="6085" w:type="dxa"/>
            <w:tcBorders>
              <w:top w:val="single" w:color="auto" w:sz="4" w:space="0"/>
              <w:left w:val="nil"/>
              <w:bottom w:val="single" w:color="auto" w:sz="4" w:space="0"/>
              <w:right w:val="single" w:color="auto" w:sz="4" w:space="0"/>
            </w:tcBorders>
            <w:shd w:val="clear" w:color="000000" w:fill="BFBFBF"/>
            <w:vAlign w:val="center"/>
          </w:tcPr>
          <w:p>
            <w:pPr>
              <w:jc w:val="center"/>
              <w:rPr>
                <w:rFonts w:ascii="宋体" w:hAnsi="宋体"/>
              </w:rPr>
            </w:pPr>
            <w:r>
              <w:rPr>
                <w:rFonts w:hint="eastAsia" w:ascii="宋体" w:hAnsi="宋体"/>
              </w:rPr>
              <w:t>规格及技术参数</w:t>
            </w:r>
          </w:p>
        </w:tc>
        <w:tc>
          <w:tcPr>
            <w:tcW w:w="457" w:type="dxa"/>
            <w:tcBorders>
              <w:top w:val="single" w:color="auto" w:sz="4" w:space="0"/>
              <w:left w:val="nil"/>
              <w:bottom w:val="single" w:color="auto" w:sz="4" w:space="0"/>
              <w:right w:val="single" w:color="auto" w:sz="4" w:space="0"/>
            </w:tcBorders>
            <w:shd w:val="clear" w:color="000000" w:fill="BFBFBF"/>
            <w:vAlign w:val="center"/>
          </w:tcPr>
          <w:p>
            <w:pPr>
              <w:jc w:val="center"/>
              <w:rPr>
                <w:rFonts w:ascii="宋体" w:hAnsi="宋体"/>
              </w:rPr>
            </w:pPr>
            <w:r>
              <w:rPr>
                <w:rFonts w:hint="eastAsia" w:ascii="宋体" w:hAnsi="宋体"/>
              </w:rPr>
              <w:t>数量</w:t>
            </w:r>
          </w:p>
        </w:tc>
        <w:tc>
          <w:tcPr>
            <w:tcW w:w="456" w:type="dxa"/>
            <w:tcBorders>
              <w:top w:val="single" w:color="auto" w:sz="4" w:space="0"/>
              <w:left w:val="nil"/>
              <w:bottom w:val="single" w:color="auto" w:sz="4" w:space="0"/>
              <w:right w:val="single" w:color="auto" w:sz="4" w:space="0"/>
            </w:tcBorders>
            <w:shd w:val="clear" w:color="000000" w:fill="BFBFBF"/>
            <w:vAlign w:val="center"/>
          </w:tcPr>
          <w:p>
            <w:pPr>
              <w:jc w:val="center"/>
              <w:rPr>
                <w:rFonts w:ascii="宋体" w:hAnsi="宋体"/>
              </w:rPr>
            </w:pPr>
            <w:r>
              <w:rPr>
                <w:rFonts w:hint="eastAsia" w:ascii="宋体" w:hAnsi="宋体"/>
              </w:rPr>
              <w:t>单位</w:t>
            </w:r>
          </w:p>
        </w:tc>
      </w:tr>
      <w:tr>
        <w:tblPrEx>
          <w:tblLayout w:type="fixed"/>
          <w:tblCellMar>
            <w:top w:w="0" w:type="dxa"/>
            <w:left w:w="108" w:type="dxa"/>
            <w:bottom w:w="0" w:type="dxa"/>
            <w:right w:w="108" w:type="dxa"/>
          </w:tblCellMar>
        </w:tblPrEx>
        <w:trPr>
          <w:trHeight w:val="560" w:hRule="atLeast"/>
        </w:trPr>
        <w:tc>
          <w:tcPr>
            <w:tcW w:w="7609" w:type="dxa"/>
            <w:gridSpan w:val="3"/>
            <w:tcBorders>
              <w:top w:val="single" w:color="auto" w:sz="4" w:space="0"/>
              <w:left w:val="single" w:color="auto" w:sz="4" w:space="0"/>
              <w:bottom w:val="single" w:color="auto" w:sz="4" w:space="0"/>
              <w:right w:val="single" w:color="000000" w:sz="4" w:space="0"/>
            </w:tcBorders>
            <w:shd w:val="clear" w:color="000000" w:fill="BFBFBF"/>
            <w:vAlign w:val="center"/>
          </w:tcPr>
          <w:p>
            <w:pPr>
              <w:rPr>
                <w:rFonts w:ascii="宋体" w:hAnsi="宋体"/>
                <w:b/>
                <w:bCs/>
              </w:rPr>
            </w:pPr>
            <w:r>
              <w:rPr>
                <w:rFonts w:hint="eastAsia" w:ascii="宋体" w:hAnsi="宋体"/>
                <w:b/>
                <w:bCs/>
              </w:rPr>
              <w:t>（一）视频会议系统主设备</w:t>
            </w:r>
          </w:p>
        </w:tc>
        <w:tc>
          <w:tcPr>
            <w:tcW w:w="457"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c>
          <w:tcPr>
            <w:tcW w:w="456"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多点控制单元（MCU）</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1、符合ITU-T H.323、IETF SIP标准。</w:t>
            </w:r>
            <w:r>
              <w:rPr>
                <w:rFonts w:hint="eastAsia" w:ascii="宋体" w:hAnsi="宋体"/>
              </w:rPr>
              <w:br w:type="textWrapping"/>
            </w:r>
            <w:r>
              <w:rPr>
                <w:rFonts w:hint="eastAsia" w:ascii="宋体" w:hAnsi="宋体"/>
              </w:rPr>
              <w:t>2、要求采用嵌入式操作系统（非Windows、Linux系统）；不能采用PC架构，不得为工控机架构(无鼠标键盘和VGA接口）。</w:t>
            </w:r>
            <w:r>
              <w:rPr>
                <w:rFonts w:hint="eastAsia" w:ascii="宋体" w:hAnsi="宋体"/>
              </w:rPr>
              <w:br w:type="textWrapping"/>
            </w:r>
            <w:r>
              <w:rPr>
                <w:rFonts w:hint="eastAsia" w:ascii="宋体" w:hAnsi="宋体"/>
              </w:rPr>
              <w:t>3、本次投标设备要求具备至少12路1080P会场接入能力，配置冗余电源。</w:t>
            </w:r>
            <w:r>
              <w:rPr>
                <w:rFonts w:hint="eastAsia" w:ascii="宋体" w:hAnsi="宋体"/>
              </w:rPr>
              <w:br w:type="textWrapping"/>
            </w:r>
            <w:r>
              <w:rPr>
                <w:rFonts w:hint="eastAsia" w:ascii="宋体" w:hAnsi="宋体"/>
              </w:rPr>
              <w:t>4、支持ITU-T H.261、H.263、H.264、H.264 HP、H.264 SVC视频协议。支持1080P60帧、1080P30帧、720P60帧、720P30帧，并向下兼容4CIF、CIF图像格式。</w:t>
            </w:r>
            <w:r>
              <w:rPr>
                <w:rFonts w:hint="eastAsia" w:ascii="宋体" w:hAnsi="宋体"/>
              </w:rPr>
              <w:br w:type="textWrapping"/>
            </w:r>
            <w:r>
              <w:rPr>
                <w:rFonts w:hint="eastAsia" w:ascii="宋体" w:hAnsi="宋体"/>
              </w:rPr>
              <w:t>5、支持ITU-T G.711、G.722、G.728、G.729音频协议,支持22Khz频响的宽频语音（AAC-LD、AAL-LC），支持一个会场同时传输两路音频区分左右声道，实现立体声效果。</w:t>
            </w:r>
            <w:r>
              <w:rPr>
                <w:rFonts w:hint="eastAsia" w:ascii="宋体" w:hAnsi="宋体"/>
              </w:rPr>
              <w:br w:type="textWrapping"/>
            </w:r>
            <w:r>
              <w:rPr>
                <w:rFonts w:hint="eastAsia" w:ascii="宋体" w:hAnsi="宋体"/>
              </w:rPr>
              <w:t>6、支持会议主席对会场摄像机远程控制功能，支持会议管理员通过会议管理平台对任意入会会场的摄像机远程进行放大缩小和上下左右移动。</w:t>
            </w:r>
            <w:r>
              <w:rPr>
                <w:rFonts w:hint="eastAsia" w:ascii="宋体" w:hAnsi="宋体"/>
              </w:rPr>
              <w:br w:type="textWrapping"/>
            </w:r>
            <w:r>
              <w:rPr>
                <w:rFonts w:hint="eastAsia" w:ascii="宋体" w:hAnsi="宋体"/>
              </w:rPr>
              <w:t>7、支持多级级联会议，并且可以预先定义会议模板，MCU自动实现级联，一个管理员就可以轻松召集全网大会。</w:t>
            </w:r>
            <w:r>
              <w:rPr>
                <w:rFonts w:hint="eastAsia" w:ascii="宋体" w:hAnsi="宋体"/>
              </w:rPr>
              <w:br w:type="textWrapping"/>
            </w:r>
            <w:r>
              <w:rPr>
                <w:rFonts w:hint="eastAsia" w:ascii="宋体" w:hAnsi="宋体"/>
              </w:rPr>
              <w:t>8、支持国际标准的H.235信令加密和媒体流加密，全方位保护会议安全。</w:t>
            </w:r>
            <w:r>
              <w:rPr>
                <w:rFonts w:hint="eastAsia" w:ascii="宋体" w:hAnsi="宋体"/>
              </w:rPr>
              <w:br w:type="textWrapping"/>
            </w:r>
            <w:r>
              <w:rPr>
                <w:rFonts w:hint="eastAsia" w:ascii="宋体" w:hAnsi="宋体"/>
              </w:rPr>
              <w:t>9、支持标准H.239双流，支持静态双流和动态双流，各终端可以相互发送双流；主辅流都支持H.264标准。</w:t>
            </w:r>
            <w:r>
              <w:rPr>
                <w:rFonts w:hint="eastAsia" w:ascii="宋体" w:hAnsi="宋体"/>
              </w:rPr>
              <w:br w:type="textWrapping"/>
            </w:r>
            <w:r>
              <w:rPr>
                <w:rFonts w:hint="eastAsia" w:ascii="宋体" w:hAnsi="宋体"/>
              </w:rPr>
              <w:t>10、支持同时召开多个不同的会议，各个会议声音互不影响。</w:t>
            </w:r>
            <w:r>
              <w:rPr>
                <w:rFonts w:hint="eastAsia" w:ascii="宋体" w:hAnsi="宋体"/>
              </w:rPr>
              <w:br w:type="textWrapping"/>
            </w:r>
            <w:r>
              <w:rPr>
                <w:rFonts w:hint="eastAsia" w:ascii="宋体" w:hAnsi="宋体"/>
              </w:rPr>
              <w:t>11、支持同一个会场的视频和电脑桌面或者同一会场的两路活动图像同时加入多画面显示</w:t>
            </w:r>
            <w:r>
              <w:rPr>
                <w:rFonts w:hint="eastAsia" w:ascii="宋体" w:hAnsi="宋体"/>
              </w:rPr>
              <w:br w:type="textWrapping"/>
            </w:r>
            <w:r>
              <w:rPr>
                <w:rFonts w:hint="eastAsia" w:ascii="宋体" w:hAnsi="宋体"/>
              </w:rPr>
              <w:t>12、支持16：9和4：3自适应，多画面时支持4：3和16：9子画面均满屏显示。</w:t>
            </w:r>
            <w:r>
              <w:rPr>
                <w:rFonts w:hint="eastAsia" w:ascii="宋体" w:hAnsi="宋体"/>
              </w:rPr>
              <w:br w:type="textWrapping"/>
            </w:r>
            <w:r>
              <w:rPr>
                <w:rFonts w:hint="eastAsia" w:ascii="宋体" w:hAnsi="宋体"/>
              </w:rPr>
              <w:t>13、支持智能流量控制，当会议中部分终端不被任何终端观看时，MCU可与终端协商，降低终端发送码流带宽到最低，以减轻网络负载；</w:t>
            </w:r>
          </w:p>
          <w:p>
            <w:pPr>
              <w:rPr>
                <w:rFonts w:ascii="宋体" w:hAnsi="宋体"/>
              </w:rPr>
            </w:pPr>
            <w:r>
              <w:rPr>
                <w:rFonts w:hint="eastAsia" w:ascii="宋体" w:hAnsi="宋体"/>
              </w:rPr>
              <w:t>14、所投产品须与省局现用多点控制单元（MCU）实现数字级联；</w:t>
            </w:r>
          </w:p>
          <w:p>
            <w:pPr>
              <w:rPr>
                <w:rFonts w:ascii="宋体" w:hAnsi="宋体"/>
              </w:rPr>
            </w:pPr>
            <w:r>
              <w:rPr>
                <w:rFonts w:hint="eastAsia" w:ascii="宋体" w:hAnsi="宋体"/>
              </w:rPr>
              <w:t>15、所投产品须与省局现用多点控制单元（MCU）同一品牌。</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视频会议调度平台</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1、B/S架构，不接受MCU的内置web方式；</w:t>
            </w:r>
            <w:r>
              <w:rPr>
                <w:rFonts w:hint="eastAsia" w:ascii="宋体" w:hAnsi="宋体"/>
              </w:rPr>
              <w:br w:type="textWrapping"/>
            </w:r>
            <w:r>
              <w:rPr>
                <w:rFonts w:hint="eastAsia" w:ascii="宋体" w:hAnsi="宋体"/>
              </w:rPr>
              <w:t>2、与多点控制单元（MCU）为同一品牌；</w:t>
            </w:r>
            <w:r>
              <w:rPr>
                <w:rFonts w:hint="eastAsia" w:ascii="宋体" w:hAnsi="宋体"/>
              </w:rPr>
              <w:br w:type="textWrapping"/>
            </w:r>
            <w:r>
              <w:rPr>
                <w:rFonts w:hint="eastAsia" w:ascii="宋体" w:hAnsi="宋体"/>
              </w:rPr>
              <w:t>3、支持会议模板的创建、保存、修改、删除，在模板中可设置会议编码格式、速率、分辨率等参数；</w:t>
            </w:r>
            <w:r>
              <w:rPr>
                <w:rFonts w:hint="eastAsia" w:ascii="宋体" w:hAnsi="宋体"/>
              </w:rPr>
              <w:br w:type="textWrapping"/>
            </w:r>
            <w:r>
              <w:rPr>
                <w:rFonts w:hint="eastAsia" w:ascii="宋体" w:hAnsi="宋体"/>
              </w:rPr>
              <w:t>4、支持对各会场进行邀请、强制退出、静音、闭音、辅流加入多画面等操作；</w:t>
            </w:r>
            <w:r>
              <w:rPr>
                <w:rFonts w:hint="eastAsia" w:ascii="宋体" w:hAnsi="宋体"/>
              </w:rPr>
              <w:br w:type="textWrapping"/>
            </w:r>
            <w:r>
              <w:rPr>
                <w:rFonts w:hint="eastAsia" w:ascii="宋体" w:hAnsi="宋体"/>
              </w:rPr>
              <w:t>5、支持轮询、主席控制等；</w:t>
            </w:r>
            <w:r>
              <w:rPr>
                <w:rFonts w:hint="eastAsia" w:ascii="宋体" w:hAnsi="宋体"/>
              </w:rPr>
              <w:br w:type="textWrapping"/>
            </w:r>
            <w:r>
              <w:rPr>
                <w:rFonts w:hint="eastAsia" w:ascii="宋体" w:hAnsi="宋体"/>
              </w:rPr>
              <w:t>6、25台设备管理license。支持远程添加并管理MCU和终端设备，不仅能够查看终端或者MCU的品牌型号、GK注册状态、SIP注册状态、MAC地址，终端/MCU的视频能力，软件版本号等信息，还能够实时远程修改设备配置；</w:t>
            </w:r>
            <w:r>
              <w:rPr>
                <w:rFonts w:hint="eastAsia" w:ascii="宋体" w:hAnsi="宋体"/>
              </w:rPr>
              <w:br w:type="textWrapping"/>
            </w:r>
            <w:r>
              <w:rPr>
                <w:rFonts w:hint="eastAsia" w:ascii="宋体" w:hAnsi="宋体"/>
              </w:rPr>
              <w:t>7、在会议中支持中文会场名标识和滚动字幕功能。中文滚动字幕可以滚动或静止。主会场名显示字体和位置可有多种选择（包括字体大小以及屏幕上、下、左、右等）；</w:t>
            </w:r>
            <w:r>
              <w:rPr>
                <w:rFonts w:hint="eastAsia" w:ascii="宋体" w:hAnsi="宋体"/>
              </w:rPr>
              <w:br w:type="textWrapping"/>
            </w:r>
            <w:r>
              <w:rPr>
                <w:rFonts w:hint="eastAsia" w:ascii="宋体" w:hAnsi="宋体"/>
              </w:rPr>
              <w:t>8、可对MCU的状态、各会场终端状态、网络状态等进行诊断和状态显示。有MCU系统日志记录功能。支持全中文WEB界面远程系统升级和配置管理等。</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3</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视频会议终端</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1、采用分体式结构，嵌入式操作系统；</w:t>
            </w:r>
            <w:r>
              <w:rPr>
                <w:rFonts w:hint="eastAsia" w:ascii="宋体" w:hAnsi="宋体"/>
              </w:rPr>
              <w:br w:type="textWrapping"/>
            </w:r>
            <w:r>
              <w:rPr>
                <w:rFonts w:hint="eastAsia" w:ascii="宋体" w:hAnsi="宋体"/>
              </w:rPr>
              <w:t>2、与多点控制单元（MCU）为同一品牌；</w:t>
            </w:r>
            <w:r>
              <w:rPr>
                <w:rFonts w:hint="eastAsia" w:ascii="宋体" w:hAnsi="宋体"/>
              </w:rPr>
              <w:br w:type="textWrapping"/>
            </w:r>
            <w:r>
              <w:rPr>
                <w:rFonts w:hint="eastAsia" w:ascii="宋体" w:hAnsi="宋体"/>
              </w:rPr>
              <w:t>3、支持IPV4、IPv6；</w:t>
            </w:r>
            <w:r>
              <w:rPr>
                <w:rFonts w:hint="eastAsia" w:ascii="宋体" w:hAnsi="宋体"/>
              </w:rPr>
              <w:br w:type="textWrapping"/>
            </w:r>
            <w:r>
              <w:rPr>
                <w:rFonts w:hint="eastAsia" w:ascii="宋体" w:hAnsi="宋体"/>
              </w:rPr>
              <w:t>4、会议速率支持64Kbps－8Mbp，支持ITU-T H.323和IETF SIP协议标准；</w:t>
            </w:r>
            <w:r>
              <w:rPr>
                <w:rFonts w:hint="eastAsia" w:ascii="宋体" w:hAnsi="宋体"/>
              </w:rPr>
              <w:br w:type="textWrapping"/>
            </w:r>
            <w:r>
              <w:rPr>
                <w:rFonts w:hint="eastAsia" w:ascii="宋体" w:hAnsi="宋体"/>
              </w:rPr>
              <w:t>5、支持H.263、H.264、H.264 High Profile、H.264 SVC等视频协；</w:t>
            </w:r>
            <w:r>
              <w:rPr>
                <w:rFonts w:hint="eastAsia" w:ascii="宋体" w:hAnsi="宋体"/>
              </w:rPr>
              <w:br w:type="textWrapping"/>
            </w:r>
            <w:r>
              <w:rPr>
                <w:rFonts w:hint="eastAsia" w:ascii="宋体" w:hAnsi="宋体"/>
              </w:rPr>
              <w:t>6、支持1080p60/30fps、720p 60fps等图像格式；</w:t>
            </w:r>
            <w:r>
              <w:rPr>
                <w:rFonts w:hint="eastAsia" w:ascii="宋体" w:hAnsi="宋体"/>
              </w:rPr>
              <w:br w:type="textWrapping"/>
            </w:r>
            <w:r>
              <w:rPr>
                <w:rFonts w:hint="eastAsia" w:ascii="宋体" w:hAnsi="宋体"/>
              </w:rPr>
              <w:t>7、支持AAC-LC/LD、G.711、G.722、G.728、G.719音频协议，实现20KHz及以上宽频高保真立体声效果，支持单/双声道；</w:t>
            </w:r>
            <w:r>
              <w:rPr>
                <w:rFonts w:hint="eastAsia" w:ascii="宋体" w:hAnsi="宋体"/>
              </w:rPr>
              <w:br w:type="textWrapping"/>
            </w:r>
            <w:r>
              <w:rPr>
                <w:rFonts w:hint="eastAsia" w:ascii="宋体" w:hAnsi="宋体"/>
              </w:rPr>
              <w:t>8、支持H.239、BFCP双流协议，支持1080p双流；</w:t>
            </w:r>
            <w:r>
              <w:rPr>
                <w:rFonts w:hint="eastAsia" w:ascii="宋体" w:hAnsi="宋体"/>
              </w:rPr>
              <w:br w:type="textWrapping"/>
            </w:r>
            <w:r>
              <w:rPr>
                <w:rFonts w:hint="eastAsia" w:ascii="宋体" w:hAnsi="宋体"/>
              </w:rPr>
              <w:t>9、具备3路高清输入接口；</w:t>
            </w:r>
            <w:r>
              <w:rPr>
                <w:rFonts w:hint="eastAsia" w:ascii="宋体" w:hAnsi="宋体"/>
              </w:rPr>
              <w:br w:type="textWrapping"/>
            </w:r>
            <w:r>
              <w:rPr>
                <w:rFonts w:hint="eastAsia" w:ascii="宋体" w:hAnsi="宋体"/>
              </w:rPr>
              <w:t>10、具备3路高清输出接口；</w:t>
            </w:r>
            <w:r>
              <w:rPr>
                <w:rFonts w:hint="eastAsia" w:ascii="宋体" w:hAnsi="宋体"/>
              </w:rPr>
              <w:br w:type="textWrapping"/>
            </w:r>
            <w:r>
              <w:rPr>
                <w:rFonts w:hint="eastAsia" w:ascii="宋体" w:hAnsi="宋体"/>
              </w:rPr>
              <w:t>11、支持至少4路输入和4路音频输出接口；</w:t>
            </w:r>
            <w:r>
              <w:rPr>
                <w:rFonts w:hint="eastAsia" w:ascii="宋体" w:hAnsi="宋体"/>
              </w:rPr>
              <w:br w:type="textWrapping"/>
            </w:r>
            <w:r>
              <w:rPr>
                <w:rFonts w:hint="eastAsia" w:ascii="宋体" w:hAnsi="宋体"/>
              </w:rPr>
              <w:t>12、支持从终端发起会议；</w:t>
            </w:r>
            <w:r>
              <w:rPr>
                <w:rFonts w:hint="eastAsia" w:ascii="宋体" w:hAnsi="宋体"/>
              </w:rPr>
              <w:br w:type="textWrapping"/>
            </w:r>
            <w:r>
              <w:rPr>
                <w:rFonts w:hint="eastAsia" w:ascii="宋体" w:hAnsi="宋体"/>
              </w:rPr>
              <w:t>13、具有自动增益控制、自动噪声抑制和自适应回声抑制功能；</w:t>
            </w:r>
            <w:r>
              <w:rPr>
                <w:rFonts w:hint="eastAsia" w:ascii="宋体" w:hAnsi="宋体"/>
              </w:rPr>
              <w:br w:type="textWrapping"/>
            </w:r>
            <w:r>
              <w:rPr>
                <w:rFonts w:hint="eastAsia" w:ascii="宋体" w:hAnsi="宋体"/>
              </w:rPr>
              <w:t>14、具备2个10/100/1000M以太网接口；</w:t>
            </w:r>
            <w:r>
              <w:rPr>
                <w:rFonts w:hint="eastAsia" w:ascii="宋体" w:hAnsi="宋体"/>
              </w:rPr>
              <w:br w:type="textWrapping"/>
            </w:r>
            <w:r>
              <w:rPr>
                <w:rFonts w:hint="eastAsia" w:ascii="宋体" w:hAnsi="宋体"/>
              </w:rPr>
              <w:t>15、支持WIFI互联、无线数据共享；</w:t>
            </w:r>
            <w:r>
              <w:rPr>
                <w:rFonts w:hint="eastAsia" w:ascii="宋体" w:hAnsi="宋体"/>
              </w:rPr>
              <w:br w:type="textWrapping"/>
            </w:r>
            <w:r>
              <w:rPr>
                <w:rFonts w:hint="eastAsia" w:ascii="宋体" w:hAnsi="宋体"/>
              </w:rPr>
              <w:t>16、具有很强的网络抗丢包能力，20%丢包仍能保证会议流畅，图像清晰、无马塞克，声音无断续、卡壳；须提供原生产厂家盖章的第三方权威机构检测报告进行佐证</w:t>
            </w:r>
          </w:p>
          <w:p>
            <w:pPr>
              <w:rPr>
                <w:rFonts w:ascii="宋体" w:hAnsi="宋体"/>
              </w:rPr>
            </w:pPr>
            <w:r>
              <w:rPr>
                <w:rFonts w:hint="eastAsia" w:ascii="宋体" w:hAnsi="宋体"/>
              </w:rPr>
              <w:t>。</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7609" w:type="dxa"/>
            <w:gridSpan w:val="3"/>
            <w:tcBorders>
              <w:top w:val="single" w:color="auto" w:sz="4" w:space="0"/>
              <w:left w:val="single" w:color="auto" w:sz="4" w:space="0"/>
              <w:bottom w:val="single" w:color="auto" w:sz="4" w:space="0"/>
              <w:right w:val="single" w:color="000000" w:sz="4" w:space="0"/>
            </w:tcBorders>
            <w:shd w:val="clear" w:color="000000" w:fill="BFBFBF"/>
            <w:vAlign w:val="center"/>
          </w:tcPr>
          <w:p>
            <w:pPr>
              <w:rPr>
                <w:rFonts w:ascii="宋体" w:hAnsi="宋体"/>
                <w:b/>
                <w:bCs/>
              </w:rPr>
            </w:pPr>
            <w:r>
              <w:rPr>
                <w:rFonts w:hint="eastAsia" w:ascii="宋体" w:hAnsi="宋体"/>
                <w:b/>
                <w:bCs/>
              </w:rPr>
              <w:t>（二）视频会议辅助设备</w:t>
            </w:r>
          </w:p>
        </w:tc>
        <w:tc>
          <w:tcPr>
            <w:tcW w:w="457"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c>
          <w:tcPr>
            <w:tcW w:w="456"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r>
      <w:tr>
        <w:tblPrEx>
          <w:tblLayout w:type="fixed"/>
          <w:tblCellMar>
            <w:top w:w="0" w:type="dxa"/>
            <w:left w:w="108" w:type="dxa"/>
            <w:bottom w:w="0" w:type="dxa"/>
            <w:right w:w="108" w:type="dxa"/>
          </w:tblCellMar>
        </w:tblPrEx>
        <w:trPr>
          <w:trHeight w:val="560" w:hRule="atLeast"/>
        </w:trPr>
        <w:tc>
          <w:tcPr>
            <w:tcW w:w="1524" w:type="dxa"/>
            <w:gridSpan w:val="2"/>
            <w:tcBorders>
              <w:top w:val="single" w:color="auto" w:sz="4" w:space="0"/>
              <w:left w:val="single" w:color="auto" w:sz="4" w:space="0"/>
              <w:bottom w:val="single" w:color="auto" w:sz="4" w:space="0"/>
              <w:right w:val="nil"/>
            </w:tcBorders>
            <w:shd w:val="clear" w:color="000000" w:fill="BFBFBF"/>
            <w:vAlign w:val="center"/>
          </w:tcPr>
          <w:p>
            <w:pPr>
              <w:rPr>
                <w:rFonts w:ascii="宋体" w:hAnsi="宋体"/>
                <w:b/>
                <w:bCs/>
              </w:rPr>
            </w:pPr>
            <w:r>
              <w:rPr>
                <w:rFonts w:hint="eastAsia" w:ascii="宋体" w:hAnsi="宋体"/>
                <w:b/>
                <w:bCs/>
              </w:rPr>
              <w:t>2、1录播系统</w:t>
            </w:r>
          </w:p>
        </w:tc>
        <w:tc>
          <w:tcPr>
            <w:tcW w:w="6085" w:type="dxa"/>
            <w:tcBorders>
              <w:top w:val="nil"/>
              <w:left w:val="single" w:color="auto" w:sz="4" w:space="0"/>
              <w:bottom w:val="single" w:color="auto" w:sz="4" w:space="0"/>
              <w:right w:val="single" w:color="auto" w:sz="4" w:space="0"/>
            </w:tcBorders>
            <w:shd w:val="clear" w:color="000000" w:fill="BFBFBF"/>
          </w:tcPr>
          <w:p>
            <w:pPr>
              <w:rPr>
                <w:rFonts w:ascii="宋体" w:hAnsi="宋体"/>
              </w:rPr>
            </w:pPr>
            <w:r>
              <w:rPr>
                <w:rFonts w:hint="eastAsia" w:ascii="宋体" w:hAnsi="宋体"/>
              </w:rPr>
              <w:t>　</w:t>
            </w:r>
          </w:p>
        </w:tc>
        <w:tc>
          <w:tcPr>
            <w:tcW w:w="457" w:type="dxa"/>
            <w:tcBorders>
              <w:top w:val="nil"/>
              <w:left w:val="nil"/>
              <w:bottom w:val="single" w:color="auto" w:sz="4" w:space="0"/>
              <w:right w:val="single" w:color="auto" w:sz="4" w:space="0"/>
            </w:tcBorders>
            <w:shd w:val="clear" w:color="000000" w:fill="BFBFBF"/>
            <w:vAlign w:val="center"/>
          </w:tcPr>
          <w:p>
            <w:pPr>
              <w:jc w:val="center"/>
              <w:rPr>
                <w:rFonts w:ascii="宋体" w:hAnsi="宋体"/>
              </w:rPr>
            </w:pPr>
            <w:r>
              <w:rPr>
                <w:rFonts w:hint="eastAsia" w:ascii="宋体" w:hAnsi="宋体"/>
              </w:rPr>
              <w:t>　</w:t>
            </w:r>
          </w:p>
        </w:tc>
        <w:tc>
          <w:tcPr>
            <w:tcW w:w="456" w:type="dxa"/>
            <w:tcBorders>
              <w:top w:val="nil"/>
              <w:left w:val="nil"/>
              <w:bottom w:val="single" w:color="auto" w:sz="4" w:space="0"/>
              <w:right w:val="single" w:color="auto" w:sz="4" w:space="0"/>
            </w:tcBorders>
            <w:shd w:val="clear" w:color="000000" w:fill="BFBFBF"/>
            <w:vAlign w:val="center"/>
          </w:tcPr>
          <w:p>
            <w:pPr>
              <w:jc w:val="center"/>
              <w:rPr>
                <w:rFonts w:ascii="宋体" w:hAnsi="宋体"/>
              </w:rPr>
            </w:pPr>
            <w:r>
              <w:rPr>
                <w:rFonts w:hint="eastAsia" w:ascii="宋体" w:hAnsi="宋体"/>
              </w:rPr>
              <w:t>　</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 xml:space="preserve">                            高清视频会议录播服务器</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1、一体式构架，嵌入式操作系统；</w:t>
            </w:r>
            <w:r>
              <w:rPr>
                <w:rFonts w:hint="eastAsia" w:ascii="宋体" w:hAnsi="宋体"/>
              </w:rPr>
              <w:br w:type="textWrapping"/>
            </w:r>
            <w:r>
              <w:rPr>
                <w:rFonts w:hint="eastAsia" w:ascii="宋体" w:hAnsi="宋体"/>
              </w:rPr>
              <w:t>2、支持3路高清视频信号输入，支持1920*1080全高清录制；</w:t>
            </w:r>
            <w:r>
              <w:rPr>
                <w:rFonts w:hint="eastAsia" w:ascii="宋体" w:hAnsi="宋体"/>
              </w:rPr>
              <w:br w:type="textWrapping"/>
            </w:r>
            <w:r>
              <w:rPr>
                <w:rFonts w:hint="eastAsia" w:ascii="宋体" w:hAnsi="宋体"/>
              </w:rPr>
              <w:t>3、支持20位用户同时直播或者点播；</w:t>
            </w:r>
            <w:r>
              <w:rPr>
                <w:rFonts w:hint="eastAsia" w:ascii="宋体" w:hAnsi="宋体"/>
              </w:rPr>
              <w:br w:type="textWrapping"/>
            </w:r>
            <w:r>
              <w:rPr>
                <w:rFonts w:hint="eastAsia" w:ascii="宋体" w:hAnsi="宋体"/>
              </w:rPr>
              <w:t>4、支持web登陆进行设备控制、直播、点播，内置1000G存储容量；</w:t>
            </w:r>
            <w:r>
              <w:rPr>
                <w:rFonts w:hint="eastAsia" w:ascii="宋体" w:hAnsi="宋体"/>
              </w:rPr>
              <w:br w:type="textWrapping"/>
            </w:r>
            <w:r>
              <w:rPr>
                <w:rFonts w:hint="eastAsia" w:ascii="宋体" w:hAnsi="宋体"/>
              </w:rPr>
              <w:t>5、具有视频输入、高清画面分割、多路编码、本机实时输出和本机解码显示输出等功能，无外围编码器或解码器，设备采用标准1U机架式设计；</w:t>
            </w:r>
            <w:r>
              <w:rPr>
                <w:rFonts w:hint="eastAsia" w:ascii="宋体" w:hAnsi="宋体"/>
              </w:rPr>
              <w:br w:type="textWrapping"/>
            </w:r>
            <w:r>
              <w:rPr>
                <w:rFonts w:hint="eastAsia" w:ascii="宋体" w:hAnsi="宋体"/>
              </w:rPr>
              <w:t>6、须内置硬件高清画面分割器，分割后的画面能实时进行显示输出、录制和网络直播；</w:t>
            </w:r>
            <w:r>
              <w:rPr>
                <w:rFonts w:hint="eastAsia" w:ascii="宋体" w:hAnsi="宋体"/>
              </w:rPr>
              <w:br w:type="textWrapping"/>
            </w:r>
            <w:r>
              <w:rPr>
                <w:rFonts w:hint="eastAsia" w:ascii="宋体" w:hAnsi="宋体"/>
              </w:rPr>
              <w:t>7、分割后的视频画面支持三画面、两画面和画中画模式；</w:t>
            </w:r>
            <w:r>
              <w:rPr>
                <w:rFonts w:hint="eastAsia" w:ascii="宋体" w:hAnsi="宋体"/>
              </w:rPr>
              <w:br w:type="textWrapping"/>
            </w:r>
            <w:r>
              <w:rPr>
                <w:rFonts w:hint="eastAsia" w:ascii="宋体" w:hAnsi="宋体"/>
              </w:rPr>
              <w:t>8、三路视频都支持DVI、HDMI、分量、VGA格式输入；</w:t>
            </w:r>
            <w:r>
              <w:rPr>
                <w:rFonts w:hint="eastAsia" w:ascii="宋体" w:hAnsi="宋体"/>
              </w:rPr>
              <w:br w:type="textWrapping"/>
            </w:r>
            <w:r>
              <w:rPr>
                <w:rFonts w:hint="eastAsia" w:ascii="宋体" w:hAnsi="宋体"/>
              </w:rPr>
              <w:t>9、采用国际主流H.264编码，MP4、AVI通用格式封装，录制文件可在主流非编系统上直接编辑；</w:t>
            </w:r>
            <w:r>
              <w:rPr>
                <w:rFonts w:hint="eastAsia" w:ascii="宋体" w:hAnsi="宋体"/>
              </w:rPr>
              <w:br w:type="textWrapping"/>
            </w:r>
            <w:r>
              <w:rPr>
                <w:rFonts w:hint="eastAsia" w:ascii="宋体" w:hAnsi="宋体"/>
              </w:rPr>
              <w:t>10、录制文件编码的码流可从512K-8M可调；</w:t>
            </w:r>
            <w:r>
              <w:rPr>
                <w:rFonts w:hint="eastAsia" w:ascii="宋体" w:hAnsi="宋体"/>
              </w:rPr>
              <w:br w:type="textWrapping"/>
            </w:r>
            <w:r>
              <w:rPr>
                <w:rFonts w:hint="eastAsia" w:ascii="宋体" w:hAnsi="宋体"/>
              </w:rPr>
              <w:t>11、支持合成画面及每通道同时录制，一次录制生成4个1920*1080的全高清视频文件；</w:t>
            </w:r>
            <w:r>
              <w:rPr>
                <w:rFonts w:hint="eastAsia" w:ascii="宋体" w:hAnsi="宋体"/>
              </w:rPr>
              <w:br w:type="textWrapping"/>
            </w:r>
            <w:r>
              <w:rPr>
                <w:rFonts w:hint="eastAsia" w:ascii="宋体" w:hAnsi="宋体"/>
              </w:rPr>
              <w:t>12、具备独立的高清分割画面实时无编码输出接口，视频图像显示无延时；</w:t>
            </w:r>
            <w:r>
              <w:rPr>
                <w:rFonts w:hint="eastAsia" w:ascii="宋体" w:hAnsi="宋体"/>
              </w:rPr>
              <w:br w:type="textWrapping"/>
            </w:r>
            <w:r>
              <w:rPr>
                <w:rFonts w:hint="eastAsia" w:ascii="宋体" w:hAnsi="宋体"/>
              </w:rPr>
              <w:t>13、具备独立的解码显示输出接口，可以预监录制画面和录制资料回放；</w:t>
            </w:r>
            <w:r>
              <w:rPr>
                <w:rFonts w:hint="eastAsia" w:ascii="宋体" w:hAnsi="宋体"/>
              </w:rPr>
              <w:br w:type="textWrapping"/>
            </w:r>
            <w:r>
              <w:rPr>
                <w:rFonts w:hint="eastAsia" w:ascii="宋体" w:hAnsi="宋体"/>
              </w:rPr>
              <w:t>14、具有LED显示屏幕，能够实时的显示信号输入状态、编码实时码流、硬盘剩余容量、设备IP等信息，配合按钮还要能够对设备的参数进行设置，屏幕显示信息为中文；</w:t>
            </w:r>
            <w:r>
              <w:rPr>
                <w:rFonts w:hint="eastAsia" w:ascii="宋体" w:hAnsi="宋体"/>
              </w:rPr>
              <w:br w:type="textWrapping"/>
            </w:r>
            <w:r>
              <w:rPr>
                <w:rFonts w:hint="eastAsia" w:ascii="宋体" w:hAnsi="宋体"/>
              </w:rPr>
              <w:t>15、设备需要支持RTSP/RTMP视频流推送，能够结合Adobe服务器进行使用，实现前台和后台同步进行网络直播、录像等功能；</w:t>
            </w:r>
            <w:r>
              <w:rPr>
                <w:rFonts w:hint="eastAsia" w:ascii="宋体" w:hAnsi="宋体"/>
              </w:rPr>
              <w:br w:type="textWrapping"/>
            </w:r>
            <w:r>
              <w:rPr>
                <w:rFonts w:hint="eastAsia" w:ascii="宋体" w:hAnsi="宋体"/>
              </w:rPr>
              <w:t>16、具有双备份实时光盘刻录功能；</w:t>
            </w:r>
            <w:r>
              <w:rPr>
                <w:rFonts w:hint="eastAsia" w:ascii="宋体" w:hAnsi="宋体"/>
              </w:rPr>
              <w:br w:type="textWrapping"/>
            </w:r>
            <w:r>
              <w:rPr>
                <w:rFonts w:hint="eastAsia" w:ascii="宋体" w:hAnsi="宋体"/>
              </w:rPr>
              <w:t>17、采用嵌入式操作系统，能够适应长时间连续录制，并且联网后可有效防止病毒攻击，更换硬盘不影响系统。</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1524" w:type="dxa"/>
            <w:gridSpan w:val="2"/>
            <w:tcBorders>
              <w:top w:val="single" w:color="auto" w:sz="4" w:space="0"/>
              <w:left w:val="single" w:color="auto" w:sz="4" w:space="0"/>
              <w:bottom w:val="single" w:color="auto" w:sz="4" w:space="0"/>
              <w:right w:val="nil"/>
            </w:tcBorders>
            <w:shd w:val="clear" w:color="000000" w:fill="BFBFBF"/>
            <w:vAlign w:val="center"/>
          </w:tcPr>
          <w:p>
            <w:pPr>
              <w:rPr>
                <w:rFonts w:ascii="宋体" w:hAnsi="宋体"/>
                <w:b/>
                <w:bCs/>
              </w:rPr>
            </w:pPr>
            <w:r>
              <w:rPr>
                <w:rFonts w:hint="eastAsia" w:ascii="宋体" w:hAnsi="宋体"/>
                <w:b/>
                <w:bCs/>
              </w:rPr>
              <w:t>2、2视频系统</w:t>
            </w:r>
          </w:p>
        </w:tc>
        <w:tc>
          <w:tcPr>
            <w:tcW w:w="6085" w:type="dxa"/>
            <w:tcBorders>
              <w:top w:val="nil"/>
              <w:left w:val="single" w:color="auto" w:sz="4" w:space="0"/>
              <w:bottom w:val="single" w:color="auto" w:sz="4" w:space="0"/>
              <w:right w:val="single" w:color="auto" w:sz="4" w:space="0"/>
            </w:tcBorders>
            <w:shd w:val="clear" w:color="000000" w:fill="BFBFBF"/>
          </w:tcPr>
          <w:p>
            <w:pPr>
              <w:rPr>
                <w:rFonts w:ascii="宋体" w:hAnsi="宋体"/>
              </w:rPr>
            </w:pPr>
            <w:r>
              <w:rPr>
                <w:rFonts w:hint="eastAsia" w:ascii="宋体" w:hAnsi="宋体"/>
              </w:rPr>
              <w:t>　</w:t>
            </w:r>
          </w:p>
        </w:tc>
        <w:tc>
          <w:tcPr>
            <w:tcW w:w="457" w:type="dxa"/>
            <w:tcBorders>
              <w:top w:val="nil"/>
              <w:left w:val="nil"/>
              <w:bottom w:val="single" w:color="auto" w:sz="4" w:space="0"/>
              <w:right w:val="single" w:color="auto" w:sz="4" w:space="0"/>
            </w:tcBorders>
            <w:shd w:val="clear" w:color="000000" w:fill="BFBFBF"/>
            <w:vAlign w:val="center"/>
          </w:tcPr>
          <w:p>
            <w:pPr>
              <w:jc w:val="center"/>
              <w:rPr>
                <w:rFonts w:ascii="宋体" w:hAnsi="宋体"/>
              </w:rPr>
            </w:pPr>
            <w:r>
              <w:rPr>
                <w:rFonts w:hint="eastAsia" w:ascii="宋体" w:hAnsi="宋体"/>
              </w:rPr>
              <w:t>　</w:t>
            </w:r>
          </w:p>
        </w:tc>
        <w:tc>
          <w:tcPr>
            <w:tcW w:w="456" w:type="dxa"/>
            <w:tcBorders>
              <w:top w:val="nil"/>
              <w:left w:val="nil"/>
              <w:bottom w:val="single" w:color="auto" w:sz="4" w:space="0"/>
              <w:right w:val="single" w:color="auto" w:sz="4" w:space="0"/>
            </w:tcBorders>
            <w:shd w:val="clear" w:color="000000" w:fill="BFBFBF"/>
            <w:vAlign w:val="center"/>
          </w:tcPr>
          <w:p>
            <w:pPr>
              <w:jc w:val="center"/>
              <w:rPr>
                <w:rFonts w:ascii="宋体" w:hAnsi="宋体"/>
              </w:rPr>
            </w:pPr>
            <w:r>
              <w:rPr>
                <w:rFonts w:hint="eastAsia" w:ascii="宋体" w:hAnsi="宋体"/>
              </w:rPr>
              <w:t>　</w:t>
            </w:r>
          </w:p>
        </w:tc>
      </w:tr>
      <w:tr>
        <w:tblPrEx>
          <w:tblLayout w:type="fixed"/>
          <w:tblCellMar>
            <w:top w:w="0" w:type="dxa"/>
            <w:left w:w="108" w:type="dxa"/>
            <w:bottom w:w="0" w:type="dxa"/>
            <w:right w:w="108" w:type="dxa"/>
          </w:tblCellMar>
        </w:tblPrEx>
        <w:trPr>
          <w:trHeight w:val="312"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高清会议摄像机</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1、不小于72度可视角度；</w:t>
            </w:r>
            <w:r>
              <w:rPr>
                <w:rFonts w:hint="eastAsia" w:ascii="宋体" w:hAnsi="宋体"/>
              </w:rPr>
              <w:br w:type="textWrapping"/>
            </w:r>
            <w:r>
              <w:rPr>
                <w:rFonts w:hint="eastAsia" w:ascii="宋体" w:hAnsi="宋体"/>
              </w:rPr>
              <w:t>2、支持不小于12倍光学变焦，可自动/手动对焦；</w:t>
            </w:r>
            <w:r>
              <w:rPr>
                <w:rFonts w:hint="eastAsia" w:ascii="宋体" w:hAnsi="宋体"/>
              </w:rPr>
              <w:br w:type="textWrapping"/>
            </w:r>
            <w:r>
              <w:rPr>
                <w:rFonts w:hint="eastAsia" w:ascii="宋体" w:hAnsi="宋体"/>
              </w:rPr>
              <w:t>3、支持1080P60/50；</w:t>
            </w:r>
            <w:r>
              <w:rPr>
                <w:rFonts w:hint="eastAsia" w:ascii="宋体" w:hAnsi="宋体"/>
              </w:rPr>
              <w:br w:type="textWrapping"/>
            </w:r>
            <w:r>
              <w:rPr>
                <w:rFonts w:hint="eastAsia" w:ascii="宋体" w:hAnsi="宋体"/>
              </w:rPr>
              <w:t>4、具有200万像素CMOS成像芯片；</w:t>
            </w:r>
            <w:r>
              <w:rPr>
                <w:rFonts w:hint="eastAsia" w:ascii="宋体" w:hAnsi="宋体"/>
              </w:rPr>
              <w:br w:type="textWrapping"/>
            </w:r>
            <w:r>
              <w:rPr>
                <w:rFonts w:hint="eastAsia" w:ascii="宋体" w:hAnsi="宋体"/>
              </w:rPr>
              <w:t>5、须支持DVI高清视频格式；</w:t>
            </w:r>
            <w:r>
              <w:rPr>
                <w:rFonts w:hint="eastAsia" w:ascii="宋体" w:hAnsi="宋体"/>
              </w:rPr>
              <w:br w:type="textWrapping"/>
            </w:r>
            <w:r>
              <w:rPr>
                <w:rFonts w:hint="eastAsia" w:ascii="宋体" w:hAnsi="宋体"/>
              </w:rPr>
              <w:t>6、支持标准VISCA协议控制；</w:t>
            </w:r>
            <w:r>
              <w:rPr>
                <w:rFonts w:hint="eastAsia" w:ascii="宋体" w:hAnsi="宋体"/>
              </w:rPr>
              <w:br w:type="textWrapping"/>
            </w:r>
            <w:r>
              <w:rPr>
                <w:rFonts w:hint="eastAsia" w:ascii="宋体" w:hAnsi="宋体"/>
              </w:rPr>
              <w:t>7、支持菊花链式连接，具有2路RS232接口；支持超远距离控制；</w:t>
            </w:r>
            <w:r>
              <w:rPr>
                <w:rFonts w:hint="eastAsia" w:ascii="宋体" w:hAnsi="宋体"/>
              </w:rPr>
              <w:br w:type="textWrapping"/>
            </w:r>
            <w:r>
              <w:rPr>
                <w:rFonts w:hint="eastAsia" w:ascii="宋体" w:hAnsi="宋体"/>
              </w:rPr>
              <w:t>8、信噪比≥55dB；</w:t>
            </w:r>
            <w:r>
              <w:rPr>
                <w:rFonts w:hint="eastAsia" w:ascii="宋体" w:hAnsi="宋体"/>
              </w:rPr>
              <w:br w:type="textWrapping"/>
            </w:r>
            <w:r>
              <w:rPr>
                <w:rFonts w:hint="eastAsia" w:ascii="宋体" w:hAnsi="宋体"/>
              </w:rPr>
              <w:t>9、须支持控器信号透传功能；</w:t>
            </w:r>
            <w:r>
              <w:rPr>
                <w:rFonts w:hint="eastAsia" w:ascii="宋体" w:hAnsi="宋体"/>
              </w:rPr>
              <w:br w:type="textWrapping"/>
            </w:r>
            <w:r>
              <w:rPr>
                <w:rFonts w:hint="eastAsia" w:ascii="宋体" w:hAnsi="宋体"/>
              </w:rPr>
              <w:t>10、支持摄像机正装、倒装。</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3</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室内LCD显示屏</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1、显示屏幕对角线尺寸为≥55"；</w:t>
            </w:r>
            <w:r>
              <w:rPr>
                <w:rFonts w:hint="eastAsia" w:ascii="宋体" w:hAnsi="宋体"/>
              </w:rPr>
              <w:br w:type="textWrapping"/>
            </w:r>
            <w:r>
              <w:rPr>
                <w:rFonts w:hint="eastAsia" w:ascii="宋体" w:hAnsi="宋体"/>
              </w:rPr>
              <w:t>2、物理分辨率不低于1920×1080；</w:t>
            </w:r>
            <w:r>
              <w:rPr>
                <w:rFonts w:hint="eastAsia" w:ascii="宋体" w:hAnsi="宋体"/>
              </w:rPr>
              <w:br w:type="textWrapping"/>
            </w:r>
            <w:r>
              <w:rPr>
                <w:rFonts w:hint="eastAsia" w:ascii="宋体" w:hAnsi="宋体"/>
              </w:rPr>
              <w:t>3、对比度≥1400:1</w:t>
            </w:r>
            <w:r>
              <w:rPr>
                <w:rFonts w:hint="eastAsia" w:ascii="宋体" w:hAnsi="宋体"/>
              </w:rPr>
              <w:br w:type="textWrapping"/>
            </w:r>
            <w:r>
              <w:rPr>
                <w:rFonts w:hint="eastAsia" w:ascii="宋体" w:hAnsi="宋体"/>
              </w:rPr>
              <w:t>4、屏幕比例为16∶9；</w:t>
            </w:r>
            <w:r>
              <w:rPr>
                <w:rFonts w:hint="eastAsia" w:ascii="宋体" w:hAnsi="宋体"/>
              </w:rPr>
              <w:br w:type="textWrapping"/>
            </w:r>
            <w:r>
              <w:rPr>
                <w:rFonts w:hint="eastAsia" w:ascii="宋体" w:hAnsi="宋体"/>
              </w:rPr>
              <w:t>5、双边拼接接缝≤3.5mm；</w:t>
            </w:r>
            <w:r>
              <w:rPr>
                <w:rFonts w:hint="eastAsia" w:ascii="宋体" w:hAnsi="宋体"/>
              </w:rPr>
              <w:br w:type="textWrapping"/>
            </w:r>
            <w:r>
              <w:rPr>
                <w:rFonts w:hint="eastAsia" w:ascii="宋体" w:hAnsi="宋体"/>
              </w:rPr>
              <w:t>6、数字显示单元亮度≥500cd/㎡；</w:t>
            </w:r>
            <w:r>
              <w:rPr>
                <w:rFonts w:hint="eastAsia" w:ascii="宋体" w:hAnsi="宋体"/>
              </w:rPr>
              <w:br w:type="textWrapping"/>
            </w:r>
            <w:r>
              <w:rPr>
                <w:rFonts w:hint="eastAsia" w:ascii="宋体" w:hAnsi="宋体"/>
              </w:rPr>
              <w:t>7、可视角度（水平/垂直）：178°/178°；</w:t>
            </w:r>
            <w:r>
              <w:rPr>
                <w:rFonts w:hint="eastAsia" w:ascii="宋体" w:hAnsi="宋体"/>
              </w:rPr>
              <w:br w:type="textWrapping"/>
            </w:r>
            <w:r>
              <w:rPr>
                <w:rFonts w:hint="eastAsia" w:ascii="宋体" w:hAnsi="宋体"/>
              </w:rPr>
              <w:t>8、响应时间：≤12ms；</w:t>
            </w:r>
            <w:r>
              <w:rPr>
                <w:rFonts w:hint="eastAsia" w:ascii="宋体" w:hAnsi="宋体"/>
              </w:rPr>
              <w:br w:type="textWrapping"/>
            </w:r>
            <w:r>
              <w:rPr>
                <w:rFonts w:hint="eastAsia" w:ascii="宋体" w:hAnsi="宋体"/>
              </w:rPr>
              <w:t>9、液晶拼接显示单元制造商生产的拼接单元必须有中国质量认证中心出具的3C认证证书。</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9</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3</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监视器</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1、不低于22寸液晶平板电视；</w:t>
            </w:r>
            <w:r>
              <w:rPr>
                <w:rFonts w:hint="eastAsia" w:ascii="宋体" w:hAnsi="宋体"/>
              </w:rPr>
              <w:br w:type="textWrapping"/>
            </w:r>
            <w:r>
              <w:rPr>
                <w:rFonts w:hint="eastAsia" w:ascii="宋体" w:hAnsi="宋体"/>
              </w:rPr>
              <w:t>2、1920*1080分辨率；</w:t>
            </w:r>
            <w:r>
              <w:rPr>
                <w:rFonts w:hint="eastAsia" w:ascii="宋体" w:hAnsi="宋体"/>
              </w:rPr>
              <w:br w:type="textWrapping"/>
            </w:r>
            <w:r>
              <w:rPr>
                <w:rFonts w:hint="eastAsia" w:ascii="宋体" w:hAnsi="宋体"/>
              </w:rPr>
              <w:t>3、16：9显示比例。</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4</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返看电视</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1、不低于55寸液晶平板电视；</w:t>
            </w:r>
            <w:r>
              <w:rPr>
                <w:rFonts w:hint="eastAsia" w:ascii="宋体" w:hAnsi="宋体"/>
              </w:rPr>
              <w:br w:type="textWrapping"/>
            </w:r>
            <w:r>
              <w:rPr>
                <w:rFonts w:hint="eastAsia" w:ascii="宋体" w:hAnsi="宋体"/>
              </w:rPr>
              <w:t>2、1920*1080分辨率；</w:t>
            </w:r>
            <w:r>
              <w:rPr>
                <w:rFonts w:hint="eastAsia" w:ascii="宋体" w:hAnsi="宋体"/>
              </w:rPr>
              <w:br w:type="textWrapping"/>
            </w:r>
            <w:r>
              <w:rPr>
                <w:rFonts w:hint="eastAsia" w:ascii="宋体" w:hAnsi="宋体"/>
              </w:rPr>
              <w:t>3、16：9显示比例。</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5</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多媒体信息分布式交互系统</w:t>
            </w:r>
          </w:p>
        </w:tc>
        <w:tc>
          <w:tcPr>
            <w:tcW w:w="6085" w:type="dxa"/>
            <w:tcBorders>
              <w:top w:val="nil"/>
              <w:left w:val="nil"/>
              <w:bottom w:val="single" w:color="auto" w:sz="4" w:space="0"/>
              <w:right w:val="single" w:color="auto" w:sz="4" w:space="0"/>
            </w:tcBorders>
            <w:shd w:val="clear" w:color="auto" w:fill="auto"/>
          </w:tcPr>
          <w:p>
            <w:pPr>
              <w:rPr>
                <w:rFonts w:ascii="宋体" w:hAnsi="宋体"/>
              </w:rPr>
            </w:pPr>
            <w:r>
              <w:rPr>
                <w:rFonts w:hint="eastAsia" w:ascii="宋体" w:hAnsi="宋体"/>
              </w:rPr>
              <w:t>1、可实现视频信号切换、预览、分发；</w:t>
            </w:r>
            <w:r>
              <w:rPr>
                <w:rFonts w:hint="eastAsia" w:ascii="宋体" w:hAnsi="宋体"/>
              </w:rPr>
              <w:br w:type="textWrapping"/>
            </w:r>
            <w:r>
              <w:rPr>
                <w:rFonts w:hint="eastAsia" w:ascii="宋体" w:hAnsi="宋体"/>
              </w:rPr>
              <w:t>2、全IP化架构，分布式部署，支持多系统接入、多会议室交互融合；</w:t>
            </w:r>
            <w:r>
              <w:rPr>
                <w:rFonts w:hint="eastAsia" w:ascii="宋体" w:hAnsi="宋体"/>
              </w:rPr>
              <w:br w:type="textWrapping"/>
            </w:r>
            <w:r>
              <w:rPr>
                <w:rFonts w:hint="eastAsia" w:ascii="宋体" w:hAnsi="宋体"/>
              </w:rPr>
              <w:t>3、配置须含主机、输入输出通讯节点、音视频交换节点、设计软件、控制客户端软件、定向开发，满足系统应用需求；</w:t>
            </w:r>
            <w:r>
              <w:rPr>
                <w:rFonts w:hint="eastAsia" w:ascii="宋体" w:hAnsi="宋体"/>
              </w:rPr>
              <w:br w:type="textWrapping"/>
            </w:r>
            <w:r>
              <w:rPr>
                <w:rFonts w:hint="eastAsia" w:ascii="宋体" w:hAnsi="宋体"/>
              </w:rPr>
              <w:t>4、系统功能指标要求：</w:t>
            </w:r>
            <w:r>
              <w:rPr>
                <w:rFonts w:hint="eastAsia" w:ascii="宋体" w:hAnsi="宋体"/>
              </w:rPr>
              <w:br w:type="textWrapping"/>
            </w:r>
            <w:r>
              <w:rPr>
                <w:rFonts w:hint="eastAsia" w:ascii="宋体" w:hAnsi="宋体"/>
              </w:rPr>
              <w:t>4.1、既可作为多媒体信息分布式交互系统平台使用，同时又可作为多媒体信息分布式交互系统通信节点使用；</w:t>
            </w:r>
            <w:r>
              <w:rPr>
                <w:rFonts w:hint="eastAsia" w:ascii="宋体" w:hAnsi="宋体"/>
              </w:rPr>
              <w:br w:type="textWrapping"/>
            </w:r>
            <w:r>
              <w:rPr>
                <w:rFonts w:hint="eastAsia" w:ascii="宋体" w:hAnsi="宋体"/>
              </w:rPr>
              <w:t xml:space="preserve">4.2、多媒体信息分布式交互系统平台集音频、视频、控制功能于一体，可实现视频信号切换、预览、分发，并实现高清视频信号单屏分割、多屏拼接、融合显示等功能，实现音频信号统一接入、统一管理、预案一键调用、在线实时监测、远程调试、音量大小、信号路由自由调节； </w:t>
            </w:r>
            <w:r>
              <w:rPr>
                <w:rFonts w:hint="eastAsia" w:ascii="宋体" w:hAnsi="宋体"/>
              </w:rPr>
              <w:br w:type="textWrapping"/>
            </w:r>
            <w:r>
              <w:rPr>
                <w:rFonts w:hint="eastAsia" w:ascii="宋体" w:hAnsi="宋体"/>
              </w:rPr>
              <w:t>4.3、为多媒体信息分布式交互系统平台提供高效的集中式接口管理，包括各类网元设备的管理，平台业务管理、系统拓扑管理、协议通信的中转等功能；具备适应不同用户类型的灵活的接口方式，可以根据用户需求，定义各种接口参数和消息类型，使得用户在后期扩展、功能调整和新系统接入时拥有较大的灵活性和安全性；</w:t>
            </w:r>
            <w:r>
              <w:rPr>
                <w:rFonts w:hint="eastAsia" w:ascii="宋体" w:hAnsi="宋体"/>
              </w:rPr>
              <w:br w:type="textWrapping"/>
            </w:r>
            <w:r>
              <w:rPr>
                <w:rFonts w:hint="eastAsia" w:ascii="宋体" w:hAnsi="宋体"/>
              </w:rPr>
              <w:t>4.4、具备视频会议模式一键调用，可与省局多媒体信息分布式交互系统平台联网；</w:t>
            </w:r>
            <w:r>
              <w:rPr>
                <w:rFonts w:hint="eastAsia" w:ascii="宋体" w:hAnsi="宋体"/>
              </w:rPr>
              <w:br w:type="textWrapping"/>
            </w:r>
            <w:r>
              <w:rPr>
                <w:rFonts w:hint="eastAsia" w:ascii="宋体" w:hAnsi="宋体"/>
              </w:rPr>
              <w:t>4.5、开放型API接口，支持二次开发，支持深度定制；</w:t>
            </w:r>
            <w:r>
              <w:rPr>
                <w:rFonts w:hint="eastAsia" w:ascii="宋体" w:hAnsi="宋体"/>
              </w:rPr>
              <w:br w:type="textWrapping"/>
            </w:r>
            <w:r>
              <w:rPr>
                <w:rFonts w:hint="eastAsia" w:ascii="宋体" w:hAnsi="宋体"/>
              </w:rPr>
              <w:t>5、主机性能指标要求：</w:t>
            </w:r>
            <w:r>
              <w:rPr>
                <w:rFonts w:hint="eastAsia" w:ascii="宋体" w:hAnsi="宋体"/>
              </w:rPr>
              <w:br w:type="textWrapping"/>
            </w:r>
            <w:r>
              <w:rPr>
                <w:rFonts w:hint="eastAsia" w:ascii="宋体" w:hAnsi="宋体"/>
              </w:rPr>
              <w:t>5.1、须具备不少于一路DVI/VGA/YPbPr输入（DVI支持音频同步输入）接口、一路3G-SDI输入接口；</w:t>
            </w:r>
            <w:r>
              <w:rPr>
                <w:rFonts w:hint="eastAsia" w:ascii="宋体" w:hAnsi="宋体"/>
              </w:rPr>
              <w:br w:type="textWrapping"/>
            </w:r>
            <w:r>
              <w:rPr>
                <w:rFonts w:hint="eastAsia" w:ascii="宋体" w:hAnsi="宋体"/>
              </w:rPr>
              <w:t>5.2、须支持平衡式立体声音频输入，具有较好的抗干扰能力；</w:t>
            </w:r>
            <w:r>
              <w:rPr>
                <w:rFonts w:hint="eastAsia" w:ascii="宋体" w:hAnsi="宋体"/>
              </w:rPr>
              <w:br w:type="textWrapping"/>
            </w:r>
            <w:r>
              <w:rPr>
                <w:rFonts w:hint="eastAsia" w:ascii="宋体" w:hAnsi="宋体"/>
              </w:rPr>
              <w:t>5.3、须具备本地音视频环出接口；</w:t>
            </w:r>
            <w:r>
              <w:rPr>
                <w:rFonts w:hint="eastAsia" w:ascii="宋体" w:hAnsi="宋体"/>
              </w:rPr>
              <w:br w:type="textWrapping"/>
            </w:r>
            <w:r>
              <w:rPr>
                <w:rFonts w:hint="eastAsia" w:ascii="宋体" w:hAnsi="宋体"/>
              </w:rPr>
              <w:t>5.4、须支持多种分辨率信号，最大输入分辨率1920x1200@60Hz，输入支持XGA、WXGA、SXGA、SXGA+、UXGA、WUXGA、720P、1080P；</w:t>
            </w:r>
            <w:r>
              <w:rPr>
                <w:rFonts w:hint="eastAsia" w:ascii="宋体" w:hAnsi="宋体"/>
              </w:rPr>
              <w:br w:type="textWrapping"/>
            </w:r>
            <w:r>
              <w:rPr>
                <w:rFonts w:hint="eastAsia" w:ascii="宋体" w:hAnsi="宋体"/>
              </w:rPr>
              <w:t xml:space="preserve">5.5、须支持H.264国际标准视频协议； </w:t>
            </w:r>
            <w:r>
              <w:rPr>
                <w:rFonts w:hint="eastAsia" w:ascii="宋体" w:hAnsi="宋体"/>
              </w:rPr>
              <w:br w:type="textWrapping"/>
            </w:r>
            <w:r>
              <w:rPr>
                <w:rFonts w:hint="eastAsia" w:ascii="宋体" w:hAnsi="宋体"/>
              </w:rPr>
              <w:t>5.6、须支持EDID扩展显示标识自动识别；</w:t>
            </w:r>
            <w:r>
              <w:rPr>
                <w:rFonts w:hint="eastAsia" w:ascii="宋体" w:hAnsi="宋体"/>
              </w:rPr>
              <w:br w:type="textWrapping"/>
            </w:r>
            <w:r>
              <w:rPr>
                <w:rFonts w:hint="eastAsia" w:ascii="宋体" w:hAnsi="宋体"/>
              </w:rPr>
              <w:t>5.7、须具备不少于1路RS232接口、1路RS485接口、1路红外发射接口、1路红外接收接口、2路RELAY接口、4路IO输入输出接口、2路USB接口；（便与第三方控制系统对接）</w:t>
            </w:r>
            <w:r>
              <w:rPr>
                <w:rFonts w:hint="eastAsia" w:ascii="宋体" w:hAnsi="宋体"/>
              </w:rPr>
              <w:br w:type="textWrapping"/>
            </w:r>
            <w:r>
              <w:rPr>
                <w:rFonts w:hint="eastAsia" w:ascii="宋体" w:hAnsi="宋体"/>
              </w:rPr>
              <w:t>5.8、须具备不少于1个1000M自适应以太网口，支持POE供电与外接电源冗余备份；</w:t>
            </w:r>
            <w:r>
              <w:rPr>
                <w:rFonts w:hint="eastAsia" w:ascii="宋体" w:hAnsi="宋体"/>
              </w:rPr>
              <w:br w:type="textWrapping"/>
            </w:r>
            <w:r>
              <w:rPr>
                <w:rFonts w:hint="eastAsia" w:ascii="宋体" w:hAnsi="宋体"/>
              </w:rPr>
              <w:t>6、输入节点指标要求：</w:t>
            </w:r>
            <w:r>
              <w:rPr>
                <w:rFonts w:hint="eastAsia" w:ascii="宋体" w:hAnsi="宋体"/>
              </w:rPr>
              <w:br w:type="textWrapping"/>
            </w:r>
            <w:r>
              <w:rPr>
                <w:rFonts w:hint="eastAsia" w:ascii="宋体" w:hAnsi="宋体"/>
              </w:rPr>
              <w:t>6.1、须具备一路DVI/VGA/YPbPr输入（DVI支持音频同步输入）接口；</w:t>
            </w:r>
            <w:r>
              <w:rPr>
                <w:rFonts w:hint="eastAsia" w:ascii="宋体" w:hAnsi="宋体"/>
              </w:rPr>
              <w:br w:type="textWrapping"/>
            </w:r>
            <w:r>
              <w:rPr>
                <w:rFonts w:hint="eastAsia" w:ascii="宋体" w:hAnsi="宋体"/>
              </w:rPr>
              <w:t>6.2、须支持多种分辨率信号，最大输入分辨率1920x1200@60Hz，输入支持XGA、WXGA、SXGA、SXGA+、UXGA、WUXGA、720P、1080P；</w:t>
            </w:r>
            <w:r>
              <w:rPr>
                <w:rFonts w:hint="eastAsia" w:ascii="宋体" w:hAnsi="宋体"/>
              </w:rPr>
              <w:br w:type="textWrapping"/>
            </w:r>
            <w:r>
              <w:rPr>
                <w:rFonts w:hint="eastAsia" w:ascii="宋体" w:hAnsi="宋体"/>
              </w:rPr>
              <w:t xml:space="preserve">6.3、须支持H.264国际标准视频协议； </w:t>
            </w:r>
            <w:r>
              <w:rPr>
                <w:rFonts w:hint="eastAsia" w:ascii="宋体" w:hAnsi="宋体"/>
              </w:rPr>
              <w:br w:type="textWrapping"/>
            </w:r>
            <w:r>
              <w:rPr>
                <w:rFonts w:hint="eastAsia" w:ascii="宋体" w:hAnsi="宋体"/>
              </w:rPr>
              <w:t>6.4、须支持EDID扩展显示标识自动识别；</w:t>
            </w:r>
            <w:r>
              <w:rPr>
                <w:rFonts w:hint="eastAsia" w:ascii="宋体" w:hAnsi="宋体"/>
              </w:rPr>
              <w:br w:type="textWrapping"/>
            </w:r>
            <w:r>
              <w:rPr>
                <w:rFonts w:hint="eastAsia" w:ascii="宋体" w:hAnsi="宋体"/>
              </w:rPr>
              <w:t>6.5、须具备1个不低于1000M自适应以太网口，支持POE供电与外接电源冗余备份；</w:t>
            </w:r>
            <w:r>
              <w:rPr>
                <w:rFonts w:hint="eastAsia" w:ascii="宋体" w:hAnsi="宋体"/>
              </w:rPr>
              <w:br w:type="textWrapping"/>
            </w:r>
            <w:r>
              <w:rPr>
                <w:rFonts w:hint="eastAsia" w:ascii="宋体" w:hAnsi="宋体"/>
              </w:rPr>
              <w:t>7、输出节点指标要求：</w:t>
            </w:r>
            <w:r>
              <w:rPr>
                <w:rFonts w:hint="eastAsia" w:ascii="宋体" w:hAnsi="宋体"/>
              </w:rPr>
              <w:br w:type="textWrapping"/>
            </w:r>
            <w:r>
              <w:rPr>
                <w:rFonts w:hint="eastAsia" w:ascii="宋体" w:hAnsi="宋体"/>
              </w:rPr>
              <w:t>7.1、须具备一路DVI/VGA/YPbPr输出（DVI支持音频同步输出）接口；</w:t>
            </w:r>
            <w:r>
              <w:rPr>
                <w:rFonts w:hint="eastAsia" w:ascii="宋体" w:hAnsi="宋体"/>
              </w:rPr>
              <w:br w:type="textWrapping"/>
            </w:r>
            <w:r>
              <w:rPr>
                <w:rFonts w:hint="eastAsia" w:ascii="宋体" w:hAnsi="宋体"/>
              </w:rPr>
              <w:t>7.2、须支持多种分辨率信号，最大输出分辨率1920x1200@60Hz，输出支持XGA、WXGA、SXGA、SXGA+、UXGA、WUXGA、720P、1080P；</w:t>
            </w:r>
            <w:r>
              <w:rPr>
                <w:rFonts w:hint="eastAsia" w:ascii="宋体" w:hAnsi="宋体"/>
              </w:rPr>
              <w:br w:type="textWrapping"/>
            </w:r>
            <w:r>
              <w:rPr>
                <w:rFonts w:hint="eastAsia" w:ascii="宋体" w:hAnsi="宋体"/>
              </w:rPr>
              <w:t xml:space="preserve">7.3、须支持H.264国际标准视频协议； </w:t>
            </w:r>
            <w:r>
              <w:rPr>
                <w:rFonts w:hint="eastAsia" w:ascii="宋体" w:hAnsi="宋体"/>
              </w:rPr>
              <w:br w:type="textWrapping"/>
            </w:r>
            <w:r>
              <w:rPr>
                <w:rFonts w:hint="eastAsia" w:ascii="宋体" w:hAnsi="宋体"/>
              </w:rPr>
              <w:t>7.4、须支持EDID扩展显示标识自动识别；</w:t>
            </w:r>
            <w:r>
              <w:rPr>
                <w:rFonts w:hint="eastAsia" w:ascii="宋体" w:hAnsi="宋体"/>
              </w:rPr>
              <w:br w:type="textWrapping"/>
            </w:r>
            <w:r>
              <w:rPr>
                <w:rFonts w:hint="eastAsia" w:ascii="宋体" w:hAnsi="宋体"/>
              </w:rPr>
              <w:t>7.5、须具备1个不低于1000M自适应以太网口，支持POE供电与外接电源冗余备份；</w:t>
            </w:r>
            <w:r>
              <w:rPr>
                <w:rFonts w:hint="eastAsia" w:ascii="宋体" w:hAnsi="宋体"/>
              </w:rPr>
              <w:br w:type="textWrapping"/>
            </w:r>
            <w:r>
              <w:rPr>
                <w:rFonts w:hint="eastAsia" w:ascii="宋体" w:hAnsi="宋体"/>
              </w:rPr>
              <w:t>7.6、须支持多图层叠加显示，单屏支持不少于16个实时活动视窗；</w:t>
            </w:r>
            <w:r>
              <w:rPr>
                <w:rFonts w:hint="eastAsia" w:ascii="宋体" w:hAnsi="宋体"/>
              </w:rPr>
              <w:br w:type="textWrapping"/>
            </w:r>
            <w:r>
              <w:rPr>
                <w:rFonts w:hint="eastAsia" w:ascii="宋体" w:hAnsi="宋体"/>
              </w:rPr>
              <w:t>8、硬件系统具有国家3C强制认证证书（复印件加盖公章）。</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152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2、3音频系统</w:t>
            </w:r>
          </w:p>
        </w:tc>
        <w:tc>
          <w:tcPr>
            <w:tcW w:w="6085"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c>
          <w:tcPr>
            <w:tcW w:w="457"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c>
          <w:tcPr>
            <w:tcW w:w="456"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数字音频处理器</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1、不低于12路线路输入，12路平衡式输出，1路电话耦合器；</w:t>
            </w:r>
            <w:r>
              <w:rPr>
                <w:rFonts w:hint="eastAsia" w:ascii="宋体" w:hAnsi="宋体"/>
              </w:rPr>
              <w:br w:type="textWrapping"/>
            </w:r>
            <w:r>
              <w:rPr>
                <w:rFonts w:hint="eastAsia" w:ascii="宋体" w:hAnsi="宋体"/>
              </w:rPr>
              <w:t>2、内置均衡器，反馈消除器，自动混音器、回声消除器,扩展器、压缩器、音箱管理器；</w:t>
            </w:r>
            <w:r>
              <w:rPr>
                <w:rFonts w:hint="eastAsia" w:ascii="宋体" w:hAnsi="宋体"/>
              </w:rPr>
              <w:br w:type="textWrapping"/>
            </w:r>
            <w:r>
              <w:rPr>
                <w:rFonts w:hint="eastAsia" w:ascii="宋体" w:hAnsi="宋体"/>
              </w:rPr>
              <w:t>3、采用24bit/48KHz A/D和D/A转换，最高可达96kHz取样率；采用高速DSP处理芯片，可对每路输入进行AFC自适应反馈消除、AEC自适应回声消除处理；</w:t>
            </w:r>
            <w:r>
              <w:rPr>
                <w:rFonts w:hint="eastAsia" w:ascii="宋体" w:hAnsi="宋体"/>
              </w:rPr>
              <w:br w:type="textWrapping"/>
            </w:r>
            <w:r>
              <w:rPr>
                <w:rFonts w:hint="eastAsia" w:ascii="宋体" w:hAnsi="宋体"/>
              </w:rPr>
              <w:t>4、具有完善的专业音频处理功能，可对每个输入输出通道进行音频处理；每通道输入具有前级放大、信号发生器、扩展器、压缩器、均衡器；每通道输出具有均衡器、延时器、分频器、高低通滤波器功能；内置自动摄像跟踪功能；</w:t>
            </w:r>
            <w:r>
              <w:rPr>
                <w:rFonts w:hint="eastAsia" w:ascii="宋体" w:hAnsi="宋体"/>
              </w:rPr>
              <w:br w:type="textWrapping"/>
            </w:r>
            <w:r>
              <w:rPr>
                <w:rFonts w:hint="eastAsia" w:ascii="宋体" w:hAnsi="宋体"/>
              </w:rPr>
              <w:t>5、具有GPIO可编程控制接口；</w:t>
            </w:r>
            <w:r>
              <w:rPr>
                <w:rFonts w:hint="eastAsia" w:ascii="宋体" w:hAnsi="宋体"/>
              </w:rPr>
              <w:br w:type="textWrapping"/>
            </w:r>
            <w:r>
              <w:rPr>
                <w:rFonts w:hint="eastAsia" w:ascii="宋体" w:hAnsi="宋体"/>
              </w:rPr>
              <w:t>6、支持≥8组场景预设功能；</w:t>
            </w:r>
            <w:r>
              <w:rPr>
                <w:rFonts w:hint="eastAsia" w:ascii="宋体" w:hAnsi="宋体"/>
              </w:rPr>
              <w:br w:type="textWrapping"/>
            </w:r>
            <w:r>
              <w:rPr>
                <w:rFonts w:hint="eastAsia" w:ascii="宋体" w:hAnsi="宋体"/>
              </w:rPr>
              <w:t>7、支持语音备份；</w:t>
            </w:r>
            <w:r>
              <w:rPr>
                <w:rFonts w:hint="eastAsia" w:ascii="宋体" w:hAnsi="宋体"/>
              </w:rPr>
              <w:br w:type="textWrapping"/>
            </w:r>
            <w:r>
              <w:rPr>
                <w:rFonts w:hint="eastAsia" w:ascii="宋体" w:hAnsi="宋体"/>
              </w:rPr>
              <w:t>8、配置1路RS232接口，1路RS485接口，1路网络控制接口，配置具有直观、图形化的控制软件，具备中文控制界面，可工作在Windows XP/Windows7 等系统;</w:t>
            </w:r>
            <w:r>
              <w:rPr>
                <w:rFonts w:hint="eastAsia" w:ascii="宋体" w:hAnsi="宋体"/>
              </w:rPr>
              <w:br w:type="textWrapping"/>
            </w:r>
            <w:r>
              <w:rPr>
                <w:rFonts w:hint="eastAsia" w:ascii="宋体" w:hAnsi="宋体"/>
              </w:rPr>
              <w:t>9、产品制造商具有该设备的计算机软件著作权登记证书及3C强制认证证书（复印件加盖公章）。</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数字会讨</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1、发言讨论主机，支持五种话筒管理模式；</w:t>
            </w:r>
            <w:r>
              <w:rPr>
                <w:rFonts w:hint="eastAsia" w:ascii="宋体" w:hAnsi="宋体"/>
              </w:rPr>
              <w:br w:type="textWrapping"/>
            </w:r>
            <w:r>
              <w:rPr>
                <w:rFonts w:hint="eastAsia" w:ascii="宋体" w:hAnsi="宋体"/>
              </w:rPr>
              <w:t>2、具备多路会议单元接入接口；</w:t>
            </w:r>
            <w:r>
              <w:rPr>
                <w:rFonts w:hint="eastAsia" w:ascii="宋体" w:hAnsi="宋体"/>
              </w:rPr>
              <w:br w:type="textWrapping"/>
            </w:r>
            <w:r>
              <w:rPr>
                <w:rFonts w:hint="eastAsia" w:ascii="宋体" w:hAnsi="宋体"/>
              </w:rPr>
              <w:t>3、前面板配置LCD显示屏，中、英文菜单显示，可按需订购任意语言；</w:t>
            </w:r>
            <w:r>
              <w:rPr>
                <w:rFonts w:hint="eastAsia" w:ascii="宋体" w:hAnsi="宋体"/>
              </w:rPr>
              <w:br w:type="textWrapping"/>
            </w:r>
            <w:r>
              <w:rPr>
                <w:rFonts w:hint="eastAsia" w:ascii="宋体" w:hAnsi="宋体"/>
              </w:rPr>
              <w:t>4、内置输入、输出数字音量调节,对系统输入、输出的信号进行调节；</w:t>
            </w:r>
            <w:r>
              <w:rPr>
                <w:rFonts w:hint="eastAsia" w:ascii="宋体" w:hAnsi="宋体"/>
              </w:rPr>
              <w:br w:type="textWrapping"/>
            </w:r>
            <w:r>
              <w:rPr>
                <w:rFonts w:hint="eastAsia" w:ascii="宋体" w:hAnsi="宋体"/>
              </w:rPr>
              <w:t>5、系统支持同时使用不少于150台主席单元；</w:t>
            </w:r>
            <w:r>
              <w:rPr>
                <w:rFonts w:hint="eastAsia" w:ascii="宋体" w:hAnsi="宋体"/>
              </w:rPr>
              <w:br w:type="textWrapping"/>
            </w:r>
            <w:r>
              <w:rPr>
                <w:rFonts w:hint="eastAsia" w:ascii="宋体" w:hAnsi="宋体"/>
              </w:rPr>
              <w:t>6、模式：数量限制模式:允许同时打开的单元数量1～6个；先进先出模式:达到限制数量后，最后打开的单元覆盖最早打开的单元；申请发言模式:所有代表单元发言，都由执行主席单元否决或批准；声控启动模式:以声音控制开启单元，可调节声控门限；自由讨论模式:允许所有会议单元同时打开；</w:t>
            </w:r>
            <w:r>
              <w:rPr>
                <w:rFonts w:hint="eastAsia" w:ascii="宋体" w:hAnsi="宋体"/>
              </w:rPr>
              <w:br w:type="textWrapping"/>
            </w:r>
            <w:r>
              <w:rPr>
                <w:rFonts w:hint="eastAsia" w:ascii="宋体" w:hAnsi="宋体"/>
              </w:rPr>
              <w:t>7、具备五路会议单元输出接口，可连接多功能会议单元150台，具备“一线式手拉手”、“分线盒手拉手”及“环形手拉手”多种连接方式；</w:t>
            </w:r>
            <w:r>
              <w:rPr>
                <w:rFonts w:hint="eastAsia" w:ascii="宋体" w:hAnsi="宋体"/>
              </w:rPr>
              <w:br w:type="textWrapping"/>
            </w:r>
            <w:r>
              <w:rPr>
                <w:rFonts w:hint="eastAsia" w:ascii="宋体" w:hAnsi="宋体"/>
              </w:rPr>
              <w:t>8、配合会议扩展主机，整个系统可扩展到65535台单元；</w:t>
            </w:r>
            <w:r>
              <w:rPr>
                <w:rFonts w:hint="eastAsia" w:ascii="宋体" w:hAnsi="宋体"/>
              </w:rPr>
              <w:br w:type="textWrapping"/>
            </w:r>
            <w:r>
              <w:rPr>
                <w:rFonts w:hint="eastAsia" w:ascii="宋体" w:hAnsi="宋体"/>
              </w:rPr>
              <w:t>9、支持摄像机跟踪，单一话筒关闭时，自动跟踪到前一个单元，全部话筒关闭时自动返回到预设全景；</w:t>
            </w:r>
            <w:r>
              <w:rPr>
                <w:rFonts w:hint="eastAsia" w:ascii="宋体" w:hAnsi="宋体"/>
              </w:rPr>
              <w:br w:type="textWrapping"/>
            </w:r>
            <w:r>
              <w:rPr>
                <w:rFonts w:hint="eastAsia" w:ascii="宋体" w:hAnsi="宋体"/>
              </w:rPr>
              <w:t>10、协议共享，兼容市场上主流的摄像机类型。</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3</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会议话筒单元</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1、配置须含有主席、代表会议单元；</w:t>
            </w:r>
            <w:r>
              <w:rPr>
                <w:rFonts w:hint="eastAsia" w:ascii="宋体" w:hAnsi="宋体"/>
              </w:rPr>
              <w:br w:type="textWrapping"/>
            </w:r>
            <w:r>
              <w:rPr>
                <w:rFonts w:hint="eastAsia" w:ascii="宋体" w:hAnsi="宋体"/>
              </w:rPr>
              <w:t>2、一线式手拉手连接方式。</w:t>
            </w:r>
            <w:r>
              <w:rPr>
                <w:rFonts w:hint="eastAsia" w:ascii="宋体" w:hAnsi="宋体"/>
              </w:rPr>
              <w:br w:type="textWrapping"/>
            </w:r>
            <w:r>
              <w:rPr>
                <w:rFonts w:hint="eastAsia" w:ascii="宋体" w:hAnsi="宋体"/>
              </w:rPr>
              <w:t>3、内置 24 个点自动反馈抑制功能；</w:t>
            </w:r>
            <w:r>
              <w:rPr>
                <w:rFonts w:hint="eastAsia" w:ascii="宋体" w:hAnsi="宋体"/>
              </w:rPr>
              <w:br w:type="textWrapping"/>
            </w:r>
            <w:r>
              <w:rPr>
                <w:rFonts w:hint="eastAsia" w:ascii="宋体" w:hAnsi="宋体"/>
              </w:rPr>
              <w:t>4、全数字音频处理与传输技术，远距离传输音质不会衰减，设备之间距离可达 150 米；</w:t>
            </w:r>
            <w:r>
              <w:rPr>
                <w:rFonts w:hint="eastAsia" w:ascii="宋体" w:hAnsi="宋体"/>
              </w:rPr>
              <w:br w:type="textWrapping"/>
            </w:r>
            <w:r>
              <w:rPr>
                <w:rFonts w:hint="eastAsia" w:ascii="宋体" w:hAnsi="宋体"/>
              </w:rPr>
              <w:t>5、系统具备线路带电“热插拔”功能；</w:t>
            </w:r>
            <w:r>
              <w:rPr>
                <w:rFonts w:hint="eastAsia" w:ascii="宋体" w:hAnsi="宋体"/>
              </w:rPr>
              <w:br w:type="textWrapping"/>
            </w:r>
            <w:r>
              <w:rPr>
                <w:rFonts w:hint="eastAsia" w:ascii="宋体" w:hAnsi="宋体"/>
              </w:rPr>
              <w:t>6、每台单元都具备任意分配 ID 地址，方便安装及避免 ID 地址重复现象；</w:t>
            </w:r>
            <w:r>
              <w:rPr>
                <w:rFonts w:hint="eastAsia" w:ascii="宋体" w:hAnsi="宋体"/>
              </w:rPr>
              <w:br w:type="textWrapping"/>
            </w:r>
            <w:r>
              <w:rPr>
                <w:rFonts w:hint="eastAsia" w:ascii="宋体" w:hAnsi="宋体"/>
              </w:rPr>
              <w:t>7、主席单元具优先发言权，不受数量限制，可关闭全部正在发言的单元。</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支</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4</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无线话筒单元</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1、无线话筒接收主机，含4支无线会议单元；</w:t>
            </w:r>
            <w:r>
              <w:rPr>
                <w:rFonts w:hint="eastAsia" w:ascii="宋体" w:hAnsi="宋体"/>
              </w:rPr>
              <w:br w:type="textWrapping"/>
            </w:r>
            <w:r>
              <w:rPr>
                <w:rFonts w:hint="eastAsia" w:ascii="宋体" w:hAnsi="宋体"/>
              </w:rPr>
              <w:t>2、根据会场需求，可将会议单元更换为桌面、手持、领夹、头戴；</w:t>
            </w:r>
            <w:r>
              <w:rPr>
                <w:rFonts w:hint="eastAsia" w:ascii="宋体" w:hAnsi="宋体"/>
              </w:rPr>
              <w:br w:type="textWrapping"/>
            </w:r>
            <w:r>
              <w:rPr>
                <w:rFonts w:hint="eastAsia" w:ascii="宋体" w:hAnsi="宋体"/>
              </w:rPr>
              <w:t>3、本次须配置2支无线桌面式话筒，2支手持无线手持话筒；</w:t>
            </w:r>
            <w:r>
              <w:rPr>
                <w:rFonts w:hint="eastAsia" w:ascii="宋体" w:hAnsi="宋体"/>
              </w:rPr>
              <w:br w:type="textWrapping"/>
            </w:r>
            <w:r>
              <w:rPr>
                <w:rFonts w:hint="eastAsia" w:ascii="宋体" w:hAnsi="宋体"/>
              </w:rPr>
              <w:t xml:space="preserve">4、频率自动检测校正技术，可避免掉频、断频、频率偏移而导致的无声、夹带噪声等问题；  </w:t>
            </w:r>
            <w:r>
              <w:rPr>
                <w:rFonts w:hint="eastAsia" w:ascii="宋体" w:hAnsi="宋体"/>
              </w:rPr>
              <w:br w:type="textWrapping"/>
            </w:r>
            <w:r>
              <w:rPr>
                <w:rFonts w:hint="eastAsia" w:ascii="宋体" w:hAnsi="宋体"/>
              </w:rPr>
              <w:t>5、10组互不干扰的频率组，每通道有100个频率通道；</w:t>
            </w:r>
            <w:r>
              <w:rPr>
                <w:rFonts w:hint="eastAsia" w:ascii="宋体" w:hAnsi="宋体"/>
              </w:rPr>
              <w:br w:type="textWrapping"/>
            </w:r>
            <w:r>
              <w:rPr>
                <w:rFonts w:hint="eastAsia" w:ascii="宋体" w:hAnsi="宋体"/>
              </w:rPr>
              <w:t>6、4块相互独立、高亮度图形LCD显示屏，可实时显示：音频信号电平、静音指示、RF、AF信号强度、RF频率等信息；</w:t>
            </w:r>
            <w:r>
              <w:rPr>
                <w:rFonts w:hint="eastAsia" w:ascii="宋体" w:hAnsi="宋体"/>
              </w:rPr>
              <w:br w:type="textWrapping"/>
            </w:r>
            <w:r>
              <w:rPr>
                <w:rFonts w:hint="eastAsia" w:ascii="宋体" w:hAnsi="宋体"/>
              </w:rPr>
              <w:t>7、音频噪声抑制，双重静音控制,可以避免外部电子设备等电磁干扰；</w:t>
            </w:r>
            <w:r>
              <w:rPr>
                <w:rFonts w:hint="eastAsia" w:ascii="宋体" w:hAnsi="宋体"/>
              </w:rPr>
              <w:br w:type="textWrapping"/>
            </w:r>
            <w:r>
              <w:rPr>
                <w:rFonts w:hint="eastAsia" w:ascii="宋体" w:hAnsi="宋体"/>
              </w:rPr>
              <w:t>8、红外对频，能快速、精确地锁定发射器频率。</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5</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控制面板</w:t>
            </w:r>
          </w:p>
        </w:tc>
        <w:tc>
          <w:tcPr>
            <w:tcW w:w="6085" w:type="dxa"/>
            <w:tcBorders>
              <w:top w:val="nil"/>
              <w:left w:val="nil"/>
              <w:bottom w:val="single" w:color="auto" w:sz="4" w:space="0"/>
              <w:right w:val="single" w:color="auto" w:sz="4" w:space="0"/>
            </w:tcBorders>
            <w:shd w:val="clear" w:color="000000" w:fill="FFFFFF"/>
          </w:tcPr>
          <w:p>
            <w:pPr>
              <w:rPr>
                <w:rFonts w:ascii="宋体" w:hAnsi="宋体"/>
              </w:rPr>
            </w:pPr>
            <w:r>
              <w:rPr>
                <w:rFonts w:hint="eastAsia" w:ascii="宋体" w:hAnsi="宋体"/>
              </w:rPr>
              <w:t>1、支持POE供电，支持外部供电；</w:t>
            </w:r>
            <w:r>
              <w:rPr>
                <w:rFonts w:hint="eastAsia" w:ascii="宋体" w:hAnsi="宋体"/>
              </w:rPr>
              <w:br w:type="textWrapping"/>
            </w:r>
            <w:r>
              <w:rPr>
                <w:rFonts w:hint="eastAsia" w:ascii="宋体" w:hAnsi="宋体"/>
              </w:rPr>
              <w:t>2、具备4路可编程自定义旋钮，12路按键可编程按键，每路镶嵌有双色LED状态显示灯；</w:t>
            </w:r>
            <w:r>
              <w:rPr>
                <w:rFonts w:hint="eastAsia" w:ascii="宋体" w:hAnsi="宋体"/>
              </w:rPr>
              <w:br w:type="textWrapping"/>
            </w:r>
            <w:r>
              <w:rPr>
                <w:rFonts w:hint="eastAsia" w:ascii="宋体" w:hAnsi="宋体"/>
              </w:rPr>
              <w:t>3、配合数字音频处理器使用，可灵活控制每一路输入、输出音量；</w:t>
            </w:r>
            <w:r>
              <w:rPr>
                <w:rFonts w:hint="eastAsia" w:ascii="宋体" w:hAnsi="宋体"/>
              </w:rPr>
              <w:br w:type="textWrapping"/>
            </w:r>
            <w:r>
              <w:rPr>
                <w:rFonts w:hint="eastAsia" w:ascii="宋体" w:hAnsi="宋体"/>
              </w:rPr>
              <w:t>4、配备MIC接口≥1个；</w:t>
            </w:r>
            <w:r>
              <w:rPr>
                <w:rFonts w:hint="eastAsia" w:ascii="宋体" w:hAnsi="宋体"/>
              </w:rPr>
              <w:br w:type="textWrapping"/>
            </w:r>
            <w:r>
              <w:rPr>
                <w:rFonts w:hint="eastAsia" w:ascii="宋体" w:hAnsi="宋体"/>
              </w:rPr>
              <w:t>5、多面板可任意组合，实现多种控制功能；</w:t>
            </w:r>
            <w:r>
              <w:rPr>
                <w:rFonts w:hint="eastAsia" w:ascii="宋体" w:hAnsi="宋体"/>
              </w:rPr>
              <w:br w:type="textWrapping"/>
            </w:r>
            <w:r>
              <w:rPr>
                <w:rFonts w:hint="eastAsia" w:ascii="宋体" w:hAnsi="宋体"/>
              </w:rPr>
              <w:t>6、用户可自定义面板控制功能，包括LED灯指示、按键功能等；</w:t>
            </w:r>
            <w:r>
              <w:rPr>
                <w:rFonts w:hint="eastAsia" w:ascii="宋体" w:hAnsi="宋体"/>
              </w:rPr>
              <w:br w:type="textWrapping"/>
            </w:r>
            <w:r>
              <w:rPr>
                <w:rFonts w:hint="eastAsia" w:ascii="宋体" w:hAnsi="宋体"/>
              </w:rPr>
              <w:t>7、标准CAT5连接方式；</w:t>
            </w:r>
            <w:r>
              <w:rPr>
                <w:rFonts w:hint="eastAsia" w:ascii="宋体" w:hAnsi="宋体"/>
              </w:rPr>
              <w:br w:type="textWrapping"/>
            </w:r>
            <w:r>
              <w:rPr>
                <w:rFonts w:hint="eastAsia" w:ascii="宋体" w:hAnsi="宋体"/>
              </w:rPr>
              <w:t>8、TCP/IP标准控制协议，同一系统中，按控制需求可任意设置控制面板的数量；</w:t>
            </w:r>
            <w:r>
              <w:rPr>
                <w:rFonts w:hint="eastAsia" w:ascii="宋体" w:hAnsi="宋体"/>
              </w:rPr>
              <w:br w:type="textWrapping"/>
            </w:r>
            <w:r>
              <w:rPr>
                <w:rFonts w:hint="eastAsia" w:ascii="宋体" w:hAnsi="宋体"/>
              </w:rPr>
              <w:t>9、与数字音频处理器同一品牌。</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6</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数字功放</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1、双通道300W数字功放；</w:t>
            </w:r>
            <w:r>
              <w:rPr>
                <w:rFonts w:hint="eastAsia" w:ascii="宋体" w:hAnsi="宋体"/>
              </w:rPr>
              <w:br w:type="textWrapping"/>
            </w:r>
            <w:r>
              <w:rPr>
                <w:rFonts w:hint="eastAsia" w:ascii="宋体" w:hAnsi="宋体"/>
              </w:rPr>
              <w:t>2、阻抗：8Ω；</w:t>
            </w:r>
            <w:r>
              <w:rPr>
                <w:rFonts w:hint="eastAsia" w:ascii="宋体" w:hAnsi="宋体"/>
              </w:rPr>
              <w:br w:type="textWrapping"/>
            </w:r>
            <w:r>
              <w:rPr>
                <w:rFonts w:hint="eastAsia" w:ascii="宋体" w:hAnsi="宋体"/>
              </w:rPr>
              <w:t>3、频率响应：20Hz - 20KHz ；</w:t>
            </w:r>
            <w:r>
              <w:rPr>
                <w:rFonts w:hint="eastAsia" w:ascii="宋体" w:hAnsi="宋体"/>
              </w:rPr>
              <w:br w:type="textWrapping"/>
            </w:r>
            <w:r>
              <w:rPr>
                <w:rFonts w:hint="eastAsia" w:ascii="宋体" w:hAnsi="宋体"/>
              </w:rPr>
              <w:t>4、动态范围：120dB；</w:t>
            </w:r>
            <w:r>
              <w:rPr>
                <w:rFonts w:hint="eastAsia" w:ascii="宋体" w:hAnsi="宋体"/>
              </w:rPr>
              <w:br w:type="textWrapping"/>
            </w:r>
            <w:r>
              <w:rPr>
                <w:rFonts w:hint="eastAsia" w:ascii="宋体" w:hAnsi="宋体"/>
              </w:rPr>
              <w:t>5、功率因数：&gt;0.96；</w:t>
            </w:r>
            <w:r>
              <w:rPr>
                <w:rFonts w:hint="eastAsia" w:ascii="宋体" w:hAnsi="宋体"/>
              </w:rPr>
              <w:br w:type="textWrapping"/>
            </w:r>
            <w:r>
              <w:rPr>
                <w:rFonts w:hint="eastAsia" w:ascii="宋体" w:hAnsi="宋体"/>
              </w:rPr>
              <w:t>6、具有AES和模拟输入接口；具有超温、过流、过压保护功能；</w:t>
            </w:r>
            <w:r>
              <w:rPr>
                <w:rFonts w:hint="eastAsia" w:ascii="宋体" w:hAnsi="宋体"/>
              </w:rPr>
              <w:br w:type="textWrapping"/>
            </w:r>
            <w:r>
              <w:rPr>
                <w:rFonts w:hint="eastAsia" w:ascii="宋体" w:hAnsi="宋体"/>
              </w:rPr>
              <w:t>7、立体声模式@4Ω，每通道 600W；立体声模式@8Ω，每通道 300W；</w:t>
            </w:r>
            <w:r>
              <w:rPr>
                <w:rFonts w:hint="eastAsia" w:ascii="宋体" w:hAnsi="宋体"/>
              </w:rPr>
              <w:br w:type="textWrapping"/>
            </w:r>
            <w:r>
              <w:rPr>
                <w:rFonts w:hint="eastAsia" w:ascii="宋体" w:hAnsi="宋体"/>
              </w:rPr>
              <w:t>8、桥接模式@8Ω，1200W；桥接模式@16Ω，600W；</w:t>
            </w:r>
            <w:r>
              <w:rPr>
                <w:rFonts w:hint="eastAsia" w:ascii="宋体" w:hAnsi="宋体"/>
              </w:rPr>
              <w:br w:type="textWrapping"/>
            </w:r>
            <w:r>
              <w:rPr>
                <w:rFonts w:hint="eastAsia" w:ascii="宋体" w:hAnsi="宋体"/>
              </w:rPr>
              <w:t>9、模拟输入ADC转换器：92KHz 24Bit采样；</w:t>
            </w:r>
            <w:r>
              <w:rPr>
                <w:rFonts w:hint="eastAsia" w:ascii="宋体" w:hAnsi="宋体"/>
              </w:rPr>
              <w:br w:type="textWrapping"/>
            </w:r>
            <w:r>
              <w:rPr>
                <w:rFonts w:hint="eastAsia" w:ascii="宋体" w:hAnsi="宋体"/>
              </w:rPr>
              <w:t>10、总谐波失真(THD)：0.2%；</w:t>
            </w:r>
            <w:r>
              <w:rPr>
                <w:rFonts w:hint="eastAsia" w:ascii="宋体" w:hAnsi="宋体"/>
              </w:rPr>
              <w:br w:type="textWrapping"/>
            </w:r>
            <w:r>
              <w:rPr>
                <w:rFonts w:hint="eastAsia" w:ascii="宋体" w:hAnsi="宋体"/>
              </w:rPr>
              <w:t>11、阻尼系数(20Hz-200Hz)：200 @ 8 Ω；</w:t>
            </w:r>
            <w:r>
              <w:rPr>
                <w:rFonts w:hint="eastAsia" w:ascii="宋体" w:hAnsi="宋体"/>
              </w:rPr>
              <w:br w:type="textWrapping"/>
            </w:r>
            <w:r>
              <w:rPr>
                <w:rFonts w:hint="eastAsia" w:ascii="宋体" w:hAnsi="宋体"/>
              </w:rPr>
              <w:t>12、电压转换速率：50V/μs @ 8 Ω。</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7</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扩声音响</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1、10寸会议专用音箱；</w:t>
            </w:r>
            <w:r>
              <w:rPr>
                <w:rFonts w:hint="eastAsia" w:ascii="宋体" w:hAnsi="宋体"/>
              </w:rPr>
              <w:br w:type="textWrapping"/>
            </w:r>
            <w:r>
              <w:rPr>
                <w:rFonts w:hint="eastAsia" w:ascii="宋体" w:hAnsi="宋体"/>
              </w:rPr>
              <w:t>2、功率：250W；</w:t>
            </w:r>
            <w:r>
              <w:rPr>
                <w:rFonts w:hint="eastAsia" w:ascii="宋体" w:hAnsi="宋体"/>
              </w:rPr>
              <w:br w:type="textWrapping"/>
            </w:r>
            <w:r>
              <w:rPr>
                <w:rFonts w:hint="eastAsia" w:ascii="宋体" w:hAnsi="宋体"/>
              </w:rPr>
              <w:t>3、阻抗：8Ω；</w:t>
            </w:r>
            <w:r>
              <w:rPr>
                <w:rFonts w:hint="eastAsia" w:ascii="宋体" w:hAnsi="宋体"/>
              </w:rPr>
              <w:br w:type="textWrapping"/>
            </w:r>
            <w:r>
              <w:rPr>
                <w:rFonts w:hint="eastAsia" w:ascii="宋体" w:hAnsi="宋体"/>
              </w:rPr>
              <w:t>4、高音：1″Voice coil；</w:t>
            </w:r>
            <w:r>
              <w:rPr>
                <w:rFonts w:hint="eastAsia" w:ascii="宋体" w:hAnsi="宋体"/>
              </w:rPr>
              <w:br w:type="textWrapping"/>
            </w:r>
            <w:r>
              <w:rPr>
                <w:rFonts w:hint="eastAsia" w:ascii="宋体" w:hAnsi="宋体"/>
              </w:rPr>
              <w:t>5、低音：8Inch；</w:t>
            </w:r>
            <w:r>
              <w:rPr>
                <w:rFonts w:hint="eastAsia" w:ascii="宋体" w:hAnsi="宋体"/>
              </w:rPr>
              <w:br w:type="textWrapping"/>
            </w:r>
            <w:r>
              <w:rPr>
                <w:rFonts w:hint="eastAsia" w:ascii="宋体" w:hAnsi="宋体"/>
              </w:rPr>
              <w:t>6、最大声压级:123dB；</w:t>
            </w:r>
            <w:r>
              <w:rPr>
                <w:rFonts w:hint="eastAsia" w:ascii="宋体" w:hAnsi="宋体"/>
              </w:rPr>
              <w:br w:type="textWrapping"/>
            </w:r>
            <w:r>
              <w:rPr>
                <w:rFonts w:hint="eastAsia" w:ascii="宋体" w:hAnsi="宋体"/>
              </w:rPr>
              <w:t>7、频率响应：58Hz-19KHz；</w:t>
            </w:r>
            <w:r>
              <w:rPr>
                <w:rFonts w:hint="eastAsia" w:ascii="宋体" w:hAnsi="宋体"/>
              </w:rPr>
              <w:br w:type="textWrapping"/>
            </w:r>
            <w:r>
              <w:rPr>
                <w:rFonts w:hint="eastAsia" w:ascii="宋体" w:hAnsi="宋体"/>
              </w:rPr>
              <w:t>8、扩散角：100°x55°。</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4</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8</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监听音箱</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立体声监听音箱。</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对</w:t>
            </w:r>
          </w:p>
        </w:tc>
      </w:tr>
      <w:tr>
        <w:tblPrEx>
          <w:tblLayout w:type="fixed"/>
          <w:tblCellMar>
            <w:top w:w="0" w:type="dxa"/>
            <w:left w:w="108" w:type="dxa"/>
            <w:bottom w:w="0" w:type="dxa"/>
            <w:right w:w="108" w:type="dxa"/>
          </w:tblCellMar>
        </w:tblPrEx>
        <w:trPr>
          <w:trHeight w:val="560" w:hRule="atLeast"/>
        </w:trPr>
        <w:tc>
          <w:tcPr>
            <w:tcW w:w="152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2、4控制系统</w:t>
            </w:r>
          </w:p>
        </w:tc>
        <w:tc>
          <w:tcPr>
            <w:tcW w:w="6085"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c>
          <w:tcPr>
            <w:tcW w:w="457"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c>
          <w:tcPr>
            <w:tcW w:w="456"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控制电脑</w:t>
            </w:r>
          </w:p>
        </w:tc>
        <w:tc>
          <w:tcPr>
            <w:tcW w:w="6085" w:type="dxa"/>
            <w:tcBorders>
              <w:top w:val="nil"/>
              <w:left w:val="nil"/>
              <w:bottom w:val="single" w:color="auto" w:sz="4" w:space="0"/>
              <w:right w:val="single" w:color="auto" w:sz="4" w:space="0"/>
            </w:tcBorders>
            <w:shd w:val="clear" w:color="auto" w:fill="auto"/>
          </w:tcPr>
          <w:p>
            <w:pPr>
              <w:rPr>
                <w:rFonts w:ascii="宋体" w:hAnsi="宋体"/>
              </w:rPr>
            </w:pPr>
            <w:r>
              <w:rPr>
                <w:rFonts w:hint="eastAsia" w:ascii="宋体" w:hAnsi="宋体"/>
              </w:rPr>
              <w:t>1、CPU型号：酷睿I5系列；</w:t>
            </w:r>
            <w:r>
              <w:rPr>
                <w:rFonts w:hint="eastAsia" w:ascii="宋体" w:hAnsi="宋体"/>
              </w:rPr>
              <w:br w:type="textWrapping"/>
            </w:r>
            <w:r>
              <w:rPr>
                <w:rFonts w:hint="eastAsia" w:ascii="宋体" w:hAnsi="宋体"/>
              </w:rPr>
              <w:t>2、4GB内存；</w:t>
            </w:r>
            <w:r>
              <w:rPr>
                <w:rFonts w:hint="eastAsia" w:ascii="宋体" w:hAnsi="宋体"/>
              </w:rPr>
              <w:br w:type="textWrapping"/>
            </w:r>
            <w:r>
              <w:rPr>
                <w:rFonts w:hint="eastAsia" w:ascii="宋体" w:hAnsi="宋体"/>
              </w:rPr>
              <w:t>3、独立显卡；</w:t>
            </w:r>
            <w:r>
              <w:rPr>
                <w:rFonts w:hint="eastAsia" w:ascii="宋体" w:hAnsi="宋体"/>
              </w:rPr>
              <w:br w:type="textWrapping"/>
            </w:r>
            <w:r>
              <w:rPr>
                <w:rFonts w:hint="eastAsia" w:ascii="宋体" w:hAnsi="宋体"/>
              </w:rPr>
              <w:t>4、1T硬盘；</w:t>
            </w:r>
            <w:r>
              <w:rPr>
                <w:rFonts w:hint="eastAsia" w:ascii="宋体" w:hAnsi="宋体"/>
              </w:rPr>
              <w:br w:type="textWrapping"/>
            </w:r>
            <w:r>
              <w:rPr>
                <w:rFonts w:hint="eastAsia" w:ascii="宋体" w:hAnsi="宋体"/>
              </w:rPr>
              <w:t>5、含23寸液晶显示器。</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电源时序器</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1、不低于12路电源时序控制器，含1路常开电源；</w:t>
            </w:r>
            <w:r>
              <w:rPr>
                <w:rFonts w:hint="eastAsia" w:ascii="宋体" w:hAnsi="宋体"/>
              </w:rPr>
              <w:br w:type="textWrapping"/>
            </w:r>
            <w:r>
              <w:rPr>
                <w:rFonts w:hint="eastAsia" w:ascii="宋体" w:hAnsi="宋体"/>
              </w:rPr>
              <w:t>2、采用紫铜输出万能插座（AC220V/10A）；</w:t>
            </w:r>
            <w:r>
              <w:rPr>
                <w:rFonts w:hint="eastAsia" w:ascii="宋体" w:hAnsi="宋体"/>
              </w:rPr>
              <w:br w:type="textWrapping"/>
            </w:r>
            <w:r>
              <w:rPr>
                <w:rFonts w:hint="eastAsia" w:ascii="宋体" w:hAnsi="宋体"/>
              </w:rPr>
              <w:t>3、整机容量≤63A；可承载80A涌浪电流冲击；</w:t>
            </w:r>
            <w:r>
              <w:rPr>
                <w:rFonts w:hint="eastAsia" w:ascii="宋体" w:hAnsi="宋体"/>
              </w:rPr>
              <w:br w:type="textWrapping"/>
            </w:r>
            <w:r>
              <w:rPr>
                <w:rFonts w:hint="eastAsia" w:ascii="宋体" w:hAnsi="宋体"/>
              </w:rPr>
              <w:t>4、支持每路延时1秒开关；</w:t>
            </w:r>
            <w:r>
              <w:rPr>
                <w:rFonts w:hint="eastAsia" w:ascii="宋体" w:hAnsi="宋体"/>
              </w:rPr>
              <w:br w:type="textWrapping"/>
            </w:r>
            <w:r>
              <w:rPr>
                <w:rFonts w:hint="eastAsia" w:ascii="宋体" w:hAnsi="宋体"/>
              </w:rPr>
              <w:t>5、具备标准RS232串口控制功能；</w:t>
            </w:r>
            <w:r>
              <w:rPr>
                <w:rFonts w:hint="eastAsia" w:ascii="宋体" w:hAnsi="宋体"/>
              </w:rPr>
              <w:br w:type="textWrapping"/>
            </w:r>
            <w:r>
              <w:rPr>
                <w:rFonts w:hint="eastAsia" w:ascii="宋体" w:hAnsi="宋体"/>
              </w:rPr>
              <w:t>6、具备物理通道开关。</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3</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环境控制接口机</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1、多媒体信息分布式交互系统控制主机；</w:t>
            </w:r>
            <w:r>
              <w:rPr>
                <w:rFonts w:hint="eastAsia" w:ascii="宋体" w:hAnsi="宋体"/>
              </w:rPr>
              <w:br w:type="textWrapping"/>
            </w:r>
            <w:r>
              <w:rPr>
                <w:rFonts w:hint="eastAsia" w:ascii="宋体" w:hAnsi="宋体"/>
              </w:rPr>
              <w:t>2、根据用户需求与音视频设备连接，并控制音视频设备，达到视频会议的音视频设备调度；</w:t>
            </w:r>
            <w:r>
              <w:rPr>
                <w:rFonts w:hint="eastAsia" w:ascii="宋体" w:hAnsi="宋体"/>
              </w:rPr>
              <w:br w:type="textWrapping"/>
            </w:r>
            <w:r>
              <w:rPr>
                <w:rFonts w:hint="eastAsia" w:ascii="宋体" w:hAnsi="宋体"/>
              </w:rPr>
              <w:t>3、配置不低于14路RS-232串行通讯口；</w:t>
            </w:r>
            <w:r>
              <w:rPr>
                <w:rFonts w:hint="eastAsia" w:ascii="宋体" w:hAnsi="宋体"/>
              </w:rPr>
              <w:br w:type="textWrapping"/>
            </w:r>
            <w:r>
              <w:rPr>
                <w:rFonts w:hint="eastAsia" w:ascii="宋体" w:hAnsi="宋体"/>
              </w:rPr>
              <w:t>4、1路RJ45以太网接口；</w:t>
            </w:r>
            <w:r>
              <w:rPr>
                <w:rFonts w:hint="eastAsia" w:ascii="宋体" w:hAnsi="宋体"/>
              </w:rPr>
              <w:br w:type="textWrapping"/>
            </w:r>
            <w:r>
              <w:rPr>
                <w:rFonts w:hint="eastAsia" w:ascii="宋体" w:hAnsi="宋体"/>
              </w:rPr>
              <w:t>5、须与多媒体信息分布式交互系统同一品牌。</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4</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平板电脑</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1、12寸以上Windows二合一平板电脑；</w:t>
            </w:r>
            <w:r>
              <w:rPr>
                <w:rFonts w:hint="eastAsia" w:ascii="宋体" w:hAnsi="宋体"/>
              </w:rPr>
              <w:br w:type="textWrapping"/>
            </w:r>
            <w:r>
              <w:rPr>
                <w:rFonts w:hint="eastAsia" w:ascii="宋体" w:hAnsi="宋体"/>
              </w:rPr>
              <w:t>2、处理器：酷睿I5；</w:t>
            </w:r>
            <w:r>
              <w:rPr>
                <w:rFonts w:hint="eastAsia" w:ascii="宋体" w:hAnsi="宋体"/>
              </w:rPr>
              <w:br w:type="textWrapping"/>
            </w:r>
            <w:r>
              <w:rPr>
                <w:rFonts w:hint="eastAsia" w:ascii="宋体" w:hAnsi="宋体"/>
              </w:rPr>
              <w:t>3、分辨率：2736*1824；</w:t>
            </w:r>
            <w:r>
              <w:rPr>
                <w:rFonts w:hint="eastAsia" w:ascii="宋体" w:hAnsi="宋体"/>
              </w:rPr>
              <w:br w:type="textWrapping"/>
            </w:r>
            <w:r>
              <w:rPr>
                <w:rFonts w:hint="eastAsia" w:ascii="宋体" w:hAnsi="宋体"/>
              </w:rPr>
              <w:t>4、硬盘：128G。</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5</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无线AP</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1300M双频企业级无线路由器，配合多媒体信息分布式交互系统无线传输使用。</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6</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交换机</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1、二层千兆交换机；</w:t>
            </w:r>
            <w:r>
              <w:rPr>
                <w:rFonts w:hint="eastAsia" w:ascii="宋体" w:hAnsi="宋体"/>
              </w:rPr>
              <w:br w:type="textWrapping"/>
            </w:r>
            <w:r>
              <w:rPr>
                <w:rFonts w:hint="eastAsia" w:ascii="宋体" w:hAnsi="宋体"/>
              </w:rPr>
              <w:t>2、不低于24个10/100/1000Base-T以太网端口，4个千兆SFP，2个复用的10/100/1000Base-T以太网；</w:t>
            </w:r>
            <w:r>
              <w:rPr>
                <w:rFonts w:hint="eastAsia" w:ascii="宋体" w:hAnsi="宋体"/>
              </w:rPr>
              <w:br w:type="textWrapping"/>
            </w:r>
            <w:r>
              <w:rPr>
                <w:rFonts w:hint="eastAsia" w:ascii="宋体" w:hAnsi="宋体"/>
              </w:rPr>
              <w:t>3、背板带宽≥128Gbps，包转发率≥42Mpps，二层标准网管式交换机。</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152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2、5设备辅材</w:t>
            </w:r>
          </w:p>
        </w:tc>
        <w:tc>
          <w:tcPr>
            <w:tcW w:w="6085"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c>
          <w:tcPr>
            <w:tcW w:w="457"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c>
          <w:tcPr>
            <w:tcW w:w="456" w:type="dxa"/>
            <w:tcBorders>
              <w:top w:val="nil"/>
              <w:left w:val="nil"/>
              <w:bottom w:val="single" w:color="auto" w:sz="4" w:space="0"/>
              <w:right w:val="single" w:color="auto" w:sz="4" w:space="0"/>
            </w:tcBorders>
            <w:shd w:val="clear" w:color="000000" w:fill="BFBFBF"/>
            <w:vAlign w:val="center"/>
          </w:tcPr>
          <w:p>
            <w:pPr>
              <w:rPr>
                <w:rFonts w:ascii="宋体" w:hAnsi="宋体"/>
                <w:b/>
                <w:bCs/>
              </w:rPr>
            </w:pPr>
            <w:r>
              <w:rPr>
                <w:rFonts w:hint="eastAsia" w:ascii="宋体" w:hAnsi="宋体"/>
                <w:b/>
                <w:bCs/>
              </w:rPr>
              <w:t>　</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机柜</w:t>
            </w:r>
          </w:p>
        </w:tc>
        <w:tc>
          <w:tcPr>
            <w:tcW w:w="6085" w:type="dxa"/>
            <w:tcBorders>
              <w:top w:val="nil"/>
              <w:left w:val="nil"/>
              <w:bottom w:val="single" w:color="auto" w:sz="4" w:space="0"/>
              <w:right w:val="single" w:color="auto" w:sz="4" w:space="0"/>
            </w:tcBorders>
            <w:shd w:val="clear" w:color="auto" w:fill="auto"/>
          </w:tcPr>
          <w:p>
            <w:pPr>
              <w:rPr>
                <w:rFonts w:ascii="宋体" w:hAnsi="宋体"/>
              </w:rPr>
            </w:pPr>
            <w:r>
              <w:rPr>
                <w:rFonts w:hint="eastAsia" w:ascii="宋体" w:hAnsi="宋体"/>
              </w:rPr>
              <w:t>1、容量：42U；</w:t>
            </w:r>
            <w:r>
              <w:rPr>
                <w:rFonts w:hint="eastAsia" w:ascii="宋体" w:hAnsi="宋体"/>
              </w:rPr>
              <w:br w:type="textWrapping"/>
            </w:r>
            <w:r>
              <w:rPr>
                <w:rFonts w:hint="eastAsia" w:ascii="宋体" w:hAnsi="宋体"/>
              </w:rPr>
              <w:t>2、尺寸：600*600*2055mm；</w:t>
            </w:r>
            <w:r>
              <w:rPr>
                <w:rFonts w:hint="eastAsia" w:ascii="宋体" w:hAnsi="宋体"/>
              </w:rPr>
              <w:br w:type="textWrapping"/>
            </w:r>
            <w:r>
              <w:rPr>
                <w:rFonts w:hint="eastAsia" w:ascii="宋体" w:hAnsi="宋体"/>
              </w:rPr>
              <w:t>3、具有固定板3块，风扇部件1组；</w:t>
            </w:r>
            <w:r>
              <w:rPr>
                <w:rFonts w:hint="eastAsia" w:ascii="宋体" w:hAnsi="宋体"/>
              </w:rPr>
              <w:br w:type="textWrapping"/>
            </w:r>
            <w:r>
              <w:rPr>
                <w:rFonts w:hint="eastAsia" w:ascii="宋体" w:hAnsi="宋体"/>
              </w:rPr>
              <w:t>4、具有4只两寸重型脚轮。</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台</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操作台</w:t>
            </w:r>
          </w:p>
        </w:tc>
        <w:tc>
          <w:tcPr>
            <w:tcW w:w="6085" w:type="dxa"/>
            <w:tcBorders>
              <w:top w:val="nil"/>
              <w:left w:val="nil"/>
              <w:bottom w:val="single" w:color="auto" w:sz="4" w:space="0"/>
              <w:right w:val="single" w:color="auto" w:sz="4" w:space="0"/>
            </w:tcBorders>
            <w:shd w:val="clear" w:color="auto" w:fill="auto"/>
          </w:tcPr>
          <w:p>
            <w:pPr>
              <w:rPr>
                <w:rFonts w:ascii="宋体" w:hAnsi="宋体"/>
              </w:rPr>
            </w:pPr>
            <w:r>
              <w:rPr>
                <w:rFonts w:hint="eastAsia" w:ascii="宋体" w:hAnsi="宋体"/>
              </w:rPr>
              <w:t>1、容量：2席位；</w:t>
            </w:r>
            <w:r>
              <w:rPr>
                <w:rFonts w:hint="eastAsia" w:ascii="宋体" w:hAnsi="宋体"/>
              </w:rPr>
              <w:br w:type="textWrapping"/>
            </w:r>
            <w:r>
              <w:rPr>
                <w:rFonts w:hint="eastAsia" w:ascii="宋体" w:hAnsi="宋体"/>
              </w:rPr>
              <w:t>2、尺寸：根据现场定制；</w:t>
            </w:r>
            <w:r>
              <w:rPr>
                <w:rFonts w:hint="eastAsia" w:ascii="宋体" w:hAnsi="宋体"/>
              </w:rPr>
              <w:br w:type="textWrapping"/>
            </w:r>
            <w:r>
              <w:rPr>
                <w:rFonts w:hint="eastAsia" w:ascii="宋体" w:hAnsi="宋体"/>
              </w:rPr>
              <w:t>3、含人体工程椅。</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3</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线缆接头</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系统中需使用的网线、网络水晶头、高清线缆、转换设备及接头,含三基色灯管（根据实际情况配置）。</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批</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4</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信息插</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多媒体信息桌插，用于连接桌面电脑或其它音视频信号专用插座，含电源、音频、视频信息接口。</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3</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5</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移动摄像机信息插</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多媒体信息墙插，用于连接移动高清会议摄像机专用插座，含电源、控制、视频信息接口。</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6</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返看电视移动支架</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1、返看电视安装支架；</w:t>
            </w:r>
            <w:r>
              <w:rPr>
                <w:rFonts w:hint="eastAsia" w:ascii="宋体" w:hAnsi="宋体"/>
              </w:rPr>
              <w:br w:type="textWrapping"/>
            </w:r>
            <w:r>
              <w:rPr>
                <w:rFonts w:hint="eastAsia" w:ascii="宋体" w:hAnsi="宋体"/>
              </w:rPr>
              <w:t>2、含有4只两寸重型脚轮。</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2</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7</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移动三脚架</w:t>
            </w:r>
          </w:p>
        </w:tc>
        <w:tc>
          <w:tcPr>
            <w:tcW w:w="6085" w:type="dxa"/>
            <w:tcBorders>
              <w:top w:val="nil"/>
              <w:left w:val="nil"/>
              <w:bottom w:val="single" w:color="auto" w:sz="4" w:space="0"/>
              <w:right w:val="single" w:color="auto" w:sz="4" w:space="0"/>
            </w:tcBorders>
            <w:shd w:val="clear" w:color="auto" w:fill="auto"/>
          </w:tcPr>
          <w:p>
            <w:pPr>
              <w:rPr>
                <w:rFonts w:ascii="宋体" w:hAnsi="宋体"/>
              </w:rPr>
            </w:pPr>
            <w:r>
              <w:rPr>
                <w:rFonts w:hint="eastAsia" w:ascii="宋体" w:hAnsi="宋体"/>
              </w:rPr>
              <w:t>1、材质：炭纤维；</w:t>
            </w:r>
            <w:r>
              <w:rPr>
                <w:rFonts w:hint="eastAsia" w:ascii="宋体" w:hAnsi="宋体"/>
              </w:rPr>
              <w:br w:type="textWrapping"/>
            </w:r>
            <w:r>
              <w:rPr>
                <w:rFonts w:hint="eastAsia" w:ascii="宋体" w:hAnsi="宋体"/>
              </w:rPr>
              <w:t>2、脚管节数：4节；</w:t>
            </w:r>
            <w:r>
              <w:rPr>
                <w:rFonts w:hint="eastAsia" w:ascii="宋体" w:hAnsi="宋体"/>
              </w:rPr>
              <w:br w:type="textWrapping"/>
            </w:r>
            <w:r>
              <w:rPr>
                <w:rFonts w:hint="eastAsia" w:ascii="宋体" w:hAnsi="宋体"/>
              </w:rPr>
              <w:t>3、配备有三维云台，内置快装板及水平仪。</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8</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LED室内条屏</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LED室内条屏。</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9</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UPS电源</w:t>
            </w:r>
          </w:p>
        </w:tc>
        <w:tc>
          <w:tcPr>
            <w:tcW w:w="6085" w:type="dxa"/>
            <w:tcBorders>
              <w:top w:val="nil"/>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1、额定功率：20KVA,含32节电池；</w:t>
            </w:r>
            <w:r>
              <w:rPr>
                <w:rFonts w:hint="eastAsia" w:ascii="宋体" w:hAnsi="宋体"/>
              </w:rPr>
              <w:br w:type="textWrapping"/>
            </w:r>
            <w:r>
              <w:rPr>
                <w:rFonts w:hint="eastAsia" w:ascii="宋体" w:hAnsi="宋体"/>
              </w:rPr>
              <w:t>2、具备2小时延时供电。</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r>
        <w:tblPrEx>
          <w:tblLayout w:type="fixed"/>
          <w:tblCellMar>
            <w:top w:w="0" w:type="dxa"/>
            <w:left w:w="108" w:type="dxa"/>
            <w:bottom w:w="0" w:type="dxa"/>
            <w:right w:w="108" w:type="dxa"/>
          </w:tblCellMar>
        </w:tblPrEx>
        <w:trPr>
          <w:trHeight w:val="560"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10</w:t>
            </w:r>
          </w:p>
        </w:tc>
        <w:tc>
          <w:tcPr>
            <w:tcW w:w="10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专线线路</w:t>
            </w:r>
          </w:p>
        </w:tc>
        <w:tc>
          <w:tcPr>
            <w:tcW w:w="608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rPr>
            </w:pPr>
            <w:r>
              <w:rPr>
                <w:rFonts w:hint="eastAsia" w:ascii="宋体" w:hAnsi="宋体"/>
              </w:rPr>
              <w:t>与省局视频会议对接线路。</w:t>
            </w:r>
          </w:p>
        </w:tc>
        <w:tc>
          <w:tcPr>
            <w:tcW w:w="45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1</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套</w:t>
            </w:r>
          </w:p>
        </w:tc>
      </w:tr>
    </w:tbl>
    <w:p>
      <w:pPr>
        <w:snapToGrid w:val="0"/>
        <w:spacing w:line="360" w:lineRule="auto"/>
        <w:rPr>
          <w:rFonts w:ascii="宋体" w:hAnsi="宋体" w:eastAsia="宋体"/>
          <w:b/>
          <w:bCs/>
        </w:rPr>
      </w:pPr>
    </w:p>
    <w:p>
      <w:pPr>
        <w:numPr>
          <w:ilvl w:val="0"/>
          <w:numId w:val="1"/>
        </w:numPr>
        <w:snapToGrid w:val="0"/>
        <w:spacing w:line="360" w:lineRule="auto"/>
        <w:rPr>
          <w:rFonts w:ascii="宋体" w:hAnsi="宋体" w:eastAsia="宋体"/>
          <w:b/>
          <w:bCs/>
        </w:rPr>
      </w:pPr>
      <w:r>
        <w:rPr>
          <w:rFonts w:hint="eastAsia" w:ascii="宋体" w:hAnsi="宋体" w:eastAsia="宋体"/>
          <w:b/>
          <w:bCs/>
        </w:rPr>
        <w:t>其它要求</w:t>
      </w:r>
    </w:p>
    <w:p>
      <w:pPr>
        <w:snapToGrid w:val="0"/>
        <w:spacing w:line="360" w:lineRule="auto"/>
        <w:rPr>
          <w:rFonts w:ascii="宋体" w:hAnsi="宋体"/>
        </w:rPr>
      </w:pPr>
      <w:r>
        <w:rPr>
          <w:rFonts w:hint="eastAsia" w:ascii="宋体" w:hAnsi="宋体"/>
        </w:rPr>
        <w:t>1、供应商提供的多点控制单元MCU必须与省局完全兼容。投标人须在投标文件中提供多点控制单元MCU、视频会议终端、多媒体信息分布式交互系统制造商针对本项目开具的授权书原件（加盖制造商公章），否则为无效投标。</w:t>
      </w:r>
    </w:p>
    <w:p>
      <w:pPr>
        <w:spacing w:line="360" w:lineRule="auto"/>
        <w:rPr>
          <w:rFonts w:ascii="宋体" w:hAnsi="宋体"/>
        </w:rPr>
      </w:pPr>
      <w:r>
        <w:rPr>
          <w:rFonts w:hint="eastAsia" w:ascii="宋体" w:hAnsi="宋体"/>
        </w:rPr>
        <w:t>2、投标人须明确投标产品的厂家、产地、品牌、型号、详细参数，否则为无效投标。</w:t>
      </w:r>
    </w:p>
    <w:p>
      <w:pPr>
        <w:spacing w:line="360" w:lineRule="auto"/>
        <w:rPr>
          <w:rFonts w:ascii="宋体" w:hAnsi="宋体"/>
        </w:rPr>
      </w:pPr>
      <w:r>
        <w:rPr>
          <w:rFonts w:hint="eastAsia" w:ascii="宋体" w:hAnsi="宋体"/>
        </w:rPr>
        <w:t xml:space="preserve">3、本招标文件所列需求为最低要求，投标产品不得低于最低要求，否则为无效投标。        </w:t>
      </w:r>
    </w:p>
    <w:p>
      <w:pPr>
        <w:spacing w:line="360" w:lineRule="auto"/>
        <w:rPr>
          <w:rFonts w:ascii="宋体" w:hAnsi="宋体"/>
        </w:rPr>
      </w:pPr>
      <w:r>
        <w:rPr>
          <w:rFonts w:hint="eastAsia" w:ascii="宋体" w:hAnsi="宋体"/>
        </w:rPr>
        <w:t>4、随机资料及附件齐全。</w:t>
      </w:r>
    </w:p>
    <w:p>
      <w:pPr>
        <w:spacing w:line="360" w:lineRule="auto"/>
        <w:rPr>
          <w:rFonts w:ascii="宋体" w:hAnsi="宋体"/>
        </w:rPr>
      </w:pPr>
      <w:r>
        <w:rPr>
          <w:rFonts w:hint="eastAsia" w:ascii="宋体" w:hAnsi="宋体"/>
        </w:rPr>
        <w:t>5、产品必须符合国家质量检测标准和本招标文件规定标准的全新正品现货，提供随货物《产品合格证》及其它相关质量证明文件。</w:t>
      </w:r>
    </w:p>
    <w:p>
      <w:pPr>
        <w:spacing w:line="360" w:lineRule="auto"/>
        <w:rPr>
          <w:rFonts w:ascii="宋体" w:hAnsi="宋体"/>
        </w:rPr>
      </w:pPr>
      <w:r>
        <w:rPr>
          <w:rFonts w:hint="eastAsia" w:ascii="宋体" w:hAnsi="宋体"/>
        </w:rPr>
        <w:t>6、专利权：投标人应保证用户在使用该货物或其任何一部分时不受第三方提出侵犯其专利权、商标权和工业设计权等的起诉。</w:t>
      </w:r>
    </w:p>
    <w:p>
      <w:pPr>
        <w:spacing w:line="360" w:lineRule="auto"/>
        <w:rPr>
          <w:rFonts w:ascii="宋体" w:hAnsi="宋体"/>
        </w:rPr>
      </w:pPr>
      <w:r>
        <w:rPr>
          <w:rFonts w:hint="eastAsia" w:ascii="宋体" w:hAnsi="宋体"/>
        </w:rPr>
        <w:t>7、投标人须明确免费包修期，提供该项目的三年质保及运维服务，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rPr>
          <w:rFonts w:ascii="宋体" w:hAnsi="宋体"/>
        </w:rPr>
      </w:pPr>
      <w:r>
        <w:rPr>
          <w:rFonts w:hint="eastAsia" w:ascii="宋体" w:hAnsi="宋体"/>
        </w:rPr>
        <w:t>8、投标人须明确维修点地址、负责人、联系人和联系电话，维修点具备什么样的维修能力等详细资料。</w:t>
      </w:r>
    </w:p>
    <w:p>
      <w:pPr>
        <w:spacing w:line="360" w:lineRule="auto"/>
        <w:rPr>
          <w:rFonts w:ascii="宋体" w:hAnsi="宋体"/>
        </w:rPr>
      </w:pPr>
      <w:r>
        <w:rPr>
          <w:rFonts w:hint="eastAsia" w:ascii="宋体" w:hAnsi="宋体"/>
        </w:rPr>
        <w:t>9、本项目为交钥匙工程（包括设备、材料、元件等购置、安装调试、验收、与其它施工单位协作所产生的费用等）。</w:t>
      </w:r>
    </w:p>
    <w:p>
      <w:pPr>
        <w:autoSpaceDE w:val="0"/>
        <w:autoSpaceDN w:val="0"/>
        <w:adjustRightInd w:val="0"/>
        <w:spacing w:line="360" w:lineRule="auto"/>
        <w:rPr>
          <w:rFonts w:ascii="宋体" w:hAnsi="宋体"/>
        </w:rPr>
      </w:pPr>
      <w:r>
        <w:rPr>
          <w:rFonts w:hint="eastAsia" w:ascii="宋体" w:hAnsi="宋体"/>
        </w:rPr>
        <w:t>10、交货期：合同签订后40天内供货安装完毕。</w:t>
      </w:r>
    </w:p>
    <w:p>
      <w:pPr>
        <w:spacing w:line="360" w:lineRule="auto"/>
        <w:rPr>
          <w:rFonts w:ascii="宋体" w:hAnsi="宋体"/>
        </w:rPr>
      </w:pPr>
      <w:r>
        <w:rPr>
          <w:rFonts w:hint="eastAsia" w:ascii="宋体" w:hAnsi="宋体"/>
        </w:rPr>
        <w:t>11、投标人应就该项目完整投标，否则为无效投标。</w:t>
      </w:r>
    </w:p>
    <w:p>
      <w:pPr>
        <w:snapToGrid w:val="0"/>
        <w:spacing w:line="360" w:lineRule="auto"/>
        <w:rPr>
          <w:rFonts w:ascii="宋体" w:hAnsi="宋体"/>
        </w:rPr>
      </w:pPr>
      <w:r>
        <w:rPr>
          <w:rFonts w:hint="eastAsia" w:ascii="宋体" w:hAnsi="宋体"/>
        </w:rPr>
        <w:t>12、采购预算：827470.00 元，超出者为无效投标。</w:t>
      </w:r>
    </w:p>
    <w:p>
      <w:pPr>
        <w:snapToGrid w:val="0"/>
        <w:spacing w:line="360" w:lineRule="auto"/>
        <w:rPr>
          <w:rFonts w:ascii="宋体" w:hAnsi="宋体"/>
        </w:rPr>
      </w:pPr>
      <w:r>
        <w:rPr>
          <w:rFonts w:hint="eastAsia" w:ascii="宋体" w:hAnsi="宋体"/>
        </w:rPr>
        <w:t>13、如评标委员会一致认为最低报价或某些分项报价明显不合理，有降低质量、不能诚信履约的可能性时，经评标委员会取得一致意见后，视为该投标人报价低于成本价，按废标处理。</w:t>
      </w:r>
    </w:p>
    <w:p>
      <w:pPr>
        <w:snapToGrid w:val="0"/>
        <w:spacing w:line="360" w:lineRule="auto"/>
        <w:rPr>
          <w:rFonts w:ascii="宋体" w:hAnsi="宋体"/>
        </w:rPr>
      </w:pPr>
      <w:r>
        <w:rPr>
          <w:rFonts w:hint="eastAsia" w:ascii="宋体" w:hAnsi="宋体"/>
        </w:rPr>
        <w:t>14</w:t>
      </w:r>
      <w:r>
        <w:rPr>
          <w:rFonts w:hint="eastAsia" w:ascii="宋体" w:hAnsi="宋体"/>
          <w:lang w:eastAsia="zh-CN"/>
        </w:rPr>
        <w:t>、</w:t>
      </w:r>
      <w:r>
        <w:rPr>
          <w:rFonts w:hint="eastAsia" w:ascii="宋体" w:hAnsi="宋体"/>
        </w:rPr>
        <w:t>中标人须在交货时提供</w:t>
      </w:r>
      <w:r>
        <w:rPr>
          <w:rFonts w:ascii="宋体" w:hAnsi="宋体"/>
        </w:rPr>
        <w:t>多点控制单元（MCU）、</w:t>
      </w:r>
      <w:r>
        <w:rPr>
          <w:rFonts w:hint="eastAsia" w:ascii="宋体" w:hAnsi="宋体"/>
        </w:rPr>
        <w:t>视频会议终端、多媒体信息分布式交互系统及数字音频处理器制造商针对本项目货物开具的售后服务承诺函（原件）。</w:t>
      </w:r>
    </w:p>
    <w:p>
      <w:pPr>
        <w:snapToGrid w:val="0"/>
        <w:spacing w:line="360" w:lineRule="auto"/>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四、付款方式：</w:t>
      </w:r>
    </w:p>
    <w:p>
      <w:pPr>
        <w:snapToGrid w:val="0"/>
        <w:spacing w:line="360" w:lineRule="auto"/>
        <w:rPr>
          <w:rFonts w:ascii="宋体" w:hAnsi="宋体" w:eastAsia="宋体"/>
          <w:b/>
          <w:bCs/>
        </w:rPr>
      </w:pPr>
      <w:r>
        <w:rPr>
          <w:rFonts w:hint="eastAsia" w:ascii="宋体" w:hAnsi="宋体" w:eastAsia="宋体"/>
          <w:b/>
          <w:bCs/>
        </w:rPr>
        <w:t xml:space="preserve">    </w:t>
      </w:r>
      <w:r>
        <w:rPr>
          <w:rFonts w:hint="eastAsia" w:ascii="宋体" w:hAnsi="宋体" w:eastAsia="宋体"/>
        </w:rPr>
        <w:t>货物经验收合格后，付合同总价款的90%，剩余10%做为质量保证金，满一年无质量问题一次付清。</w:t>
      </w:r>
    </w:p>
    <w:p>
      <w:pPr>
        <w:widowControl/>
        <w:jc w:val="left"/>
        <w:rPr>
          <w:rFonts w:ascii="宋体" w:hAnsi="宋体" w:eastAsia="宋体"/>
          <w:b/>
          <w:bCs/>
        </w:rPr>
      </w:pPr>
    </w:p>
    <w:p>
      <w:pPr>
        <w:widowControl/>
        <w:jc w:val="left"/>
        <w:rPr>
          <w:rFonts w:ascii="宋体" w:hAnsi="宋体" w:eastAsia="宋体"/>
          <w:b/>
          <w:bCs/>
        </w:rPr>
      </w:pPr>
      <w:r>
        <w:rPr>
          <w:rFonts w:hint="eastAsia" w:ascii="宋体" w:hAnsi="宋体" w:eastAsia="宋体"/>
          <w:b/>
          <w:bCs/>
        </w:rPr>
        <w:t>五、评分标准：采用综合评标法，满分100分。</w:t>
      </w:r>
    </w:p>
    <w:p>
      <w:pPr>
        <w:widowControl/>
        <w:jc w:val="left"/>
        <w:rPr>
          <w:rFonts w:ascii="宋体" w:hAnsi="宋体" w:eastAsia="宋体"/>
          <w:b/>
          <w:bCs/>
        </w:rPr>
      </w:pPr>
    </w:p>
    <w:tbl>
      <w:tblPr>
        <w:tblStyle w:val="6"/>
        <w:tblW w:w="8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5"/>
        <w:gridCol w:w="1358"/>
        <w:gridCol w:w="1418"/>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tblHeader/>
          <w:jc w:val="center"/>
        </w:trPr>
        <w:tc>
          <w:tcPr>
            <w:tcW w:w="2223" w:type="dxa"/>
            <w:gridSpan w:val="2"/>
            <w:vAlign w:val="center"/>
          </w:tcPr>
          <w:p>
            <w:pPr>
              <w:autoSpaceDE w:val="0"/>
              <w:autoSpaceDN w:val="0"/>
              <w:spacing w:before="50" w:line="420" w:lineRule="exact"/>
              <w:ind w:right="96" w:firstLine="68" w:firstLineChars="28"/>
              <w:jc w:val="center"/>
              <w:rPr>
                <w:rFonts w:asciiTheme="minorEastAsia" w:hAnsiTheme="minorEastAsia"/>
                <w:b/>
                <w:spacing w:val="1"/>
              </w:rPr>
            </w:pPr>
            <w:r>
              <w:rPr>
                <w:rFonts w:hint="eastAsia" w:asciiTheme="minorEastAsia" w:hAnsiTheme="minorEastAsia"/>
                <w:b/>
                <w:spacing w:val="1"/>
              </w:rPr>
              <w:t>条款号</w:t>
            </w:r>
          </w:p>
        </w:tc>
        <w:tc>
          <w:tcPr>
            <w:tcW w:w="1418" w:type="dxa"/>
            <w:vAlign w:val="center"/>
          </w:tcPr>
          <w:p>
            <w:pPr>
              <w:autoSpaceDE w:val="0"/>
              <w:autoSpaceDN w:val="0"/>
              <w:spacing w:before="50" w:line="420" w:lineRule="exact"/>
              <w:ind w:right="96" w:firstLine="68" w:firstLineChars="28"/>
              <w:jc w:val="center"/>
              <w:rPr>
                <w:rFonts w:asciiTheme="minorEastAsia" w:hAnsiTheme="minorEastAsia"/>
                <w:b/>
                <w:spacing w:val="1"/>
              </w:rPr>
            </w:pPr>
            <w:r>
              <w:rPr>
                <w:rFonts w:hint="eastAsia" w:asciiTheme="minorEastAsia" w:hAnsiTheme="minorEastAsia"/>
                <w:b/>
                <w:spacing w:val="1"/>
              </w:rPr>
              <w:t>评分因素</w:t>
            </w:r>
          </w:p>
        </w:tc>
        <w:tc>
          <w:tcPr>
            <w:tcW w:w="4871" w:type="dxa"/>
            <w:vAlign w:val="center"/>
          </w:tcPr>
          <w:p>
            <w:pPr>
              <w:autoSpaceDE w:val="0"/>
              <w:autoSpaceDN w:val="0"/>
              <w:spacing w:before="50" w:line="420" w:lineRule="exact"/>
              <w:ind w:left="137" w:right="96" w:firstLine="68" w:firstLineChars="28"/>
              <w:jc w:val="center"/>
              <w:rPr>
                <w:rFonts w:asciiTheme="minorEastAsia" w:hAnsiTheme="minorEastAsia"/>
                <w:b/>
                <w:spacing w:val="1"/>
              </w:rPr>
            </w:pPr>
            <w:r>
              <w:rPr>
                <w:rFonts w:hint="eastAsia" w:asciiTheme="minorEastAsia" w:hAnsiTheme="minorEastAsia"/>
                <w:b/>
                <w:spacing w:val="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0" w:hRule="atLeast"/>
          <w:jc w:val="center"/>
        </w:trPr>
        <w:tc>
          <w:tcPr>
            <w:tcW w:w="865" w:type="dxa"/>
            <w:vAlign w:val="center"/>
          </w:tcPr>
          <w:p>
            <w:pPr>
              <w:autoSpaceDE w:val="0"/>
              <w:autoSpaceDN w:val="0"/>
              <w:spacing w:before="50" w:line="420" w:lineRule="exact"/>
              <w:ind w:right="96" w:firstLine="67" w:firstLineChars="28"/>
              <w:jc w:val="center"/>
              <w:rPr>
                <w:rFonts w:asciiTheme="minorEastAsia" w:hAnsiTheme="minorEastAsia"/>
                <w:spacing w:val="1"/>
              </w:rPr>
            </w:pPr>
            <w:r>
              <w:rPr>
                <w:rFonts w:hint="eastAsia" w:asciiTheme="minorEastAsia" w:hAnsiTheme="minorEastAsia"/>
                <w:spacing w:val="1"/>
              </w:rPr>
              <w:t>1</w:t>
            </w:r>
          </w:p>
        </w:tc>
        <w:tc>
          <w:tcPr>
            <w:tcW w:w="1358" w:type="dxa"/>
            <w:vAlign w:val="center"/>
          </w:tcPr>
          <w:p>
            <w:pPr>
              <w:autoSpaceDE w:val="0"/>
              <w:autoSpaceDN w:val="0"/>
              <w:spacing w:before="50" w:line="420" w:lineRule="exact"/>
              <w:ind w:left="137" w:right="97" w:firstLine="67" w:firstLineChars="28"/>
              <w:jc w:val="center"/>
              <w:rPr>
                <w:rFonts w:asciiTheme="minorEastAsia" w:hAnsiTheme="minorEastAsia"/>
                <w:spacing w:val="1"/>
              </w:rPr>
            </w:pPr>
            <w:r>
              <w:rPr>
                <w:rFonts w:hint="eastAsia" w:asciiTheme="minorEastAsia" w:hAnsiTheme="minorEastAsia"/>
                <w:spacing w:val="1"/>
              </w:rPr>
              <w:t>投标报价评分标准</w:t>
            </w:r>
          </w:p>
          <w:p>
            <w:pPr>
              <w:autoSpaceDE w:val="0"/>
              <w:autoSpaceDN w:val="0"/>
              <w:spacing w:before="50" w:line="420" w:lineRule="exact"/>
              <w:ind w:left="67" w:leftChars="28" w:right="96" w:firstLine="4" w:firstLineChars="2"/>
              <w:jc w:val="center"/>
              <w:rPr>
                <w:rFonts w:asciiTheme="minorEastAsia" w:hAnsiTheme="minorEastAsia"/>
                <w:spacing w:val="1"/>
              </w:rPr>
            </w:pPr>
            <w:r>
              <w:rPr>
                <w:rFonts w:hint="eastAsia" w:asciiTheme="minorEastAsia" w:hAnsiTheme="minorEastAsia"/>
                <w:spacing w:val="1"/>
              </w:rPr>
              <w:t>（40分）</w:t>
            </w:r>
          </w:p>
        </w:tc>
        <w:tc>
          <w:tcPr>
            <w:tcW w:w="1418" w:type="dxa"/>
            <w:vAlign w:val="center"/>
          </w:tcPr>
          <w:p>
            <w:pPr>
              <w:pStyle w:val="13"/>
              <w:spacing w:before="50" w:line="276" w:lineRule="auto"/>
              <w:ind w:right="97" w:firstLine="67" w:firstLineChars="28"/>
              <w:jc w:val="center"/>
              <w:rPr>
                <w:rFonts w:asciiTheme="minorEastAsia" w:hAnsiTheme="minorEastAsia" w:eastAsiaTheme="minorEastAsia"/>
                <w:color w:val="auto"/>
                <w:spacing w:val="1"/>
                <w:sz w:val="24"/>
                <w:szCs w:val="24"/>
              </w:rPr>
            </w:pPr>
            <w:r>
              <w:rPr>
                <w:rFonts w:hint="eastAsia" w:asciiTheme="minorEastAsia" w:hAnsiTheme="minorEastAsia" w:eastAsiaTheme="minorEastAsia"/>
                <w:color w:val="auto"/>
                <w:spacing w:val="1"/>
                <w:sz w:val="24"/>
                <w:szCs w:val="24"/>
              </w:rPr>
              <w:t>投标报价得分</w:t>
            </w:r>
          </w:p>
          <w:p>
            <w:pPr>
              <w:pStyle w:val="13"/>
              <w:spacing w:before="50" w:line="276" w:lineRule="auto"/>
              <w:ind w:right="97" w:firstLine="67" w:firstLineChars="28"/>
              <w:jc w:val="center"/>
              <w:rPr>
                <w:rFonts w:asciiTheme="minorEastAsia" w:hAnsiTheme="minorEastAsia" w:eastAsiaTheme="minorEastAsia"/>
                <w:color w:val="auto"/>
                <w:spacing w:val="1"/>
                <w:sz w:val="24"/>
                <w:szCs w:val="24"/>
              </w:rPr>
            </w:pPr>
            <w:r>
              <w:rPr>
                <w:rFonts w:hint="eastAsia" w:asciiTheme="minorEastAsia" w:hAnsiTheme="minorEastAsia" w:eastAsiaTheme="minorEastAsia"/>
                <w:color w:val="auto"/>
                <w:spacing w:val="1"/>
                <w:sz w:val="24"/>
                <w:szCs w:val="24"/>
              </w:rPr>
              <w:t>（40分）</w:t>
            </w:r>
          </w:p>
        </w:tc>
        <w:tc>
          <w:tcPr>
            <w:tcW w:w="4871" w:type="dxa"/>
            <w:vAlign w:val="center"/>
          </w:tcPr>
          <w:p>
            <w:pPr>
              <w:pStyle w:val="13"/>
              <w:spacing w:line="240" w:lineRule="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价格分采用低价优先法计算，即满足招标文件要求且投标报价最低的价格为评标基准价，其价格分为满分。其他投标人的价格分统一按照下列公式计算：</w:t>
            </w:r>
          </w:p>
          <w:p>
            <w:pPr>
              <w:pStyle w:val="13"/>
              <w:spacing w:line="240" w:lineRule="auto"/>
              <w:rPr>
                <w:rFonts w:asciiTheme="minorEastAsia" w:hAnsiTheme="minorEastAsia" w:eastAsiaTheme="minorEastAsia"/>
                <w:color w:val="auto"/>
                <w:spacing w:val="1"/>
                <w:sz w:val="24"/>
                <w:szCs w:val="24"/>
              </w:rPr>
            </w:pPr>
            <w:r>
              <w:rPr>
                <w:rFonts w:hint="eastAsia" w:cs="仿宋_GB2312" w:asciiTheme="minorEastAsia" w:hAnsiTheme="minorEastAsia" w:eastAsiaTheme="minorEastAsia"/>
                <w:b/>
                <w:color w:val="auto"/>
                <w:sz w:val="24"/>
                <w:szCs w:val="24"/>
              </w:rPr>
              <w:t>投标人报价得分＝（评标基准价/投标报价）×40。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8" w:hRule="atLeast"/>
          <w:jc w:val="center"/>
        </w:trPr>
        <w:tc>
          <w:tcPr>
            <w:tcW w:w="865" w:type="dxa"/>
            <w:vMerge w:val="restart"/>
            <w:vAlign w:val="center"/>
          </w:tcPr>
          <w:p>
            <w:pPr>
              <w:autoSpaceDE w:val="0"/>
              <w:autoSpaceDN w:val="0"/>
              <w:spacing w:before="50" w:line="420" w:lineRule="exact"/>
              <w:ind w:right="96" w:firstLine="67" w:firstLineChars="28"/>
              <w:jc w:val="center"/>
              <w:rPr>
                <w:rFonts w:asciiTheme="minorEastAsia" w:hAnsiTheme="minorEastAsia"/>
                <w:spacing w:val="1"/>
              </w:rPr>
            </w:pPr>
            <w:r>
              <w:rPr>
                <w:rFonts w:hint="eastAsia" w:asciiTheme="minorEastAsia" w:hAnsiTheme="minorEastAsia"/>
                <w:spacing w:val="1"/>
              </w:rPr>
              <w:t>2</w:t>
            </w:r>
          </w:p>
        </w:tc>
        <w:tc>
          <w:tcPr>
            <w:tcW w:w="1358" w:type="dxa"/>
            <w:vMerge w:val="restart"/>
            <w:vAlign w:val="center"/>
          </w:tcPr>
          <w:p>
            <w:pPr>
              <w:autoSpaceDE w:val="0"/>
              <w:autoSpaceDN w:val="0"/>
              <w:spacing w:before="50" w:line="420" w:lineRule="exact"/>
              <w:ind w:right="97" w:firstLine="67" w:firstLineChars="28"/>
              <w:jc w:val="center"/>
              <w:rPr>
                <w:rFonts w:asciiTheme="minorEastAsia" w:hAnsiTheme="minorEastAsia"/>
                <w:spacing w:val="1"/>
              </w:rPr>
            </w:pPr>
            <w:r>
              <w:rPr>
                <w:rFonts w:hint="eastAsia" w:asciiTheme="minorEastAsia" w:hAnsiTheme="minorEastAsia"/>
                <w:spacing w:val="1"/>
              </w:rPr>
              <w:t>技术部分评分标准</w:t>
            </w:r>
          </w:p>
          <w:p>
            <w:pPr>
              <w:autoSpaceDE w:val="0"/>
              <w:autoSpaceDN w:val="0"/>
              <w:spacing w:before="50" w:line="420" w:lineRule="exact"/>
              <w:ind w:right="97" w:firstLine="67" w:firstLineChars="28"/>
              <w:jc w:val="center"/>
              <w:rPr>
                <w:rFonts w:asciiTheme="minorEastAsia" w:hAnsiTheme="minorEastAsia"/>
                <w:spacing w:val="1"/>
              </w:rPr>
            </w:pPr>
            <w:r>
              <w:rPr>
                <w:rFonts w:hint="eastAsia" w:asciiTheme="minorEastAsia" w:hAnsiTheme="minorEastAsia"/>
                <w:spacing w:val="1"/>
              </w:rPr>
              <w:t>（4</w:t>
            </w:r>
            <w:r>
              <w:rPr>
                <w:rFonts w:hint="eastAsia" w:asciiTheme="minorEastAsia" w:hAnsiTheme="minorEastAsia"/>
                <w:spacing w:val="1"/>
                <w:lang w:val="en-US" w:eastAsia="zh-CN"/>
              </w:rPr>
              <w:t>3</w:t>
            </w:r>
            <w:r>
              <w:rPr>
                <w:rFonts w:hint="eastAsia" w:asciiTheme="minorEastAsia" w:hAnsiTheme="minorEastAsia"/>
                <w:spacing w:val="1"/>
              </w:rPr>
              <w:t>分）</w:t>
            </w:r>
          </w:p>
        </w:tc>
        <w:tc>
          <w:tcPr>
            <w:tcW w:w="1418" w:type="dxa"/>
            <w:vAlign w:val="center"/>
          </w:tcPr>
          <w:p>
            <w:pPr>
              <w:pStyle w:val="13"/>
              <w:spacing w:before="50" w:line="276" w:lineRule="auto"/>
              <w:ind w:right="97" w:firstLine="67" w:firstLineChars="28"/>
              <w:jc w:val="center"/>
              <w:rPr>
                <w:rFonts w:asciiTheme="minorEastAsia" w:hAnsiTheme="minorEastAsia" w:eastAsiaTheme="minorEastAsia"/>
                <w:color w:val="auto"/>
                <w:spacing w:val="1"/>
                <w:sz w:val="24"/>
                <w:szCs w:val="24"/>
              </w:rPr>
            </w:pPr>
            <w:r>
              <w:rPr>
                <w:rFonts w:hint="eastAsia" w:asciiTheme="minorEastAsia" w:hAnsiTheme="minorEastAsia" w:eastAsiaTheme="minorEastAsia"/>
                <w:color w:val="auto"/>
                <w:spacing w:val="1"/>
                <w:sz w:val="24"/>
                <w:szCs w:val="24"/>
              </w:rPr>
              <w:t>技术方案</w:t>
            </w:r>
          </w:p>
          <w:p>
            <w:pPr>
              <w:pStyle w:val="13"/>
              <w:spacing w:before="50" w:line="276" w:lineRule="auto"/>
              <w:ind w:right="97" w:firstLine="67" w:firstLineChars="28"/>
              <w:jc w:val="center"/>
              <w:rPr>
                <w:rFonts w:asciiTheme="minorEastAsia" w:hAnsiTheme="minorEastAsia" w:eastAsiaTheme="minorEastAsia"/>
                <w:color w:val="auto"/>
                <w:spacing w:val="1"/>
                <w:sz w:val="24"/>
                <w:szCs w:val="24"/>
              </w:rPr>
            </w:pPr>
            <w:r>
              <w:rPr>
                <w:rFonts w:hint="eastAsia" w:asciiTheme="minorEastAsia" w:hAnsiTheme="minorEastAsia" w:eastAsiaTheme="minorEastAsia"/>
                <w:color w:val="auto"/>
                <w:spacing w:val="1"/>
                <w:sz w:val="24"/>
                <w:szCs w:val="24"/>
              </w:rPr>
              <w:t>（</w:t>
            </w:r>
            <w:r>
              <w:rPr>
                <w:rFonts w:hint="eastAsia" w:asciiTheme="minorEastAsia" w:hAnsiTheme="minorEastAsia" w:eastAsiaTheme="minorEastAsia"/>
                <w:color w:val="auto"/>
                <w:spacing w:val="1"/>
                <w:sz w:val="24"/>
                <w:szCs w:val="24"/>
                <w:lang w:val="en-US" w:eastAsia="zh-CN"/>
              </w:rPr>
              <w:t>38</w:t>
            </w:r>
            <w:r>
              <w:rPr>
                <w:rFonts w:hint="eastAsia" w:asciiTheme="minorEastAsia" w:hAnsiTheme="minorEastAsia" w:eastAsiaTheme="minorEastAsia"/>
                <w:color w:val="auto"/>
                <w:spacing w:val="1"/>
                <w:sz w:val="24"/>
                <w:szCs w:val="24"/>
              </w:rPr>
              <w:t>分）</w:t>
            </w:r>
          </w:p>
        </w:tc>
        <w:tc>
          <w:tcPr>
            <w:tcW w:w="4871" w:type="dxa"/>
            <w:vAlign w:val="center"/>
          </w:tcPr>
          <w:p>
            <w:pPr>
              <w:spacing w:line="240" w:lineRule="auto"/>
              <w:jc w:val="left"/>
              <w:rPr>
                <w:rFonts w:cs="仿宋_GB2312" w:asciiTheme="minorEastAsia" w:hAnsiTheme="minorEastAsia"/>
              </w:rPr>
            </w:pPr>
            <w:r>
              <w:rPr>
                <w:rFonts w:hint="eastAsia" w:cs="仿宋_GB2312" w:asciiTheme="minorEastAsia" w:hAnsiTheme="minorEastAsia"/>
              </w:rPr>
              <w:t>1、不满足招标文件技术指标要求和商务条款规定的为无效投标。</w:t>
            </w:r>
          </w:p>
          <w:p>
            <w:pPr>
              <w:spacing w:line="240" w:lineRule="auto"/>
              <w:jc w:val="left"/>
              <w:rPr>
                <w:rFonts w:cs="仿宋_GB2312" w:asciiTheme="minorEastAsia" w:hAnsiTheme="minorEastAsia"/>
              </w:rPr>
            </w:pPr>
            <w:r>
              <w:rPr>
                <w:rFonts w:hint="eastAsia" w:cs="仿宋_GB2312" w:asciiTheme="minorEastAsia" w:hAnsiTheme="minorEastAsia"/>
              </w:rPr>
              <w:t>2、满足招标文件技术指标要求规定得基本分20分。</w:t>
            </w:r>
          </w:p>
          <w:p>
            <w:pPr>
              <w:spacing w:line="240" w:lineRule="auto"/>
              <w:rPr>
                <w:rFonts w:cs="仿宋_GB2312" w:asciiTheme="minorEastAsia" w:hAnsiTheme="minorEastAsia"/>
              </w:rPr>
            </w:pPr>
            <w:r>
              <w:rPr>
                <w:rFonts w:hint="eastAsia" w:cs="仿宋_GB2312" w:asciiTheme="minorEastAsia" w:hAnsiTheme="minorEastAsia"/>
              </w:rPr>
              <w:t>3、</w:t>
            </w:r>
            <w:r>
              <w:rPr>
                <w:rFonts w:hint="eastAsia" w:cs="仿宋_GB2312" w:asciiTheme="minorEastAsia" w:hAnsiTheme="minorEastAsia"/>
                <w:lang w:eastAsia="zh-CN"/>
              </w:rPr>
              <w:t>技术参数：</w:t>
            </w:r>
            <w:r>
              <w:rPr>
                <w:rFonts w:hint="eastAsia" w:cs="仿宋_GB2312" w:asciiTheme="minorEastAsia" w:hAnsiTheme="minorEastAsia"/>
              </w:rPr>
              <w:t>根据技术参数正偏离程度等综合评定，好</w:t>
            </w:r>
            <w:r>
              <w:rPr>
                <w:rFonts w:hint="eastAsia" w:cs="仿宋_GB2312" w:asciiTheme="minorEastAsia" w:hAnsiTheme="minorEastAsia"/>
                <w:lang w:eastAsia="zh-CN"/>
              </w:rPr>
              <w:t>得</w:t>
            </w:r>
            <w:r>
              <w:rPr>
                <w:rFonts w:hint="eastAsia" w:cs="仿宋_GB2312" w:asciiTheme="minorEastAsia" w:hAnsiTheme="minorEastAsia"/>
              </w:rPr>
              <w:t>5分，较好</w:t>
            </w:r>
            <w:r>
              <w:rPr>
                <w:rFonts w:hint="eastAsia" w:cs="仿宋_GB2312" w:asciiTheme="minorEastAsia" w:hAnsiTheme="minorEastAsia"/>
                <w:lang w:eastAsia="zh-CN"/>
              </w:rPr>
              <w:t>得</w:t>
            </w:r>
            <w:r>
              <w:rPr>
                <w:rFonts w:hint="eastAsia" w:cs="仿宋_GB2312" w:asciiTheme="minorEastAsia" w:hAnsiTheme="minorEastAsia"/>
              </w:rPr>
              <w:t>3分，一般</w:t>
            </w:r>
            <w:r>
              <w:rPr>
                <w:rFonts w:hint="eastAsia" w:cs="仿宋_GB2312" w:asciiTheme="minorEastAsia" w:hAnsiTheme="minorEastAsia"/>
                <w:lang w:eastAsia="zh-CN"/>
              </w:rPr>
              <w:t>得</w:t>
            </w:r>
            <w:r>
              <w:rPr>
                <w:rFonts w:hint="eastAsia" w:cs="仿宋_GB2312" w:asciiTheme="minorEastAsia" w:hAnsiTheme="minorEastAsia"/>
              </w:rPr>
              <w:t>1分，满分</w:t>
            </w:r>
            <w:r>
              <w:rPr>
                <w:rFonts w:hint="eastAsia" w:cs="仿宋_GB2312" w:asciiTheme="minorEastAsia" w:hAnsiTheme="minorEastAsia"/>
                <w:lang w:eastAsia="zh-CN"/>
              </w:rPr>
              <w:t>共</w:t>
            </w:r>
            <w:r>
              <w:rPr>
                <w:rFonts w:hint="eastAsia" w:cs="仿宋_GB2312" w:asciiTheme="minorEastAsia" w:hAnsiTheme="minorEastAsia"/>
              </w:rPr>
              <w:t>5分。</w:t>
            </w:r>
          </w:p>
          <w:p>
            <w:pPr>
              <w:spacing w:line="240" w:lineRule="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4、方案合理：根据投标人所提供的技术方案的详实、合理、规范程度进行评定；</w:t>
            </w:r>
            <w:r>
              <w:rPr>
                <w:rFonts w:hint="eastAsia" w:cs="仿宋_GB2312" w:asciiTheme="minorEastAsia" w:hAnsiTheme="minorEastAsia"/>
              </w:rPr>
              <w:t>好</w:t>
            </w:r>
            <w:r>
              <w:rPr>
                <w:rFonts w:hint="eastAsia" w:cs="仿宋_GB2312" w:asciiTheme="minorEastAsia" w:hAnsiTheme="minorEastAsia"/>
                <w:lang w:eastAsia="zh-CN"/>
              </w:rPr>
              <w:t>得</w:t>
            </w:r>
            <w:r>
              <w:rPr>
                <w:rFonts w:hint="eastAsia" w:cs="仿宋_GB2312" w:asciiTheme="minorEastAsia" w:hAnsiTheme="minorEastAsia"/>
                <w:lang w:val="en-US" w:eastAsia="zh-CN"/>
              </w:rPr>
              <w:t>3</w:t>
            </w:r>
            <w:r>
              <w:rPr>
                <w:rFonts w:hint="eastAsia" w:cs="仿宋_GB2312" w:asciiTheme="minorEastAsia" w:hAnsiTheme="minorEastAsia"/>
              </w:rPr>
              <w:t>分，较好</w:t>
            </w:r>
            <w:r>
              <w:rPr>
                <w:rFonts w:hint="eastAsia" w:cs="仿宋_GB2312" w:asciiTheme="minorEastAsia" w:hAnsiTheme="minorEastAsia"/>
                <w:lang w:eastAsia="zh-CN"/>
              </w:rPr>
              <w:t>得</w:t>
            </w:r>
            <w:r>
              <w:rPr>
                <w:rFonts w:hint="eastAsia" w:cs="仿宋_GB2312" w:asciiTheme="minorEastAsia" w:hAnsiTheme="minorEastAsia"/>
                <w:lang w:val="en-US" w:eastAsia="zh-CN"/>
              </w:rPr>
              <w:t>2</w:t>
            </w:r>
            <w:r>
              <w:rPr>
                <w:rFonts w:hint="eastAsia" w:cs="仿宋_GB2312" w:asciiTheme="minorEastAsia" w:hAnsiTheme="minorEastAsia"/>
              </w:rPr>
              <w:t>分，一般</w:t>
            </w:r>
            <w:r>
              <w:rPr>
                <w:rFonts w:hint="eastAsia" w:cs="仿宋_GB2312" w:asciiTheme="minorEastAsia" w:hAnsiTheme="minorEastAsia"/>
                <w:lang w:eastAsia="zh-CN"/>
              </w:rPr>
              <w:t>得</w:t>
            </w:r>
            <w:r>
              <w:rPr>
                <w:rFonts w:hint="eastAsia" w:cs="仿宋_GB2312" w:asciiTheme="minorEastAsia" w:hAnsiTheme="minorEastAsia"/>
              </w:rPr>
              <w:t>1分，满分</w:t>
            </w:r>
            <w:r>
              <w:rPr>
                <w:rFonts w:hint="eastAsia" w:cs="仿宋_GB2312" w:asciiTheme="minorEastAsia" w:hAnsiTheme="minorEastAsia"/>
                <w:lang w:eastAsia="zh-CN"/>
              </w:rPr>
              <w:t>为</w:t>
            </w:r>
            <w:r>
              <w:rPr>
                <w:rFonts w:hint="eastAsia" w:cs="仿宋_GB2312" w:asciiTheme="minorEastAsia" w:hAnsiTheme="minorEastAsia"/>
                <w:lang w:val="en-US" w:eastAsia="zh-CN"/>
              </w:rPr>
              <w:t>3</w:t>
            </w:r>
            <w:r>
              <w:rPr>
                <w:rFonts w:hint="eastAsia" w:cs="仿宋_GB2312" w:asciiTheme="minorEastAsia" w:hAnsiTheme="minorEastAsia"/>
              </w:rPr>
              <w:t>分。</w:t>
            </w:r>
          </w:p>
          <w:p>
            <w:pPr>
              <w:spacing w:line="240" w:lineRule="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5、融合图纸：根据投标人提供的与现有视频会议系统融合图纸的规范、合理、全面、详实、可行性进行评定；</w:t>
            </w:r>
            <w:r>
              <w:rPr>
                <w:rFonts w:hint="eastAsia" w:cs="仿宋_GB2312" w:asciiTheme="minorEastAsia" w:hAnsiTheme="minorEastAsia"/>
              </w:rPr>
              <w:t>好</w:t>
            </w:r>
            <w:r>
              <w:rPr>
                <w:rFonts w:hint="eastAsia" w:cs="仿宋_GB2312" w:asciiTheme="minorEastAsia" w:hAnsiTheme="minorEastAsia"/>
                <w:lang w:eastAsia="zh-CN"/>
              </w:rPr>
              <w:t>得</w:t>
            </w:r>
            <w:r>
              <w:rPr>
                <w:rFonts w:hint="eastAsia" w:cs="仿宋_GB2312" w:asciiTheme="minorEastAsia" w:hAnsiTheme="minorEastAsia"/>
                <w:lang w:val="en-US" w:eastAsia="zh-CN"/>
              </w:rPr>
              <w:t>5</w:t>
            </w:r>
            <w:r>
              <w:rPr>
                <w:rFonts w:hint="eastAsia" w:cs="仿宋_GB2312" w:asciiTheme="minorEastAsia" w:hAnsiTheme="minorEastAsia"/>
              </w:rPr>
              <w:t>分，较好</w:t>
            </w:r>
            <w:r>
              <w:rPr>
                <w:rFonts w:hint="eastAsia" w:cs="仿宋_GB2312" w:asciiTheme="minorEastAsia" w:hAnsiTheme="minorEastAsia"/>
                <w:lang w:eastAsia="zh-CN"/>
              </w:rPr>
              <w:t>得</w:t>
            </w:r>
            <w:r>
              <w:rPr>
                <w:rFonts w:hint="eastAsia" w:cs="仿宋_GB2312" w:asciiTheme="minorEastAsia" w:hAnsiTheme="minorEastAsia"/>
                <w:lang w:val="en-US" w:eastAsia="zh-CN"/>
              </w:rPr>
              <w:t>3</w:t>
            </w:r>
            <w:r>
              <w:rPr>
                <w:rFonts w:hint="eastAsia" w:cs="仿宋_GB2312" w:asciiTheme="minorEastAsia" w:hAnsiTheme="minorEastAsia"/>
              </w:rPr>
              <w:t>分，一般</w:t>
            </w:r>
            <w:r>
              <w:rPr>
                <w:rFonts w:hint="eastAsia" w:cs="仿宋_GB2312" w:asciiTheme="minorEastAsia" w:hAnsiTheme="minorEastAsia"/>
                <w:lang w:eastAsia="zh-CN"/>
              </w:rPr>
              <w:t>得</w:t>
            </w:r>
            <w:r>
              <w:rPr>
                <w:rFonts w:hint="eastAsia" w:cs="仿宋_GB2312" w:asciiTheme="minorEastAsia" w:hAnsiTheme="minorEastAsia"/>
              </w:rPr>
              <w:t>1分，满分</w:t>
            </w:r>
            <w:r>
              <w:rPr>
                <w:rFonts w:hint="eastAsia" w:cs="仿宋_GB2312" w:asciiTheme="minorEastAsia" w:hAnsiTheme="minorEastAsia"/>
                <w:lang w:eastAsia="zh-CN"/>
              </w:rPr>
              <w:t>为</w:t>
            </w:r>
            <w:r>
              <w:rPr>
                <w:rFonts w:hint="eastAsia" w:cs="仿宋_GB2312" w:asciiTheme="minorEastAsia" w:hAnsiTheme="minorEastAsia"/>
              </w:rPr>
              <w:t>5分。</w:t>
            </w:r>
          </w:p>
          <w:p>
            <w:pPr>
              <w:spacing w:line="240" w:lineRule="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6、平面及施工图：根据投标人提供的平面布置图和施工图的规范、合理、全面、详实、可行性进行评定。</w:t>
            </w:r>
            <w:r>
              <w:rPr>
                <w:rFonts w:hint="eastAsia" w:cs="仿宋_GB2312" w:asciiTheme="minorEastAsia" w:hAnsiTheme="minorEastAsia"/>
              </w:rPr>
              <w:t>好</w:t>
            </w:r>
            <w:r>
              <w:rPr>
                <w:rFonts w:hint="eastAsia" w:cs="仿宋_GB2312" w:asciiTheme="minorEastAsia" w:hAnsiTheme="minorEastAsia"/>
                <w:lang w:eastAsia="zh-CN"/>
              </w:rPr>
              <w:t>得</w:t>
            </w:r>
            <w:r>
              <w:rPr>
                <w:rFonts w:hint="eastAsia" w:cs="仿宋_GB2312" w:asciiTheme="minorEastAsia" w:hAnsiTheme="minorEastAsia"/>
              </w:rPr>
              <w:t>5分，较好</w:t>
            </w:r>
            <w:r>
              <w:rPr>
                <w:rFonts w:hint="eastAsia" w:cs="仿宋_GB2312" w:asciiTheme="minorEastAsia" w:hAnsiTheme="minorEastAsia"/>
                <w:lang w:eastAsia="zh-CN"/>
              </w:rPr>
              <w:t>得</w:t>
            </w:r>
            <w:r>
              <w:rPr>
                <w:rFonts w:hint="eastAsia" w:cs="仿宋_GB2312" w:asciiTheme="minorEastAsia" w:hAnsiTheme="minorEastAsia"/>
              </w:rPr>
              <w:t>3分，一般</w:t>
            </w:r>
            <w:r>
              <w:rPr>
                <w:rFonts w:hint="eastAsia" w:cs="仿宋_GB2312" w:asciiTheme="minorEastAsia" w:hAnsiTheme="minorEastAsia"/>
                <w:lang w:eastAsia="zh-CN"/>
              </w:rPr>
              <w:t>得</w:t>
            </w:r>
            <w:r>
              <w:rPr>
                <w:rFonts w:hint="eastAsia" w:cs="仿宋_GB2312" w:asciiTheme="minorEastAsia" w:hAnsiTheme="minorEastAsia"/>
              </w:rPr>
              <w:t>1分，满分</w:t>
            </w:r>
            <w:r>
              <w:rPr>
                <w:rFonts w:hint="eastAsia" w:cs="仿宋_GB2312" w:asciiTheme="minorEastAsia" w:hAnsiTheme="minorEastAsia"/>
                <w:lang w:eastAsia="zh-CN"/>
              </w:rPr>
              <w:t>为</w:t>
            </w:r>
            <w:r>
              <w:rPr>
                <w:rFonts w:hint="eastAsia" w:cs="仿宋_GB2312" w:asciiTheme="minorEastAsia" w:hAnsiTheme="minor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3" w:hRule="atLeast"/>
          <w:jc w:val="center"/>
        </w:trPr>
        <w:tc>
          <w:tcPr>
            <w:tcW w:w="865" w:type="dxa"/>
            <w:vMerge w:val="continue"/>
            <w:vAlign w:val="center"/>
          </w:tcPr>
          <w:p>
            <w:pPr>
              <w:autoSpaceDE w:val="0"/>
              <w:autoSpaceDN w:val="0"/>
              <w:spacing w:before="50" w:line="420" w:lineRule="exact"/>
              <w:ind w:right="96" w:firstLine="67" w:firstLineChars="28"/>
              <w:jc w:val="center"/>
              <w:rPr>
                <w:rFonts w:asciiTheme="minorEastAsia" w:hAnsiTheme="minorEastAsia"/>
                <w:spacing w:val="1"/>
              </w:rPr>
            </w:pPr>
          </w:p>
        </w:tc>
        <w:tc>
          <w:tcPr>
            <w:tcW w:w="1358" w:type="dxa"/>
            <w:vMerge w:val="continue"/>
            <w:vAlign w:val="center"/>
          </w:tcPr>
          <w:p>
            <w:pPr>
              <w:autoSpaceDE w:val="0"/>
              <w:autoSpaceDN w:val="0"/>
              <w:spacing w:before="50" w:line="420" w:lineRule="exact"/>
              <w:ind w:right="97" w:firstLine="67" w:firstLineChars="28"/>
              <w:jc w:val="center"/>
              <w:rPr>
                <w:rFonts w:asciiTheme="minorEastAsia" w:hAnsiTheme="minorEastAsia"/>
                <w:spacing w:val="1"/>
              </w:rPr>
            </w:pPr>
          </w:p>
        </w:tc>
        <w:tc>
          <w:tcPr>
            <w:tcW w:w="1418" w:type="dxa"/>
            <w:vAlign w:val="center"/>
          </w:tcPr>
          <w:p>
            <w:pPr>
              <w:pStyle w:val="13"/>
              <w:spacing w:before="50" w:line="276" w:lineRule="auto"/>
              <w:ind w:right="97" w:firstLine="67" w:firstLineChars="28"/>
              <w:jc w:val="center"/>
              <w:rPr>
                <w:rFonts w:asciiTheme="minorEastAsia" w:hAnsiTheme="minorEastAsia" w:eastAsiaTheme="minorEastAsia"/>
                <w:color w:val="auto"/>
                <w:spacing w:val="1"/>
                <w:sz w:val="24"/>
                <w:szCs w:val="24"/>
              </w:rPr>
            </w:pPr>
            <w:r>
              <w:rPr>
                <w:rFonts w:hint="eastAsia" w:asciiTheme="minorEastAsia" w:hAnsiTheme="minorEastAsia" w:eastAsiaTheme="minorEastAsia"/>
                <w:color w:val="auto"/>
                <w:spacing w:val="1"/>
                <w:sz w:val="24"/>
                <w:szCs w:val="24"/>
              </w:rPr>
              <w:t>施工组织设计</w:t>
            </w:r>
          </w:p>
          <w:p>
            <w:pPr>
              <w:pStyle w:val="13"/>
              <w:spacing w:before="50" w:line="276" w:lineRule="auto"/>
              <w:ind w:right="97" w:firstLine="67" w:firstLineChars="28"/>
              <w:jc w:val="center"/>
              <w:rPr>
                <w:rFonts w:asciiTheme="minorEastAsia" w:hAnsiTheme="minorEastAsia" w:eastAsiaTheme="minorEastAsia"/>
                <w:color w:val="auto"/>
                <w:spacing w:val="1"/>
                <w:sz w:val="24"/>
                <w:szCs w:val="24"/>
              </w:rPr>
            </w:pPr>
            <w:r>
              <w:rPr>
                <w:rFonts w:hint="eastAsia" w:asciiTheme="minorEastAsia" w:hAnsiTheme="minorEastAsia" w:eastAsiaTheme="minorEastAsia"/>
                <w:color w:val="auto"/>
                <w:spacing w:val="1"/>
                <w:sz w:val="24"/>
                <w:szCs w:val="24"/>
              </w:rPr>
              <w:t>(5分)</w:t>
            </w:r>
          </w:p>
        </w:tc>
        <w:tc>
          <w:tcPr>
            <w:tcW w:w="4871" w:type="dxa"/>
            <w:vAlign w:val="center"/>
          </w:tcPr>
          <w:p>
            <w:pPr>
              <w:pStyle w:val="13"/>
              <w:spacing w:line="240" w:lineRule="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施工组织计划：在满足招标文件规定的交货及安装期的前提下，根据投标人对本项目实施的人员安排、任务图表的规范、合理、详实程度进行评定。</w:t>
            </w:r>
            <w:r>
              <w:rPr>
                <w:rFonts w:hint="eastAsia" w:cs="仿宋_GB2312" w:asciiTheme="minorEastAsia" w:hAnsiTheme="minorEastAsia" w:eastAsiaTheme="minorEastAsia"/>
                <w:color w:val="auto"/>
                <w:kern w:val="2"/>
                <w:sz w:val="24"/>
                <w:szCs w:val="24"/>
                <w:lang w:val="en-US" w:eastAsia="zh-CN" w:bidi="ar-SA"/>
              </w:rPr>
              <w:t>好得5分，较好得3分，一般得1分，满分为5分。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jc w:val="center"/>
        </w:trPr>
        <w:tc>
          <w:tcPr>
            <w:tcW w:w="865" w:type="dxa"/>
            <w:vAlign w:val="center"/>
          </w:tcPr>
          <w:p>
            <w:pPr>
              <w:autoSpaceDE w:val="0"/>
              <w:autoSpaceDN w:val="0"/>
              <w:spacing w:before="50" w:line="420" w:lineRule="exact"/>
              <w:ind w:right="96" w:firstLine="67" w:firstLineChars="28"/>
              <w:jc w:val="center"/>
              <w:rPr>
                <w:rFonts w:asciiTheme="minorEastAsia" w:hAnsiTheme="minorEastAsia"/>
                <w:spacing w:val="1"/>
              </w:rPr>
            </w:pPr>
            <w:r>
              <w:rPr>
                <w:rFonts w:hint="eastAsia" w:asciiTheme="minorEastAsia" w:hAnsiTheme="minorEastAsia"/>
                <w:spacing w:val="1"/>
              </w:rPr>
              <w:t>3</w:t>
            </w:r>
          </w:p>
        </w:tc>
        <w:tc>
          <w:tcPr>
            <w:tcW w:w="1358" w:type="dxa"/>
            <w:vAlign w:val="center"/>
          </w:tcPr>
          <w:p>
            <w:pPr>
              <w:jc w:val="center"/>
              <w:rPr>
                <w:rFonts w:asciiTheme="minorEastAsia" w:hAnsiTheme="minorEastAsia"/>
              </w:rPr>
            </w:pPr>
            <w:r>
              <w:rPr>
                <w:rFonts w:hint="eastAsia" w:asciiTheme="minorEastAsia" w:hAnsiTheme="minorEastAsia"/>
              </w:rPr>
              <w:t>服务培训评分标准</w:t>
            </w:r>
          </w:p>
          <w:p>
            <w:pPr>
              <w:jc w:val="center"/>
              <w:rPr>
                <w:rFonts w:asciiTheme="minorEastAsia" w:hAnsiTheme="minorEastAsia"/>
              </w:rPr>
            </w:pPr>
            <w:r>
              <w:rPr>
                <w:rFonts w:hint="eastAsia" w:asciiTheme="minorEastAsia" w:hAnsiTheme="minorEastAsia"/>
              </w:rPr>
              <w:t>（6分）</w:t>
            </w:r>
          </w:p>
        </w:tc>
        <w:tc>
          <w:tcPr>
            <w:tcW w:w="1418" w:type="dxa"/>
            <w:vAlign w:val="center"/>
          </w:tcPr>
          <w:p>
            <w:pPr>
              <w:pStyle w:val="13"/>
              <w:spacing w:before="50" w:line="276" w:lineRule="auto"/>
              <w:ind w:right="97" w:firstLine="67" w:firstLineChars="28"/>
              <w:jc w:val="center"/>
              <w:rPr>
                <w:rFonts w:asciiTheme="minorEastAsia" w:hAnsiTheme="minorEastAsia" w:eastAsiaTheme="minorEastAsia"/>
                <w:color w:val="auto"/>
                <w:spacing w:val="1"/>
                <w:sz w:val="24"/>
                <w:szCs w:val="24"/>
              </w:rPr>
            </w:pPr>
            <w:r>
              <w:rPr>
                <w:rFonts w:hint="eastAsia" w:asciiTheme="minorEastAsia" w:hAnsiTheme="minorEastAsia" w:eastAsiaTheme="minorEastAsia"/>
                <w:color w:val="auto"/>
                <w:spacing w:val="1"/>
                <w:sz w:val="24"/>
                <w:szCs w:val="24"/>
              </w:rPr>
              <w:t>售后服务   （6分）</w:t>
            </w:r>
          </w:p>
        </w:tc>
        <w:tc>
          <w:tcPr>
            <w:tcW w:w="4871" w:type="dxa"/>
            <w:vAlign w:val="center"/>
          </w:tcPr>
          <w:p>
            <w:pPr>
              <w:spacing w:line="240" w:lineRule="auto"/>
              <w:rPr>
                <w:rFonts w:cs="仿宋_GB2312" w:asciiTheme="minorEastAsia" w:hAnsiTheme="minorEastAsia"/>
              </w:rPr>
            </w:pPr>
            <w:r>
              <w:rPr>
                <w:rFonts w:hint="eastAsia" w:cs="仿宋_GB2312" w:asciiTheme="minorEastAsia" w:hAnsiTheme="minorEastAsia"/>
              </w:rPr>
              <w:t>1、售后机构:投标人在当地设有售后服务机构、技术服务队伍的得3分；在河南省内设有售后服务机构的得1分（提供售后服务机构准确地址、联系方式、营业执照或租房合同。本项得分不累加，</w:t>
            </w:r>
            <w:r>
              <w:rPr>
                <w:rFonts w:hint="eastAsia" w:cs="仿宋_GB2312" w:asciiTheme="minorEastAsia" w:hAnsiTheme="minorEastAsia"/>
                <w:lang w:eastAsia="zh-CN"/>
              </w:rPr>
              <w:t>最多得</w:t>
            </w:r>
            <w:r>
              <w:rPr>
                <w:rFonts w:hint="eastAsia" w:cs="仿宋_GB2312" w:asciiTheme="minorEastAsia" w:hAnsiTheme="minorEastAsia"/>
                <w:lang w:val="en-US" w:eastAsia="zh-CN"/>
              </w:rPr>
              <w:t>3分，</w:t>
            </w:r>
            <w:r>
              <w:rPr>
                <w:rFonts w:hint="eastAsia" w:cs="仿宋_GB2312" w:asciiTheme="minorEastAsia" w:hAnsiTheme="minorEastAsia"/>
                <w:lang w:eastAsia="zh-CN"/>
              </w:rPr>
              <w:t>满分为</w:t>
            </w:r>
            <w:r>
              <w:rPr>
                <w:rFonts w:hint="eastAsia" w:cs="仿宋_GB2312" w:asciiTheme="minorEastAsia" w:hAnsiTheme="minorEastAsia"/>
              </w:rPr>
              <w:t>3分）</w:t>
            </w:r>
          </w:p>
          <w:p>
            <w:pPr>
              <w:spacing w:line="240" w:lineRule="auto"/>
              <w:rPr>
                <w:rFonts w:cs="仿宋_GB2312" w:asciiTheme="minorEastAsia" w:hAnsiTheme="minorEastAsia" w:eastAsiaTheme="minorEastAsia"/>
                <w:color w:val="auto"/>
                <w:sz w:val="24"/>
                <w:szCs w:val="24"/>
              </w:rPr>
            </w:pPr>
            <w:r>
              <w:rPr>
                <w:rFonts w:hint="eastAsia" w:cs="仿宋_GB2312" w:asciiTheme="minorEastAsia" w:hAnsiTheme="minorEastAsia"/>
              </w:rPr>
              <w:t>2、巡检计划</w:t>
            </w:r>
            <w:r>
              <w:rPr>
                <w:rFonts w:hint="eastAsia" w:cs="仿宋_GB2312" w:asciiTheme="minorEastAsia" w:hAnsiTheme="minorEastAsia"/>
                <w:lang w:eastAsia="zh-CN"/>
              </w:rPr>
              <w:t>：</w:t>
            </w:r>
            <w:r>
              <w:rPr>
                <w:rFonts w:hint="eastAsia" w:cs="仿宋_GB2312" w:asciiTheme="minorEastAsia" w:hAnsiTheme="minorEastAsia"/>
              </w:rPr>
              <w:t>制定年度、季度和月度巡检计划表，并严格按照客户服务承诺执行日常巡检。好</w:t>
            </w:r>
            <w:r>
              <w:rPr>
                <w:rFonts w:hint="eastAsia" w:cs="仿宋_GB2312" w:asciiTheme="minorEastAsia" w:hAnsiTheme="minorEastAsia"/>
                <w:lang w:eastAsia="zh-CN"/>
              </w:rPr>
              <w:t>得</w:t>
            </w:r>
            <w:r>
              <w:rPr>
                <w:rFonts w:hint="eastAsia" w:cs="仿宋_GB2312" w:asciiTheme="minorEastAsia" w:hAnsiTheme="minorEastAsia"/>
                <w:lang w:val="en-US" w:eastAsia="zh-CN"/>
              </w:rPr>
              <w:t>2</w:t>
            </w:r>
            <w:r>
              <w:rPr>
                <w:rFonts w:hint="eastAsia" w:cs="仿宋_GB2312" w:asciiTheme="minorEastAsia" w:hAnsiTheme="minorEastAsia"/>
              </w:rPr>
              <w:t>分，一般</w:t>
            </w:r>
            <w:r>
              <w:rPr>
                <w:rFonts w:hint="eastAsia" w:cs="仿宋_GB2312" w:asciiTheme="minorEastAsia" w:hAnsiTheme="minorEastAsia"/>
                <w:lang w:eastAsia="zh-CN"/>
              </w:rPr>
              <w:t>得</w:t>
            </w:r>
            <w:r>
              <w:rPr>
                <w:rFonts w:hint="eastAsia" w:cs="仿宋_GB2312" w:asciiTheme="minorEastAsia" w:hAnsiTheme="minorEastAsia"/>
              </w:rPr>
              <w:t>1分，满分</w:t>
            </w:r>
            <w:r>
              <w:rPr>
                <w:rFonts w:hint="eastAsia" w:cs="仿宋_GB2312" w:asciiTheme="minorEastAsia" w:hAnsiTheme="minorEastAsia"/>
                <w:lang w:eastAsia="zh-CN"/>
              </w:rPr>
              <w:t>为</w:t>
            </w:r>
            <w:r>
              <w:rPr>
                <w:rFonts w:hint="eastAsia" w:cs="仿宋_GB2312" w:asciiTheme="minorEastAsia" w:hAnsiTheme="minorEastAsia"/>
                <w:lang w:val="en-US" w:eastAsia="zh-CN"/>
              </w:rPr>
              <w:t>2</w:t>
            </w:r>
            <w:r>
              <w:rPr>
                <w:rFonts w:hint="eastAsia" w:cs="仿宋_GB2312" w:asciiTheme="minorEastAsia" w:hAnsiTheme="minorEastAsia"/>
              </w:rPr>
              <w:t>分。</w:t>
            </w:r>
          </w:p>
          <w:p>
            <w:pPr>
              <w:spacing w:line="240" w:lineRule="auto"/>
              <w:rPr>
                <w:rFonts w:asciiTheme="minorEastAsia" w:hAnsiTheme="minorEastAsia"/>
              </w:rPr>
            </w:pPr>
            <w:r>
              <w:rPr>
                <w:rFonts w:hint="eastAsia" w:cs="仿宋_GB2312" w:asciiTheme="minorEastAsia" w:hAnsiTheme="minorEastAsia"/>
              </w:rPr>
              <w:t>3、故障绿色通道：设立</w:t>
            </w:r>
            <w:r>
              <w:rPr>
                <w:rFonts w:cs="仿宋_GB2312" w:asciiTheme="minorEastAsia" w:hAnsiTheme="minorEastAsia"/>
              </w:rPr>
              <w:t>7</w:t>
            </w:r>
            <w:r>
              <w:rPr>
                <w:rFonts w:hint="eastAsia" w:cs="仿宋_GB2312" w:asciiTheme="minorEastAsia" w:hAnsiTheme="minorEastAsia"/>
              </w:rPr>
              <w:t>×</w:t>
            </w:r>
            <w:r>
              <w:rPr>
                <w:rFonts w:cs="仿宋_GB2312" w:asciiTheme="minorEastAsia" w:hAnsiTheme="minorEastAsia"/>
              </w:rPr>
              <w:t>24</w:t>
            </w:r>
            <w:r>
              <w:rPr>
                <w:rFonts w:hint="eastAsia" w:cs="仿宋_GB2312" w:asciiTheme="minorEastAsia" w:hAnsiTheme="minorEastAsia"/>
              </w:rPr>
              <w:t>小时客户投诉受理热线，向客户提供电话支持，受理客户的故障投诉。</w:t>
            </w:r>
            <w:r>
              <w:rPr>
                <w:rFonts w:hint="eastAsia" w:cs="仿宋_GB2312" w:asciiTheme="minorEastAsia" w:hAnsiTheme="minorEastAsia"/>
                <w:lang w:eastAsia="zh-CN"/>
              </w:rPr>
              <w:t>具备得</w:t>
            </w:r>
            <w:r>
              <w:rPr>
                <w:rFonts w:hint="eastAsia" w:cs="仿宋_GB2312" w:asciiTheme="minorEastAsia" w:hAnsiTheme="minorEastAsia"/>
                <w:lang w:val="en-US" w:eastAsia="zh-CN"/>
              </w:rPr>
              <w:t>1分，否则不得分。满分为1分。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7" w:hRule="atLeast"/>
          <w:jc w:val="center"/>
        </w:trPr>
        <w:tc>
          <w:tcPr>
            <w:tcW w:w="865" w:type="dxa"/>
            <w:vMerge w:val="restart"/>
            <w:vAlign w:val="center"/>
          </w:tcPr>
          <w:p>
            <w:pPr>
              <w:autoSpaceDE w:val="0"/>
              <w:autoSpaceDN w:val="0"/>
              <w:spacing w:before="50" w:line="420" w:lineRule="exact"/>
              <w:ind w:right="96" w:firstLine="67" w:firstLineChars="28"/>
              <w:jc w:val="center"/>
              <w:rPr>
                <w:rFonts w:asciiTheme="minorEastAsia" w:hAnsiTheme="minorEastAsia"/>
              </w:rPr>
            </w:pPr>
            <w:r>
              <w:rPr>
                <w:rFonts w:hint="eastAsia" w:asciiTheme="minorEastAsia" w:hAnsiTheme="minorEastAsia"/>
                <w:spacing w:val="1"/>
              </w:rPr>
              <w:t>4</w:t>
            </w:r>
          </w:p>
        </w:tc>
        <w:tc>
          <w:tcPr>
            <w:tcW w:w="1358" w:type="dxa"/>
            <w:vMerge w:val="restart"/>
            <w:vAlign w:val="center"/>
          </w:tcPr>
          <w:p>
            <w:pPr>
              <w:jc w:val="center"/>
              <w:rPr>
                <w:rFonts w:asciiTheme="minorEastAsia" w:hAnsiTheme="minorEastAsia"/>
              </w:rPr>
            </w:pPr>
            <w:r>
              <w:rPr>
                <w:rFonts w:hint="eastAsia" w:asciiTheme="minorEastAsia" w:hAnsiTheme="minorEastAsia"/>
              </w:rPr>
              <w:t>投标人综合实力评分标准</w:t>
            </w:r>
          </w:p>
          <w:p>
            <w:pPr>
              <w:jc w:val="center"/>
              <w:rPr>
                <w:rFonts w:asciiTheme="minorEastAsia" w:hAnsiTheme="minorEastAsia"/>
              </w:rPr>
            </w:pPr>
            <w:r>
              <w:rPr>
                <w:rFonts w:hint="eastAsia" w:asciiTheme="minorEastAsia" w:hAnsiTheme="minorEastAsia"/>
              </w:rPr>
              <w:t>（8分）</w:t>
            </w:r>
          </w:p>
        </w:tc>
        <w:tc>
          <w:tcPr>
            <w:tcW w:w="1418" w:type="dxa"/>
            <w:vAlign w:val="center"/>
          </w:tcPr>
          <w:p>
            <w:pPr>
              <w:spacing w:line="320" w:lineRule="atLeast"/>
              <w:jc w:val="center"/>
              <w:rPr>
                <w:rFonts w:cs="宋体" w:asciiTheme="minorEastAsia" w:hAnsiTheme="minorEastAsia"/>
                <w:spacing w:val="1"/>
              </w:rPr>
            </w:pPr>
            <w:r>
              <w:rPr>
                <w:rFonts w:hint="eastAsia" w:cs="宋体" w:asciiTheme="minorEastAsia" w:hAnsiTheme="minorEastAsia"/>
                <w:spacing w:val="1"/>
              </w:rPr>
              <w:t>投标人业绩</w:t>
            </w:r>
          </w:p>
          <w:p>
            <w:pPr>
              <w:spacing w:line="320" w:lineRule="atLeast"/>
              <w:jc w:val="center"/>
              <w:rPr>
                <w:rFonts w:cs="宋体" w:asciiTheme="minorEastAsia" w:hAnsiTheme="minorEastAsia"/>
                <w:spacing w:val="1"/>
              </w:rPr>
            </w:pPr>
            <w:r>
              <w:rPr>
                <w:rFonts w:hint="eastAsia" w:asciiTheme="minorEastAsia" w:hAnsiTheme="minorEastAsia"/>
              </w:rPr>
              <w:t>（6分）</w:t>
            </w:r>
          </w:p>
        </w:tc>
        <w:tc>
          <w:tcPr>
            <w:tcW w:w="4871" w:type="dxa"/>
            <w:vAlign w:val="center"/>
          </w:tcPr>
          <w:p>
            <w:pPr>
              <w:pStyle w:val="11"/>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kern w:val="0"/>
                <w:sz w:val="24"/>
              </w:rPr>
              <w:t>投标人提供自2014年来类似案例（合同清单中应包含视频会议系统），合同价不低于80万元，每提供一份合同得2分，最高6分</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5" w:hRule="atLeast"/>
          <w:jc w:val="center"/>
        </w:trPr>
        <w:tc>
          <w:tcPr>
            <w:tcW w:w="865" w:type="dxa"/>
            <w:vMerge w:val="continue"/>
            <w:vAlign w:val="center"/>
          </w:tcPr>
          <w:p>
            <w:pPr>
              <w:autoSpaceDE w:val="0"/>
              <w:autoSpaceDN w:val="0"/>
              <w:spacing w:before="50" w:line="420" w:lineRule="exact"/>
              <w:ind w:right="96" w:firstLine="67" w:firstLineChars="28"/>
              <w:jc w:val="center"/>
              <w:rPr>
                <w:rFonts w:asciiTheme="minorEastAsia" w:hAnsiTheme="minorEastAsia"/>
                <w:spacing w:val="1"/>
              </w:rPr>
            </w:pPr>
          </w:p>
        </w:tc>
        <w:tc>
          <w:tcPr>
            <w:tcW w:w="1358" w:type="dxa"/>
            <w:vMerge w:val="continue"/>
            <w:vAlign w:val="center"/>
          </w:tcPr>
          <w:p>
            <w:pPr>
              <w:jc w:val="center"/>
              <w:rPr>
                <w:rFonts w:asciiTheme="minorEastAsia" w:hAnsiTheme="minorEastAsia"/>
              </w:rPr>
            </w:pPr>
          </w:p>
        </w:tc>
        <w:tc>
          <w:tcPr>
            <w:tcW w:w="1418" w:type="dxa"/>
            <w:vAlign w:val="center"/>
          </w:tcPr>
          <w:p>
            <w:pPr>
              <w:spacing w:line="320" w:lineRule="atLeast"/>
              <w:jc w:val="center"/>
              <w:rPr>
                <w:rFonts w:cs="宋体" w:asciiTheme="minorEastAsia" w:hAnsiTheme="minorEastAsia"/>
                <w:spacing w:val="1"/>
              </w:rPr>
            </w:pPr>
            <w:r>
              <w:rPr>
                <w:rFonts w:hint="eastAsia" w:cs="宋体" w:asciiTheme="minorEastAsia" w:hAnsiTheme="minorEastAsia"/>
                <w:spacing w:val="1"/>
              </w:rPr>
              <w:t>投标人资质</w:t>
            </w:r>
          </w:p>
          <w:p>
            <w:pPr>
              <w:spacing w:line="320" w:lineRule="atLeast"/>
              <w:jc w:val="center"/>
              <w:rPr>
                <w:rFonts w:cs="宋体" w:asciiTheme="minorEastAsia" w:hAnsiTheme="minorEastAsia"/>
                <w:spacing w:val="1"/>
              </w:rPr>
            </w:pPr>
            <w:r>
              <w:rPr>
                <w:rFonts w:hint="eastAsia" w:cs="宋体" w:asciiTheme="minorEastAsia" w:hAnsiTheme="minorEastAsia"/>
                <w:spacing w:val="1"/>
              </w:rPr>
              <w:t>（2分）</w:t>
            </w:r>
          </w:p>
        </w:tc>
        <w:tc>
          <w:tcPr>
            <w:tcW w:w="4871" w:type="dxa"/>
            <w:vAlign w:val="center"/>
          </w:tcPr>
          <w:p>
            <w:pPr>
              <w:pStyle w:val="11"/>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被信用等级评定机购评定为AAA 级的得2分，不提供或低于AAA的不得分；(以原件为准)。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70" w:hRule="atLeast"/>
          <w:jc w:val="center"/>
        </w:trPr>
        <w:tc>
          <w:tcPr>
            <w:tcW w:w="865" w:type="dxa"/>
            <w:vAlign w:val="center"/>
          </w:tcPr>
          <w:p>
            <w:pPr>
              <w:autoSpaceDE w:val="0"/>
              <w:autoSpaceDN w:val="0"/>
              <w:spacing w:before="50" w:line="420" w:lineRule="exact"/>
              <w:ind w:right="96" w:firstLine="67" w:firstLineChars="28"/>
              <w:jc w:val="center"/>
              <w:rPr>
                <w:rFonts w:hint="eastAsia" w:asciiTheme="minorEastAsia" w:hAnsiTheme="minorEastAsia" w:eastAsiaTheme="minorEastAsia"/>
                <w:spacing w:val="1"/>
                <w:lang w:val="en-US" w:eastAsia="zh-CN"/>
              </w:rPr>
            </w:pPr>
            <w:r>
              <w:rPr>
                <w:rFonts w:hint="eastAsia" w:asciiTheme="minorEastAsia" w:hAnsiTheme="minorEastAsia"/>
                <w:spacing w:val="1"/>
                <w:lang w:val="en-US" w:eastAsia="zh-CN"/>
              </w:rPr>
              <w:t>5</w:t>
            </w:r>
          </w:p>
        </w:tc>
        <w:tc>
          <w:tcPr>
            <w:tcW w:w="1358" w:type="dxa"/>
            <w:vAlign w:val="center"/>
          </w:tcPr>
          <w:p>
            <w:pPr>
              <w:jc w:val="center"/>
              <w:rPr>
                <w:rFonts w:asciiTheme="minorEastAsia" w:hAnsiTheme="minorEastAsia"/>
              </w:rPr>
            </w:pPr>
            <w:r>
              <w:rPr>
                <w:rFonts w:hint="eastAsia" w:asciiTheme="minorEastAsia" w:hAnsiTheme="minorEastAsia"/>
              </w:rPr>
              <w:t>投标人</w:t>
            </w:r>
            <w:r>
              <w:rPr>
                <w:rFonts w:hint="eastAsia" w:asciiTheme="minorEastAsia" w:hAnsiTheme="minorEastAsia"/>
                <w:lang w:eastAsia="zh-CN"/>
              </w:rPr>
              <w:t>信誉</w:t>
            </w:r>
            <w:r>
              <w:rPr>
                <w:rFonts w:hint="eastAsia" w:asciiTheme="minorEastAsia" w:hAnsiTheme="minorEastAsia"/>
              </w:rPr>
              <w:t>评分标准</w:t>
            </w:r>
          </w:p>
          <w:p>
            <w:pPr>
              <w:jc w:val="center"/>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分）</w:t>
            </w:r>
          </w:p>
        </w:tc>
        <w:tc>
          <w:tcPr>
            <w:tcW w:w="1418" w:type="dxa"/>
            <w:vAlign w:val="center"/>
          </w:tcPr>
          <w:p>
            <w:pPr>
              <w:spacing w:line="320" w:lineRule="atLeast"/>
              <w:jc w:val="center"/>
              <w:rPr>
                <w:rFonts w:cs="宋体" w:asciiTheme="minorEastAsia" w:hAnsiTheme="minorEastAsia"/>
                <w:spacing w:val="1"/>
              </w:rPr>
            </w:pPr>
            <w:r>
              <w:rPr>
                <w:rFonts w:hint="eastAsia" w:cs="宋体" w:asciiTheme="minorEastAsia" w:hAnsiTheme="minorEastAsia"/>
                <w:spacing w:val="1"/>
              </w:rPr>
              <w:t>投标人</w:t>
            </w:r>
            <w:r>
              <w:rPr>
                <w:rFonts w:hint="eastAsia" w:cs="宋体" w:asciiTheme="minorEastAsia" w:hAnsiTheme="minorEastAsia"/>
                <w:spacing w:val="1"/>
                <w:lang w:eastAsia="zh-CN"/>
              </w:rPr>
              <w:t>信誉</w:t>
            </w:r>
          </w:p>
          <w:p>
            <w:pPr>
              <w:spacing w:line="320" w:lineRule="atLeast"/>
              <w:jc w:val="center"/>
              <w:rPr>
                <w:rFonts w:hint="eastAsia" w:cs="宋体" w:asciiTheme="minorEastAsia" w:hAnsiTheme="minorEastAsia"/>
                <w:spacing w:val="1"/>
              </w:rPr>
            </w:pPr>
            <w:r>
              <w:rPr>
                <w:rFonts w:hint="eastAsia" w:cs="宋体" w:asciiTheme="minorEastAsia" w:hAnsiTheme="minorEastAsia"/>
                <w:spacing w:val="1"/>
              </w:rPr>
              <w:t>（2分）</w:t>
            </w:r>
          </w:p>
        </w:tc>
        <w:tc>
          <w:tcPr>
            <w:tcW w:w="487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cs="宋体" w:asciiTheme="minorEastAsia" w:hAnsiTheme="minorEastAsia" w:eastAsiaTheme="minorEastAsia"/>
                <w:sz w:val="24"/>
              </w:rPr>
            </w:pPr>
            <w:r>
              <w:rPr>
                <w:rFonts w:hint="eastAsia" w:cs="宋体" w:asciiTheme="minorEastAsia" w:hAnsiTheme="minorEastAsia" w:eastAsiaTheme="minorEastAsia"/>
                <w:kern w:val="2"/>
                <w:sz w:val="24"/>
                <w:szCs w:val="22"/>
                <w:lang w:val="en-US" w:eastAsia="zh-CN" w:bidi="ar-SA"/>
              </w:rPr>
              <w:t>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5" w:hRule="atLeast"/>
          <w:jc w:val="center"/>
        </w:trPr>
        <w:tc>
          <w:tcPr>
            <w:tcW w:w="865" w:type="dxa"/>
            <w:vAlign w:val="center"/>
          </w:tcPr>
          <w:p>
            <w:pPr>
              <w:autoSpaceDE w:val="0"/>
              <w:autoSpaceDN w:val="0"/>
              <w:spacing w:before="50" w:line="420" w:lineRule="exact"/>
              <w:ind w:right="96" w:firstLine="67" w:firstLineChars="28"/>
              <w:jc w:val="center"/>
              <w:rPr>
                <w:rFonts w:hint="eastAsia" w:asciiTheme="minorEastAsia" w:hAnsiTheme="minorEastAsia" w:eastAsiaTheme="minorEastAsia"/>
                <w:spacing w:val="1"/>
                <w:lang w:val="en-US" w:eastAsia="zh-CN"/>
              </w:rPr>
            </w:pPr>
            <w:r>
              <w:rPr>
                <w:rFonts w:hint="eastAsia" w:asciiTheme="minorEastAsia" w:hAnsiTheme="minorEastAsia"/>
                <w:spacing w:val="1"/>
                <w:lang w:val="en-US" w:eastAsia="zh-CN"/>
              </w:rPr>
              <w:t>6</w:t>
            </w:r>
          </w:p>
        </w:tc>
        <w:tc>
          <w:tcPr>
            <w:tcW w:w="1358" w:type="dxa"/>
            <w:vAlign w:val="center"/>
          </w:tcPr>
          <w:p>
            <w:pPr>
              <w:jc w:val="center"/>
              <w:rPr>
                <w:rFonts w:asciiTheme="minorEastAsia" w:hAnsiTheme="minorEastAsia"/>
              </w:rPr>
            </w:pPr>
            <w:r>
              <w:rPr>
                <w:rFonts w:hint="eastAsia" w:asciiTheme="minorEastAsia" w:hAnsiTheme="minorEastAsia"/>
              </w:rPr>
              <w:t>投标文件制作</w:t>
            </w:r>
          </w:p>
          <w:p>
            <w:pPr>
              <w:jc w:val="center"/>
              <w:rPr>
                <w:rFonts w:asciiTheme="minorEastAsia" w:hAnsiTheme="minorEastAsia"/>
              </w:rPr>
            </w:pPr>
            <w:r>
              <w:rPr>
                <w:rFonts w:hint="eastAsia" w:cs="宋体" w:asciiTheme="minorEastAsia" w:hAnsiTheme="minorEastAsia"/>
                <w:spacing w:val="1"/>
              </w:rPr>
              <w:t>（1分）</w:t>
            </w:r>
          </w:p>
        </w:tc>
        <w:tc>
          <w:tcPr>
            <w:tcW w:w="1418" w:type="dxa"/>
            <w:vAlign w:val="center"/>
          </w:tcPr>
          <w:p>
            <w:pPr>
              <w:spacing w:line="320" w:lineRule="atLeast"/>
              <w:jc w:val="center"/>
              <w:rPr>
                <w:rFonts w:cs="宋体" w:asciiTheme="minorEastAsia" w:hAnsiTheme="minorEastAsia"/>
                <w:spacing w:val="1"/>
              </w:rPr>
            </w:pPr>
            <w:r>
              <w:rPr>
                <w:rFonts w:hint="eastAsia" w:cs="宋体" w:asciiTheme="minorEastAsia" w:hAnsiTheme="minorEastAsia"/>
                <w:spacing w:val="1"/>
              </w:rPr>
              <w:t>标书规范</w:t>
            </w:r>
          </w:p>
          <w:p>
            <w:pPr>
              <w:spacing w:line="320" w:lineRule="atLeast"/>
              <w:jc w:val="center"/>
              <w:rPr>
                <w:rFonts w:cs="宋体" w:asciiTheme="minorEastAsia" w:hAnsiTheme="minorEastAsia"/>
                <w:spacing w:val="1"/>
              </w:rPr>
            </w:pPr>
            <w:r>
              <w:rPr>
                <w:rFonts w:hint="eastAsia" w:cs="宋体" w:asciiTheme="minorEastAsia" w:hAnsiTheme="minorEastAsia"/>
                <w:spacing w:val="1"/>
              </w:rPr>
              <w:t>（1分）</w:t>
            </w:r>
          </w:p>
        </w:tc>
        <w:tc>
          <w:tcPr>
            <w:tcW w:w="4871" w:type="dxa"/>
            <w:vAlign w:val="center"/>
          </w:tcPr>
          <w:p>
            <w:pPr>
              <w:pStyle w:val="11"/>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1、装订规范、文字清晰、无差错得0.5分；</w:t>
            </w:r>
          </w:p>
          <w:p>
            <w:pPr>
              <w:pStyle w:val="11"/>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2、所提供资料准确完整得0.5分；</w:t>
            </w:r>
          </w:p>
        </w:tc>
      </w:tr>
    </w:tbl>
    <w:p>
      <w:pPr>
        <w:snapToGrid w:val="0"/>
        <w:spacing w:line="360" w:lineRule="auto"/>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六、采购单位联系方式及地址</w:t>
      </w:r>
    </w:p>
    <w:p>
      <w:pPr>
        <w:snapToGrid w:val="0"/>
        <w:spacing w:line="360" w:lineRule="auto"/>
        <w:rPr>
          <w:rFonts w:ascii="宋体" w:hAnsi="宋体" w:eastAsia="宋体"/>
        </w:rPr>
      </w:pPr>
      <w:r>
        <w:rPr>
          <w:rFonts w:hint="eastAsia" w:ascii="宋体" w:hAnsi="宋体" w:eastAsia="宋体"/>
        </w:rPr>
        <w:t>联系人：刘先生              联系电话 2963300  18703746693</w:t>
      </w:r>
    </w:p>
    <w:p>
      <w:pPr>
        <w:snapToGrid w:val="0"/>
        <w:spacing w:line="360" w:lineRule="auto"/>
      </w:pPr>
      <w:r>
        <w:rPr>
          <w:rFonts w:hint="eastAsia" w:ascii="宋体" w:hAnsi="宋体" w:eastAsia="宋体"/>
        </w:rPr>
        <w:t>递交书面材料地址：许昌市龙兴路与竹林路交叉口创业服务中心会务楼706室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ourier">
    <w:panose1 w:val="02060409020205020404"/>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6D095"/>
    <w:multiLevelType w:val="singleLevel"/>
    <w:tmpl w:val="5966D09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24E2"/>
    <w:rsid w:val="00000A36"/>
    <w:rsid w:val="00032CAE"/>
    <w:rsid w:val="000A3B0F"/>
    <w:rsid w:val="00124F2F"/>
    <w:rsid w:val="00125AED"/>
    <w:rsid w:val="001611BE"/>
    <w:rsid w:val="00173DDD"/>
    <w:rsid w:val="0019348D"/>
    <w:rsid w:val="001C5C53"/>
    <w:rsid w:val="00201182"/>
    <w:rsid w:val="002712BB"/>
    <w:rsid w:val="002B2B31"/>
    <w:rsid w:val="002B599B"/>
    <w:rsid w:val="002C2192"/>
    <w:rsid w:val="002D2C1D"/>
    <w:rsid w:val="003159C4"/>
    <w:rsid w:val="0038087F"/>
    <w:rsid w:val="003B0403"/>
    <w:rsid w:val="004B4796"/>
    <w:rsid w:val="004B761F"/>
    <w:rsid w:val="0059025F"/>
    <w:rsid w:val="005B233E"/>
    <w:rsid w:val="00607175"/>
    <w:rsid w:val="006637E3"/>
    <w:rsid w:val="006700AF"/>
    <w:rsid w:val="006A519A"/>
    <w:rsid w:val="006E1C94"/>
    <w:rsid w:val="0070331A"/>
    <w:rsid w:val="00726A0B"/>
    <w:rsid w:val="00732FC5"/>
    <w:rsid w:val="00781AEB"/>
    <w:rsid w:val="00791A40"/>
    <w:rsid w:val="007C224F"/>
    <w:rsid w:val="007E2CF9"/>
    <w:rsid w:val="00826023"/>
    <w:rsid w:val="00831AD4"/>
    <w:rsid w:val="00836772"/>
    <w:rsid w:val="008C783E"/>
    <w:rsid w:val="00925C90"/>
    <w:rsid w:val="00933419"/>
    <w:rsid w:val="009624E2"/>
    <w:rsid w:val="009C7B5F"/>
    <w:rsid w:val="00A22EB0"/>
    <w:rsid w:val="00B6566D"/>
    <w:rsid w:val="00B83471"/>
    <w:rsid w:val="00CB0952"/>
    <w:rsid w:val="00D378FD"/>
    <w:rsid w:val="00DB5885"/>
    <w:rsid w:val="00DB68C5"/>
    <w:rsid w:val="00DC1C4E"/>
    <w:rsid w:val="00E6267B"/>
    <w:rsid w:val="00EA1DD4"/>
    <w:rsid w:val="00EB16BD"/>
    <w:rsid w:val="00EB4DDA"/>
    <w:rsid w:val="00F6700B"/>
    <w:rsid w:val="00FB1A0C"/>
    <w:rsid w:val="00FC6BCA"/>
    <w:rsid w:val="00FD74B5"/>
    <w:rsid w:val="092E164F"/>
    <w:rsid w:val="18005B14"/>
    <w:rsid w:val="2F26220F"/>
    <w:rsid w:val="4FF667E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eastAsia="宋体" w:cs="Times New Roman"/>
      <w:sz w:val="21"/>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heme="minorHAnsi" w:hAnsiTheme="minorHAnsi" w:eastAsiaTheme="minorEastAsia"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customStyle="1" w:styleId="10">
    <w:name w:val="列出段落2"/>
    <w:basedOn w:val="1"/>
    <w:qFormat/>
    <w:uiPriority w:val="34"/>
    <w:pPr>
      <w:ind w:firstLine="420" w:firstLineChars="200"/>
    </w:pPr>
  </w:style>
  <w:style w:type="paragraph" w:customStyle="1" w:styleId="11">
    <w:name w:val="列出段落1"/>
    <w:basedOn w:val="1"/>
    <w:qFormat/>
    <w:uiPriority w:val="34"/>
    <w:pPr>
      <w:ind w:firstLine="420" w:firstLineChars="200"/>
    </w:pPr>
    <w:rPr>
      <w:rFonts w:ascii="Times New Roman" w:hAnsi="Times New Roman" w:eastAsia="宋体" w:cs="Times New Roman"/>
      <w:sz w:val="21"/>
    </w:rPr>
  </w:style>
  <w:style w:type="character" w:customStyle="1" w:styleId="12">
    <w:name w:val="Default Char Char"/>
    <w:link w:val="13"/>
    <w:qFormat/>
    <w:uiPriority w:val="0"/>
    <w:rPr>
      <w:rFonts w:ascii="宋体" w:cs="宋体"/>
      <w:color w:val="000000"/>
    </w:rPr>
  </w:style>
  <w:style w:type="paragraph" w:customStyle="1" w:styleId="13">
    <w:name w:val="Default"/>
    <w:link w:val="12"/>
    <w:qFormat/>
    <w:uiPriority w:val="0"/>
    <w:pPr>
      <w:widowControl w:val="0"/>
      <w:autoSpaceDE w:val="0"/>
      <w:autoSpaceDN w:val="0"/>
      <w:adjustRightInd w:val="0"/>
    </w:pPr>
    <w:rPr>
      <w:rFonts w:ascii="宋体" w:hAnsi="Times New Roman" w:eastAsia="宋体" w:cs="宋体"/>
      <w:color w:val="000000"/>
      <w:kern w:val="2"/>
      <w:lang w:val="en-US" w:eastAsia="zh-CN" w:bidi="ar-SA"/>
    </w:rPr>
  </w:style>
  <w:style w:type="character" w:customStyle="1" w:styleId="14">
    <w:name w:val="纯文本 Char"/>
    <w:link w:val="2"/>
    <w:locked/>
    <w:uiPriority w:val="0"/>
    <w:rPr>
      <w:rFonts w:ascii="宋体" w:hAnsi="Courier New"/>
      <w:sz w:val="21"/>
    </w:rPr>
  </w:style>
  <w:style w:type="character" w:customStyle="1" w:styleId="15">
    <w:name w:val="纯文本字符1"/>
    <w:basedOn w:val="5"/>
    <w:semiHidden/>
    <w:qFormat/>
    <w:uiPriority w:val="99"/>
    <w:rPr>
      <w:rFonts w:ascii="宋体" w:hAnsi="Courier"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1511</Words>
  <Characters>8617</Characters>
  <Lines>71</Lines>
  <Paragraphs>20</Paragraphs>
  <ScaleCrop>false</ScaleCrop>
  <LinksUpToDate>false</LinksUpToDate>
  <CharactersWithSpaces>10108</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2017-07-14T00:55:00Z</dcterms:created>
  <dc:creator>微软用户</dc:creator>
  <cp:lastModifiedBy>许昌市公共资源交易中心:杨丹丹</cp:lastModifiedBy>
  <cp:lastPrinted>2017-07-14T10:37:00Z</cp:lastPrinted>
  <dcterms:modified xsi:type="dcterms:W3CDTF">2017-07-18T02:50:46Z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