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66A3" w:rsidRPr="004167F5" w:rsidRDefault="00BB66A3">
      <w:pPr>
        <w:widowControl/>
        <w:jc w:val="left"/>
        <w:rPr>
          <w:sz w:val="24"/>
          <w:lang w:val="zh-CN"/>
        </w:rPr>
      </w:pPr>
    </w:p>
    <w:p w:rsidR="0048287D" w:rsidRPr="004167F5" w:rsidRDefault="00BB66A3" w:rsidP="00460A61">
      <w:pPr>
        <w:autoSpaceDE w:val="0"/>
        <w:autoSpaceDN w:val="0"/>
        <w:adjustRightInd w:val="0"/>
        <w:spacing w:line="360" w:lineRule="auto"/>
        <w:jc w:val="center"/>
        <w:outlineLvl w:val="0"/>
        <w:rPr>
          <w:b/>
          <w:bCs/>
          <w:sz w:val="28"/>
          <w:szCs w:val="28"/>
          <w:lang w:val="zh-CN"/>
        </w:rPr>
      </w:pPr>
      <w:bookmarkStart w:id="0" w:name="_Toc485066870"/>
      <w:bookmarkStart w:id="1" w:name="_Toc485136673"/>
      <w:r w:rsidRPr="004167F5">
        <w:rPr>
          <w:b/>
          <w:bCs/>
          <w:sz w:val="28"/>
          <w:szCs w:val="28"/>
          <w:lang w:val="zh-CN"/>
        </w:rPr>
        <w:t>二、</w:t>
      </w:r>
      <w:r w:rsidR="0048287D" w:rsidRPr="004167F5">
        <w:rPr>
          <w:b/>
          <w:bCs/>
          <w:sz w:val="28"/>
          <w:szCs w:val="28"/>
          <w:lang w:val="zh-CN"/>
        </w:rPr>
        <w:t>投标分项报价一览表</w:t>
      </w:r>
      <w:bookmarkEnd w:id="0"/>
      <w:bookmarkEnd w:id="1"/>
    </w:p>
    <w:tbl>
      <w:tblPr>
        <w:tblW w:w="0" w:type="auto"/>
        <w:jc w:val="center"/>
        <w:tblBorders>
          <w:top w:val="single" w:sz="18" w:space="0" w:color="C0504D" w:themeColor="accent2"/>
          <w:left w:val="single" w:sz="8" w:space="0" w:color="0070C0"/>
          <w:bottom w:val="single" w:sz="8" w:space="0" w:color="0070C0"/>
          <w:right w:val="single" w:sz="8" w:space="0" w:color="0070C0"/>
          <w:insideH w:val="single" w:sz="8" w:space="0" w:color="FFFFFF" w:themeColor="background1"/>
          <w:insideV w:val="single" w:sz="8" w:space="0" w:color="FFFFFF" w:themeColor="background1"/>
        </w:tblBorders>
        <w:tblLayout w:type="fixed"/>
        <w:tblLook w:val="0000"/>
      </w:tblPr>
      <w:tblGrid>
        <w:gridCol w:w="1120"/>
        <w:gridCol w:w="2977"/>
        <w:gridCol w:w="2581"/>
        <w:gridCol w:w="2358"/>
      </w:tblGrid>
      <w:tr w:rsidR="004167F5" w:rsidRPr="004167F5" w:rsidTr="00AB0FF5">
        <w:trPr>
          <w:trHeight w:val="641"/>
          <w:tblHeader/>
          <w:jc w:val="center"/>
        </w:trPr>
        <w:tc>
          <w:tcPr>
            <w:tcW w:w="1120" w:type="dxa"/>
            <w:shd w:val="clear" w:color="auto" w:fill="95B3D7"/>
            <w:vAlign w:val="center"/>
          </w:tcPr>
          <w:p w:rsidR="00AB0FF5" w:rsidRPr="004167F5" w:rsidRDefault="00AB0FF5" w:rsidP="00CF2BE9">
            <w:pPr>
              <w:snapToGrid w:val="0"/>
              <w:jc w:val="center"/>
              <w:rPr>
                <w:sz w:val="24"/>
              </w:rPr>
            </w:pPr>
            <w:r w:rsidRPr="004167F5">
              <w:rPr>
                <w:sz w:val="24"/>
              </w:rPr>
              <w:t>序号</w:t>
            </w:r>
          </w:p>
        </w:tc>
        <w:tc>
          <w:tcPr>
            <w:tcW w:w="2977" w:type="dxa"/>
            <w:shd w:val="clear" w:color="auto" w:fill="95B3D7"/>
            <w:vAlign w:val="center"/>
          </w:tcPr>
          <w:p w:rsidR="00AB0FF5" w:rsidRPr="004167F5" w:rsidRDefault="00AB0FF5" w:rsidP="00CF2BE9">
            <w:pPr>
              <w:snapToGrid w:val="0"/>
              <w:jc w:val="center"/>
              <w:rPr>
                <w:sz w:val="24"/>
              </w:rPr>
            </w:pPr>
            <w:r w:rsidRPr="004167F5">
              <w:rPr>
                <w:sz w:val="24"/>
              </w:rPr>
              <w:t>费用名称</w:t>
            </w:r>
          </w:p>
        </w:tc>
        <w:tc>
          <w:tcPr>
            <w:tcW w:w="2581" w:type="dxa"/>
            <w:shd w:val="clear" w:color="auto" w:fill="95B3D7"/>
            <w:vAlign w:val="center"/>
          </w:tcPr>
          <w:p w:rsidR="00AB0FF5" w:rsidRPr="004167F5" w:rsidRDefault="00AB0FF5" w:rsidP="00CF2BE9">
            <w:pPr>
              <w:snapToGrid w:val="0"/>
              <w:jc w:val="center"/>
              <w:rPr>
                <w:sz w:val="24"/>
              </w:rPr>
            </w:pPr>
            <w:r w:rsidRPr="004167F5">
              <w:rPr>
                <w:sz w:val="24"/>
              </w:rPr>
              <w:t>投标费率</w:t>
            </w:r>
          </w:p>
        </w:tc>
        <w:tc>
          <w:tcPr>
            <w:tcW w:w="2358" w:type="dxa"/>
            <w:shd w:val="clear" w:color="auto" w:fill="95B3D7"/>
            <w:vAlign w:val="center"/>
          </w:tcPr>
          <w:p w:rsidR="00AB0FF5" w:rsidRPr="004167F5" w:rsidRDefault="00AB0FF5" w:rsidP="00CF2BE9">
            <w:pPr>
              <w:snapToGrid w:val="0"/>
              <w:jc w:val="center"/>
              <w:rPr>
                <w:sz w:val="24"/>
              </w:rPr>
            </w:pPr>
            <w:r w:rsidRPr="004167F5">
              <w:rPr>
                <w:sz w:val="24"/>
              </w:rPr>
              <w:t>备注</w:t>
            </w:r>
          </w:p>
        </w:tc>
      </w:tr>
      <w:tr w:rsidR="004167F5" w:rsidRPr="004167F5" w:rsidTr="008C5585">
        <w:trPr>
          <w:trHeight w:val="766"/>
          <w:jc w:val="center"/>
        </w:trPr>
        <w:tc>
          <w:tcPr>
            <w:tcW w:w="1120" w:type="dxa"/>
            <w:shd w:val="clear" w:color="auto" w:fill="B8CCE4"/>
            <w:vAlign w:val="center"/>
          </w:tcPr>
          <w:p w:rsidR="00AB0FF5" w:rsidRPr="004167F5" w:rsidRDefault="00AB0FF5" w:rsidP="00CF2BE9">
            <w:pPr>
              <w:snapToGrid w:val="0"/>
              <w:jc w:val="center"/>
              <w:rPr>
                <w:sz w:val="24"/>
              </w:rPr>
            </w:pPr>
            <w:r w:rsidRPr="004167F5">
              <w:rPr>
                <w:sz w:val="24"/>
              </w:rPr>
              <w:t>一</w:t>
            </w:r>
          </w:p>
        </w:tc>
        <w:tc>
          <w:tcPr>
            <w:tcW w:w="2977" w:type="dxa"/>
            <w:shd w:val="clear" w:color="auto" w:fill="B8CCE4"/>
            <w:vAlign w:val="center"/>
          </w:tcPr>
          <w:p w:rsidR="00AB0FF5" w:rsidRPr="004167F5" w:rsidRDefault="00AB0FF5" w:rsidP="00CF2BE9">
            <w:pPr>
              <w:snapToGrid w:val="0"/>
              <w:jc w:val="center"/>
              <w:rPr>
                <w:sz w:val="24"/>
              </w:rPr>
            </w:pPr>
            <w:r w:rsidRPr="004167F5">
              <w:rPr>
                <w:sz w:val="24"/>
              </w:rPr>
              <w:t>勘察阶段监理收费</w:t>
            </w:r>
          </w:p>
        </w:tc>
        <w:tc>
          <w:tcPr>
            <w:tcW w:w="2581" w:type="dxa"/>
            <w:shd w:val="clear" w:color="auto" w:fill="B8CCE4"/>
            <w:vAlign w:val="center"/>
          </w:tcPr>
          <w:p w:rsidR="00AB0FF5" w:rsidRPr="004167F5" w:rsidRDefault="00AB0FF5" w:rsidP="00CF2BE9">
            <w:pPr>
              <w:snapToGrid w:val="0"/>
              <w:jc w:val="center"/>
              <w:rPr>
                <w:sz w:val="24"/>
              </w:rPr>
            </w:pPr>
            <w:r w:rsidRPr="004167F5">
              <w:rPr>
                <w:sz w:val="24"/>
              </w:rPr>
              <w:t>设计费的</w:t>
            </w:r>
            <w:r w:rsidR="001C491D" w:rsidRPr="004167F5">
              <w:rPr>
                <w:sz w:val="24"/>
                <w:u w:val="single"/>
              </w:rPr>
              <w:t>0.99</w:t>
            </w:r>
            <w:r w:rsidRPr="004167F5">
              <w:rPr>
                <w:sz w:val="24"/>
              </w:rPr>
              <w:t>%</w:t>
            </w:r>
          </w:p>
        </w:tc>
        <w:tc>
          <w:tcPr>
            <w:tcW w:w="2358" w:type="dxa"/>
            <w:vMerge w:val="restart"/>
            <w:shd w:val="clear" w:color="auto" w:fill="B8CCE4"/>
            <w:vAlign w:val="center"/>
          </w:tcPr>
          <w:p w:rsidR="00AB0FF5" w:rsidRPr="004167F5" w:rsidRDefault="00AB0FF5" w:rsidP="00CF2BE9">
            <w:pPr>
              <w:snapToGrid w:val="0"/>
              <w:rPr>
                <w:sz w:val="24"/>
              </w:rPr>
            </w:pPr>
            <w:r w:rsidRPr="004167F5">
              <w:rPr>
                <w:sz w:val="24"/>
              </w:rPr>
              <w:t>合计总费用不得超过设计费的</w:t>
            </w:r>
            <w:r w:rsidRPr="004167F5">
              <w:rPr>
                <w:sz w:val="24"/>
              </w:rPr>
              <w:t>5%</w:t>
            </w:r>
          </w:p>
        </w:tc>
      </w:tr>
      <w:tr w:rsidR="004167F5" w:rsidRPr="004167F5" w:rsidTr="008C5585">
        <w:trPr>
          <w:trHeight w:val="693"/>
          <w:jc w:val="center"/>
        </w:trPr>
        <w:tc>
          <w:tcPr>
            <w:tcW w:w="1120" w:type="dxa"/>
            <w:shd w:val="clear" w:color="auto" w:fill="B8CCE4"/>
            <w:vAlign w:val="center"/>
          </w:tcPr>
          <w:p w:rsidR="00AB0FF5" w:rsidRPr="004167F5" w:rsidRDefault="00AB0FF5" w:rsidP="00CF2BE9">
            <w:pPr>
              <w:snapToGrid w:val="0"/>
              <w:jc w:val="center"/>
              <w:rPr>
                <w:sz w:val="24"/>
              </w:rPr>
            </w:pPr>
            <w:r w:rsidRPr="004167F5">
              <w:rPr>
                <w:sz w:val="24"/>
              </w:rPr>
              <w:t>二</w:t>
            </w:r>
          </w:p>
        </w:tc>
        <w:tc>
          <w:tcPr>
            <w:tcW w:w="2977" w:type="dxa"/>
            <w:shd w:val="clear" w:color="auto" w:fill="B8CCE4"/>
            <w:vAlign w:val="center"/>
          </w:tcPr>
          <w:p w:rsidR="00AB0FF5" w:rsidRPr="004167F5" w:rsidRDefault="00AB0FF5" w:rsidP="00CF2BE9">
            <w:pPr>
              <w:snapToGrid w:val="0"/>
              <w:jc w:val="center"/>
              <w:rPr>
                <w:sz w:val="24"/>
              </w:rPr>
            </w:pPr>
            <w:r w:rsidRPr="004167F5">
              <w:rPr>
                <w:sz w:val="24"/>
              </w:rPr>
              <w:t>设计阶段监理收费</w:t>
            </w:r>
          </w:p>
        </w:tc>
        <w:tc>
          <w:tcPr>
            <w:tcW w:w="2581" w:type="dxa"/>
            <w:shd w:val="clear" w:color="auto" w:fill="B8CCE4"/>
            <w:vAlign w:val="center"/>
          </w:tcPr>
          <w:p w:rsidR="00AB0FF5" w:rsidRPr="004167F5" w:rsidRDefault="00AB0FF5" w:rsidP="00CF2BE9">
            <w:pPr>
              <w:snapToGrid w:val="0"/>
              <w:jc w:val="center"/>
              <w:rPr>
                <w:sz w:val="24"/>
              </w:rPr>
            </w:pPr>
            <w:r w:rsidRPr="004167F5">
              <w:rPr>
                <w:sz w:val="24"/>
              </w:rPr>
              <w:t>设计费的</w:t>
            </w:r>
            <w:r w:rsidR="001C491D" w:rsidRPr="004167F5">
              <w:rPr>
                <w:sz w:val="24"/>
                <w:u w:val="single"/>
              </w:rPr>
              <w:t>3.99</w:t>
            </w:r>
            <w:r w:rsidRPr="004167F5">
              <w:rPr>
                <w:sz w:val="24"/>
              </w:rPr>
              <w:t>%</w:t>
            </w:r>
          </w:p>
        </w:tc>
        <w:tc>
          <w:tcPr>
            <w:tcW w:w="2358" w:type="dxa"/>
            <w:vMerge/>
            <w:shd w:val="clear" w:color="auto" w:fill="B8CCE4"/>
            <w:vAlign w:val="center"/>
          </w:tcPr>
          <w:p w:rsidR="00AB0FF5" w:rsidRPr="004167F5" w:rsidRDefault="00AB0FF5" w:rsidP="00CF2BE9">
            <w:pPr>
              <w:snapToGrid w:val="0"/>
              <w:jc w:val="center"/>
              <w:rPr>
                <w:sz w:val="24"/>
              </w:rPr>
            </w:pPr>
          </w:p>
        </w:tc>
      </w:tr>
      <w:tr w:rsidR="004167F5" w:rsidRPr="004167F5" w:rsidTr="008C5585">
        <w:trPr>
          <w:trHeight w:val="817"/>
          <w:jc w:val="center"/>
        </w:trPr>
        <w:tc>
          <w:tcPr>
            <w:tcW w:w="1120" w:type="dxa"/>
            <w:shd w:val="clear" w:color="auto" w:fill="B8CCE4"/>
            <w:vAlign w:val="center"/>
          </w:tcPr>
          <w:p w:rsidR="00AB0FF5" w:rsidRPr="004167F5" w:rsidRDefault="00AB0FF5" w:rsidP="00CF2BE9">
            <w:pPr>
              <w:snapToGrid w:val="0"/>
              <w:jc w:val="center"/>
              <w:rPr>
                <w:sz w:val="24"/>
              </w:rPr>
            </w:pPr>
            <w:r w:rsidRPr="004167F5">
              <w:rPr>
                <w:sz w:val="24"/>
              </w:rPr>
              <w:t>三</w:t>
            </w:r>
          </w:p>
        </w:tc>
        <w:tc>
          <w:tcPr>
            <w:tcW w:w="2977" w:type="dxa"/>
            <w:shd w:val="clear" w:color="auto" w:fill="B8CCE4"/>
            <w:vAlign w:val="center"/>
          </w:tcPr>
          <w:p w:rsidR="00AB0FF5" w:rsidRPr="004167F5" w:rsidRDefault="00AB0FF5" w:rsidP="00CF2BE9">
            <w:pPr>
              <w:snapToGrid w:val="0"/>
              <w:jc w:val="center"/>
              <w:rPr>
                <w:sz w:val="24"/>
              </w:rPr>
            </w:pPr>
            <w:r w:rsidRPr="004167F5">
              <w:rPr>
                <w:sz w:val="24"/>
              </w:rPr>
              <w:t>合计</w:t>
            </w:r>
          </w:p>
        </w:tc>
        <w:tc>
          <w:tcPr>
            <w:tcW w:w="2581" w:type="dxa"/>
            <w:shd w:val="clear" w:color="auto" w:fill="B8CCE4"/>
            <w:vAlign w:val="center"/>
          </w:tcPr>
          <w:p w:rsidR="00AB0FF5" w:rsidRPr="004167F5" w:rsidRDefault="00AB0FF5" w:rsidP="00CF2BE9">
            <w:pPr>
              <w:snapToGrid w:val="0"/>
              <w:jc w:val="center"/>
              <w:rPr>
                <w:sz w:val="24"/>
              </w:rPr>
            </w:pPr>
            <w:r w:rsidRPr="004167F5">
              <w:rPr>
                <w:sz w:val="24"/>
              </w:rPr>
              <w:t>设计费的</w:t>
            </w:r>
            <w:r w:rsidR="001C491D" w:rsidRPr="004167F5">
              <w:rPr>
                <w:sz w:val="24"/>
                <w:u w:val="single"/>
              </w:rPr>
              <w:t>4.98</w:t>
            </w:r>
            <w:r w:rsidRPr="004167F5">
              <w:rPr>
                <w:sz w:val="24"/>
              </w:rPr>
              <w:t>%</w:t>
            </w:r>
          </w:p>
        </w:tc>
        <w:tc>
          <w:tcPr>
            <w:tcW w:w="2358" w:type="dxa"/>
            <w:vMerge/>
            <w:shd w:val="clear" w:color="auto" w:fill="B8CCE4"/>
            <w:vAlign w:val="center"/>
          </w:tcPr>
          <w:p w:rsidR="00AB0FF5" w:rsidRPr="004167F5" w:rsidRDefault="00AB0FF5" w:rsidP="00CF2BE9">
            <w:pPr>
              <w:snapToGrid w:val="0"/>
              <w:jc w:val="center"/>
              <w:rPr>
                <w:sz w:val="24"/>
              </w:rPr>
            </w:pPr>
          </w:p>
        </w:tc>
      </w:tr>
    </w:tbl>
    <w:p w:rsidR="0048287D" w:rsidRPr="004167F5" w:rsidRDefault="0048287D" w:rsidP="000368A6"/>
    <w:p w:rsidR="000368A6" w:rsidRPr="004167F5" w:rsidRDefault="000368A6" w:rsidP="000368A6"/>
    <w:p w:rsidR="000368A6" w:rsidRPr="004167F5" w:rsidRDefault="000368A6" w:rsidP="000368A6"/>
    <w:p w:rsidR="0048287D" w:rsidRPr="004167F5" w:rsidRDefault="0048287D" w:rsidP="00CF2BE9">
      <w:pPr>
        <w:autoSpaceDE w:val="0"/>
        <w:autoSpaceDN w:val="0"/>
        <w:adjustRightInd w:val="0"/>
        <w:spacing w:line="360" w:lineRule="auto"/>
        <w:ind w:leftChars="1500" w:left="3150"/>
        <w:rPr>
          <w:sz w:val="24"/>
          <w:lang w:val="zh-CN"/>
        </w:rPr>
      </w:pPr>
      <w:r w:rsidRPr="004167F5">
        <w:rPr>
          <w:sz w:val="24"/>
          <w:lang w:val="zh-CN"/>
        </w:rPr>
        <w:t>投标人（公章）：</w:t>
      </w:r>
      <w:r w:rsidR="009A669E" w:rsidRPr="004167F5">
        <w:rPr>
          <w:sz w:val="24"/>
          <w:lang w:val="zh-CN"/>
        </w:rPr>
        <w:t>中国铁路设计集团有限公司</w:t>
      </w:r>
    </w:p>
    <w:p w:rsidR="0048287D" w:rsidRPr="004167F5" w:rsidRDefault="0048287D" w:rsidP="00CF2BE9">
      <w:pPr>
        <w:autoSpaceDE w:val="0"/>
        <w:autoSpaceDN w:val="0"/>
        <w:adjustRightInd w:val="0"/>
        <w:spacing w:line="360" w:lineRule="auto"/>
        <w:ind w:leftChars="1500" w:left="3150"/>
        <w:rPr>
          <w:sz w:val="24"/>
          <w:lang w:val="zh-CN"/>
        </w:rPr>
      </w:pPr>
      <w:r w:rsidRPr="004167F5">
        <w:rPr>
          <w:sz w:val="24"/>
          <w:lang w:val="zh-CN"/>
        </w:rPr>
        <w:t>投标人法定代表人（或代理人）签字：</w:t>
      </w:r>
    </w:p>
    <w:p w:rsidR="000368A6" w:rsidRPr="004167F5" w:rsidRDefault="000368A6">
      <w:pPr>
        <w:widowControl/>
        <w:jc w:val="left"/>
        <w:rPr>
          <w:sz w:val="24"/>
          <w:lang w:val="zh-CN"/>
        </w:rPr>
      </w:pPr>
      <w:r w:rsidRPr="004167F5">
        <w:rPr>
          <w:sz w:val="24"/>
          <w:lang w:val="zh-CN"/>
        </w:rPr>
        <w:br w:type="page"/>
      </w:r>
    </w:p>
    <w:p w:rsidR="00D7502E" w:rsidRPr="00D7502E" w:rsidRDefault="004307B8" w:rsidP="004167F5">
      <w:pPr>
        <w:autoSpaceDE w:val="0"/>
        <w:autoSpaceDN w:val="0"/>
        <w:adjustRightInd w:val="0"/>
        <w:spacing w:line="360" w:lineRule="auto"/>
        <w:jc w:val="center"/>
        <w:outlineLvl w:val="0"/>
        <w:rPr>
          <w:b/>
          <w:bCs/>
          <w:sz w:val="28"/>
          <w:szCs w:val="28"/>
          <w:lang w:val="zh-CN"/>
        </w:rPr>
      </w:pPr>
      <w:bookmarkStart w:id="2" w:name="_Toc485107879"/>
      <w:bookmarkStart w:id="3" w:name="_Toc485136678"/>
      <w:r w:rsidRPr="004167F5">
        <w:rPr>
          <w:rFonts w:hint="eastAsia"/>
          <w:b/>
          <w:bCs/>
          <w:sz w:val="28"/>
          <w:szCs w:val="28"/>
          <w:lang w:val="zh-CN"/>
        </w:rPr>
        <w:lastRenderedPageBreak/>
        <w:t>七、</w:t>
      </w:r>
      <w:r w:rsidR="00D7502E" w:rsidRPr="00D7502E">
        <w:rPr>
          <w:rFonts w:hint="eastAsia"/>
          <w:b/>
          <w:bCs/>
          <w:sz w:val="28"/>
          <w:szCs w:val="28"/>
          <w:lang w:val="zh-CN"/>
        </w:rPr>
        <w:t>实施方案</w:t>
      </w:r>
      <w:bookmarkEnd w:id="2"/>
      <w:bookmarkEnd w:id="3"/>
    </w:p>
    <w:p w:rsidR="00D7502E" w:rsidRPr="00D7502E" w:rsidRDefault="00D7502E" w:rsidP="00D2178F">
      <w:pPr>
        <w:keepNext/>
        <w:spacing w:beforeLines="30" w:afterLines="30"/>
        <w:textAlignment w:val="center"/>
        <w:outlineLvl w:val="1"/>
        <w:rPr>
          <w:rFonts w:eastAsiaTheme="minorEastAsia"/>
          <w:b/>
          <w:sz w:val="24"/>
          <w:szCs w:val="28"/>
        </w:rPr>
      </w:pPr>
      <w:bookmarkStart w:id="4" w:name="_Toc345750773"/>
      <w:bookmarkStart w:id="5" w:name="_Toc13181"/>
      <w:bookmarkStart w:id="6" w:name="_Toc20026"/>
      <w:bookmarkStart w:id="7" w:name="_Toc29078"/>
      <w:bookmarkStart w:id="8" w:name="_Toc17317"/>
      <w:bookmarkStart w:id="9" w:name="_Toc485107880"/>
      <w:bookmarkStart w:id="10" w:name="_Toc485136679"/>
      <w:r w:rsidRPr="00D7502E">
        <w:rPr>
          <w:rFonts w:eastAsiaTheme="minorEastAsia"/>
          <w:b/>
          <w:sz w:val="24"/>
          <w:szCs w:val="28"/>
        </w:rPr>
        <w:t>7.1</w:t>
      </w:r>
      <w:bookmarkEnd w:id="4"/>
      <w:bookmarkEnd w:id="5"/>
      <w:bookmarkEnd w:id="6"/>
      <w:bookmarkEnd w:id="7"/>
      <w:bookmarkEnd w:id="8"/>
      <w:r w:rsidRPr="00D7502E">
        <w:rPr>
          <w:rFonts w:eastAsiaTheme="minorEastAsia"/>
          <w:b/>
          <w:sz w:val="24"/>
          <w:szCs w:val="28"/>
        </w:rPr>
        <w:t>总论</w:t>
      </w:r>
      <w:bookmarkEnd w:id="9"/>
      <w:bookmarkEnd w:id="10"/>
    </w:p>
    <w:p w:rsidR="00D7502E" w:rsidRPr="00D7502E" w:rsidRDefault="00D7502E" w:rsidP="00D7502E">
      <w:pPr>
        <w:ind w:firstLineChars="200" w:firstLine="480"/>
        <w:textAlignment w:val="center"/>
        <w:outlineLvl w:val="3"/>
        <w:rPr>
          <w:sz w:val="24"/>
          <w:szCs w:val="28"/>
        </w:rPr>
      </w:pPr>
      <w:bookmarkStart w:id="11" w:name="_Toc334490004"/>
      <w:bookmarkStart w:id="12" w:name="_Toc334562847"/>
      <w:bookmarkStart w:id="13" w:name="_Toc345108835"/>
      <w:bookmarkStart w:id="14" w:name="_Toc440874503"/>
      <w:bookmarkStart w:id="15" w:name="_Toc418577430"/>
      <w:bookmarkStart w:id="16" w:name="_Toc418577666"/>
      <w:bookmarkStart w:id="17" w:name="_Toc1575"/>
      <w:bookmarkStart w:id="18" w:name="_Toc19021"/>
      <w:bookmarkStart w:id="19" w:name="_Toc15142"/>
      <w:bookmarkStart w:id="20" w:name="_Toc18622"/>
      <w:bookmarkStart w:id="21" w:name="_Toc430692476"/>
      <w:bookmarkStart w:id="22" w:name="_Toc273607585"/>
      <w:bookmarkStart w:id="23" w:name="_Toc282760084"/>
      <w:bookmarkStart w:id="24" w:name="_Toc345750778"/>
      <w:bookmarkStart w:id="25" w:name="_Toc15479"/>
      <w:bookmarkStart w:id="26" w:name="_Toc19985"/>
      <w:bookmarkStart w:id="27" w:name="_Toc23739"/>
      <w:bookmarkStart w:id="28" w:name="_Toc22299"/>
      <w:bookmarkStart w:id="29" w:name="_Toc345750776"/>
      <w:bookmarkStart w:id="30" w:name="_Toc14502"/>
      <w:bookmarkStart w:id="31" w:name="_Toc5286"/>
      <w:bookmarkStart w:id="32" w:name="_Toc445"/>
      <w:bookmarkStart w:id="33" w:name="_Toc232484072"/>
      <w:bookmarkStart w:id="34" w:name="_Toc231863330"/>
      <w:r w:rsidRPr="00D7502E">
        <w:rPr>
          <w:sz w:val="24"/>
          <w:szCs w:val="28"/>
        </w:rPr>
        <w:t>1</w:t>
      </w:r>
      <w:r w:rsidRPr="00D7502E">
        <w:rPr>
          <w:rFonts w:hint="eastAsia"/>
          <w:sz w:val="24"/>
          <w:szCs w:val="28"/>
        </w:rPr>
        <w:t>．投标技术文件的符合性说明</w:t>
      </w:r>
      <w:bookmarkEnd w:id="11"/>
      <w:bookmarkEnd w:id="12"/>
      <w:bookmarkEnd w:id="13"/>
      <w:bookmarkEnd w:id="14"/>
    </w:p>
    <w:p w:rsidR="00D7502E" w:rsidRPr="00D7502E" w:rsidRDefault="00D7502E" w:rsidP="00D7502E">
      <w:pPr>
        <w:ind w:firstLineChars="200" w:firstLine="480"/>
        <w:textAlignment w:val="center"/>
        <w:rPr>
          <w:sz w:val="24"/>
          <w:szCs w:val="20"/>
        </w:rPr>
      </w:pPr>
      <w:r w:rsidRPr="00D7502E">
        <w:rPr>
          <w:rFonts w:hint="eastAsia"/>
          <w:sz w:val="24"/>
          <w:szCs w:val="20"/>
        </w:rPr>
        <w:t>中国铁路设计集团有限公司（以下简称中国铁设）投标文件紧密围绕“总体设计思路与政府发展轨道交通的景观、环保、以人为本、快捷的设计理念、思路”，本着“超前谋划、规范管理、总结经验、提升水平、控管结合、突出重点、加强沟通、当好助手、竭诚服务、确保投入、打造精品、不留遗憾”的工作态度，在对本工程进行了深入研究的基础上，从对勘察设计咨询工作的认识出发，提出勘察设计咨询的工作目标、工作思路，制订了详尽的勘察设计咨询工作大纲和实施方案，结合项目特点指出了本工程勘察设计咨询工作的重点、难点并分析了应采取的对策及措施，对勘察设计咨询各阶段的工作计划、资源调配进行了合理的安排，对勘察设计咨询工作的质量、进度、投资控制以及内部、外部接口协调管理等拟定了完善的方案。按照招标文件的要求，对项目组织机构、管理模式及组织协调方案进行了详细的论述，对各阶段咨询工作成果的体现、检查方式和评价标准做出了详细论述，对本项目的设计监理服务工作提出了合理化建议。对港区至许昌市域（郊）铁路工程许昌段进行了深入细致的研究和论证，全面的响应了招标文件的要求。</w:t>
      </w:r>
    </w:p>
    <w:p w:rsidR="00D7502E" w:rsidRPr="00D7502E" w:rsidRDefault="00D7502E" w:rsidP="00D7502E">
      <w:pPr>
        <w:ind w:firstLineChars="200" w:firstLine="482"/>
        <w:textAlignment w:val="center"/>
        <w:rPr>
          <w:b/>
          <w:sz w:val="24"/>
          <w:szCs w:val="28"/>
        </w:rPr>
      </w:pPr>
      <w:r w:rsidRPr="00D7502E">
        <w:rPr>
          <w:rFonts w:hint="eastAsia"/>
          <w:b/>
          <w:sz w:val="24"/>
          <w:szCs w:val="28"/>
        </w:rPr>
        <w:t>投标文件重点内容简要见前页“投标文件对招标文件评审内容的响应索引”表。</w:t>
      </w:r>
    </w:p>
    <w:p w:rsidR="00D7502E" w:rsidRPr="00D7502E" w:rsidRDefault="00D7502E" w:rsidP="00D7502E">
      <w:pPr>
        <w:ind w:firstLineChars="200" w:firstLine="480"/>
        <w:textAlignment w:val="center"/>
        <w:outlineLvl w:val="3"/>
        <w:rPr>
          <w:sz w:val="24"/>
          <w:szCs w:val="28"/>
        </w:rPr>
      </w:pPr>
      <w:bookmarkStart w:id="35" w:name="_Toc309746530"/>
      <w:bookmarkStart w:id="36" w:name="_Toc440874504"/>
      <w:bookmarkEnd w:id="15"/>
      <w:bookmarkEnd w:id="16"/>
      <w:r w:rsidRPr="00D7502E">
        <w:rPr>
          <w:rFonts w:hint="eastAsia"/>
          <w:sz w:val="24"/>
          <w:szCs w:val="28"/>
        </w:rPr>
        <w:t>2</w:t>
      </w:r>
      <w:r w:rsidRPr="00D7502E">
        <w:rPr>
          <w:rFonts w:hint="eastAsia"/>
          <w:sz w:val="24"/>
          <w:szCs w:val="28"/>
        </w:rPr>
        <w:t>．勘察设计监理工作目标</w:t>
      </w:r>
      <w:bookmarkEnd w:id="35"/>
      <w:bookmarkEnd w:id="36"/>
    </w:p>
    <w:p w:rsidR="00D7502E" w:rsidRPr="00D7502E" w:rsidRDefault="00D7502E" w:rsidP="00D7502E">
      <w:pPr>
        <w:ind w:firstLineChars="200" w:firstLine="480"/>
        <w:textAlignment w:val="center"/>
        <w:rPr>
          <w:sz w:val="24"/>
          <w:szCs w:val="20"/>
        </w:rPr>
      </w:pPr>
      <w:r w:rsidRPr="00D7502E">
        <w:rPr>
          <w:rFonts w:hint="eastAsia"/>
          <w:sz w:val="24"/>
          <w:szCs w:val="20"/>
        </w:rPr>
        <w:t>勘察设计咨询工作目标：协助建设单位实现港区至许昌市域（郊）铁路工程许昌段“安全、实用、经济、高效”。勘察设计文件质量</w:t>
      </w:r>
      <w:r w:rsidRPr="00D7502E">
        <w:rPr>
          <w:rFonts w:hint="eastAsia"/>
          <w:sz w:val="24"/>
          <w:szCs w:val="20"/>
        </w:rPr>
        <w:t>100%</w:t>
      </w:r>
      <w:r w:rsidRPr="00D7502E">
        <w:rPr>
          <w:rFonts w:hint="eastAsia"/>
          <w:sz w:val="24"/>
          <w:szCs w:val="20"/>
        </w:rPr>
        <w:t>合格，最终成果达到优良，按建设单位要求的工作进度完成全部咨询审查工作，投资总概算及预算控制在允许的范围内，全面履行合约内承诺的各项工作，提供满足需求的监理审查服务，确保勘察设计咨询工作达到国内领先水平。</w:t>
      </w:r>
    </w:p>
    <w:p w:rsidR="00D7502E" w:rsidRPr="00D7502E" w:rsidRDefault="00D7502E" w:rsidP="00D7502E">
      <w:pPr>
        <w:ind w:firstLineChars="200" w:firstLine="480"/>
        <w:textAlignment w:val="center"/>
        <w:outlineLvl w:val="3"/>
        <w:rPr>
          <w:sz w:val="24"/>
          <w:szCs w:val="28"/>
        </w:rPr>
      </w:pPr>
      <w:bookmarkStart w:id="37" w:name="_Toc440874505"/>
      <w:r w:rsidRPr="00D7502E">
        <w:rPr>
          <w:rFonts w:hint="eastAsia"/>
          <w:sz w:val="24"/>
          <w:szCs w:val="28"/>
        </w:rPr>
        <w:t>3</w:t>
      </w:r>
      <w:r w:rsidRPr="00D7502E">
        <w:rPr>
          <w:rFonts w:hint="eastAsia"/>
          <w:sz w:val="24"/>
          <w:szCs w:val="28"/>
        </w:rPr>
        <w:t>．本项目工程特点</w:t>
      </w:r>
      <w:bookmarkEnd w:id="37"/>
      <w:r w:rsidRPr="00D7502E">
        <w:rPr>
          <w:rFonts w:hint="eastAsia"/>
          <w:sz w:val="24"/>
          <w:szCs w:val="28"/>
        </w:rPr>
        <w:t>及工作</w:t>
      </w:r>
      <w:r w:rsidRPr="00D7502E">
        <w:rPr>
          <w:sz w:val="24"/>
          <w:szCs w:val="28"/>
        </w:rPr>
        <w:t>重点</w:t>
      </w:r>
    </w:p>
    <w:p w:rsidR="00D7502E" w:rsidRPr="00D7502E" w:rsidRDefault="00D7502E" w:rsidP="00D7502E">
      <w:pPr>
        <w:ind w:firstLineChars="200" w:firstLine="480"/>
        <w:textAlignment w:val="center"/>
        <w:outlineLvl w:val="4"/>
        <w:rPr>
          <w:sz w:val="24"/>
          <w:szCs w:val="28"/>
        </w:rPr>
      </w:pPr>
      <w:r w:rsidRPr="00D7502E">
        <w:rPr>
          <w:rFonts w:hint="eastAsia"/>
          <w:sz w:val="24"/>
          <w:szCs w:val="28"/>
        </w:rPr>
        <w:t>（</w:t>
      </w:r>
      <w:r w:rsidRPr="00D7502E">
        <w:rPr>
          <w:rFonts w:hint="eastAsia"/>
          <w:sz w:val="24"/>
          <w:szCs w:val="28"/>
        </w:rPr>
        <w:t>1</w:t>
      </w:r>
      <w:r w:rsidRPr="00D7502E">
        <w:rPr>
          <w:rFonts w:hint="eastAsia"/>
          <w:sz w:val="24"/>
          <w:szCs w:val="28"/>
        </w:rPr>
        <w:t>）工程特点</w:t>
      </w:r>
    </w:p>
    <w:p w:rsidR="00D7502E" w:rsidRPr="00D7502E" w:rsidRDefault="00D7502E" w:rsidP="00D7502E">
      <w:pPr>
        <w:ind w:firstLineChars="200" w:firstLine="480"/>
        <w:outlineLvl w:val="5"/>
        <w:rPr>
          <w:sz w:val="24"/>
          <w:szCs w:val="28"/>
        </w:rPr>
      </w:pPr>
      <w:r w:rsidRPr="00D7502E">
        <w:rPr>
          <w:rFonts w:hint="eastAsia"/>
          <w:sz w:val="24"/>
          <w:szCs w:val="28"/>
        </w:rPr>
        <w:t>1</w:t>
      </w:r>
      <w:r w:rsidRPr="00D7502E">
        <w:rPr>
          <w:rFonts w:hint="eastAsia"/>
          <w:sz w:val="24"/>
          <w:szCs w:val="28"/>
        </w:rPr>
        <w:t>）快线功能特点突出；</w:t>
      </w:r>
    </w:p>
    <w:p w:rsidR="00D7502E" w:rsidRPr="00D7502E" w:rsidRDefault="00D7502E" w:rsidP="00D7502E">
      <w:pPr>
        <w:ind w:firstLineChars="200" w:firstLine="480"/>
        <w:outlineLvl w:val="5"/>
        <w:rPr>
          <w:sz w:val="24"/>
          <w:szCs w:val="28"/>
        </w:rPr>
      </w:pPr>
      <w:r w:rsidRPr="00D7502E">
        <w:rPr>
          <w:rFonts w:hint="eastAsia"/>
          <w:sz w:val="24"/>
          <w:szCs w:val="28"/>
        </w:rPr>
        <w:t>2</w:t>
      </w:r>
      <w:r w:rsidRPr="00D7502E">
        <w:rPr>
          <w:rFonts w:hint="eastAsia"/>
          <w:sz w:val="24"/>
          <w:szCs w:val="28"/>
        </w:rPr>
        <w:t>）</w:t>
      </w:r>
      <w:r w:rsidRPr="00D7502E">
        <w:rPr>
          <w:sz w:val="24"/>
          <w:szCs w:val="28"/>
        </w:rPr>
        <w:t>TOD</w:t>
      </w:r>
      <w:r w:rsidRPr="00D7502E">
        <w:rPr>
          <w:rFonts w:hint="eastAsia"/>
          <w:sz w:val="24"/>
          <w:szCs w:val="28"/>
        </w:rPr>
        <w:t>引导模式功能显著；</w:t>
      </w:r>
    </w:p>
    <w:p w:rsidR="00D7502E" w:rsidRPr="00D7502E" w:rsidRDefault="00D7502E" w:rsidP="00D7502E">
      <w:pPr>
        <w:ind w:firstLineChars="200" w:firstLine="480"/>
        <w:outlineLvl w:val="5"/>
        <w:rPr>
          <w:sz w:val="24"/>
          <w:szCs w:val="28"/>
        </w:rPr>
      </w:pPr>
      <w:r w:rsidRPr="00D7502E">
        <w:rPr>
          <w:rFonts w:hint="eastAsia"/>
          <w:sz w:val="24"/>
          <w:szCs w:val="28"/>
        </w:rPr>
        <w:t>3</w:t>
      </w:r>
      <w:r w:rsidRPr="00D7502E">
        <w:rPr>
          <w:rFonts w:hint="eastAsia"/>
          <w:sz w:val="24"/>
          <w:szCs w:val="28"/>
        </w:rPr>
        <w:t>）线路敷设方式以高架为主；</w:t>
      </w:r>
    </w:p>
    <w:p w:rsidR="00D7502E" w:rsidRPr="00D7502E" w:rsidRDefault="00D7502E" w:rsidP="00D7502E">
      <w:pPr>
        <w:ind w:firstLineChars="200" w:firstLine="480"/>
        <w:outlineLvl w:val="5"/>
        <w:rPr>
          <w:sz w:val="24"/>
          <w:szCs w:val="28"/>
        </w:rPr>
      </w:pPr>
      <w:r w:rsidRPr="00D7502E">
        <w:rPr>
          <w:rFonts w:hint="eastAsia"/>
          <w:sz w:val="24"/>
          <w:szCs w:val="28"/>
        </w:rPr>
        <w:t>4</w:t>
      </w:r>
      <w:r w:rsidRPr="00D7502E">
        <w:rPr>
          <w:rFonts w:hint="eastAsia"/>
          <w:sz w:val="24"/>
          <w:szCs w:val="28"/>
        </w:rPr>
        <w:t>）车站枢纽功能突出；</w:t>
      </w:r>
    </w:p>
    <w:p w:rsidR="00D7502E" w:rsidRPr="00D7502E" w:rsidRDefault="00D7502E" w:rsidP="00D7502E">
      <w:pPr>
        <w:ind w:firstLineChars="200" w:firstLine="480"/>
        <w:outlineLvl w:val="5"/>
        <w:rPr>
          <w:sz w:val="24"/>
          <w:szCs w:val="28"/>
        </w:rPr>
      </w:pPr>
      <w:r w:rsidRPr="00D7502E">
        <w:rPr>
          <w:rFonts w:hint="eastAsia"/>
          <w:sz w:val="24"/>
          <w:szCs w:val="28"/>
        </w:rPr>
        <w:t>5</w:t>
      </w:r>
      <w:r w:rsidRPr="00D7502E">
        <w:rPr>
          <w:rFonts w:hint="eastAsia"/>
          <w:sz w:val="24"/>
          <w:szCs w:val="28"/>
        </w:rPr>
        <w:t>）全线地质条件复杂多变；</w:t>
      </w:r>
    </w:p>
    <w:p w:rsidR="00D7502E" w:rsidRPr="00D7502E" w:rsidRDefault="00D7502E" w:rsidP="00D7502E">
      <w:pPr>
        <w:ind w:firstLineChars="200" w:firstLine="480"/>
        <w:textAlignment w:val="center"/>
        <w:outlineLvl w:val="4"/>
        <w:rPr>
          <w:sz w:val="24"/>
          <w:szCs w:val="28"/>
        </w:rPr>
      </w:pPr>
      <w:r w:rsidRPr="00D7502E">
        <w:rPr>
          <w:rFonts w:hint="eastAsia"/>
          <w:sz w:val="24"/>
          <w:szCs w:val="28"/>
        </w:rPr>
        <w:t>（</w:t>
      </w:r>
      <w:r w:rsidRPr="00D7502E">
        <w:rPr>
          <w:rFonts w:hint="eastAsia"/>
          <w:sz w:val="24"/>
          <w:szCs w:val="28"/>
        </w:rPr>
        <w:t>2</w:t>
      </w:r>
      <w:r w:rsidRPr="00D7502E">
        <w:rPr>
          <w:rFonts w:hint="eastAsia"/>
          <w:sz w:val="24"/>
          <w:szCs w:val="28"/>
        </w:rPr>
        <w:t>）工作重点</w:t>
      </w:r>
    </w:p>
    <w:p w:rsidR="00D7502E" w:rsidRPr="00D7502E" w:rsidRDefault="00D7502E" w:rsidP="00D7502E">
      <w:pPr>
        <w:ind w:firstLineChars="200" w:firstLine="480"/>
        <w:outlineLvl w:val="5"/>
        <w:rPr>
          <w:sz w:val="24"/>
          <w:szCs w:val="28"/>
        </w:rPr>
      </w:pPr>
      <w:r w:rsidRPr="00D7502E">
        <w:rPr>
          <w:rFonts w:hint="eastAsia"/>
          <w:sz w:val="24"/>
          <w:szCs w:val="28"/>
        </w:rPr>
        <w:t>1</w:t>
      </w:r>
      <w:r w:rsidRPr="00D7502E">
        <w:rPr>
          <w:rFonts w:hint="eastAsia"/>
          <w:sz w:val="24"/>
          <w:szCs w:val="28"/>
        </w:rPr>
        <w:t>）根据本工程快线的功能定位，合理选择运营组织、系统制式方案；</w:t>
      </w:r>
    </w:p>
    <w:p w:rsidR="00D7502E" w:rsidRPr="00D7502E" w:rsidRDefault="00D7502E" w:rsidP="00D7502E">
      <w:pPr>
        <w:ind w:firstLineChars="200" w:firstLine="480"/>
        <w:outlineLvl w:val="5"/>
        <w:rPr>
          <w:sz w:val="24"/>
          <w:szCs w:val="28"/>
        </w:rPr>
      </w:pPr>
      <w:r w:rsidRPr="00D7502E">
        <w:rPr>
          <w:rFonts w:hint="eastAsia"/>
          <w:sz w:val="24"/>
          <w:szCs w:val="28"/>
        </w:rPr>
        <w:t>2</w:t>
      </w:r>
      <w:r w:rsidRPr="00D7502E">
        <w:rPr>
          <w:rFonts w:hint="eastAsia"/>
          <w:sz w:val="24"/>
          <w:szCs w:val="28"/>
        </w:rPr>
        <w:t>）线路沿线多为规划区域，需做好线站位方案与城市规划的衔接；</w:t>
      </w:r>
    </w:p>
    <w:p w:rsidR="00D7502E" w:rsidRPr="00D7502E" w:rsidRDefault="00D7502E" w:rsidP="00D7502E">
      <w:pPr>
        <w:ind w:firstLineChars="200" w:firstLine="480"/>
        <w:outlineLvl w:val="5"/>
        <w:rPr>
          <w:sz w:val="24"/>
          <w:szCs w:val="28"/>
        </w:rPr>
      </w:pPr>
      <w:r w:rsidRPr="00D7502E">
        <w:rPr>
          <w:rFonts w:hint="eastAsia"/>
          <w:sz w:val="24"/>
          <w:szCs w:val="28"/>
        </w:rPr>
        <w:t>3</w:t>
      </w:r>
      <w:r w:rsidRPr="00D7502E">
        <w:rPr>
          <w:rFonts w:hint="eastAsia"/>
          <w:sz w:val="24"/>
          <w:szCs w:val="28"/>
        </w:rPr>
        <w:t>）根据沿线的工程建设条件，选择合适的土建工程方案；</w:t>
      </w:r>
    </w:p>
    <w:p w:rsidR="00D7502E" w:rsidRPr="00D7502E" w:rsidRDefault="00D7502E" w:rsidP="00D7502E">
      <w:pPr>
        <w:ind w:firstLineChars="200" w:firstLine="480"/>
        <w:outlineLvl w:val="5"/>
        <w:rPr>
          <w:sz w:val="24"/>
          <w:szCs w:val="28"/>
        </w:rPr>
      </w:pPr>
      <w:r w:rsidRPr="00D7502E">
        <w:rPr>
          <w:rFonts w:hint="eastAsia"/>
          <w:sz w:val="24"/>
          <w:szCs w:val="28"/>
        </w:rPr>
        <w:t>4</w:t>
      </w:r>
      <w:r w:rsidRPr="00D7502E">
        <w:rPr>
          <w:rFonts w:hint="eastAsia"/>
          <w:sz w:val="24"/>
          <w:szCs w:val="28"/>
        </w:rPr>
        <w:t>）综合网络资源共享和本线工程需要，合理确定场段功能和规划布置；</w:t>
      </w:r>
    </w:p>
    <w:p w:rsidR="00D7502E" w:rsidRPr="00D7502E" w:rsidRDefault="00D7502E" w:rsidP="00D7502E">
      <w:pPr>
        <w:ind w:firstLineChars="200" w:firstLine="480"/>
        <w:outlineLvl w:val="5"/>
        <w:rPr>
          <w:sz w:val="24"/>
          <w:szCs w:val="28"/>
        </w:rPr>
      </w:pPr>
      <w:r w:rsidRPr="00D7502E">
        <w:rPr>
          <w:rFonts w:hint="eastAsia"/>
          <w:sz w:val="24"/>
          <w:szCs w:val="28"/>
        </w:rPr>
        <w:t>5</w:t>
      </w:r>
      <w:r w:rsidRPr="00D7502E">
        <w:rPr>
          <w:rFonts w:hint="eastAsia"/>
          <w:sz w:val="24"/>
          <w:szCs w:val="28"/>
        </w:rPr>
        <w:t>）设备系统方案需做好功能匹配；</w:t>
      </w:r>
    </w:p>
    <w:p w:rsidR="00D7502E" w:rsidRPr="00D7502E" w:rsidRDefault="00D7502E" w:rsidP="00D7502E">
      <w:pPr>
        <w:ind w:firstLineChars="200" w:firstLine="480"/>
        <w:outlineLvl w:val="5"/>
        <w:rPr>
          <w:sz w:val="24"/>
          <w:szCs w:val="28"/>
        </w:rPr>
      </w:pPr>
      <w:r w:rsidRPr="00D7502E">
        <w:rPr>
          <w:rFonts w:hint="eastAsia"/>
          <w:sz w:val="24"/>
          <w:szCs w:val="28"/>
        </w:rPr>
        <w:t>6</w:t>
      </w:r>
      <w:r w:rsidRPr="00D7502E">
        <w:rPr>
          <w:rFonts w:hint="eastAsia"/>
          <w:sz w:val="24"/>
          <w:szCs w:val="28"/>
        </w:rPr>
        <w:t>）全线多为高架敷设，需重视车站及区间桥梁的景观方案；</w:t>
      </w:r>
    </w:p>
    <w:p w:rsidR="00D7502E" w:rsidRPr="00D7502E" w:rsidRDefault="00D7502E" w:rsidP="00D7502E">
      <w:pPr>
        <w:ind w:firstLineChars="200" w:firstLine="480"/>
        <w:outlineLvl w:val="5"/>
        <w:rPr>
          <w:sz w:val="24"/>
          <w:szCs w:val="28"/>
        </w:rPr>
      </w:pPr>
      <w:r w:rsidRPr="00D7502E">
        <w:rPr>
          <w:rFonts w:hint="eastAsia"/>
          <w:sz w:val="24"/>
          <w:szCs w:val="28"/>
        </w:rPr>
        <w:t>7</w:t>
      </w:r>
      <w:r w:rsidRPr="00D7502E">
        <w:rPr>
          <w:rFonts w:hint="eastAsia"/>
          <w:sz w:val="24"/>
          <w:szCs w:val="28"/>
        </w:rPr>
        <w:t>）车站站间距较大，需统筹考虑各交通工具之间的换乘衔接；</w:t>
      </w:r>
    </w:p>
    <w:p w:rsidR="00D7502E" w:rsidRPr="00D7502E" w:rsidRDefault="00D7502E" w:rsidP="00D7502E">
      <w:pPr>
        <w:ind w:firstLineChars="200" w:firstLine="480"/>
        <w:textAlignment w:val="center"/>
        <w:outlineLvl w:val="3"/>
        <w:rPr>
          <w:sz w:val="24"/>
          <w:szCs w:val="28"/>
        </w:rPr>
      </w:pPr>
      <w:bookmarkStart w:id="38" w:name="_Toc440874506"/>
      <w:r w:rsidRPr="00D7502E">
        <w:rPr>
          <w:rFonts w:hint="eastAsia"/>
          <w:sz w:val="24"/>
          <w:szCs w:val="28"/>
        </w:rPr>
        <w:t>4</w:t>
      </w:r>
      <w:r w:rsidRPr="00D7502E">
        <w:rPr>
          <w:rFonts w:hint="eastAsia"/>
          <w:sz w:val="24"/>
          <w:szCs w:val="28"/>
        </w:rPr>
        <w:t>．对本项目勘察设计监理工作的认识</w:t>
      </w:r>
      <w:bookmarkEnd w:id="38"/>
    </w:p>
    <w:p w:rsidR="00D7502E" w:rsidRPr="00D7502E" w:rsidRDefault="00D7502E" w:rsidP="00D7502E">
      <w:pPr>
        <w:ind w:firstLineChars="200" w:firstLine="480"/>
        <w:textAlignment w:val="center"/>
        <w:rPr>
          <w:sz w:val="24"/>
          <w:szCs w:val="20"/>
        </w:rPr>
      </w:pPr>
      <w:r w:rsidRPr="00D7502E">
        <w:rPr>
          <w:rFonts w:hint="eastAsia"/>
          <w:sz w:val="24"/>
          <w:szCs w:val="20"/>
        </w:rPr>
        <w:t>勘察设计咨询单位是轨道交通工程建设管理中建设单位的助手，是建设单位项目建设管理的延伸。承担勘察设计咨询工作中要求的质量控制、进度控制、投资控制、合同管理、信息管理、内外协调（与各相关单位的协调）工作及其他任务，并监督控制工程</w:t>
      </w:r>
      <w:r w:rsidRPr="00D7502E">
        <w:rPr>
          <w:rFonts w:hint="eastAsia"/>
          <w:sz w:val="24"/>
          <w:szCs w:val="20"/>
        </w:rPr>
        <w:lastRenderedPageBreak/>
        <w:t>建设目标的实现。</w:t>
      </w:r>
    </w:p>
    <w:p w:rsidR="00D7502E" w:rsidRPr="00D7502E" w:rsidRDefault="00D7502E" w:rsidP="00D7502E">
      <w:pPr>
        <w:ind w:firstLineChars="200" w:firstLine="480"/>
        <w:textAlignment w:val="center"/>
        <w:rPr>
          <w:sz w:val="24"/>
          <w:szCs w:val="20"/>
        </w:rPr>
      </w:pPr>
      <w:r w:rsidRPr="00D7502E">
        <w:rPr>
          <w:rFonts w:hint="eastAsia"/>
          <w:sz w:val="24"/>
          <w:szCs w:val="20"/>
        </w:rPr>
        <w:t>具体来说，勘察设计咨询对港区至许昌市域（郊）铁路工程许昌段的所有勘察设计单位提交的勘察设计文件及图纸、技术接口、建设单位提出的技术问题进行全面咨询及审查，对设计、勘察行为与合同的执行情况实施全过程的管理、控制与监督，承担相应的质量安全责任；优化并完善工程设计，确保项目的设计满足规范的要求，保证港区至许昌市域（郊）铁路工程许昌段发挥正常运营功能，使之达到国际、国内先进水平；在项目的策划和设计管理方面制定科学、系统、完善、可操作的策划方案和设计管理措施并予以实施，以达到质量、工期、投资的最优组合，满足设计计划和项目工期要求，规避项目风险，确保安全可靠，在服务过程中力求使建设单位最大限度地得到保障和受益。</w:t>
      </w:r>
    </w:p>
    <w:p w:rsidR="00D7502E" w:rsidRPr="00D7502E" w:rsidRDefault="00D7502E" w:rsidP="00D7502E">
      <w:pPr>
        <w:ind w:firstLineChars="200" w:firstLine="480"/>
        <w:textAlignment w:val="center"/>
        <w:rPr>
          <w:sz w:val="24"/>
          <w:szCs w:val="20"/>
        </w:rPr>
      </w:pPr>
      <w:r w:rsidRPr="00D7502E">
        <w:rPr>
          <w:rFonts w:hint="eastAsia"/>
          <w:sz w:val="24"/>
          <w:szCs w:val="20"/>
        </w:rPr>
        <w:t>勘察设计咨询工作贯穿总体设计、初步设计、招标设计、施工图设计、施工配合、调试运营、竣工验收等阶段全过程，还包括水文、测量</w:t>
      </w:r>
      <w:r w:rsidRPr="00D7502E">
        <w:rPr>
          <w:sz w:val="24"/>
          <w:szCs w:val="20"/>
        </w:rPr>
        <w:t>、地下管线及构筑物调查、</w:t>
      </w:r>
      <w:r w:rsidRPr="00D7502E">
        <w:rPr>
          <w:rFonts w:hint="eastAsia"/>
          <w:sz w:val="24"/>
          <w:szCs w:val="20"/>
        </w:rPr>
        <w:t>地质勘察管理（含水文、成果审查等工作）的工作。</w:t>
      </w:r>
    </w:p>
    <w:p w:rsidR="00D7502E" w:rsidRPr="00D7502E" w:rsidRDefault="00D7502E" w:rsidP="00D7502E">
      <w:pPr>
        <w:ind w:firstLineChars="200" w:firstLine="480"/>
        <w:textAlignment w:val="center"/>
        <w:outlineLvl w:val="3"/>
        <w:rPr>
          <w:sz w:val="24"/>
          <w:szCs w:val="28"/>
        </w:rPr>
      </w:pPr>
      <w:bookmarkStart w:id="39" w:name="_Toc309746531"/>
      <w:bookmarkStart w:id="40" w:name="_Toc418577431"/>
      <w:bookmarkStart w:id="41" w:name="_Toc418577667"/>
      <w:bookmarkStart w:id="42" w:name="_Toc440874507"/>
      <w:r w:rsidRPr="00D7502E">
        <w:rPr>
          <w:rFonts w:hint="eastAsia"/>
          <w:sz w:val="24"/>
          <w:szCs w:val="28"/>
        </w:rPr>
        <w:t>5</w:t>
      </w:r>
      <w:r w:rsidRPr="00D7502E">
        <w:rPr>
          <w:rFonts w:hint="eastAsia"/>
          <w:sz w:val="24"/>
          <w:szCs w:val="28"/>
        </w:rPr>
        <w:t>．勘察设计咨询工作的工作重点</w:t>
      </w:r>
      <w:bookmarkEnd w:id="39"/>
      <w:bookmarkEnd w:id="40"/>
      <w:bookmarkEnd w:id="41"/>
      <w:bookmarkEnd w:id="42"/>
    </w:p>
    <w:p w:rsidR="00D7502E" w:rsidRPr="00D7502E" w:rsidRDefault="00D7502E" w:rsidP="00D7502E">
      <w:pPr>
        <w:ind w:firstLineChars="200" w:firstLine="480"/>
        <w:textAlignment w:val="center"/>
        <w:outlineLvl w:val="4"/>
        <w:rPr>
          <w:sz w:val="24"/>
          <w:szCs w:val="28"/>
        </w:rPr>
      </w:pPr>
      <w:r w:rsidRPr="00D7502E">
        <w:rPr>
          <w:rFonts w:hint="eastAsia"/>
          <w:sz w:val="24"/>
          <w:szCs w:val="28"/>
        </w:rPr>
        <w:t>（</w:t>
      </w:r>
      <w:r w:rsidRPr="00D7502E">
        <w:rPr>
          <w:rFonts w:hint="eastAsia"/>
          <w:sz w:val="24"/>
          <w:szCs w:val="28"/>
        </w:rPr>
        <w:t>1</w:t>
      </w:r>
      <w:r w:rsidRPr="00D7502E">
        <w:rPr>
          <w:rFonts w:hint="eastAsia"/>
          <w:sz w:val="24"/>
          <w:szCs w:val="28"/>
        </w:rPr>
        <w:t>）总结经验，系统监理和审查，把握重点</w:t>
      </w:r>
    </w:p>
    <w:p w:rsidR="00D7502E" w:rsidRPr="00D7502E" w:rsidRDefault="00D7502E" w:rsidP="00D7502E">
      <w:pPr>
        <w:ind w:firstLineChars="200" w:firstLine="480"/>
        <w:textAlignment w:val="center"/>
        <w:rPr>
          <w:sz w:val="24"/>
          <w:szCs w:val="20"/>
        </w:rPr>
      </w:pPr>
      <w:r w:rsidRPr="00D7502E">
        <w:rPr>
          <w:rFonts w:hint="eastAsia"/>
          <w:sz w:val="24"/>
          <w:szCs w:val="20"/>
        </w:rPr>
        <w:t>总结借鉴我集团公司在其他城市轨道交通项目的设计及咨询经验，在本工程中予以消化和吸收，制定适宜的咨询审查总体思路和技术方案。重点审查本项目工程设计的“</w:t>
      </w:r>
      <w:r w:rsidRPr="00D7502E">
        <w:rPr>
          <w:rFonts w:hint="eastAsia"/>
          <w:b/>
          <w:sz w:val="24"/>
          <w:szCs w:val="20"/>
        </w:rPr>
        <w:t>总体性、完整性、统一性、安全可靠性、经济合理性和技术先进性</w:t>
      </w:r>
      <w:r w:rsidRPr="00D7502E">
        <w:rPr>
          <w:rFonts w:hint="eastAsia"/>
          <w:sz w:val="24"/>
          <w:szCs w:val="20"/>
        </w:rPr>
        <w:t>”。</w:t>
      </w:r>
    </w:p>
    <w:p w:rsidR="00D7502E" w:rsidRPr="00D7502E" w:rsidRDefault="00D7502E" w:rsidP="00D7502E">
      <w:pPr>
        <w:ind w:firstLineChars="200" w:firstLine="480"/>
        <w:textAlignment w:val="center"/>
        <w:outlineLvl w:val="4"/>
        <w:rPr>
          <w:sz w:val="24"/>
          <w:szCs w:val="28"/>
        </w:rPr>
      </w:pPr>
      <w:r w:rsidRPr="00D7502E">
        <w:rPr>
          <w:rFonts w:hint="eastAsia"/>
          <w:sz w:val="24"/>
          <w:szCs w:val="28"/>
        </w:rPr>
        <w:t>（</w:t>
      </w:r>
      <w:r w:rsidRPr="00D7502E">
        <w:rPr>
          <w:rFonts w:hint="eastAsia"/>
          <w:sz w:val="24"/>
          <w:szCs w:val="28"/>
        </w:rPr>
        <w:t>2</w:t>
      </w:r>
      <w:r w:rsidRPr="00D7502E">
        <w:rPr>
          <w:rFonts w:hint="eastAsia"/>
          <w:sz w:val="24"/>
          <w:szCs w:val="28"/>
        </w:rPr>
        <w:t>）加强沟通协调，促进“第一次”出手质量</w:t>
      </w:r>
    </w:p>
    <w:p w:rsidR="00D7502E" w:rsidRPr="00D7502E" w:rsidRDefault="00D7502E" w:rsidP="00D7502E">
      <w:pPr>
        <w:ind w:firstLineChars="200" w:firstLine="480"/>
        <w:textAlignment w:val="center"/>
        <w:rPr>
          <w:sz w:val="24"/>
          <w:szCs w:val="20"/>
        </w:rPr>
      </w:pPr>
      <w:r w:rsidRPr="00D7502E">
        <w:rPr>
          <w:rFonts w:hint="eastAsia"/>
          <w:sz w:val="24"/>
          <w:szCs w:val="20"/>
        </w:rPr>
        <w:t>勘察设计咨询工作涉及面广，沟通协调工作至关重要，而各相关方“第一次”将事情做对、做好则是关键，我们将通过沟通、协调、中间检查控制、跟踪台账、阶段性总结等环节，确保我们能在第一时间、第一现场提出合理适宜的咨询审查意见和建议，检查和督促设计单位加强技术管理，促进设计图纸的第一次出手质量。</w:t>
      </w:r>
    </w:p>
    <w:p w:rsidR="00D7502E" w:rsidRPr="00D7502E" w:rsidRDefault="00D7502E" w:rsidP="00D7502E">
      <w:pPr>
        <w:ind w:firstLineChars="200" w:firstLine="480"/>
        <w:textAlignment w:val="center"/>
        <w:outlineLvl w:val="4"/>
        <w:rPr>
          <w:sz w:val="24"/>
          <w:szCs w:val="28"/>
        </w:rPr>
      </w:pPr>
      <w:r w:rsidRPr="00D7502E">
        <w:rPr>
          <w:rFonts w:hint="eastAsia"/>
          <w:sz w:val="24"/>
          <w:szCs w:val="28"/>
        </w:rPr>
        <w:t>（</w:t>
      </w:r>
      <w:r w:rsidRPr="00D7502E">
        <w:rPr>
          <w:rFonts w:hint="eastAsia"/>
          <w:sz w:val="24"/>
          <w:szCs w:val="28"/>
        </w:rPr>
        <w:t>3</w:t>
      </w:r>
      <w:r w:rsidRPr="00D7502E">
        <w:rPr>
          <w:rFonts w:hint="eastAsia"/>
          <w:sz w:val="24"/>
          <w:szCs w:val="28"/>
        </w:rPr>
        <w:t>）过程跟踪、落到实处</w:t>
      </w:r>
    </w:p>
    <w:p w:rsidR="00D7502E" w:rsidRPr="00D7502E" w:rsidRDefault="00D7502E" w:rsidP="00D7502E">
      <w:pPr>
        <w:ind w:firstLineChars="200" w:firstLine="480"/>
        <w:textAlignment w:val="center"/>
        <w:rPr>
          <w:sz w:val="24"/>
          <w:szCs w:val="20"/>
        </w:rPr>
      </w:pPr>
      <w:r w:rsidRPr="00D7502E">
        <w:rPr>
          <w:rFonts w:hint="eastAsia"/>
          <w:sz w:val="24"/>
          <w:szCs w:val="20"/>
        </w:rPr>
        <w:t>勘察设计咨询审查工作中妥善建好台账，及时跟进各种变化，随时掌握咨询意见特别是重要意见的落实情况，注重实效，环环相扣，关关把守，建立适宜的动态咨询审查管理机制，通过简报月报等形式，及时通报工作进展情况、存在问题，提出对设计工作的改进建议，并力求实效。</w:t>
      </w:r>
    </w:p>
    <w:p w:rsidR="00D7502E" w:rsidRPr="00D7502E" w:rsidRDefault="00D7502E" w:rsidP="00D7502E">
      <w:pPr>
        <w:ind w:firstLineChars="200" w:firstLine="480"/>
        <w:textAlignment w:val="center"/>
        <w:outlineLvl w:val="4"/>
        <w:rPr>
          <w:sz w:val="24"/>
          <w:szCs w:val="28"/>
        </w:rPr>
      </w:pPr>
      <w:r w:rsidRPr="00D7502E">
        <w:rPr>
          <w:rFonts w:hint="eastAsia"/>
          <w:sz w:val="24"/>
          <w:szCs w:val="28"/>
        </w:rPr>
        <w:t>（</w:t>
      </w:r>
      <w:r w:rsidRPr="00D7502E">
        <w:rPr>
          <w:rFonts w:hint="eastAsia"/>
          <w:sz w:val="24"/>
          <w:szCs w:val="28"/>
        </w:rPr>
        <w:t>4</w:t>
      </w:r>
      <w:r w:rsidRPr="00D7502E">
        <w:rPr>
          <w:rFonts w:hint="eastAsia"/>
          <w:sz w:val="24"/>
          <w:szCs w:val="28"/>
        </w:rPr>
        <w:t>）严审通用图册，控制关键节点</w:t>
      </w:r>
    </w:p>
    <w:p w:rsidR="00D7502E" w:rsidRPr="00D7502E" w:rsidRDefault="00D7502E" w:rsidP="00D7502E">
      <w:pPr>
        <w:ind w:firstLineChars="200" w:firstLine="480"/>
        <w:textAlignment w:val="center"/>
        <w:rPr>
          <w:sz w:val="24"/>
          <w:szCs w:val="20"/>
        </w:rPr>
      </w:pPr>
      <w:r w:rsidRPr="00D7502E">
        <w:rPr>
          <w:rFonts w:hint="eastAsia"/>
          <w:sz w:val="24"/>
          <w:szCs w:val="20"/>
        </w:rPr>
        <w:t>对设计所使用的通用图、标准图是否准确合理，设计接口说明是否确切，严格把关、认真审查。对难点、重点、控制关键节点的结构进行检算、验证。</w:t>
      </w:r>
    </w:p>
    <w:p w:rsidR="00D7502E" w:rsidRPr="00D7502E" w:rsidRDefault="00D7502E" w:rsidP="00D7502E">
      <w:pPr>
        <w:ind w:firstLineChars="200" w:firstLine="480"/>
        <w:textAlignment w:val="center"/>
        <w:outlineLvl w:val="4"/>
        <w:rPr>
          <w:sz w:val="24"/>
          <w:szCs w:val="28"/>
        </w:rPr>
      </w:pPr>
      <w:r w:rsidRPr="00D7502E">
        <w:rPr>
          <w:rFonts w:hint="eastAsia"/>
          <w:sz w:val="24"/>
          <w:szCs w:val="28"/>
        </w:rPr>
        <w:t>（</w:t>
      </w:r>
      <w:r w:rsidRPr="00D7502E">
        <w:rPr>
          <w:rFonts w:hint="eastAsia"/>
          <w:sz w:val="24"/>
          <w:szCs w:val="28"/>
        </w:rPr>
        <w:t>5</w:t>
      </w:r>
      <w:r w:rsidRPr="00D7502E">
        <w:rPr>
          <w:rFonts w:hint="eastAsia"/>
          <w:sz w:val="24"/>
          <w:szCs w:val="28"/>
        </w:rPr>
        <w:t>）建筑</w:t>
      </w:r>
      <w:r w:rsidRPr="00D7502E">
        <w:rPr>
          <w:sz w:val="24"/>
          <w:szCs w:val="28"/>
        </w:rPr>
        <w:t>景观</w:t>
      </w:r>
      <w:r w:rsidRPr="00D7502E">
        <w:rPr>
          <w:rFonts w:hint="eastAsia"/>
          <w:sz w:val="24"/>
          <w:szCs w:val="28"/>
        </w:rPr>
        <w:t>与环境协调，客服设施以人为本</w:t>
      </w:r>
    </w:p>
    <w:p w:rsidR="00D7502E" w:rsidRPr="00D7502E" w:rsidRDefault="00D7502E" w:rsidP="00D7502E">
      <w:pPr>
        <w:ind w:firstLineChars="200" w:firstLine="480"/>
        <w:textAlignment w:val="center"/>
        <w:rPr>
          <w:sz w:val="24"/>
          <w:szCs w:val="20"/>
        </w:rPr>
      </w:pPr>
      <w:r w:rsidRPr="00D7502E">
        <w:rPr>
          <w:rFonts w:hint="eastAsia"/>
          <w:sz w:val="24"/>
          <w:szCs w:val="20"/>
        </w:rPr>
        <w:t>咨询审查中注意工程建设与城市自然环境之间的协调统一。对地面、高架设施，进行合理的景观设计咨询审查，减小高架、地面设施对周边环境的影响和干扰。</w:t>
      </w:r>
    </w:p>
    <w:p w:rsidR="00D7502E" w:rsidRPr="00D7502E" w:rsidRDefault="00D7502E" w:rsidP="00D7502E">
      <w:pPr>
        <w:ind w:firstLineChars="200" w:firstLine="480"/>
        <w:textAlignment w:val="center"/>
        <w:rPr>
          <w:sz w:val="24"/>
          <w:szCs w:val="20"/>
        </w:rPr>
      </w:pPr>
      <w:r w:rsidRPr="00D7502E">
        <w:rPr>
          <w:rFonts w:hint="eastAsia"/>
          <w:sz w:val="24"/>
          <w:szCs w:val="20"/>
        </w:rPr>
        <w:t>以人体工程学等方法，对车站各种标识引导系统和客服设施进行审查，体现人性化的建设理念。</w:t>
      </w:r>
    </w:p>
    <w:p w:rsidR="00D7502E" w:rsidRPr="00D7502E" w:rsidRDefault="00D7502E" w:rsidP="00D7502E">
      <w:pPr>
        <w:ind w:firstLineChars="200" w:firstLine="480"/>
        <w:textAlignment w:val="center"/>
        <w:outlineLvl w:val="4"/>
        <w:rPr>
          <w:sz w:val="24"/>
          <w:szCs w:val="28"/>
        </w:rPr>
      </w:pPr>
      <w:r w:rsidRPr="00D7502E">
        <w:rPr>
          <w:rFonts w:hint="eastAsia"/>
          <w:sz w:val="24"/>
          <w:szCs w:val="28"/>
        </w:rPr>
        <w:t>（</w:t>
      </w:r>
      <w:r w:rsidRPr="00D7502E">
        <w:rPr>
          <w:rFonts w:hint="eastAsia"/>
          <w:sz w:val="24"/>
          <w:szCs w:val="28"/>
        </w:rPr>
        <w:t>6</w:t>
      </w:r>
      <w:r w:rsidRPr="00D7502E">
        <w:rPr>
          <w:rFonts w:hint="eastAsia"/>
          <w:sz w:val="24"/>
          <w:szCs w:val="28"/>
        </w:rPr>
        <w:t>）注重综合管线的审查</w:t>
      </w:r>
    </w:p>
    <w:p w:rsidR="00D7502E" w:rsidRPr="00D7502E" w:rsidRDefault="00D7502E" w:rsidP="00D7502E">
      <w:pPr>
        <w:ind w:firstLineChars="200" w:firstLine="480"/>
        <w:textAlignment w:val="center"/>
        <w:rPr>
          <w:sz w:val="24"/>
          <w:szCs w:val="20"/>
        </w:rPr>
      </w:pPr>
      <w:r w:rsidRPr="00D7502E">
        <w:rPr>
          <w:rFonts w:hint="eastAsia"/>
          <w:sz w:val="24"/>
          <w:szCs w:val="20"/>
        </w:rPr>
        <w:t>对车站等工点各类设施如综合管线的平面布置尺寸、空间标高的设计（特别是交叉部位）是否正确；是否满足施工、运营管理和维修的要求，孔洞预留（埋）等进行审查，力求施工交叉干扰少、误差最小。</w:t>
      </w:r>
    </w:p>
    <w:p w:rsidR="00D7502E" w:rsidRPr="00D7502E" w:rsidRDefault="00D7502E" w:rsidP="00D7502E">
      <w:pPr>
        <w:ind w:firstLineChars="200" w:firstLine="480"/>
        <w:textAlignment w:val="center"/>
        <w:outlineLvl w:val="4"/>
        <w:rPr>
          <w:sz w:val="24"/>
          <w:szCs w:val="28"/>
        </w:rPr>
      </w:pPr>
      <w:r w:rsidRPr="00D7502E">
        <w:rPr>
          <w:rFonts w:hint="eastAsia"/>
          <w:sz w:val="24"/>
          <w:szCs w:val="28"/>
        </w:rPr>
        <w:t>（</w:t>
      </w:r>
      <w:r w:rsidRPr="00D7502E">
        <w:rPr>
          <w:rFonts w:hint="eastAsia"/>
          <w:sz w:val="24"/>
          <w:szCs w:val="28"/>
        </w:rPr>
        <w:t>7</w:t>
      </w:r>
      <w:r w:rsidRPr="00D7502E">
        <w:rPr>
          <w:rFonts w:hint="eastAsia"/>
          <w:sz w:val="24"/>
          <w:szCs w:val="28"/>
        </w:rPr>
        <w:t>）加强进度管理，计划管理及动态控制相结合</w:t>
      </w:r>
    </w:p>
    <w:p w:rsidR="00D7502E" w:rsidRPr="00D7502E" w:rsidRDefault="00D7502E" w:rsidP="00D7502E">
      <w:pPr>
        <w:ind w:firstLineChars="200" w:firstLine="480"/>
        <w:textAlignment w:val="center"/>
        <w:rPr>
          <w:sz w:val="24"/>
          <w:szCs w:val="20"/>
        </w:rPr>
      </w:pPr>
      <w:r w:rsidRPr="00D7502E">
        <w:rPr>
          <w:rFonts w:hint="eastAsia"/>
          <w:sz w:val="24"/>
          <w:szCs w:val="20"/>
        </w:rPr>
        <w:t>安排专职进度控制人员，落实进度控制的责任，完善进度控制协调制度。采用网络计划技术，优化工期计划，合理安排工序，动态管理，按合同要求做好考核工作。</w:t>
      </w:r>
    </w:p>
    <w:p w:rsidR="00D7502E" w:rsidRPr="00D7502E" w:rsidRDefault="00D7502E" w:rsidP="00D7502E">
      <w:pPr>
        <w:ind w:firstLineChars="200" w:firstLine="480"/>
        <w:textAlignment w:val="center"/>
        <w:outlineLvl w:val="4"/>
        <w:rPr>
          <w:sz w:val="24"/>
          <w:szCs w:val="28"/>
        </w:rPr>
      </w:pPr>
      <w:r w:rsidRPr="00D7502E">
        <w:rPr>
          <w:rFonts w:hint="eastAsia"/>
          <w:sz w:val="24"/>
          <w:szCs w:val="28"/>
        </w:rPr>
        <w:t>（</w:t>
      </w:r>
      <w:r w:rsidRPr="00D7502E">
        <w:rPr>
          <w:rFonts w:hint="eastAsia"/>
          <w:sz w:val="24"/>
          <w:szCs w:val="28"/>
        </w:rPr>
        <w:t>8</w:t>
      </w:r>
      <w:r w:rsidRPr="00D7502E">
        <w:rPr>
          <w:rFonts w:hint="eastAsia"/>
          <w:sz w:val="24"/>
          <w:szCs w:val="28"/>
        </w:rPr>
        <w:t>）严格限额设计，有效控制投资</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遵循功能适用、标准恰当、经济合理的原则，在限额设计范围内对初设概算和施工图预算进行审查，但不能降低工程标准和服务水平。</w:t>
      </w:r>
    </w:p>
    <w:p w:rsidR="00D7502E" w:rsidRPr="00D7502E" w:rsidRDefault="00D7502E" w:rsidP="00D7502E">
      <w:pPr>
        <w:ind w:firstLineChars="200" w:firstLine="480"/>
        <w:textAlignment w:val="center"/>
        <w:rPr>
          <w:sz w:val="24"/>
          <w:szCs w:val="20"/>
        </w:rPr>
      </w:pPr>
      <w:r w:rsidRPr="00D7502E">
        <w:rPr>
          <w:rFonts w:hint="eastAsia"/>
          <w:sz w:val="24"/>
          <w:szCs w:val="20"/>
        </w:rPr>
        <w:t>运用价值工程方法核查多方案技术经济比较，提出方案优化建议。</w:t>
      </w:r>
    </w:p>
    <w:p w:rsidR="00D7502E" w:rsidRPr="00D7502E" w:rsidRDefault="00D7502E" w:rsidP="00D7502E">
      <w:pPr>
        <w:ind w:firstLineChars="200" w:firstLine="480"/>
        <w:textAlignment w:val="center"/>
        <w:outlineLvl w:val="4"/>
        <w:rPr>
          <w:sz w:val="24"/>
          <w:szCs w:val="28"/>
        </w:rPr>
      </w:pPr>
      <w:r w:rsidRPr="00D7502E">
        <w:rPr>
          <w:rFonts w:hint="eastAsia"/>
          <w:sz w:val="24"/>
          <w:szCs w:val="28"/>
        </w:rPr>
        <w:t>（</w:t>
      </w:r>
      <w:r w:rsidRPr="00D7502E">
        <w:rPr>
          <w:rFonts w:hint="eastAsia"/>
          <w:sz w:val="24"/>
          <w:szCs w:val="28"/>
        </w:rPr>
        <w:t>9</w:t>
      </w:r>
      <w:r w:rsidRPr="00D7502E">
        <w:rPr>
          <w:rFonts w:hint="eastAsia"/>
          <w:sz w:val="24"/>
          <w:szCs w:val="28"/>
        </w:rPr>
        <w:t>）跟踪现场变化，控制设计变更</w:t>
      </w:r>
    </w:p>
    <w:p w:rsidR="00D7502E" w:rsidRPr="00D7502E" w:rsidRDefault="00D7502E" w:rsidP="00D7502E">
      <w:pPr>
        <w:ind w:firstLineChars="200" w:firstLine="480"/>
        <w:textAlignment w:val="center"/>
        <w:rPr>
          <w:sz w:val="24"/>
          <w:szCs w:val="20"/>
        </w:rPr>
      </w:pPr>
      <w:r w:rsidRPr="00D7502E">
        <w:rPr>
          <w:rFonts w:hint="eastAsia"/>
          <w:sz w:val="24"/>
          <w:szCs w:val="20"/>
        </w:rPr>
        <w:t>审查设计变更程序和管理办法。控制变更的原则为：变更后不降低工程质量标准，确保满足使用功能要求，合理的安全储备；技术上可行、可靠；并尽可能在工期和施工条件方面，对后续施工或接口无不良影响，费用经济合理。</w:t>
      </w:r>
    </w:p>
    <w:p w:rsidR="00D7502E" w:rsidRPr="00D7502E" w:rsidRDefault="00D7502E" w:rsidP="00D7502E">
      <w:pPr>
        <w:ind w:firstLineChars="200" w:firstLine="480"/>
        <w:textAlignment w:val="center"/>
        <w:outlineLvl w:val="4"/>
        <w:rPr>
          <w:sz w:val="24"/>
          <w:szCs w:val="28"/>
        </w:rPr>
      </w:pPr>
      <w:r w:rsidRPr="00D7502E">
        <w:rPr>
          <w:rFonts w:hint="eastAsia"/>
          <w:sz w:val="24"/>
          <w:szCs w:val="28"/>
        </w:rPr>
        <w:t>（</w:t>
      </w:r>
      <w:r w:rsidRPr="00D7502E">
        <w:rPr>
          <w:rFonts w:hint="eastAsia"/>
          <w:sz w:val="24"/>
          <w:szCs w:val="28"/>
        </w:rPr>
        <w:t>10</w:t>
      </w:r>
      <w:r w:rsidRPr="00D7502E">
        <w:rPr>
          <w:rFonts w:hint="eastAsia"/>
          <w:sz w:val="24"/>
          <w:szCs w:val="28"/>
        </w:rPr>
        <w:t>）把握技术接口，加强工程界面的审查</w:t>
      </w:r>
    </w:p>
    <w:p w:rsidR="00D7502E" w:rsidRPr="00D7502E" w:rsidRDefault="00D7502E" w:rsidP="00D7502E">
      <w:pPr>
        <w:ind w:firstLineChars="200" w:firstLine="480"/>
        <w:textAlignment w:val="center"/>
        <w:rPr>
          <w:sz w:val="24"/>
          <w:szCs w:val="20"/>
        </w:rPr>
      </w:pPr>
      <w:r w:rsidRPr="00D7502E">
        <w:rPr>
          <w:rFonts w:hint="eastAsia"/>
          <w:sz w:val="24"/>
          <w:szCs w:val="20"/>
        </w:rPr>
        <w:t>本线设计是一个庞大的系统工程，涉及多家单位和多个专业，其内外技术接口和工程界面繁杂，协助制定相应的接口和界面划分，把握审查内容和原则，避免或最大限度地减少设计图纸的差、错、漏，确保设计有机配合，协调推进。</w:t>
      </w:r>
    </w:p>
    <w:p w:rsidR="00D7502E" w:rsidRPr="00D7502E" w:rsidRDefault="00D7502E" w:rsidP="00D7502E">
      <w:pPr>
        <w:ind w:firstLineChars="200" w:firstLine="480"/>
        <w:textAlignment w:val="center"/>
        <w:outlineLvl w:val="4"/>
        <w:rPr>
          <w:sz w:val="24"/>
          <w:szCs w:val="28"/>
        </w:rPr>
      </w:pPr>
      <w:bookmarkStart w:id="43" w:name="_Toc309746532"/>
      <w:bookmarkStart w:id="44" w:name="_Toc418577432"/>
      <w:bookmarkStart w:id="45" w:name="_Toc418577668"/>
      <w:r w:rsidRPr="00D7502E">
        <w:rPr>
          <w:rFonts w:hint="eastAsia"/>
          <w:sz w:val="24"/>
          <w:szCs w:val="28"/>
        </w:rPr>
        <w:t>（</w:t>
      </w:r>
      <w:r w:rsidRPr="00D7502E">
        <w:rPr>
          <w:rFonts w:hint="eastAsia"/>
          <w:sz w:val="24"/>
          <w:szCs w:val="28"/>
        </w:rPr>
        <w:t>1</w:t>
      </w:r>
      <w:r w:rsidRPr="00D7502E">
        <w:rPr>
          <w:sz w:val="24"/>
          <w:szCs w:val="28"/>
        </w:rPr>
        <w:t>1</w:t>
      </w:r>
      <w:r w:rsidRPr="00D7502E">
        <w:rPr>
          <w:rFonts w:hint="eastAsia"/>
          <w:sz w:val="24"/>
          <w:szCs w:val="28"/>
        </w:rPr>
        <w:t>）强化咨询和审查管理</w:t>
      </w:r>
      <w:bookmarkEnd w:id="43"/>
      <w:bookmarkEnd w:id="44"/>
      <w:bookmarkEnd w:id="45"/>
    </w:p>
    <w:p w:rsidR="00D7502E" w:rsidRPr="00D7502E" w:rsidRDefault="00D7502E" w:rsidP="00D7502E">
      <w:pPr>
        <w:ind w:firstLineChars="200" w:firstLine="480"/>
        <w:outlineLvl w:val="5"/>
        <w:rPr>
          <w:sz w:val="24"/>
          <w:szCs w:val="28"/>
        </w:rPr>
      </w:pPr>
      <w:r w:rsidRPr="00D7502E">
        <w:rPr>
          <w:rFonts w:hint="eastAsia"/>
          <w:sz w:val="24"/>
          <w:szCs w:val="28"/>
        </w:rPr>
        <w:t>1</w:t>
      </w:r>
      <w:r w:rsidRPr="00D7502E">
        <w:rPr>
          <w:rFonts w:hint="eastAsia"/>
          <w:sz w:val="24"/>
          <w:szCs w:val="28"/>
        </w:rPr>
        <w:t>）健全规章制度，科学化、信息化管理</w:t>
      </w:r>
    </w:p>
    <w:p w:rsidR="00D7502E" w:rsidRPr="00D7502E" w:rsidRDefault="00D7502E" w:rsidP="00D7502E">
      <w:pPr>
        <w:ind w:firstLineChars="200" w:firstLine="480"/>
        <w:textAlignment w:val="center"/>
        <w:rPr>
          <w:sz w:val="24"/>
          <w:szCs w:val="20"/>
        </w:rPr>
      </w:pPr>
      <w:r w:rsidRPr="00D7502E">
        <w:rPr>
          <w:rFonts w:hint="eastAsia"/>
          <w:sz w:val="24"/>
          <w:szCs w:val="20"/>
        </w:rPr>
        <w:t>进一步健全咨询和审查细则、会议制度、与建设单位及设计等各方面的联系制度。特别是设计例会制度，定期召开建设单位、监理审查、设计三方例会，分析设计中存在的问题，提出整改措施，完善设计。定期出监理审查月报，向建设单位报告情况及建议，并抓好落实。</w:t>
      </w:r>
    </w:p>
    <w:p w:rsidR="00D7502E" w:rsidRPr="00D7502E" w:rsidRDefault="00D7502E" w:rsidP="00D7502E">
      <w:pPr>
        <w:ind w:firstLineChars="200" w:firstLine="480"/>
        <w:outlineLvl w:val="5"/>
        <w:rPr>
          <w:sz w:val="24"/>
          <w:szCs w:val="28"/>
        </w:rPr>
      </w:pPr>
      <w:r w:rsidRPr="00D7502E">
        <w:rPr>
          <w:rFonts w:hint="eastAsia"/>
          <w:sz w:val="24"/>
          <w:szCs w:val="28"/>
        </w:rPr>
        <w:t>2</w:t>
      </w:r>
      <w:r w:rsidRPr="00D7502E">
        <w:rPr>
          <w:rFonts w:hint="eastAsia"/>
          <w:sz w:val="24"/>
          <w:szCs w:val="28"/>
        </w:rPr>
        <w:t>）加强会审制度</w:t>
      </w:r>
    </w:p>
    <w:p w:rsidR="00D7502E" w:rsidRPr="00D7502E" w:rsidRDefault="00D7502E" w:rsidP="00D7502E">
      <w:pPr>
        <w:ind w:firstLineChars="200" w:firstLine="480"/>
        <w:textAlignment w:val="center"/>
        <w:rPr>
          <w:sz w:val="24"/>
          <w:szCs w:val="20"/>
        </w:rPr>
      </w:pPr>
      <w:r w:rsidRPr="00D7502E">
        <w:rPr>
          <w:rFonts w:hint="eastAsia"/>
          <w:sz w:val="24"/>
          <w:szCs w:val="20"/>
        </w:rPr>
        <w:t>对综合管线、总图、重点结构和建筑及机电设备间的关系等，加强会审，保证全线的系统性、统一性和协调性。</w:t>
      </w:r>
    </w:p>
    <w:p w:rsidR="00D7502E" w:rsidRPr="00D7502E" w:rsidRDefault="00D7502E" w:rsidP="00D7502E">
      <w:pPr>
        <w:ind w:firstLineChars="200" w:firstLine="480"/>
        <w:outlineLvl w:val="5"/>
        <w:rPr>
          <w:sz w:val="24"/>
          <w:szCs w:val="28"/>
        </w:rPr>
      </w:pPr>
      <w:r w:rsidRPr="00D7502E">
        <w:rPr>
          <w:rFonts w:hint="eastAsia"/>
          <w:sz w:val="24"/>
          <w:szCs w:val="28"/>
        </w:rPr>
        <w:t>3</w:t>
      </w:r>
      <w:r w:rsidRPr="00D7502E">
        <w:rPr>
          <w:rFonts w:hint="eastAsia"/>
          <w:sz w:val="24"/>
          <w:szCs w:val="28"/>
        </w:rPr>
        <w:t>）及时总结、随时交流、促进设计质量的不断提高</w:t>
      </w:r>
    </w:p>
    <w:p w:rsidR="00D7502E" w:rsidRPr="00D7502E" w:rsidRDefault="00D7502E" w:rsidP="00D7502E">
      <w:pPr>
        <w:ind w:firstLineChars="200" w:firstLine="480"/>
        <w:textAlignment w:val="center"/>
        <w:rPr>
          <w:sz w:val="24"/>
          <w:szCs w:val="20"/>
        </w:rPr>
      </w:pPr>
      <w:r w:rsidRPr="00D7502E">
        <w:rPr>
          <w:rFonts w:hint="eastAsia"/>
          <w:sz w:val="24"/>
          <w:szCs w:val="20"/>
        </w:rPr>
        <w:t>设计咨询工作的目的是提高设计质量，确保工程建设安全。过程中要及时总结成果，梳理各类存在问题，随时进行技术交流与沟通，不断促进设计图纸的出手（送审）质量，进而全面提高设计质量。</w:t>
      </w:r>
    </w:p>
    <w:p w:rsidR="00D7502E" w:rsidRPr="00D7502E" w:rsidRDefault="00D7502E" w:rsidP="00D7502E">
      <w:pPr>
        <w:ind w:firstLineChars="200" w:firstLine="480"/>
        <w:outlineLvl w:val="5"/>
        <w:rPr>
          <w:sz w:val="24"/>
          <w:szCs w:val="28"/>
        </w:rPr>
      </w:pPr>
      <w:r w:rsidRPr="00D7502E">
        <w:rPr>
          <w:rFonts w:hint="eastAsia"/>
          <w:sz w:val="24"/>
          <w:szCs w:val="28"/>
        </w:rPr>
        <w:t>4</w:t>
      </w:r>
      <w:r w:rsidRPr="00D7502E">
        <w:rPr>
          <w:rFonts w:hint="eastAsia"/>
          <w:sz w:val="24"/>
          <w:szCs w:val="28"/>
        </w:rPr>
        <w:t>）及时汇报、加强沟通、当好助手</w:t>
      </w:r>
    </w:p>
    <w:p w:rsidR="00D7502E" w:rsidRPr="00D7502E" w:rsidRDefault="00D7502E" w:rsidP="00D7502E">
      <w:pPr>
        <w:ind w:firstLineChars="200" w:firstLine="480"/>
        <w:textAlignment w:val="center"/>
        <w:rPr>
          <w:sz w:val="24"/>
          <w:szCs w:val="20"/>
        </w:rPr>
      </w:pPr>
      <w:r w:rsidRPr="00D7502E">
        <w:rPr>
          <w:rFonts w:hint="eastAsia"/>
          <w:sz w:val="24"/>
          <w:szCs w:val="20"/>
        </w:rPr>
        <w:t>除与设计单位定期或不定期地组织各种例会，交流设计中存在的问题外，还要加强与建设单位及有关政府主管部门（规划、交通、市政、水务等）的沟通，了解有关各方的要求，提出解决问题的意见和建议，为建设单位当好助手，把建设单位意见贯彻到勘察设计咨询和审查服务中去，为建设单位当好助手，做好参谋。</w:t>
      </w:r>
    </w:p>
    <w:p w:rsidR="00D7502E" w:rsidRPr="00D7502E" w:rsidRDefault="00D7502E" w:rsidP="00D7502E">
      <w:pPr>
        <w:ind w:firstLineChars="200" w:firstLine="480"/>
        <w:textAlignment w:val="center"/>
        <w:outlineLvl w:val="4"/>
        <w:rPr>
          <w:sz w:val="24"/>
          <w:szCs w:val="28"/>
        </w:rPr>
      </w:pPr>
      <w:r w:rsidRPr="00D7502E">
        <w:rPr>
          <w:rFonts w:hint="eastAsia"/>
          <w:sz w:val="24"/>
          <w:szCs w:val="28"/>
        </w:rPr>
        <w:t>（</w:t>
      </w:r>
      <w:r w:rsidRPr="00D7502E">
        <w:rPr>
          <w:rFonts w:hint="eastAsia"/>
          <w:sz w:val="24"/>
          <w:szCs w:val="28"/>
        </w:rPr>
        <w:t>12</w:t>
      </w:r>
      <w:r w:rsidRPr="00D7502E">
        <w:rPr>
          <w:rFonts w:hint="eastAsia"/>
          <w:sz w:val="24"/>
          <w:szCs w:val="28"/>
        </w:rPr>
        <w:t>）创新咨询审查理念，打造精品工程</w:t>
      </w:r>
    </w:p>
    <w:p w:rsidR="00D7502E" w:rsidRPr="00D7502E" w:rsidRDefault="00D7502E" w:rsidP="00D7502E">
      <w:pPr>
        <w:ind w:firstLineChars="200" w:firstLine="480"/>
        <w:textAlignment w:val="center"/>
        <w:rPr>
          <w:sz w:val="24"/>
          <w:szCs w:val="20"/>
        </w:rPr>
      </w:pPr>
      <w:r w:rsidRPr="00D7502E">
        <w:rPr>
          <w:rFonts w:hint="eastAsia"/>
          <w:sz w:val="24"/>
          <w:szCs w:val="20"/>
        </w:rPr>
        <w:t>在确保工程质量安全的前提下，积极建议采用可靠的先进技术，勇于创新和突破，从设计理念、施工方法、工程建设管理等方面提出建议，并做好相应的技术支持。协助建设单位将港区至许昌市域（郊）铁路工程许昌段建成</w:t>
      </w:r>
      <w:r w:rsidRPr="00D7502E">
        <w:rPr>
          <w:sz w:val="24"/>
          <w:szCs w:val="20"/>
        </w:rPr>
        <w:t>安全可靠、功能现代、质量上乘、经济节约、景观</w:t>
      </w:r>
      <w:r w:rsidRPr="00D7502E">
        <w:rPr>
          <w:rFonts w:hint="eastAsia"/>
          <w:sz w:val="24"/>
          <w:szCs w:val="20"/>
        </w:rPr>
        <w:t>靓</w:t>
      </w:r>
      <w:r w:rsidRPr="00D7502E">
        <w:rPr>
          <w:sz w:val="24"/>
          <w:szCs w:val="20"/>
        </w:rPr>
        <w:t>丽</w:t>
      </w:r>
      <w:r w:rsidRPr="00D7502E">
        <w:rPr>
          <w:rFonts w:hint="eastAsia"/>
          <w:sz w:val="24"/>
          <w:szCs w:val="20"/>
        </w:rPr>
        <w:t>的精品工程，不留遗憾。</w:t>
      </w:r>
    </w:p>
    <w:p w:rsidR="00D7502E" w:rsidRPr="00D7502E" w:rsidRDefault="00D7502E" w:rsidP="00D7502E">
      <w:pPr>
        <w:ind w:firstLineChars="200" w:firstLine="480"/>
        <w:textAlignment w:val="center"/>
        <w:outlineLvl w:val="3"/>
        <w:rPr>
          <w:sz w:val="24"/>
          <w:szCs w:val="28"/>
        </w:rPr>
      </w:pPr>
      <w:bookmarkStart w:id="46" w:name="_Toc440874508"/>
      <w:r w:rsidRPr="00D7502E">
        <w:rPr>
          <w:sz w:val="24"/>
          <w:szCs w:val="28"/>
        </w:rPr>
        <w:t>6</w:t>
      </w:r>
      <w:r w:rsidRPr="00D7502E">
        <w:rPr>
          <w:rFonts w:hint="eastAsia"/>
          <w:sz w:val="24"/>
          <w:szCs w:val="28"/>
        </w:rPr>
        <w:t>．我集团公司承担本项目的优势和资源保障</w:t>
      </w:r>
      <w:bookmarkEnd w:id="46"/>
    </w:p>
    <w:p w:rsidR="00D7502E" w:rsidRPr="00D7502E" w:rsidRDefault="00D7502E" w:rsidP="00D7502E">
      <w:pPr>
        <w:ind w:firstLineChars="200" w:firstLine="480"/>
        <w:textAlignment w:val="center"/>
        <w:outlineLvl w:val="4"/>
        <w:rPr>
          <w:sz w:val="24"/>
          <w:szCs w:val="28"/>
        </w:rPr>
      </w:pPr>
      <w:r w:rsidRPr="00D7502E">
        <w:rPr>
          <w:rFonts w:hint="eastAsia"/>
          <w:sz w:val="24"/>
          <w:szCs w:val="28"/>
        </w:rPr>
        <w:t>（</w:t>
      </w:r>
      <w:r w:rsidRPr="00D7502E">
        <w:rPr>
          <w:sz w:val="24"/>
          <w:szCs w:val="28"/>
        </w:rPr>
        <w:t>1</w:t>
      </w:r>
      <w:r w:rsidRPr="00D7502E">
        <w:rPr>
          <w:rFonts w:hint="eastAsia"/>
          <w:sz w:val="24"/>
          <w:szCs w:val="28"/>
        </w:rPr>
        <w:t>）业绩</w:t>
      </w:r>
    </w:p>
    <w:p w:rsidR="00D7502E" w:rsidRPr="00D7502E" w:rsidRDefault="00D7502E" w:rsidP="00D7502E">
      <w:pPr>
        <w:ind w:firstLineChars="200" w:firstLine="480"/>
        <w:textAlignment w:val="center"/>
        <w:rPr>
          <w:sz w:val="24"/>
          <w:szCs w:val="20"/>
        </w:rPr>
      </w:pPr>
      <w:r w:rsidRPr="00D7502E">
        <w:rPr>
          <w:rFonts w:hint="eastAsia"/>
          <w:sz w:val="24"/>
          <w:szCs w:val="20"/>
        </w:rPr>
        <w:t>我集团公司是以铁路、城市轨道交通、公路等行业勘察设计为主的国家大型综合甲级勘察设计企业，综合实力在全国勘察设计百强中一直名列前茅。</w:t>
      </w:r>
    </w:p>
    <w:p w:rsidR="00D7502E" w:rsidRPr="00D7502E" w:rsidRDefault="00D7502E" w:rsidP="00D7502E">
      <w:pPr>
        <w:ind w:firstLineChars="200" w:firstLine="480"/>
        <w:textAlignment w:val="center"/>
        <w:rPr>
          <w:sz w:val="24"/>
          <w:szCs w:val="20"/>
        </w:rPr>
      </w:pPr>
      <w:bookmarkStart w:id="47" w:name="_Toc286751910"/>
      <w:bookmarkStart w:id="48" w:name="_Toc286662840"/>
      <w:r w:rsidRPr="00D7502E">
        <w:rPr>
          <w:rFonts w:hint="eastAsia"/>
          <w:sz w:val="24"/>
          <w:szCs w:val="20"/>
        </w:rPr>
        <w:t>我集团公司是涉足城市轨道交通领域最早的设计院，先后承担了北京、天津、深圳、上海、大连、沈阳等多个城市，</w:t>
      </w:r>
      <w:r w:rsidRPr="00D7502E">
        <w:rPr>
          <w:sz w:val="24"/>
          <w:szCs w:val="20"/>
        </w:rPr>
        <w:t>20</w:t>
      </w:r>
      <w:r w:rsidRPr="00D7502E">
        <w:rPr>
          <w:rFonts w:hint="eastAsia"/>
          <w:sz w:val="24"/>
          <w:szCs w:val="20"/>
        </w:rPr>
        <w:t>余个轨道交通工程勘察设计总承包和设计总体总包项目</w:t>
      </w:r>
      <w:bookmarkEnd w:id="47"/>
      <w:bookmarkEnd w:id="48"/>
      <w:r w:rsidRPr="00D7502E">
        <w:rPr>
          <w:rFonts w:hint="eastAsia"/>
          <w:sz w:val="24"/>
          <w:szCs w:val="20"/>
        </w:rPr>
        <w:t>。</w:t>
      </w:r>
    </w:p>
    <w:p w:rsidR="00D7502E" w:rsidRPr="00D7502E" w:rsidRDefault="00D7502E" w:rsidP="00D7502E">
      <w:pPr>
        <w:ind w:firstLineChars="200" w:firstLine="480"/>
        <w:textAlignment w:val="center"/>
        <w:rPr>
          <w:b/>
          <w:sz w:val="24"/>
          <w:szCs w:val="20"/>
        </w:rPr>
      </w:pPr>
      <w:r w:rsidRPr="00D7502E">
        <w:rPr>
          <w:rFonts w:hint="eastAsia"/>
          <w:sz w:val="24"/>
          <w:szCs w:val="20"/>
        </w:rPr>
        <w:t>在勘察设计咨询和施工图审查方面，</w:t>
      </w:r>
      <w:r w:rsidRPr="00D7502E">
        <w:rPr>
          <w:rFonts w:hint="eastAsia"/>
          <w:b/>
          <w:sz w:val="24"/>
          <w:szCs w:val="20"/>
        </w:rPr>
        <w:t>承担了厦门地铁</w:t>
      </w:r>
      <w:r w:rsidRPr="00D7502E">
        <w:rPr>
          <w:b/>
          <w:sz w:val="24"/>
          <w:szCs w:val="20"/>
        </w:rPr>
        <w:t>2</w:t>
      </w:r>
      <w:r w:rsidRPr="00D7502E">
        <w:rPr>
          <w:rFonts w:hint="eastAsia"/>
          <w:b/>
          <w:sz w:val="24"/>
          <w:szCs w:val="20"/>
        </w:rPr>
        <w:t>号线一、二期工程；厦门地铁</w:t>
      </w:r>
      <w:r w:rsidRPr="00D7502E">
        <w:rPr>
          <w:b/>
          <w:sz w:val="24"/>
          <w:szCs w:val="20"/>
        </w:rPr>
        <w:t>4</w:t>
      </w:r>
      <w:r w:rsidRPr="00D7502E">
        <w:rPr>
          <w:rFonts w:hint="eastAsia"/>
          <w:b/>
          <w:sz w:val="24"/>
          <w:szCs w:val="20"/>
        </w:rPr>
        <w:t>号线工程</w:t>
      </w:r>
      <w:r w:rsidRPr="00C65875">
        <w:rPr>
          <w:rFonts w:hint="eastAsia"/>
          <w:b/>
          <w:sz w:val="24"/>
          <w:szCs w:val="20"/>
        </w:rPr>
        <w:t>；广州市十二五轨道交通线网前期深化研究（设计、设计咨询）、</w:t>
      </w:r>
      <w:r w:rsidRPr="00D7502E">
        <w:rPr>
          <w:rFonts w:hint="eastAsia"/>
          <w:b/>
          <w:sz w:val="24"/>
          <w:szCs w:val="20"/>
        </w:rPr>
        <w:t>深圳地</w:t>
      </w:r>
      <w:r w:rsidRPr="00D7502E">
        <w:rPr>
          <w:rFonts w:hint="eastAsia"/>
          <w:b/>
          <w:sz w:val="24"/>
          <w:szCs w:val="20"/>
        </w:rPr>
        <w:lastRenderedPageBreak/>
        <w:t>铁</w:t>
      </w:r>
      <w:r w:rsidRPr="00D7502E">
        <w:rPr>
          <w:b/>
          <w:sz w:val="24"/>
          <w:szCs w:val="20"/>
        </w:rPr>
        <w:t>2</w:t>
      </w:r>
      <w:r w:rsidRPr="00D7502E">
        <w:rPr>
          <w:rFonts w:hint="eastAsia"/>
          <w:b/>
          <w:sz w:val="24"/>
          <w:szCs w:val="20"/>
        </w:rPr>
        <w:t>号线工程；广州地铁</w:t>
      </w:r>
      <w:r w:rsidRPr="00D7502E">
        <w:rPr>
          <w:b/>
          <w:sz w:val="24"/>
          <w:szCs w:val="20"/>
        </w:rPr>
        <w:t>1</w:t>
      </w:r>
      <w:r w:rsidRPr="00D7502E">
        <w:rPr>
          <w:rFonts w:hint="eastAsia"/>
          <w:b/>
          <w:sz w:val="24"/>
          <w:szCs w:val="20"/>
        </w:rPr>
        <w:t>、</w:t>
      </w:r>
      <w:r w:rsidRPr="00D7502E">
        <w:rPr>
          <w:b/>
          <w:sz w:val="24"/>
          <w:szCs w:val="20"/>
        </w:rPr>
        <w:t>2</w:t>
      </w:r>
      <w:r w:rsidRPr="00D7502E">
        <w:rPr>
          <w:rFonts w:hint="eastAsia"/>
          <w:b/>
          <w:sz w:val="24"/>
          <w:szCs w:val="20"/>
        </w:rPr>
        <w:t>、</w:t>
      </w:r>
      <w:r w:rsidRPr="00D7502E">
        <w:rPr>
          <w:b/>
          <w:sz w:val="24"/>
          <w:szCs w:val="20"/>
        </w:rPr>
        <w:t>3</w:t>
      </w:r>
      <w:r w:rsidRPr="00D7502E">
        <w:rPr>
          <w:rFonts w:hint="eastAsia"/>
          <w:b/>
          <w:sz w:val="24"/>
          <w:szCs w:val="20"/>
        </w:rPr>
        <w:t>、</w:t>
      </w:r>
      <w:r w:rsidRPr="00D7502E">
        <w:rPr>
          <w:b/>
          <w:sz w:val="24"/>
          <w:szCs w:val="20"/>
        </w:rPr>
        <w:t>11</w:t>
      </w:r>
      <w:r w:rsidRPr="00D7502E">
        <w:rPr>
          <w:rFonts w:hint="eastAsia"/>
          <w:b/>
          <w:sz w:val="24"/>
          <w:szCs w:val="20"/>
        </w:rPr>
        <w:t>、</w:t>
      </w:r>
      <w:r w:rsidRPr="00D7502E">
        <w:rPr>
          <w:b/>
          <w:sz w:val="24"/>
          <w:szCs w:val="20"/>
        </w:rPr>
        <w:t>21</w:t>
      </w:r>
      <w:r w:rsidRPr="00D7502E">
        <w:rPr>
          <w:rFonts w:hint="eastAsia"/>
          <w:b/>
          <w:sz w:val="24"/>
          <w:szCs w:val="20"/>
        </w:rPr>
        <w:t>号线工程、广州地铁</w:t>
      </w:r>
      <w:r w:rsidRPr="00D7502E">
        <w:rPr>
          <w:b/>
          <w:sz w:val="24"/>
          <w:szCs w:val="20"/>
        </w:rPr>
        <w:t>2</w:t>
      </w:r>
      <w:r w:rsidRPr="00D7502E">
        <w:rPr>
          <w:rFonts w:hint="eastAsia"/>
          <w:b/>
          <w:sz w:val="24"/>
          <w:szCs w:val="20"/>
        </w:rPr>
        <w:t>、</w:t>
      </w:r>
      <w:r w:rsidRPr="00D7502E">
        <w:rPr>
          <w:b/>
          <w:sz w:val="24"/>
          <w:szCs w:val="20"/>
        </w:rPr>
        <w:t>8</w:t>
      </w:r>
      <w:r w:rsidRPr="00D7502E">
        <w:rPr>
          <w:rFonts w:hint="eastAsia"/>
          <w:b/>
          <w:sz w:val="24"/>
          <w:szCs w:val="20"/>
        </w:rPr>
        <w:t>号线拆解工程；上海市轨道交通明珠线二期工程；南京宁高、宁天城际工程、南京地铁</w:t>
      </w:r>
      <w:r w:rsidRPr="00D7502E">
        <w:rPr>
          <w:b/>
          <w:sz w:val="24"/>
          <w:szCs w:val="20"/>
        </w:rPr>
        <w:t>1</w:t>
      </w:r>
      <w:r w:rsidRPr="00D7502E">
        <w:rPr>
          <w:rFonts w:hint="eastAsia"/>
          <w:b/>
          <w:sz w:val="24"/>
          <w:szCs w:val="20"/>
        </w:rPr>
        <w:t>号线南延伸工程、南京地铁</w:t>
      </w:r>
      <w:r w:rsidRPr="00D7502E">
        <w:rPr>
          <w:b/>
          <w:sz w:val="24"/>
          <w:szCs w:val="20"/>
        </w:rPr>
        <w:t>2</w:t>
      </w:r>
      <w:r w:rsidRPr="00D7502E">
        <w:rPr>
          <w:rFonts w:hint="eastAsia"/>
          <w:b/>
          <w:sz w:val="24"/>
          <w:szCs w:val="20"/>
        </w:rPr>
        <w:t>号线一期工程、南京地铁</w:t>
      </w:r>
      <w:r w:rsidRPr="00D7502E">
        <w:rPr>
          <w:b/>
          <w:sz w:val="24"/>
          <w:szCs w:val="20"/>
        </w:rPr>
        <w:t>2</w:t>
      </w:r>
      <w:r w:rsidRPr="00D7502E">
        <w:rPr>
          <w:rFonts w:hint="eastAsia"/>
          <w:b/>
          <w:sz w:val="24"/>
          <w:szCs w:val="20"/>
        </w:rPr>
        <w:t>号线东延伸工程、南京地铁</w:t>
      </w:r>
      <w:r w:rsidRPr="00D7502E">
        <w:rPr>
          <w:b/>
          <w:sz w:val="24"/>
          <w:szCs w:val="20"/>
        </w:rPr>
        <w:t>1</w:t>
      </w:r>
      <w:r w:rsidRPr="00D7502E">
        <w:rPr>
          <w:rFonts w:hint="eastAsia"/>
          <w:b/>
          <w:sz w:val="24"/>
          <w:szCs w:val="20"/>
        </w:rPr>
        <w:t>号线西延伸工程、南京地铁</w:t>
      </w:r>
      <w:r w:rsidRPr="00D7502E">
        <w:rPr>
          <w:b/>
          <w:sz w:val="24"/>
          <w:szCs w:val="20"/>
        </w:rPr>
        <w:t>3</w:t>
      </w:r>
      <w:r w:rsidRPr="00D7502E">
        <w:rPr>
          <w:rFonts w:hint="eastAsia"/>
          <w:b/>
          <w:sz w:val="24"/>
          <w:szCs w:val="20"/>
        </w:rPr>
        <w:t>号线工程、南京地铁</w:t>
      </w:r>
      <w:r w:rsidRPr="00D7502E">
        <w:rPr>
          <w:b/>
          <w:sz w:val="24"/>
          <w:szCs w:val="20"/>
        </w:rPr>
        <w:t>5</w:t>
      </w:r>
      <w:r w:rsidRPr="00D7502E">
        <w:rPr>
          <w:rFonts w:hint="eastAsia"/>
          <w:b/>
          <w:sz w:val="24"/>
          <w:szCs w:val="20"/>
        </w:rPr>
        <w:t>号线工程、南京地铁</w:t>
      </w:r>
      <w:r w:rsidRPr="00D7502E">
        <w:rPr>
          <w:b/>
          <w:sz w:val="24"/>
          <w:szCs w:val="20"/>
        </w:rPr>
        <w:t>10</w:t>
      </w:r>
      <w:r w:rsidRPr="00D7502E">
        <w:rPr>
          <w:rFonts w:hint="eastAsia"/>
          <w:b/>
          <w:sz w:val="24"/>
          <w:szCs w:val="20"/>
        </w:rPr>
        <w:t>号线工程；杭州至临安城际工程、杭州地铁</w:t>
      </w:r>
      <w:r w:rsidRPr="00D7502E">
        <w:rPr>
          <w:b/>
          <w:sz w:val="24"/>
          <w:szCs w:val="20"/>
        </w:rPr>
        <w:t>1</w:t>
      </w:r>
      <w:r w:rsidRPr="00D7502E">
        <w:rPr>
          <w:rFonts w:hint="eastAsia"/>
          <w:b/>
          <w:sz w:val="24"/>
          <w:szCs w:val="20"/>
        </w:rPr>
        <w:t>号线工程、杭州地铁</w:t>
      </w:r>
      <w:r w:rsidRPr="00D7502E">
        <w:rPr>
          <w:b/>
          <w:sz w:val="24"/>
          <w:szCs w:val="20"/>
        </w:rPr>
        <w:t>2</w:t>
      </w:r>
      <w:r w:rsidRPr="00D7502E">
        <w:rPr>
          <w:rFonts w:hint="eastAsia"/>
          <w:b/>
          <w:sz w:val="24"/>
          <w:szCs w:val="20"/>
        </w:rPr>
        <w:t>号线工程、杭州地铁</w:t>
      </w:r>
      <w:r w:rsidRPr="00D7502E">
        <w:rPr>
          <w:b/>
          <w:sz w:val="24"/>
          <w:szCs w:val="20"/>
        </w:rPr>
        <w:t>4</w:t>
      </w:r>
      <w:r w:rsidRPr="00D7502E">
        <w:rPr>
          <w:rFonts w:hint="eastAsia"/>
          <w:b/>
          <w:sz w:val="24"/>
          <w:szCs w:val="20"/>
        </w:rPr>
        <w:t>号线工程、杭州地铁</w:t>
      </w:r>
      <w:r w:rsidRPr="00D7502E">
        <w:rPr>
          <w:b/>
          <w:sz w:val="24"/>
          <w:szCs w:val="20"/>
        </w:rPr>
        <w:t>6</w:t>
      </w:r>
      <w:r w:rsidRPr="00D7502E">
        <w:rPr>
          <w:rFonts w:hint="eastAsia"/>
          <w:b/>
          <w:sz w:val="24"/>
          <w:szCs w:val="20"/>
        </w:rPr>
        <w:t>号线一期工程、杭州地铁</w:t>
      </w:r>
      <w:r w:rsidRPr="00D7502E">
        <w:rPr>
          <w:b/>
          <w:sz w:val="24"/>
          <w:szCs w:val="20"/>
        </w:rPr>
        <w:t>1</w:t>
      </w:r>
      <w:r w:rsidRPr="00D7502E">
        <w:rPr>
          <w:rFonts w:hint="eastAsia"/>
          <w:b/>
          <w:sz w:val="24"/>
          <w:szCs w:val="20"/>
        </w:rPr>
        <w:t>号线东延伸工程；宁波地铁</w:t>
      </w:r>
      <w:r w:rsidRPr="00D7502E">
        <w:rPr>
          <w:b/>
          <w:sz w:val="24"/>
          <w:szCs w:val="20"/>
        </w:rPr>
        <w:t>5</w:t>
      </w:r>
      <w:r w:rsidRPr="00D7502E">
        <w:rPr>
          <w:rFonts w:hint="eastAsia"/>
          <w:b/>
          <w:sz w:val="24"/>
          <w:szCs w:val="20"/>
        </w:rPr>
        <w:t>号线一期工程；常州地铁</w:t>
      </w:r>
      <w:r w:rsidRPr="00D7502E">
        <w:rPr>
          <w:b/>
          <w:sz w:val="24"/>
          <w:szCs w:val="20"/>
        </w:rPr>
        <w:t>1</w:t>
      </w:r>
      <w:r w:rsidRPr="00D7502E">
        <w:rPr>
          <w:rFonts w:hint="eastAsia"/>
          <w:b/>
          <w:sz w:val="24"/>
          <w:szCs w:val="20"/>
        </w:rPr>
        <w:t>号线一期工程、常州地铁</w:t>
      </w:r>
      <w:r w:rsidRPr="00D7502E">
        <w:rPr>
          <w:b/>
          <w:sz w:val="24"/>
          <w:szCs w:val="20"/>
        </w:rPr>
        <w:t>2</w:t>
      </w:r>
      <w:r w:rsidRPr="00D7502E">
        <w:rPr>
          <w:rFonts w:hint="eastAsia"/>
          <w:b/>
          <w:sz w:val="24"/>
          <w:szCs w:val="20"/>
        </w:rPr>
        <w:t>号线一期工程；武汉地铁</w:t>
      </w:r>
      <w:r w:rsidRPr="00D7502E">
        <w:rPr>
          <w:b/>
          <w:sz w:val="24"/>
          <w:szCs w:val="20"/>
        </w:rPr>
        <w:t>2</w:t>
      </w:r>
      <w:r w:rsidRPr="00D7502E">
        <w:rPr>
          <w:rFonts w:hint="eastAsia"/>
          <w:b/>
          <w:sz w:val="24"/>
          <w:szCs w:val="20"/>
        </w:rPr>
        <w:t>号线一期工程、武汉地铁</w:t>
      </w:r>
      <w:r w:rsidRPr="00D7502E">
        <w:rPr>
          <w:b/>
          <w:sz w:val="24"/>
          <w:szCs w:val="20"/>
        </w:rPr>
        <w:t>4</w:t>
      </w:r>
      <w:r w:rsidRPr="00D7502E">
        <w:rPr>
          <w:rFonts w:hint="eastAsia"/>
          <w:b/>
          <w:sz w:val="24"/>
          <w:szCs w:val="20"/>
        </w:rPr>
        <w:t>号线一、二期工程、武汉地铁</w:t>
      </w:r>
      <w:r w:rsidRPr="00D7502E">
        <w:rPr>
          <w:b/>
          <w:sz w:val="24"/>
          <w:szCs w:val="20"/>
        </w:rPr>
        <w:t>6</w:t>
      </w:r>
      <w:r w:rsidRPr="00D7502E">
        <w:rPr>
          <w:rFonts w:hint="eastAsia"/>
          <w:b/>
          <w:sz w:val="24"/>
          <w:szCs w:val="20"/>
        </w:rPr>
        <w:t>号线一期工程、武汉地铁</w:t>
      </w:r>
      <w:r w:rsidRPr="00D7502E">
        <w:rPr>
          <w:b/>
          <w:sz w:val="24"/>
          <w:szCs w:val="20"/>
        </w:rPr>
        <w:t>8</w:t>
      </w:r>
      <w:r w:rsidRPr="00D7502E">
        <w:rPr>
          <w:rFonts w:hint="eastAsia"/>
          <w:b/>
          <w:sz w:val="24"/>
          <w:szCs w:val="20"/>
        </w:rPr>
        <w:t>号线一、二期工程、武汉地铁</w:t>
      </w:r>
      <w:r w:rsidRPr="00D7502E">
        <w:rPr>
          <w:b/>
          <w:sz w:val="24"/>
          <w:szCs w:val="20"/>
        </w:rPr>
        <w:t>11</w:t>
      </w:r>
      <w:r w:rsidRPr="00D7502E">
        <w:rPr>
          <w:rFonts w:hint="eastAsia"/>
          <w:b/>
          <w:sz w:val="24"/>
          <w:szCs w:val="20"/>
        </w:rPr>
        <w:t>号线武昌段工程、武汉地铁蔡甸线工程、武汉地铁</w:t>
      </w:r>
      <w:r w:rsidRPr="00D7502E">
        <w:rPr>
          <w:b/>
          <w:sz w:val="24"/>
          <w:szCs w:val="20"/>
        </w:rPr>
        <w:t>21</w:t>
      </w:r>
      <w:r w:rsidRPr="00D7502E">
        <w:rPr>
          <w:rFonts w:hint="eastAsia"/>
          <w:b/>
          <w:sz w:val="24"/>
          <w:szCs w:val="20"/>
        </w:rPr>
        <w:t>号线工程、武汉地铁</w:t>
      </w:r>
      <w:r w:rsidRPr="00D7502E">
        <w:rPr>
          <w:b/>
          <w:sz w:val="24"/>
          <w:szCs w:val="20"/>
        </w:rPr>
        <w:t>29</w:t>
      </w:r>
      <w:r w:rsidRPr="00D7502E">
        <w:rPr>
          <w:rFonts w:hint="eastAsia"/>
          <w:b/>
          <w:sz w:val="24"/>
          <w:szCs w:val="20"/>
        </w:rPr>
        <w:t>号线工程等城市轨道交通工程勘察设计咨询、监理和施工图审查项目。</w:t>
      </w:r>
    </w:p>
    <w:p w:rsidR="00D7502E" w:rsidRPr="00D7502E" w:rsidRDefault="00D7502E" w:rsidP="00D7502E">
      <w:pPr>
        <w:ind w:firstLineChars="200" w:firstLine="480"/>
        <w:textAlignment w:val="center"/>
        <w:rPr>
          <w:sz w:val="24"/>
          <w:szCs w:val="20"/>
        </w:rPr>
      </w:pPr>
      <w:r w:rsidRPr="00D7502E">
        <w:rPr>
          <w:rFonts w:hint="eastAsia"/>
          <w:sz w:val="24"/>
          <w:szCs w:val="20"/>
        </w:rPr>
        <w:t>多年来，通过承担厦门、广州、南京、杭州、武汉等多个城市、多个项目的勘察设计咨询及施工图审查工作，我集团公司对勘察设计咨询及施工图审查工作有深刻的体会和理解，积累了丰富的监理及审查经验，培养了一大批监理和审查方面的技术人才。在城市轨道交通设计和监理领域具备国内领先的技术水平和良好的信誉。</w:t>
      </w:r>
    </w:p>
    <w:p w:rsidR="00D7502E" w:rsidRPr="00D7502E" w:rsidRDefault="00D7502E" w:rsidP="00D7502E">
      <w:pPr>
        <w:ind w:firstLineChars="200" w:firstLine="480"/>
        <w:textAlignment w:val="center"/>
        <w:outlineLvl w:val="4"/>
        <w:rPr>
          <w:sz w:val="24"/>
          <w:szCs w:val="28"/>
        </w:rPr>
      </w:pPr>
      <w:bookmarkStart w:id="49" w:name="_Toc440874509"/>
      <w:bookmarkStart w:id="50" w:name="_Toc418577669"/>
      <w:bookmarkStart w:id="51" w:name="_Toc418577433"/>
      <w:r w:rsidRPr="00D7502E">
        <w:rPr>
          <w:rFonts w:hint="eastAsia"/>
          <w:sz w:val="24"/>
          <w:szCs w:val="28"/>
        </w:rPr>
        <w:t>（</w:t>
      </w:r>
      <w:r w:rsidRPr="00D7502E">
        <w:rPr>
          <w:sz w:val="24"/>
          <w:szCs w:val="28"/>
        </w:rPr>
        <w:t>2</w:t>
      </w:r>
      <w:r w:rsidRPr="00D7502E">
        <w:rPr>
          <w:rFonts w:hint="eastAsia"/>
          <w:sz w:val="24"/>
          <w:szCs w:val="28"/>
        </w:rPr>
        <w:t>）拟投入本项目的人力资源结构合理，确保实时到位</w:t>
      </w:r>
      <w:bookmarkEnd w:id="49"/>
      <w:bookmarkEnd w:id="50"/>
      <w:bookmarkEnd w:id="51"/>
    </w:p>
    <w:p w:rsidR="00D7502E" w:rsidRPr="00D7502E" w:rsidRDefault="00D7502E" w:rsidP="00D7502E">
      <w:pPr>
        <w:ind w:firstLineChars="200" w:firstLine="480"/>
        <w:textAlignment w:val="center"/>
        <w:rPr>
          <w:sz w:val="24"/>
          <w:szCs w:val="20"/>
        </w:rPr>
      </w:pPr>
      <w:r w:rsidRPr="00D7502E">
        <w:rPr>
          <w:rFonts w:hint="eastAsia"/>
          <w:sz w:val="24"/>
          <w:szCs w:val="20"/>
        </w:rPr>
        <w:t>在人力资源方面，勘察设计咨询工作实行项目总负责人负责制，我集团公司通过细化项目分工，制订明确的岗位职责，保证足够的资源配置，做到程序科学、责任明确、关系协调。为有效整合、调度我集团公司的轨道交通勘察设计监理力量，为港区至许昌市域（郊）铁路工程许昌段设计咨询提供优质服务。我集团公司拟成立的咨询审查领导小组，领导小组由集团公司董事长亲自挂帅，集团公司主管副总经理贺挨宽任常务副组长，各相关生产院第一管理者任成员，切实做到指令的可达性和唯一性。</w:t>
      </w:r>
    </w:p>
    <w:p w:rsidR="00D7502E" w:rsidRPr="00D7502E" w:rsidRDefault="00D7502E" w:rsidP="00D7502E">
      <w:pPr>
        <w:ind w:firstLineChars="200" w:firstLine="480"/>
        <w:textAlignment w:val="center"/>
        <w:rPr>
          <w:sz w:val="24"/>
          <w:szCs w:val="20"/>
        </w:rPr>
      </w:pPr>
      <w:r w:rsidRPr="00D7502E">
        <w:rPr>
          <w:rFonts w:hint="eastAsia"/>
          <w:sz w:val="24"/>
          <w:szCs w:val="20"/>
        </w:rPr>
        <w:t>我单位项目总工程师李怀鉴（教授级高工）任项目总负责人，张舵（高级工程师、注册岩土工程师）担任勘察监理负责人、高修建（高级工程师、一级注册结构师）担任设计监理负责人。并由业内知名专家黄桂兴（教授级高工）领衔组成专家组，我集团公司多位大师及专家将参与本项目监理工作。</w:t>
      </w:r>
    </w:p>
    <w:p w:rsidR="00D7502E" w:rsidRPr="00D7502E" w:rsidRDefault="00D7502E" w:rsidP="00D7502E">
      <w:pPr>
        <w:ind w:firstLineChars="200" w:firstLine="480"/>
        <w:textAlignment w:val="center"/>
        <w:rPr>
          <w:sz w:val="24"/>
          <w:szCs w:val="20"/>
        </w:rPr>
      </w:pPr>
      <w:r w:rsidRPr="00D7502E">
        <w:rPr>
          <w:rFonts w:hint="eastAsia"/>
          <w:sz w:val="24"/>
          <w:szCs w:val="20"/>
        </w:rPr>
        <w:t>勘察设计咨询人员均由我集团公司经验丰富、具有较高技术水平的技术人员组成。拟投入本项目的大部分咨询人员长期在华中地区从事设计和监理工作，对河南及周边地区的情况比较熟悉，便于有针对性深入开展工作，为设计、监理的技术资源提供了有力的保证。</w:t>
      </w:r>
    </w:p>
    <w:p w:rsidR="00D7502E" w:rsidRPr="00D7502E" w:rsidRDefault="00D7502E" w:rsidP="00D7502E">
      <w:pPr>
        <w:ind w:firstLineChars="200" w:firstLine="480"/>
        <w:textAlignment w:val="center"/>
        <w:outlineLvl w:val="3"/>
        <w:rPr>
          <w:sz w:val="24"/>
          <w:szCs w:val="28"/>
        </w:rPr>
      </w:pPr>
      <w:bookmarkStart w:id="52" w:name="_Toc440874510"/>
      <w:bookmarkStart w:id="53" w:name="_Toc418577670"/>
      <w:bookmarkStart w:id="54" w:name="_Toc418577434"/>
      <w:r w:rsidRPr="00D7502E">
        <w:rPr>
          <w:sz w:val="24"/>
          <w:szCs w:val="28"/>
        </w:rPr>
        <w:t>7</w:t>
      </w:r>
      <w:r w:rsidRPr="00D7502E">
        <w:rPr>
          <w:rFonts w:hint="eastAsia"/>
          <w:sz w:val="24"/>
          <w:szCs w:val="28"/>
        </w:rPr>
        <w:t>．战略定位，郑重承诺</w:t>
      </w:r>
      <w:bookmarkEnd w:id="52"/>
      <w:bookmarkEnd w:id="53"/>
      <w:bookmarkEnd w:id="54"/>
    </w:p>
    <w:p w:rsidR="00D7502E" w:rsidRPr="00D7502E" w:rsidRDefault="00D7502E" w:rsidP="00D7502E">
      <w:pPr>
        <w:ind w:firstLineChars="200" w:firstLine="480"/>
        <w:textAlignment w:val="center"/>
        <w:rPr>
          <w:sz w:val="24"/>
          <w:szCs w:val="20"/>
        </w:rPr>
      </w:pPr>
      <w:r w:rsidRPr="00D7502E">
        <w:rPr>
          <w:rFonts w:hint="eastAsia"/>
          <w:sz w:val="24"/>
          <w:szCs w:val="20"/>
        </w:rPr>
        <w:t>河南地区是我集团公司最重要的市场之一。我集团公司在生产、经营工作的战略定位上已经把开拓河南地区勘察设计市场，为河南省的经济发展、城市建设增光添彩作为我集团公司今后工作的重中之重。</w:t>
      </w:r>
    </w:p>
    <w:p w:rsidR="00D7502E" w:rsidRPr="00D7502E" w:rsidRDefault="00D7502E" w:rsidP="00D7502E">
      <w:pPr>
        <w:ind w:firstLineChars="200" w:firstLine="482"/>
        <w:textAlignment w:val="center"/>
        <w:rPr>
          <w:b/>
          <w:sz w:val="24"/>
          <w:szCs w:val="28"/>
        </w:rPr>
      </w:pPr>
      <w:r w:rsidRPr="00D7502E">
        <w:rPr>
          <w:rFonts w:hint="eastAsia"/>
          <w:b/>
          <w:sz w:val="24"/>
          <w:szCs w:val="28"/>
        </w:rPr>
        <w:t>我集团公司郑重承诺，若我集团公司有幸中标本项目，将按照招标文件和业主需求，严格履行约定，成立中国铁设许昌勘察设计咨询项目部，加大投入，确保各项资源实时到位。在履行合同期间，由我集团公司主管副总经理贺挨宽担任本项目总协调负责人。在监理工作中充分发挥我集团公司积累的设计和咨询审查经验优势，在业主的领导下，高效沟通，做好质量、进度、投资控制工作，加强合同和信息技术管理，与设计单位及相关单位充分协调沟通，共同打造港区至许昌市域（郊）铁路精品工程，不留遗憾。</w:t>
      </w:r>
    </w:p>
    <w:p w:rsidR="00D7502E" w:rsidRPr="00D7502E" w:rsidRDefault="00D7502E" w:rsidP="00D2178F">
      <w:pPr>
        <w:keepNext/>
        <w:spacing w:beforeLines="30" w:afterLines="30"/>
        <w:textAlignment w:val="center"/>
        <w:outlineLvl w:val="1"/>
        <w:rPr>
          <w:rFonts w:eastAsiaTheme="minorEastAsia"/>
          <w:b/>
          <w:sz w:val="24"/>
          <w:szCs w:val="28"/>
        </w:rPr>
      </w:pPr>
      <w:bookmarkStart w:id="55" w:name="_Toc440874761"/>
      <w:bookmarkStart w:id="56" w:name="_Toc485043318"/>
      <w:bookmarkStart w:id="57" w:name="_Toc485107881"/>
      <w:bookmarkStart w:id="58" w:name="_Toc485136680"/>
      <w:r w:rsidRPr="00D7502E">
        <w:rPr>
          <w:rFonts w:eastAsiaTheme="minorEastAsia"/>
          <w:b/>
          <w:sz w:val="24"/>
          <w:szCs w:val="28"/>
        </w:rPr>
        <w:t xml:space="preserve">7.2 </w:t>
      </w:r>
      <w:r w:rsidRPr="00D7502E">
        <w:rPr>
          <w:rFonts w:eastAsiaTheme="minorEastAsia"/>
          <w:b/>
          <w:sz w:val="24"/>
          <w:szCs w:val="28"/>
        </w:rPr>
        <w:t>勘察监理</w:t>
      </w:r>
      <w:bookmarkEnd w:id="55"/>
      <w:bookmarkEnd w:id="56"/>
      <w:bookmarkEnd w:id="57"/>
      <w:bookmarkEnd w:id="58"/>
    </w:p>
    <w:p w:rsidR="00D7502E" w:rsidRPr="00D7502E" w:rsidRDefault="00D7502E" w:rsidP="00D2178F">
      <w:pPr>
        <w:spacing w:beforeLines="30" w:afterLines="30"/>
        <w:textAlignment w:val="center"/>
        <w:outlineLvl w:val="2"/>
        <w:rPr>
          <w:rFonts w:eastAsiaTheme="minorEastAsia"/>
          <w:b/>
          <w:sz w:val="24"/>
          <w:szCs w:val="20"/>
        </w:rPr>
      </w:pPr>
      <w:bookmarkStart w:id="59" w:name="_Toc485043319"/>
      <w:bookmarkStart w:id="60" w:name="_Toc485107882"/>
      <w:bookmarkStart w:id="61" w:name="_Toc485136681"/>
      <w:bookmarkStart w:id="62" w:name="_Toc440874764"/>
      <w:r w:rsidRPr="00D7502E">
        <w:rPr>
          <w:rFonts w:eastAsiaTheme="minorEastAsia"/>
          <w:b/>
          <w:sz w:val="24"/>
          <w:szCs w:val="20"/>
        </w:rPr>
        <w:t xml:space="preserve">7.2.1 </w:t>
      </w:r>
      <w:r w:rsidRPr="00D7502E">
        <w:rPr>
          <w:rFonts w:eastAsiaTheme="minorEastAsia"/>
          <w:b/>
          <w:sz w:val="24"/>
          <w:szCs w:val="20"/>
        </w:rPr>
        <w:t>对本项目的工作范围和任务理解</w:t>
      </w:r>
      <w:bookmarkEnd w:id="59"/>
      <w:bookmarkEnd w:id="60"/>
      <w:bookmarkEnd w:id="61"/>
    </w:p>
    <w:p w:rsidR="00D7502E" w:rsidRPr="004167F5" w:rsidRDefault="00D7502E" w:rsidP="005B2BB0">
      <w:pPr>
        <w:pStyle w:val="11111111111"/>
      </w:pPr>
      <w:bookmarkStart w:id="63" w:name="_Toc485043320"/>
      <w:bookmarkStart w:id="64" w:name="_Toc485107883"/>
      <w:bookmarkStart w:id="65" w:name="_Toc485136682"/>
      <w:r w:rsidRPr="004167F5">
        <w:rPr>
          <w:rFonts w:hint="eastAsia"/>
        </w:rPr>
        <w:t>7.2.1.1</w:t>
      </w:r>
      <w:r w:rsidRPr="004167F5">
        <w:rPr>
          <w:rFonts w:hint="eastAsia"/>
        </w:rPr>
        <w:t>工作范围</w:t>
      </w:r>
      <w:bookmarkEnd w:id="63"/>
      <w:bookmarkEnd w:id="64"/>
      <w:bookmarkEnd w:id="65"/>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港区至许昌市域（郊）铁路工程许昌段地质勘察全过程监理，主要是初勘、详勘、配合施工阶段的勘察监理工作，主要涉及岩土工程、水文地质、原位测试、土工试验、物探等相关专业的监理。</w:t>
      </w:r>
    </w:p>
    <w:p w:rsidR="00D7502E" w:rsidRPr="004167F5" w:rsidRDefault="00D7502E" w:rsidP="005B2BB0">
      <w:pPr>
        <w:pStyle w:val="11111111111"/>
      </w:pPr>
      <w:bookmarkStart w:id="66" w:name="_Toc485043321"/>
      <w:bookmarkStart w:id="67" w:name="_Toc485107884"/>
      <w:bookmarkStart w:id="68" w:name="_Toc485136683"/>
      <w:r w:rsidRPr="004167F5">
        <w:rPr>
          <w:rFonts w:hint="eastAsia"/>
        </w:rPr>
        <w:t>7.2.1.2</w:t>
      </w:r>
      <w:r w:rsidRPr="004167F5">
        <w:rPr>
          <w:rFonts w:hint="eastAsia"/>
        </w:rPr>
        <w:t>工作任务</w:t>
      </w:r>
      <w:bookmarkEnd w:id="66"/>
      <w:bookmarkEnd w:id="67"/>
      <w:bookmarkEnd w:id="68"/>
    </w:p>
    <w:p w:rsidR="00D7502E" w:rsidRPr="00D7502E" w:rsidRDefault="00D7502E" w:rsidP="00D7502E">
      <w:pPr>
        <w:ind w:firstLineChars="200" w:firstLine="480"/>
        <w:textAlignment w:val="center"/>
        <w:rPr>
          <w:sz w:val="24"/>
          <w:szCs w:val="20"/>
        </w:rPr>
      </w:pPr>
      <w:r w:rsidRPr="00D7502E">
        <w:rPr>
          <w:rFonts w:hint="eastAsia"/>
          <w:sz w:val="24"/>
          <w:szCs w:val="20"/>
        </w:rPr>
        <w:t>协助采购人编制勘察要求，核查勘察方案并监督实施和进行相应的控制，参与验收勘察成果。</w:t>
      </w:r>
    </w:p>
    <w:p w:rsidR="00D7502E" w:rsidRPr="00D7502E" w:rsidRDefault="00D7502E" w:rsidP="00D7502E">
      <w:pPr>
        <w:ind w:firstLineChars="200" w:firstLine="480"/>
        <w:textAlignment w:val="center"/>
        <w:rPr>
          <w:sz w:val="24"/>
          <w:szCs w:val="20"/>
        </w:rPr>
      </w:pPr>
      <w:r w:rsidRPr="00D7502E">
        <w:rPr>
          <w:rFonts w:hint="eastAsia"/>
          <w:sz w:val="24"/>
          <w:szCs w:val="20"/>
        </w:rPr>
        <w:t>监督勘察单位勘察外业工作严格执行勘察方案、操作规程和安全生产有关规定，并采取措施保护勘察作业范围内的地下管线和地下构筑物等，保证外业安全质量。督促管理勘察单位，并确保其提交的勘察文件真实、准确、可靠，符合国家规定的勘察深度要求，满足设计、施工的需要；同时，能够结合工程特点明确说明地质条件可能造成的工程风险，必要时针对特殊地质条件提出专项勘察建议等与工程勘察有关的其他工作。</w:t>
      </w:r>
    </w:p>
    <w:p w:rsidR="00D7502E" w:rsidRPr="004167F5" w:rsidRDefault="00D7502E" w:rsidP="005B2BB0">
      <w:pPr>
        <w:pStyle w:val="11111111111"/>
      </w:pPr>
      <w:bookmarkStart w:id="69" w:name="_Toc440874769"/>
      <w:bookmarkStart w:id="70" w:name="_Toc485043322"/>
      <w:bookmarkStart w:id="71" w:name="_Toc485107885"/>
      <w:bookmarkStart w:id="72" w:name="_Toc485136684"/>
      <w:r w:rsidRPr="004167F5">
        <w:rPr>
          <w:rFonts w:hint="eastAsia"/>
        </w:rPr>
        <w:t>7.2.1.3</w:t>
      </w:r>
      <w:r w:rsidRPr="004167F5">
        <w:rPr>
          <w:rFonts w:hint="eastAsia"/>
        </w:rPr>
        <w:t>承担本项目工作的优势</w:t>
      </w:r>
      <w:bookmarkEnd w:id="69"/>
      <w:bookmarkEnd w:id="70"/>
      <w:bookmarkEnd w:id="71"/>
      <w:bookmarkEnd w:id="72"/>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中国铁路设计集团有限公司是涉足城市轨道交通领域最早的设计单位。早在</w:t>
      </w:r>
      <w:r w:rsidRPr="00D7502E">
        <w:rPr>
          <w:rFonts w:hint="eastAsia"/>
          <w:noProof/>
          <w:sz w:val="24"/>
          <w:szCs w:val="20"/>
        </w:rPr>
        <w:t>1958</w:t>
      </w:r>
      <w:r w:rsidRPr="00D7502E">
        <w:rPr>
          <w:rFonts w:hint="eastAsia"/>
          <w:noProof/>
          <w:sz w:val="24"/>
          <w:szCs w:val="20"/>
        </w:rPr>
        <w:t>年</w:t>
      </w:r>
      <w:r w:rsidRPr="00D7502E">
        <w:rPr>
          <w:rFonts w:hint="eastAsia"/>
          <w:noProof/>
          <w:sz w:val="24"/>
          <w:szCs w:val="20"/>
        </w:rPr>
        <w:t>7</w:t>
      </w:r>
      <w:r w:rsidRPr="00D7502E">
        <w:rPr>
          <w:rFonts w:hint="eastAsia"/>
          <w:noProof/>
          <w:sz w:val="24"/>
          <w:szCs w:val="20"/>
        </w:rPr>
        <w:t>月就成立了地下铁道设计处，开始研究和设计城市轨道交通工程。近年来涉及的业务几乎遍及正在建设轨道交通的所有城市，承担并完成了国内十几个城市轨道交通项目的可行性研究、勘察设计总体总包、设计咨询工作，积累了丰富的设计、咨询、总体总包和勘察管理经验，形成了一整套科学、完整的管理办法和管理制度，并培养了一大批城市轨道交通方面的设计人才。</w:t>
      </w:r>
    </w:p>
    <w:p w:rsidR="00D7502E" w:rsidRPr="00D7502E" w:rsidRDefault="00D7502E" w:rsidP="00D7502E">
      <w:pPr>
        <w:ind w:firstLineChars="200" w:firstLine="480"/>
        <w:textAlignment w:val="center"/>
        <w:rPr>
          <w:noProof/>
          <w:sz w:val="24"/>
          <w:szCs w:val="20"/>
        </w:rPr>
      </w:pPr>
      <w:r w:rsidRPr="00D7502E">
        <w:rPr>
          <w:noProof/>
          <w:sz w:val="24"/>
          <w:szCs w:val="20"/>
        </w:rPr>
        <w:t>完成</w:t>
      </w:r>
      <w:r w:rsidRPr="00D7502E">
        <w:rPr>
          <w:rFonts w:hint="eastAsia"/>
          <w:noProof/>
          <w:sz w:val="24"/>
          <w:szCs w:val="20"/>
        </w:rPr>
        <w:t>的城市轨道交通</w:t>
      </w:r>
      <w:r w:rsidRPr="00D7502E">
        <w:rPr>
          <w:noProof/>
          <w:sz w:val="24"/>
          <w:szCs w:val="20"/>
        </w:rPr>
        <w:t>项目总体总包</w:t>
      </w:r>
      <w:r w:rsidRPr="00D7502E">
        <w:rPr>
          <w:rFonts w:hint="eastAsia"/>
          <w:noProof/>
          <w:sz w:val="24"/>
          <w:szCs w:val="20"/>
        </w:rPr>
        <w:t>主要有</w:t>
      </w:r>
      <w:r w:rsidRPr="00D7502E">
        <w:rPr>
          <w:noProof/>
          <w:sz w:val="24"/>
          <w:szCs w:val="20"/>
        </w:rPr>
        <w:t>：</w:t>
      </w:r>
      <w:r w:rsidRPr="00D7502E">
        <w:rPr>
          <w:rFonts w:hint="eastAsia"/>
          <w:noProof/>
          <w:sz w:val="24"/>
          <w:szCs w:val="20"/>
        </w:rPr>
        <w:t>石家庄市城市轨道交通</w:t>
      </w:r>
      <w:r w:rsidRPr="00D7502E">
        <w:rPr>
          <w:rFonts w:hint="eastAsia"/>
          <w:noProof/>
          <w:sz w:val="24"/>
          <w:szCs w:val="20"/>
        </w:rPr>
        <w:t>4</w:t>
      </w:r>
      <w:r w:rsidRPr="00D7502E">
        <w:rPr>
          <w:rFonts w:hint="eastAsia"/>
          <w:noProof/>
          <w:sz w:val="24"/>
          <w:szCs w:val="20"/>
        </w:rPr>
        <w:t>号线；</w:t>
      </w:r>
      <w:r w:rsidRPr="00D7502E">
        <w:rPr>
          <w:noProof/>
          <w:sz w:val="24"/>
          <w:szCs w:val="20"/>
        </w:rPr>
        <w:t>深圳地铁</w:t>
      </w:r>
      <w:r w:rsidRPr="00D7502E">
        <w:rPr>
          <w:rFonts w:hint="eastAsia"/>
          <w:noProof/>
          <w:sz w:val="24"/>
          <w:szCs w:val="20"/>
        </w:rPr>
        <w:t>1</w:t>
      </w:r>
      <w:r w:rsidRPr="00D7502E">
        <w:rPr>
          <w:rFonts w:hint="eastAsia"/>
          <w:noProof/>
          <w:sz w:val="24"/>
          <w:szCs w:val="20"/>
        </w:rPr>
        <w:t>号线二期、二期续建；深圳市轨道交通</w:t>
      </w:r>
      <w:r w:rsidRPr="00D7502E">
        <w:rPr>
          <w:rFonts w:hint="eastAsia"/>
          <w:noProof/>
          <w:sz w:val="24"/>
          <w:szCs w:val="20"/>
        </w:rPr>
        <w:t>5</w:t>
      </w:r>
      <w:r w:rsidRPr="00D7502E">
        <w:rPr>
          <w:rFonts w:hint="eastAsia"/>
          <w:noProof/>
          <w:sz w:val="24"/>
          <w:szCs w:val="20"/>
        </w:rPr>
        <w:t>号线、</w:t>
      </w:r>
      <w:r w:rsidRPr="00D7502E">
        <w:rPr>
          <w:rFonts w:hint="eastAsia"/>
          <w:noProof/>
          <w:sz w:val="24"/>
          <w:szCs w:val="20"/>
        </w:rPr>
        <w:t>7</w:t>
      </w:r>
      <w:r w:rsidRPr="00D7502E">
        <w:rPr>
          <w:rFonts w:hint="eastAsia"/>
          <w:noProof/>
          <w:sz w:val="24"/>
          <w:szCs w:val="20"/>
        </w:rPr>
        <w:t>号线；沈阳地铁</w:t>
      </w:r>
      <w:r w:rsidRPr="00D7502E">
        <w:rPr>
          <w:rFonts w:hint="eastAsia"/>
          <w:noProof/>
          <w:sz w:val="24"/>
          <w:szCs w:val="20"/>
        </w:rPr>
        <w:t>1</w:t>
      </w:r>
      <w:r w:rsidRPr="00D7502E">
        <w:rPr>
          <w:rFonts w:hint="eastAsia"/>
          <w:noProof/>
          <w:sz w:val="24"/>
          <w:szCs w:val="20"/>
        </w:rPr>
        <w:t>号线及延伸线；北京地铁大兴线；</w:t>
      </w:r>
      <w:r w:rsidRPr="00D7502E">
        <w:rPr>
          <w:noProof/>
          <w:sz w:val="24"/>
          <w:szCs w:val="20"/>
        </w:rPr>
        <w:t>上海地铁</w:t>
      </w:r>
      <w:r w:rsidRPr="00D7502E">
        <w:rPr>
          <w:rFonts w:hint="eastAsia"/>
          <w:noProof/>
          <w:sz w:val="24"/>
          <w:szCs w:val="20"/>
        </w:rPr>
        <w:t>9</w:t>
      </w:r>
      <w:r w:rsidRPr="00D7502E">
        <w:rPr>
          <w:rFonts w:hint="eastAsia"/>
          <w:noProof/>
          <w:sz w:val="24"/>
          <w:szCs w:val="20"/>
        </w:rPr>
        <w:t>号</w:t>
      </w:r>
      <w:r w:rsidRPr="00D7502E">
        <w:rPr>
          <w:noProof/>
          <w:sz w:val="24"/>
          <w:szCs w:val="20"/>
        </w:rPr>
        <w:t>线</w:t>
      </w:r>
      <w:r w:rsidRPr="00D7502E">
        <w:rPr>
          <w:rFonts w:hint="eastAsia"/>
          <w:noProof/>
          <w:sz w:val="24"/>
          <w:szCs w:val="20"/>
        </w:rPr>
        <w:t>、</w:t>
      </w:r>
      <w:r w:rsidRPr="00D7502E">
        <w:rPr>
          <w:rFonts w:hint="eastAsia"/>
          <w:noProof/>
          <w:sz w:val="24"/>
          <w:szCs w:val="20"/>
        </w:rPr>
        <w:t>11</w:t>
      </w:r>
      <w:r w:rsidRPr="00D7502E">
        <w:rPr>
          <w:rFonts w:hint="eastAsia"/>
          <w:noProof/>
          <w:sz w:val="24"/>
          <w:szCs w:val="20"/>
        </w:rPr>
        <w:t>号线；大连市快轨</w:t>
      </w:r>
      <w:r w:rsidRPr="00D7502E">
        <w:rPr>
          <w:rFonts w:hint="eastAsia"/>
          <w:noProof/>
          <w:sz w:val="24"/>
          <w:szCs w:val="20"/>
        </w:rPr>
        <w:t>3</w:t>
      </w:r>
      <w:r w:rsidRPr="00D7502E">
        <w:rPr>
          <w:rFonts w:hint="eastAsia"/>
          <w:noProof/>
          <w:sz w:val="24"/>
          <w:szCs w:val="20"/>
        </w:rPr>
        <w:t>号线续建；大连地铁</w:t>
      </w:r>
      <w:r w:rsidRPr="00D7502E">
        <w:rPr>
          <w:rFonts w:hint="eastAsia"/>
          <w:noProof/>
          <w:sz w:val="24"/>
          <w:szCs w:val="20"/>
        </w:rPr>
        <w:t>1</w:t>
      </w:r>
      <w:r w:rsidRPr="00D7502E">
        <w:rPr>
          <w:rFonts w:hint="eastAsia"/>
          <w:noProof/>
          <w:sz w:val="24"/>
          <w:szCs w:val="20"/>
        </w:rPr>
        <w:t>、</w:t>
      </w:r>
      <w:r w:rsidRPr="00D7502E">
        <w:rPr>
          <w:rFonts w:hint="eastAsia"/>
          <w:noProof/>
          <w:sz w:val="24"/>
          <w:szCs w:val="20"/>
        </w:rPr>
        <w:t>2</w:t>
      </w:r>
      <w:r w:rsidRPr="00D7502E">
        <w:rPr>
          <w:rFonts w:hint="eastAsia"/>
          <w:noProof/>
          <w:sz w:val="24"/>
          <w:szCs w:val="20"/>
        </w:rPr>
        <w:t>号线二期工程；</w:t>
      </w:r>
      <w:r w:rsidRPr="00D7502E">
        <w:rPr>
          <w:noProof/>
          <w:sz w:val="24"/>
          <w:szCs w:val="20"/>
        </w:rPr>
        <w:t>天津地铁</w:t>
      </w:r>
      <w:r w:rsidRPr="00D7502E">
        <w:rPr>
          <w:rFonts w:hint="eastAsia"/>
          <w:noProof/>
          <w:sz w:val="24"/>
          <w:szCs w:val="20"/>
        </w:rPr>
        <w:t>1</w:t>
      </w:r>
      <w:r w:rsidRPr="00D7502E">
        <w:rPr>
          <w:rFonts w:hint="eastAsia"/>
          <w:noProof/>
          <w:sz w:val="24"/>
          <w:szCs w:val="20"/>
        </w:rPr>
        <w:t>、</w:t>
      </w:r>
      <w:r w:rsidRPr="00D7502E">
        <w:rPr>
          <w:rFonts w:hint="eastAsia"/>
          <w:noProof/>
          <w:sz w:val="24"/>
          <w:szCs w:val="20"/>
        </w:rPr>
        <w:t>2</w:t>
      </w:r>
      <w:r w:rsidRPr="00D7502E">
        <w:rPr>
          <w:rFonts w:hint="eastAsia"/>
          <w:noProof/>
          <w:sz w:val="24"/>
          <w:szCs w:val="20"/>
        </w:rPr>
        <w:t>、</w:t>
      </w:r>
      <w:r w:rsidRPr="00D7502E">
        <w:rPr>
          <w:rFonts w:hint="eastAsia"/>
          <w:noProof/>
          <w:sz w:val="24"/>
          <w:szCs w:val="20"/>
        </w:rPr>
        <w:t>3</w:t>
      </w:r>
      <w:r w:rsidRPr="00D7502E">
        <w:rPr>
          <w:rFonts w:hint="eastAsia"/>
          <w:noProof/>
          <w:sz w:val="24"/>
          <w:szCs w:val="20"/>
        </w:rPr>
        <w:t>、</w:t>
      </w:r>
      <w:r w:rsidRPr="00D7502E">
        <w:rPr>
          <w:rFonts w:hint="eastAsia"/>
          <w:noProof/>
          <w:sz w:val="24"/>
          <w:szCs w:val="20"/>
        </w:rPr>
        <w:t>5</w:t>
      </w:r>
      <w:r w:rsidRPr="00D7502E">
        <w:rPr>
          <w:rFonts w:hint="eastAsia"/>
          <w:noProof/>
          <w:sz w:val="24"/>
          <w:szCs w:val="20"/>
        </w:rPr>
        <w:t>号线及津滨</w:t>
      </w:r>
      <w:r w:rsidRPr="00D7502E">
        <w:rPr>
          <w:noProof/>
          <w:sz w:val="24"/>
          <w:szCs w:val="20"/>
        </w:rPr>
        <w:t>轻轨</w:t>
      </w:r>
      <w:r w:rsidRPr="00D7502E">
        <w:rPr>
          <w:rFonts w:hint="eastAsia"/>
          <w:noProof/>
          <w:sz w:val="24"/>
          <w:szCs w:val="20"/>
        </w:rPr>
        <w:t>等项目</w:t>
      </w:r>
      <w:r w:rsidRPr="00D7502E">
        <w:rPr>
          <w:noProof/>
          <w:sz w:val="24"/>
          <w:szCs w:val="20"/>
        </w:rPr>
        <w:t>。</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完成的工点及系统设计主要有：沈阳地铁</w:t>
      </w:r>
      <w:r w:rsidRPr="00D7502E">
        <w:rPr>
          <w:rFonts w:hint="eastAsia"/>
          <w:noProof/>
          <w:sz w:val="24"/>
          <w:szCs w:val="20"/>
        </w:rPr>
        <w:t>2</w:t>
      </w:r>
      <w:r w:rsidRPr="00D7502E">
        <w:rPr>
          <w:rFonts w:hint="eastAsia"/>
          <w:noProof/>
          <w:sz w:val="24"/>
          <w:szCs w:val="20"/>
        </w:rPr>
        <w:t>号线沈阳北站、崇山路站、岐山路站及相邻的区间设计；哈尔滨地铁</w:t>
      </w:r>
      <w:r w:rsidRPr="00D7502E">
        <w:rPr>
          <w:rFonts w:hint="eastAsia"/>
          <w:noProof/>
          <w:sz w:val="24"/>
          <w:szCs w:val="20"/>
        </w:rPr>
        <w:t>1</w:t>
      </w:r>
      <w:r w:rsidRPr="00D7502E">
        <w:rPr>
          <w:rFonts w:hint="eastAsia"/>
          <w:noProof/>
          <w:sz w:val="24"/>
          <w:szCs w:val="20"/>
        </w:rPr>
        <w:t>号线的</w:t>
      </w:r>
      <w:r w:rsidRPr="00D7502E">
        <w:rPr>
          <w:rFonts w:hint="eastAsia"/>
          <w:noProof/>
          <w:sz w:val="24"/>
          <w:szCs w:val="20"/>
        </w:rPr>
        <w:t>6</w:t>
      </w:r>
      <w:r w:rsidRPr="00D7502E">
        <w:rPr>
          <w:rFonts w:hint="eastAsia"/>
          <w:noProof/>
          <w:sz w:val="24"/>
          <w:szCs w:val="20"/>
        </w:rPr>
        <w:t>站</w:t>
      </w:r>
      <w:r w:rsidRPr="00D7502E">
        <w:rPr>
          <w:rFonts w:hint="eastAsia"/>
          <w:noProof/>
          <w:sz w:val="24"/>
          <w:szCs w:val="20"/>
        </w:rPr>
        <w:t>7</w:t>
      </w:r>
      <w:r w:rsidRPr="00D7502E">
        <w:rPr>
          <w:rFonts w:hint="eastAsia"/>
          <w:noProof/>
          <w:sz w:val="24"/>
          <w:szCs w:val="20"/>
        </w:rPr>
        <w:t>区间设计；</w:t>
      </w:r>
      <w:r w:rsidRPr="00D7502E">
        <w:rPr>
          <w:noProof/>
          <w:sz w:val="24"/>
          <w:szCs w:val="20"/>
        </w:rPr>
        <w:t>北京地铁</w:t>
      </w:r>
      <w:r w:rsidRPr="00D7502E">
        <w:rPr>
          <w:rFonts w:hint="eastAsia"/>
          <w:noProof/>
          <w:sz w:val="24"/>
          <w:szCs w:val="20"/>
        </w:rPr>
        <w:t>“</w:t>
      </w:r>
      <w:r w:rsidRPr="00D7502E">
        <w:rPr>
          <w:noProof/>
          <w:sz w:val="24"/>
          <w:szCs w:val="20"/>
        </w:rPr>
        <w:t>复八线</w:t>
      </w:r>
      <w:r w:rsidRPr="00D7502E">
        <w:rPr>
          <w:rFonts w:hint="eastAsia"/>
          <w:noProof/>
          <w:sz w:val="24"/>
          <w:szCs w:val="20"/>
        </w:rPr>
        <w:t>”</w:t>
      </w:r>
      <w:r w:rsidRPr="00D7502E">
        <w:rPr>
          <w:noProof/>
          <w:sz w:val="24"/>
          <w:szCs w:val="20"/>
        </w:rPr>
        <w:t>西单、王府井、东单</w:t>
      </w:r>
      <w:r w:rsidRPr="00D7502E">
        <w:rPr>
          <w:rFonts w:hint="eastAsia"/>
          <w:noProof/>
          <w:sz w:val="24"/>
          <w:szCs w:val="20"/>
        </w:rPr>
        <w:t>3</w:t>
      </w:r>
      <w:r w:rsidRPr="00D7502E">
        <w:rPr>
          <w:noProof/>
          <w:sz w:val="24"/>
          <w:szCs w:val="20"/>
        </w:rPr>
        <w:t>站以及王府井至建国门区间设计</w:t>
      </w:r>
      <w:r w:rsidRPr="00D7502E">
        <w:rPr>
          <w:rFonts w:hint="eastAsia"/>
          <w:noProof/>
          <w:sz w:val="24"/>
          <w:szCs w:val="20"/>
        </w:rPr>
        <w:t>；</w:t>
      </w:r>
      <w:r w:rsidRPr="00D7502E">
        <w:rPr>
          <w:noProof/>
          <w:sz w:val="24"/>
          <w:szCs w:val="20"/>
        </w:rPr>
        <w:t>上海市轨道交通明珠线二期工程漕溪路站、长宁路站、漕溪路桥、中山西路桥设计</w:t>
      </w:r>
      <w:r w:rsidRPr="00D7502E">
        <w:rPr>
          <w:rFonts w:hint="eastAsia"/>
          <w:noProof/>
          <w:sz w:val="24"/>
          <w:szCs w:val="20"/>
        </w:rPr>
        <w:t>；</w:t>
      </w:r>
      <w:r w:rsidRPr="00D7502E">
        <w:rPr>
          <w:noProof/>
          <w:sz w:val="24"/>
          <w:szCs w:val="20"/>
        </w:rPr>
        <w:t>上海市轨道交通明珠线二期工程溧阳路站、杨树浦站设计</w:t>
      </w:r>
      <w:r w:rsidRPr="00D7502E">
        <w:rPr>
          <w:rFonts w:hint="eastAsia"/>
          <w:noProof/>
          <w:sz w:val="24"/>
          <w:szCs w:val="20"/>
        </w:rPr>
        <w:t>；</w:t>
      </w:r>
      <w:r w:rsidRPr="00D7502E">
        <w:rPr>
          <w:noProof/>
          <w:sz w:val="24"/>
          <w:szCs w:val="20"/>
        </w:rPr>
        <w:t>上海地铁</w:t>
      </w:r>
      <w:r w:rsidRPr="00D7502E">
        <w:rPr>
          <w:noProof/>
          <w:sz w:val="24"/>
          <w:szCs w:val="20"/>
        </w:rPr>
        <w:t>1</w:t>
      </w:r>
      <w:r w:rsidRPr="00D7502E">
        <w:rPr>
          <w:noProof/>
          <w:sz w:val="24"/>
          <w:szCs w:val="20"/>
        </w:rPr>
        <w:t>号线北延工程保德路站和接触网系统设计</w:t>
      </w:r>
      <w:r w:rsidRPr="00D7502E">
        <w:rPr>
          <w:rFonts w:hint="eastAsia"/>
          <w:noProof/>
          <w:sz w:val="24"/>
          <w:szCs w:val="20"/>
        </w:rPr>
        <w:t>；北京地铁</w:t>
      </w:r>
      <w:r w:rsidRPr="00D7502E">
        <w:rPr>
          <w:rFonts w:hint="eastAsia"/>
          <w:noProof/>
          <w:sz w:val="24"/>
          <w:szCs w:val="20"/>
        </w:rPr>
        <w:t>4</w:t>
      </w:r>
      <w:r w:rsidRPr="00D7502E">
        <w:rPr>
          <w:rFonts w:hint="eastAsia"/>
          <w:noProof/>
          <w:sz w:val="24"/>
          <w:szCs w:val="20"/>
        </w:rPr>
        <w:t>、</w:t>
      </w:r>
      <w:r w:rsidRPr="00D7502E">
        <w:rPr>
          <w:rFonts w:hint="eastAsia"/>
          <w:noProof/>
          <w:sz w:val="24"/>
          <w:szCs w:val="20"/>
        </w:rPr>
        <w:t>5</w:t>
      </w:r>
      <w:r w:rsidRPr="00D7502E">
        <w:rPr>
          <w:rFonts w:hint="eastAsia"/>
          <w:noProof/>
          <w:sz w:val="24"/>
          <w:szCs w:val="20"/>
        </w:rPr>
        <w:t>、</w:t>
      </w:r>
      <w:r w:rsidRPr="00D7502E">
        <w:rPr>
          <w:rFonts w:hint="eastAsia"/>
          <w:noProof/>
          <w:sz w:val="24"/>
          <w:szCs w:val="20"/>
        </w:rPr>
        <w:t>10</w:t>
      </w:r>
      <w:r w:rsidRPr="00D7502E">
        <w:rPr>
          <w:rFonts w:hint="eastAsia"/>
          <w:noProof/>
          <w:sz w:val="24"/>
          <w:szCs w:val="20"/>
        </w:rPr>
        <w:t>号线的工点设计。</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完成的设计咨询项目主要有：</w:t>
      </w:r>
      <w:r w:rsidRPr="00D7502E">
        <w:rPr>
          <w:noProof/>
          <w:sz w:val="24"/>
          <w:szCs w:val="20"/>
        </w:rPr>
        <w:t>上海市轨道交通明珠线二期工程、广州地铁</w:t>
      </w:r>
      <w:r w:rsidRPr="00D7502E">
        <w:rPr>
          <w:noProof/>
          <w:sz w:val="24"/>
          <w:szCs w:val="20"/>
        </w:rPr>
        <w:t>2</w:t>
      </w:r>
      <w:r w:rsidRPr="00D7502E">
        <w:rPr>
          <w:noProof/>
          <w:sz w:val="24"/>
          <w:szCs w:val="20"/>
        </w:rPr>
        <w:t>号线、广州地铁</w:t>
      </w:r>
      <w:r w:rsidRPr="00D7502E">
        <w:rPr>
          <w:noProof/>
          <w:sz w:val="24"/>
          <w:szCs w:val="20"/>
        </w:rPr>
        <w:t>3</w:t>
      </w:r>
      <w:r w:rsidRPr="00D7502E">
        <w:rPr>
          <w:noProof/>
          <w:sz w:val="24"/>
          <w:szCs w:val="20"/>
        </w:rPr>
        <w:t>号线、南京地铁、大连轻轨、扬州轻轨、鞍山轻轨、长春轻轨等设计咨询工作</w:t>
      </w:r>
      <w:r w:rsidRPr="00D7502E">
        <w:rPr>
          <w:rFonts w:hint="eastAsia"/>
          <w:noProof/>
          <w:sz w:val="24"/>
          <w:szCs w:val="20"/>
        </w:rPr>
        <w:t>。</w:t>
      </w:r>
    </w:p>
    <w:p w:rsidR="00D7502E" w:rsidRPr="00D7502E" w:rsidRDefault="00D7502E" w:rsidP="00D7502E">
      <w:pPr>
        <w:ind w:firstLineChars="200" w:firstLine="482"/>
        <w:textAlignment w:val="center"/>
        <w:rPr>
          <w:noProof/>
          <w:sz w:val="24"/>
          <w:szCs w:val="20"/>
        </w:rPr>
      </w:pPr>
      <w:r w:rsidRPr="00D7502E">
        <w:rPr>
          <w:rFonts w:hint="eastAsia"/>
          <w:b/>
          <w:noProof/>
          <w:sz w:val="24"/>
          <w:szCs w:val="20"/>
        </w:rPr>
        <w:t>通过上述研究和设计，中国铁设集团公司取得了城市轨道交通领域的众多成果，自</w:t>
      </w:r>
      <w:r w:rsidRPr="00D7502E">
        <w:rPr>
          <w:rFonts w:hint="eastAsia"/>
          <w:b/>
          <w:noProof/>
          <w:sz w:val="24"/>
          <w:szCs w:val="20"/>
        </w:rPr>
        <w:t>2000</w:t>
      </w:r>
      <w:r w:rsidRPr="00D7502E">
        <w:rPr>
          <w:rFonts w:hint="eastAsia"/>
          <w:b/>
          <w:noProof/>
          <w:sz w:val="24"/>
          <w:szCs w:val="20"/>
        </w:rPr>
        <w:t>年以来共有</w:t>
      </w:r>
      <w:r w:rsidRPr="00D7502E">
        <w:rPr>
          <w:rFonts w:hint="eastAsia"/>
          <w:b/>
          <w:noProof/>
          <w:sz w:val="24"/>
          <w:szCs w:val="20"/>
        </w:rPr>
        <w:t>34</w:t>
      </w:r>
      <w:r w:rsidRPr="00D7502E">
        <w:rPr>
          <w:rFonts w:hint="eastAsia"/>
          <w:b/>
          <w:noProof/>
          <w:sz w:val="24"/>
          <w:szCs w:val="20"/>
        </w:rPr>
        <w:t>个项目获得国家、铁道部、天津市、上海市各类奖项。其中：天津地铁</w:t>
      </w:r>
      <w:r w:rsidRPr="00D7502E">
        <w:rPr>
          <w:rFonts w:hint="eastAsia"/>
          <w:b/>
          <w:noProof/>
          <w:sz w:val="24"/>
          <w:szCs w:val="20"/>
        </w:rPr>
        <w:t>5</w:t>
      </w:r>
      <w:r w:rsidRPr="00D7502E">
        <w:rPr>
          <w:rFonts w:hint="eastAsia"/>
          <w:b/>
          <w:noProof/>
          <w:sz w:val="24"/>
          <w:szCs w:val="20"/>
        </w:rPr>
        <w:t>号线可研获得天津市优秀工程咨询成果一等奖，深圳市轨道交通</w:t>
      </w:r>
      <w:r w:rsidRPr="00D7502E">
        <w:rPr>
          <w:rFonts w:hint="eastAsia"/>
          <w:b/>
          <w:noProof/>
          <w:sz w:val="24"/>
          <w:szCs w:val="20"/>
        </w:rPr>
        <w:t>5</w:t>
      </w:r>
      <w:r w:rsidRPr="00D7502E">
        <w:rPr>
          <w:rFonts w:hint="eastAsia"/>
          <w:b/>
          <w:noProof/>
          <w:sz w:val="24"/>
          <w:szCs w:val="20"/>
        </w:rPr>
        <w:t>号线可研获得天津市优秀工程咨询成果一等奖；北京地铁“复八线”王府井至建国门土建结构工程获铁道部优秀设计一等奖；天津地铁</w:t>
      </w:r>
      <w:r w:rsidRPr="00D7502E">
        <w:rPr>
          <w:rFonts w:hint="eastAsia"/>
          <w:b/>
          <w:noProof/>
          <w:sz w:val="24"/>
          <w:szCs w:val="20"/>
        </w:rPr>
        <w:t>1</w:t>
      </w:r>
      <w:r w:rsidRPr="00D7502E">
        <w:rPr>
          <w:rFonts w:hint="eastAsia"/>
          <w:b/>
          <w:noProof/>
          <w:sz w:val="24"/>
          <w:szCs w:val="20"/>
        </w:rPr>
        <w:t>号线工程获天津市优秀勘察设计一等奖；上海轨道交通</w:t>
      </w:r>
      <w:r w:rsidRPr="00D7502E">
        <w:rPr>
          <w:rFonts w:hint="eastAsia"/>
          <w:b/>
          <w:noProof/>
          <w:sz w:val="24"/>
          <w:szCs w:val="20"/>
        </w:rPr>
        <w:t>9</w:t>
      </w:r>
      <w:r w:rsidRPr="00D7502E">
        <w:rPr>
          <w:rFonts w:hint="eastAsia"/>
          <w:b/>
          <w:noProof/>
          <w:sz w:val="24"/>
          <w:szCs w:val="20"/>
        </w:rPr>
        <w:t>号线工程获天津海河杯优秀勘察设计一等奖；深圳地铁二期工程基于设备监控的综合监控系统设计工程获天津市优秀勘察设计一等奖；深圳地铁二期工程</w:t>
      </w:r>
      <w:r w:rsidRPr="00D7502E">
        <w:rPr>
          <w:rFonts w:hint="eastAsia"/>
          <w:b/>
          <w:noProof/>
          <w:sz w:val="24"/>
          <w:szCs w:val="20"/>
        </w:rPr>
        <w:t>FAS</w:t>
      </w:r>
      <w:r w:rsidRPr="00D7502E">
        <w:rPr>
          <w:rFonts w:hint="eastAsia"/>
          <w:b/>
          <w:noProof/>
          <w:sz w:val="24"/>
          <w:szCs w:val="20"/>
        </w:rPr>
        <w:t>系统设计工程获天津市“海河杯”优秀勘察设计（智能化类）二等奖；天津市区至滨海新区快速轨道交通工程获</w:t>
      </w:r>
      <w:r w:rsidRPr="00D7502E">
        <w:rPr>
          <w:rFonts w:hint="eastAsia"/>
          <w:b/>
          <w:noProof/>
          <w:sz w:val="24"/>
          <w:szCs w:val="20"/>
        </w:rPr>
        <w:t>2007</w:t>
      </w:r>
      <w:r w:rsidRPr="00D7502E">
        <w:rPr>
          <w:rFonts w:hint="eastAsia"/>
          <w:b/>
          <w:noProof/>
          <w:sz w:val="24"/>
          <w:szCs w:val="20"/>
        </w:rPr>
        <w:t>年度国家优质工程银质奖；上海轨道交通</w:t>
      </w:r>
      <w:r w:rsidRPr="00D7502E">
        <w:rPr>
          <w:rFonts w:hint="eastAsia"/>
          <w:b/>
          <w:noProof/>
          <w:sz w:val="24"/>
          <w:szCs w:val="20"/>
        </w:rPr>
        <w:t>11</w:t>
      </w:r>
      <w:r w:rsidRPr="00D7502E">
        <w:rPr>
          <w:rFonts w:hint="eastAsia"/>
          <w:b/>
          <w:noProof/>
          <w:sz w:val="24"/>
          <w:szCs w:val="20"/>
        </w:rPr>
        <w:t>号线北段工程、南段工程可研获全国优秀工程咨询成果一等奖；</w:t>
      </w:r>
      <w:r w:rsidRPr="00D7502E">
        <w:rPr>
          <w:rFonts w:hint="eastAsia"/>
          <w:noProof/>
          <w:sz w:val="24"/>
          <w:szCs w:val="20"/>
        </w:rPr>
        <w:t>依托津滨轻轨项目开展的《松软土地基轻轨超长高架桥设计、施工控制技术研究》获天津市科技进步一等奖；天津市区至滨海新区快速轨道工程线路轨道设计和二期工程勘察分获天津市优秀设计二等奖、优秀勘察三</w:t>
      </w:r>
      <w:r w:rsidRPr="00D7502E">
        <w:rPr>
          <w:rFonts w:hint="eastAsia"/>
          <w:noProof/>
          <w:sz w:val="24"/>
          <w:szCs w:val="20"/>
        </w:rPr>
        <w:lastRenderedPageBreak/>
        <w:t>等奖；《施工控制技术研究和新型地铁火灾监测系统设计技术研究》、《深圳地铁二期工程车站、区间、控制中心和车辆基地的防灾报警设计》分获天津市科技进步三等奖；北京地铁西单车站主体设计获铁道部优秀设计一等奖；上海轨道交通明珠线漕溪路桥获上海市优秀设计二等奖。</w:t>
      </w:r>
    </w:p>
    <w:p w:rsidR="00D7502E" w:rsidRPr="00D7502E" w:rsidRDefault="00D7502E" w:rsidP="00D7502E">
      <w:pPr>
        <w:ind w:firstLineChars="200" w:firstLine="480"/>
        <w:textAlignment w:val="center"/>
        <w:rPr>
          <w:sz w:val="24"/>
          <w:szCs w:val="20"/>
        </w:rPr>
      </w:pPr>
      <w:r w:rsidRPr="00D7502E">
        <w:rPr>
          <w:rFonts w:hint="eastAsia"/>
          <w:noProof/>
          <w:sz w:val="24"/>
          <w:szCs w:val="20"/>
        </w:rPr>
        <w:t>在地质勘察监理方面，中国铁设集团公司还先后承担了青藏铁路、</w:t>
      </w:r>
      <w:r w:rsidRPr="00D7502E">
        <w:rPr>
          <w:rFonts w:hint="eastAsia"/>
          <w:sz w:val="24"/>
          <w:szCs w:val="20"/>
        </w:rPr>
        <w:t>沪杭客运专线、浦东铁路、武广客运专线、郑西客运专线、哈大客运专线、沪宁城际铁路、大西客运专线、石武客运专线、杭长客运专线、杭黄客运专线、皖赣扩能改造、武汉天兴洲大桥相关工程、武广客运专线新广州站及相关工程、宁安客运专线、厦深铁路广东段、贵广铁路、京广线信阳至陈家河既有铁路改造工程等项目的地质勘察监理工作。具有丰富的勘察监理经验和实力雄厚的监理队伍。</w:t>
      </w:r>
    </w:p>
    <w:p w:rsidR="00D7502E" w:rsidRPr="00D7502E" w:rsidRDefault="00D7502E" w:rsidP="00D7502E">
      <w:pPr>
        <w:ind w:firstLineChars="200" w:firstLine="480"/>
        <w:textAlignment w:val="center"/>
        <w:rPr>
          <w:b/>
          <w:sz w:val="24"/>
          <w:szCs w:val="20"/>
        </w:rPr>
      </w:pPr>
      <w:r w:rsidRPr="00D7502E">
        <w:rPr>
          <w:rFonts w:hint="eastAsia"/>
          <w:noProof/>
          <w:sz w:val="24"/>
          <w:szCs w:val="20"/>
        </w:rPr>
        <w:t>中国铁设</w:t>
      </w:r>
      <w:r w:rsidRPr="00D7502E">
        <w:rPr>
          <w:rFonts w:hint="eastAsia"/>
          <w:sz w:val="24"/>
          <w:szCs w:val="20"/>
        </w:rPr>
        <w:t>集团公司在城市轨道交通勘察、勘察监理方面拥有很丰富的实践经验，锻炼和培养了大量的技术和管理人才，完全能够满足业主各方面的服务需求。</w:t>
      </w:r>
    </w:p>
    <w:p w:rsidR="00D7502E" w:rsidRPr="00D7502E" w:rsidRDefault="00D7502E" w:rsidP="00D2178F">
      <w:pPr>
        <w:spacing w:beforeLines="30" w:afterLines="30"/>
        <w:textAlignment w:val="center"/>
        <w:outlineLvl w:val="2"/>
        <w:rPr>
          <w:rFonts w:eastAsiaTheme="minorEastAsia"/>
          <w:b/>
          <w:sz w:val="24"/>
          <w:szCs w:val="20"/>
          <w:lang w:val="zh-CN"/>
        </w:rPr>
      </w:pPr>
      <w:bookmarkStart w:id="73" w:name="_Toc485043323"/>
      <w:bookmarkStart w:id="74" w:name="_Toc485107886"/>
      <w:bookmarkStart w:id="75" w:name="_Toc485136685"/>
      <w:r w:rsidRPr="00D7502E">
        <w:rPr>
          <w:rFonts w:eastAsiaTheme="minorEastAsia"/>
          <w:b/>
          <w:sz w:val="24"/>
          <w:szCs w:val="20"/>
        </w:rPr>
        <w:t xml:space="preserve">7.2.2 </w:t>
      </w:r>
      <w:r w:rsidRPr="00D7502E">
        <w:rPr>
          <w:rFonts w:eastAsiaTheme="minorEastAsia"/>
          <w:b/>
          <w:sz w:val="24"/>
          <w:szCs w:val="20"/>
        </w:rPr>
        <w:t>承担勘察监理工作目标和工作思路</w:t>
      </w:r>
      <w:bookmarkEnd w:id="73"/>
      <w:bookmarkEnd w:id="74"/>
      <w:bookmarkEnd w:id="75"/>
    </w:p>
    <w:p w:rsidR="00D7502E" w:rsidRPr="004167F5" w:rsidRDefault="00D7502E" w:rsidP="005B2BB0">
      <w:pPr>
        <w:pStyle w:val="11111111111"/>
      </w:pPr>
      <w:bookmarkStart w:id="76" w:name="_Toc485043324"/>
      <w:bookmarkStart w:id="77" w:name="_Toc485107887"/>
      <w:bookmarkStart w:id="78" w:name="_Toc485136686"/>
      <w:r w:rsidRPr="004167F5">
        <w:rPr>
          <w:rFonts w:hint="eastAsia"/>
        </w:rPr>
        <w:t>7.2.2.1</w:t>
      </w:r>
      <w:r w:rsidRPr="004167F5">
        <w:rPr>
          <w:rFonts w:hint="eastAsia"/>
        </w:rPr>
        <w:t>承担勘察监理工作的目标</w:t>
      </w:r>
      <w:bookmarkEnd w:id="76"/>
      <w:bookmarkEnd w:id="77"/>
      <w:bookmarkEnd w:id="78"/>
    </w:p>
    <w:p w:rsidR="00D7502E" w:rsidRPr="00D7502E" w:rsidRDefault="00D7502E" w:rsidP="00D7502E">
      <w:pPr>
        <w:ind w:firstLineChars="200" w:firstLine="480"/>
        <w:textAlignment w:val="center"/>
        <w:rPr>
          <w:sz w:val="24"/>
          <w:szCs w:val="20"/>
        </w:rPr>
      </w:pPr>
      <w:r w:rsidRPr="00D7502E">
        <w:rPr>
          <w:rFonts w:hint="eastAsia"/>
          <w:sz w:val="24"/>
          <w:szCs w:val="20"/>
        </w:rPr>
        <w:t>中国铁设集团公司拟定的本项目的工作目标：按业主要求的工作进度完成全部地勘监理及强审工作，紧扣各工作阶段的特点提供满足需求的服务，确保地质勘察满足规范要求。在项目的策划和管理方面制定科学、系统、完善、可操作的策划方案和管理措施并予以实施，以达到质量、工期、投资的最优组合，满足勘察设计工期要求，规避风险，确保安全可靠。在履行合同义务期间，认真、勤奋地工作，科学合理地运用工程经验和技能，为甲方提供与我集团公司水平相适应的优质监理服务，公正维护各方面的合法权益。</w:t>
      </w:r>
    </w:p>
    <w:p w:rsidR="00D7502E" w:rsidRPr="00D7502E" w:rsidRDefault="00D7502E" w:rsidP="00D7502E">
      <w:pPr>
        <w:ind w:firstLineChars="200" w:firstLine="482"/>
        <w:textAlignment w:val="center"/>
        <w:rPr>
          <w:b/>
          <w:sz w:val="24"/>
          <w:szCs w:val="20"/>
        </w:rPr>
      </w:pPr>
      <w:r w:rsidRPr="00D7502E">
        <w:rPr>
          <w:rFonts w:hint="eastAsia"/>
          <w:b/>
          <w:sz w:val="24"/>
          <w:szCs w:val="20"/>
        </w:rPr>
        <w:t>中国铁路设计集团有限公司郑重承诺：若有幸中标本项目，将按照标书和业主需求，严格履行约定，确保各种资源实时到位，充分发挥我集团有限公司积累的勘察、设计和监理经验优势，在业主的领导下，高效沟通，做好质量、进度、投资控制工作，加强合同和信息技术管理，与勘察单位及相关单位充分沟通协调，共同打造港区至许昌市域（郊）铁路工程许昌段精品工程</w:t>
      </w:r>
    </w:p>
    <w:p w:rsidR="00D7502E" w:rsidRPr="004167F5" w:rsidRDefault="00D7502E" w:rsidP="005B2BB0">
      <w:pPr>
        <w:pStyle w:val="11111111111"/>
      </w:pPr>
      <w:bookmarkStart w:id="79" w:name="_Toc485043325"/>
      <w:bookmarkStart w:id="80" w:name="_Toc485107888"/>
      <w:bookmarkStart w:id="81" w:name="_Toc485136687"/>
      <w:r w:rsidRPr="004167F5">
        <w:rPr>
          <w:rFonts w:hint="eastAsia"/>
        </w:rPr>
        <w:t>7.2.2.2</w:t>
      </w:r>
      <w:r w:rsidRPr="004167F5">
        <w:rPr>
          <w:rFonts w:hint="eastAsia"/>
        </w:rPr>
        <w:t>工作思路</w:t>
      </w:r>
      <w:bookmarkEnd w:id="79"/>
      <w:bookmarkEnd w:id="80"/>
      <w:bookmarkEnd w:id="81"/>
    </w:p>
    <w:p w:rsidR="00D7502E" w:rsidRPr="00D7502E" w:rsidRDefault="00D7502E" w:rsidP="00D7502E">
      <w:pPr>
        <w:ind w:firstLineChars="200" w:firstLine="480"/>
        <w:textAlignment w:val="center"/>
        <w:rPr>
          <w:sz w:val="24"/>
          <w:szCs w:val="20"/>
        </w:rPr>
      </w:pPr>
      <w:r w:rsidRPr="00D7502E">
        <w:rPr>
          <w:rFonts w:hint="eastAsia"/>
          <w:sz w:val="24"/>
          <w:szCs w:val="20"/>
        </w:rPr>
        <w:t>中国铁路设计集团有限公司承担本项目地质勘察监理工作，拟成立由地质专业处总为组长的中国铁设</w:t>
      </w:r>
      <w:r w:rsidRPr="00D7502E">
        <w:rPr>
          <w:rFonts w:hint="eastAsia"/>
          <w:sz w:val="24"/>
          <w:szCs w:val="28"/>
        </w:rPr>
        <w:t>港区至许昌市域（郊）铁路工程许昌段</w:t>
      </w:r>
      <w:r w:rsidRPr="00D7502E">
        <w:rPr>
          <w:rFonts w:hint="eastAsia"/>
          <w:sz w:val="24"/>
          <w:szCs w:val="20"/>
        </w:rPr>
        <w:t>勘察监理领导小组，直接领导该项目的投标、监理组织和实施。</w:t>
      </w:r>
    </w:p>
    <w:p w:rsidR="00D7502E" w:rsidRPr="00D7502E" w:rsidRDefault="00D7502E" w:rsidP="00D7502E">
      <w:pPr>
        <w:ind w:firstLineChars="200" w:firstLine="480"/>
        <w:textAlignment w:val="center"/>
        <w:rPr>
          <w:sz w:val="24"/>
          <w:szCs w:val="20"/>
        </w:rPr>
      </w:pPr>
      <w:r w:rsidRPr="00D7502E">
        <w:rPr>
          <w:rFonts w:hint="eastAsia"/>
          <w:sz w:val="24"/>
          <w:szCs w:val="20"/>
        </w:rPr>
        <w:t>我单位将在中标后在许昌市成立中国铁路设计集团有限公司</w:t>
      </w:r>
      <w:r w:rsidRPr="00D7502E">
        <w:rPr>
          <w:rFonts w:hint="eastAsia"/>
          <w:sz w:val="24"/>
          <w:szCs w:val="28"/>
        </w:rPr>
        <w:t>港区至许昌市域（郊）铁路工程许昌段</w:t>
      </w:r>
      <w:r w:rsidRPr="00D7502E">
        <w:rPr>
          <w:rFonts w:hint="eastAsia"/>
          <w:sz w:val="24"/>
          <w:szCs w:val="20"/>
        </w:rPr>
        <w:t>勘察监理部，直接组织并实施勘察监理工作，下设技术管理小组、项目组办公室和各专业监理小组。勘察监理部设总监理工程师</w:t>
      </w:r>
      <w:r w:rsidRPr="00D7502E">
        <w:rPr>
          <w:rFonts w:hint="eastAsia"/>
          <w:sz w:val="24"/>
          <w:szCs w:val="20"/>
        </w:rPr>
        <w:t>1</w:t>
      </w:r>
      <w:r w:rsidRPr="00D7502E">
        <w:rPr>
          <w:rFonts w:hint="eastAsia"/>
          <w:sz w:val="24"/>
          <w:szCs w:val="20"/>
        </w:rPr>
        <w:t>人，副总监理工程师兼技术负责人</w:t>
      </w:r>
      <w:r w:rsidRPr="00D7502E">
        <w:rPr>
          <w:rFonts w:hint="eastAsia"/>
          <w:sz w:val="24"/>
          <w:szCs w:val="20"/>
        </w:rPr>
        <w:t>1</w:t>
      </w:r>
      <w:r w:rsidRPr="00D7502E">
        <w:rPr>
          <w:rFonts w:hint="eastAsia"/>
          <w:sz w:val="24"/>
          <w:szCs w:val="20"/>
        </w:rPr>
        <w:t>人，原位测试监理工程师兼土工试验监理工程师</w:t>
      </w:r>
      <w:r w:rsidRPr="00D7502E">
        <w:rPr>
          <w:rFonts w:hint="eastAsia"/>
          <w:sz w:val="24"/>
          <w:szCs w:val="20"/>
        </w:rPr>
        <w:t>1</w:t>
      </w:r>
      <w:r w:rsidRPr="00D7502E">
        <w:rPr>
          <w:rFonts w:hint="eastAsia"/>
          <w:sz w:val="24"/>
          <w:szCs w:val="20"/>
        </w:rPr>
        <w:t>人，物探监理工程师</w:t>
      </w:r>
      <w:r w:rsidRPr="00D7502E">
        <w:rPr>
          <w:rFonts w:hint="eastAsia"/>
          <w:sz w:val="24"/>
          <w:szCs w:val="20"/>
        </w:rPr>
        <w:t>1</w:t>
      </w:r>
      <w:r w:rsidRPr="00D7502E">
        <w:rPr>
          <w:rFonts w:hint="eastAsia"/>
          <w:sz w:val="24"/>
          <w:szCs w:val="20"/>
        </w:rPr>
        <w:t>人，测绘监理工程师</w:t>
      </w:r>
      <w:r w:rsidRPr="00D7502E">
        <w:rPr>
          <w:rFonts w:hint="eastAsia"/>
          <w:sz w:val="24"/>
          <w:szCs w:val="20"/>
        </w:rPr>
        <w:t>1</w:t>
      </w:r>
      <w:r w:rsidRPr="00D7502E">
        <w:rPr>
          <w:rFonts w:hint="eastAsia"/>
          <w:sz w:val="24"/>
          <w:szCs w:val="20"/>
        </w:rPr>
        <w:t>人。根据现场勘察工作量的大小和业主要求进行人员增减。</w:t>
      </w:r>
    </w:p>
    <w:p w:rsidR="00D7502E" w:rsidRPr="00D7502E" w:rsidRDefault="00D7502E" w:rsidP="00D7502E">
      <w:pPr>
        <w:ind w:firstLineChars="200" w:firstLine="480"/>
        <w:textAlignment w:val="center"/>
        <w:rPr>
          <w:sz w:val="24"/>
          <w:szCs w:val="20"/>
        </w:rPr>
      </w:pPr>
      <w:r w:rsidRPr="00D7502E">
        <w:rPr>
          <w:rFonts w:hint="eastAsia"/>
          <w:sz w:val="24"/>
          <w:szCs w:val="20"/>
        </w:rPr>
        <w:t>在本项目地勘监理实施过程中，除了执行招标文件要求的标准、规范外，我们还计划在请示业主同意的情况下参考《铁路工程地质勘察监理规程》（</w:t>
      </w:r>
      <w:r w:rsidRPr="00D7502E">
        <w:rPr>
          <w:rFonts w:hint="eastAsia"/>
          <w:sz w:val="24"/>
          <w:szCs w:val="20"/>
        </w:rPr>
        <w:t>TB/T10403-2004</w:t>
      </w:r>
      <w:r w:rsidRPr="00D7502E">
        <w:rPr>
          <w:rFonts w:hint="eastAsia"/>
          <w:sz w:val="24"/>
          <w:szCs w:val="20"/>
        </w:rPr>
        <w:t>），指导和规范地质勘察监理工作的开展，优质、高效完成本项目的地勘监理及强审工作。</w:t>
      </w:r>
    </w:p>
    <w:p w:rsidR="00D7502E" w:rsidRPr="00D7502E" w:rsidRDefault="00D7502E" w:rsidP="00D2178F">
      <w:pPr>
        <w:spacing w:beforeLines="30" w:afterLines="30"/>
        <w:textAlignment w:val="center"/>
        <w:outlineLvl w:val="2"/>
        <w:rPr>
          <w:rFonts w:eastAsiaTheme="minorEastAsia"/>
          <w:b/>
          <w:sz w:val="24"/>
          <w:szCs w:val="20"/>
        </w:rPr>
      </w:pPr>
      <w:bookmarkStart w:id="82" w:name="_Toc485043326"/>
      <w:bookmarkStart w:id="83" w:name="_Toc485107889"/>
      <w:bookmarkStart w:id="84" w:name="_Toc485136688"/>
      <w:r w:rsidRPr="00D7502E">
        <w:rPr>
          <w:rFonts w:eastAsiaTheme="minorEastAsia"/>
          <w:b/>
          <w:sz w:val="24"/>
          <w:szCs w:val="20"/>
        </w:rPr>
        <w:t xml:space="preserve">7.2.3 </w:t>
      </w:r>
      <w:r w:rsidRPr="00D7502E">
        <w:rPr>
          <w:rFonts w:eastAsiaTheme="minorEastAsia"/>
          <w:b/>
          <w:sz w:val="24"/>
          <w:szCs w:val="20"/>
        </w:rPr>
        <w:t>勘察监理管理模式</w:t>
      </w:r>
      <w:bookmarkEnd w:id="62"/>
      <w:r w:rsidRPr="00D7502E">
        <w:rPr>
          <w:rFonts w:eastAsiaTheme="minorEastAsia"/>
          <w:b/>
          <w:sz w:val="24"/>
          <w:szCs w:val="20"/>
        </w:rPr>
        <w:t>、组织协调方案</w:t>
      </w:r>
      <w:bookmarkEnd w:id="82"/>
      <w:bookmarkEnd w:id="83"/>
      <w:bookmarkEnd w:id="84"/>
    </w:p>
    <w:p w:rsidR="00D7502E" w:rsidRPr="004167F5" w:rsidRDefault="00D7502E" w:rsidP="005B2BB0">
      <w:pPr>
        <w:pStyle w:val="11111111111"/>
      </w:pPr>
      <w:bookmarkStart w:id="85" w:name="_Toc485043327"/>
      <w:bookmarkStart w:id="86" w:name="_Toc485107890"/>
      <w:bookmarkStart w:id="87" w:name="_Toc485136689"/>
      <w:bookmarkStart w:id="88" w:name="_Toc440874765"/>
      <w:r w:rsidRPr="004167F5">
        <w:rPr>
          <w:rFonts w:hint="eastAsia"/>
        </w:rPr>
        <w:t>7.2.3.1</w:t>
      </w:r>
      <w:r w:rsidRPr="004167F5">
        <w:rPr>
          <w:rFonts w:hint="eastAsia"/>
        </w:rPr>
        <w:t>勘察监理管理模式</w:t>
      </w:r>
      <w:bookmarkEnd w:id="85"/>
      <w:bookmarkEnd w:id="86"/>
      <w:bookmarkEnd w:id="87"/>
    </w:p>
    <w:p w:rsidR="00D7502E" w:rsidRPr="004167F5" w:rsidRDefault="00D7502E" w:rsidP="005B2BB0">
      <w:pPr>
        <w:pStyle w:val="11111111111"/>
      </w:pPr>
      <w:bookmarkStart w:id="89" w:name="_Toc485043328"/>
      <w:bookmarkStart w:id="90" w:name="_Toc485107891"/>
      <w:bookmarkStart w:id="91" w:name="_Toc485136690"/>
      <w:r w:rsidRPr="004167F5">
        <w:rPr>
          <w:rFonts w:hint="eastAsia"/>
        </w:rPr>
        <w:t>7.2.3.1.1</w:t>
      </w:r>
      <w:r w:rsidRPr="004167F5">
        <w:rPr>
          <w:rFonts w:hint="eastAsia"/>
        </w:rPr>
        <w:t>制度保障</w:t>
      </w:r>
      <w:bookmarkEnd w:id="88"/>
      <w:bookmarkEnd w:id="89"/>
      <w:bookmarkEnd w:id="90"/>
      <w:bookmarkEnd w:id="91"/>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没有严格的规章制度保障就无法顺利组织实施监理工作。</w:t>
      </w:r>
    </w:p>
    <w:p w:rsidR="00D7502E" w:rsidRPr="00D7502E" w:rsidRDefault="00D7502E" w:rsidP="00D7502E">
      <w:pPr>
        <w:ind w:firstLineChars="200" w:firstLine="480"/>
        <w:textAlignment w:val="center"/>
        <w:rPr>
          <w:sz w:val="24"/>
          <w:szCs w:val="20"/>
        </w:rPr>
      </w:pPr>
      <w:r w:rsidRPr="00D7502E">
        <w:rPr>
          <w:rFonts w:hint="eastAsia"/>
          <w:sz w:val="24"/>
          <w:szCs w:val="20"/>
        </w:rPr>
        <w:t>勘察监理部在开展本线勘察监理工作之前要建立健全如下规章制度：</w:t>
      </w:r>
    </w:p>
    <w:p w:rsidR="00D7502E" w:rsidRPr="00D7502E" w:rsidRDefault="00D7502E" w:rsidP="00D7502E">
      <w:pPr>
        <w:textAlignment w:val="center"/>
        <w:outlineLvl w:val="3"/>
        <w:rPr>
          <w:rFonts w:cs="楷体_GB2312"/>
          <w:sz w:val="24"/>
          <w:szCs w:val="20"/>
          <w:lang w:val="zh-CN"/>
        </w:rPr>
      </w:pPr>
      <w:bookmarkStart w:id="92" w:name="_Toc485043329"/>
      <w:bookmarkStart w:id="93" w:name="_Toc485107892"/>
      <w:r w:rsidRPr="00D7502E">
        <w:rPr>
          <w:rFonts w:cs="楷体_GB2312" w:hint="eastAsia"/>
          <w:sz w:val="24"/>
          <w:szCs w:val="20"/>
          <w:lang w:val="zh-CN"/>
        </w:rPr>
        <w:t>7.2.3.1.1.1</w:t>
      </w:r>
      <w:r w:rsidRPr="00D7502E">
        <w:rPr>
          <w:rFonts w:cs="楷体_GB2312"/>
          <w:sz w:val="24"/>
          <w:szCs w:val="20"/>
          <w:lang w:val="zh-CN"/>
        </w:rPr>
        <w:t>岗位责任制度</w:t>
      </w:r>
      <w:bookmarkEnd w:id="92"/>
      <w:bookmarkEnd w:id="93"/>
    </w:p>
    <w:p w:rsidR="00D7502E" w:rsidRPr="00D7502E" w:rsidRDefault="00D7502E" w:rsidP="00D7502E">
      <w:pPr>
        <w:ind w:firstLineChars="200" w:firstLine="480"/>
        <w:textAlignment w:val="center"/>
        <w:rPr>
          <w:sz w:val="24"/>
          <w:szCs w:val="20"/>
        </w:rPr>
      </w:pPr>
      <w:r w:rsidRPr="00D7502E">
        <w:rPr>
          <w:sz w:val="24"/>
          <w:szCs w:val="20"/>
        </w:rPr>
        <w:t>勘察监理</w:t>
      </w:r>
      <w:r w:rsidRPr="00D7502E">
        <w:rPr>
          <w:rFonts w:hint="eastAsia"/>
          <w:sz w:val="24"/>
          <w:szCs w:val="20"/>
        </w:rPr>
        <w:t>部</w:t>
      </w:r>
      <w:r w:rsidRPr="00D7502E">
        <w:rPr>
          <w:sz w:val="24"/>
          <w:szCs w:val="20"/>
        </w:rPr>
        <w:t>实行岗位责任制度，现场总监理工程师、副总监理工程师（或总监代表）、监理工程师等所有监理人员按规定认真履行岗位职责，确保勘察监理工作正常进行。</w:t>
      </w:r>
    </w:p>
    <w:p w:rsidR="00D7502E" w:rsidRPr="00D7502E" w:rsidRDefault="00D7502E" w:rsidP="00D7502E">
      <w:pPr>
        <w:textAlignment w:val="center"/>
        <w:outlineLvl w:val="3"/>
        <w:rPr>
          <w:rFonts w:cs="楷体_GB2312"/>
          <w:sz w:val="24"/>
          <w:szCs w:val="20"/>
          <w:lang w:val="zh-CN"/>
        </w:rPr>
      </w:pPr>
      <w:bookmarkStart w:id="94" w:name="_Toc485043330"/>
      <w:bookmarkStart w:id="95" w:name="_Toc485107893"/>
      <w:r w:rsidRPr="00D7502E">
        <w:rPr>
          <w:rFonts w:cs="楷体_GB2312" w:hint="eastAsia"/>
          <w:sz w:val="24"/>
          <w:szCs w:val="20"/>
          <w:lang w:val="zh-CN"/>
        </w:rPr>
        <w:t>7.2.3.1.1.2</w:t>
      </w:r>
      <w:r w:rsidRPr="00D7502E">
        <w:rPr>
          <w:rFonts w:cs="楷体_GB2312"/>
          <w:sz w:val="24"/>
          <w:szCs w:val="20"/>
          <w:lang w:val="zh-CN"/>
        </w:rPr>
        <w:t>报告和处理制度</w:t>
      </w:r>
      <w:bookmarkEnd w:id="94"/>
      <w:bookmarkEnd w:id="95"/>
    </w:p>
    <w:p w:rsidR="00D7502E" w:rsidRPr="00D7502E" w:rsidRDefault="00D7502E" w:rsidP="00D7502E">
      <w:pPr>
        <w:ind w:firstLineChars="200" w:firstLine="480"/>
        <w:textAlignment w:val="center"/>
        <w:rPr>
          <w:sz w:val="24"/>
          <w:szCs w:val="20"/>
        </w:rPr>
      </w:pPr>
      <w:r w:rsidRPr="00D7502E">
        <w:rPr>
          <w:sz w:val="24"/>
          <w:szCs w:val="20"/>
        </w:rPr>
        <w:t>勘察质量直接关系到工程的质量，因此，必须认真进行勘察监理工作，在工作中贯彻</w:t>
      </w:r>
      <w:r w:rsidRPr="00D7502E">
        <w:rPr>
          <w:sz w:val="24"/>
          <w:szCs w:val="20"/>
        </w:rPr>
        <w:t>“</w:t>
      </w:r>
      <w:r w:rsidRPr="00D7502E">
        <w:rPr>
          <w:sz w:val="24"/>
          <w:szCs w:val="20"/>
        </w:rPr>
        <w:t>百年大计，质量第一</w:t>
      </w:r>
      <w:r w:rsidRPr="00D7502E">
        <w:rPr>
          <w:sz w:val="24"/>
          <w:szCs w:val="20"/>
        </w:rPr>
        <w:t>”</w:t>
      </w:r>
      <w:r w:rsidRPr="00D7502E">
        <w:rPr>
          <w:sz w:val="24"/>
          <w:szCs w:val="20"/>
        </w:rPr>
        <w:t>的原则，发现勘察质量问题应及时按质量控制程序处理，并按规定上报。</w:t>
      </w:r>
    </w:p>
    <w:p w:rsidR="00D7502E" w:rsidRPr="00D7502E" w:rsidRDefault="00D7502E" w:rsidP="00D7502E">
      <w:pPr>
        <w:textAlignment w:val="center"/>
        <w:outlineLvl w:val="3"/>
        <w:rPr>
          <w:rFonts w:cs="楷体_GB2312"/>
          <w:sz w:val="24"/>
          <w:szCs w:val="20"/>
          <w:lang w:val="zh-CN"/>
        </w:rPr>
      </w:pPr>
      <w:bookmarkStart w:id="96" w:name="_Toc485043331"/>
      <w:bookmarkStart w:id="97" w:name="_Toc485107894"/>
      <w:r w:rsidRPr="00D7502E">
        <w:rPr>
          <w:rFonts w:cs="楷体_GB2312" w:hint="eastAsia"/>
          <w:sz w:val="24"/>
          <w:szCs w:val="20"/>
          <w:lang w:val="zh-CN"/>
        </w:rPr>
        <w:t>7.2.3.1.1.3</w:t>
      </w:r>
      <w:r w:rsidRPr="00D7502E">
        <w:rPr>
          <w:rFonts w:cs="楷体_GB2312"/>
          <w:sz w:val="24"/>
          <w:szCs w:val="20"/>
          <w:lang w:val="zh-CN"/>
        </w:rPr>
        <w:t>工地例会制度</w:t>
      </w:r>
      <w:bookmarkEnd w:id="96"/>
      <w:bookmarkEnd w:id="97"/>
    </w:p>
    <w:p w:rsidR="00D7502E" w:rsidRPr="00D7502E" w:rsidRDefault="00D7502E" w:rsidP="00D7502E">
      <w:pPr>
        <w:ind w:firstLineChars="200" w:firstLine="480"/>
        <w:textAlignment w:val="center"/>
        <w:rPr>
          <w:sz w:val="24"/>
          <w:szCs w:val="20"/>
        </w:rPr>
      </w:pPr>
      <w:r w:rsidRPr="00D7502E">
        <w:rPr>
          <w:rFonts w:hint="eastAsia"/>
          <w:sz w:val="24"/>
          <w:szCs w:val="20"/>
        </w:rPr>
        <w:t>定期</w:t>
      </w:r>
      <w:r w:rsidRPr="00D7502E">
        <w:rPr>
          <w:sz w:val="24"/>
          <w:szCs w:val="20"/>
        </w:rPr>
        <w:t>召开</w:t>
      </w:r>
      <w:r w:rsidRPr="00D7502E">
        <w:rPr>
          <w:rFonts w:hint="eastAsia"/>
          <w:sz w:val="24"/>
          <w:szCs w:val="20"/>
        </w:rPr>
        <w:t>例会</w:t>
      </w:r>
      <w:r w:rsidRPr="00D7502E">
        <w:rPr>
          <w:sz w:val="24"/>
          <w:szCs w:val="20"/>
        </w:rPr>
        <w:t>，由勘察监理、建设及勘察三方代表参加，根据会议议题的需要，必要时</w:t>
      </w:r>
      <w:r w:rsidRPr="00D7502E">
        <w:rPr>
          <w:rFonts w:hint="eastAsia"/>
          <w:sz w:val="24"/>
          <w:szCs w:val="20"/>
        </w:rPr>
        <w:t>请设计单位相关</w:t>
      </w:r>
      <w:r w:rsidRPr="00D7502E">
        <w:rPr>
          <w:sz w:val="24"/>
          <w:szCs w:val="20"/>
        </w:rPr>
        <w:t>专业人员参加。工地例会重点解决</w:t>
      </w:r>
      <w:r w:rsidRPr="00D7502E">
        <w:rPr>
          <w:rFonts w:hint="eastAsia"/>
          <w:sz w:val="24"/>
          <w:szCs w:val="20"/>
        </w:rPr>
        <w:t>以下</w:t>
      </w:r>
      <w:r w:rsidRPr="00D7502E">
        <w:rPr>
          <w:sz w:val="24"/>
          <w:szCs w:val="20"/>
        </w:rPr>
        <w:t>内容：</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w:t>
      </w:r>
      <w:r w:rsidRPr="00D7502E">
        <w:rPr>
          <w:sz w:val="24"/>
          <w:szCs w:val="20"/>
        </w:rPr>
        <w:t>检查上次例会决定事项的落实情况，分析未完成的原因。</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w:t>
      </w:r>
      <w:r w:rsidRPr="00D7502E">
        <w:rPr>
          <w:sz w:val="24"/>
          <w:szCs w:val="20"/>
        </w:rPr>
        <w:t>分析当前勘察工作的质量状况，针对存在的质量问题提出改进措施。</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w:t>
      </w:r>
      <w:r w:rsidRPr="00D7502E">
        <w:rPr>
          <w:sz w:val="24"/>
          <w:szCs w:val="20"/>
        </w:rPr>
        <w:t>互相通报各单位近期工作的重点和安排。</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w:t>
      </w:r>
      <w:r w:rsidRPr="00D7502E">
        <w:rPr>
          <w:sz w:val="24"/>
          <w:szCs w:val="20"/>
        </w:rPr>
        <w:t>解决需要协调及其他有关事项。</w:t>
      </w:r>
    </w:p>
    <w:p w:rsidR="00D7502E" w:rsidRPr="00D7502E" w:rsidRDefault="00D7502E" w:rsidP="00D7502E">
      <w:pPr>
        <w:ind w:firstLineChars="200" w:firstLine="480"/>
        <w:textAlignment w:val="center"/>
        <w:rPr>
          <w:sz w:val="24"/>
          <w:szCs w:val="20"/>
        </w:rPr>
      </w:pPr>
      <w:r w:rsidRPr="00D7502E">
        <w:rPr>
          <w:rFonts w:hint="eastAsia"/>
          <w:sz w:val="24"/>
          <w:szCs w:val="20"/>
        </w:rPr>
        <w:t>建设</w:t>
      </w:r>
      <w:r w:rsidRPr="00D7502E">
        <w:rPr>
          <w:sz w:val="24"/>
          <w:szCs w:val="20"/>
        </w:rPr>
        <w:t>单位、勘察单位、监理单位任何一方认为有必要或出现亟待解决的问题时可随时召开专题会议。</w:t>
      </w:r>
    </w:p>
    <w:p w:rsidR="00D7502E" w:rsidRPr="00D7502E" w:rsidRDefault="00D7502E" w:rsidP="00D7502E">
      <w:pPr>
        <w:textAlignment w:val="center"/>
        <w:outlineLvl w:val="3"/>
        <w:rPr>
          <w:rFonts w:cs="楷体_GB2312"/>
          <w:sz w:val="24"/>
          <w:szCs w:val="20"/>
          <w:lang w:val="zh-CN"/>
        </w:rPr>
      </w:pPr>
      <w:bookmarkStart w:id="98" w:name="_Toc485043332"/>
      <w:bookmarkStart w:id="99" w:name="_Toc485107895"/>
      <w:r w:rsidRPr="00D7502E">
        <w:rPr>
          <w:rFonts w:cs="楷体_GB2312" w:hint="eastAsia"/>
          <w:sz w:val="24"/>
          <w:szCs w:val="20"/>
          <w:lang w:val="zh-CN"/>
        </w:rPr>
        <w:t>7.2.3.1.1.4</w:t>
      </w:r>
      <w:r w:rsidRPr="00D7502E">
        <w:rPr>
          <w:rFonts w:cs="楷体_GB2312"/>
          <w:sz w:val="24"/>
          <w:szCs w:val="20"/>
          <w:lang w:val="zh-CN"/>
        </w:rPr>
        <w:t>信息和资料管理制度</w:t>
      </w:r>
      <w:bookmarkEnd w:id="98"/>
      <w:bookmarkEnd w:id="99"/>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w:t>
      </w:r>
      <w:r w:rsidRPr="00D7502E">
        <w:rPr>
          <w:sz w:val="24"/>
          <w:szCs w:val="20"/>
        </w:rPr>
        <w:t>信息资料的管理工作由总勘察监理工程师指定专人负责。</w:t>
      </w:r>
    </w:p>
    <w:p w:rsidR="00D7502E" w:rsidRPr="00D7502E" w:rsidRDefault="00D7502E" w:rsidP="00D7502E">
      <w:pPr>
        <w:ind w:firstLineChars="200" w:firstLine="480"/>
        <w:textAlignment w:val="center"/>
        <w:rPr>
          <w:sz w:val="24"/>
          <w:szCs w:val="28"/>
        </w:rPr>
      </w:pPr>
      <w:r w:rsidRPr="00D7502E">
        <w:rPr>
          <w:rFonts w:hint="eastAsia"/>
          <w:sz w:val="24"/>
          <w:szCs w:val="20"/>
        </w:rPr>
        <w:t>2</w:t>
      </w:r>
      <w:r w:rsidRPr="00D7502E">
        <w:rPr>
          <w:rFonts w:hint="eastAsia"/>
          <w:sz w:val="24"/>
          <w:szCs w:val="20"/>
        </w:rPr>
        <w:t>．</w:t>
      </w:r>
      <w:r w:rsidRPr="00D7502E">
        <w:rPr>
          <w:sz w:val="24"/>
          <w:szCs w:val="20"/>
        </w:rPr>
        <w:t>对勘察监理记录及各类有关技术信息资料及时进行分类整理，完整有序，必要时可对重大工点、重要事件分别归纳整理。</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w:t>
      </w:r>
      <w:r w:rsidRPr="00D7502E">
        <w:rPr>
          <w:sz w:val="24"/>
          <w:szCs w:val="20"/>
        </w:rPr>
        <w:t>项目勘察监理</w:t>
      </w:r>
      <w:r w:rsidRPr="00D7502E">
        <w:rPr>
          <w:rFonts w:hint="eastAsia"/>
          <w:sz w:val="24"/>
          <w:szCs w:val="20"/>
        </w:rPr>
        <w:t>部</w:t>
      </w:r>
      <w:r w:rsidRPr="00D7502E">
        <w:rPr>
          <w:sz w:val="24"/>
          <w:szCs w:val="20"/>
        </w:rPr>
        <w:t>定期对收集到的各类记录和信息进行分析，寻找存在问题，用以指导有针对性的开展监理工作。</w:t>
      </w:r>
    </w:p>
    <w:p w:rsidR="00D7502E" w:rsidRPr="00D7502E" w:rsidRDefault="00D7502E" w:rsidP="00D7502E">
      <w:pPr>
        <w:textAlignment w:val="center"/>
        <w:outlineLvl w:val="3"/>
        <w:rPr>
          <w:rFonts w:cs="楷体_GB2312"/>
          <w:sz w:val="24"/>
          <w:szCs w:val="20"/>
          <w:lang w:val="zh-CN"/>
        </w:rPr>
      </w:pPr>
      <w:bookmarkStart w:id="100" w:name="_Toc485043333"/>
      <w:bookmarkStart w:id="101" w:name="_Toc485107896"/>
      <w:r w:rsidRPr="00D7502E">
        <w:rPr>
          <w:rFonts w:cs="楷体_GB2312" w:hint="eastAsia"/>
          <w:sz w:val="24"/>
          <w:szCs w:val="20"/>
          <w:lang w:val="zh-CN"/>
        </w:rPr>
        <w:t>7.2.3.1.1.5</w:t>
      </w:r>
      <w:r w:rsidRPr="00D7502E">
        <w:rPr>
          <w:rFonts w:cs="楷体_GB2312"/>
          <w:sz w:val="24"/>
          <w:szCs w:val="20"/>
          <w:lang w:val="zh-CN"/>
        </w:rPr>
        <w:t>内部检查制度</w:t>
      </w:r>
      <w:bookmarkEnd w:id="100"/>
      <w:bookmarkEnd w:id="101"/>
    </w:p>
    <w:p w:rsidR="00D7502E" w:rsidRPr="00D7502E" w:rsidRDefault="00D7502E" w:rsidP="00D7502E">
      <w:pPr>
        <w:ind w:firstLineChars="200" w:firstLine="480"/>
        <w:textAlignment w:val="center"/>
        <w:rPr>
          <w:sz w:val="24"/>
          <w:szCs w:val="20"/>
        </w:rPr>
      </w:pPr>
      <w:r w:rsidRPr="00D7502E">
        <w:rPr>
          <w:sz w:val="24"/>
          <w:szCs w:val="20"/>
        </w:rPr>
        <w:t>设计监理单位要加强对项目勘察监理</w:t>
      </w:r>
      <w:r w:rsidRPr="00D7502E">
        <w:rPr>
          <w:rFonts w:hint="eastAsia"/>
          <w:sz w:val="24"/>
          <w:szCs w:val="20"/>
        </w:rPr>
        <w:t>部</w:t>
      </w:r>
      <w:r w:rsidRPr="00D7502E">
        <w:rPr>
          <w:sz w:val="24"/>
          <w:szCs w:val="20"/>
        </w:rPr>
        <w:t>工作的检查，定期听取总勘察监理工程师的勘察监理工作汇报。工程进展过程中，由设计监理单位的质量管理部门对勘察监理</w:t>
      </w:r>
      <w:r w:rsidRPr="00D7502E">
        <w:rPr>
          <w:rFonts w:hint="eastAsia"/>
          <w:sz w:val="24"/>
          <w:szCs w:val="20"/>
        </w:rPr>
        <w:t>部</w:t>
      </w:r>
      <w:r w:rsidRPr="00D7502E">
        <w:rPr>
          <w:sz w:val="24"/>
          <w:szCs w:val="20"/>
        </w:rPr>
        <w:t>的工作进行现场检查。检查的主要内容是：项目监理</w:t>
      </w:r>
      <w:r w:rsidRPr="00D7502E">
        <w:rPr>
          <w:rFonts w:hint="eastAsia"/>
          <w:sz w:val="24"/>
          <w:szCs w:val="20"/>
        </w:rPr>
        <w:t>部</w:t>
      </w:r>
      <w:r w:rsidRPr="00D7502E">
        <w:rPr>
          <w:sz w:val="24"/>
          <w:szCs w:val="20"/>
        </w:rPr>
        <w:t>是否按有关规定、质量管理和质量保证措施以及勘察监理合同的约定进行勘察监理工作。通过检查以促进项目监理</w:t>
      </w:r>
      <w:r w:rsidRPr="00D7502E">
        <w:rPr>
          <w:rFonts w:hint="eastAsia"/>
          <w:sz w:val="24"/>
          <w:szCs w:val="20"/>
        </w:rPr>
        <w:t>部</w:t>
      </w:r>
      <w:r w:rsidRPr="00D7502E">
        <w:rPr>
          <w:sz w:val="24"/>
          <w:szCs w:val="20"/>
        </w:rPr>
        <w:t>持续不断改进工作。</w:t>
      </w:r>
    </w:p>
    <w:p w:rsidR="00D7502E" w:rsidRPr="004167F5" w:rsidRDefault="00D7502E" w:rsidP="005B2BB0">
      <w:pPr>
        <w:pStyle w:val="11111111111"/>
      </w:pPr>
      <w:bookmarkStart w:id="102" w:name="_Toc440874766"/>
      <w:bookmarkStart w:id="103" w:name="_Toc485043334"/>
      <w:bookmarkStart w:id="104" w:name="_Toc485107897"/>
      <w:bookmarkStart w:id="105" w:name="_Toc485136691"/>
      <w:r w:rsidRPr="004167F5">
        <w:rPr>
          <w:rFonts w:hint="eastAsia"/>
        </w:rPr>
        <w:t>7.2.3.1.2</w:t>
      </w:r>
      <w:r w:rsidRPr="004167F5">
        <w:rPr>
          <w:rFonts w:hint="eastAsia"/>
        </w:rPr>
        <w:t>人员岗位职责</w:t>
      </w:r>
      <w:bookmarkEnd w:id="102"/>
      <w:bookmarkEnd w:id="103"/>
      <w:bookmarkEnd w:id="104"/>
      <w:bookmarkEnd w:id="105"/>
    </w:p>
    <w:p w:rsidR="00D7502E" w:rsidRPr="00D7502E" w:rsidRDefault="00D7502E" w:rsidP="00D7502E">
      <w:pPr>
        <w:textAlignment w:val="center"/>
        <w:rPr>
          <w:rFonts w:cs="楷体_GB2312"/>
          <w:sz w:val="24"/>
          <w:szCs w:val="20"/>
          <w:lang w:val="zh-CN"/>
        </w:rPr>
      </w:pPr>
      <w:bookmarkStart w:id="106" w:name="_Toc485043335"/>
      <w:bookmarkStart w:id="107" w:name="_Toc485107898"/>
      <w:r w:rsidRPr="00D7502E">
        <w:rPr>
          <w:rFonts w:cs="楷体_GB2312" w:hint="eastAsia"/>
          <w:sz w:val="24"/>
          <w:szCs w:val="20"/>
          <w:lang w:val="zh-CN"/>
        </w:rPr>
        <w:t>7.2.3.1.2.1</w:t>
      </w:r>
      <w:r w:rsidRPr="00D7502E">
        <w:rPr>
          <w:rFonts w:cs="楷体_GB2312" w:hint="eastAsia"/>
          <w:sz w:val="24"/>
          <w:szCs w:val="20"/>
          <w:lang w:val="zh-CN"/>
        </w:rPr>
        <w:t>勘察监理负责人（总监理工程师）</w:t>
      </w:r>
      <w:bookmarkEnd w:id="106"/>
      <w:bookmarkEnd w:id="107"/>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负责监理部的全面工作，确定组内人员的分工和岗位职责，检查、监督监理人员的工作质量，签发监理部的文件和指令。</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．负责编制水文、工程地质勘探工作招标文件，协助业主完成招标工作。负责对水文、工程地质勘探实施单位进行全面、全过程管理，组织完成各阶段的水文、工程地质勘探工作。</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．主持编写勘察监理大纲和实施方案，根据工程进展情况和线路稳定情况适时制定并提交初勘及详勘《技术要求》，审查勘察单位提交的勘察大纲</w:t>
      </w:r>
      <w:r w:rsidRPr="00D7502E">
        <w:rPr>
          <w:sz w:val="24"/>
          <w:szCs w:val="20"/>
        </w:rPr>
        <w:t>，统一全线勘察技术标准，</w:t>
      </w:r>
      <w:r w:rsidRPr="00D7502E">
        <w:rPr>
          <w:rFonts w:hint="eastAsia"/>
          <w:sz w:val="24"/>
          <w:szCs w:val="20"/>
        </w:rPr>
        <w:t>签发《岩土工程勘察开工报告》、《岩土工程勘察暂停通知单》和《岩土工程勘察复工通知单》等文件。</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．主持</w:t>
      </w:r>
      <w:r w:rsidRPr="00D7502E">
        <w:rPr>
          <w:sz w:val="24"/>
          <w:szCs w:val="20"/>
        </w:rPr>
        <w:t>勘察工作例会，</w:t>
      </w:r>
      <w:r w:rsidRPr="00D7502E">
        <w:rPr>
          <w:rFonts w:hint="eastAsia"/>
          <w:sz w:val="24"/>
          <w:szCs w:val="20"/>
        </w:rPr>
        <w:t>确保</w:t>
      </w:r>
      <w:r w:rsidRPr="00D7502E">
        <w:rPr>
          <w:sz w:val="24"/>
          <w:szCs w:val="20"/>
        </w:rPr>
        <w:t>勘察</w:t>
      </w:r>
      <w:r w:rsidRPr="00D7502E">
        <w:rPr>
          <w:rFonts w:hint="eastAsia"/>
          <w:sz w:val="24"/>
          <w:szCs w:val="20"/>
        </w:rPr>
        <w:t>单位</w:t>
      </w:r>
      <w:r w:rsidRPr="00D7502E">
        <w:rPr>
          <w:sz w:val="24"/>
          <w:szCs w:val="20"/>
        </w:rPr>
        <w:t>的工作</w:t>
      </w:r>
      <w:r w:rsidRPr="00D7502E">
        <w:rPr>
          <w:rFonts w:hint="eastAsia"/>
          <w:sz w:val="24"/>
          <w:szCs w:val="20"/>
        </w:rPr>
        <w:t>质量、</w:t>
      </w:r>
      <w:r w:rsidRPr="00D7502E">
        <w:rPr>
          <w:sz w:val="24"/>
          <w:szCs w:val="20"/>
        </w:rPr>
        <w:t>进度</w:t>
      </w:r>
      <w:r w:rsidRPr="00D7502E">
        <w:rPr>
          <w:rFonts w:hint="eastAsia"/>
          <w:sz w:val="24"/>
          <w:szCs w:val="20"/>
        </w:rPr>
        <w:t>满足规范、合同要求。</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．审查勘察单位提交的岩土工程勘察报告及图件，按照法律法规、规范要求提出</w:t>
      </w:r>
      <w:r w:rsidRPr="00D7502E">
        <w:rPr>
          <w:rFonts w:hint="eastAsia"/>
          <w:sz w:val="24"/>
          <w:szCs w:val="20"/>
        </w:rPr>
        <w:lastRenderedPageBreak/>
        <w:t>审查意见。</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．组织制定勘察监理部各项安全措施。</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．巡视勘察监理工作现场，对监理工作进行检查和指导。</w:t>
      </w:r>
    </w:p>
    <w:p w:rsidR="00D7502E" w:rsidRPr="00D7502E" w:rsidRDefault="00D7502E" w:rsidP="00D7502E">
      <w:pPr>
        <w:ind w:firstLineChars="200" w:firstLine="480"/>
        <w:textAlignment w:val="center"/>
        <w:rPr>
          <w:sz w:val="24"/>
          <w:szCs w:val="20"/>
        </w:rPr>
      </w:pPr>
      <w:r w:rsidRPr="00D7502E">
        <w:rPr>
          <w:rFonts w:hint="eastAsia"/>
          <w:sz w:val="24"/>
          <w:szCs w:val="20"/>
        </w:rPr>
        <w:t>8</w:t>
      </w:r>
      <w:r w:rsidRPr="00D7502E">
        <w:rPr>
          <w:rFonts w:hint="eastAsia"/>
          <w:sz w:val="24"/>
          <w:szCs w:val="20"/>
        </w:rPr>
        <w:t>．参加业主组织的地质勘察质量问题、安全事故调查。</w:t>
      </w:r>
    </w:p>
    <w:p w:rsidR="00D7502E" w:rsidRPr="00D7502E" w:rsidRDefault="00D7502E" w:rsidP="00D7502E">
      <w:pPr>
        <w:ind w:firstLineChars="200" w:firstLine="480"/>
        <w:textAlignment w:val="center"/>
        <w:rPr>
          <w:sz w:val="24"/>
          <w:szCs w:val="20"/>
        </w:rPr>
      </w:pPr>
      <w:r w:rsidRPr="00D7502E">
        <w:rPr>
          <w:rFonts w:hint="eastAsia"/>
          <w:sz w:val="24"/>
          <w:szCs w:val="20"/>
        </w:rPr>
        <w:t>9</w:t>
      </w:r>
      <w:r w:rsidRPr="00D7502E">
        <w:rPr>
          <w:rFonts w:hint="eastAsia"/>
          <w:sz w:val="24"/>
          <w:szCs w:val="20"/>
        </w:rPr>
        <w:t>．对勘察单位完成的工作量进行审核确认，报业主备案。</w:t>
      </w:r>
    </w:p>
    <w:p w:rsidR="00D7502E" w:rsidRPr="00D7502E" w:rsidRDefault="00D7502E" w:rsidP="00D7502E">
      <w:pPr>
        <w:ind w:firstLineChars="200" w:firstLine="480"/>
        <w:textAlignment w:val="center"/>
        <w:rPr>
          <w:sz w:val="24"/>
          <w:szCs w:val="20"/>
        </w:rPr>
      </w:pPr>
      <w:r w:rsidRPr="00D7502E">
        <w:rPr>
          <w:rFonts w:hint="eastAsia"/>
          <w:sz w:val="24"/>
          <w:szCs w:val="20"/>
        </w:rPr>
        <w:t>10</w:t>
      </w:r>
      <w:r w:rsidRPr="00D7502E">
        <w:rPr>
          <w:rFonts w:hint="eastAsia"/>
          <w:sz w:val="24"/>
          <w:szCs w:val="20"/>
        </w:rPr>
        <w:t>．审定专题报告和监理工作总结报告。</w:t>
      </w:r>
    </w:p>
    <w:p w:rsidR="00D7502E" w:rsidRPr="00D7502E" w:rsidRDefault="00D7502E" w:rsidP="00D7502E">
      <w:pPr>
        <w:textAlignment w:val="center"/>
        <w:outlineLvl w:val="3"/>
        <w:rPr>
          <w:sz w:val="24"/>
          <w:szCs w:val="20"/>
        </w:rPr>
      </w:pPr>
      <w:r w:rsidRPr="00D7502E">
        <w:rPr>
          <w:rFonts w:hint="eastAsia"/>
          <w:sz w:val="24"/>
          <w:szCs w:val="20"/>
        </w:rPr>
        <w:t>7.2.3.1.2.2</w:t>
      </w:r>
      <w:r w:rsidRPr="00D7502E">
        <w:rPr>
          <w:rFonts w:hint="eastAsia"/>
          <w:sz w:val="24"/>
          <w:szCs w:val="20"/>
        </w:rPr>
        <w:t>副勘察监理负责人（副总监理工程师、技术负责人）</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．负责项目组的技术管理工作和资料管理工作，编写勘察监理大纲和实施细则。</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．审查</w:t>
      </w:r>
      <w:r w:rsidRPr="00D7502E">
        <w:rPr>
          <w:sz w:val="24"/>
          <w:szCs w:val="20"/>
        </w:rPr>
        <w:t>勘察单位投入的人员、设备、仪器仪表</w:t>
      </w:r>
      <w:r w:rsidRPr="00D7502E">
        <w:rPr>
          <w:rFonts w:hint="eastAsia"/>
          <w:sz w:val="24"/>
          <w:szCs w:val="20"/>
        </w:rPr>
        <w:t>是否合格，检查勘察单位质量保证体系在本项目的执行情况，是否满足项目的质量要求。审查各工点勘察技术要求，勘探、测试、试验等技术方案是否满足规范和大纲要求。</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．组织实施监理人员的岗前培训，指导监理工程师的监理工作。</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．对地质条件复杂工点进行地质调查和巡检；对其他地段做好勘察监理工作现场的巡视和指导。</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．审核勘察单位提交的岩土工程勘察报告及图件，对岩土工程勘察成果提出审查意见。</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．主持或参加有关技术方面的会议，商讨工程进度及勘察过程中出现的问题，并采取有效的措施予以解决。</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．审核勘察单位完成的工作量。</w:t>
      </w:r>
    </w:p>
    <w:p w:rsidR="00D7502E" w:rsidRPr="00D7502E" w:rsidRDefault="00D7502E" w:rsidP="00D7502E">
      <w:pPr>
        <w:ind w:firstLineChars="200" w:firstLine="480"/>
        <w:textAlignment w:val="center"/>
        <w:rPr>
          <w:sz w:val="24"/>
          <w:szCs w:val="20"/>
        </w:rPr>
      </w:pPr>
      <w:r w:rsidRPr="00D7502E">
        <w:rPr>
          <w:rFonts w:hint="eastAsia"/>
          <w:sz w:val="24"/>
          <w:szCs w:val="20"/>
        </w:rPr>
        <w:t>8</w:t>
      </w:r>
      <w:r w:rsidRPr="00D7502E">
        <w:rPr>
          <w:rFonts w:hint="eastAsia"/>
          <w:sz w:val="24"/>
          <w:szCs w:val="20"/>
        </w:rPr>
        <w:t>．编写监理月报、监理工作阶段总结和专题报告。</w:t>
      </w:r>
    </w:p>
    <w:p w:rsidR="00D7502E" w:rsidRPr="00D7502E" w:rsidRDefault="00D7502E" w:rsidP="00D7502E">
      <w:pPr>
        <w:textAlignment w:val="center"/>
        <w:outlineLvl w:val="3"/>
        <w:rPr>
          <w:sz w:val="24"/>
          <w:szCs w:val="20"/>
        </w:rPr>
      </w:pPr>
      <w:r w:rsidRPr="00D7502E">
        <w:rPr>
          <w:rFonts w:hint="eastAsia"/>
          <w:sz w:val="24"/>
          <w:szCs w:val="20"/>
        </w:rPr>
        <w:t>7.2.3.1.2.3</w:t>
      </w:r>
      <w:r w:rsidRPr="00D7502E">
        <w:rPr>
          <w:rFonts w:hint="eastAsia"/>
          <w:sz w:val="24"/>
          <w:szCs w:val="20"/>
        </w:rPr>
        <w:t>岩土工程师</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．负责勘探孔的质量、进度和安全过程控制。</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．初审</w:t>
      </w:r>
      <w:r w:rsidRPr="00D7502E">
        <w:rPr>
          <w:sz w:val="24"/>
          <w:szCs w:val="20"/>
        </w:rPr>
        <w:t>勘察单位投入的人员、设备、仪器仪表</w:t>
      </w:r>
      <w:r w:rsidRPr="00D7502E">
        <w:rPr>
          <w:rFonts w:hint="eastAsia"/>
          <w:sz w:val="24"/>
          <w:szCs w:val="20"/>
        </w:rPr>
        <w:t>状况，</w:t>
      </w:r>
      <w:r w:rsidRPr="00D7502E">
        <w:rPr>
          <w:sz w:val="24"/>
          <w:szCs w:val="20"/>
        </w:rPr>
        <w:t>监督检查</w:t>
      </w:r>
      <w:r w:rsidRPr="00D7502E">
        <w:rPr>
          <w:rFonts w:hint="eastAsia"/>
          <w:sz w:val="24"/>
          <w:szCs w:val="20"/>
        </w:rPr>
        <w:t>进场</w:t>
      </w:r>
      <w:r w:rsidRPr="00D7502E">
        <w:rPr>
          <w:sz w:val="24"/>
          <w:szCs w:val="20"/>
        </w:rPr>
        <w:t>人员、设备、仪器仪表</w:t>
      </w:r>
      <w:r w:rsidRPr="00D7502E">
        <w:rPr>
          <w:rFonts w:hint="eastAsia"/>
          <w:sz w:val="24"/>
          <w:szCs w:val="20"/>
        </w:rPr>
        <w:t>的使用情况。</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．审查勘察单位勘探任务书、技术要求。</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．重要和复杂工点加强现场检查工作，其它地方采取巡视、抽查方式检查钻孔定位、施钻质量和钻孔封孔的情况。</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．检查钻探机具、设备状态是否良好，取样、标贯等机具是否满足规范要求。检查岩芯采取、摆放、标识、定名是否满足规范要求。抽查样品的采取、封装、标识、保存、运输等是否满足有关要求。</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．检查钻探原始记录的填写、签署等是否齐全、正确，审查勘察报告与现场记录是否相符。</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．审查勘探单位的安全、文明施工等措施是否健全、有效，检查勘探工地的安全、文明施工措施是否落实到位，对有安全隐患的问题及时提出处置意见。</w:t>
      </w:r>
    </w:p>
    <w:p w:rsidR="00D7502E" w:rsidRPr="00D7502E" w:rsidRDefault="00D7502E" w:rsidP="00D7502E">
      <w:pPr>
        <w:ind w:firstLineChars="200" w:firstLine="480"/>
        <w:textAlignment w:val="center"/>
        <w:rPr>
          <w:sz w:val="24"/>
          <w:szCs w:val="20"/>
        </w:rPr>
      </w:pPr>
      <w:r w:rsidRPr="00D7502E">
        <w:rPr>
          <w:rFonts w:hint="eastAsia"/>
          <w:sz w:val="24"/>
          <w:szCs w:val="20"/>
        </w:rPr>
        <w:t>8</w:t>
      </w:r>
      <w:r w:rsidRPr="00D7502E">
        <w:rPr>
          <w:rFonts w:hint="eastAsia"/>
          <w:sz w:val="24"/>
          <w:szCs w:val="20"/>
        </w:rPr>
        <w:t>．完成总监交办的其他工作。</w:t>
      </w:r>
    </w:p>
    <w:p w:rsidR="00D7502E" w:rsidRPr="00D7502E" w:rsidRDefault="00D7502E" w:rsidP="00D7502E">
      <w:pPr>
        <w:textAlignment w:val="center"/>
        <w:outlineLvl w:val="3"/>
        <w:rPr>
          <w:sz w:val="24"/>
          <w:szCs w:val="20"/>
        </w:rPr>
      </w:pPr>
      <w:r w:rsidRPr="00D7502E">
        <w:rPr>
          <w:rFonts w:hint="eastAsia"/>
          <w:sz w:val="24"/>
          <w:szCs w:val="20"/>
        </w:rPr>
        <w:t>7.2.3.1.2.4</w:t>
      </w:r>
      <w:r w:rsidRPr="00D7502E">
        <w:rPr>
          <w:rFonts w:hint="eastAsia"/>
          <w:sz w:val="24"/>
          <w:szCs w:val="20"/>
        </w:rPr>
        <w:t>水文地质工程师</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．负责水文地质勘察质量控制和管理工作，协助岩土工程师做好勘探质量控制。</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．负责审查勘察单位勘探任务书、技术要求中有关水文地质方面的规定是否满足规范要求，并向技术负责人汇报审查情况。</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．审查水文地质试验的技术要求、实施方案，检查有关仪器设备的状态、指标是否满足规范要求。</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．对地下水位的量测、水样的采取和水文地质试验进行监督指导，检查水样的试验项目是否满足规范要求。</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5</w:t>
      </w:r>
      <w:r w:rsidRPr="00D7502E">
        <w:rPr>
          <w:rFonts w:hint="eastAsia"/>
          <w:sz w:val="24"/>
          <w:szCs w:val="20"/>
        </w:rPr>
        <w:t>．检查水样的封装、标识、储存、送检是否规范。</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．检查水文地质试验的方法、过程、计算方法、资料整理等是否满足规范要求，审查勘察报告与现场记录是否相符。</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．完成总监交办的其他工作。</w:t>
      </w:r>
    </w:p>
    <w:p w:rsidR="00D7502E" w:rsidRPr="00D7502E" w:rsidRDefault="00D7502E" w:rsidP="00D7502E">
      <w:pPr>
        <w:textAlignment w:val="center"/>
        <w:outlineLvl w:val="3"/>
        <w:rPr>
          <w:sz w:val="24"/>
          <w:szCs w:val="20"/>
        </w:rPr>
      </w:pPr>
      <w:r w:rsidRPr="00D7502E">
        <w:rPr>
          <w:rFonts w:hint="eastAsia"/>
          <w:sz w:val="24"/>
          <w:szCs w:val="20"/>
        </w:rPr>
        <w:t>7.2.3.1.2.5</w:t>
      </w:r>
      <w:r w:rsidRPr="00D7502E">
        <w:rPr>
          <w:rFonts w:hint="eastAsia"/>
          <w:sz w:val="24"/>
          <w:szCs w:val="20"/>
        </w:rPr>
        <w:t>原位测试工程师</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．负责原位测试质量控制和管理工作，协助岩土工程师做好勘探质量控制。</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．负责审查勘察单位勘探任务书、技术要求中有关原位测试方面的规定是否满足规范要求，并向技术负责人汇报审查情况。</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．审查原位测试的实施方案，检查有关仪器设备的状态、指标是否满足规范要求。</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．检查指导原位测试的方法，测试间距、数量、深度是否满足规范要求。</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．检查原位测试的方法、过程、计算方法、资料整理等是否满足规范要求。</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．完成总监交办的其他工作。</w:t>
      </w:r>
    </w:p>
    <w:p w:rsidR="00D7502E" w:rsidRPr="00D7502E" w:rsidRDefault="00D7502E" w:rsidP="00D7502E">
      <w:pPr>
        <w:textAlignment w:val="center"/>
        <w:outlineLvl w:val="3"/>
        <w:rPr>
          <w:sz w:val="24"/>
          <w:szCs w:val="20"/>
        </w:rPr>
      </w:pPr>
      <w:r w:rsidRPr="00D7502E">
        <w:rPr>
          <w:rFonts w:hint="eastAsia"/>
          <w:sz w:val="24"/>
          <w:szCs w:val="20"/>
        </w:rPr>
        <w:t>7.2.3.1.2.6</w:t>
      </w:r>
      <w:r w:rsidRPr="00D7502E">
        <w:rPr>
          <w:rFonts w:hint="eastAsia"/>
          <w:sz w:val="24"/>
          <w:szCs w:val="20"/>
        </w:rPr>
        <w:t>土工试验工程师</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．负责土工试验质量控制和管理工作。</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．审查勘察单位的试验资质、试验项目、仪器设备、管理制度是否满足规范要求。</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．检查、监督勘察单位试验设备的计量检定、校验、检验情况和人员持证上岗情况，对勘察单位的试验室进行开工检查和确认。</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．对勘察单位岩土等样品试验进行过程检查，核查试验资料的计算、试验报告的整理是否符合规范要求。</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．评价勘察单位的试验结果，</w:t>
      </w:r>
      <w:r w:rsidRPr="00D7502E">
        <w:rPr>
          <w:sz w:val="24"/>
          <w:szCs w:val="20"/>
        </w:rPr>
        <w:t>对试验数据可靠性有疑问的项目</w:t>
      </w:r>
      <w:r w:rsidRPr="00D7502E">
        <w:rPr>
          <w:rFonts w:hint="eastAsia"/>
          <w:sz w:val="24"/>
          <w:szCs w:val="20"/>
        </w:rPr>
        <w:t>要求勘察单位进行平行试验，过程进行监督检查。</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．完成总监交办的其他工作。</w:t>
      </w:r>
    </w:p>
    <w:p w:rsidR="00D7502E" w:rsidRPr="00D7502E" w:rsidRDefault="00D7502E" w:rsidP="00D7502E">
      <w:pPr>
        <w:textAlignment w:val="center"/>
        <w:outlineLvl w:val="3"/>
        <w:rPr>
          <w:rFonts w:cs="楷体_GB2312"/>
          <w:sz w:val="24"/>
          <w:szCs w:val="20"/>
          <w:lang w:val="zh-CN"/>
        </w:rPr>
      </w:pPr>
      <w:bookmarkStart w:id="108" w:name="_Toc485043336"/>
      <w:bookmarkStart w:id="109" w:name="_Toc485107899"/>
      <w:r w:rsidRPr="00D7502E">
        <w:rPr>
          <w:rFonts w:cs="楷体_GB2312" w:hint="eastAsia"/>
          <w:sz w:val="24"/>
          <w:szCs w:val="20"/>
          <w:lang w:val="zh-CN"/>
        </w:rPr>
        <w:t>7.2.3.1.2.7</w:t>
      </w:r>
      <w:r w:rsidRPr="00D7502E">
        <w:rPr>
          <w:rFonts w:cs="楷体_GB2312" w:hint="eastAsia"/>
          <w:sz w:val="24"/>
          <w:szCs w:val="20"/>
          <w:lang w:val="zh-CN"/>
        </w:rPr>
        <w:t>物探工程师</w:t>
      </w:r>
      <w:bookmarkEnd w:id="108"/>
      <w:bookmarkEnd w:id="109"/>
    </w:p>
    <w:p w:rsidR="00D7502E" w:rsidRPr="00D7502E" w:rsidRDefault="00D7502E" w:rsidP="00D7502E">
      <w:pPr>
        <w:ind w:firstLineChars="200" w:firstLine="480"/>
        <w:textAlignment w:val="center"/>
        <w:rPr>
          <w:sz w:val="24"/>
          <w:szCs w:val="20"/>
          <w:lang w:val="zh-CN"/>
        </w:rPr>
      </w:pPr>
      <w:r w:rsidRPr="00D7502E">
        <w:rPr>
          <w:rFonts w:hint="eastAsia"/>
          <w:sz w:val="24"/>
          <w:szCs w:val="20"/>
          <w:lang w:val="zh-CN"/>
        </w:rPr>
        <w:t>1</w:t>
      </w:r>
      <w:r w:rsidRPr="00D7502E">
        <w:rPr>
          <w:rFonts w:hint="eastAsia"/>
          <w:sz w:val="24"/>
          <w:szCs w:val="20"/>
          <w:lang w:val="zh-CN"/>
        </w:rPr>
        <w:t>．负责物探质量控制和管理工作。</w:t>
      </w:r>
    </w:p>
    <w:p w:rsidR="00D7502E" w:rsidRPr="00D7502E" w:rsidRDefault="00D7502E" w:rsidP="00D7502E">
      <w:pPr>
        <w:ind w:firstLineChars="200" w:firstLine="480"/>
        <w:textAlignment w:val="center"/>
        <w:rPr>
          <w:sz w:val="24"/>
          <w:szCs w:val="20"/>
          <w:lang w:val="zh-CN"/>
        </w:rPr>
      </w:pPr>
      <w:r w:rsidRPr="00D7502E">
        <w:rPr>
          <w:rFonts w:hint="eastAsia"/>
          <w:sz w:val="24"/>
          <w:szCs w:val="20"/>
          <w:lang w:val="zh-CN"/>
        </w:rPr>
        <w:t>2</w:t>
      </w:r>
      <w:r w:rsidRPr="00D7502E">
        <w:rPr>
          <w:rFonts w:hint="eastAsia"/>
          <w:sz w:val="24"/>
          <w:szCs w:val="20"/>
          <w:lang w:val="zh-CN"/>
        </w:rPr>
        <w:t>．</w:t>
      </w:r>
      <w:r w:rsidRPr="00D7502E">
        <w:rPr>
          <w:rFonts w:hint="eastAsia"/>
          <w:sz w:val="24"/>
          <w:szCs w:val="20"/>
        </w:rPr>
        <w:t>初审</w:t>
      </w:r>
      <w:r w:rsidRPr="00D7502E">
        <w:rPr>
          <w:sz w:val="24"/>
          <w:szCs w:val="20"/>
        </w:rPr>
        <w:t>勘察单位投入的人员、设备、仪器仪表</w:t>
      </w:r>
      <w:r w:rsidRPr="00D7502E">
        <w:rPr>
          <w:rFonts w:hint="eastAsia"/>
          <w:sz w:val="24"/>
          <w:szCs w:val="20"/>
        </w:rPr>
        <w:t>状况，</w:t>
      </w:r>
      <w:r w:rsidRPr="00D7502E">
        <w:rPr>
          <w:sz w:val="24"/>
          <w:szCs w:val="20"/>
        </w:rPr>
        <w:t>监督检查</w:t>
      </w:r>
      <w:r w:rsidRPr="00D7502E">
        <w:rPr>
          <w:rFonts w:hint="eastAsia"/>
          <w:sz w:val="24"/>
          <w:szCs w:val="20"/>
        </w:rPr>
        <w:t>进场</w:t>
      </w:r>
      <w:r w:rsidRPr="00D7502E">
        <w:rPr>
          <w:sz w:val="24"/>
          <w:szCs w:val="20"/>
        </w:rPr>
        <w:t>人员、设备、仪器仪表</w:t>
      </w:r>
      <w:r w:rsidRPr="00D7502E">
        <w:rPr>
          <w:rFonts w:hint="eastAsia"/>
          <w:sz w:val="24"/>
          <w:szCs w:val="20"/>
        </w:rPr>
        <w:t>的使用情况。</w:t>
      </w:r>
    </w:p>
    <w:p w:rsidR="00D7502E" w:rsidRPr="00D7502E" w:rsidRDefault="00D7502E" w:rsidP="00D7502E">
      <w:pPr>
        <w:ind w:firstLineChars="200" w:firstLine="480"/>
        <w:textAlignment w:val="center"/>
        <w:rPr>
          <w:sz w:val="24"/>
          <w:szCs w:val="20"/>
          <w:lang w:val="zh-CN"/>
        </w:rPr>
      </w:pPr>
      <w:r w:rsidRPr="00D7502E">
        <w:rPr>
          <w:rFonts w:hint="eastAsia"/>
          <w:sz w:val="24"/>
          <w:szCs w:val="20"/>
          <w:lang w:val="zh-CN"/>
        </w:rPr>
        <w:t>3</w:t>
      </w:r>
      <w:r w:rsidRPr="00D7502E">
        <w:rPr>
          <w:rFonts w:hint="eastAsia"/>
          <w:sz w:val="24"/>
          <w:szCs w:val="20"/>
          <w:lang w:val="zh-CN"/>
        </w:rPr>
        <w:t>．审查勘察单位提交的物探勘察计划、技术要求。</w:t>
      </w:r>
    </w:p>
    <w:p w:rsidR="00D7502E" w:rsidRPr="00D7502E" w:rsidRDefault="00D7502E" w:rsidP="00D7502E">
      <w:pPr>
        <w:ind w:firstLineChars="200" w:firstLine="480"/>
        <w:textAlignment w:val="center"/>
        <w:rPr>
          <w:sz w:val="24"/>
          <w:szCs w:val="20"/>
          <w:lang w:val="zh-CN"/>
        </w:rPr>
      </w:pPr>
      <w:r w:rsidRPr="00D7502E">
        <w:rPr>
          <w:rFonts w:hint="eastAsia"/>
          <w:sz w:val="24"/>
          <w:szCs w:val="20"/>
          <w:lang w:val="zh-CN"/>
        </w:rPr>
        <w:t>4</w:t>
      </w:r>
      <w:r w:rsidRPr="00D7502E">
        <w:rPr>
          <w:rFonts w:hint="eastAsia"/>
          <w:sz w:val="24"/>
          <w:szCs w:val="20"/>
          <w:lang w:val="zh-CN"/>
        </w:rPr>
        <w:t>．对</w:t>
      </w:r>
      <w:r w:rsidRPr="00D7502E">
        <w:rPr>
          <w:sz w:val="24"/>
          <w:szCs w:val="20"/>
          <w:lang w:val="zh-CN"/>
        </w:rPr>
        <w:t>现场测试过程</w:t>
      </w:r>
      <w:r w:rsidRPr="00D7502E">
        <w:rPr>
          <w:rFonts w:hint="eastAsia"/>
          <w:sz w:val="24"/>
          <w:szCs w:val="20"/>
          <w:lang w:val="zh-CN"/>
        </w:rPr>
        <w:t>进行监督检查，数据采集、观测、记录是否符合规范要求。</w:t>
      </w:r>
    </w:p>
    <w:p w:rsidR="00D7502E" w:rsidRPr="00D7502E" w:rsidRDefault="00D7502E" w:rsidP="00D7502E">
      <w:pPr>
        <w:ind w:firstLineChars="200" w:firstLine="480"/>
        <w:textAlignment w:val="center"/>
        <w:rPr>
          <w:sz w:val="24"/>
          <w:szCs w:val="20"/>
          <w:lang w:val="zh-CN"/>
        </w:rPr>
      </w:pPr>
      <w:r w:rsidRPr="00D7502E">
        <w:rPr>
          <w:rFonts w:hint="eastAsia"/>
          <w:sz w:val="24"/>
          <w:szCs w:val="20"/>
          <w:lang w:val="zh-CN"/>
        </w:rPr>
        <w:t>5</w:t>
      </w:r>
      <w:r w:rsidRPr="00D7502E">
        <w:rPr>
          <w:rFonts w:hint="eastAsia"/>
          <w:sz w:val="24"/>
          <w:szCs w:val="20"/>
          <w:lang w:val="zh-CN"/>
        </w:rPr>
        <w:t>．检查物探作业过程中安全、文明施工措施是否满足规范要求。</w:t>
      </w:r>
    </w:p>
    <w:p w:rsidR="00D7502E" w:rsidRPr="00D7502E" w:rsidRDefault="00D7502E" w:rsidP="00D7502E">
      <w:pPr>
        <w:ind w:firstLineChars="200" w:firstLine="480"/>
        <w:textAlignment w:val="center"/>
        <w:rPr>
          <w:sz w:val="24"/>
          <w:szCs w:val="20"/>
          <w:lang w:val="zh-CN"/>
        </w:rPr>
      </w:pPr>
      <w:r w:rsidRPr="00D7502E">
        <w:rPr>
          <w:rFonts w:hint="eastAsia"/>
          <w:sz w:val="24"/>
          <w:szCs w:val="20"/>
          <w:lang w:val="zh-CN"/>
        </w:rPr>
        <w:t>6</w:t>
      </w:r>
      <w:r w:rsidRPr="00D7502E">
        <w:rPr>
          <w:rFonts w:hint="eastAsia"/>
          <w:sz w:val="24"/>
          <w:szCs w:val="20"/>
          <w:lang w:val="zh-CN"/>
        </w:rPr>
        <w:t>．审查工程物探成果报告。</w:t>
      </w:r>
    </w:p>
    <w:p w:rsidR="00D7502E" w:rsidRPr="00D7502E" w:rsidRDefault="00D7502E" w:rsidP="00D7502E">
      <w:pPr>
        <w:ind w:firstLineChars="200" w:firstLine="480"/>
        <w:textAlignment w:val="center"/>
        <w:rPr>
          <w:sz w:val="24"/>
          <w:szCs w:val="20"/>
          <w:lang w:val="zh-CN"/>
        </w:rPr>
      </w:pPr>
      <w:r w:rsidRPr="00D7502E">
        <w:rPr>
          <w:rFonts w:hint="eastAsia"/>
          <w:sz w:val="24"/>
          <w:szCs w:val="20"/>
          <w:lang w:val="zh-CN"/>
        </w:rPr>
        <w:t>7</w:t>
      </w:r>
      <w:r w:rsidRPr="00D7502E">
        <w:rPr>
          <w:rFonts w:hint="eastAsia"/>
          <w:sz w:val="24"/>
          <w:szCs w:val="20"/>
          <w:lang w:val="zh-CN"/>
        </w:rPr>
        <w:t>．完成</w:t>
      </w:r>
      <w:r w:rsidRPr="00D7502E">
        <w:rPr>
          <w:rFonts w:hint="eastAsia"/>
          <w:sz w:val="24"/>
          <w:szCs w:val="20"/>
        </w:rPr>
        <w:t>总监</w:t>
      </w:r>
      <w:r w:rsidRPr="00D7502E">
        <w:rPr>
          <w:rFonts w:hint="eastAsia"/>
          <w:sz w:val="24"/>
          <w:szCs w:val="20"/>
          <w:lang w:val="zh-CN"/>
        </w:rPr>
        <w:t>交办的其他工作。</w:t>
      </w:r>
    </w:p>
    <w:p w:rsidR="00D7502E" w:rsidRPr="00D7502E" w:rsidRDefault="00D7502E" w:rsidP="00D7502E">
      <w:pPr>
        <w:textAlignment w:val="center"/>
        <w:outlineLvl w:val="3"/>
        <w:rPr>
          <w:rFonts w:cs="楷体_GB2312"/>
          <w:sz w:val="24"/>
          <w:szCs w:val="20"/>
          <w:lang w:val="zh-CN"/>
        </w:rPr>
      </w:pPr>
      <w:bookmarkStart w:id="110" w:name="_Toc485043337"/>
      <w:bookmarkStart w:id="111" w:name="_Toc485107900"/>
      <w:r w:rsidRPr="00D7502E">
        <w:rPr>
          <w:rFonts w:cs="楷体_GB2312" w:hint="eastAsia"/>
          <w:sz w:val="24"/>
          <w:szCs w:val="20"/>
          <w:lang w:val="zh-CN"/>
        </w:rPr>
        <w:t>7.2.3.1.2.8</w:t>
      </w:r>
      <w:r w:rsidRPr="00D7502E">
        <w:rPr>
          <w:rFonts w:cs="楷体_GB2312" w:hint="eastAsia"/>
          <w:sz w:val="24"/>
          <w:szCs w:val="20"/>
          <w:lang w:val="zh-CN"/>
        </w:rPr>
        <w:t>测绘工程师</w:t>
      </w:r>
      <w:bookmarkEnd w:id="110"/>
      <w:bookmarkEnd w:id="111"/>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w:t>
      </w:r>
      <w:r w:rsidRPr="00D7502E">
        <w:rPr>
          <w:rFonts w:cs="楷体_GB2312" w:hint="eastAsia"/>
          <w:sz w:val="24"/>
          <w:szCs w:val="20"/>
          <w:lang w:val="zh-CN"/>
        </w:rPr>
        <w:t>对有关设计单位提出的测量技术要求进行审查。</w:t>
      </w:r>
    </w:p>
    <w:p w:rsidR="00D7502E" w:rsidRPr="00D7502E" w:rsidRDefault="00D7502E" w:rsidP="00D7502E">
      <w:pPr>
        <w:ind w:firstLineChars="200" w:firstLine="480"/>
        <w:textAlignment w:val="center"/>
        <w:rPr>
          <w:sz w:val="24"/>
          <w:szCs w:val="20"/>
          <w:lang w:val="zh-CN"/>
        </w:rPr>
      </w:pPr>
      <w:r w:rsidRPr="00D7502E">
        <w:rPr>
          <w:rFonts w:hint="eastAsia"/>
          <w:sz w:val="24"/>
          <w:szCs w:val="20"/>
          <w:lang w:val="zh-CN"/>
        </w:rPr>
        <w:t>2</w:t>
      </w:r>
      <w:r w:rsidRPr="00D7502E">
        <w:rPr>
          <w:rFonts w:hint="eastAsia"/>
          <w:sz w:val="24"/>
          <w:szCs w:val="20"/>
          <w:lang w:val="zh-CN"/>
        </w:rPr>
        <w:t>．审查所有指导设计的测量基础资料是否满足设计需求，否则应及时向业主提出具体完善资料的书面建议。</w:t>
      </w:r>
    </w:p>
    <w:p w:rsidR="00D7502E" w:rsidRPr="00D7502E" w:rsidRDefault="00D7502E" w:rsidP="00D7502E">
      <w:pPr>
        <w:ind w:firstLineChars="200" w:firstLine="480"/>
        <w:textAlignment w:val="center"/>
        <w:rPr>
          <w:sz w:val="24"/>
          <w:szCs w:val="20"/>
          <w:lang w:val="zh-CN"/>
        </w:rPr>
      </w:pPr>
      <w:r w:rsidRPr="00D7502E">
        <w:rPr>
          <w:rFonts w:hint="eastAsia"/>
          <w:sz w:val="24"/>
          <w:szCs w:val="20"/>
          <w:lang w:val="zh-CN"/>
        </w:rPr>
        <w:t>3</w:t>
      </w:r>
      <w:r w:rsidRPr="00D7502E">
        <w:rPr>
          <w:rFonts w:hint="eastAsia"/>
          <w:sz w:val="24"/>
          <w:szCs w:val="20"/>
          <w:lang w:val="zh-CN"/>
        </w:rPr>
        <w:t>．检查督促测量工作符合合同及业主要求，提出满足设计进度需求的实施工作计划。</w:t>
      </w:r>
    </w:p>
    <w:p w:rsidR="00D7502E" w:rsidRPr="00D7502E" w:rsidRDefault="00D7502E" w:rsidP="00D7502E">
      <w:pPr>
        <w:ind w:firstLineChars="200" w:firstLine="480"/>
        <w:textAlignment w:val="center"/>
        <w:rPr>
          <w:sz w:val="24"/>
          <w:szCs w:val="20"/>
          <w:lang w:val="zh-CN"/>
        </w:rPr>
      </w:pPr>
      <w:r w:rsidRPr="00D7502E">
        <w:rPr>
          <w:rFonts w:hint="eastAsia"/>
          <w:sz w:val="24"/>
          <w:szCs w:val="20"/>
          <w:lang w:val="zh-CN"/>
        </w:rPr>
        <w:t>4</w:t>
      </w:r>
      <w:r w:rsidRPr="00D7502E">
        <w:rPr>
          <w:rFonts w:hint="eastAsia"/>
          <w:sz w:val="24"/>
          <w:szCs w:val="20"/>
          <w:lang w:val="zh-CN"/>
        </w:rPr>
        <w:t>．参加测量成果的审查和验收工作。</w:t>
      </w:r>
    </w:p>
    <w:p w:rsidR="00D7502E" w:rsidRPr="00D7502E" w:rsidRDefault="00D7502E" w:rsidP="00D7502E">
      <w:pPr>
        <w:textAlignment w:val="center"/>
        <w:outlineLvl w:val="3"/>
        <w:rPr>
          <w:rFonts w:cs="楷体_GB2312"/>
          <w:sz w:val="24"/>
          <w:szCs w:val="20"/>
          <w:lang w:val="zh-CN"/>
        </w:rPr>
      </w:pPr>
      <w:bookmarkStart w:id="112" w:name="_Toc485043338"/>
      <w:bookmarkStart w:id="113" w:name="_Toc485107901"/>
      <w:r w:rsidRPr="00D7502E">
        <w:rPr>
          <w:rFonts w:cs="楷体_GB2312" w:hint="eastAsia"/>
          <w:sz w:val="24"/>
          <w:szCs w:val="20"/>
          <w:lang w:val="zh-CN"/>
        </w:rPr>
        <w:t>7.2.3.1.2.9</w:t>
      </w:r>
      <w:r w:rsidRPr="00D7502E">
        <w:rPr>
          <w:rFonts w:cs="楷体_GB2312" w:hint="eastAsia"/>
          <w:sz w:val="24"/>
          <w:szCs w:val="20"/>
          <w:lang w:val="zh-CN"/>
        </w:rPr>
        <w:t>资料管理员</w:t>
      </w:r>
      <w:bookmarkEnd w:id="112"/>
      <w:bookmarkEnd w:id="113"/>
    </w:p>
    <w:p w:rsidR="00D7502E" w:rsidRPr="00D7502E" w:rsidRDefault="00D7502E" w:rsidP="00D7502E">
      <w:pPr>
        <w:ind w:firstLineChars="200" w:firstLine="480"/>
        <w:textAlignment w:val="center"/>
        <w:rPr>
          <w:sz w:val="24"/>
          <w:szCs w:val="20"/>
          <w:lang w:val="zh-CN"/>
        </w:rPr>
      </w:pPr>
      <w:r w:rsidRPr="00D7502E">
        <w:rPr>
          <w:rFonts w:hint="eastAsia"/>
          <w:sz w:val="24"/>
          <w:szCs w:val="20"/>
          <w:lang w:val="zh-CN"/>
        </w:rPr>
        <w:t>1</w:t>
      </w:r>
      <w:r w:rsidRPr="00D7502E">
        <w:rPr>
          <w:rFonts w:hint="eastAsia"/>
          <w:sz w:val="24"/>
          <w:szCs w:val="20"/>
          <w:lang w:val="zh-CN"/>
        </w:rPr>
        <w:t>．负责合同管理、资料管理工作。</w:t>
      </w:r>
    </w:p>
    <w:p w:rsidR="00D7502E" w:rsidRPr="00D7502E" w:rsidRDefault="00D7502E" w:rsidP="00D7502E">
      <w:pPr>
        <w:ind w:firstLineChars="200" w:firstLine="480"/>
        <w:textAlignment w:val="center"/>
        <w:rPr>
          <w:sz w:val="24"/>
          <w:szCs w:val="20"/>
          <w:lang w:val="zh-CN"/>
        </w:rPr>
      </w:pPr>
      <w:r w:rsidRPr="00D7502E">
        <w:rPr>
          <w:rFonts w:hint="eastAsia"/>
          <w:sz w:val="24"/>
          <w:szCs w:val="20"/>
          <w:lang w:val="zh-CN"/>
        </w:rPr>
        <w:t>2</w:t>
      </w:r>
      <w:r w:rsidRPr="00D7502E">
        <w:rPr>
          <w:rFonts w:hint="eastAsia"/>
          <w:sz w:val="24"/>
          <w:szCs w:val="20"/>
          <w:lang w:val="zh-CN"/>
        </w:rPr>
        <w:t>．办理业主、设计单位、勘察单位、集团公司往来电话、信函、文件等资料的记录、整理和保管工作。</w:t>
      </w:r>
    </w:p>
    <w:p w:rsidR="00D7502E" w:rsidRPr="00D7502E" w:rsidRDefault="00D7502E" w:rsidP="00D7502E">
      <w:pPr>
        <w:ind w:firstLineChars="200" w:firstLine="480"/>
        <w:textAlignment w:val="center"/>
        <w:rPr>
          <w:sz w:val="24"/>
          <w:szCs w:val="20"/>
          <w:lang w:val="zh-CN"/>
        </w:rPr>
      </w:pPr>
      <w:r w:rsidRPr="00D7502E">
        <w:rPr>
          <w:rFonts w:hint="eastAsia"/>
          <w:sz w:val="24"/>
          <w:szCs w:val="20"/>
          <w:lang w:val="zh-CN"/>
        </w:rPr>
        <w:t>3</w:t>
      </w:r>
      <w:r w:rsidRPr="00D7502E">
        <w:rPr>
          <w:rFonts w:hint="eastAsia"/>
          <w:sz w:val="24"/>
          <w:szCs w:val="20"/>
          <w:lang w:val="zh-CN"/>
        </w:rPr>
        <w:t>．负责统计各种报表，督促勘察单位及时提交地勘进度表。</w:t>
      </w:r>
    </w:p>
    <w:p w:rsidR="00D7502E" w:rsidRPr="00D7502E" w:rsidRDefault="00D7502E" w:rsidP="00D7502E">
      <w:pPr>
        <w:ind w:firstLineChars="200" w:firstLine="480"/>
        <w:textAlignment w:val="center"/>
        <w:rPr>
          <w:sz w:val="24"/>
          <w:szCs w:val="20"/>
          <w:lang w:val="zh-CN"/>
        </w:rPr>
      </w:pPr>
      <w:r w:rsidRPr="00D7502E">
        <w:rPr>
          <w:rFonts w:hint="eastAsia"/>
          <w:sz w:val="24"/>
          <w:szCs w:val="20"/>
          <w:lang w:val="zh-CN"/>
        </w:rPr>
        <w:lastRenderedPageBreak/>
        <w:t>4</w:t>
      </w:r>
      <w:r w:rsidRPr="00D7502E">
        <w:rPr>
          <w:rFonts w:hint="eastAsia"/>
          <w:sz w:val="24"/>
          <w:szCs w:val="20"/>
          <w:lang w:val="zh-CN"/>
        </w:rPr>
        <w:t>．接收、汇总和整理勘察管理过程中有关文件、资料、记录、纪要和各种报告。</w:t>
      </w:r>
    </w:p>
    <w:p w:rsidR="00D7502E" w:rsidRPr="00D7502E" w:rsidRDefault="00D7502E" w:rsidP="00D7502E">
      <w:pPr>
        <w:ind w:firstLineChars="200" w:firstLine="480"/>
        <w:textAlignment w:val="center"/>
        <w:rPr>
          <w:sz w:val="24"/>
          <w:szCs w:val="20"/>
          <w:lang w:val="zh-CN"/>
        </w:rPr>
      </w:pPr>
      <w:r w:rsidRPr="00D7502E">
        <w:rPr>
          <w:rFonts w:hint="eastAsia"/>
          <w:sz w:val="24"/>
          <w:szCs w:val="20"/>
          <w:lang w:val="zh-CN"/>
        </w:rPr>
        <w:t>5</w:t>
      </w:r>
      <w:r w:rsidRPr="00D7502E">
        <w:rPr>
          <w:rFonts w:hint="eastAsia"/>
          <w:sz w:val="24"/>
          <w:szCs w:val="20"/>
          <w:lang w:val="zh-CN"/>
        </w:rPr>
        <w:t>．完成</w:t>
      </w:r>
      <w:r w:rsidRPr="00D7502E">
        <w:rPr>
          <w:rFonts w:hint="eastAsia"/>
          <w:sz w:val="24"/>
          <w:szCs w:val="20"/>
        </w:rPr>
        <w:t>总监</w:t>
      </w:r>
      <w:r w:rsidRPr="00D7502E">
        <w:rPr>
          <w:rFonts w:hint="eastAsia"/>
          <w:sz w:val="24"/>
          <w:szCs w:val="20"/>
          <w:lang w:val="zh-CN"/>
        </w:rPr>
        <w:t>交办的其它工作。</w:t>
      </w:r>
    </w:p>
    <w:p w:rsidR="00D7502E" w:rsidRPr="004167F5" w:rsidRDefault="00D7502E" w:rsidP="005B2BB0">
      <w:pPr>
        <w:pStyle w:val="11111111111"/>
      </w:pPr>
      <w:bookmarkStart w:id="114" w:name="_Toc440874767"/>
      <w:bookmarkStart w:id="115" w:name="_Toc485043339"/>
      <w:bookmarkStart w:id="116" w:name="_Toc485107902"/>
      <w:bookmarkStart w:id="117" w:name="_Toc485136692"/>
      <w:r w:rsidRPr="004167F5">
        <w:rPr>
          <w:rFonts w:hint="eastAsia"/>
        </w:rPr>
        <w:t>7.2.3.2</w:t>
      </w:r>
      <w:r w:rsidRPr="004167F5">
        <w:rPr>
          <w:rFonts w:hint="eastAsia"/>
        </w:rPr>
        <w:t>组织协调方案</w:t>
      </w:r>
      <w:bookmarkEnd w:id="114"/>
      <w:bookmarkEnd w:id="115"/>
      <w:bookmarkEnd w:id="116"/>
      <w:bookmarkEnd w:id="117"/>
    </w:p>
    <w:p w:rsidR="00D7502E" w:rsidRPr="00D7502E" w:rsidRDefault="00D7502E" w:rsidP="00D7502E">
      <w:pPr>
        <w:ind w:firstLineChars="200" w:firstLine="480"/>
        <w:textAlignment w:val="center"/>
        <w:rPr>
          <w:sz w:val="24"/>
          <w:szCs w:val="20"/>
          <w:lang w:val="zh-CN"/>
        </w:rPr>
      </w:pPr>
      <w:r w:rsidRPr="00D7502E">
        <w:rPr>
          <w:sz w:val="24"/>
          <w:szCs w:val="20"/>
          <w:lang w:val="zh-CN"/>
        </w:rPr>
        <w:t>组织协调是勘察监理工作</w:t>
      </w:r>
      <w:r w:rsidRPr="00D7502E">
        <w:rPr>
          <w:rFonts w:hint="eastAsia"/>
          <w:sz w:val="24"/>
          <w:szCs w:val="20"/>
          <w:lang w:val="zh-CN"/>
        </w:rPr>
        <w:t>中</w:t>
      </w:r>
      <w:r w:rsidRPr="00D7502E">
        <w:rPr>
          <w:sz w:val="24"/>
          <w:szCs w:val="20"/>
          <w:lang w:val="zh-CN"/>
        </w:rPr>
        <w:t>的一项重要任务，</w:t>
      </w:r>
      <w:r w:rsidRPr="00D7502E">
        <w:rPr>
          <w:rFonts w:hint="eastAsia"/>
          <w:sz w:val="24"/>
          <w:szCs w:val="20"/>
          <w:lang w:val="zh-CN"/>
        </w:rPr>
        <w:t>做好沟通协调工作有利于</w:t>
      </w:r>
      <w:r w:rsidRPr="00D7502E">
        <w:rPr>
          <w:sz w:val="24"/>
          <w:szCs w:val="20"/>
          <w:lang w:val="zh-CN"/>
        </w:rPr>
        <w:t>各种意见统一，</w:t>
      </w:r>
      <w:r w:rsidRPr="00D7502E">
        <w:rPr>
          <w:rFonts w:hint="eastAsia"/>
          <w:sz w:val="24"/>
          <w:szCs w:val="20"/>
          <w:lang w:val="zh-CN"/>
        </w:rPr>
        <w:t>节约人力物力</w:t>
      </w:r>
      <w:r w:rsidRPr="00D7502E">
        <w:rPr>
          <w:sz w:val="24"/>
          <w:szCs w:val="20"/>
          <w:lang w:val="zh-CN"/>
        </w:rPr>
        <w:t>，从而</w:t>
      </w:r>
      <w:r w:rsidRPr="00D7502E">
        <w:rPr>
          <w:rFonts w:hint="eastAsia"/>
          <w:sz w:val="24"/>
          <w:szCs w:val="20"/>
          <w:lang w:val="zh-CN"/>
        </w:rPr>
        <w:t>更为顺畅地实现业主意图</w:t>
      </w:r>
      <w:r w:rsidRPr="00D7502E">
        <w:rPr>
          <w:sz w:val="24"/>
          <w:szCs w:val="20"/>
          <w:lang w:val="zh-CN"/>
        </w:rPr>
        <w:t>，</w:t>
      </w:r>
      <w:r w:rsidRPr="00D7502E">
        <w:rPr>
          <w:rFonts w:hint="eastAsia"/>
          <w:sz w:val="24"/>
          <w:szCs w:val="20"/>
          <w:lang w:val="zh-CN"/>
        </w:rPr>
        <w:t>有力地推动项目进展</w:t>
      </w:r>
      <w:r w:rsidRPr="00D7502E">
        <w:rPr>
          <w:sz w:val="24"/>
          <w:szCs w:val="20"/>
          <w:lang w:val="zh-CN"/>
        </w:rPr>
        <w:t>。</w:t>
      </w:r>
      <w:r w:rsidRPr="00D7502E">
        <w:rPr>
          <w:rFonts w:hint="eastAsia"/>
          <w:sz w:val="24"/>
          <w:szCs w:val="20"/>
          <w:lang w:val="zh-CN"/>
        </w:rPr>
        <w:t>在勘察监理过程中我集团公司将严格遵守“事前指导、过程控制、成果校核”的原则对本工程实施“质量、进度、投资”实施全过程动态管理和控制</w:t>
      </w:r>
      <w:r w:rsidRPr="00D7502E">
        <w:rPr>
          <w:sz w:val="24"/>
          <w:szCs w:val="20"/>
          <w:lang w:val="zh-CN"/>
        </w:rPr>
        <w:t>，分析工作中存在的问题，通过组织协调，及时解决质量、进度和安全隐患问题。</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．正确处理和做好与设计单位、勘察单位的关系，注意保护设计和勘察单位的积极性，各尽其责，帮在实处，切忌越权。</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．主动配合设计单位协调和审查重大技术方案、技术接口，严格遵循在进行过必要的技术经济比较后才确认的原则；督促设计文件执行统一技术标准和原则</w:t>
      </w:r>
      <w:r w:rsidRPr="00D7502E">
        <w:rPr>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w:t>
      </w:r>
      <w:r w:rsidRPr="00D7502E">
        <w:rPr>
          <w:sz w:val="24"/>
          <w:szCs w:val="20"/>
        </w:rPr>
        <w:t>协助勘察单位协调与工程建设相关的外部关系</w:t>
      </w:r>
      <w:r w:rsidRPr="00D7502E">
        <w:rPr>
          <w:rFonts w:hint="eastAsia"/>
          <w:sz w:val="24"/>
          <w:szCs w:val="20"/>
        </w:rPr>
        <w:t>，</w:t>
      </w:r>
      <w:r w:rsidRPr="00D7502E">
        <w:rPr>
          <w:sz w:val="24"/>
          <w:szCs w:val="20"/>
        </w:rPr>
        <w:t>包括与当地建设行政主管部门的关系。</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．协调勘察过程中地质勘察与各专业的关系，使勘察能更好地为设计服务</w:t>
      </w:r>
      <w:r w:rsidRPr="00D7502E">
        <w:rPr>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．协调勘察单位之间的技术接口问题。</w:t>
      </w:r>
    </w:p>
    <w:p w:rsidR="00D7502E" w:rsidRPr="00D7502E" w:rsidRDefault="00D7502E" w:rsidP="00D2178F">
      <w:pPr>
        <w:spacing w:beforeLines="30" w:afterLines="30"/>
        <w:textAlignment w:val="center"/>
        <w:outlineLvl w:val="2"/>
        <w:rPr>
          <w:rFonts w:eastAsiaTheme="minorEastAsia"/>
          <w:b/>
          <w:sz w:val="24"/>
          <w:szCs w:val="20"/>
        </w:rPr>
      </w:pPr>
      <w:bookmarkStart w:id="118" w:name="_Toc440874771"/>
      <w:bookmarkStart w:id="119" w:name="_Toc485043340"/>
      <w:bookmarkStart w:id="120" w:name="_Toc485107903"/>
      <w:bookmarkStart w:id="121" w:name="_Toc485136693"/>
      <w:r w:rsidRPr="00D7502E">
        <w:rPr>
          <w:rFonts w:eastAsiaTheme="minorEastAsia"/>
          <w:b/>
          <w:sz w:val="24"/>
          <w:szCs w:val="20"/>
        </w:rPr>
        <w:t>7.2.4</w:t>
      </w:r>
      <w:bookmarkEnd w:id="118"/>
      <w:r w:rsidRPr="00D7502E">
        <w:rPr>
          <w:rFonts w:eastAsiaTheme="minorEastAsia"/>
          <w:b/>
          <w:sz w:val="24"/>
          <w:szCs w:val="20"/>
        </w:rPr>
        <w:t>各阶段工作主要内容和方法</w:t>
      </w:r>
      <w:bookmarkEnd w:id="119"/>
      <w:bookmarkEnd w:id="120"/>
      <w:bookmarkEnd w:id="121"/>
    </w:p>
    <w:p w:rsidR="00D7502E" w:rsidRPr="00D7502E" w:rsidRDefault="00D7502E" w:rsidP="00D7502E">
      <w:pPr>
        <w:ind w:firstLineChars="200" w:firstLine="480"/>
        <w:textAlignment w:val="center"/>
        <w:rPr>
          <w:sz w:val="24"/>
          <w:szCs w:val="20"/>
        </w:rPr>
      </w:pPr>
      <w:r w:rsidRPr="00D7502E">
        <w:rPr>
          <w:rFonts w:hint="eastAsia"/>
          <w:sz w:val="24"/>
          <w:szCs w:val="20"/>
        </w:rPr>
        <w:t>各阶段工作开始前，我们要编制《</w:t>
      </w:r>
      <w:r w:rsidRPr="00D7502E">
        <w:rPr>
          <w:sz w:val="24"/>
          <w:szCs w:val="20"/>
        </w:rPr>
        <w:t>勘察监理工作</w:t>
      </w:r>
      <w:r w:rsidRPr="00D7502E">
        <w:rPr>
          <w:rFonts w:hint="eastAsia"/>
          <w:sz w:val="24"/>
          <w:szCs w:val="20"/>
        </w:rPr>
        <w:t>大纲》和《勘察监理实施方案》，指导勘察监理工作，保证工作顺利有序进行。《</w:t>
      </w:r>
      <w:r w:rsidRPr="00D7502E">
        <w:rPr>
          <w:sz w:val="24"/>
          <w:szCs w:val="20"/>
        </w:rPr>
        <w:t>勘察监理工作</w:t>
      </w:r>
      <w:r w:rsidRPr="00D7502E">
        <w:rPr>
          <w:rFonts w:hint="eastAsia"/>
          <w:sz w:val="24"/>
          <w:szCs w:val="20"/>
        </w:rPr>
        <w:t>大纲》主要包括勘察监理工作内容和依据，《勘察监理实施方案》主要包括具体内容、工作细则、现场安全文明施工监管及保证措施。</w:t>
      </w:r>
    </w:p>
    <w:p w:rsidR="00D7502E" w:rsidRPr="004167F5" w:rsidRDefault="00D7502E" w:rsidP="005B2BB0">
      <w:pPr>
        <w:pStyle w:val="11111111111"/>
      </w:pPr>
      <w:bookmarkStart w:id="122" w:name="_Toc440874773"/>
      <w:bookmarkStart w:id="123" w:name="_Toc485043341"/>
      <w:bookmarkStart w:id="124" w:name="_Toc485107904"/>
      <w:bookmarkStart w:id="125" w:name="_Toc485136694"/>
      <w:r w:rsidRPr="004167F5">
        <w:rPr>
          <w:rFonts w:hint="eastAsia"/>
        </w:rPr>
        <w:t>7.2.4.</w:t>
      </w:r>
      <w:r w:rsidRPr="004167F5">
        <w:t xml:space="preserve">1 </w:t>
      </w:r>
      <w:r w:rsidRPr="004167F5">
        <w:t>勘察监理工作内容</w:t>
      </w:r>
      <w:bookmarkEnd w:id="122"/>
      <w:bookmarkEnd w:id="123"/>
      <w:bookmarkEnd w:id="124"/>
      <w:bookmarkEnd w:id="125"/>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．负责编制完成水文、工程地质勘探工作招标文件，协助业主完成招标工作</w:t>
      </w:r>
      <w:r w:rsidRPr="00D7502E">
        <w:rPr>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．根据工程进展情况和线路稳定情况适时制定并提交初勘及详勘《技术要求》，明确线路稳定情况、钻孔间距、终孔深度、原位测试项目及数量、设计要求工期等，经业主审查、批准后交付勘察单位实施。</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w:t>
      </w:r>
      <w:r w:rsidRPr="00D7502E">
        <w:rPr>
          <w:sz w:val="24"/>
          <w:szCs w:val="20"/>
        </w:rPr>
        <w:t>审查勘察单位</w:t>
      </w:r>
      <w:r w:rsidRPr="00D7502E">
        <w:rPr>
          <w:rFonts w:hint="eastAsia"/>
          <w:sz w:val="24"/>
          <w:szCs w:val="20"/>
        </w:rPr>
        <w:t>根据《技术要求》详细编制的</w:t>
      </w:r>
      <w:r w:rsidRPr="00D7502E">
        <w:rPr>
          <w:sz w:val="24"/>
          <w:szCs w:val="20"/>
        </w:rPr>
        <w:t>勘察</w:t>
      </w:r>
      <w:r w:rsidRPr="00D7502E">
        <w:rPr>
          <w:rFonts w:hint="eastAsia"/>
          <w:sz w:val="24"/>
          <w:szCs w:val="20"/>
        </w:rPr>
        <w:t>大纲和各工点详勘技术要求</w:t>
      </w:r>
      <w:r w:rsidRPr="00D7502E">
        <w:rPr>
          <w:sz w:val="24"/>
          <w:szCs w:val="20"/>
        </w:rPr>
        <w:t>，统一全线勘察技术标准，统一全线地层分层标准和勘察报告格式，指导勘察单位</w:t>
      </w:r>
      <w:r w:rsidRPr="00D7502E">
        <w:rPr>
          <w:rFonts w:hint="eastAsia"/>
          <w:sz w:val="24"/>
          <w:szCs w:val="20"/>
        </w:rPr>
        <w:t>完成</w:t>
      </w:r>
      <w:r w:rsidRPr="00D7502E">
        <w:rPr>
          <w:sz w:val="24"/>
          <w:szCs w:val="20"/>
        </w:rPr>
        <w:t>勘察</w:t>
      </w:r>
      <w:r w:rsidRPr="00D7502E">
        <w:rPr>
          <w:rFonts w:hint="eastAsia"/>
          <w:sz w:val="24"/>
          <w:szCs w:val="20"/>
        </w:rPr>
        <w:t>成果</w:t>
      </w:r>
      <w:r w:rsidRPr="00D7502E">
        <w:rPr>
          <w:sz w:val="24"/>
          <w:szCs w:val="20"/>
        </w:rPr>
        <w:t>报告。</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．组织检查勘察单位提交的中间资料是否满足技术要求、设计需要；组织勘察成果的验收，出具勘察成果初步验收及终审验收意见</w:t>
      </w:r>
      <w:r w:rsidRPr="00D7502E">
        <w:rPr>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．及时了解工程动态，协调设计过程中勘察与各专业间的关系</w:t>
      </w:r>
      <w:r w:rsidRPr="00D7502E">
        <w:rPr>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．应业主要求，配合工程设计和施工的需要，提供相应的技术服务。</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．编制工程量清单，勘察实施前，及时组织技术交底会。</w:t>
      </w:r>
    </w:p>
    <w:p w:rsidR="00D7502E" w:rsidRPr="00D7502E" w:rsidRDefault="00D7502E" w:rsidP="00D7502E">
      <w:pPr>
        <w:ind w:firstLineChars="200" w:firstLine="480"/>
        <w:textAlignment w:val="center"/>
        <w:rPr>
          <w:sz w:val="24"/>
          <w:szCs w:val="20"/>
        </w:rPr>
      </w:pPr>
      <w:r w:rsidRPr="00D7502E">
        <w:rPr>
          <w:rFonts w:hint="eastAsia"/>
          <w:sz w:val="24"/>
          <w:szCs w:val="20"/>
        </w:rPr>
        <w:t>8</w:t>
      </w:r>
      <w:r w:rsidRPr="00D7502E">
        <w:rPr>
          <w:rFonts w:hint="eastAsia"/>
          <w:sz w:val="24"/>
          <w:szCs w:val="20"/>
        </w:rPr>
        <w:t>．加强与设计单位的沟通，将线路变化情况及时反馈给勘察单位，对勘察工作进行调整，避免造成工作量浪费。</w:t>
      </w:r>
    </w:p>
    <w:p w:rsidR="00D7502E" w:rsidRPr="00D7502E" w:rsidRDefault="00D7502E" w:rsidP="00D7502E">
      <w:pPr>
        <w:ind w:firstLineChars="200" w:firstLine="480"/>
        <w:textAlignment w:val="center"/>
        <w:rPr>
          <w:sz w:val="24"/>
          <w:szCs w:val="20"/>
        </w:rPr>
      </w:pPr>
      <w:r w:rsidRPr="00D7502E">
        <w:rPr>
          <w:rFonts w:hint="eastAsia"/>
          <w:sz w:val="24"/>
          <w:szCs w:val="20"/>
        </w:rPr>
        <w:t>9</w:t>
      </w:r>
      <w:r w:rsidRPr="00D7502E">
        <w:rPr>
          <w:rFonts w:hint="eastAsia"/>
          <w:sz w:val="24"/>
          <w:szCs w:val="20"/>
        </w:rPr>
        <w:t>．组织设计单位以书面形式反馈设计对勘察成果的意见，以便指导日后勘察成果编制和审核工作。</w:t>
      </w:r>
    </w:p>
    <w:p w:rsidR="00D7502E" w:rsidRPr="004167F5" w:rsidRDefault="00D7502E" w:rsidP="005B2BB0">
      <w:pPr>
        <w:pStyle w:val="11111111111"/>
      </w:pPr>
      <w:bookmarkStart w:id="126" w:name="_Toc440874774"/>
      <w:bookmarkStart w:id="127" w:name="_Toc485043342"/>
      <w:bookmarkStart w:id="128" w:name="_Toc485107905"/>
      <w:bookmarkStart w:id="129" w:name="_Toc485136695"/>
      <w:r w:rsidRPr="004167F5">
        <w:rPr>
          <w:rFonts w:hint="eastAsia"/>
        </w:rPr>
        <w:t>7.2.4.2</w:t>
      </w:r>
      <w:r w:rsidRPr="004167F5">
        <w:t>勘察监理</w:t>
      </w:r>
      <w:bookmarkEnd w:id="126"/>
      <w:r w:rsidRPr="004167F5">
        <w:rPr>
          <w:rFonts w:hint="eastAsia"/>
        </w:rPr>
        <w:t>的依据</w:t>
      </w:r>
      <w:bookmarkEnd w:id="127"/>
      <w:bookmarkEnd w:id="128"/>
      <w:bookmarkEnd w:id="129"/>
    </w:p>
    <w:p w:rsidR="00D7502E" w:rsidRPr="004167F5" w:rsidRDefault="00D7502E" w:rsidP="005B2BB0">
      <w:pPr>
        <w:pStyle w:val="11111111111"/>
      </w:pPr>
      <w:bookmarkStart w:id="130" w:name="_Toc485043343"/>
      <w:bookmarkStart w:id="131" w:name="_Toc485107906"/>
      <w:bookmarkStart w:id="132" w:name="_Toc485136696"/>
      <w:r w:rsidRPr="004167F5">
        <w:rPr>
          <w:rFonts w:hint="eastAsia"/>
        </w:rPr>
        <w:t>7.2.4.2.1</w:t>
      </w:r>
      <w:r w:rsidRPr="004167F5">
        <w:rPr>
          <w:rFonts w:hint="eastAsia"/>
        </w:rPr>
        <w:t>建设工程政策法规</w:t>
      </w:r>
      <w:bookmarkEnd w:id="130"/>
      <w:bookmarkEnd w:id="131"/>
      <w:bookmarkEnd w:id="132"/>
    </w:p>
    <w:p w:rsidR="00D7502E" w:rsidRPr="00D7502E" w:rsidRDefault="00D7502E" w:rsidP="00D7502E">
      <w:pPr>
        <w:ind w:firstLineChars="200" w:firstLine="480"/>
        <w:textAlignment w:val="center"/>
        <w:rPr>
          <w:sz w:val="24"/>
          <w:szCs w:val="20"/>
        </w:rPr>
      </w:pPr>
      <w:r w:rsidRPr="00D7502E">
        <w:rPr>
          <w:rFonts w:hint="eastAsia"/>
          <w:sz w:val="24"/>
          <w:szCs w:val="20"/>
        </w:rPr>
        <w:t>《建设工程勘察设计管理条例》（国务院</w:t>
      </w:r>
      <w:r w:rsidRPr="00D7502E">
        <w:rPr>
          <w:rFonts w:hint="eastAsia"/>
          <w:sz w:val="24"/>
          <w:szCs w:val="20"/>
        </w:rPr>
        <w:t>293</w:t>
      </w:r>
      <w:r w:rsidRPr="00D7502E">
        <w:rPr>
          <w:rFonts w:hint="eastAsia"/>
          <w:sz w:val="24"/>
          <w:szCs w:val="20"/>
        </w:rPr>
        <w:t>号令）；</w:t>
      </w:r>
    </w:p>
    <w:p w:rsidR="00D7502E" w:rsidRPr="00D7502E" w:rsidRDefault="00D7502E" w:rsidP="00D7502E">
      <w:pPr>
        <w:ind w:firstLineChars="200" w:firstLine="480"/>
        <w:textAlignment w:val="center"/>
        <w:rPr>
          <w:sz w:val="24"/>
          <w:szCs w:val="20"/>
        </w:rPr>
      </w:pPr>
      <w:r w:rsidRPr="00D7502E">
        <w:rPr>
          <w:rFonts w:hint="eastAsia"/>
          <w:sz w:val="24"/>
          <w:szCs w:val="20"/>
        </w:rPr>
        <w:t>《</w:t>
      </w:r>
      <w:r w:rsidRPr="00D7502E">
        <w:rPr>
          <w:sz w:val="24"/>
          <w:szCs w:val="20"/>
        </w:rPr>
        <w:t>建设工程勘察设计资质管理规定</w:t>
      </w:r>
      <w:r w:rsidRPr="00D7502E">
        <w:rPr>
          <w:rFonts w:hint="eastAsia"/>
          <w:sz w:val="24"/>
          <w:szCs w:val="20"/>
        </w:rPr>
        <w:t>》</w:t>
      </w:r>
      <w:r w:rsidRPr="00D7502E">
        <w:rPr>
          <w:sz w:val="24"/>
          <w:szCs w:val="20"/>
        </w:rPr>
        <w:t>（建设部令第</w:t>
      </w:r>
      <w:r w:rsidRPr="00D7502E">
        <w:rPr>
          <w:sz w:val="24"/>
          <w:szCs w:val="20"/>
        </w:rPr>
        <w:t>160</w:t>
      </w:r>
      <w:r w:rsidRPr="00D7502E">
        <w:rPr>
          <w:sz w:val="24"/>
          <w:szCs w:val="20"/>
        </w:rPr>
        <w:t>号）</w:t>
      </w:r>
      <w:r w:rsidRPr="00D7502E">
        <w:rPr>
          <w:rFonts w:hint="eastAsia"/>
          <w:sz w:val="24"/>
          <w:szCs w:val="20"/>
        </w:rPr>
        <w:t>。</w:t>
      </w:r>
    </w:p>
    <w:p w:rsidR="00D7502E" w:rsidRPr="004167F5" w:rsidRDefault="00D7502E" w:rsidP="005B2BB0">
      <w:pPr>
        <w:pStyle w:val="11111111111"/>
      </w:pPr>
      <w:bookmarkStart w:id="133" w:name="_Toc485043344"/>
      <w:bookmarkStart w:id="134" w:name="_Toc485107907"/>
      <w:bookmarkStart w:id="135" w:name="_Toc485136697"/>
      <w:r w:rsidRPr="004167F5">
        <w:rPr>
          <w:rFonts w:hint="eastAsia"/>
        </w:rPr>
        <w:lastRenderedPageBreak/>
        <w:t>7.2.4.2.2</w:t>
      </w:r>
      <w:r w:rsidRPr="004167F5">
        <w:t>国家、地方和行业相关技术规范、规程和标准</w:t>
      </w:r>
      <w:r w:rsidRPr="004167F5">
        <w:rPr>
          <w:rFonts w:hint="eastAsia"/>
        </w:rPr>
        <w:t>、可研报告及合同</w:t>
      </w:r>
      <w:bookmarkEnd w:id="133"/>
      <w:bookmarkEnd w:id="134"/>
      <w:bookmarkEnd w:id="135"/>
    </w:p>
    <w:p w:rsidR="00D7502E" w:rsidRPr="00D7502E" w:rsidRDefault="00D7502E" w:rsidP="00D7502E">
      <w:pPr>
        <w:ind w:firstLineChars="200" w:firstLine="480"/>
        <w:textAlignment w:val="center"/>
        <w:rPr>
          <w:sz w:val="24"/>
          <w:szCs w:val="20"/>
        </w:rPr>
      </w:pPr>
      <w:r w:rsidRPr="00D7502E">
        <w:rPr>
          <w:rFonts w:hint="eastAsia"/>
          <w:sz w:val="24"/>
          <w:szCs w:val="20"/>
        </w:rPr>
        <w:t>国家标准《城市轨道交通岩土工程勘察规范》（</w:t>
      </w:r>
      <w:r w:rsidRPr="00D7502E">
        <w:rPr>
          <w:sz w:val="24"/>
          <w:szCs w:val="20"/>
        </w:rPr>
        <w:t>GB 50307-</w:t>
      </w:r>
      <w:r w:rsidRPr="00D7502E">
        <w:rPr>
          <w:rFonts w:hint="eastAsia"/>
          <w:sz w:val="24"/>
          <w:szCs w:val="20"/>
        </w:rPr>
        <w:t>2012</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国家标准《岩土工程勘察规范》（</w:t>
      </w:r>
      <w:r w:rsidRPr="00D7502E">
        <w:rPr>
          <w:sz w:val="24"/>
          <w:szCs w:val="20"/>
        </w:rPr>
        <w:t>GB 50021-2001</w:t>
      </w:r>
      <w:r w:rsidRPr="00D7502E">
        <w:rPr>
          <w:rFonts w:hint="eastAsia"/>
          <w:sz w:val="24"/>
          <w:szCs w:val="20"/>
        </w:rPr>
        <w:t>，</w:t>
      </w:r>
      <w:r w:rsidRPr="00D7502E">
        <w:rPr>
          <w:sz w:val="24"/>
          <w:szCs w:val="20"/>
        </w:rPr>
        <w:t>2009</w:t>
      </w:r>
      <w:r w:rsidRPr="00D7502E">
        <w:rPr>
          <w:rFonts w:hint="eastAsia"/>
          <w:sz w:val="24"/>
          <w:szCs w:val="20"/>
        </w:rPr>
        <w:t>年版）；</w:t>
      </w:r>
    </w:p>
    <w:p w:rsidR="00D7502E" w:rsidRPr="00D7502E" w:rsidRDefault="00D7502E" w:rsidP="00D7502E">
      <w:pPr>
        <w:ind w:firstLineChars="200" w:firstLine="480"/>
        <w:textAlignment w:val="center"/>
        <w:rPr>
          <w:sz w:val="24"/>
          <w:szCs w:val="20"/>
        </w:rPr>
      </w:pPr>
      <w:r w:rsidRPr="00D7502E">
        <w:rPr>
          <w:rFonts w:hint="eastAsia"/>
          <w:sz w:val="24"/>
          <w:szCs w:val="20"/>
        </w:rPr>
        <w:t>国家标准《土工试验方法标准》（</w:t>
      </w:r>
      <w:r w:rsidRPr="00D7502E">
        <w:rPr>
          <w:sz w:val="24"/>
          <w:szCs w:val="20"/>
        </w:rPr>
        <w:t>GB/T50123-99</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国家标准《土的工程分类标准》（</w:t>
      </w:r>
      <w:r w:rsidRPr="00D7502E">
        <w:rPr>
          <w:sz w:val="24"/>
          <w:szCs w:val="20"/>
        </w:rPr>
        <w:t>GB</w:t>
      </w:r>
      <w:r w:rsidRPr="00D7502E">
        <w:rPr>
          <w:rFonts w:hint="eastAsia"/>
          <w:sz w:val="24"/>
          <w:szCs w:val="20"/>
        </w:rPr>
        <w:t>/T50</w:t>
      </w:r>
      <w:r w:rsidRPr="00D7502E">
        <w:rPr>
          <w:sz w:val="24"/>
          <w:szCs w:val="20"/>
        </w:rPr>
        <w:t>145-</w:t>
      </w:r>
      <w:r w:rsidRPr="00D7502E">
        <w:rPr>
          <w:rFonts w:hint="eastAsia"/>
          <w:sz w:val="24"/>
          <w:szCs w:val="20"/>
        </w:rPr>
        <w:t>2007</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国家标准《工程岩体试验方法标准》（</w:t>
      </w:r>
      <w:r w:rsidRPr="00D7502E">
        <w:rPr>
          <w:sz w:val="24"/>
          <w:szCs w:val="20"/>
        </w:rPr>
        <w:t>GB/T50266-99</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国家标准《建筑地基基础设计规范》（</w:t>
      </w:r>
      <w:r w:rsidRPr="00D7502E">
        <w:rPr>
          <w:sz w:val="24"/>
          <w:szCs w:val="20"/>
        </w:rPr>
        <w:t>GB50007-2002</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国家标准《建筑抗震设计规范》（</w:t>
      </w:r>
      <w:r w:rsidRPr="00D7502E">
        <w:rPr>
          <w:sz w:val="24"/>
          <w:szCs w:val="20"/>
        </w:rPr>
        <w:t>GB50011-20</w:t>
      </w:r>
      <w:r w:rsidRPr="00D7502E">
        <w:rPr>
          <w:rFonts w:hint="eastAsia"/>
          <w:sz w:val="24"/>
          <w:szCs w:val="20"/>
        </w:rPr>
        <w:t>1</w:t>
      </w:r>
      <w:r w:rsidRPr="00D7502E">
        <w:rPr>
          <w:sz w:val="24"/>
          <w:szCs w:val="20"/>
        </w:rPr>
        <w:t>0</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国家标准《铁路工程抗震设计规范》（</w:t>
      </w:r>
      <w:r w:rsidRPr="00D7502E">
        <w:rPr>
          <w:sz w:val="24"/>
          <w:szCs w:val="20"/>
        </w:rPr>
        <w:t>GB50111-2006</w:t>
      </w:r>
      <w:r w:rsidRPr="00D7502E">
        <w:rPr>
          <w:rFonts w:hint="eastAsia"/>
          <w:sz w:val="24"/>
          <w:szCs w:val="20"/>
        </w:rPr>
        <w:t>，</w:t>
      </w:r>
      <w:r w:rsidRPr="00D7502E">
        <w:rPr>
          <w:rFonts w:hint="eastAsia"/>
          <w:sz w:val="24"/>
          <w:szCs w:val="20"/>
        </w:rPr>
        <w:t>2009</w:t>
      </w:r>
      <w:r w:rsidRPr="00D7502E">
        <w:rPr>
          <w:rFonts w:hint="eastAsia"/>
          <w:sz w:val="24"/>
          <w:szCs w:val="20"/>
        </w:rPr>
        <w:t>年版）；</w:t>
      </w:r>
    </w:p>
    <w:p w:rsidR="00D7502E" w:rsidRPr="00D7502E" w:rsidRDefault="00D7502E" w:rsidP="00D7502E">
      <w:pPr>
        <w:ind w:firstLineChars="200" w:firstLine="480"/>
        <w:textAlignment w:val="center"/>
        <w:rPr>
          <w:sz w:val="24"/>
          <w:szCs w:val="20"/>
        </w:rPr>
      </w:pPr>
      <w:r w:rsidRPr="00D7502E">
        <w:rPr>
          <w:rFonts w:hint="eastAsia"/>
          <w:sz w:val="24"/>
          <w:szCs w:val="20"/>
        </w:rPr>
        <w:t>国家标准《铁路桥涵地基和基础设计规范》（</w:t>
      </w:r>
      <w:r w:rsidRPr="00D7502E">
        <w:rPr>
          <w:sz w:val="24"/>
          <w:szCs w:val="20"/>
        </w:rPr>
        <w:t>TB10002.5-2005</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国家行业标准</w:t>
      </w:r>
      <w:r w:rsidRPr="00D7502E">
        <w:rPr>
          <w:sz w:val="24"/>
          <w:szCs w:val="20"/>
        </w:rPr>
        <w:t>《铁路工程地质勘察规范》（</w:t>
      </w:r>
      <w:r w:rsidRPr="00D7502E">
        <w:rPr>
          <w:sz w:val="24"/>
          <w:szCs w:val="20"/>
        </w:rPr>
        <w:t>TB10012-2007/J124-2007</w:t>
      </w:r>
      <w:r w:rsidRPr="00D7502E">
        <w:rPr>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国家行业标准《铁路工程水文地质勘察规程》（</w:t>
      </w:r>
      <w:r w:rsidRPr="00D7502E">
        <w:rPr>
          <w:sz w:val="24"/>
          <w:szCs w:val="20"/>
        </w:rPr>
        <w:t>TB 10049-2004</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国家行业标准《铁路工程不良地质勘察规程》（</w:t>
      </w:r>
      <w:r w:rsidRPr="00D7502E">
        <w:rPr>
          <w:sz w:val="24"/>
          <w:szCs w:val="20"/>
        </w:rPr>
        <w:t>TB 10027-2001</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国家行业标准《建筑桩基技术规范》（</w:t>
      </w:r>
      <w:r w:rsidRPr="00D7502E">
        <w:rPr>
          <w:sz w:val="24"/>
          <w:szCs w:val="20"/>
        </w:rPr>
        <w:t>JGJ94-2008</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国家行业标准《建筑基坑支护技术规程》（</w:t>
      </w:r>
      <w:r w:rsidRPr="00D7502E">
        <w:rPr>
          <w:sz w:val="24"/>
          <w:szCs w:val="20"/>
        </w:rPr>
        <w:t>JGJ120-99</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国家行业标准《软土地区工程地质勘察规范》（</w:t>
      </w:r>
      <w:r w:rsidRPr="00D7502E">
        <w:rPr>
          <w:sz w:val="24"/>
          <w:szCs w:val="20"/>
        </w:rPr>
        <w:t>GBJ83-1991</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国家行业标准《铁路路基设计规范》（</w:t>
      </w:r>
      <w:r w:rsidRPr="00D7502E">
        <w:rPr>
          <w:sz w:val="24"/>
          <w:szCs w:val="20"/>
        </w:rPr>
        <w:t>TB 10001-2005</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国家行业标准《铁路路基施工规范》（</w:t>
      </w:r>
      <w:r w:rsidRPr="00D7502E">
        <w:rPr>
          <w:sz w:val="24"/>
          <w:szCs w:val="20"/>
        </w:rPr>
        <w:t>TB 10202-2002</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国家行业标准《城市工程地球物理探测规范》（</w:t>
      </w:r>
      <w:r w:rsidRPr="00D7502E">
        <w:rPr>
          <w:sz w:val="24"/>
          <w:szCs w:val="20"/>
        </w:rPr>
        <w:t>JJ7-2007</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国家行业标准《铁路工程物理勘探规程》（</w:t>
      </w:r>
      <w:r w:rsidRPr="00D7502E">
        <w:rPr>
          <w:sz w:val="24"/>
          <w:szCs w:val="20"/>
        </w:rPr>
        <w:t>TB10013-2004</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国家行业标准《铁路工程地质原位测试规程》（</w:t>
      </w:r>
      <w:r w:rsidRPr="00D7502E">
        <w:rPr>
          <w:sz w:val="24"/>
          <w:szCs w:val="20"/>
        </w:rPr>
        <w:t>TB10018-2003</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国家行业标准《公路土工试验规程》（</w:t>
      </w:r>
      <w:r w:rsidRPr="00D7502E">
        <w:rPr>
          <w:sz w:val="24"/>
          <w:szCs w:val="20"/>
        </w:rPr>
        <w:t>JTG E40-2007</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经批准的可行性研究报告；依法成立的勘察合同和监理委托合同。</w:t>
      </w:r>
    </w:p>
    <w:p w:rsidR="00D7502E" w:rsidRPr="004167F5" w:rsidRDefault="00D7502E" w:rsidP="005B2BB0">
      <w:pPr>
        <w:pStyle w:val="11111111111"/>
      </w:pPr>
      <w:bookmarkStart w:id="136" w:name="_Toc440874776"/>
      <w:bookmarkStart w:id="137" w:name="_Toc485043345"/>
      <w:bookmarkStart w:id="138" w:name="_Toc485107908"/>
      <w:bookmarkStart w:id="139" w:name="_Toc485136698"/>
      <w:r w:rsidRPr="004167F5">
        <w:rPr>
          <w:rFonts w:hint="eastAsia"/>
        </w:rPr>
        <w:t>7.2.4.3</w:t>
      </w:r>
      <w:r w:rsidRPr="004167F5">
        <w:rPr>
          <w:rFonts w:hint="eastAsia"/>
        </w:rPr>
        <w:t>勘察监理的具体内容</w:t>
      </w:r>
      <w:bookmarkEnd w:id="136"/>
      <w:bookmarkEnd w:id="137"/>
      <w:bookmarkEnd w:id="138"/>
      <w:bookmarkEnd w:id="139"/>
    </w:p>
    <w:p w:rsidR="00D7502E" w:rsidRPr="004167F5" w:rsidRDefault="00D7502E" w:rsidP="005B2BB0">
      <w:pPr>
        <w:pStyle w:val="11111111111"/>
      </w:pPr>
      <w:bookmarkStart w:id="140" w:name="_Toc418577847"/>
      <w:bookmarkStart w:id="141" w:name="_Toc440874777"/>
      <w:bookmarkStart w:id="142" w:name="_Toc485043346"/>
      <w:bookmarkStart w:id="143" w:name="_Toc485107909"/>
      <w:bookmarkStart w:id="144" w:name="_Toc485136699"/>
      <w:r w:rsidRPr="004167F5">
        <w:rPr>
          <w:rFonts w:hint="eastAsia"/>
        </w:rPr>
        <w:t>7.2.4.3.1</w:t>
      </w:r>
      <w:r w:rsidRPr="004167F5">
        <w:rPr>
          <w:rFonts w:hint="eastAsia"/>
        </w:rPr>
        <w:t>工程地质调绘监理</w:t>
      </w:r>
      <w:bookmarkEnd w:id="140"/>
      <w:bookmarkEnd w:id="141"/>
      <w:bookmarkEnd w:id="142"/>
      <w:bookmarkEnd w:id="143"/>
      <w:bookmarkEnd w:id="144"/>
    </w:p>
    <w:p w:rsidR="00D7502E" w:rsidRPr="00D7502E" w:rsidRDefault="00D7502E" w:rsidP="00D7502E">
      <w:pPr>
        <w:ind w:firstLineChars="200" w:firstLine="480"/>
        <w:textAlignment w:val="center"/>
        <w:rPr>
          <w:sz w:val="24"/>
          <w:szCs w:val="20"/>
        </w:rPr>
      </w:pPr>
      <w:r w:rsidRPr="00D7502E">
        <w:rPr>
          <w:rFonts w:hint="eastAsia"/>
          <w:sz w:val="24"/>
          <w:szCs w:val="20"/>
          <w:lang w:val="zh-CN"/>
        </w:rPr>
        <w:t>1</w:t>
      </w:r>
      <w:r w:rsidRPr="00D7502E">
        <w:rPr>
          <w:rFonts w:hint="eastAsia"/>
          <w:sz w:val="24"/>
          <w:szCs w:val="20"/>
          <w:lang w:val="zh-CN"/>
        </w:rPr>
        <w:t>．</w:t>
      </w:r>
      <w:r w:rsidRPr="00D7502E">
        <w:rPr>
          <w:rFonts w:hint="eastAsia"/>
          <w:sz w:val="24"/>
          <w:szCs w:val="20"/>
        </w:rPr>
        <w:t>核对地质界线、岩性、地质构造、地下水露头、各类不良地质、特殊岩土的调绘和判别是否准确，有无漏判或错判。</w:t>
      </w:r>
    </w:p>
    <w:p w:rsidR="00D7502E" w:rsidRPr="00D7502E" w:rsidRDefault="00D7502E" w:rsidP="00D7502E">
      <w:pPr>
        <w:ind w:firstLineChars="200" w:firstLine="480"/>
        <w:textAlignment w:val="center"/>
        <w:rPr>
          <w:sz w:val="24"/>
          <w:szCs w:val="20"/>
        </w:rPr>
      </w:pPr>
      <w:r w:rsidRPr="00D7502E">
        <w:rPr>
          <w:rFonts w:hint="eastAsia"/>
          <w:sz w:val="24"/>
          <w:szCs w:val="20"/>
          <w:lang w:val="zh-CN"/>
        </w:rPr>
        <w:t>2</w:t>
      </w:r>
      <w:r w:rsidRPr="00D7502E">
        <w:rPr>
          <w:rFonts w:hint="eastAsia"/>
          <w:sz w:val="24"/>
          <w:szCs w:val="20"/>
          <w:lang w:val="zh-CN"/>
        </w:rPr>
        <w:t>．</w:t>
      </w:r>
      <w:r w:rsidRPr="00D7502E">
        <w:rPr>
          <w:rFonts w:hint="eastAsia"/>
          <w:sz w:val="24"/>
          <w:szCs w:val="20"/>
        </w:rPr>
        <w:t>核查断面图中的地质界线是否依据充分、合理，勘探和原位测试点的布置、取样及试验项目等技术要求是否符合规范、满足设计要求。</w:t>
      </w:r>
    </w:p>
    <w:p w:rsidR="00D7502E" w:rsidRPr="00D7502E" w:rsidRDefault="00D7502E" w:rsidP="00D7502E">
      <w:pPr>
        <w:ind w:firstLineChars="200" w:firstLine="480"/>
        <w:textAlignment w:val="center"/>
        <w:rPr>
          <w:sz w:val="24"/>
          <w:szCs w:val="20"/>
        </w:rPr>
      </w:pPr>
      <w:r w:rsidRPr="00D7502E">
        <w:rPr>
          <w:rFonts w:hint="eastAsia"/>
          <w:sz w:val="24"/>
          <w:szCs w:val="20"/>
          <w:lang w:val="zh-CN"/>
        </w:rPr>
        <w:t>3</w:t>
      </w:r>
      <w:r w:rsidRPr="00D7502E">
        <w:rPr>
          <w:rFonts w:hint="eastAsia"/>
          <w:sz w:val="24"/>
          <w:szCs w:val="20"/>
          <w:lang w:val="zh-CN"/>
        </w:rPr>
        <w:t>．</w:t>
      </w:r>
      <w:r w:rsidRPr="00D7502E">
        <w:rPr>
          <w:rFonts w:hint="eastAsia"/>
          <w:sz w:val="24"/>
          <w:szCs w:val="20"/>
        </w:rPr>
        <w:t>抽查地质调绘工作。对重点工程、重大地质问题、重要的地质点（包括观测点、钻孔、取样点等）到现场进行核查。</w:t>
      </w:r>
    </w:p>
    <w:p w:rsidR="00D7502E" w:rsidRPr="00D7502E" w:rsidRDefault="00D7502E" w:rsidP="00D7502E">
      <w:pPr>
        <w:ind w:firstLineChars="200" w:firstLine="480"/>
        <w:textAlignment w:val="center"/>
        <w:rPr>
          <w:sz w:val="24"/>
          <w:szCs w:val="20"/>
        </w:rPr>
      </w:pPr>
      <w:r w:rsidRPr="00D7502E">
        <w:rPr>
          <w:rFonts w:hint="eastAsia"/>
          <w:sz w:val="24"/>
          <w:szCs w:val="20"/>
          <w:lang w:val="zh-CN"/>
        </w:rPr>
        <w:t>4</w:t>
      </w:r>
      <w:r w:rsidRPr="00D7502E">
        <w:rPr>
          <w:rFonts w:hint="eastAsia"/>
          <w:sz w:val="24"/>
          <w:szCs w:val="20"/>
          <w:lang w:val="zh-CN"/>
        </w:rPr>
        <w:t>．</w:t>
      </w:r>
      <w:r w:rsidRPr="00D7502E">
        <w:rPr>
          <w:rFonts w:hint="eastAsia"/>
          <w:sz w:val="24"/>
          <w:szCs w:val="20"/>
        </w:rPr>
        <w:t>对遗漏的地质问题，监理人员及时提出并督促勘察单位到现场补充、完善。</w:t>
      </w:r>
    </w:p>
    <w:p w:rsidR="00D7502E" w:rsidRPr="004167F5" w:rsidRDefault="00D7502E" w:rsidP="005B2BB0">
      <w:pPr>
        <w:pStyle w:val="11111111111"/>
      </w:pPr>
      <w:bookmarkStart w:id="145" w:name="_Toc485043347"/>
      <w:bookmarkStart w:id="146" w:name="_Toc485107910"/>
      <w:bookmarkStart w:id="147" w:name="_Toc485136700"/>
      <w:r w:rsidRPr="004167F5">
        <w:rPr>
          <w:rFonts w:hint="eastAsia"/>
        </w:rPr>
        <w:t>7.2.4.3.2</w:t>
      </w:r>
      <w:r w:rsidRPr="004167F5">
        <w:rPr>
          <w:rFonts w:hint="eastAsia"/>
        </w:rPr>
        <w:t>钻探及简易勘探的监理</w:t>
      </w:r>
      <w:bookmarkEnd w:id="145"/>
      <w:bookmarkEnd w:id="146"/>
      <w:bookmarkEnd w:id="147"/>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．检查使用的钻探及简易勘探设备是否符合勘探技术要求。</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．检查孔位、钻进方法、钻探记录、岩性分层及描述、地下水初见和稳定水位、终孔深度。</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．检查勘察单位的专业人员是否到现场鉴定、核对岩心。</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．检查孔内取样和测试设备是否满足技术要求，操作方法是否正确；检查取样及封装质量；检查测试数据。</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．检查操作安全制度及现场执行情况。</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．对钻探过程进行检查，含质量、安全、进度。</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．钻进过程中或终孔前，监理人员认为未达目的或不满足技术要求时，及时提出处理意见，并督促勘察单位完成。</w:t>
      </w:r>
    </w:p>
    <w:p w:rsidR="00D7502E" w:rsidRPr="00D7502E" w:rsidRDefault="00D7502E" w:rsidP="00D7502E">
      <w:pPr>
        <w:suppressAutoHyphens/>
        <w:jc w:val="center"/>
        <w:rPr>
          <w:sz w:val="24"/>
          <w:szCs w:val="20"/>
        </w:rPr>
      </w:pPr>
      <w:r w:rsidRPr="00D7502E">
        <w:rPr>
          <w:noProof/>
          <w:sz w:val="24"/>
          <w:szCs w:val="20"/>
        </w:rPr>
        <w:lastRenderedPageBreak/>
        <w:drawing>
          <wp:inline distT="0" distB="0" distL="0" distR="0">
            <wp:extent cx="2080260" cy="2122170"/>
            <wp:effectExtent l="19050" t="0" r="0" b="0"/>
            <wp:docPr id="1" name="图片 1" descr="钻探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钻探2"/>
                    <pic:cNvPicPr>
                      <a:picLocks noChangeAspect="1" noChangeArrowheads="1"/>
                    </pic:cNvPicPr>
                  </pic:nvPicPr>
                  <pic:blipFill>
                    <a:blip r:embed="rId8"/>
                    <a:srcRect/>
                    <a:stretch>
                      <a:fillRect/>
                    </a:stretch>
                  </pic:blipFill>
                  <pic:spPr bwMode="auto">
                    <a:xfrm>
                      <a:off x="0" y="0"/>
                      <a:ext cx="2080260" cy="2122170"/>
                    </a:xfrm>
                    <a:prstGeom prst="rect">
                      <a:avLst/>
                    </a:prstGeom>
                    <a:noFill/>
                    <a:ln w="9525">
                      <a:noFill/>
                      <a:miter lim="800000"/>
                      <a:headEnd/>
                      <a:tailEnd/>
                    </a:ln>
                  </pic:spPr>
                </pic:pic>
              </a:graphicData>
            </a:graphic>
          </wp:inline>
        </w:drawing>
      </w:r>
      <w:r w:rsidRPr="00D7502E">
        <w:rPr>
          <w:noProof/>
          <w:sz w:val="24"/>
          <w:szCs w:val="20"/>
        </w:rPr>
        <w:drawing>
          <wp:inline distT="0" distB="0" distL="0" distR="0">
            <wp:extent cx="2240915" cy="2129155"/>
            <wp:effectExtent l="19050" t="0" r="6985" b="0"/>
            <wp:docPr id="2" name="图片 2" descr="水上钻探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水上钻探2"/>
                    <pic:cNvPicPr>
                      <a:picLocks noChangeAspect="1" noChangeArrowheads="1"/>
                    </pic:cNvPicPr>
                  </pic:nvPicPr>
                  <pic:blipFill>
                    <a:blip r:embed="rId9"/>
                    <a:srcRect/>
                    <a:stretch>
                      <a:fillRect/>
                    </a:stretch>
                  </pic:blipFill>
                  <pic:spPr bwMode="auto">
                    <a:xfrm>
                      <a:off x="0" y="0"/>
                      <a:ext cx="2240915" cy="2129155"/>
                    </a:xfrm>
                    <a:prstGeom prst="rect">
                      <a:avLst/>
                    </a:prstGeom>
                    <a:noFill/>
                    <a:ln w="9525">
                      <a:noFill/>
                      <a:miter lim="800000"/>
                      <a:headEnd/>
                      <a:tailEnd/>
                    </a:ln>
                  </pic:spPr>
                </pic:pic>
              </a:graphicData>
            </a:graphic>
          </wp:inline>
        </w:drawing>
      </w:r>
    </w:p>
    <w:p w:rsidR="00D7502E" w:rsidRPr="004167F5" w:rsidRDefault="00D7502E" w:rsidP="005B2BB0">
      <w:pPr>
        <w:pStyle w:val="11111111111"/>
      </w:pPr>
      <w:bookmarkStart w:id="148" w:name="_Toc485043348"/>
      <w:bookmarkStart w:id="149" w:name="_Toc485107911"/>
      <w:bookmarkStart w:id="150" w:name="_Toc485136701"/>
      <w:r w:rsidRPr="004167F5">
        <w:rPr>
          <w:rFonts w:hint="eastAsia"/>
        </w:rPr>
        <w:t>7.2.4.3.3</w:t>
      </w:r>
      <w:r w:rsidRPr="004167F5">
        <w:rPr>
          <w:rFonts w:hint="eastAsia"/>
        </w:rPr>
        <w:t>原位测试的监理</w:t>
      </w:r>
      <w:bookmarkEnd w:id="148"/>
      <w:bookmarkEnd w:id="149"/>
      <w:bookmarkEnd w:id="150"/>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．检查原位测试设备是否满足勘探技术要求，是否按规定期限进行标定。</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．检查孔位、测试深度、测试方法和操作过程是否符合技术要求及相关规范要求。</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．检查资料整理及采用的公式是否符合相关规范要求，与其它试验方法取得的参数对比是否合理。</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．发现操作过程及数据处理中的问题，监理人员及时提出，并责令改正。</w:t>
      </w:r>
    </w:p>
    <w:p w:rsidR="00D7502E" w:rsidRPr="00D7502E" w:rsidRDefault="00D7502E" w:rsidP="00D7502E">
      <w:pPr>
        <w:suppressAutoHyphens/>
        <w:jc w:val="center"/>
        <w:rPr>
          <w:sz w:val="24"/>
          <w:szCs w:val="20"/>
        </w:rPr>
      </w:pPr>
      <w:r w:rsidRPr="00D7502E">
        <w:rPr>
          <w:noProof/>
          <w:sz w:val="24"/>
          <w:szCs w:val="20"/>
        </w:rPr>
        <w:drawing>
          <wp:inline distT="0" distB="0" distL="0" distR="0">
            <wp:extent cx="2498725" cy="2101215"/>
            <wp:effectExtent l="19050" t="0" r="0" b="0"/>
            <wp:docPr id="3" name="图片 3" descr="DSC0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DSC01831"/>
                    <pic:cNvPicPr>
                      <a:picLocks noChangeAspect="1" noChangeArrowheads="1"/>
                    </pic:cNvPicPr>
                  </pic:nvPicPr>
                  <pic:blipFill>
                    <a:blip r:embed="rId10" cstate="print"/>
                    <a:srcRect/>
                    <a:stretch>
                      <a:fillRect/>
                    </a:stretch>
                  </pic:blipFill>
                  <pic:spPr bwMode="auto">
                    <a:xfrm>
                      <a:off x="0" y="0"/>
                      <a:ext cx="2498725" cy="2101215"/>
                    </a:xfrm>
                    <a:prstGeom prst="rect">
                      <a:avLst/>
                    </a:prstGeom>
                    <a:noFill/>
                    <a:ln w="9525">
                      <a:noFill/>
                      <a:miter lim="800000"/>
                      <a:headEnd/>
                      <a:tailEnd/>
                    </a:ln>
                  </pic:spPr>
                </pic:pic>
              </a:graphicData>
            </a:graphic>
          </wp:inline>
        </w:drawing>
      </w:r>
      <w:r w:rsidRPr="00D7502E">
        <w:rPr>
          <w:noProof/>
          <w:sz w:val="24"/>
          <w:szCs w:val="20"/>
        </w:rPr>
        <w:drawing>
          <wp:inline distT="0" distB="0" distL="0" distR="0">
            <wp:extent cx="2400935" cy="2080260"/>
            <wp:effectExtent l="19050" t="0" r="0" b="0"/>
            <wp:docPr id="4" name="图片 4" descr="k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k2"/>
                    <pic:cNvPicPr>
                      <a:picLocks noChangeAspect="1" noChangeArrowheads="1"/>
                    </pic:cNvPicPr>
                  </pic:nvPicPr>
                  <pic:blipFill>
                    <a:blip r:embed="rId11"/>
                    <a:srcRect/>
                    <a:stretch>
                      <a:fillRect/>
                    </a:stretch>
                  </pic:blipFill>
                  <pic:spPr bwMode="auto">
                    <a:xfrm>
                      <a:off x="0" y="0"/>
                      <a:ext cx="2400935" cy="2080260"/>
                    </a:xfrm>
                    <a:prstGeom prst="rect">
                      <a:avLst/>
                    </a:prstGeom>
                    <a:noFill/>
                    <a:ln w="9525">
                      <a:noFill/>
                      <a:miter lim="800000"/>
                      <a:headEnd/>
                      <a:tailEnd/>
                    </a:ln>
                  </pic:spPr>
                </pic:pic>
              </a:graphicData>
            </a:graphic>
          </wp:inline>
        </w:drawing>
      </w:r>
    </w:p>
    <w:p w:rsidR="00D7502E" w:rsidRPr="004167F5" w:rsidRDefault="00D7502E" w:rsidP="005B2BB0">
      <w:pPr>
        <w:pStyle w:val="11111111111"/>
      </w:pPr>
      <w:bookmarkStart w:id="151" w:name="_Toc485043349"/>
      <w:bookmarkStart w:id="152" w:name="_Toc485107912"/>
      <w:bookmarkStart w:id="153" w:name="_Toc485136702"/>
      <w:r w:rsidRPr="004167F5">
        <w:rPr>
          <w:rFonts w:hint="eastAsia"/>
        </w:rPr>
        <w:t>7.2.4.3.4</w:t>
      </w:r>
      <w:r w:rsidRPr="004167F5">
        <w:rPr>
          <w:rFonts w:hint="eastAsia"/>
        </w:rPr>
        <w:t>物探的监理</w:t>
      </w:r>
      <w:bookmarkEnd w:id="151"/>
      <w:bookmarkEnd w:id="152"/>
      <w:bookmarkEnd w:id="153"/>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．检查采用的物探方法与勘探目的是否匹配，是否满足技术要求。</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．检查使用的仪器设备是否按要求强检、自检并符合有关技术标准。</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．检查作业过程是否符合操作规程，数据的采集、观测及记录是否齐全、符合相关标准、规范、规程及勘察大纲要求标准。</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．检查资料的整理和解释是否符合相关标准、规范、规程及勘察大纲要求标准。成果资料应与其它物探方法和勘探手段进行对比、修正。</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．检查物探工作的安全操作与实施。对物探的监理一般采用巡视、抽查的方式，对重大管线、深埋管线、特殊性质管线探查；重要的工程地质物探工作进行现场指导和检查。</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．当发现使用的物探方法不当，达不到勘察目的时，监理人员及时提出改用其他物探方法或采取其他勘探手段的意见，并监督改正。</w:t>
      </w:r>
    </w:p>
    <w:p w:rsidR="00D7502E" w:rsidRPr="00D7502E" w:rsidRDefault="00D7502E" w:rsidP="00D7502E">
      <w:pPr>
        <w:suppressAutoHyphens/>
        <w:jc w:val="center"/>
        <w:rPr>
          <w:sz w:val="24"/>
          <w:szCs w:val="20"/>
        </w:rPr>
      </w:pPr>
      <w:r w:rsidRPr="00D7502E">
        <w:rPr>
          <w:noProof/>
          <w:sz w:val="24"/>
          <w:szCs w:val="20"/>
        </w:rPr>
        <w:lastRenderedPageBreak/>
        <w:drawing>
          <wp:inline distT="0" distB="0" distL="0" distR="0">
            <wp:extent cx="2372995" cy="2247900"/>
            <wp:effectExtent l="19050" t="0" r="8255" b="0"/>
            <wp:docPr id="5" name="图片 5" descr="物探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物探2"/>
                    <pic:cNvPicPr>
                      <a:picLocks noChangeAspect="1" noChangeArrowheads="1"/>
                    </pic:cNvPicPr>
                  </pic:nvPicPr>
                  <pic:blipFill>
                    <a:blip r:embed="rId12"/>
                    <a:srcRect/>
                    <a:stretch>
                      <a:fillRect/>
                    </a:stretch>
                  </pic:blipFill>
                  <pic:spPr bwMode="auto">
                    <a:xfrm>
                      <a:off x="0" y="0"/>
                      <a:ext cx="2372995" cy="2247900"/>
                    </a:xfrm>
                    <a:prstGeom prst="rect">
                      <a:avLst/>
                    </a:prstGeom>
                    <a:noFill/>
                    <a:ln w="9525">
                      <a:noFill/>
                      <a:miter lim="800000"/>
                      <a:headEnd/>
                      <a:tailEnd/>
                    </a:ln>
                  </pic:spPr>
                </pic:pic>
              </a:graphicData>
            </a:graphic>
          </wp:inline>
        </w:drawing>
      </w:r>
      <w:r w:rsidRPr="00D7502E">
        <w:rPr>
          <w:noProof/>
          <w:sz w:val="24"/>
          <w:szCs w:val="20"/>
        </w:rPr>
        <w:drawing>
          <wp:inline distT="0" distB="0" distL="0" distR="0">
            <wp:extent cx="2449830" cy="2247900"/>
            <wp:effectExtent l="19050" t="0" r="7620" b="0"/>
            <wp:docPr id="6" name="图片 6" descr="物探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物探1"/>
                    <pic:cNvPicPr>
                      <a:picLocks noChangeAspect="1" noChangeArrowheads="1"/>
                    </pic:cNvPicPr>
                  </pic:nvPicPr>
                  <pic:blipFill>
                    <a:blip r:embed="rId13"/>
                    <a:srcRect/>
                    <a:stretch>
                      <a:fillRect/>
                    </a:stretch>
                  </pic:blipFill>
                  <pic:spPr bwMode="auto">
                    <a:xfrm>
                      <a:off x="0" y="0"/>
                      <a:ext cx="2449830" cy="2247900"/>
                    </a:xfrm>
                    <a:prstGeom prst="rect">
                      <a:avLst/>
                    </a:prstGeom>
                    <a:noFill/>
                    <a:ln w="9525">
                      <a:noFill/>
                      <a:miter lim="800000"/>
                      <a:headEnd/>
                      <a:tailEnd/>
                    </a:ln>
                  </pic:spPr>
                </pic:pic>
              </a:graphicData>
            </a:graphic>
          </wp:inline>
        </w:drawing>
      </w:r>
    </w:p>
    <w:p w:rsidR="00D7502E" w:rsidRPr="004167F5" w:rsidRDefault="00D7502E" w:rsidP="005B2BB0">
      <w:pPr>
        <w:pStyle w:val="11111111111"/>
      </w:pPr>
      <w:bookmarkStart w:id="154" w:name="_Toc485043350"/>
      <w:bookmarkStart w:id="155" w:name="_Toc485107913"/>
      <w:bookmarkStart w:id="156" w:name="_Toc485136703"/>
      <w:r w:rsidRPr="004167F5">
        <w:rPr>
          <w:rFonts w:hint="eastAsia"/>
        </w:rPr>
        <w:t>7.2.4.3.5</w:t>
      </w:r>
      <w:r w:rsidRPr="004167F5">
        <w:rPr>
          <w:rFonts w:hint="eastAsia"/>
        </w:rPr>
        <w:t>室内试验的监理</w:t>
      </w:r>
      <w:bookmarkEnd w:id="154"/>
      <w:bookmarkEnd w:id="155"/>
      <w:bookmarkEnd w:id="156"/>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．检查室内试验的环境条件是否满足试验工作的要求，仪器设备是否满足试验要求并已通过鉴定或校验。</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．检查试验人员是否经过上岗培训或取得相应资质。</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．检查样品验收和试样制备是否符合规定。</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．检查试验操作过程是否符合相关规程的规定。</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．检查试验成果的整理、分析是否符合相关规范的要求，计算是否准确无误，提交的成果资料是否签署齐全。</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．试验监理工作采取抽查的方式进行。</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．当试验质量因试样、仪器设备、操作水平等达不到规范要求时，监理人员及时提出并监督改正。</w:t>
      </w:r>
    </w:p>
    <w:p w:rsidR="00D7502E" w:rsidRPr="00D7502E" w:rsidRDefault="00D7502E" w:rsidP="00D7502E">
      <w:pPr>
        <w:suppressAutoHyphens/>
        <w:jc w:val="center"/>
        <w:rPr>
          <w:sz w:val="24"/>
          <w:szCs w:val="20"/>
        </w:rPr>
      </w:pPr>
      <w:r w:rsidRPr="00D7502E">
        <w:rPr>
          <w:noProof/>
          <w:sz w:val="24"/>
          <w:szCs w:val="20"/>
        </w:rPr>
        <w:drawing>
          <wp:inline distT="0" distB="0" distL="0" distR="0">
            <wp:extent cx="2470785" cy="2080260"/>
            <wp:effectExtent l="19050" t="0" r="5715" b="0"/>
            <wp:docPr id="7" name="图片 7" descr="试验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试验1"/>
                    <pic:cNvPicPr>
                      <a:picLocks noChangeAspect="1" noChangeArrowheads="1"/>
                    </pic:cNvPicPr>
                  </pic:nvPicPr>
                  <pic:blipFill>
                    <a:blip r:embed="rId14"/>
                    <a:srcRect/>
                    <a:stretch>
                      <a:fillRect/>
                    </a:stretch>
                  </pic:blipFill>
                  <pic:spPr bwMode="auto">
                    <a:xfrm>
                      <a:off x="0" y="0"/>
                      <a:ext cx="2470785" cy="2080260"/>
                    </a:xfrm>
                    <a:prstGeom prst="rect">
                      <a:avLst/>
                    </a:prstGeom>
                    <a:noFill/>
                    <a:ln w="9525">
                      <a:noFill/>
                      <a:miter lim="800000"/>
                      <a:headEnd/>
                      <a:tailEnd/>
                    </a:ln>
                  </pic:spPr>
                </pic:pic>
              </a:graphicData>
            </a:graphic>
          </wp:inline>
        </w:drawing>
      </w:r>
      <w:r w:rsidRPr="00D7502E">
        <w:rPr>
          <w:noProof/>
          <w:sz w:val="24"/>
          <w:szCs w:val="20"/>
        </w:rPr>
        <w:drawing>
          <wp:inline distT="0" distB="0" distL="0" distR="0">
            <wp:extent cx="2400935" cy="2066290"/>
            <wp:effectExtent l="19050" t="0" r="0" b="0"/>
            <wp:docPr id="8" name="图片 8" descr="试验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试验2"/>
                    <pic:cNvPicPr>
                      <a:picLocks noChangeAspect="1" noChangeArrowheads="1"/>
                    </pic:cNvPicPr>
                  </pic:nvPicPr>
                  <pic:blipFill>
                    <a:blip r:embed="rId15"/>
                    <a:srcRect/>
                    <a:stretch>
                      <a:fillRect/>
                    </a:stretch>
                  </pic:blipFill>
                  <pic:spPr bwMode="auto">
                    <a:xfrm>
                      <a:off x="0" y="0"/>
                      <a:ext cx="2400935" cy="2066290"/>
                    </a:xfrm>
                    <a:prstGeom prst="rect">
                      <a:avLst/>
                    </a:prstGeom>
                    <a:noFill/>
                    <a:ln w="9525">
                      <a:noFill/>
                      <a:miter lim="800000"/>
                      <a:headEnd/>
                      <a:tailEnd/>
                    </a:ln>
                  </pic:spPr>
                </pic:pic>
              </a:graphicData>
            </a:graphic>
          </wp:inline>
        </w:drawing>
      </w:r>
    </w:p>
    <w:p w:rsidR="00D7502E" w:rsidRPr="004167F5" w:rsidRDefault="00D7502E" w:rsidP="005B2BB0">
      <w:pPr>
        <w:pStyle w:val="11111111111"/>
      </w:pPr>
      <w:bookmarkStart w:id="157" w:name="_Toc485043351"/>
      <w:bookmarkStart w:id="158" w:name="_Toc485107914"/>
      <w:bookmarkStart w:id="159" w:name="_Toc485136704"/>
      <w:r w:rsidRPr="004167F5">
        <w:rPr>
          <w:rFonts w:hint="eastAsia"/>
        </w:rPr>
        <w:t>7.2.4.3.6</w:t>
      </w:r>
      <w:r w:rsidRPr="004167F5">
        <w:rPr>
          <w:rFonts w:hint="eastAsia"/>
        </w:rPr>
        <w:t>水文地质勘察的监理</w:t>
      </w:r>
      <w:bookmarkEnd w:id="157"/>
      <w:bookmarkEnd w:id="158"/>
      <w:bookmarkEnd w:id="159"/>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．核查水文地质勘察工点的地形、地貌、地质条件的调查填图是否准确。</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．核查水文地质勘察方法、勘探点（包括长期观测孔）的布置、取样及试验是否满足规范及工程设置的要求。</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．对重要的、影响水文地质评价的地质要素进行现场核对，对抽水试验的机具设备进行检查，对操作人员的资质进行核查。</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．检查勘探、试验资料及分析计算结果是否齐全、准确，是否满足相关规范和设计的要求。重点关注对工程影响较大的主要含水层的岩性、渗透性、含水体的补给、迳流、排泄条件、涌水量预测、水质试验等。</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．对勘察过程中发生的不满足质量、技术要求、安全规程的现象及时提出并监督</w:t>
      </w:r>
      <w:r w:rsidRPr="00D7502E">
        <w:rPr>
          <w:rFonts w:hint="eastAsia"/>
          <w:sz w:val="24"/>
          <w:szCs w:val="20"/>
        </w:rPr>
        <w:lastRenderedPageBreak/>
        <w:t>改正。</w:t>
      </w:r>
    </w:p>
    <w:p w:rsidR="00D7502E" w:rsidRPr="004167F5" w:rsidRDefault="00D7502E" w:rsidP="005B2BB0">
      <w:pPr>
        <w:pStyle w:val="11111111111"/>
      </w:pPr>
      <w:bookmarkStart w:id="160" w:name="_Toc485043352"/>
      <w:bookmarkStart w:id="161" w:name="_Toc485107915"/>
      <w:bookmarkStart w:id="162" w:name="_Toc485136705"/>
      <w:r w:rsidRPr="004167F5">
        <w:rPr>
          <w:rFonts w:hint="eastAsia"/>
        </w:rPr>
        <w:t>7.2.4.3.7</w:t>
      </w:r>
      <w:r w:rsidRPr="004167F5">
        <w:rPr>
          <w:rFonts w:hint="eastAsia"/>
        </w:rPr>
        <w:t>勘察资料整编的监理</w:t>
      </w:r>
      <w:bookmarkEnd w:id="160"/>
      <w:bookmarkEnd w:id="161"/>
      <w:bookmarkEnd w:id="162"/>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．检查现场填绘的地质图件种类、内容是否齐全、翔实、可靠。</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．检查勘探、测试资料是否齐全、真实，并满足设计要求。</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．检查图件、计算资料与说明是否吻合，有无差、错、漏、碰问题。</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．检查勘察资料的综合分析、土工试验数据的统计分析、设计参数的取值是否符合相关规范的要求，工程地质评价及工程措施建议是否合理。</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．检查各级签署是否符合有关规定。</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．及时对勘察单位整理完成的一段或某项重大工程勘察资料进行审查，作出评价。</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．对资料有疑问或遗漏勘察内容，责成勘察单位到现场核对或提出补充勘察意见。</w:t>
      </w:r>
    </w:p>
    <w:p w:rsidR="00D7502E" w:rsidRPr="004167F5" w:rsidRDefault="00D7502E" w:rsidP="005B2BB0">
      <w:pPr>
        <w:pStyle w:val="11111111111"/>
      </w:pPr>
      <w:bookmarkStart w:id="163" w:name="_Toc485043353"/>
      <w:bookmarkStart w:id="164" w:name="_Toc485107916"/>
      <w:bookmarkStart w:id="165" w:name="_Toc485136706"/>
      <w:r w:rsidRPr="004167F5">
        <w:rPr>
          <w:rFonts w:hint="eastAsia"/>
        </w:rPr>
        <w:t>7.2.4.3.8</w:t>
      </w:r>
      <w:r w:rsidRPr="004167F5">
        <w:rPr>
          <w:rFonts w:hint="eastAsia"/>
        </w:rPr>
        <w:t>地质勘察工作量的监理</w:t>
      </w:r>
      <w:bookmarkEnd w:id="163"/>
      <w:bookmarkEnd w:id="164"/>
      <w:bookmarkEnd w:id="165"/>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．依据批准的勘察大纲核查勘察单位确定的工作内容、工作方法和计划工作量，检查是否满足相关规范和工程要求。</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．勘察过程中重点检查勘察大纲中有关勘探工作量的执行情况。</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．地质勘察结束后，对勘察单位完成的工作量及时进行核查，核查结果写入监理报告。</w:t>
      </w:r>
    </w:p>
    <w:p w:rsidR="00D7502E" w:rsidRPr="004167F5" w:rsidRDefault="00D7502E" w:rsidP="005B2BB0">
      <w:pPr>
        <w:pStyle w:val="11111111111"/>
      </w:pPr>
      <w:bookmarkStart w:id="166" w:name="_Toc440874778"/>
      <w:bookmarkStart w:id="167" w:name="_Toc485043354"/>
      <w:bookmarkStart w:id="168" w:name="_Toc485107917"/>
      <w:bookmarkStart w:id="169" w:name="_Toc485136707"/>
      <w:r w:rsidRPr="004167F5">
        <w:rPr>
          <w:rFonts w:hint="eastAsia"/>
        </w:rPr>
        <w:t>7.2.4.4</w:t>
      </w:r>
      <w:r w:rsidRPr="004167F5">
        <w:rPr>
          <w:rFonts w:hint="eastAsia"/>
        </w:rPr>
        <w:t>勘察监理工作细则</w:t>
      </w:r>
      <w:bookmarkEnd w:id="166"/>
      <w:bookmarkEnd w:id="167"/>
      <w:bookmarkEnd w:id="168"/>
      <w:bookmarkEnd w:id="169"/>
    </w:p>
    <w:p w:rsidR="00D7502E" w:rsidRPr="004167F5" w:rsidRDefault="00D7502E" w:rsidP="005B2BB0">
      <w:pPr>
        <w:pStyle w:val="11111111111"/>
      </w:pPr>
      <w:bookmarkStart w:id="170" w:name="_Toc485043355"/>
      <w:bookmarkStart w:id="171" w:name="_Toc485107918"/>
      <w:bookmarkStart w:id="172" w:name="_Toc485136708"/>
      <w:r w:rsidRPr="004167F5">
        <w:rPr>
          <w:rFonts w:hint="eastAsia"/>
        </w:rPr>
        <w:t>7.2.4.4.1</w:t>
      </w:r>
      <w:r w:rsidRPr="004167F5">
        <w:t>工程勘探准备阶段的监理工作</w:t>
      </w:r>
      <w:bookmarkEnd w:id="170"/>
      <w:bookmarkEnd w:id="171"/>
      <w:bookmarkEnd w:id="172"/>
    </w:p>
    <w:p w:rsidR="00D7502E" w:rsidRPr="00D7502E" w:rsidRDefault="00D7502E" w:rsidP="00D7502E">
      <w:pPr>
        <w:textAlignment w:val="center"/>
        <w:rPr>
          <w:sz w:val="24"/>
          <w:szCs w:val="20"/>
          <w:lang w:val="zh-CN"/>
        </w:rPr>
      </w:pPr>
      <w:bookmarkStart w:id="173" w:name="_Toc485043356"/>
      <w:bookmarkStart w:id="174" w:name="_Toc485107919"/>
      <w:r w:rsidRPr="00D7502E">
        <w:rPr>
          <w:rFonts w:hint="eastAsia"/>
          <w:sz w:val="24"/>
          <w:szCs w:val="20"/>
          <w:lang w:val="zh-CN"/>
        </w:rPr>
        <w:t>7.2.4.4.1.1</w:t>
      </w:r>
      <w:r w:rsidRPr="00D7502E">
        <w:rPr>
          <w:sz w:val="24"/>
          <w:szCs w:val="20"/>
          <w:lang w:val="zh-CN"/>
        </w:rPr>
        <w:t>监理工作准备</w:t>
      </w:r>
      <w:bookmarkEnd w:id="173"/>
      <w:bookmarkEnd w:id="174"/>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w:t>
      </w:r>
      <w:r w:rsidRPr="00D7502E">
        <w:rPr>
          <w:sz w:val="24"/>
          <w:szCs w:val="20"/>
        </w:rPr>
        <w:t>建立监理项目部规章制度，熟悉合同、有关规范及技术资料等。</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w:t>
      </w:r>
      <w:r w:rsidRPr="00D7502E">
        <w:rPr>
          <w:sz w:val="24"/>
          <w:szCs w:val="20"/>
        </w:rPr>
        <w:t>进行现场考察，对地形、地貌、地质构造及水文地质情况充分了解，编写更进一步的、完全可操作性的、详细的《勘察监理工作</w:t>
      </w:r>
      <w:r w:rsidRPr="00D7502E">
        <w:rPr>
          <w:rFonts w:hint="eastAsia"/>
          <w:sz w:val="24"/>
          <w:szCs w:val="20"/>
        </w:rPr>
        <w:t>大纲</w:t>
      </w:r>
      <w:r w:rsidRPr="00D7502E">
        <w:rPr>
          <w:sz w:val="24"/>
          <w:szCs w:val="20"/>
        </w:rPr>
        <w:t>》。</w:t>
      </w:r>
    </w:p>
    <w:p w:rsidR="00D7502E" w:rsidRPr="00D7502E" w:rsidRDefault="00D7502E" w:rsidP="00D7502E">
      <w:pPr>
        <w:textAlignment w:val="center"/>
        <w:outlineLvl w:val="3"/>
        <w:rPr>
          <w:rFonts w:cs="楷体_GB2312"/>
          <w:sz w:val="24"/>
          <w:szCs w:val="20"/>
          <w:lang w:val="zh-CN"/>
        </w:rPr>
      </w:pPr>
      <w:bookmarkStart w:id="175" w:name="_Toc485043357"/>
      <w:bookmarkStart w:id="176" w:name="_Toc485107920"/>
      <w:r w:rsidRPr="00D7502E">
        <w:rPr>
          <w:rFonts w:cs="楷体_GB2312" w:hint="eastAsia"/>
          <w:sz w:val="24"/>
          <w:szCs w:val="20"/>
          <w:lang w:val="zh-CN"/>
        </w:rPr>
        <w:t>7.2.4.4.1.2</w:t>
      </w:r>
      <w:r w:rsidRPr="00D7502E">
        <w:rPr>
          <w:rFonts w:cs="楷体_GB2312"/>
          <w:sz w:val="24"/>
          <w:szCs w:val="20"/>
          <w:lang w:val="zh-CN"/>
        </w:rPr>
        <w:t>《勘察大纲》审查</w:t>
      </w:r>
      <w:r w:rsidRPr="00D7502E">
        <w:rPr>
          <w:rFonts w:cs="楷体_GB2312" w:hint="eastAsia"/>
          <w:sz w:val="24"/>
          <w:szCs w:val="20"/>
          <w:lang w:val="zh-CN"/>
        </w:rPr>
        <w:t>要点</w:t>
      </w:r>
      <w:bookmarkEnd w:id="175"/>
      <w:bookmarkEnd w:id="176"/>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w:t>
      </w:r>
      <w:r w:rsidRPr="00D7502E">
        <w:rPr>
          <w:sz w:val="24"/>
          <w:szCs w:val="20"/>
        </w:rPr>
        <w:t>自然条件和施工条件的分析是否全面、准确，钻探工艺、计划安排是否已充分考虑自然条件的因素。</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w:t>
      </w:r>
      <w:r w:rsidRPr="00D7502E">
        <w:rPr>
          <w:sz w:val="24"/>
          <w:szCs w:val="20"/>
        </w:rPr>
        <w:t>钻探工艺、采样工艺（包括气、土、水、岩样）、原位测试方法的选用是否合理可行，能否满足</w:t>
      </w:r>
      <w:r w:rsidRPr="00D7502E">
        <w:rPr>
          <w:rFonts w:hint="eastAsia"/>
          <w:sz w:val="24"/>
          <w:szCs w:val="20"/>
        </w:rPr>
        <w:t>设计</w:t>
      </w:r>
      <w:r w:rsidRPr="00D7502E">
        <w:rPr>
          <w:sz w:val="24"/>
          <w:szCs w:val="20"/>
        </w:rPr>
        <w:t>要求和规范要求，勘察技术方案设计是否安全、可靠；提供的物探方法是否有效可行。</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．资料</w:t>
      </w:r>
      <w:r w:rsidRPr="00D7502E">
        <w:rPr>
          <w:sz w:val="24"/>
          <w:szCs w:val="20"/>
        </w:rPr>
        <w:t>的来源渠道是否</w:t>
      </w:r>
      <w:r w:rsidRPr="00D7502E">
        <w:rPr>
          <w:rFonts w:hint="eastAsia"/>
          <w:sz w:val="24"/>
          <w:szCs w:val="20"/>
        </w:rPr>
        <w:t>可靠、</w:t>
      </w:r>
      <w:r w:rsidRPr="00D7502E">
        <w:rPr>
          <w:sz w:val="24"/>
          <w:szCs w:val="20"/>
        </w:rPr>
        <w:t>合理、有充分的保证。</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w:t>
      </w:r>
      <w:r w:rsidRPr="00D7502E">
        <w:rPr>
          <w:sz w:val="24"/>
          <w:szCs w:val="20"/>
        </w:rPr>
        <w:t>勘察施工总平面布置是否合理、考虑全面、有利于提高施工效率。</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w:t>
      </w:r>
      <w:r w:rsidRPr="00D7502E">
        <w:rPr>
          <w:sz w:val="24"/>
          <w:szCs w:val="20"/>
        </w:rPr>
        <w:t>总进度计划安排能否满足总工期要求，各分项工程工期编排是否合理，设备、</w:t>
      </w:r>
      <w:r w:rsidRPr="00D7502E">
        <w:rPr>
          <w:rFonts w:hint="eastAsia"/>
          <w:sz w:val="24"/>
          <w:szCs w:val="20"/>
        </w:rPr>
        <w:t>人</w:t>
      </w:r>
      <w:r w:rsidRPr="00D7502E">
        <w:rPr>
          <w:sz w:val="24"/>
          <w:szCs w:val="20"/>
        </w:rPr>
        <w:t>力</w:t>
      </w:r>
      <w:r w:rsidRPr="00D7502E">
        <w:rPr>
          <w:rFonts w:hint="eastAsia"/>
          <w:sz w:val="24"/>
          <w:szCs w:val="20"/>
        </w:rPr>
        <w:t>资源</w:t>
      </w:r>
      <w:r w:rsidRPr="00D7502E">
        <w:rPr>
          <w:sz w:val="24"/>
          <w:szCs w:val="20"/>
        </w:rPr>
        <w:t>的配置能否适应进度的要求。</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w:t>
      </w:r>
      <w:r w:rsidRPr="00D7502E">
        <w:rPr>
          <w:sz w:val="24"/>
          <w:szCs w:val="20"/>
        </w:rPr>
        <w:t>重点审查影响进度计划的关键线路，并对其合理性进行充分的论证、研究。</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w:t>
      </w:r>
      <w:r w:rsidRPr="00D7502E">
        <w:rPr>
          <w:sz w:val="24"/>
          <w:szCs w:val="20"/>
        </w:rPr>
        <w:t>主要管理、技术人员的资历、能力能否胜任工作。</w:t>
      </w:r>
    </w:p>
    <w:p w:rsidR="00D7502E" w:rsidRPr="00D7502E" w:rsidRDefault="00D7502E" w:rsidP="00D7502E">
      <w:pPr>
        <w:textAlignment w:val="center"/>
        <w:outlineLvl w:val="3"/>
        <w:rPr>
          <w:rFonts w:cs="楷体_GB2312"/>
          <w:sz w:val="24"/>
          <w:szCs w:val="20"/>
          <w:lang w:val="zh-CN"/>
        </w:rPr>
      </w:pPr>
      <w:bookmarkStart w:id="177" w:name="_Toc485043358"/>
      <w:bookmarkStart w:id="178" w:name="_Toc485107921"/>
      <w:r w:rsidRPr="00D7502E">
        <w:rPr>
          <w:rFonts w:cs="楷体_GB2312" w:hint="eastAsia"/>
          <w:sz w:val="24"/>
          <w:szCs w:val="20"/>
          <w:lang w:val="zh-CN"/>
        </w:rPr>
        <w:t>7.2.4.4.1.3</w:t>
      </w:r>
      <w:r w:rsidRPr="00D7502E">
        <w:rPr>
          <w:rFonts w:cs="楷体_GB2312" w:hint="eastAsia"/>
          <w:sz w:val="24"/>
          <w:szCs w:val="20"/>
          <w:lang w:val="zh-CN"/>
        </w:rPr>
        <w:t>对</w:t>
      </w:r>
      <w:r w:rsidRPr="00D7502E">
        <w:rPr>
          <w:rFonts w:cs="楷体_GB2312"/>
          <w:sz w:val="24"/>
          <w:szCs w:val="20"/>
          <w:lang w:val="zh-CN"/>
        </w:rPr>
        <w:t>勘察单位质量保证体系</w:t>
      </w:r>
      <w:r w:rsidRPr="00D7502E">
        <w:rPr>
          <w:rFonts w:cs="楷体_GB2312" w:hint="eastAsia"/>
          <w:sz w:val="24"/>
          <w:szCs w:val="20"/>
          <w:lang w:val="zh-CN"/>
        </w:rPr>
        <w:t>的</w:t>
      </w:r>
      <w:r w:rsidRPr="00D7502E">
        <w:rPr>
          <w:rFonts w:cs="楷体_GB2312"/>
          <w:sz w:val="24"/>
          <w:szCs w:val="20"/>
          <w:lang w:val="zh-CN"/>
        </w:rPr>
        <w:t>审查</w:t>
      </w:r>
      <w:bookmarkEnd w:id="177"/>
      <w:bookmarkEnd w:id="178"/>
    </w:p>
    <w:p w:rsidR="00D7502E" w:rsidRPr="00D7502E" w:rsidRDefault="00D7502E" w:rsidP="00D7502E">
      <w:pPr>
        <w:ind w:firstLineChars="200" w:firstLine="480"/>
        <w:textAlignment w:val="center"/>
        <w:rPr>
          <w:sz w:val="24"/>
          <w:szCs w:val="20"/>
        </w:rPr>
      </w:pPr>
      <w:r w:rsidRPr="00D7502E">
        <w:rPr>
          <w:sz w:val="24"/>
          <w:szCs w:val="20"/>
        </w:rPr>
        <w:t>工程开工前</w:t>
      </w:r>
      <w:r w:rsidRPr="00D7502E">
        <w:rPr>
          <w:rFonts w:hint="eastAsia"/>
          <w:sz w:val="24"/>
          <w:szCs w:val="20"/>
        </w:rPr>
        <w:t>，</w:t>
      </w:r>
      <w:r w:rsidRPr="00D7502E">
        <w:rPr>
          <w:sz w:val="24"/>
          <w:szCs w:val="20"/>
        </w:rPr>
        <w:t>监理工程师督促勘探单位</w:t>
      </w:r>
      <w:r w:rsidRPr="00D7502E">
        <w:rPr>
          <w:rFonts w:hint="eastAsia"/>
          <w:sz w:val="24"/>
          <w:szCs w:val="20"/>
        </w:rPr>
        <w:t>根据项目特点</w:t>
      </w:r>
      <w:r w:rsidRPr="00D7502E">
        <w:rPr>
          <w:sz w:val="24"/>
          <w:szCs w:val="20"/>
        </w:rPr>
        <w:t>建立完整有效的质量保证</w:t>
      </w:r>
      <w:r w:rsidRPr="00D7502E">
        <w:rPr>
          <w:rFonts w:hint="eastAsia"/>
          <w:sz w:val="24"/>
          <w:szCs w:val="20"/>
        </w:rPr>
        <w:t>措施</w:t>
      </w:r>
      <w:r w:rsidRPr="00D7502E">
        <w:rPr>
          <w:sz w:val="24"/>
          <w:szCs w:val="20"/>
        </w:rPr>
        <w:t>，从思想上、技术上、制度上和组织上确保每个环节、每道工序都在受控状态下精心</w:t>
      </w:r>
      <w:r w:rsidRPr="00D7502E">
        <w:rPr>
          <w:rFonts w:hint="eastAsia"/>
          <w:sz w:val="24"/>
          <w:szCs w:val="20"/>
        </w:rPr>
        <w:t>实施</w:t>
      </w:r>
      <w:r w:rsidRPr="00D7502E">
        <w:rPr>
          <w:sz w:val="24"/>
          <w:szCs w:val="20"/>
        </w:rPr>
        <w:t>，从而确保勘探质量达到要求。</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w:t>
      </w:r>
      <w:r w:rsidRPr="00D7502E">
        <w:rPr>
          <w:sz w:val="24"/>
          <w:szCs w:val="20"/>
        </w:rPr>
        <w:t>审查勘察单位的质</w:t>
      </w:r>
      <w:r w:rsidRPr="00D7502E">
        <w:rPr>
          <w:rFonts w:hint="eastAsia"/>
          <w:sz w:val="24"/>
          <w:szCs w:val="20"/>
        </w:rPr>
        <w:t>量</w:t>
      </w:r>
      <w:r w:rsidRPr="00D7502E">
        <w:rPr>
          <w:sz w:val="24"/>
          <w:szCs w:val="20"/>
        </w:rPr>
        <w:t>保</w:t>
      </w:r>
      <w:r w:rsidRPr="00D7502E">
        <w:rPr>
          <w:rFonts w:hint="eastAsia"/>
          <w:sz w:val="24"/>
          <w:szCs w:val="20"/>
        </w:rPr>
        <w:t>证措施</w:t>
      </w:r>
      <w:r w:rsidRPr="00D7502E">
        <w:rPr>
          <w:sz w:val="24"/>
          <w:szCs w:val="20"/>
        </w:rPr>
        <w:t>是否</w:t>
      </w:r>
      <w:r w:rsidRPr="00D7502E">
        <w:rPr>
          <w:rFonts w:hint="eastAsia"/>
          <w:sz w:val="24"/>
          <w:szCs w:val="20"/>
        </w:rPr>
        <w:t>可行</w:t>
      </w:r>
      <w:r w:rsidRPr="00D7502E">
        <w:rPr>
          <w:sz w:val="24"/>
          <w:szCs w:val="20"/>
        </w:rPr>
        <w:t>和完整。</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w:t>
      </w:r>
      <w:r w:rsidRPr="00D7502E">
        <w:rPr>
          <w:sz w:val="24"/>
          <w:szCs w:val="20"/>
        </w:rPr>
        <w:t>审查勘察单位的自检、互检和专职检查的</w:t>
      </w:r>
      <w:r w:rsidRPr="00D7502E">
        <w:rPr>
          <w:sz w:val="24"/>
          <w:szCs w:val="20"/>
        </w:rPr>
        <w:t>“</w:t>
      </w:r>
      <w:r w:rsidRPr="00D7502E">
        <w:rPr>
          <w:sz w:val="24"/>
          <w:szCs w:val="20"/>
        </w:rPr>
        <w:t>三检</w:t>
      </w:r>
      <w:r w:rsidRPr="00D7502E">
        <w:rPr>
          <w:sz w:val="24"/>
          <w:szCs w:val="20"/>
        </w:rPr>
        <w:t>”</w:t>
      </w:r>
      <w:r w:rsidRPr="00D7502E">
        <w:rPr>
          <w:sz w:val="24"/>
          <w:szCs w:val="20"/>
        </w:rPr>
        <w:t>制度是否完整，检查勘察单位质量检验人员的技术业务水平是否与其职责相一致。</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w:t>
      </w:r>
      <w:r w:rsidRPr="00D7502E">
        <w:rPr>
          <w:sz w:val="24"/>
          <w:szCs w:val="20"/>
        </w:rPr>
        <w:t>核查</w:t>
      </w:r>
      <w:r w:rsidRPr="00D7502E">
        <w:rPr>
          <w:rFonts w:hint="eastAsia"/>
          <w:sz w:val="24"/>
          <w:szCs w:val="20"/>
        </w:rPr>
        <w:t>承担试验工作的</w:t>
      </w:r>
      <w:r w:rsidRPr="00D7502E">
        <w:rPr>
          <w:sz w:val="24"/>
          <w:szCs w:val="20"/>
        </w:rPr>
        <w:t>试验室是否满足资质要求，</w:t>
      </w:r>
      <w:r w:rsidRPr="00D7502E">
        <w:rPr>
          <w:rFonts w:hint="eastAsia"/>
          <w:sz w:val="24"/>
          <w:szCs w:val="20"/>
        </w:rPr>
        <w:t>能力充足，</w:t>
      </w:r>
      <w:r w:rsidRPr="00D7502E">
        <w:rPr>
          <w:sz w:val="24"/>
          <w:szCs w:val="20"/>
        </w:rPr>
        <w:t>各项制度完善。</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w:t>
      </w:r>
      <w:r w:rsidRPr="00D7502E">
        <w:rPr>
          <w:sz w:val="24"/>
          <w:szCs w:val="20"/>
        </w:rPr>
        <w:t>检查勘察单位设备、材料管理人员和管理制度是否有利于确保工程质量，并有</w:t>
      </w:r>
      <w:r w:rsidRPr="00D7502E">
        <w:rPr>
          <w:sz w:val="24"/>
          <w:szCs w:val="20"/>
        </w:rPr>
        <w:lastRenderedPageBreak/>
        <w:t>利于安全文明施工。</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w:t>
      </w:r>
      <w:r w:rsidRPr="00D7502E">
        <w:rPr>
          <w:sz w:val="24"/>
          <w:szCs w:val="20"/>
        </w:rPr>
        <w:t>检查勘察单位技术人员配备和资质是否符合要求，检查技术管理制度是否有利于确保</w:t>
      </w:r>
      <w:r w:rsidRPr="00D7502E">
        <w:rPr>
          <w:rFonts w:hint="eastAsia"/>
          <w:sz w:val="24"/>
          <w:szCs w:val="20"/>
        </w:rPr>
        <w:t>勘察</w:t>
      </w:r>
      <w:r w:rsidRPr="00D7502E">
        <w:rPr>
          <w:sz w:val="24"/>
          <w:szCs w:val="20"/>
        </w:rPr>
        <w:t>质量，技术质量交底制度是否落实</w:t>
      </w:r>
      <w:r w:rsidRPr="00D7502E">
        <w:rPr>
          <w:rFonts w:hint="eastAsia"/>
          <w:sz w:val="24"/>
          <w:szCs w:val="20"/>
        </w:rPr>
        <w:t>到人</w:t>
      </w:r>
      <w:r w:rsidRPr="00D7502E">
        <w:rPr>
          <w:sz w:val="24"/>
          <w:szCs w:val="20"/>
        </w:rPr>
        <w:t>。</w:t>
      </w:r>
    </w:p>
    <w:p w:rsidR="00D7502E" w:rsidRPr="00D7502E" w:rsidRDefault="00D7502E" w:rsidP="00D7502E">
      <w:pPr>
        <w:textAlignment w:val="center"/>
        <w:outlineLvl w:val="3"/>
        <w:rPr>
          <w:rFonts w:cs="楷体_GB2312"/>
          <w:sz w:val="24"/>
          <w:szCs w:val="20"/>
          <w:lang w:val="zh-CN"/>
        </w:rPr>
      </w:pPr>
      <w:bookmarkStart w:id="179" w:name="_Toc485043359"/>
      <w:bookmarkStart w:id="180" w:name="_Toc485107922"/>
      <w:r w:rsidRPr="00D7502E">
        <w:rPr>
          <w:rFonts w:cs="楷体_GB2312" w:hint="eastAsia"/>
          <w:sz w:val="24"/>
          <w:szCs w:val="20"/>
          <w:lang w:val="zh-CN"/>
        </w:rPr>
        <w:t>7.2.4.4.1.4</w:t>
      </w:r>
      <w:r w:rsidRPr="00D7502E">
        <w:rPr>
          <w:rFonts w:cs="楷体_GB2312"/>
          <w:sz w:val="24"/>
          <w:szCs w:val="20"/>
          <w:lang w:val="zh-CN"/>
        </w:rPr>
        <w:t>开工</w:t>
      </w:r>
      <w:r w:rsidRPr="00D7502E">
        <w:rPr>
          <w:rFonts w:cs="楷体_GB2312" w:hint="eastAsia"/>
          <w:sz w:val="24"/>
          <w:szCs w:val="20"/>
          <w:lang w:val="zh-CN"/>
        </w:rPr>
        <w:t>检查</w:t>
      </w:r>
      <w:bookmarkEnd w:id="179"/>
      <w:bookmarkEnd w:id="180"/>
    </w:p>
    <w:p w:rsidR="00D7502E" w:rsidRPr="00D7502E" w:rsidRDefault="00D7502E" w:rsidP="00D7502E">
      <w:pPr>
        <w:ind w:firstLineChars="200" w:firstLine="480"/>
        <w:textAlignment w:val="center"/>
        <w:rPr>
          <w:sz w:val="24"/>
          <w:szCs w:val="20"/>
        </w:rPr>
      </w:pPr>
      <w:r w:rsidRPr="00D7502E">
        <w:rPr>
          <w:sz w:val="24"/>
          <w:szCs w:val="20"/>
        </w:rPr>
        <w:t>监理工程师对勘探单位的勘探开工准备进行检查并进行监理工作交底。接到勘探开工报告后，对勘探的各项准备工作再次进行落实，符合勘探开工条件</w:t>
      </w:r>
      <w:r w:rsidRPr="00D7502E">
        <w:rPr>
          <w:rFonts w:hint="eastAsia"/>
          <w:sz w:val="24"/>
          <w:szCs w:val="20"/>
        </w:rPr>
        <w:t>并请示业主同意</w:t>
      </w:r>
      <w:r w:rsidRPr="00D7502E">
        <w:rPr>
          <w:sz w:val="24"/>
          <w:szCs w:val="20"/>
        </w:rPr>
        <w:t>后签发勘探开工令。开工准备检查主要有：</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．检查</w:t>
      </w:r>
      <w:r w:rsidRPr="00D7502E">
        <w:rPr>
          <w:sz w:val="24"/>
          <w:szCs w:val="20"/>
        </w:rPr>
        <w:t>勘察单位进场的仪器设备型号、数量与合同文件或《勘察大纲》中规定的</w:t>
      </w:r>
      <w:r w:rsidRPr="00D7502E">
        <w:rPr>
          <w:rFonts w:hint="eastAsia"/>
          <w:sz w:val="24"/>
          <w:szCs w:val="20"/>
        </w:rPr>
        <w:t>是否一致</w:t>
      </w:r>
      <w:r w:rsidRPr="00D7502E">
        <w:rPr>
          <w:sz w:val="24"/>
          <w:szCs w:val="20"/>
        </w:rPr>
        <w:t>，</w:t>
      </w:r>
      <w:r w:rsidRPr="00D7502E">
        <w:rPr>
          <w:rFonts w:hint="eastAsia"/>
          <w:sz w:val="24"/>
          <w:szCs w:val="20"/>
        </w:rPr>
        <w:t>不一致时</w:t>
      </w:r>
      <w:r w:rsidRPr="00D7502E">
        <w:rPr>
          <w:sz w:val="24"/>
          <w:szCs w:val="20"/>
        </w:rPr>
        <w:t>要求勘察单位补充。</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w:t>
      </w:r>
      <w:r w:rsidRPr="00D7502E">
        <w:rPr>
          <w:sz w:val="24"/>
          <w:szCs w:val="20"/>
        </w:rPr>
        <w:t>对照合同和《勘察大纲》的承诺，逐项检查核实勘察单位的</w:t>
      </w:r>
      <w:r w:rsidRPr="00D7502E">
        <w:rPr>
          <w:rFonts w:hint="eastAsia"/>
          <w:sz w:val="24"/>
          <w:szCs w:val="20"/>
        </w:rPr>
        <w:t>勘察管理组负责人、</w:t>
      </w:r>
      <w:r w:rsidRPr="00D7502E">
        <w:rPr>
          <w:sz w:val="24"/>
          <w:szCs w:val="20"/>
        </w:rPr>
        <w:t>技术主管、项目管理人员及主要工种生产骨干工人的到位情况。对有特殊资质要求的勘察工作人员（如物探工程师、机长），检查其资格证书及实际业务水平是否符合要求。</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w:t>
      </w:r>
      <w:r w:rsidRPr="00D7502E">
        <w:rPr>
          <w:sz w:val="24"/>
          <w:szCs w:val="20"/>
        </w:rPr>
        <w:t>如勘察单位的上述人员未能及时到位或未满足要求时，</w:t>
      </w:r>
      <w:r w:rsidRPr="00D7502E">
        <w:rPr>
          <w:rFonts w:hint="eastAsia"/>
          <w:sz w:val="24"/>
          <w:szCs w:val="20"/>
        </w:rPr>
        <w:t>应以书面的形式要求勘察单位整改，同时报业主。</w:t>
      </w:r>
    </w:p>
    <w:p w:rsidR="00D7502E" w:rsidRPr="004167F5" w:rsidRDefault="00D7502E" w:rsidP="005B2BB0">
      <w:pPr>
        <w:pStyle w:val="11111111111"/>
      </w:pPr>
      <w:bookmarkStart w:id="181" w:name="_Toc485043360"/>
      <w:bookmarkStart w:id="182" w:name="_Toc485107923"/>
      <w:bookmarkStart w:id="183" w:name="_Toc485136709"/>
      <w:r w:rsidRPr="004167F5">
        <w:rPr>
          <w:rFonts w:hint="eastAsia"/>
        </w:rPr>
        <w:t>7.2.4.4.2</w:t>
      </w:r>
      <w:r w:rsidRPr="004167F5">
        <w:t>勘察监理工作内容划分</w:t>
      </w:r>
      <w:bookmarkEnd w:id="181"/>
      <w:bookmarkEnd w:id="182"/>
      <w:bookmarkEnd w:id="183"/>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2087"/>
        <w:gridCol w:w="3860"/>
        <w:gridCol w:w="3340"/>
      </w:tblGrid>
      <w:tr w:rsidR="004167F5" w:rsidRPr="00D7502E" w:rsidTr="00F53042">
        <w:trPr>
          <w:trHeight w:val="454"/>
        </w:trPr>
        <w:tc>
          <w:tcPr>
            <w:tcW w:w="112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szCs w:val="20"/>
              </w:rPr>
              <w:t>分项工程</w:t>
            </w:r>
          </w:p>
        </w:tc>
        <w:tc>
          <w:tcPr>
            <w:tcW w:w="2078"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szCs w:val="20"/>
              </w:rPr>
              <w:t>主要工作内容</w:t>
            </w:r>
          </w:p>
        </w:tc>
        <w:tc>
          <w:tcPr>
            <w:tcW w:w="1798"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szCs w:val="20"/>
              </w:rPr>
              <w:t>监理内容</w:t>
            </w:r>
          </w:p>
        </w:tc>
      </w:tr>
      <w:tr w:rsidR="004167F5" w:rsidRPr="00D7502E" w:rsidTr="00F53042">
        <w:trPr>
          <w:trHeight w:val="454"/>
        </w:trPr>
        <w:tc>
          <w:tcPr>
            <w:tcW w:w="112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勘察大纲编制</w:t>
            </w:r>
          </w:p>
        </w:tc>
        <w:tc>
          <w:tcPr>
            <w:tcW w:w="20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勘察质量、勘察进度</w:t>
            </w:r>
            <w:r w:rsidRPr="00D7502E">
              <w:rPr>
                <w:rFonts w:hint="eastAsia"/>
                <w:szCs w:val="20"/>
              </w:rPr>
              <w:t>、安全施工</w:t>
            </w:r>
            <w:r w:rsidRPr="00D7502E">
              <w:rPr>
                <w:szCs w:val="20"/>
              </w:rPr>
              <w:t>目标</w:t>
            </w:r>
          </w:p>
        </w:tc>
        <w:tc>
          <w:tcPr>
            <w:tcW w:w="179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审核批准</w:t>
            </w:r>
          </w:p>
        </w:tc>
      </w:tr>
      <w:tr w:rsidR="004167F5" w:rsidRPr="00D7502E" w:rsidTr="00F53042">
        <w:trPr>
          <w:trHeight w:val="454"/>
        </w:trPr>
        <w:tc>
          <w:tcPr>
            <w:tcW w:w="112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野外钻探</w:t>
            </w:r>
          </w:p>
        </w:tc>
        <w:tc>
          <w:tcPr>
            <w:tcW w:w="20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定位、成孔、钻进、取样、试验</w:t>
            </w:r>
            <w:r w:rsidRPr="00D7502E">
              <w:rPr>
                <w:rFonts w:hint="eastAsia"/>
                <w:szCs w:val="20"/>
              </w:rPr>
              <w:t>、封孔</w:t>
            </w:r>
          </w:p>
        </w:tc>
        <w:tc>
          <w:tcPr>
            <w:tcW w:w="179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现场监理辅以抽查</w:t>
            </w:r>
          </w:p>
        </w:tc>
      </w:tr>
      <w:tr w:rsidR="004167F5" w:rsidRPr="00D7502E" w:rsidTr="00F53042">
        <w:trPr>
          <w:trHeight w:val="454"/>
        </w:trPr>
        <w:tc>
          <w:tcPr>
            <w:tcW w:w="112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原位测试</w:t>
            </w:r>
          </w:p>
        </w:tc>
        <w:tc>
          <w:tcPr>
            <w:tcW w:w="20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标准</w:t>
            </w:r>
            <w:r w:rsidRPr="00D7502E">
              <w:rPr>
                <w:rFonts w:hint="eastAsia"/>
                <w:szCs w:val="20"/>
              </w:rPr>
              <w:t>贯入</w:t>
            </w:r>
            <w:r w:rsidRPr="00D7502E">
              <w:rPr>
                <w:szCs w:val="20"/>
              </w:rPr>
              <w:t>、静力触探的设备精度、试验方法、工作质量</w:t>
            </w:r>
          </w:p>
        </w:tc>
        <w:tc>
          <w:tcPr>
            <w:tcW w:w="179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现场监理辅以抽查</w:t>
            </w:r>
          </w:p>
        </w:tc>
      </w:tr>
      <w:tr w:rsidR="004167F5" w:rsidRPr="00D7502E" w:rsidTr="00F53042">
        <w:trPr>
          <w:trHeight w:val="454"/>
        </w:trPr>
        <w:tc>
          <w:tcPr>
            <w:tcW w:w="112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工程物探</w:t>
            </w:r>
          </w:p>
        </w:tc>
        <w:tc>
          <w:tcPr>
            <w:tcW w:w="20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定位、探测、解译</w:t>
            </w:r>
          </w:p>
        </w:tc>
        <w:tc>
          <w:tcPr>
            <w:tcW w:w="179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现场监理、审查</w:t>
            </w:r>
          </w:p>
        </w:tc>
      </w:tr>
      <w:tr w:rsidR="004167F5" w:rsidRPr="00D7502E" w:rsidTr="00F53042">
        <w:trPr>
          <w:trHeight w:val="454"/>
        </w:trPr>
        <w:tc>
          <w:tcPr>
            <w:tcW w:w="112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室内试验</w:t>
            </w:r>
          </w:p>
        </w:tc>
        <w:tc>
          <w:tcPr>
            <w:tcW w:w="20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岩、土、水、气常规及特殊试验</w:t>
            </w:r>
          </w:p>
        </w:tc>
        <w:tc>
          <w:tcPr>
            <w:tcW w:w="179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巡视、抽查为主，旁</w:t>
            </w:r>
            <w:r w:rsidRPr="00D7502E">
              <w:rPr>
                <w:rFonts w:hint="eastAsia"/>
                <w:szCs w:val="20"/>
              </w:rPr>
              <w:t>站</w:t>
            </w:r>
            <w:r w:rsidRPr="00D7502E">
              <w:rPr>
                <w:szCs w:val="20"/>
              </w:rPr>
              <w:t>为辅</w:t>
            </w:r>
          </w:p>
        </w:tc>
      </w:tr>
      <w:tr w:rsidR="004167F5" w:rsidRPr="00D7502E" w:rsidTr="00F53042">
        <w:trPr>
          <w:trHeight w:val="454"/>
        </w:trPr>
        <w:tc>
          <w:tcPr>
            <w:tcW w:w="112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勘察资料整理</w:t>
            </w:r>
          </w:p>
        </w:tc>
        <w:tc>
          <w:tcPr>
            <w:tcW w:w="20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中间资料、最终资料</w:t>
            </w:r>
          </w:p>
        </w:tc>
        <w:tc>
          <w:tcPr>
            <w:tcW w:w="179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咨询、审查、审核</w:t>
            </w:r>
          </w:p>
        </w:tc>
      </w:tr>
      <w:tr w:rsidR="004167F5" w:rsidRPr="00D7502E" w:rsidTr="00F53042">
        <w:trPr>
          <w:trHeight w:val="454"/>
        </w:trPr>
        <w:tc>
          <w:tcPr>
            <w:tcW w:w="1124"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成果报告提交</w:t>
            </w:r>
          </w:p>
        </w:tc>
        <w:tc>
          <w:tcPr>
            <w:tcW w:w="2078"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报告、附图表、结论和建议</w:t>
            </w:r>
          </w:p>
        </w:tc>
        <w:tc>
          <w:tcPr>
            <w:tcW w:w="1798"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审核</w:t>
            </w:r>
          </w:p>
        </w:tc>
      </w:tr>
    </w:tbl>
    <w:p w:rsidR="00D7502E" w:rsidRPr="004167F5" w:rsidRDefault="00D7502E" w:rsidP="005B2BB0">
      <w:pPr>
        <w:pStyle w:val="11111111111"/>
      </w:pPr>
      <w:bookmarkStart w:id="184" w:name="_Toc485043361"/>
      <w:bookmarkStart w:id="185" w:name="_Toc485107924"/>
      <w:bookmarkStart w:id="186" w:name="_Toc485136710"/>
      <w:r w:rsidRPr="004167F5">
        <w:rPr>
          <w:rFonts w:hint="eastAsia"/>
        </w:rPr>
        <w:t>7.2.4.4.3</w:t>
      </w:r>
      <w:r w:rsidRPr="004167F5">
        <w:t>勘察监理工作程序</w:t>
      </w:r>
      <w:bookmarkEnd w:id="184"/>
      <w:bookmarkEnd w:id="185"/>
      <w:bookmarkEnd w:id="186"/>
    </w:p>
    <w:p w:rsidR="00D7502E" w:rsidRPr="00D7502E" w:rsidRDefault="00D7502E" w:rsidP="00D7502E">
      <w:pPr>
        <w:suppressAutoHyphens/>
        <w:jc w:val="center"/>
        <w:rPr>
          <w:sz w:val="24"/>
          <w:szCs w:val="20"/>
        </w:rPr>
      </w:pPr>
      <w:r w:rsidRPr="00D7502E">
        <w:rPr>
          <w:noProof/>
          <w:sz w:val="24"/>
          <w:szCs w:val="20"/>
        </w:rPr>
        <w:lastRenderedPageBreak/>
        <w:drawing>
          <wp:inline distT="0" distB="0" distL="0" distR="0">
            <wp:extent cx="4935220" cy="7105650"/>
            <wp:effectExtent l="19050" t="0" r="0" b="0"/>
            <wp:docPr id="9" name="图片 92" descr="流程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2" descr="流程图"/>
                    <pic:cNvPicPr>
                      <a:picLocks noChangeAspect="1" noChangeArrowheads="1"/>
                    </pic:cNvPicPr>
                  </pic:nvPicPr>
                  <pic:blipFill>
                    <a:blip r:embed="rId16"/>
                    <a:srcRect/>
                    <a:stretch>
                      <a:fillRect/>
                    </a:stretch>
                  </pic:blipFill>
                  <pic:spPr bwMode="auto">
                    <a:xfrm>
                      <a:off x="0" y="0"/>
                      <a:ext cx="4935220" cy="7105650"/>
                    </a:xfrm>
                    <a:prstGeom prst="rect">
                      <a:avLst/>
                    </a:prstGeom>
                    <a:noFill/>
                    <a:ln w="9525">
                      <a:noFill/>
                      <a:miter lim="800000"/>
                      <a:headEnd/>
                      <a:tailEnd/>
                    </a:ln>
                  </pic:spPr>
                </pic:pic>
              </a:graphicData>
            </a:graphic>
          </wp:inline>
        </w:drawing>
      </w:r>
    </w:p>
    <w:p w:rsidR="00D7502E" w:rsidRPr="004167F5" w:rsidRDefault="00D7502E" w:rsidP="005B2BB0">
      <w:pPr>
        <w:pStyle w:val="11111111111"/>
      </w:pPr>
      <w:bookmarkStart w:id="187" w:name="_Toc485043362"/>
      <w:bookmarkStart w:id="188" w:name="_Toc485107925"/>
      <w:bookmarkStart w:id="189" w:name="_Toc485136711"/>
      <w:r w:rsidRPr="004167F5">
        <w:rPr>
          <w:rFonts w:hint="eastAsia"/>
        </w:rPr>
        <w:t>7.2.4.4.4</w:t>
      </w:r>
      <w:r w:rsidRPr="004167F5">
        <w:t>勘察监理工作方法</w:t>
      </w:r>
      <w:bookmarkEnd w:id="187"/>
      <w:bookmarkEnd w:id="188"/>
      <w:bookmarkEnd w:id="189"/>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w:t>
      </w:r>
      <w:r w:rsidRPr="00D7502E">
        <w:rPr>
          <w:sz w:val="24"/>
          <w:szCs w:val="20"/>
        </w:rPr>
        <w:t>熟悉来往文件及有关技术资料，认真领会勘察技术要求、勘察意图和工作深度。</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w:t>
      </w:r>
      <w:r w:rsidRPr="00D7502E">
        <w:rPr>
          <w:sz w:val="24"/>
          <w:szCs w:val="20"/>
        </w:rPr>
        <w:t>审查勘察单位提供的勘察大纲。</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w:t>
      </w:r>
      <w:r w:rsidRPr="00D7502E">
        <w:rPr>
          <w:sz w:val="24"/>
          <w:szCs w:val="20"/>
        </w:rPr>
        <w:t>勘察单位进场前，对勘察单位的人员资质、钻探设备、原位测试设备、物探仪器进行检查和督促。</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w:t>
      </w:r>
      <w:r w:rsidRPr="00D7502E">
        <w:rPr>
          <w:sz w:val="24"/>
          <w:szCs w:val="20"/>
        </w:rPr>
        <w:t>检查勘察单位的人员进场</w:t>
      </w:r>
    </w:p>
    <w:p w:rsidR="00D7502E" w:rsidRPr="00D7502E" w:rsidRDefault="00D7502E" w:rsidP="00D7502E">
      <w:pPr>
        <w:ind w:firstLineChars="200" w:firstLine="480"/>
        <w:textAlignment w:val="center"/>
        <w:rPr>
          <w:sz w:val="24"/>
          <w:szCs w:val="20"/>
        </w:rPr>
      </w:pPr>
      <w:r w:rsidRPr="00D7502E">
        <w:rPr>
          <w:sz w:val="24"/>
          <w:szCs w:val="20"/>
        </w:rPr>
        <w:t>监理工程师检查勘察单位的各类人员是否符合勘察大纲要求及时进入工作现场，并</w:t>
      </w:r>
      <w:r w:rsidRPr="00D7502E">
        <w:rPr>
          <w:sz w:val="24"/>
          <w:szCs w:val="20"/>
        </w:rPr>
        <w:lastRenderedPageBreak/>
        <w:t>对勘察单位的资质进行全面的审查。</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5</w:t>
      </w:r>
      <w:r w:rsidRPr="00D7502E">
        <w:rPr>
          <w:rFonts w:hint="eastAsia"/>
          <w:sz w:val="24"/>
          <w:szCs w:val="20"/>
        </w:rPr>
        <w:t>．</w:t>
      </w:r>
      <w:r w:rsidRPr="00D7502E">
        <w:rPr>
          <w:sz w:val="24"/>
          <w:szCs w:val="20"/>
        </w:rPr>
        <w:t>审查勘察单位质量保证</w:t>
      </w:r>
      <w:r w:rsidRPr="00D7502E">
        <w:rPr>
          <w:rFonts w:hint="eastAsia"/>
          <w:sz w:val="24"/>
          <w:szCs w:val="20"/>
        </w:rPr>
        <w:t>措施</w:t>
      </w:r>
    </w:p>
    <w:p w:rsidR="00D7502E" w:rsidRPr="00D7502E" w:rsidRDefault="00D7502E" w:rsidP="00D7502E">
      <w:pPr>
        <w:ind w:firstLineChars="200" w:firstLine="480"/>
        <w:textAlignment w:val="center"/>
        <w:rPr>
          <w:sz w:val="24"/>
          <w:szCs w:val="20"/>
        </w:rPr>
      </w:pPr>
      <w:r w:rsidRPr="00D7502E">
        <w:rPr>
          <w:sz w:val="24"/>
          <w:szCs w:val="20"/>
        </w:rPr>
        <w:t>工程开工前监理工程师督促勘察单位建立完整而有效的质量保证</w:t>
      </w:r>
      <w:r w:rsidRPr="00D7502E">
        <w:rPr>
          <w:rFonts w:hint="eastAsia"/>
          <w:sz w:val="24"/>
          <w:szCs w:val="20"/>
        </w:rPr>
        <w:t>措施</w:t>
      </w:r>
      <w:r w:rsidRPr="00D7502E">
        <w:rPr>
          <w:sz w:val="24"/>
          <w:szCs w:val="20"/>
        </w:rPr>
        <w:t>，从思想上、技术上、制度上和组织上确保每个环节、每道工序、每时每刻都在受控状态下精心施工，从而确保工程质量达到要求。</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w:t>
      </w:r>
      <w:r w:rsidRPr="00D7502E">
        <w:rPr>
          <w:sz w:val="24"/>
          <w:szCs w:val="20"/>
        </w:rPr>
        <w:t>坚持外业分区专人监控，做好勘察监理工作日志。</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w:t>
      </w:r>
      <w:r w:rsidRPr="00D7502E">
        <w:rPr>
          <w:sz w:val="24"/>
          <w:szCs w:val="20"/>
        </w:rPr>
        <w:t>检查勘察单位的安全措施、文明施工措施的落实情况。</w:t>
      </w:r>
    </w:p>
    <w:p w:rsidR="00D7502E" w:rsidRPr="00D7502E" w:rsidRDefault="00D7502E" w:rsidP="00D7502E">
      <w:pPr>
        <w:ind w:firstLineChars="200" w:firstLine="480"/>
        <w:textAlignment w:val="center"/>
        <w:rPr>
          <w:sz w:val="24"/>
          <w:szCs w:val="20"/>
        </w:rPr>
      </w:pPr>
      <w:r w:rsidRPr="00D7502E">
        <w:rPr>
          <w:rFonts w:hint="eastAsia"/>
          <w:sz w:val="24"/>
          <w:szCs w:val="20"/>
        </w:rPr>
        <w:t>8</w:t>
      </w:r>
      <w:r w:rsidRPr="00D7502E">
        <w:rPr>
          <w:rFonts w:hint="eastAsia"/>
          <w:sz w:val="24"/>
          <w:szCs w:val="20"/>
        </w:rPr>
        <w:t>．</w:t>
      </w:r>
      <w:r w:rsidRPr="00D7502E">
        <w:rPr>
          <w:sz w:val="24"/>
          <w:szCs w:val="20"/>
        </w:rPr>
        <w:t>按照勘察工序分解</w:t>
      </w:r>
      <w:r w:rsidRPr="00D7502E">
        <w:rPr>
          <w:rFonts w:hint="eastAsia"/>
          <w:sz w:val="24"/>
          <w:szCs w:val="20"/>
        </w:rPr>
        <w:t>，</w:t>
      </w:r>
      <w:r w:rsidRPr="00D7502E">
        <w:rPr>
          <w:sz w:val="24"/>
          <w:szCs w:val="20"/>
        </w:rPr>
        <w:t>动态监督勘察总进度、月进度、周进度及完成效率。</w:t>
      </w:r>
    </w:p>
    <w:p w:rsidR="00D7502E" w:rsidRPr="00D7502E" w:rsidRDefault="00D7502E" w:rsidP="00D7502E">
      <w:pPr>
        <w:ind w:firstLineChars="200" w:firstLine="480"/>
        <w:textAlignment w:val="center"/>
        <w:rPr>
          <w:sz w:val="24"/>
          <w:szCs w:val="20"/>
        </w:rPr>
      </w:pPr>
      <w:r w:rsidRPr="00D7502E">
        <w:rPr>
          <w:rFonts w:hint="eastAsia"/>
          <w:sz w:val="24"/>
          <w:szCs w:val="20"/>
        </w:rPr>
        <w:t>9</w:t>
      </w:r>
      <w:r w:rsidRPr="00D7502E">
        <w:rPr>
          <w:rFonts w:hint="eastAsia"/>
          <w:sz w:val="24"/>
          <w:szCs w:val="20"/>
        </w:rPr>
        <w:t>．</w:t>
      </w:r>
      <w:r w:rsidRPr="00D7502E">
        <w:rPr>
          <w:sz w:val="24"/>
          <w:szCs w:val="20"/>
        </w:rPr>
        <w:t>按照勘察工序、完成工作量、难度系数、地层系数，分解勘察费用，建立支付台帐，严格计量，控制勘察总费用。</w:t>
      </w:r>
    </w:p>
    <w:p w:rsidR="00D7502E" w:rsidRPr="00D7502E" w:rsidRDefault="00D7502E" w:rsidP="00D7502E">
      <w:pPr>
        <w:ind w:firstLineChars="200" w:firstLine="480"/>
        <w:textAlignment w:val="center"/>
        <w:rPr>
          <w:sz w:val="24"/>
          <w:szCs w:val="20"/>
        </w:rPr>
      </w:pPr>
      <w:r w:rsidRPr="00D7502E">
        <w:rPr>
          <w:rFonts w:hint="eastAsia"/>
          <w:sz w:val="24"/>
          <w:szCs w:val="20"/>
        </w:rPr>
        <w:t>10</w:t>
      </w:r>
      <w:r w:rsidRPr="00D7502E">
        <w:rPr>
          <w:rFonts w:hint="eastAsia"/>
          <w:sz w:val="24"/>
          <w:szCs w:val="20"/>
        </w:rPr>
        <w:t>．勘察监理部负责人（勘察总监理工程师）</w:t>
      </w:r>
      <w:r w:rsidRPr="00D7502E">
        <w:rPr>
          <w:sz w:val="24"/>
          <w:szCs w:val="20"/>
        </w:rPr>
        <w:t>巡视重要部位、典型</w:t>
      </w:r>
      <w:r w:rsidRPr="00D7502E">
        <w:rPr>
          <w:rFonts w:hint="eastAsia"/>
          <w:sz w:val="24"/>
          <w:szCs w:val="20"/>
        </w:rPr>
        <w:t>勘察</w:t>
      </w:r>
      <w:r w:rsidRPr="00D7502E">
        <w:rPr>
          <w:sz w:val="24"/>
          <w:szCs w:val="20"/>
        </w:rPr>
        <w:t>现场，掌握现场质量动态，发现并处理</w:t>
      </w:r>
      <w:r w:rsidRPr="00D7502E">
        <w:rPr>
          <w:rFonts w:hint="eastAsia"/>
          <w:sz w:val="24"/>
          <w:szCs w:val="20"/>
        </w:rPr>
        <w:t>勘察</w:t>
      </w:r>
      <w:r w:rsidRPr="00D7502E">
        <w:rPr>
          <w:sz w:val="24"/>
          <w:szCs w:val="20"/>
        </w:rPr>
        <w:t>质量问题。</w:t>
      </w:r>
    </w:p>
    <w:p w:rsidR="00D7502E" w:rsidRPr="004167F5" w:rsidRDefault="00D7502E" w:rsidP="005B2BB0">
      <w:pPr>
        <w:pStyle w:val="11111111111"/>
      </w:pPr>
      <w:bookmarkStart w:id="190" w:name="_Toc485043363"/>
      <w:bookmarkStart w:id="191" w:name="_Toc485107926"/>
      <w:bookmarkStart w:id="192" w:name="_Toc485136712"/>
      <w:r w:rsidRPr="004167F5">
        <w:rPr>
          <w:rFonts w:hint="eastAsia"/>
        </w:rPr>
        <w:t>7.2.4.4.5</w:t>
      </w:r>
      <w:r w:rsidRPr="004167F5">
        <w:t>勘察监理要点</w:t>
      </w:r>
      <w:bookmarkEnd w:id="190"/>
      <w:bookmarkEnd w:id="191"/>
      <w:bookmarkEnd w:id="192"/>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．根据地形地物和周边建筑物核对钻孔平面位置是否在设计孔位上实施</w:t>
      </w:r>
      <w:r w:rsidRPr="00D7502E">
        <w:rPr>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．各</w:t>
      </w:r>
      <w:r w:rsidRPr="00D7502E">
        <w:rPr>
          <w:sz w:val="24"/>
          <w:szCs w:val="20"/>
        </w:rPr>
        <w:t>土层层顶标高、层底标高、孔深误差不</w:t>
      </w:r>
      <w:r w:rsidRPr="00D7502E">
        <w:rPr>
          <w:rFonts w:hint="eastAsia"/>
          <w:sz w:val="24"/>
          <w:szCs w:val="20"/>
        </w:rPr>
        <w:t>应</w:t>
      </w:r>
      <w:r w:rsidRPr="00D7502E">
        <w:rPr>
          <w:sz w:val="24"/>
          <w:szCs w:val="20"/>
        </w:rPr>
        <w:t>大于</w:t>
      </w:r>
      <w:r w:rsidRPr="00D7502E">
        <w:rPr>
          <w:sz w:val="24"/>
          <w:szCs w:val="20"/>
        </w:rPr>
        <w:t>2</w:t>
      </w:r>
      <w:r w:rsidRPr="00D7502E">
        <w:rPr>
          <w:sz w:val="24"/>
          <w:szCs w:val="20"/>
        </w:rPr>
        <w:t>厘米。物探分层误差小于</w:t>
      </w:r>
      <w:r w:rsidRPr="00D7502E">
        <w:rPr>
          <w:sz w:val="24"/>
          <w:szCs w:val="20"/>
        </w:rPr>
        <w:t>30</w:t>
      </w:r>
      <w:r w:rsidRPr="00D7502E">
        <w:rPr>
          <w:sz w:val="24"/>
          <w:szCs w:val="20"/>
        </w:rPr>
        <w:t>厘米。</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w:t>
      </w:r>
      <w:r w:rsidRPr="00D7502E">
        <w:rPr>
          <w:sz w:val="24"/>
          <w:szCs w:val="20"/>
        </w:rPr>
        <w:t>采用工程物探、钻探和静力触探相结合的方法。钻探采用较为合理的工艺及手段，第四系地层钻进时，一般要求钻孔孔径不小于</w:t>
      </w:r>
      <w:r w:rsidRPr="00D7502E">
        <w:rPr>
          <w:sz w:val="24"/>
          <w:szCs w:val="20"/>
        </w:rPr>
        <w:t>l10mm</w:t>
      </w:r>
      <w:r w:rsidRPr="00D7502E">
        <w:rPr>
          <w:sz w:val="24"/>
          <w:szCs w:val="20"/>
        </w:rPr>
        <w:t>，原状土样采取直径大于</w:t>
      </w:r>
      <w:r w:rsidRPr="00D7502E">
        <w:rPr>
          <w:sz w:val="24"/>
          <w:szCs w:val="20"/>
        </w:rPr>
        <w:t>91mm</w:t>
      </w:r>
      <w:r w:rsidRPr="00D7502E">
        <w:rPr>
          <w:sz w:val="24"/>
          <w:szCs w:val="20"/>
        </w:rPr>
        <w:t>；岩石地层钻进时，一般要求钻孔孔径不小于</w:t>
      </w:r>
      <w:r w:rsidRPr="00D7502E">
        <w:rPr>
          <w:sz w:val="24"/>
          <w:szCs w:val="20"/>
        </w:rPr>
        <w:t>75mm</w:t>
      </w:r>
      <w:r w:rsidRPr="00D7502E">
        <w:rPr>
          <w:sz w:val="24"/>
          <w:szCs w:val="20"/>
        </w:rPr>
        <w:t>。钻孔内试验时，试验段的孔径满足试验要求。</w:t>
      </w:r>
    </w:p>
    <w:p w:rsidR="00D7502E" w:rsidRPr="00D7502E" w:rsidRDefault="00D7502E" w:rsidP="00D7502E">
      <w:pPr>
        <w:ind w:firstLineChars="200" w:firstLine="480"/>
        <w:textAlignment w:val="center"/>
        <w:rPr>
          <w:sz w:val="24"/>
          <w:szCs w:val="20"/>
        </w:rPr>
      </w:pPr>
      <w:r w:rsidRPr="00D7502E">
        <w:rPr>
          <w:sz w:val="24"/>
          <w:szCs w:val="20"/>
        </w:rPr>
        <w:t>所有钻孔分为技术性取原状土孔和标贯孔两类，在取原状土孔中，重点进行采取原状土样、原状砂样并进行岩土分层和岩土物理力学性质试验。在标贯孔中，重点进行相应的原位测试并进行岩土分层和相应的土工试验。</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w:t>
      </w:r>
      <w:r w:rsidRPr="00D7502E">
        <w:rPr>
          <w:sz w:val="24"/>
          <w:szCs w:val="20"/>
        </w:rPr>
        <w:t>岩芯采取率：</w:t>
      </w:r>
    </w:p>
    <w:p w:rsidR="00D7502E" w:rsidRPr="00D7502E" w:rsidRDefault="00D7502E" w:rsidP="00D7502E">
      <w:pPr>
        <w:ind w:firstLineChars="200" w:firstLine="480"/>
        <w:textAlignment w:val="center"/>
        <w:rPr>
          <w:sz w:val="24"/>
          <w:szCs w:val="20"/>
        </w:rPr>
      </w:pPr>
      <w:r w:rsidRPr="00D7502E">
        <w:rPr>
          <w:sz w:val="24"/>
          <w:szCs w:val="20"/>
        </w:rPr>
        <w:t>粘性土层不宜小于</w:t>
      </w:r>
      <w:r w:rsidRPr="00D7502E">
        <w:rPr>
          <w:sz w:val="24"/>
          <w:szCs w:val="20"/>
        </w:rPr>
        <w:t>90</w:t>
      </w:r>
      <w:r w:rsidRPr="00D7502E">
        <w:rPr>
          <w:sz w:val="24"/>
          <w:szCs w:val="20"/>
        </w:rPr>
        <w:t>％，砂类土地层不宜小于</w:t>
      </w:r>
      <w:r w:rsidRPr="00D7502E">
        <w:rPr>
          <w:sz w:val="24"/>
          <w:szCs w:val="20"/>
        </w:rPr>
        <w:t>65</w:t>
      </w:r>
      <w:r w:rsidRPr="00D7502E">
        <w:rPr>
          <w:sz w:val="24"/>
          <w:szCs w:val="20"/>
        </w:rPr>
        <w:t>％。</w:t>
      </w:r>
    </w:p>
    <w:p w:rsidR="00D7502E" w:rsidRPr="00D7502E" w:rsidRDefault="00D7502E" w:rsidP="00D7502E">
      <w:pPr>
        <w:ind w:firstLineChars="200" w:firstLine="480"/>
        <w:textAlignment w:val="center"/>
        <w:rPr>
          <w:sz w:val="24"/>
          <w:szCs w:val="20"/>
        </w:rPr>
      </w:pPr>
      <w:r w:rsidRPr="00D7502E">
        <w:rPr>
          <w:sz w:val="24"/>
          <w:szCs w:val="20"/>
        </w:rPr>
        <w:t>完整岩层不宜小于</w:t>
      </w:r>
      <w:r w:rsidRPr="00D7502E">
        <w:rPr>
          <w:sz w:val="24"/>
          <w:szCs w:val="20"/>
        </w:rPr>
        <w:t>80</w:t>
      </w:r>
      <w:r w:rsidRPr="00D7502E">
        <w:rPr>
          <w:sz w:val="24"/>
          <w:szCs w:val="20"/>
        </w:rPr>
        <w:t>％，破碎岩层不宜小于</w:t>
      </w:r>
      <w:r w:rsidRPr="00D7502E">
        <w:rPr>
          <w:sz w:val="24"/>
          <w:szCs w:val="20"/>
        </w:rPr>
        <w:t>65</w:t>
      </w:r>
      <w:r w:rsidRPr="00D7502E">
        <w:rPr>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w:t>
      </w:r>
      <w:r w:rsidRPr="00D7502E">
        <w:rPr>
          <w:sz w:val="24"/>
          <w:szCs w:val="20"/>
        </w:rPr>
        <w:t>在粘性土或砂类土层中，一般每</w:t>
      </w:r>
      <w:r w:rsidRPr="00D7502E">
        <w:rPr>
          <w:sz w:val="24"/>
          <w:szCs w:val="20"/>
        </w:rPr>
        <w:t>1.0</w:t>
      </w:r>
      <w:r w:rsidRPr="00D7502E">
        <w:rPr>
          <w:rFonts w:hint="eastAsia"/>
          <w:sz w:val="24"/>
          <w:szCs w:val="20"/>
        </w:rPr>
        <w:t>－</w:t>
      </w:r>
      <w:r w:rsidRPr="00D7502E">
        <w:rPr>
          <w:sz w:val="24"/>
          <w:szCs w:val="20"/>
        </w:rPr>
        <w:t>2.0 m</w:t>
      </w:r>
      <w:r w:rsidRPr="00D7502E">
        <w:rPr>
          <w:sz w:val="24"/>
          <w:szCs w:val="20"/>
        </w:rPr>
        <w:t>应取原状样一件；如土层厚度大于或等于</w:t>
      </w:r>
      <w:r w:rsidRPr="00D7502E">
        <w:rPr>
          <w:sz w:val="24"/>
          <w:szCs w:val="20"/>
        </w:rPr>
        <w:t>5m</w:t>
      </w:r>
      <w:r w:rsidRPr="00D7502E">
        <w:rPr>
          <w:sz w:val="24"/>
          <w:szCs w:val="20"/>
        </w:rPr>
        <w:t>，可分别在上、中、下各取代表原状土样</w:t>
      </w:r>
      <w:r w:rsidRPr="00D7502E">
        <w:rPr>
          <w:sz w:val="24"/>
          <w:szCs w:val="20"/>
        </w:rPr>
        <w:t>l</w:t>
      </w:r>
      <w:r w:rsidRPr="00D7502E">
        <w:rPr>
          <w:sz w:val="24"/>
          <w:szCs w:val="20"/>
        </w:rPr>
        <w:t>件；遇有土层变化，立即取样。标准贯入试验间距为</w:t>
      </w:r>
      <w:r w:rsidRPr="00D7502E">
        <w:rPr>
          <w:sz w:val="24"/>
          <w:szCs w:val="20"/>
        </w:rPr>
        <w:t>1.0</w:t>
      </w:r>
      <w:r w:rsidRPr="00D7502E">
        <w:rPr>
          <w:rFonts w:hint="eastAsia"/>
          <w:sz w:val="24"/>
          <w:szCs w:val="20"/>
        </w:rPr>
        <w:t>－</w:t>
      </w:r>
      <w:r w:rsidRPr="00D7502E">
        <w:rPr>
          <w:sz w:val="24"/>
          <w:szCs w:val="20"/>
        </w:rPr>
        <w:t>2.0m</w:t>
      </w:r>
      <w:r w:rsidRPr="00D7502E">
        <w:rPr>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w:t>
      </w:r>
      <w:r w:rsidRPr="00D7502E">
        <w:rPr>
          <w:sz w:val="24"/>
          <w:szCs w:val="20"/>
        </w:rPr>
        <w:t>钻孔施工前下达</w:t>
      </w:r>
      <w:r w:rsidRPr="00D7502E">
        <w:rPr>
          <w:rFonts w:hint="eastAsia"/>
          <w:sz w:val="24"/>
          <w:szCs w:val="20"/>
        </w:rPr>
        <w:t>工点勘探</w:t>
      </w:r>
      <w:r w:rsidRPr="00D7502E">
        <w:rPr>
          <w:sz w:val="24"/>
          <w:szCs w:val="20"/>
        </w:rPr>
        <w:t>任务书，原始记录要求详细、齐全，正确可靠，清晰，</w:t>
      </w:r>
      <w:r w:rsidRPr="00D7502E">
        <w:rPr>
          <w:rFonts w:hint="eastAsia"/>
          <w:sz w:val="24"/>
          <w:szCs w:val="20"/>
        </w:rPr>
        <w:t>有</w:t>
      </w:r>
      <w:r w:rsidRPr="00D7502E">
        <w:rPr>
          <w:sz w:val="24"/>
          <w:szCs w:val="20"/>
        </w:rPr>
        <w:t>技术人员签名等。填写岩芯卡片、整理、装箱、填写岩芯箱登记表及拍照。</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w:t>
      </w:r>
      <w:r w:rsidRPr="00D7502E">
        <w:rPr>
          <w:sz w:val="24"/>
          <w:szCs w:val="20"/>
        </w:rPr>
        <w:t>室内试验主要包括岩土的物理力学性质试验、水质分析。试样数量不能少于规范规定的数量。</w:t>
      </w:r>
    </w:p>
    <w:p w:rsidR="00D7502E" w:rsidRPr="004167F5" w:rsidRDefault="00D7502E" w:rsidP="005B2BB0">
      <w:pPr>
        <w:pStyle w:val="11111111111"/>
      </w:pPr>
      <w:bookmarkStart w:id="193" w:name="_Toc485043364"/>
      <w:bookmarkStart w:id="194" w:name="_Toc485107927"/>
      <w:bookmarkStart w:id="195" w:name="_Toc485136713"/>
      <w:r w:rsidRPr="004167F5">
        <w:rPr>
          <w:rFonts w:hint="eastAsia"/>
        </w:rPr>
        <w:t>7.2.4.4.6</w:t>
      </w:r>
      <w:r w:rsidRPr="004167F5">
        <w:t>现场勘察实施阶段监理</w:t>
      </w:r>
      <w:bookmarkEnd w:id="193"/>
      <w:bookmarkEnd w:id="194"/>
      <w:bookmarkEnd w:id="195"/>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．勘察单位提出开工申请报告后，对勘察单位的工作人员、仪器设备进行监督检查，具备开工条件后下达开工令。</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现场监督、检查勘察单位是否按技术要求和大纲开展工作，钻孔质量、原位测试、岩土试样采取是否满足规范、技术要求及合同要求，现场钻探编录是否及时，检查现场安全文明施工，第一次发现问题的，给予勘察单位口头警告，并责令整改；再次发现，给予勘察单位书面通报批评，并通过业主要求更换人员。</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．有效监督和控制勘察工作进度，如不满足要求其尽快调配。</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．协调勘察单位间的技术接口。</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．及时接收、落实设计与勘察工作有关的工程变更信息，并及时向设计单位、业</w:t>
      </w:r>
      <w:r w:rsidRPr="00D7502E">
        <w:rPr>
          <w:rFonts w:hint="eastAsia"/>
          <w:sz w:val="24"/>
          <w:szCs w:val="20"/>
        </w:rPr>
        <w:lastRenderedPageBreak/>
        <w:t>主单位反馈地质条件的异常情况、技术要求的执行情况，以便及时调整勘察技术要求，用以指导日后的勘察工作和勘察监理对勘察资料审查工作。</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．审核勘察单位实际完成的工作量是否符合设计要求，及时填写钻孔质量检查表、现场工作检查表等，对勘察单位完成工作量进行签证。</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．有效进行成本控制。</w:t>
      </w:r>
    </w:p>
    <w:p w:rsidR="00D7502E" w:rsidRPr="00D7502E" w:rsidRDefault="00D7502E" w:rsidP="00D7502E">
      <w:pPr>
        <w:ind w:firstLineChars="200" w:firstLine="480"/>
        <w:textAlignment w:val="center"/>
        <w:rPr>
          <w:sz w:val="24"/>
          <w:szCs w:val="20"/>
        </w:rPr>
      </w:pPr>
      <w:r w:rsidRPr="00D7502E">
        <w:rPr>
          <w:rFonts w:hint="eastAsia"/>
          <w:sz w:val="24"/>
          <w:szCs w:val="20"/>
        </w:rPr>
        <w:t>8</w:t>
      </w:r>
      <w:r w:rsidRPr="00D7502E">
        <w:rPr>
          <w:rFonts w:hint="eastAsia"/>
          <w:sz w:val="24"/>
          <w:szCs w:val="20"/>
        </w:rPr>
        <w:t>．组织召开勘察工作例会。</w:t>
      </w:r>
    </w:p>
    <w:p w:rsidR="00D7502E" w:rsidRPr="00D7502E" w:rsidRDefault="00D7502E" w:rsidP="00D7502E">
      <w:pPr>
        <w:ind w:firstLineChars="200" w:firstLine="480"/>
        <w:textAlignment w:val="center"/>
        <w:rPr>
          <w:sz w:val="24"/>
          <w:szCs w:val="20"/>
        </w:rPr>
      </w:pPr>
      <w:r w:rsidRPr="00D7502E">
        <w:rPr>
          <w:rFonts w:hint="eastAsia"/>
          <w:sz w:val="24"/>
          <w:szCs w:val="20"/>
        </w:rPr>
        <w:t>9</w:t>
      </w:r>
      <w:r w:rsidRPr="00D7502E">
        <w:rPr>
          <w:rFonts w:hint="eastAsia"/>
          <w:sz w:val="24"/>
          <w:szCs w:val="20"/>
        </w:rPr>
        <w:t>．组织勘察单位提交中间资料，及时、认真、仔细检查勘察单位的中间资料、勘察成果是否满足技术要求。参与勘察成果的验收，出具勘察成果初步验收及终审验收意见。</w:t>
      </w:r>
    </w:p>
    <w:p w:rsidR="00D7502E" w:rsidRPr="00D7502E" w:rsidRDefault="00D7502E" w:rsidP="00D7502E">
      <w:pPr>
        <w:ind w:firstLineChars="200" w:firstLine="480"/>
        <w:textAlignment w:val="center"/>
        <w:rPr>
          <w:sz w:val="24"/>
          <w:szCs w:val="20"/>
        </w:rPr>
      </w:pPr>
      <w:r w:rsidRPr="00D7502E">
        <w:rPr>
          <w:rFonts w:hint="eastAsia"/>
          <w:sz w:val="24"/>
          <w:szCs w:val="20"/>
        </w:rPr>
        <w:t>10</w:t>
      </w:r>
      <w:r w:rsidRPr="00D7502E">
        <w:rPr>
          <w:rFonts w:hint="eastAsia"/>
          <w:sz w:val="24"/>
          <w:szCs w:val="20"/>
        </w:rPr>
        <w:t>．在勘察完成后，对勘察成果进行总结，编写初步勘察监理报告和勘察总结报告。</w:t>
      </w:r>
    </w:p>
    <w:p w:rsidR="00D7502E" w:rsidRPr="00D7502E" w:rsidRDefault="00D7502E" w:rsidP="00D7502E">
      <w:pPr>
        <w:ind w:firstLineChars="200" w:firstLine="480"/>
        <w:textAlignment w:val="center"/>
        <w:rPr>
          <w:sz w:val="24"/>
          <w:szCs w:val="20"/>
        </w:rPr>
      </w:pPr>
      <w:r w:rsidRPr="00D7502E">
        <w:rPr>
          <w:rFonts w:hint="eastAsia"/>
          <w:sz w:val="24"/>
          <w:szCs w:val="20"/>
        </w:rPr>
        <w:t>11</w:t>
      </w:r>
      <w:r w:rsidRPr="00D7502E">
        <w:rPr>
          <w:rFonts w:hint="eastAsia"/>
          <w:sz w:val="24"/>
          <w:szCs w:val="20"/>
        </w:rPr>
        <w:t>．接到业主开工指令后，及时督促勘察单位进场施工，检查勘察单位人员、设备（质量、配备、数量等）是否到位，是否满足技术要求及工期需要等事项，如发现问题及时协调，督促勘察单位按要求开展工作，并报业主。</w:t>
      </w:r>
    </w:p>
    <w:p w:rsidR="00D7502E" w:rsidRPr="00D7502E" w:rsidRDefault="00D7502E" w:rsidP="00D7502E">
      <w:pPr>
        <w:ind w:firstLineChars="200" w:firstLine="480"/>
        <w:textAlignment w:val="center"/>
        <w:rPr>
          <w:sz w:val="24"/>
          <w:szCs w:val="20"/>
        </w:rPr>
      </w:pPr>
      <w:r w:rsidRPr="00D7502E">
        <w:rPr>
          <w:rFonts w:hint="eastAsia"/>
          <w:sz w:val="24"/>
          <w:szCs w:val="20"/>
        </w:rPr>
        <w:t>12</w:t>
      </w:r>
      <w:r w:rsidRPr="00D7502E">
        <w:rPr>
          <w:rFonts w:hint="eastAsia"/>
          <w:sz w:val="24"/>
          <w:szCs w:val="20"/>
        </w:rPr>
        <w:t>．及时对勘察完成工作量进行统计，每周定期向业主代表书面（或以电子文件形式）汇报。完成工作量统计应细致、准确，除完成钻孔数、进尺数外，还包括抽水试验、原位测试、岩土试验等项目数量。如发现未按要求工作的，第一次发现，给予勘察单位口头警告，并责令整改；再次发现，给予勘察单位书面通报批评，并通过业主要求更换人员。</w:t>
      </w:r>
    </w:p>
    <w:p w:rsidR="00D7502E" w:rsidRPr="00D7502E" w:rsidRDefault="00D7502E" w:rsidP="00D7502E">
      <w:pPr>
        <w:ind w:firstLineChars="200" w:firstLine="480"/>
        <w:textAlignment w:val="center"/>
        <w:rPr>
          <w:sz w:val="24"/>
          <w:szCs w:val="20"/>
        </w:rPr>
      </w:pPr>
      <w:r w:rsidRPr="00D7502E">
        <w:rPr>
          <w:rFonts w:hint="eastAsia"/>
          <w:sz w:val="24"/>
          <w:szCs w:val="20"/>
        </w:rPr>
        <w:t>13</w:t>
      </w:r>
      <w:r w:rsidRPr="00D7502E">
        <w:rPr>
          <w:rFonts w:hint="eastAsia"/>
          <w:sz w:val="24"/>
          <w:szCs w:val="20"/>
        </w:rPr>
        <w:t>．督促勘察单位在勘察过程中及时整理勘察资料，在勘察资料整理基本完成后，对勘察资料进行中间审查，修改勘察报告中不恰当的部分，使勘察报告完整、优质。</w:t>
      </w:r>
    </w:p>
    <w:p w:rsidR="00D7502E" w:rsidRPr="00D7502E" w:rsidRDefault="00D7502E" w:rsidP="00D7502E">
      <w:pPr>
        <w:ind w:firstLineChars="200" w:firstLine="480"/>
        <w:textAlignment w:val="center"/>
        <w:rPr>
          <w:sz w:val="24"/>
          <w:szCs w:val="20"/>
        </w:rPr>
      </w:pPr>
      <w:r w:rsidRPr="00D7502E">
        <w:rPr>
          <w:rFonts w:hint="eastAsia"/>
          <w:sz w:val="24"/>
          <w:szCs w:val="20"/>
        </w:rPr>
        <w:t>14</w:t>
      </w:r>
      <w:r w:rsidRPr="00D7502E">
        <w:rPr>
          <w:rFonts w:hint="eastAsia"/>
          <w:sz w:val="24"/>
          <w:szCs w:val="20"/>
        </w:rPr>
        <w:t>．督促勘察单位在报告基本完成后，编制工点（阶段）勘察结算书，提交业主。</w:t>
      </w:r>
    </w:p>
    <w:p w:rsidR="00D7502E" w:rsidRPr="004167F5" w:rsidRDefault="00D7502E" w:rsidP="005B2BB0">
      <w:pPr>
        <w:pStyle w:val="11111111111"/>
      </w:pPr>
      <w:bookmarkStart w:id="196" w:name="_Toc250708338"/>
      <w:bookmarkStart w:id="197" w:name="_Toc440874779"/>
      <w:bookmarkStart w:id="198" w:name="_Toc485043365"/>
      <w:bookmarkStart w:id="199" w:name="_Toc485107928"/>
      <w:bookmarkStart w:id="200" w:name="_Toc485136714"/>
      <w:r w:rsidRPr="004167F5">
        <w:rPr>
          <w:rFonts w:hint="eastAsia"/>
        </w:rPr>
        <w:t>7.2.4.5</w:t>
      </w:r>
      <w:r w:rsidRPr="004167F5">
        <w:rPr>
          <w:rFonts w:hint="eastAsia"/>
        </w:rPr>
        <w:t>现场安全文明施工监管及保证措施</w:t>
      </w:r>
      <w:bookmarkEnd w:id="196"/>
      <w:bookmarkEnd w:id="197"/>
      <w:bookmarkEnd w:id="198"/>
      <w:bookmarkEnd w:id="199"/>
      <w:bookmarkEnd w:id="200"/>
    </w:p>
    <w:p w:rsidR="00D7502E" w:rsidRPr="004167F5" w:rsidRDefault="00D7502E" w:rsidP="005B2BB0">
      <w:pPr>
        <w:pStyle w:val="11111111111"/>
      </w:pPr>
      <w:bookmarkStart w:id="201" w:name="_Toc485043366"/>
      <w:bookmarkStart w:id="202" w:name="_Toc485107929"/>
      <w:bookmarkStart w:id="203" w:name="_Toc485136715"/>
      <w:r w:rsidRPr="004167F5">
        <w:rPr>
          <w:rFonts w:hint="eastAsia"/>
        </w:rPr>
        <w:t>7.2.4.5.1</w:t>
      </w:r>
      <w:r w:rsidRPr="004167F5">
        <w:t>勘察施工安全文明施工要求</w:t>
      </w:r>
      <w:bookmarkEnd w:id="201"/>
      <w:bookmarkEnd w:id="202"/>
      <w:bookmarkEnd w:id="203"/>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．勘察</w:t>
      </w:r>
      <w:r w:rsidRPr="00D7502E">
        <w:rPr>
          <w:sz w:val="24"/>
          <w:szCs w:val="20"/>
        </w:rPr>
        <w:t>单位在思想上要高度重视文明施工工作，设置专职人员，进行日常检查和管理，勘察队伍进场前</w:t>
      </w:r>
      <w:r w:rsidRPr="00D7502E">
        <w:rPr>
          <w:rFonts w:hint="eastAsia"/>
          <w:sz w:val="24"/>
          <w:szCs w:val="20"/>
        </w:rPr>
        <w:t>必</w:t>
      </w:r>
      <w:r w:rsidRPr="00D7502E">
        <w:rPr>
          <w:sz w:val="24"/>
          <w:szCs w:val="20"/>
        </w:rPr>
        <w:t>须进行安全文明施工培训及交底，并进行记录备案。</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w:t>
      </w:r>
      <w:r w:rsidRPr="00D7502E">
        <w:rPr>
          <w:sz w:val="24"/>
          <w:szCs w:val="20"/>
        </w:rPr>
        <w:t>所有现场管理、施工、记录人员佩戴安全帽。</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w:t>
      </w:r>
      <w:r w:rsidRPr="00D7502E">
        <w:rPr>
          <w:sz w:val="24"/>
          <w:szCs w:val="20"/>
        </w:rPr>
        <w:t>施工现场需封闭施工。</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w:t>
      </w:r>
      <w:r w:rsidRPr="00D7502E">
        <w:rPr>
          <w:sz w:val="24"/>
          <w:szCs w:val="20"/>
        </w:rPr>
        <w:t>在勘察施工中要注意做好场地围护、设置警示标志，夜间应有照明装置。在孔口开挖、泥浆排放、机具摆放、清场转移等环节上应尽量减少对城市交通和环境的影响。勘探完成后要及时对场地内的遗留物进行清理，恢复原状。要严格履行当地政府、有关部门及群众提出的其它有关环保、交通、绿化等方面的要求。</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w:t>
      </w:r>
      <w:r w:rsidRPr="00D7502E">
        <w:rPr>
          <w:sz w:val="24"/>
          <w:szCs w:val="20"/>
        </w:rPr>
        <w:t>围护具体标准</w:t>
      </w:r>
      <w:r w:rsidRPr="00D7502E">
        <w:rPr>
          <w:rFonts w:hint="eastAsia"/>
          <w:sz w:val="24"/>
          <w:szCs w:val="20"/>
        </w:rPr>
        <w:t>按照许昌市有关规定或同类勘察惯例执行。</w:t>
      </w:r>
    </w:p>
    <w:p w:rsidR="00D7502E" w:rsidRPr="00D7502E" w:rsidRDefault="00D7502E" w:rsidP="00D7502E">
      <w:pPr>
        <w:suppressAutoHyphens/>
        <w:jc w:val="center"/>
        <w:rPr>
          <w:sz w:val="24"/>
          <w:szCs w:val="20"/>
        </w:rPr>
      </w:pPr>
      <w:r w:rsidRPr="00D7502E">
        <w:rPr>
          <w:noProof/>
          <w:sz w:val="24"/>
          <w:szCs w:val="20"/>
        </w:rPr>
        <w:drawing>
          <wp:inline distT="0" distB="0" distL="0" distR="0">
            <wp:extent cx="2456815" cy="2066290"/>
            <wp:effectExtent l="19050" t="0" r="635" b="0"/>
            <wp:docPr id="10" name="图片 10" descr="钻探文明施工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钻探文明施工3"/>
                    <pic:cNvPicPr>
                      <a:picLocks noChangeAspect="1" noChangeArrowheads="1"/>
                    </pic:cNvPicPr>
                  </pic:nvPicPr>
                  <pic:blipFill>
                    <a:blip r:embed="rId17"/>
                    <a:srcRect/>
                    <a:stretch>
                      <a:fillRect/>
                    </a:stretch>
                  </pic:blipFill>
                  <pic:spPr bwMode="auto">
                    <a:xfrm>
                      <a:off x="0" y="0"/>
                      <a:ext cx="2456815" cy="2066290"/>
                    </a:xfrm>
                    <a:prstGeom prst="rect">
                      <a:avLst/>
                    </a:prstGeom>
                    <a:noFill/>
                    <a:ln w="9525">
                      <a:noFill/>
                      <a:miter lim="800000"/>
                      <a:headEnd/>
                      <a:tailEnd/>
                    </a:ln>
                  </pic:spPr>
                </pic:pic>
              </a:graphicData>
            </a:graphic>
          </wp:inline>
        </w:drawing>
      </w:r>
      <w:r w:rsidRPr="00D7502E">
        <w:rPr>
          <w:noProof/>
          <w:sz w:val="24"/>
          <w:szCs w:val="20"/>
        </w:rPr>
        <w:drawing>
          <wp:inline distT="0" distB="0" distL="0" distR="0">
            <wp:extent cx="2477770" cy="2066290"/>
            <wp:effectExtent l="19050" t="0" r="0" b="0"/>
            <wp:docPr id="11" name="图片 11" descr="钻探文明施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钻探文明施工"/>
                    <pic:cNvPicPr>
                      <a:picLocks noChangeAspect="1" noChangeArrowheads="1"/>
                    </pic:cNvPicPr>
                  </pic:nvPicPr>
                  <pic:blipFill>
                    <a:blip r:embed="rId18"/>
                    <a:srcRect/>
                    <a:stretch>
                      <a:fillRect/>
                    </a:stretch>
                  </pic:blipFill>
                  <pic:spPr bwMode="auto">
                    <a:xfrm>
                      <a:off x="0" y="0"/>
                      <a:ext cx="2477770" cy="2066290"/>
                    </a:xfrm>
                    <a:prstGeom prst="rect">
                      <a:avLst/>
                    </a:prstGeom>
                    <a:noFill/>
                    <a:ln w="9525">
                      <a:noFill/>
                      <a:miter lim="800000"/>
                      <a:headEnd/>
                      <a:tailEnd/>
                    </a:ln>
                  </pic:spPr>
                </pic:pic>
              </a:graphicData>
            </a:graphic>
          </wp:inline>
        </w:drawing>
      </w:r>
    </w:p>
    <w:p w:rsidR="00D7502E" w:rsidRPr="004167F5" w:rsidRDefault="00D7502E" w:rsidP="005B2BB0">
      <w:pPr>
        <w:pStyle w:val="11111111111"/>
      </w:pPr>
      <w:bookmarkStart w:id="204" w:name="_Toc485043367"/>
      <w:bookmarkStart w:id="205" w:name="_Toc485107930"/>
      <w:bookmarkStart w:id="206" w:name="_Toc485136716"/>
      <w:r w:rsidRPr="004167F5">
        <w:rPr>
          <w:rFonts w:hint="eastAsia"/>
        </w:rPr>
        <w:t>7.2.4.5.2</w:t>
      </w:r>
      <w:r w:rsidRPr="004167F5">
        <w:t>钻孔封孔</w:t>
      </w:r>
      <w:bookmarkEnd w:id="204"/>
      <w:bookmarkEnd w:id="205"/>
      <w:bookmarkEnd w:id="206"/>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1</w:t>
      </w:r>
      <w:r w:rsidRPr="00D7502E">
        <w:rPr>
          <w:rFonts w:hint="eastAsia"/>
          <w:sz w:val="24"/>
          <w:szCs w:val="20"/>
        </w:rPr>
        <w:t>．</w:t>
      </w:r>
      <w:r w:rsidRPr="00D7502E">
        <w:rPr>
          <w:sz w:val="24"/>
          <w:szCs w:val="20"/>
        </w:rPr>
        <w:t>钻探结束后</w:t>
      </w:r>
      <w:r w:rsidRPr="00D7502E">
        <w:rPr>
          <w:rFonts w:hint="eastAsia"/>
          <w:sz w:val="24"/>
          <w:szCs w:val="20"/>
        </w:rPr>
        <w:t>场地应</w:t>
      </w:r>
      <w:r w:rsidRPr="00D7502E">
        <w:rPr>
          <w:sz w:val="24"/>
          <w:szCs w:val="20"/>
        </w:rPr>
        <w:t>及时回填。</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w:t>
      </w:r>
      <w:r w:rsidRPr="00D7502E">
        <w:rPr>
          <w:sz w:val="24"/>
          <w:szCs w:val="20"/>
        </w:rPr>
        <w:t>封孔须用合适的方法、材料、工艺等保证封孔质量，避免因钻孔封孔导致基坑、盾构区间管涌、突水等事故的发生。</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w:t>
      </w:r>
      <w:r w:rsidRPr="00D7502E">
        <w:rPr>
          <w:sz w:val="24"/>
          <w:szCs w:val="20"/>
        </w:rPr>
        <w:t>封孔结束后应有有效措施检查封孔质量是否满足封孔要求。</w:t>
      </w:r>
    </w:p>
    <w:p w:rsidR="00D7502E" w:rsidRPr="00D7502E" w:rsidRDefault="00D7502E" w:rsidP="00D2178F">
      <w:pPr>
        <w:spacing w:beforeLines="30" w:afterLines="30"/>
        <w:textAlignment w:val="center"/>
        <w:outlineLvl w:val="2"/>
        <w:rPr>
          <w:rFonts w:eastAsiaTheme="minorEastAsia"/>
          <w:b/>
          <w:sz w:val="24"/>
          <w:szCs w:val="20"/>
        </w:rPr>
      </w:pPr>
      <w:bookmarkStart w:id="207" w:name="_Toc440874780"/>
      <w:bookmarkStart w:id="208" w:name="_Toc485043368"/>
      <w:bookmarkStart w:id="209" w:name="_Toc485107931"/>
      <w:bookmarkStart w:id="210" w:name="_Toc485136717"/>
      <w:r w:rsidRPr="00D7502E">
        <w:rPr>
          <w:rFonts w:eastAsiaTheme="minorEastAsia"/>
          <w:b/>
          <w:sz w:val="24"/>
          <w:szCs w:val="20"/>
        </w:rPr>
        <w:t xml:space="preserve">7.2.5 </w:t>
      </w:r>
      <w:r w:rsidRPr="00D7502E">
        <w:rPr>
          <w:rFonts w:eastAsiaTheme="minorEastAsia"/>
          <w:b/>
          <w:sz w:val="24"/>
          <w:szCs w:val="20"/>
        </w:rPr>
        <w:t>勘察监理工作的重点、难点和控制点分析，以及相应对策和处理措施</w:t>
      </w:r>
      <w:bookmarkEnd w:id="207"/>
      <w:bookmarkEnd w:id="208"/>
      <w:bookmarkEnd w:id="209"/>
      <w:bookmarkEnd w:id="210"/>
    </w:p>
    <w:p w:rsidR="00D7502E" w:rsidRPr="004167F5" w:rsidRDefault="00D7502E" w:rsidP="005B2BB0">
      <w:pPr>
        <w:pStyle w:val="11111111111"/>
      </w:pPr>
      <w:bookmarkStart w:id="211" w:name="_Toc440874781"/>
      <w:bookmarkStart w:id="212" w:name="_Toc485043369"/>
      <w:bookmarkStart w:id="213" w:name="_Toc485107932"/>
      <w:bookmarkStart w:id="214" w:name="_Toc485136718"/>
      <w:r w:rsidRPr="004167F5">
        <w:rPr>
          <w:rFonts w:hint="eastAsia"/>
        </w:rPr>
        <w:t>7.2.5.1</w:t>
      </w:r>
      <w:r w:rsidRPr="004167F5">
        <w:rPr>
          <w:rFonts w:hint="eastAsia"/>
        </w:rPr>
        <w:t>管理层面</w:t>
      </w:r>
      <w:bookmarkEnd w:id="211"/>
      <w:bookmarkEnd w:id="212"/>
      <w:bookmarkEnd w:id="213"/>
      <w:bookmarkEnd w:id="214"/>
    </w:p>
    <w:p w:rsidR="00D7502E" w:rsidRPr="00D7502E" w:rsidRDefault="00D7502E" w:rsidP="00D7502E">
      <w:pPr>
        <w:ind w:firstLineChars="200" w:firstLine="480"/>
        <w:textAlignment w:val="center"/>
        <w:rPr>
          <w:sz w:val="24"/>
          <w:szCs w:val="20"/>
        </w:rPr>
      </w:pPr>
      <w:r w:rsidRPr="00D7502E">
        <w:rPr>
          <w:rFonts w:hint="eastAsia"/>
          <w:sz w:val="24"/>
          <w:szCs w:val="20"/>
        </w:rPr>
        <w:t>勘察监理作为勘察设计监理的重要组成部分，承担着对设计单位和勘察单位的所有成果文件、设计接口进行监理审查，对设计单位、勘察单位与甲方签订的合同执行情况实施全过程的管理、控制和监督，并承担相应的质量安全责任。为避免出现</w:t>
      </w:r>
      <w:r w:rsidRPr="00D7502E">
        <w:rPr>
          <w:sz w:val="24"/>
          <w:szCs w:val="20"/>
        </w:rPr>
        <w:t>勘察</w:t>
      </w:r>
      <w:r w:rsidRPr="00D7502E">
        <w:rPr>
          <w:sz w:val="24"/>
          <w:szCs w:val="20"/>
        </w:rPr>
        <w:t>“</w:t>
      </w:r>
      <w:r w:rsidRPr="00D7502E">
        <w:rPr>
          <w:sz w:val="24"/>
          <w:szCs w:val="20"/>
        </w:rPr>
        <w:t>以包代管</w:t>
      </w:r>
      <w:r w:rsidRPr="00D7502E">
        <w:rPr>
          <w:sz w:val="24"/>
          <w:szCs w:val="20"/>
        </w:rPr>
        <w:t>”</w:t>
      </w:r>
      <w:r w:rsidRPr="00D7502E">
        <w:rPr>
          <w:sz w:val="24"/>
          <w:szCs w:val="20"/>
        </w:rPr>
        <w:t>的现象，我</w:t>
      </w:r>
      <w:r w:rsidRPr="00D7502E">
        <w:rPr>
          <w:rFonts w:hint="eastAsia"/>
          <w:sz w:val="24"/>
          <w:szCs w:val="20"/>
        </w:rPr>
        <w:t>监理项目组</w:t>
      </w:r>
      <w:r w:rsidRPr="00D7502E">
        <w:rPr>
          <w:sz w:val="24"/>
          <w:szCs w:val="20"/>
        </w:rPr>
        <w:t>将采取如下措施：</w:t>
      </w:r>
    </w:p>
    <w:p w:rsidR="00D7502E" w:rsidRPr="00D7502E" w:rsidRDefault="00D7502E" w:rsidP="00D7502E">
      <w:pPr>
        <w:ind w:firstLineChars="200" w:firstLine="482"/>
        <w:textAlignment w:val="center"/>
        <w:rPr>
          <w:sz w:val="24"/>
          <w:szCs w:val="20"/>
        </w:rPr>
      </w:pPr>
      <w:r w:rsidRPr="00D7502E">
        <w:rPr>
          <w:rFonts w:cs="楷体_GB2312" w:hint="eastAsia"/>
          <w:b/>
          <w:sz w:val="24"/>
          <w:lang w:val="zh-CN"/>
        </w:rPr>
        <w:t>1</w:t>
      </w:r>
      <w:r w:rsidRPr="00D7502E">
        <w:rPr>
          <w:rFonts w:cs="楷体_GB2312" w:hint="eastAsia"/>
          <w:b/>
          <w:sz w:val="24"/>
          <w:lang w:val="zh-CN"/>
        </w:rPr>
        <w:t>．</w:t>
      </w:r>
      <w:r w:rsidRPr="00D7502E">
        <w:rPr>
          <w:sz w:val="24"/>
          <w:szCs w:val="20"/>
        </w:rPr>
        <w:t>要求勘察单位严格履行承包合同。业主与勘察单位签订的勘察合同，是勘察监理工作的最重要、最根本依据。勘察监理将对照合同条款，督促承包单位完成合同规定的各项义务。</w:t>
      </w:r>
    </w:p>
    <w:p w:rsidR="00D7502E" w:rsidRPr="00D7502E" w:rsidRDefault="00D7502E" w:rsidP="00D7502E">
      <w:pPr>
        <w:ind w:firstLineChars="200" w:firstLine="482"/>
        <w:textAlignment w:val="center"/>
        <w:rPr>
          <w:sz w:val="24"/>
          <w:szCs w:val="20"/>
        </w:rPr>
      </w:pPr>
      <w:r w:rsidRPr="00D7502E">
        <w:rPr>
          <w:rFonts w:cs="楷体_GB2312" w:hint="eastAsia"/>
          <w:b/>
          <w:sz w:val="24"/>
          <w:lang w:val="zh-CN"/>
        </w:rPr>
        <w:t>2</w:t>
      </w:r>
      <w:r w:rsidRPr="00D7502E">
        <w:rPr>
          <w:rFonts w:cs="楷体_GB2312" w:hint="eastAsia"/>
          <w:b/>
          <w:sz w:val="24"/>
          <w:lang w:val="zh-CN"/>
        </w:rPr>
        <w:t>．</w:t>
      </w:r>
      <w:r w:rsidRPr="00D7502E">
        <w:rPr>
          <w:sz w:val="24"/>
          <w:szCs w:val="20"/>
        </w:rPr>
        <w:t>检查勘察单位在本项目中岩土工程勘察技术人员投入情况。勘察单位应该安排业务能力突出、责任心强的人员承担重要岗位（如项目负责人、技术负责人、现场管理总负责、安全及文明施工监管员）的工作，并且保证一般岗位（如质量、文明施工巡查、勘察成果整理）人员的数量。勘察监理经常对</w:t>
      </w:r>
      <w:r w:rsidRPr="00D7502E">
        <w:rPr>
          <w:rFonts w:hint="eastAsia"/>
          <w:sz w:val="24"/>
          <w:szCs w:val="20"/>
        </w:rPr>
        <w:t>勘察</w:t>
      </w:r>
      <w:r w:rsidRPr="00D7502E">
        <w:rPr>
          <w:sz w:val="24"/>
          <w:szCs w:val="20"/>
        </w:rPr>
        <w:t>单位岩土工程勘察人员投入情况进行检查。</w:t>
      </w:r>
    </w:p>
    <w:p w:rsidR="00D7502E" w:rsidRPr="00D7502E" w:rsidRDefault="00D7502E" w:rsidP="00D7502E">
      <w:pPr>
        <w:ind w:firstLineChars="200" w:firstLine="482"/>
        <w:textAlignment w:val="center"/>
        <w:rPr>
          <w:sz w:val="24"/>
          <w:szCs w:val="20"/>
        </w:rPr>
      </w:pPr>
      <w:r w:rsidRPr="00D7502E">
        <w:rPr>
          <w:rFonts w:cs="楷体_GB2312" w:hint="eastAsia"/>
          <w:b/>
          <w:sz w:val="24"/>
          <w:lang w:val="zh-CN"/>
        </w:rPr>
        <w:t>3</w:t>
      </w:r>
      <w:r w:rsidRPr="00D7502E">
        <w:rPr>
          <w:rFonts w:cs="楷体_GB2312" w:hint="eastAsia"/>
          <w:b/>
          <w:sz w:val="24"/>
          <w:lang w:val="zh-CN"/>
        </w:rPr>
        <w:t>．</w:t>
      </w:r>
      <w:r w:rsidRPr="00D7502E">
        <w:rPr>
          <w:sz w:val="24"/>
          <w:szCs w:val="20"/>
        </w:rPr>
        <w:t>督促</w:t>
      </w:r>
      <w:r w:rsidRPr="00D7502E">
        <w:rPr>
          <w:rFonts w:hint="eastAsia"/>
          <w:sz w:val="24"/>
          <w:szCs w:val="20"/>
        </w:rPr>
        <w:t>勘察</w:t>
      </w:r>
      <w:r w:rsidRPr="00D7502E">
        <w:rPr>
          <w:sz w:val="24"/>
          <w:szCs w:val="20"/>
        </w:rPr>
        <w:t>单位严控施工队伍的人员素质和设备质量。要求勘察</w:t>
      </w:r>
      <w:r w:rsidRPr="00D7502E">
        <w:rPr>
          <w:rFonts w:hint="eastAsia"/>
          <w:sz w:val="24"/>
          <w:szCs w:val="20"/>
        </w:rPr>
        <w:t>单位</w:t>
      </w:r>
      <w:r w:rsidRPr="00D7502E">
        <w:rPr>
          <w:sz w:val="24"/>
          <w:szCs w:val="20"/>
        </w:rPr>
        <w:t>在每一次勘察施工进场之前，提供拟进场的人员和设备资料，尤其是技术工人和原位测试、取样设备</w:t>
      </w:r>
      <w:r w:rsidRPr="00D7502E">
        <w:rPr>
          <w:rFonts w:hint="eastAsia"/>
          <w:sz w:val="24"/>
          <w:szCs w:val="20"/>
        </w:rPr>
        <w:t>情况</w:t>
      </w:r>
      <w:r w:rsidRPr="00D7502E">
        <w:rPr>
          <w:sz w:val="24"/>
          <w:szCs w:val="20"/>
        </w:rPr>
        <w:t>。勘察监理将对上述人员资料进行检查、核对。对于技术工人素质或设备不合格、不齐全的施工队伍，不允许进场施工。</w:t>
      </w:r>
    </w:p>
    <w:p w:rsidR="00D7502E" w:rsidRPr="00D7502E" w:rsidRDefault="00D7502E" w:rsidP="00D7502E">
      <w:pPr>
        <w:ind w:firstLineChars="200" w:firstLine="482"/>
        <w:textAlignment w:val="center"/>
        <w:rPr>
          <w:sz w:val="24"/>
          <w:szCs w:val="20"/>
        </w:rPr>
      </w:pPr>
      <w:r w:rsidRPr="00D7502E">
        <w:rPr>
          <w:rFonts w:cs="楷体_GB2312" w:hint="eastAsia"/>
          <w:b/>
          <w:sz w:val="24"/>
          <w:lang w:val="zh-CN"/>
        </w:rPr>
        <w:t>4</w:t>
      </w:r>
      <w:r w:rsidRPr="00D7502E">
        <w:rPr>
          <w:rFonts w:cs="楷体_GB2312" w:hint="eastAsia"/>
          <w:b/>
          <w:sz w:val="24"/>
          <w:lang w:val="zh-CN"/>
        </w:rPr>
        <w:t>．</w:t>
      </w:r>
      <w:r w:rsidRPr="00D7502E">
        <w:rPr>
          <w:sz w:val="24"/>
          <w:szCs w:val="20"/>
        </w:rPr>
        <w:t>加大施工期间监理力度。勘察施工期间，我集团公司将安排有经验的勘察监理工程师进行现场巡察，对于新进场的施工队伍和人员按照第</w:t>
      </w:r>
      <w:r w:rsidRPr="00D7502E">
        <w:rPr>
          <w:rFonts w:hint="eastAsia"/>
          <w:sz w:val="24"/>
          <w:szCs w:val="20"/>
        </w:rPr>
        <w:t>7.2.5.1.3</w:t>
      </w:r>
      <w:r w:rsidRPr="00D7502E">
        <w:rPr>
          <w:sz w:val="24"/>
          <w:szCs w:val="20"/>
        </w:rPr>
        <w:t>条措施进行检查，合格后方允许其进行勘察作业。对勘察施工不合格的队伍、设备，要求整改合格后方允许其继续施工。</w:t>
      </w:r>
    </w:p>
    <w:p w:rsidR="00D7502E" w:rsidRPr="00D7502E" w:rsidRDefault="00D7502E" w:rsidP="00D7502E">
      <w:pPr>
        <w:ind w:firstLineChars="200" w:firstLine="482"/>
        <w:textAlignment w:val="center"/>
        <w:rPr>
          <w:sz w:val="24"/>
          <w:szCs w:val="20"/>
        </w:rPr>
      </w:pPr>
      <w:r w:rsidRPr="00D7502E">
        <w:rPr>
          <w:rFonts w:cs="楷体_GB2312" w:hint="eastAsia"/>
          <w:b/>
          <w:sz w:val="24"/>
          <w:szCs w:val="20"/>
          <w:lang w:val="zh-CN"/>
        </w:rPr>
        <w:t>5</w:t>
      </w:r>
      <w:r w:rsidRPr="00D7502E">
        <w:rPr>
          <w:rFonts w:cs="楷体_GB2312" w:hint="eastAsia"/>
          <w:b/>
          <w:sz w:val="24"/>
          <w:szCs w:val="20"/>
          <w:lang w:val="zh-CN"/>
        </w:rPr>
        <w:t>．</w:t>
      </w:r>
      <w:r w:rsidRPr="00D7502E">
        <w:rPr>
          <w:sz w:val="24"/>
          <w:szCs w:val="20"/>
        </w:rPr>
        <w:t>督促</w:t>
      </w:r>
      <w:r w:rsidRPr="00D7502E">
        <w:rPr>
          <w:rFonts w:hint="eastAsia"/>
          <w:sz w:val="24"/>
          <w:szCs w:val="20"/>
        </w:rPr>
        <w:t>勘察</w:t>
      </w:r>
      <w:r w:rsidRPr="00D7502E">
        <w:rPr>
          <w:sz w:val="24"/>
          <w:szCs w:val="20"/>
        </w:rPr>
        <w:t>单位减少</w:t>
      </w:r>
      <w:r w:rsidRPr="00D7502E">
        <w:rPr>
          <w:rFonts w:hint="eastAsia"/>
          <w:sz w:val="24"/>
          <w:szCs w:val="20"/>
        </w:rPr>
        <w:t>劳务</w:t>
      </w:r>
      <w:r w:rsidRPr="00D7502E">
        <w:rPr>
          <w:sz w:val="24"/>
          <w:szCs w:val="20"/>
        </w:rPr>
        <w:t>分包范围</w:t>
      </w:r>
      <w:r w:rsidRPr="00D7502E">
        <w:rPr>
          <w:rFonts w:hint="eastAsia"/>
          <w:sz w:val="24"/>
          <w:szCs w:val="20"/>
        </w:rPr>
        <w:t>，如确有需要，也应征得业主的同意，原则上勘察</w:t>
      </w:r>
      <w:r w:rsidRPr="00D7502E">
        <w:rPr>
          <w:sz w:val="24"/>
          <w:szCs w:val="20"/>
        </w:rPr>
        <w:t>单位应充分利用自身力量完成岩土工程勘察工作，需要分包时也应该尽量减少或控制分包内容。分包工作原则上控制在勘察技术性不强的工作（如勘察劳务），对于技术性较强的勘察环节（如重要的原位测试及室内试验、勘察成果整理与分析、勘察报告编写、岩土工程综合分析研究等），</w:t>
      </w:r>
      <w:r w:rsidRPr="00D7502E">
        <w:rPr>
          <w:rFonts w:hint="eastAsia"/>
          <w:sz w:val="24"/>
          <w:szCs w:val="20"/>
        </w:rPr>
        <w:t>则不允许分包</w:t>
      </w:r>
      <w:r w:rsidRPr="00D7502E">
        <w:rPr>
          <w:sz w:val="24"/>
          <w:szCs w:val="20"/>
        </w:rPr>
        <w:t>。</w:t>
      </w:r>
    </w:p>
    <w:p w:rsidR="00D7502E" w:rsidRPr="004167F5" w:rsidRDefault="00D7502E" w:rsidP="005B2BB0">
      <w:pPr>
        <w:pStyle w:val="11111111111"/>
      </w:pPr>
      <w:bookmarkStart w:id="215" w:name="_Toc440874782"/>
      <w:bookmarkStart w:id="216" w:name="_Toc485043370"/>
      <w:bookmarkStart w:id="217" w:name="_Toc485107933"/>
      <w:bookmarkStart w:id="218" w:name="_Toc485136719"/>
      <w:r w:rsidRPr="004167F5">
        <w:rPr>
          <w:rFonts w:hint="eastAsia"/>
        </w:rPr>
        <w:t>7.2.5.2</w:t>
      </w:r>
      <w:r w:rsidRPr="004167F5">
        <w:rPr>
          <w:rFonts w:hint="eastAsia"/>
        </w:rPr>
        <w:t>技术层面</w:t>
      </w:r>
      <w:bookmarkEnd w:id="215"/>
      <w:bookmarkEnd w:id="216"/>
      <w:bookmarkEnd w:id="217"/>
      <w:bookmarkEnd w:id="218"/>
    </w:p>
    <w:p w:rsidR="00D7502E" w:rsidRPr="00D7502E" w:rsidRDefault="00D7502E" w:rsidP="00D7502E">
      <w:pPr>
        <w:ind w:firstLineChars="200" w:firstLine="480"/>
        <w:textAlignment w:val="center"/>
        <w:rPr>
          <w:sz w:val="24"/>
          <w:szCs w:val="20"/>
        </w:rPr>
      </w:pPr>
      <w:r w:rsidRPr="00D7502E">
        <w:rPr>
          <w:rFonts w:hint="eastAsia"/>
          <w:sz w:val="24"/>
          <w:szCs w:val="28"/>
        </w:rPr>
        <w:t>港区至许昌市域（郊）铁路工程许昌段</w:t>
      </w:r>
      <w:r w:rsidRPr="00D7502E">
        <w:rPr>
          <w:rFonts w:hint="eastAsia"/>
          <w:sz w:val="24"/>
          <w:szCs w:val="20"/>
        </w:rPr>
        <w:t>沿线地质条件较为复杂，第四系堆积物较厚，地下水主要为第四系孔隙潜水，水位随季节变化明显。</w:t>
      </w:r>
      <w:r w:rsidRPr="00D7502E">
        <w:rPr>
          <w:sz w:val="24"/>
          <w:szCs w:val="20"/>
        </w:rPr>
        <w:t>地震动峰值加速度为</w:t>
      </w:r>
      <w:r w:rsidRPr="00D7502E">
        <w:rPr>
          <w:sz w:val="24"/>
          <w:szCs w:val="20"/>
        </w:rPr>
        <w:t>0.1g</w:t>
      </w:r>
      <w:r w:rsidRPr="00D7502E">
        <w:rPr>
          <w:rFonts w:hint="eastAsia"/>
          <w:sz w:val="24"/>
          <w:szCs w:val="20"/>
        </w:rPr>
        <w:t>，饱和粉土及砂土可能发生地震液化。由于城市及周边过量开采深层地下水，局部地段可能会产生地面沉降。沿线建筑物较多，分布地下管线，人口集中，安全文明施工是勘察工作的难点。</w:t>
      </w:r>
    </w:p>
    <w:p w:rsidR="00D7502E" w:rsidRPr="004167F5" w:rsidRDefault="00D7502E" w:rsidP="005B2BB0">
      <w:pPr>
        <w:pStyle w:val="11111111111"/>
      </w:pPr>
      <w:bookmarkStart w:id="219" w:name="_Toc440874783"/>
      <w:bookmarkStart w:id="220" w:name="_Toc485043371"/>
      <w:bookmarkStart w:id="221" w:name="_Toc485107934"/>
      <w:bookmarkStart w:id="222" w:name="_Toc485136720"/>
      <w:r w:rsidRPr="004167F5">
        <w:rPr>
          <w:rFonts w:hint="eastAsia"/>
        </w:rPr>
        <w:t>7.2.5.2.1</w:t>
      </w:r>
      <w:r w:rsidRPr="004167F5">
        <w:rPr>
          <w:rFonts w:hint="eastAsia"/>
        </w:rPr>
        <w:t>地质勘察</w:t>
      </w:r>
      <w:bookmarkEnd w:id="219"/>
      <w:bookmarkEnd w:id="220"/>
      <w:bookmarkEnd w:id="221"/>
      <w:bookmarkEnd w:id="222"/>
    </w:p>
    <w:p w:rsidR="00D7502E" w:rsidRPr="00D7502E" w:rsidRDefault="00D7502E" w:rsidP="00D7502E">
      <w:pPr>
        <w:textAlignment w:val="center"/>
        <w:rPr>
          <w:sz w:val="24"/>
          <w:szCs w:val="20"/>
        </w:rPr>
      </w:pPr>
      <w:r w:rsidRPr="00D7502E">
        <w:rPr>
          <w:rFonts w:hint="eastAsia"/>
          <w:sz w:val="24"/>
          <w:szCs w:val="20"/>
        </w:rPr>
        <w:t>7.2.5.2.1.1</w:t>
      </w:r>
      <w:r w:rsidRPr="00D7502E">
        <w:rPr>
          <w:rFonts w:hint="eastAsia"/>
          <w:sz w:val="24"/>
          <w:szCs w:val="20"/>
        </w:rPr>
        <w:t>本监理工作的重点、难点和控制点</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．防止勘察单位“以包代管”或“包而不管”</w:t>
      </w:r>
    </w:p>
    <w:p w:rsidR="00D7502E" w:rsidRPr="00D7502E" w:rsidRDefault="00D7502E" w:rsidP="00D7502E">
      <w:pPr>
        <w:ind w:firstLineChars="200" w:firstLine="480"/>
        <w:textAlignment w:val="center"/>
        <w:rPr>
          <w:sz w:val="24"/>
          <w:szCs w:val="20"/>
        </w:rPr>
      </w:pPr>
      <w:r w:rsidRPr="00D7502E">
        <w:rPr>
          <w:rFonts w:hint="eastAsia"/>
          <w:sz w:val="24"/>
          <w:szCs w:val="20"/>
        </w:rPr>
        <w:t>“以包代管”是指勘察单位将责任和权利等以合同形式分包给勘察分包单位，缺乏对分包项目承揽人的日常行为（如质量、进度、安全及文明施工等）进行管理；“包而</w:t>
      </w:r>
      <w:r w:rsidRPr="00D7502E">
        <w:rPr>
          <w:rFonts w:hint="eastAsia"/>
          <w:sz w:val="24"/>
          <w:szCs w:val="20"/>
        </w:rPr>
        <w:lastRenderedPageBreak/>
        <w:t>不管”则是比“以包代管”更不负责任的工程行为。对于勘察市场而言，由于勘察施工门槛低、勘察作业点分散、勘察协调繁琐、安全及文明施工要求高，勘察管理工作千头万绪，因此“以包代管”或“包而不管”都极容易引发一连串问题，对整个工程的质量、工期和形象造成不良影响。防止勘察单位“以包代管”或“包而不管”是勘察监理的工作重点之一。</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．勘察质量控制</w:t>
      </w:r>
    </w:p>
    <w:p w:rsidR="00D7502E" w:rsidRPr="00D7502E" w:rsidRDefault="00D7502E" w:rsidP="00D7502E">
      <w:pPr>
        <w:ind w:firstLineChars="200" w:firstLine="480"/>
        <w:textAlignment w:val="center"/>
        <w:rPr>
          <w:sz w:val="24"/>
          <w:szCs w:val="20"/>
        </w:rPr>
      </w:pPr>
      <w:r w:rsidRPr="00D7502E">
        <w:rPr>
          <w:rFonts w:hint="eastAsia"/>
          <w:sz w:val="24"/>
          <w:szCs w:val="20"/>
        </w:rPr>
        <w:t>地质勘察是各种土建工程的不可或缺的重要环节，任何地质条件的变化均会对工程施工成本造成影响。从钻孔定位，钻探施工，资料整理，图件编制，到报告编制的任何过程的差错，都将影响勘察质量，并对设计质量造成影响。</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．加强地质灾害、不良地质作用及特殊岩土的勘察监理力度</w:t>
      </w:r>
    </w:p>
    <w:p w:rsidR="00D7502E" w:rsidRPr="00D7502E" w:rsidRDefault="00D7502E" w:rsidP="00D7502E">
      <w:pPr>
        <w:ind w:firstLineChars="200" w:firstLine="480"/>
        <w:textAlignment w:val="center"/>
        <w:rPr>
          <w:sz w:val="24"/>
          <w:szCs w:val="20"/>
        </w:rPr>
      </w:pPr>
      <w:r w:rsidRPr="00D7502E">
        <w:rPr>
          <w:rFonts w:hint="eastAsia"/>
          <w:sz w:val="24"/>
          <w:szCs w:val="20"/>
        </w:rPr>
        <w:t>不良地质及特殊岩土对工程影响较大，不仅表现在增加设计和施工难度，影响施工安全，增加周边环境保护难度方面，而且直接影响工程投资。因此，查明对工程有重大影响的地质灾害、不良地质作用和特殊岩土是本次勘察工作的重点。</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．引导和协助勘察为设计和施工提供优质服务</w:t>
      </w:r>
    </w:p>
    <w:p w:rsidR="00D7502E" w:rsidRPr="00D7502E" w:rsidRDefault="00D7502E" w:rsidP="00D7502E">
      <w:pPr>
        <w:ind w:firstLineChars="200" w:firstLine="480"/>
        <w:textAlignment w:val="center"/>
        <w:rPr>
          <w:sz w:val="24"/>
          <w:szCs w:val="20"/>
        </w:rPr>
      </w:pPr>
      <w:r w:rsidRPr="00D7502E">
        <w:rPr>
          <w:rFonts w:hint="eastAsia"/>
          <w:sz w:val="24"/>
          <w:szCs w:val="20"/>
        </w:rPr>
        <w:t>本项目勘察监理的工作阶段为初勘、详勘和补充详勘。工点建筑类型包括车站、区间、车辆段、停车场、主变电站以及其它附属工程。勘察监理要监督和指导勘察单位开展勘察工作，必须充分理解工程特性和设计方案，必须清楚不同设计方案对于勘察的需求，只有这样，才能更好地履行勘察咨询审查和监理作用。</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5</w:t>
      </w:r>
      <w:r w:rsidRPr="00D7502E">
        <w:rPr>
          <w:rFonts w:hint="eastAsia"/>
          <w:sz w:val="24"/>
          <w:szCs w:val="20"/>
        </w:rPr>
        <w:t>．监督、协助勘察单位做好施工协调工作</w:t>
      </w:r>
    </w:p>
    <w:p w:rsidR="00D7502E" w:rsidRPr="00D7502E" w:rsidRDefault="00D7502E" w:rsidP="00D7502E">
      <w:pPr>
        <w:ind w:firstLineChars="200" w:firstLine="480"/>
        <w:textAlignment w:val="center"/>
        <w:rPr>
          <w:sz w:val="24"/>
          <w:szCs w:val="20"/>
        </w:rPr>
      </w:pPr>
      <w:r w:rsidRPr="00D7502E">
        <w:rPr>
          <w:rFonts w:hint="eastAsia"/>
          <w:sz w:val="24"/>
          <w:szCs w:val="20"/>
        </w:rPr>
        <w:t>城市轨道交通工程的外业勘察工作涉及市政、交通、绿化、管线、沿线物业单位、社区居民委员会等各方面关系协调。我方在本项目勘察监理过程中，建议、指导勘察单位做好以下方面的协调工作，为勘察外业施工顺利推进创造有利条件。</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）开挖许可证的办理</w:t>
      </w:r>
    </w:p>
    <w:p w:rsidR="00D7502E" w:rsidRPr="00D7502E" w:rsidRDefault="00D7502E" w:rsidP="00D7502E">
      <w:pPr>
        <w:ind w:firstLineChars="200" w:firstLine="480"/>
        <w:textAlignment w:val="center"/>
        <w:rPr>
          <w:sz w:val="24"/>
          <w:szCs w:val="20"/>
        </w:rPr>
      </w:pPr>
      <w:r w:rsidRPr="00D7502E">
        <w:rPr>
          <w:rFonts w:hint="eastAsia"/>
          <w:sz w:val="24"/>
          <w:szCs w:val="20"/>
        </w:rPr>
        <w:t>占用道路、绿化带、市政设施等需与市政园林部门、交警部门等办理道路开挖许可证，特别是在目前城市轨道交通勘察大规模上马的情况下，办证难度大。勘察单位宜提前结合可能实施的勘察方案，做好开挖许可证的办理工作。</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）交通疏解</w:t>
      </w:r>
    </w:p>
    <w:p w:rsidR="00D7502E" w:rsidRPr="00D7502E" w:rsidRDefault="00D7502E" w:rsidP="00D7502E">
      <w:pPr>
        <w:ind w:firstLineChars="200" w:firstLine="480"/>
        <w:textAlignment w:val="center"/>
        <w:rPr>
          <w:sz w:val="24"/>
          <w:szCs w:val="20"/>
        </w:rPr>
      </w:pPr>
      <w:r w:rsidRPr="00D7502E">
        <w:rPr>
          <w:rFonts w:hint="eastAsia"/>
          <w:sz w:val="24"/>
          <w:szCs w:val="20"/>
        </w:rPr>
        <w:t>在交通主干道上施工，需与交警部门密切配合，协助疏导交通，保证交通的畅顺。在施工中避免在同一道路段面上同时出现两台或两台以上的钻机，多台钻机同时施工时尽可能在同一车道上。施工围护顺道路纵向呈长方形布设，并只占用一条车道。设置明显的交通警示牌和夜间警示灯，并与当班交管人员做好沟通。</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）环境卫生</w:t>
      </w:r>
    </w:p>
    <w:p w:rsidR="00D7502E" w:rsidRPr="00D7502E" w:rsidRDefault="00D7502E" w:rsidP="00D7502E">
      <w:pPr>
        <w:ind w:firstLineChars="200" w:firstLine="480"/>
        <w:textAlignment w:val="center"/>
        <w:rPr>
          <w:sz w:val="24"/>
          <w:szCs w:val="20"/>
        </w:rPr>
      </w:pPr>
      <w:r w:rsidRPr="00D7502E">
        <w:rPr>
          <w:rFonts w:hint="eastAsia"/>
          <w:sz w:val="24"/>
          <w:szCs w:val="20"/>
        </w:rPr>
        <w:t>首先在勘察工作前必须做好围护，防止施工泥水外流，影响环境卫生及行人安全，同时亦减少周边环境对施工的影响，禁止在道路路面上挖掘泥浆池，换用箱式泥浆池。在钻孔施工结束后应对场地进行清理，所有垃圾、泥浆必须外运清走，恢复施工前状态。另外需对钻孔进行回填。在绿化带上施工，应与市政园林部门配合，尽可能减少对绿化带的破坏。</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）地下管线保护</w:t>
      </w:r>
    </w:p>
    <w:p w:rsidR="00D7502E" w:rsidRPr="00D7502E" w:rsidRDefault="00D7502E" w:rsidP="00D7502E">
      <w:pPr>
        <w:ind w:firstLineChars="200" w:firstLine="480"/>
        <w:textAlignment w:val="center"/>
        <w:rPr>
          <w:sz w:val="24"/>
          <w:szCs w:val="20"/>
        </w:rPr>
      </w:pPr>
      <w:r w:rsidRPr="00D7502E">
        <w:rPr>
          <w:rFonts w:hint="eastAsia"/>
          <w:sz w:val="24"/>
          <w:szCs w:val="20"/>
        </w:rPr>
        <w:t>城市道路下管线、管道和不明障碍物等地下设施复杂，若遭破坏，将造成重大影响和损失，甚至出现人员伤亡事故。所以地下管线保护是勘察施工中的重中之重，应采取相应保护措施。开钻前首先做好孔位地下管线探测，并与电信、供电、燃气、自来水等部门密切配合，先开挖再钻探，保证管线的安全，并制定应急预案。</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5</w:t>
      </w:r>
      <w:r w:rsidRPr="00D7502E">
        <w:rPr>
          <w:rFonts w:hint="eastAsia"/>
          <w:sz w:val="24"/>
          <w:szCs w:val="20"/>
        </w:rPr>
        <w:t>）居民区施工</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必须与当地派出所、街道办事处、居民委员会紧密配合，解决施工用水用电，噪音扰民问题；降低钻机振动、抽水等对周边建构筑物的影响，并对勘察期间给居民工作和生活带来的不便之处，做好解释工作，寻求居民的理解和支持。</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6</w:t>
      </w:r>
      <w:r w:rsidRPr="00D7502E">
        <w:rPr>
          <w:rFonts w:hint="eastAsia"/>
          <w:sz w:val="24"/>
          <w:szCs w:val="20"/>
        </w:rPr>
        <w:t>．勘察安全文明施工控制</w:t>
      </w:r>
    </w:p>
    <w:p w:rsidR="00D7502E" w:rsidRPr="00D7502E" w:rsidRDefault="00D7502E" w:rsidP="00D7502E">
      <w:pPr>
        <w:ind w:firstLineChars="200" w:firstLine="480"/>
        <w:textAlignment w:val="center"/>
        <w:rPr>
          <w:sz w:val="24"/>
          <w:szCs w:val="20"/>
        </w:rPr>
      </w:pPr>
      <w:r w:rsidRPr="00D7502E">
        <w:rPr>
          <w:rFonts w:hint="eastAsia"/>
          <w:sz w:val="24"/>
          <w:szCs w:val="20"/>
        </w:rPr>
        <w:t>港区至许昌市域（郊）铁路工程许昌段，部分地段经过人口密集区及道路。道路区一般分布有通讯电缆、高压电缆、军用光缆、水管、排污管等管线，稍有疏忽，即会钻穿管线，造成经济损失甚至是负面社会影响，甚至会发生人员伤亡的事故。大型工程建设中，一旦发生安全生产施工事故，不仅将对单项工程带来重大影响，轻则停工整顿，影响单项工程的工期，重则对整个工程造成负面影响。</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7</w:t>
      </w:r>
      <w:r w:rsidRPr="00D7502E">
        <w:rPr>
          <w:rFonts w:hint="eastAsia"/>
          <w:sz w:val="24"/>
          <w:szCs w:val="20"/>
        </w:rPr>
        <w:t>．勘察工期控制</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在保证质量和安全的前提下，采取强有力的措施，确保总工期和关键工期的实现。勘察监理的工作内容主要包括：审核勘察单位的进度计划、进度计划的执行和监督、进度计划的调整。</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工点的勘察进度控制主要依据本项目工程总勘察设计计划进行。</w:t>
      </w:r>
      <w:r w:rsidRPr="00D7502E">
        <w:rPr>
          <w:rFonts w:hint="eastAsia"/>
          <w:sz w:val="24"/>
          <w:szCs w:val="20"/>
        </w:rPr>
        <w:t>而根据多年的勘察管理经验，对于本工程前期基础性工作―勘察而言，工期更是紧张，有时外业时间被压缩的很短。如何在不违背客观规律的条件下，完成业主要求的工期任务，是勘察的重点。我方在本项目勘察监理过程中，将以业主工程利益为首要，积极为勘察单位和业主出谋划策，保证勘察工期。</w:t>
      </w:r>
    </w:p>
    <w:p w:rsidR="00D7502E" w:rsidRPr="00D7502E" w:rsidRDefault="00D7502E" w:rsidP="00D7502E">
      <w:pPr>
        <w:textAlignment w:val="center"/>
        <w:outlineLvl w:val="3"/>
        <w:rPr>
          <w:sz w:val="24"/>
          <w:szCs w:val="20"/>
        </w:rPr>
      </w:pPr>
      <w:r w:rsidRPr="00D7502E">
        <w:rPr>
          <w:rFonts w:hint="eastAsia"/>
          <w:sz w:val="24"/>
          <w:szCs w:val="20"/>
        </w:rPr>
        <w:t>7.2.5.2.1.2</w:t>
      </w:r>
      <w:r w:rsidRPr="00D7502E">
        <w:rPr>
          <w:rFonts w:hint="eastAsia"/>
          <w:sz w:val="24"/>
          <w:szCs w:val="20"/>
        </w:rPr>
        <w:t>采取的相应对策和处理措施</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．防止勘察单位“以包代管”或“包而不管”</w:t>
      </w:r>
    </w:p>
    <w:p w:rsidR="00D7502E" w:rsidRPr="00D7502E" w:rsidRDefault="00D7502E" w:rsidP="00D7502E">
      <w:pPr>
        <w:ind w:firstLineChars="200" w:firstLine="480"/>
        <w:textAlignment w:val="center"/>
        <w:rPr>
          <w:sz w:val="24"/>
          <w:szCs w:val="20"/>
        </w:rPr>
      </w:pPr>
      <w:r w:rsidRPr="00D7502E">
        <w:rPr>
          <w:rFonts w:hint="eastAsia"/>
          <w:sz w:val="24"/>
          <w:szCs w:val="20"/>
        </w:rPr>
        <w:t>为了避免出现勘察“以包代管”的现象，我勘察监理部将采取如下措施：</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）要求勘察单位严格履行合同。业主与勘察单位签订的勘察合同，是勘察监理工作的最重要、最根本依据。勘察监理将对照合同条款，督促勘察单位完成合同规定的各项义务。</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检查勘察单位在本项目中勘察技术人员投入情况。勘察单位应该安排业务能力突出、责任心强的人员承担重要岗位（如项目负责人、技术负责人、现场管理总负责、安全及文明施工监管员）的工作，并且保证一般岗位（如质量、文明施工巡查、勘察成果整理）人员的数量。勘察监理经常对勘察单位的勘察人员投入情况进行检查。</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督促勘察单位严控施工队伍的人员素质和设备质量。要求勘察单位在每一次勘察施工进场之前，提供分包单位拟进场的人员和设备资料，尤其是技术工人和原位测试、取样设备。勘察监理将对上述人员资料进行检查、核对。对于技术工人素质或设备不合格、不齐全的施工队伍，不允许进场施工。</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加大施工期间监理力度。勘察施工期间，安排有经验的勘察监理工程师进行现场巡察，对于新进场的施工队伍和人员进行检查，合格后方允许其进行勘察作业。对勘察施工不合格的队伍、设备，要求整改合格后方允许其他继续施工。</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5</w:t>
      </w:r>
      <w:r w:rsidRPr="00D7502E">
        <w:rPr>
          <w:rFonts w:hint="eastAsia"/>
          <w:sz w:val="24"/>
          <w:szCs w:val="20"/>
        </w:rPr>
        <w:t>）</w:t>
      </w:r>
      <w:r w:rsidRPr="00D7502E">
        <w:rPr>
          <w:sz w:val="24"/>
          <w:szCs w:val="20"/>
        </w:rPr>
        <w:t>督促</w:t>
      </w:r>
      <w:r w:rsidRPr="00D7502E">
        <w:rPr>
          <w:rFonts w:hint="eastAsia"/>
          <w:sz w:val="24"/>
          <w:szCs w:val="20"/>
        </w:rPr>
        <w:t>勘察</w:t>
      </w:r>
      <w:r w:rsidRPr="00D7502E">
        <w:rPr>
          <w:sz w:val="24"/>
          <w:szCs w:val="20"/>
        </w:rPr>
        <w:t>单位减少</w:t>
      </w:r>
      <w:r w:rsidRPr="00D7502E">
        <w:rPr>
          <w:rFonts w:hint="eastAsia"/>
          <w:sz w:val="24"/>
          <w:szCs w:val="20"/>
        </w:rPr>
        <w:t>劳务</w:t>
      </w:r>
      <w:r w:rsidRPr="00D7502E">
        <w:rPr>
          <w:sz w:val="24"/>
          <w:szCs w:val="20"/>
        </w:rPr>
        <w:t>分包范围</w:t>
      </w:r>
      <w:r w:rsidRPr="00D7502E">
        <w:rPr>
          <w:rFonts w:hint="eastAsia"/>
          <w:sz w:val="24"/>
          <w:szCs w:val="20"/>
        </w:rPr>
        <w:t>，如确有需要，也应征得业主的同意，原则上勘察</w:t>
      </w:r>
      <w:r w:rsidRPr="00D7502E">
        <w:rPr>
          <w:sz w:val="24"/>
          <w:szCs w:val="20"/>
        </w:rPr>
        <w:t>单位应充分利用自身力量完成岩土工程勘察工作，需要分包时也应该尽量减少或控制分包内容。分包工作原则上控制在勘察技术性不强的工作（如勘察劳务），对于技术性较强的勘察环节（如重要的原位测试及室内试验、勘察成果整理与分析、勘察报告编写、岩土工程综合分析研究等），</w:t>
      </w:r>
      <w:r w:rsidRPr="00D7502E">
        <w:rPr>
          <w:rFonts w:hint="eastAsia"/>
          <w:sz w:val="24"/>
          <w:szCs w:val="20"/>
        </w:rPr>
        <w:t>则不允许分包</w:t>
      </w:r>
      <w:r w:rsidRPr="00D7502E">
        <w:rPr>
          <w:sz w:val="24"/>
          <w:szCs w:val="20"/>
        </w:rPr>
        <w:t>。</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．勘察质量控制</w:t>
      </w:r>
    </w:p>
    <w:p w:rsidR="00D7502E" w:rsidRPr="00D7502E" w:rsidRDefault="00D7502E" w:rsidP="00D7502E">
      <w:pPr>
        <w:ind w:firstLineChars="200" w:firstLine="480"/>
        <w:textAlignment w:val="center"/>
        <w:rPr>
          <w:sz w:val="24"/>
          <w:szCs w:val="20"/>
        </w:rPr>
      </w:pPr>
      <w:r w:rsidRPr="00D7502E">
        <w:rPr>
          <w:rFonts w:hint="eastAsia"/>
          <w:sz w:val="24"/>
          <w:szCs w:val="20"/>
        </w:rPr>
        <w:t>勘察质量对工程安全和投资有着密不可分的关系，为了做好本项目勘察质量控制，勘察监理将严格对照勘察监理质量控制要求进行现场巡察。结合巡察发现的勘察质量情</w:t>
      </w:r>
      <w:r w:rsidRPr="00D7502E">
        <w:rPr>
          <w:rFonts w:hint="eastAsia"/>
          <w:sz w:val="24"/>
          <w:szCs w:val="20"/>
        </w:rPr>
        <w:lastRenderedPageBreak/>
        <w:t>况，对不符合规范和要求的行为进行制止，对存在不足的施工损伤提出改进和完善建议，对于做得好的质量管理工作进行肯定和推广。</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．加强地质灾害、不良地质作用及特殊岩土的勘察监理力度</w:t>
      </w:r>
    </w:p>
    <w:p w:rsidR="00D7502E" w:rsidRPr="00D7502E" w:rsidRDefault="00D7502E" w:rsidP="00D7502E">
      <w:pPr>
        <w:ind w:firstLineChars="200" w:firstLine="480"/>
        <w:textAlignment w:val="center"/>
        <w:rPr>
          <w:sz w:val="24"/>
          <w:szCs w:val="20"/>
        </w:rPr>
      </w:pPr>
      <w:r w:rsidRPr="00D7502E">
        <w:rPr>
          <w:rFonts w:hint="eastAsia"/>
          <w:sz w:val="24"/>
          <w:szCs w:val="20"/>
        </w:rPr>
        <w:t>结合港区至许昌市域（郊）铁路工程许昌段地质灾害、不良地质作用和特殊岩土的发育情况，加强勘察监理力度，在不同的勘察阶段，采用不同的勘察监理措施：勘察筹划阶段，勘察监理要审查勘察大纲中对于地质灾害、不良地质作用及特殊岩土的勘察要求是否有遗漏，勘察手段和测试方法是否恰当；勘察施工阶段，勘察监理要将地质灾害、不良地质作用及特殊岩土的勘察施工环节作为检查的重点，从施工操作、样品采集、信息记录、试验整理等方面，检查施工中间环节中这些地质问题的勘察是否能满足工程的要求；勘察成果审查阶段，着重检查勘察报告对于以上地质问题的阐述深度和勘察结论合理性。</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．引导和协助勘察为设计和施工提供优质服务</w:t>
      </w:r>
    </w:p>
    <w:p w:rsidR="00D7502E" w:rsidRPr="00D7502E" w:rsidRDefault="00D7502E" w:rsidP="00D7502E">
      <w:pPr>
        <w:ind w:firstLineChars="200" w:firstLine="480"/>
        <w:textAlignment w:val="center"/>
        <w:rPr>
          <w:sz w:val="24"/>
          <w:szCs w:val="20"/>
        </w:rPr>
      </w:pPr>
      <w:r w:rsidRPr="00D7502E">
        <w:rPr>
          <w:rFonts w:hint="eastAsia"/>
          <w:sz w:val="24"/>
          <w:szCs w:val="20"/>
        </w:rPr>
        <w:t>为了引导和协助勘察为设计和施工提供优质服务，勘察监理要提高“主动服务”和“前瞻服务”的意识，从勘察的准备阶段至后期服务阶段，坚持以积极主动的态度为业主和工程建设服务，充分发挥我方在城市轨道交通工程方面的勘察经验，把好勘察方案和计划的审查质量关，加强勘察施工过程的巡检，做好勘察报告成果的咨询审查，使勘察监理和勘察咨询工作深入“勘察大纲―勘察施工―勘察成果”全过程，引导和协助勘察单位，做好勘察各项工作，为设计人员和土建施工提供优质服务。</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5</w:t>
      </w:r>
      <w:r w:rsidRPr="00D7502E">
        <w:rPr>
          <w:rFonts w:hint="eastAsia"/>
          <w:sz w:val="24"/>
          <w:szCs w:val="20"/>
        </w:rPr>
        <w:t>．监督、协助勘察单位做好施工协调工作</w:t>
      </w:r>
    </w:p>
    <w:p w:rsidR="00D7502E" w:rsidRPr="00D7502E" w:rsidRDefault="00D7502E" w:rsidP="00D7502E">
      <w:pPr>
        <w:ind w:firstLineChars="200" w:firstLine="480"/>
        <w:textAlignment w:val="center"/>
        <w:rPr>
          <w:sz w:val="24"/>
          <w:szCs w:val="20"/>
        </w:rPr>
      </w:pPr>
      <w:r w:rsidRPr="00D7502E">
        <w:rPr>
          <w:rFonts w:hint="eastAsia"/>
          <w:sz w:val="24"/>
          <w:szCs w:val="20"/>
        </w:rPr>
        <w:t>勘察监理开展工作前，要收集和学习许昌市对于勘察施工相关管理规定。勘察监理现场巡察过程中，要检查有关施工证件是否齐全，重点关注道路区、学校、商业区、居民住宅区施工情况，检查施工告示、环境卫生情况、管线排查情况。发现不符合要求的情况，及时通知勘察设计单位改正。</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6</w:t>
      </w:r>
      <w:r w:rsidRPr="00D7502E">
        <w:rPr>
          <w:rFonts w:hint="eastAsia"/>
          <w:sz w:val="24"/>
          <w:szCs w:val="20"/>
        </w:rPr>
        <w:t>．勘察安全文明施工控制</w:t>
      </w:r>
    </w:p>
    <w:p w:rsidR="00D7502E" w:rsidRPr="00D7502E" w:rsidRDefault="00D7502E" w:rsidP="00D7502E">
      <w:pPr>
        <w:ind w:firstLineChars="200" w:firstLine="480"/>
        <w:textAlignment w:val="center"/>
        <w:rPr>
          <w:sz w:val="24"/>
          <w:szCs w:val="20"/>
        </w:rPr>
      </w:pPr>
      <w:r w:rsidRPr="00D7502E">
        <w:rPr>
          <w:rFonts w:hint="eastAsia"/>
          <w:sz w:val="24"/>
          <w:szCs w:val="20"/>
        </w:rPr>
        <w:t>勘察监理首先熟悉国家、行业以及许昌市有关安全、文明施工管理方面的规范和条例等依据文件资料。勘察开工前，勘察监理需审查勘察设计单位的安全生产保证体系，安全生产责任制，安全员配备情况，审查有关施工许可证、特种作业人员资质（上岗证），检查安全文明施工要求及交底记录，施工应急预案等；施工过程中，重点做好水域、岸边、道路、商业及人员密集区安全文明施工情况，检查管线和地下障碍物的探察及避让制度履行情况，组织勘察施工现场安全生产、文明施工例行检查和专项检查；各阶段、各工点勘察结束后，通过勘察监理例会或勘察监理报告的形式，对安全文明施工情况进行总结，对后期勘察文明施工提出改进要求。</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7</w:t>
      </w:r>
      <w:r w:rsidRPr="00D7502E">
        <w:rPr>
          <w:rFonts w:hint="eastAsia"/>
          <w:sz w:val="24"/>
          <w:szCs w:val="20"/>
        </w:rPr>
        <w:t>．勘察工期控制</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在保证质量和安全的前提下，采取强有力的措施，确保总工期和关键工期的实现。</w:t>
      </w:r>
    </w:p>
    <w:p w:rsidR="00D7502E" w:rsidRPr="00D7502E" w:rsidRDefault="00D7502E" w:rsidP="00D7502E">
      <w:pPr>
        <w:ind w:firstLineChars="200" w:firstLine="480"/>
        <w:textAlignment w:val="center"/>
        <w:outlineLvl w:val="4"/>
        <w:rPr>
          <w:noProof/>
          <w:sz w:val="24"/>
          <w:szCs w:val="20"/>
        </w:rPr>
      </w:pPr>
      <w:r w:rsidRPr="00D7502E">
        <w:rPr>
          <w:rFonts w:hint="eastAsia"/>
          <w:noProof/>
          <w:sz w:val="24"/>
          <w:szCs w:val="20"/>
        </w:rPr>
        <w:t>（</w:t>
      </w:r>
      <w:r w:rsidRPr="00D7502E">
        <w:rPr>
          <w:rFonts w:hint="eastAsia"/>
          <w:noProof/>
          <w:sz w:val="24"/>
          <w:szCs w:val="20"/>
        </w:rPr>
        <w:t>1</w:t>
      </w:r>
      <w:r w:rsidRPr="00D7502E">
        <w:rPr>
          <w:rFonts w:hint="eastAsia"/>
          <w:noProof/>
          <w:sz w:val="24"/>
          <w:szCs w:val="20"/>
        </w:rPr>
        <w:t>）事先控制（审核勘察单位的进度计划）</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勘察施工前，勘察监理应督促勘察单位提交进度计划。</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审查勘察进度计划，审核的主要内容包括：检查进度的安排在时间上是否符合规定的工期要求；检查进度安排的合理性：检查勘察单位的人员、机具设备计划，以确认进度计划能否实现；检查进度计划在顺序安排上是否符合逻辑。</w:t>
      </w:r>
    </w:p>
    <w:p w:rsidR="00D7502E" w:rsidRPr="00D7502E" w:rsidRDefault="00D7502E" w:rsidP="00D7502E">
      <w:pPr>
        <w:ind w:firstLineChars="200" w:firstLine="480"/>
        <w:textAlignment w:val="center"/>
        <w:outlineLvl w:val="4"/>
        <w:rPr>
          <w:noProof/>
          <w:sz w:val="24"/>
          <w:szCs w:val="20"/>
        </w:rPr>
      </w:pPr>
      <w:r w:rsidRPr="00D7502E">
        <w:rPr>
          <w:rFonts w:hint="eastAsia"/>
          <w:noProof/>
          <w:sz w:val="24"/>
          <w:szCs w:val="20"/>
        </w:rPr>
        <w:t>（</w:t>
      </w:r>
      <w:r w:rsidRPr="00D7502E">
        <w:rPr>
          <w:rFonts w:hint="eastAsia"/>
          <w:noProof/>
          <w:sz w:val="24"/>
          <w:szCs w:val="20"/>
        </w:rPr>
        <w:t>2</w:t>
      </w:r>
      <w:r w:rsidRPr="00D7502E">
        <w:rPr>
          <w:rFonts w:hint="eastAsia"/>
          <w:noProof/>
          <w:sz w:val="24"/>
          <w:szCs w:val="20"/>
        </w:rPr>
        <w:t>）事中控制（进度计划的执行和监督）</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勘察单位在收到经业主批准的勘察大纲后，进度计划即可执行。</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无论何时，如果勘察监理认为实际进度不符合经批准的进度计划时，勘察单位应根据勘察监理的要求，提出一份为保证按期完工而对原进度计划进行必要修改的进度计划。</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lastRenderedPageBreak/>
        <w:t>收集由勘察单位提供的有关报表资料。</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通过例会听取工程进度的汇报和讨论，并根据情况及时提出意见。</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对勘察中出现的问题及时协调、及时解决，减少对进度的不利影响。</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勘察单位应在每周一提交上周的统计报表。</w:t>
      </w:r>
    </w:p>
    <w:p w:rsidR="00D7502E" w:rsidRPr="00D7502E" w:rsidRDefault="00D7502E" w:rsidP="00D7502E">
      <w:pPr>
        <w:ind w:firstLineChars="200" w:firstLine="480"/>
        <w:textAlignment w:val="center"/>
        <w:outlineLvl w:val="4"/>
        <w:rPr>
          <w:noProof/>
          <w:sz w:val="24"/>
          <w:szCs w:val="20"/>
        </w:rPr>
      </w:pPr>
      <w:r w:rsidRPr="00D7502E">
        <w:rPr>
          <w:rFonts w:hint="eastAsia"/>
          <w:noProof/>
          <w:sz w:val="24"/>
          <w:szCs w:val="20"/>
        </w:rPr>
        <w:t>（</w:t>
      </w:r>
      <w:r w:rsidRPr="00D7502E">
        <w:rPr>
          <w:rFonts w:hint="eastAsia"/>
          <w:noProof/>
          <w:sz w:val="24"/>
          <w:szCs w:val="20"/>
        </w:rPr>
        <w:t>3</w:t>
      </w:r>
      <w:r w:rsidRPr="00D7502E">
        <w:rPr>
          <w:rFonts w:hint="eastAsia"/>
          <w:noProof/>
          <w:sz w:val="24"/>
          <w:szCs w:val="20"/>
        </w:rPr>
        <w:t>）事后控制（进度计划的调整）</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勘察监理根据勘察单位的进度报告及在现场跟踪检查所掌握的资料，通过对进度的分析，确定工程实际进度与计划进度之间的偏差，并评价该偏差对关键工期及总工期目标的影响。当工程实际进度与计划进度出现偏差时，为保证进度控制目标的实现，勘察单位应向勘察监理提交调整后的进度计划，以供审批。</w:t>
      </w:r>
    </w:p>
    <w:p w:rsidR="00D7502E" w:rsidRPr="00D7502E" w:rsidRDefault="00D7502E" w:rsidP="00D7502E">
      <w:pPr>
        <w:ind w:firstLineChars="200" w:firstLine="480"/>
        <w:textAlignment w:val="center"/>
        <w:outlineLvl w:val="4"/>
        <w:rPr>
          <w:noProof/>
          <w:sz w:val="24"/>
          <w:szCs w:val="20"/>
        </w:rPr>
      </w:pPr>
      <w:r w:rsidRPr="00D7502E">
        <w:rPr>
          <w:rFonts w:hint="eastAsia"/>
          <w:noProof/>
          <w:sz w:val="24"/>
          <w:szCs w:val="20"/>
        </w:rPr>
        <w:t>（</w:t>
      </w:r>
      <w:r w:rsidRPr="00D7502E">
        <w:rPr>
          <w:rFonts w:hint="eastAsia"/>
          <w:noProof/>
          <w:sz w:val="24"/>
          <w:szCs w:val="20"/>
        </w:rPr>
        <w:t>4</w:t>
      </w:r>
      <w:r w:rsidRPr="00D7502E">
        <w:rPr>
          <w:rFonts w:hint="eastAsia"/>
          <w:noProof/>
          <w:sz w:val="24"/>
          <w:szCs w:val="20"/>
        </w:rPr>
        <w:t>）由于合同中规定的原因而导致的工期延误，经勘察监理批准后工期应相应顺延，进度计划亦相应推后。由于勘察单位原因而导致的工期延误，不应给予工期顺延。</w:t>
      </w:r>
    </w:p>
    <w:p w:rsidR="00D7502E" w:rsidRPr="004167F5" w:rsidRDefault="00D7502E" w:rsidP="005B2BB0">
      <w:pPr>
        <w:pStyle w:val="11111111111"/>
      </w:pPr>
      <w:bookmarkStart w:id="223" w:name="_Toc440874785"/>
      <w:bookmarkStart w:id="224" w:name="_Toc485043372"/>
      <w:bookmarkStart w:id="225" w:name="_Toc485107935"/>
      <w:bookmarkStart w:id="226" w:name="_Toc485136721"/>
      <w:r w:rsidRPr="004167F5">
        <w:rPr>
          <w:rFonts w:hint="eastAsia"/>
        </w:rPr>
        <w:t>7.2.5.2.2</w:t>
      </w:r>
      <w:r w:rsidRPr="004167F5">
        <w:rPr>
          <w:rFonts w:hint="eastAsia"/>
        </w:rPr>
        <w:t>物探监理</w:t>
      </w:r>
      <w:bookmarkEnd w:id="223"/>
      <w:bookmarkEnd w:id="224"/>
      <w:bookmarkEnd w:id="225"/>
      <w:bookmarkEnd w:id="226"/>
    </w:p>
    <w:p w:rsidR="00D7502E" w:rsidRPr="00D7502E" w:rsidRDefault="00D7502E" w:rsidP="00D7502E">
      <w:pPr>
        <w:textAlignment w:val="center"/>
        <w:rPr>
          <w:sz w:val="24"/>
          <w:szCs w:val="20"/>
        </w:rPr>
      </w:pPr>
      <w:r w:rsidRPr="00D7502E">
        <w:rPr>
          <w:rFonts w:hint="eastAsia"/>
          <w:sz w:val="24"/>
          <w:szCs w:val="20"/>
        </w:rPr>
        <w:t>7.2.5.2.2.1</w:t>
      </w:r>
      <w:r w:rsidRPr="00D7502E">
        <w:rPr>
          <w:rFonts w:hint="eastAsia"/>
          <w:sz w:val="24"/>
          <w:szCs w:val="20"/>
        </w:rPr>
        <w:t>本监理工作的重点、难点和控制点</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．地下管线探察</w:t>
      </w:r>
    </w:p>
    <w:p w:rsidR="00D7502E" w:rsidRPr="00D7502E" w:rsidRDefault="00D7502E" w:rsidP="00D7502E">
      <w:pPr>
        <w:ind w:firstLineChars="200" w:firstLine="480"/>
        <w:textAlignment w:val="center"/>
        <w:rPr>
          <w:sz w:val="24"/>
          <w:szCs w:val="20"/>
        </w:rPr>
      </w:pPr>
      <w:r w:rsidRPr="00D7502E">
        <w:rPr>
          <w:rFonts w:hint="eastAsia"/>
          <w:sz w:val="24"/>
          <w:szCs w:val="20"/>
        </w:rPr>
        <w:t>地下管线探察工作是为取得地下管线基本属性资料，反映地下管线基本状况。严格监理地下管线探察过程中地下管线的平面位置、埋深、走向、断面尺寸等资料的准确性，无错探、漏探是本工程物探监理工作的最主要的工作。</w:t>
      </w:r>
    </w:p>
    <w:p w:rsidR="00D7502E" w:rsidRPr="00D7502E" w:rsidRDefault="00D7502E" w:rsidP="00D7502E">
      <w:pPr>
        <w:suppressAutoHyphens/>
        <w:jc w:val="center"/>
        <w:rPr>
          <w:sz w:val="24"/>
          <w:szCs w:val="20"/>
        </w:rPr>
      </w:pPr>
      <w:r w:rsidRPr="00D7502E">
        <w:rPr>
          <w:noProof/>
          <w:sz w:val="24"/>
          <w:szCs w:val="20"/>
        </w:rPr>
        <w:drawing>
          <wp:inline distT="0" distB="0" distL="0" distR="0">
            <wp:extent cx="2393950" cy="2254885"/>
            <wp:effectExtent l="19050" t="0" r="6350" b="0"/>
            <wp:docPr id="12" name="图片 12" descr="物探测管线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物探测管线2"/>
                    <pic:cNvPicPr>
                      <a:picLocks noChangeAspect="1" noChangeArrowheads="1"/>
                    </pic:cNvPicPr>
                  </pic:nvPicPr>
                  <pic:blipFill>
                    <a:blip r:embed="rId19"/>
                    <a:srcRect/>
                    <a:stretch>
                      <a:fillRect/>
                    </a:stretch>
                  </pic:blipFill>
                  <pic:spPr bwMode="auto">
                    <a:xfrm>
                      <a:off x="0" y="0"/>
                      <a:ext cx="2393950" cy="2254885"/>
                    </a:xfrm>
                    <a:prstGeom prst="rect">
                      <a:avLst/>
                    </a:prstGeom>
                    <a:noFill/>
                    <a:ln w="9525">
                      <a:noFill/>
                      <a:miter lim="800000"/>
                      <a:headEnd/>
                      <a:tailEnd/>
                    </a:ln>
                  </pic:spPr>
                </pic:pic>
              </a:graphicData>
            </a:graphic>
          </wp:inline>
        </w:drawing>
      </w:r>
      <w:r w:rsidRPr="00D7502E">
        <w:rPr>
          <w:noProof/>
          <w:sz w:val="24"/>
          <w:szCs w:val="20"/>
        </w:rPr>
        <w:drawing>
          <wp:inline distT="0" distB="0" distL="0" distR="0">
            <wp:extent cx="2435860" cy="2275840"/>
            <wp:effectExtent l="19050" t="0" r="2540" b="0"/>
            <wp:docPr id="13" name="图片 13" descr="物探测管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物探测管线"/>
                    <pic:cNvPicPr>
                      <a:picLocks noChangeAspect="1" noChangeArrowheads="1"/>
                    </pic:cNvPicPr>
                  </pic:nvPicPr>
                  <pic:blipFill>
                    <a:blip r:embed="rId20"/>
                    <a:srcRect/>
                    <a:stretch>
                      <a:fillRect/>
                    </a:stretch>
                  </pic:blipFill>
                  <pic:spPr bwMode="auto">
                    <a:xfrm>
                      <a:off x="0" y="0"/>
                      <a:ext cx="2435860" cy="2275840"/>
                    </a:xfrm>
                    <a:prstGeom prst="rect">
                      <a:avLst/>
                    </a:prstGeom>
                    <a:noFill/>
                    <a:ln w="9525">
                      <a:noFill/>
                      <a:miter lim="800000"/>
                      <a:headEnd/>
                      <a:tailEnd/>
                    </a:ln>
                  </pic:spPr>
                </pic:pic>
              </a:graphicData>
            </a:graphic>
          </wp:inline>
        </w:drawing>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．地下管线点测量</w:t>
      </w:r>
    </w:p>
    <w:p w:rsidR="00D7502E" w:rsidRPr="00D7502E" w:rsidRDefault="00D7502E" w:rsidP="00D7502E">
      <w:pPr>
        <w:ind w:firstLineChars="200" w:firstLine="480"/>
        <w:textAlignment w:val="center"/>
        <w:rPr>
          <w:sz w:val="24"/>
          <w:szCs w:val="20"/>
        </w:rPr>
      </w:pPr>
      <w:r w:rsidRPr="00D7502E">
        <w:rPr>
          <w:rFonts w:hint="eastAsia"/>
          <w:sz w:val="24"/>
          <w:szCs w:val="20"/>
        </w:rPr>
        <w:t>地下管线点测量是取得地下管线点平面位置及高程资料，反映地下管线与其它地物之间的位置关系。严格监理地下管线点测量的准确性对于后续的地质勘察和设计意义重大。</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．物探测试</w:t>
      </w:r>
    </w:p>
    <w:p w:rsidR="00D7502E" w:rsidRPr="00D7502E" w:rsidRDefault="00D7502E" w:rsidP="00D7502E">
      <w:pPr>
        <w:ind w:firstLineChars="200" w:firstLine="480"/>
        <w:textAlignment w:val="center"/>
        <w:rPr>
          <w:sz w:val="24"/>
          <w:szCs w:val="20"/>
        </w:rPr>
      </w:pPr>
      <w:r w:rsidRPr="00D7502E">
        <w:rPr>
          <w:rFonts w:hint="eastAsia"/>
          <w:sz w:val="24"/>
          <w:szCs w:val="20"/>
        </w:rPr>
        <w:t>物探测试工作包括波速、土壤电阻率测试，是勘察的补充，需要提供准确、可靠的物探参数供设计使用。物探测试数据的准确性、合理性以及外业采集数据的真实性是本次物探监理工作的重点。</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．作业安全、文明控制</w:t>
      </w:r>
    </w:p>
    <w:p w:rsidR="00D7502E" w:rsidRPr="00D7502E" w:rsidRDefault="00D7502E" w:rsidP="00D7502E">
      <w:pPr>
        <w:ind w:firstLineChars="200" w:firstLine="480"/>
        <w:textAlignment w:val="center"/>
        <w:rPr>
          <w:sz w:val="24"/>
          <w:szCs w:val="20"/>
        </w:rPr>
      </w:pPr>
      <w:r w:rsidRPr="00D7502E">
        <w:rPr>
          <w:rFonts w:hint="eastAsia"/>
          <w:sz w:val="24"/>
          <w:szCs w:val="20"/>
        </w:rPr>
        <w:t>地下管线探测工作大多都是在城市道路上施工，行人和车辆都比较多。需要严格监理地下管线探测过程中是否按照安全生产规范操作，不能出现任何安全问题。</w:t>
      </w:r>
    </w:p>
    <w:p w:rsidR="00D7502E" w:rsidRPr="00D7502E" w:rsidRDefault="00D7502E" w:rsidP="00D7502E">
      <w:pPr>
        <w:textAlignment w:val="center"/>
        <w:outlineLvl w:val="3"/>
        <w:rPr>
          <w:sz w:val="24"/>
          <w:szCs w:val="20"/>
        </w:rPr>
      </w:pPr>
      <w:r w:rsidRPr="00D7502E">
        <w:rPr>
          <w:rFonts w:hint="eastAsia"/>
          <w:sz w:val="24"/>
          <w:szCs w:val="20"/>
        </w:rPr>
        <w:t>7.2.5.2.2.2</w:t>
      </w:r>
      <w:r w:rsidRPr="00D7502E">
        <w:rPr>
          <w:rFonts w:hint="eastAsia"/>
          <w:sz w:val="24"/>
          <w:szCs w:val="20"/>
        </w:rPr>
        <w:t>采取的相应对策和处理措施</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．地下管线探察</w:t>
      </w:r>
    </w:p>
    <w:p w:rsidR="00D7502E" w:rsidRPr="00D7502E" w:rsidRDefault="00D7502E" w:rsidP="00D7502E">
      <w:pPr>
        <w:ind w:firstLineChars="200" w:firstLine="480"/>
        <w:textAlignment w:val="center"/>
        <w:rPr>
          <w:sz w:val="24"/>
          <w:szCs w:val="20"/>
        </w:rPr>
      </w:pPr>
      <w:r w:rsidRPr="00D7502E">
        <w:rPr>
          <w:rFonts w:hint="eastAsia"/>
          <w:sz w:val="24"/>
          <w:szCs w:val="20"/>
        </w:rPr>
        <w:t>在地下管线探测单位进场后，按招标文件要求审查地下管线探测技术方案，安排人员对地下管线探察工作进行现场检查。在地下管线探测单位及时提交中间成果资料后，</w:t>
      </w:r>
      <w:r w:rsidRPr="00D7502E">
        <w:rPr>
          <w:rFonts w:hint="eastAsia"/>
          <w:sz w:val="24"/>
          <w:szCs w:val="20"/>
        </w:rPr>
        <w:lastRenderedPageBreak/>
        <w:t>按照相关规范要求检查探测成果，发现问题及时反馈探测单位进行整改。</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．物探测试</w:t>
      </w:r>
    </w:p>
    <w:p w:rsidR="00D7502E" w:rsidRPr="00D7502E" w:rsidRDefault="00D7502E" w:rsidP="00D7502E">
      <w:pPr>
        <w:ind w:firstLineChars="200" w:firstLine="480"/>
        <w:textAlignment w:val="center"/>
        <w:rPr>
          <w:sz w:val="24"/>
          <w:szCs w:val="20"/>
        </w:rPr>
      </w:pPr>
      <w:r w:rsidRPr="00D7502E">
        <w:rPr>
          <w:rFonts w:hint="eastAsia"/>
          <w:sz w:val="24"/>
          <w:szCs w:val="20"/>
        </w:rPr>
        <w:t>首先要求测试仪器有检验有效合格证书，多台测试设备应测试一致性。监理工程师分段落或工点对勘察现场进行巡视、抽查、或旁站，对勘察过程进行现场监督。发现问题及时反馈测试单位进行整改。</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．工程地质物探</w:t>
      </w:r>
    </w:p>
    <w:p w:rsidR="00D7502E" w:rsidRPr="00D7502E" w:rsidRDefault="00D7502E" w:rsidP="00D7502E">
      <w:pPr>
        <w:ind w:firstLineChars="200" w:firstLine="480"/>
        <w:textAlignment w:val="center"/>
        <w:rPr>
          <w:sz w:val="24"/>
          <w:szCs w:val="20"/>
        </w:rPr>
      </w:pPr>
      <w:r w:rsidRPr="00D7502E">
        <w:rPr>
          <w:rFonts w:hint="eastAsia"/>
          <w:sz w:val="24"/>
          <w:szCs w:val="20"/>
        </w:rPr>
        <w:t>重点审查各工点工程地质物探工作技术方案，监理工程师分工点对物探勘察现场进行巡视、抽查、或旁站。发现问题及时反馈测试单位进行整改。</w:t>
      </w:r>
    </w:p>
    <w:p w:rsidR="00D7502E" w:rsidRPr="00D7502E" w:rsidRDefault="00D7502E" w:rsidP="00D7502E">
      <w:pPr>
        <w:ind w:firstLineChars="200" w:firstLine="480"/>
        <w:textAlignment w:val="center"/>
        <w:rPr>
          <w:sz w:val="24"/>
          <w:szCs w:val="20"/>
        </w:rPr>
      </w:pPr>
      <w:r w:rsidRPr="00D7502E">
        <w:rPr>
          <w:rFonts w:hint="eastAsia"/>
          <w:sz w:val="24"/>
          <w:szCs w:val="20"/>
        </w:rPr>
        <w:t>在探测单位进场时要求其提供安全、文明施工的具体措施。安排人员不定期到现场检查探测单位是否按照规范做到安全、文明施工，如发现问题给予警告，严重时可责令其停工整改。</w:t>
      </w:r>
    </w:p>
    <w:p w:rsidR="00D7502E" w:rsidRPr="004167F5" w:rsidRDefault="00D7502E" w:rsidP="005B2BB0">
      <w:pPr>
        <w:pStyle w:val="11111111111"/>
      </w:pPr>
      <w:bookmarkStart w:id="227" w:name="_Toc485043373"/>
      <w:bookmarkStart w:id="228" w:name="_Toc485107936"/>
      <w:bookmarkStart w:id="229" w:name="_Toc485136722"/>
      <w:r w:rsidRPr="004167F5">
        <w:rPr>
          <w:rFonts w:hint="eastAsia"/>
        </w:rPr>
        <w:t>7.2.5.2.3</w:t>
      </w:r>
      <w:r w:rsidRPr="004167F5">
        <w:rPr>
          <w:rFonts w:hint="eastAsia"/>
        </w:rPr>
        <w:t>工程测量</w:t>
      </w:r>
      <w:bookmarkEnd w:id="227"/>
      <w:bookmarkEnd w:id="228"/>
      <w:bookmarkEnd w:id="229"/>
    </w:p>
    <w:p w:rsidR="00D7502E" w:rsidRPr="00D7502E" w:rsidRDefault="00D7502E" w:rsidP="00D7502E">
      <w:pPr>
        <w:textAlignment w:val="center"/>
        <w:rPr>
          <w:sz w:val="24"/>
          <w:szCs w:val="20"/>
        </w:rPr>
      </w:pPr>
      <w:r w:rsidRPr="00D7502E">
        <w:rPr>
          <w:rFonts w:hint="eastAsia"/>
          <w:sz w:val="24"/>
          <w:szCs w:val="20"/>
        </w:rPr>
        <w:t>7.2.5.2.3.1</w:t>
      </w:r>
      <w:r w:rsidRPr="00D7502E">
        <w:rPr>
          <w:rFonts w:hint="eastAsia"/>
          <w:sz w:val="24"/>
          <w:szCs w:val="20"/>
        </w:rPr>
        <w:t>本监理工作的重点、难点和控制点</w:t>
      </w:r>
    </w:p>
    <w:p w:rsidR="00D7502E" w:rsidRPr="00D7502E" w:rsidRDefault="00D7502E" w:rsidP="00D7502E">
      <w:pPr>
        <w:ind w:firstLineChars="200" w:firstLine="482"/>
        <w:textAlignment w:val="center"/>
        <w:outlineLvl w:val="3"/>
        <w:rPr>
          <w:sz w:val="24"/>
          <w:szCs w:val="20"/>
        </w:rPr>
      </w:pPr>
      <w:r w:rsidRPr="00D7502E">
        <w:rPr>
          <w:rFonts w:cs="楷体_GB2312" w:hint="eastAsia"/>
          <w:b/>
          <w:sz w:val="24"/>
          <w:szCs w:val="20"/>
        </w:rPr>
        <w:t>1</w:t>
      </w:r>
      <w:r w:rsidRPr="00D7502E">
        <w:rPr>
          <w:rFonts w:cs="楷体_GB2312" w:hint="eastAsia"/>
          <w:b/>
          <w:sz w:val="24"/>
          <w:szCs w:val="20"/>
        </w:rPr>
        <w:t>．</w:t>
      </w:r>
      <w:r w:rsidRPr="00D7502E">
        <w:rPr>
          <w:rFonts w:hint="eastAsia"/>
          <w:sz w:val="24"/>
          <w:szCs w:val="20"/>
        </w:rPr>
        <w:t>控制测量</w:t>
      </w:r>
    </w:p>
    <w:p w:rsidR="00D7502E" w:rsidRPr="00D7502E" w:rsidRDefault="00D7502E" w:rsidP="00D7502E">
      <w:pPr>
        <w:ind w:firstLineChars="200" w:firstLine="480"/>
        <w:textAlignment w:val="center"/>
        <w:rPr>
          <w:sz w:val="24"/>
          <w:szCs w:val="20"/>
        </w:rPr>
      </w:pPr>
      <w:r w:rsidRPr="00D7502E">
        <w:rPr>
          <w:rFonts w:hint="eastAsia"/>
          <w:sz w:val="24"/>
          <w:szCs w:val="20"/>
        </w:rPr>
        <w:t>控制测量是港区至许昌市域（郊）铁路工程许昌段关键性技术节点，其成果质量影响整个工程后续测量成果，测量监理应重点审查控制测量技术方案的合理性、可实施性、适宜性及其与现行相关规范的符合性，审查实施过程的规范性、平差计算方法及计算结果的正确性。</w:t>
      </w:r>
    </w:p>
    <w:p w:rsidR="00D7502E" w:rsidRPr="00D7502E" w:rsidRDefault="00D7502E" w:rsidP="00D7502E">
      <w:pPr>
        <w:ind w:firstLineChars="200" w:firstLine="482"/>
        <w:textAlignment w:val="center"/>
        <w:outlineLvl w:val="3"/>
        <w:rPr>
          <w:sz w:val="24"/>
          <w:szCs w:val="20"/>
        </w:rPr>
      </w:pPr>
      <w:r w:rsidRPr="00D7502E">
        <w:rPr>
          <w:rFonts w:cs="楷体_GB2312" w:hint="eastAsia"/>
          <w:b/>
          <w:sz w:val="24"/>
          <w:szCs w:val="20"/>
        </w:rPr>
        <w:t>2</w:t>
      </w:r>
      <w:r w:rsidRPr="00D7502E">
        <w:rPr>
          <w:rFonts w:cs="楷体_GB2312" w:hint="eastAsia"/>
          <w:b/>
          <w:sz w:val="24"/>
          <w:szCs w:val="20"/>
        </w:rPr>
        <w:t>．</w:t>
      </w:r>
      <w:r w:rsidRPr="00D7502E">
        <w:rPr>
          <w:rFonts w:hint="eastAsia"/>
          <w:sz w:val="24"/>
          <w:szCs w:val="20"/>
        </w:rPr>
        <w:t>地形图测绘</w:t>
      </w:r>
    </w:p>
    <w:p w:rsidR="00D7502E" w:rsidRPr="00D7502E" w:rsidRDefault="00D7502E" w:rsidP="00D7502E">
      <w:pPr>
        <w:ind w:firstLineChars="200" w:firstLine="480"/>
        <w:textAlignment w:val="center"/>
        <w:rPr>
          <w:sz w:val="24"/>
          <w:szCs w:val="20"/>
        </w:rPr>
      </w:pPr>
      <w:r w:rsidRPr="00D7502E">
        <w:rPr>
          <w:rFonts w:hint="eastAsia"/>
          <w:sz w:val="24"/>
          <w:szCs w:val="20"/>
        </w:rPr>
        <w:t>地形图是供本工程勘察设计使用的最基础测绘资料，应重点对测量作业过程进行监控；重点审查其作业方法、测绘方法及地形地物取舍的合理性，使其成果质量符合规范的要求。</w:t>
      </w:r>
    </w:p>
    <w:p w:rsidR="00D7502E" w:rsidRPr="00D7502E" w:rsidRDefault="00D7502E" w:rsidP="00D7502E">
      <w:pPr>
        <w:ind w:firstLineChars="200" w:firstLine="482"/>
        <w:textAlignment w:val="center"/>
        <w:outlineLvl w:val="3"/>
        <w:rPr>
          <w:sz w:val="24"/>
          <w:szCs w:val="20"/>
        </w:rPr>
      </w:pPr>
      <w:r w:rsidRPr="00D7502E">
        <w:rPr>
          <w:rFonts w:cs="楷体_GB2312" w:hint="eastAsia"/>
          <w:b/>
          <w:sz w:val="24"/>
          <w:szCs w:val="20"/>
        </w:rPr>
        <w:t>3</w:t>
      </w:r>
      <w:r w:rsidRPr="00D7502E">
        <w:rPr>
          <w:rFonts w:cs="楷体_GB2312" w:hint="eastAsia"/>
          <w:b/>
          <w:sz w:val="24"/>
          <w:szCs w:val="20"/>
        </w:rPr>
        <w:t>．</w:t>
      </w:r>
      <w:r w:rsidRPr="00D7502E">
        <w:rPr>
          <w:rFonts w:hint="eastAsia"/>
          <w:sz w:val="24"/>
          <w:szCs w:val="20"/>
        </w:rPr>
        <w:t>进度控制</w:t>
      </w:r>
    </w:p>
    <w:p w:rsidR="00D7502E" w:rsidRPr="00D7502E" w:rsidRDefault="00D7502E" w:rsidP="00D7502E">
      <w:pPr>
        <w:ind w:firstLineChars="200" w:firstLine="480"/>
        <w:textAlignment w:val="center"/>
        <w:rPr>
          <w:sz w:val="24"/>
          <w:szCs w:val="20"/>
        </w:rPr>
      </w:pPr>
      <w:r w:rsidRPr="00D7502E">
        <w:rPr>
          <w:rFonts w:hint="eastAsia"/>
          <w:sz w:val="24"/>
          <w:szCs w:val="20"/>
        </w:rPr>
        <w:t>港区至许昌市域（郊）铁路工程许昌段线路长，测量工作具有项目繁多、工作量大、工期紧等特点，测量工作是本工程勘察设计的先遣队和排头兵，其工作进展将制约勘察设计进度，测量监理应采取各种有效措施推进各项工作的开展，使其满足勘察设计进度的需求。</w:t>
      </w:r>
    </w:p>
    <w:p w:rsidR="00D7502E" w:rsidRPr="00D7502E" w:rsidRDefault="00D7502E" w:rsidP="00D7502E">
      <w:pPr>
        <w:ind w:firstLineChars="200" w:firstLine="482"/>
        <w:textAlignment w:val="center"/>
        <w:outlineLvl w:val="3"/>
        <w:rPr>
          <w:sz w:val="24"/>
          <w:szCs w:val="20"/>
        </w:rPr>
      </w:pPr>
      <w:r w:rsidRPr="00D7502E">
        <w:rPr>
          <w:rFonts w:cs="楷体_GB2312" w:hint="eastAsia"/>
          <w:b/>
          <w:sz w:val="24"/>
          <w:szCs w:val="20"/>
        </w:rPr>
        <w:t>4</w:t>
      </w:r>
      <w:r w:rsidRPr="00D7502E">
        <w:rPr>
          <w:rFonts w:cs="楷体_GB2312" w:hint="eastAsia"/>
          <w:b/>
          <w:sz w:val="24"/>
          <w:szCs w:val="20"/>
        </w:rPr>
        <w:t>．</w:t>
      </w:r>
      <w:r w:rsidRPr="00D7502E">
        <w:rPr>
          <w:rFonts w:hint="eastAsia"/>
          <w:sz w:val="24"/>
          <w:szCs w:val="20"/>
        </w:rPr>
        <w:t>作业安全、文明控制</w:t>
      </w:r>
    </w:p>
    <w:p w:rsidR="00D7502E" w:rsidRPr="00D7502E" w:rsidRDefault="00D7502E" w:rsidP="00D7502E">
      <w:pPr>
        <w:ind w:firstLineChars="200" w:firstLine="480"/>
        <w:textAlignment w:val="center"/>
        <w:rPr>
          <w:sz w:val="24"/>
          <w:szCs w:val="20"/>
        </w:rPr>
      </w:pPr>
      <w:r w:rsidRPr="00D7502E">
        <w:rPr>
          <w:rFonts w:hint="eastAsia"/>
          <w:sz w:val="24"/>
          <w:szCs w:val="20"/>
        </w:rPr>
        <w:t>测量现场大部分在城市道路或道路周边进行，车辆交通对现场作业人员构成一定的安全隐患，应协助测量单位采取有力措施，杜绝安全事故的发生。同时在进行测量控制点埋设工作中，要进行道路开挖、建标工作，对环境可能造成影响，应督促现测量单位做好文明施工工作。</w:t>
      </w:r>
    </w:p>
    <w:p w:rsidR="00D7502E" w:rsidRPr="00D7502E" w:rsidRDefault="00D7502E" w:rsidP="00D7502E">
      <w:pPr>
        <w:textAlignment w:val="center"/>
        <w:outlineLvl w:val="3"/>
        <w:rPr>
          <w:sz w:val="24"/>
          <w:szCs w:val="20"/>
        </w:rPr>
      </w:pPr>
      <w:r w:rsidRPr="00D7502E">
        <w:rPr>
          <w:rFonts w:hint="eastAsia"/>
          <w:sz w:val="24"/>
          <w:szCs w:val="20"/>
        </w:rPr>
        <w:t>7.2.5.2.3.2</w:t>
      </w:r>
      <w:r w:rsidRPr="00D7502E">
        <w:rPr>
          <w:rFonts w:hint="eastAsia"/>
          <w:sz w:val="24"/>
          <w:szCs w:val="20"/>
        </w:rPr>
        <w:t>采取的相应对策和处理措施</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．控制测量</w:t>
      </w:r>
    </w:p>
    <w:p w:rsidR="00D7502E" w:rsidRPr="00D7502E" w:rsidRDefault="00D7502E" w:rsidP="00D7502E">
      <w:pPr>
        <w:ind w:firstLineChars="200" w:firstLine="480"/>
        <w:textAlignment w:val="center"/>
        <w:rPr>
          <w:sz w:val="24"/>
          <w:szCs w:val="20"/>
        </w:rPr>
      </w:pPr>
      <w:r w:rsidRPr="00D7502E">
        <w:rPr>
          <w:rFonts w:hint="eastAsia"/>
          <w:sz w:val="24"/>
          <w:szCs w:val="20"/>
        </w:rPr>
        <w:t>配备经验丰富、能力强的专业人员进场开展控制测量阶段的监理工作，严把测量技术方案审查和最终成果审查关；在项目实施过程中，检查现场作业人员的作业方法是否按技术设计书及相关规范的要求进行，发现问题及时告知测绘单位的项目管理人员，并督促其落实整改，确保成果质量。</w:t>
      </w:r>
    </w:p>
    <w:p w:rsidR="00D7502E" w:rsidRPr="00D7502E" w:rsidRDefault="00D7502E" w:rsidP="00D7502E">
      <w:pPr>
        <w:ind w:firstLineChars="200" w:firstLine="482"/>
        <w:textAlignment w:val="center"/>
        <w:outlineLvl w:val="3"/>
        <w:rPr>
          <w:sz w:val="24"/>
          <w:szCs w:val="20"/>
        </w:rPr>
      </w:pPr>
      <w:r w:rsidRPr="00D7502E">
        <w:rPr>
          <w:rFonts w:cs="楷体_GB2312" w:hint="eastAsia"/>
          <w:b/>
          <w:sz w:val="24"/>
          <w:szCs w:val="20"/>
        </w:rPr>
        <w:t>2</w:t>
      </w:r>
      <w:r w:rsidRPr="00D7502E">
        <w:rPr>
          <w:rFonts w:cs="楷体_GB2312" w:hint="eastAsia"/>
          <w:b/>
          <w:sz w:val="24"/>
          <w:szCs w:val="20"/>
        </w:rPr>
        <w:t>．</w:t>
      </w:r>
      <w:r w:rsidRPr="00D7502E">
        <w:rPr>
          <w:rFonts w:hint="eastAsia"/>
          <w:sz w:val="24"/>
          <w:szCs w:val="20"/>
        </w:rPr>
        <w:t>地形图测绘</w:t>
      </w:r>
    </w:p>
    <w:p w:rsidR="00D7502E" w:rsidRPr="00D7502E" w:rsidRDefault="00D7502E" w:rsidP="00D7502E">
      <w:pPr>
        <w:ind w:firstLineChars="200" w:firstLine="480"/>
        <w:textAlignment w:val="center"/>
        <w:rPr>
          <w:sz w:val="24"/>
          <w:szCs w:val="20"/>
        </w:rPr>
      </w:pPr>
      <w:r w:rsidRPr="00D7502E">
        <w:rPr>
          <w:rFonts w:hint="eastAsia"/>
          <w:sz w:val="24"/>
          <w:szCs w:val="20"/>
        </w:rPr>
        <w:t>测量监理人员经常深入地形图测绘现场，通过现场巡查、旁站、询问、抽查、核对等方式进行监控，同时加强对现场监理人员的考核工作，严防出现漏测、错测等质量问题的出现。</w:t>
      </w:r>
    </w:p>
    <w:p w:rsidR="00D7502E" w:rsidRPr="00D7502E" w:rsidRDefault="00D7502E" w:rsidP="00D7502E">
      <w:pPr>
        <w:ind w:firstLineChars="200" w:firstLine="482"/>
        <w:textAlignment w:val="center"/>
        <w:outlineLvl w:val="3"/>
        <w:rPr>
          <w:sz w:val="24"/>
          <w:szCs w:val="20"/>
        </w:rPr>
      </w:pPr>
      <w:r w:rsidRPr="00D7502E">
        <w:rPr>
          <w:rFonts w:cs="楷体_GB2312" w:hint="eastAsia"/>
          <w:b/>
          <w:sz w:val="24"/>
          <w:szCs w:val="20"/>
        </w:rPr>
        <w:t>3</w:t>
      </w:r>
      <w:r w:rsidRPr="00D7502E">
        <w:rPr>
          <w:rFonts w:cs="楷体_GB2312" w:hint="eastAsia"/>
          <w:b/>
          <w:sz w:val="24"/>
          <w:szCs w:val="20"/>
        </w:rPr>
        <w:t>．</w:t>
      </w:r>
      <w:r w:rsidRPr="00D7502E">
        <w:rPr>
          <w:rFonts w:hint="eastAsia"/>
          <w:sz w:val="24"/>
          <w:szCs w:val="20"/>
        </w:rPr>
        <w:t>进度控制</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lastRenderedPageBreak/>
        <w:t>测绘工作是本工程关键性的前期工作，是确保</w:t>
      </w:r>
      <w:r w:rsidRPr="00D7502E">
        <w:rPr>
          <w:rFonts w:hint="eastAsia"/>
          <w:sz w:val="24"/>
          <w:szCs w:val="20"/>
        </w:rPr>
        <w:t>港区至许昌市域（郊）铁路工程许昌段</w:t>
      </w:r>
      <w:r w:rsidRPr="00D7502E">
        <w:rPr>
          <w:rFonts w:hint="eastAsia"/>
          <w:noProof/>
          <w:sz w:val="24"/>
          <w:szCs w:val="20"/>
        </w:rPr>
        <w:t>能否如期完成的关键性节点，因此在保证质量和安全的前提下，采取强有力的措施，督促勘察单位按期完成各项测量工作，拟采取以下措施：</w:t>
      </w:r>
    </w:p>
    <w:p w:rsidR="00D7502E" w:rsidRPr="00D7502E" w:rsidRDefault="00D7502E" w:rsidP="00D7502E">
      <w:pPr>
        <w:ind w:firstLineChars="200" w:firstLine="480"/>
        <w:textAlignment w:val="center"/>
        <w:outlineLvl w:val="4"/>
        <w:rPr>
          <w:noProof/>
          <w:sz w:val="24"/>
          <w:szCs w:val="20"/>
        </w:rPr>
      </w:pPr>
      <w:r w:rsidRPr="00D7502E">
        <w:rPr>
          <w:rFonts w:hint="eastAsia"/>
          <w:noProof/>
          <w:sz w:val="24"/>
          <w:szCs w:val="20"/>
        </w:rPr>
        <w:t>（</w:t>
      </w:r>
      <w:r w:rsidRPr="00D7502E">
        <w:rPr>
          <w:rFonts w:hint="eastAsia"/>
          <w:noProof/>
          <w:sz w:val="24"/>
          <w:szCs w:val="20"/>
        </w:rPr>
        <w:t>1</w:t>
      </w:r>
      <w:r w:rsidRPr="00D7502E">
        <w:rPr>
          <w:rFonts w:hint="eastAsia"/>
          <w:noProof/>
          <w:sz w:val="24"/>
          <w:szCs w:val="20"/>
        </w:rPr>
        <w:t>）审核各测量项目的进度计划</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在测量工作实施前，要求测量单位提交各项测量工作的总进度计划及阶段性进度计划，并对其进行审核，审查其是否满足本项目工程总勘察设计计划的要求。</w:t>
      </w:r>
    </w:p>
    <w:p w:rsidR="00D7502E" w:rsidRPr="00D7502E" w:rsidRDefault="00D7502E" w:rsidP="00D7502E">
      <w:pPr>
        <w:ind w:firstLineChars="200" w:firstLine="480"/>
        <w:textAlignment w:val="center"/>
        <w:outlineLvl w:val="4"/>
        <w:rPr>
          <w:noProof/>
          <w:sz w:val="24"/>
          <w:szCs w:val="20"/>
        </w:rPr>
      </w:pPr>
      <w:r w:rsidRPr="00D7502E">
        <w:rPr>
          <w:rFonts w:hint="eastAsia"/>
          <w:noProof/>
          <w:sz w:val="24"/>
          <w:szCs w:val="20"/>
        </w:rPr>
        <w:t>（</w:t>
      </w:r>
      <w:r w:rsidRPr="00D7502E">
        <w:rPr>
          <w:rFonts w:hint="eastAsia"/>
          <w:noProof/>
          <w:sz w:val="24"/>
          <w:szCs w:val="20"/>
        </w:rPr>
        <w:t>2</w:t>
      </w:r>
      <w:r w:rsidRPr="00D7502E">
        <w:rPr>
          <w:rFonts w:hint="eastAsia"/>
          <w:noProof/>
          <w:sz w:val="24"/>
          <w:szCs w:val="20"/>
        </w:rPr>
        <w:t>）检查进度计划的落实情况</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在测量工作实过程中，通过现场检查、监理会议等形式检查测量单位的总进度计划及阶段性进度计划执行情况，如有滞后，查找和分析原因，督促其采取增加仪器设备、加强技术力量、加大人员投入等有效措施，推进工作进展，确保总工期。</w:t>
      </w:r>
    </w:p>
    <w:p w:rsidR="00D7502E" w:rsidRPr="00D7502E" w:rsidRDefault="00D7502E" w:rsidP="00D7502E">
      <w:pPr>
        <w:ind w:firstLineChars="200" w:firstLine="480"/>
        <w:textAlignment w:val="center"/>
        <w:outlineLvl w:val="4"/>
        <w:rPr>
          <w:noProof/>
          <w:sz w:val="24"/>
          <w:szCs w:val="20"/>
        </w:rPr>
      </w:pPr>
      <w:r w:rsidRPr="00D7502E">
        <w:rPr>
          <w:rFonts w:hint="eastAsia"/>
          <w:noProof/>
          <w:sz w:val="24"/>
          <w:szCs w:val="20"/>
        </w:rPr>
        <w:t>（</w:t>
      </w:r>
      <w:r w:rsidRPr="00D7502E">
        <w:rPr>
          <w:rFonts w:hint="eastAsia"/>
          <w:noProof/>
          <w:sz w:val="24"/>
          <w:szCs w:val="20"/>
        </w:rPr>
        <w:t>3</w:t>
      </w:r>
      <w:r w:rsidRPr="00D7502E">
        <w:rPr>
          <w:rFonts w:hint="eastAsia"/>
          <w:noProof/>
          <w:sz w:val="24"/>
          <w:szCs w:val="20"/>
        </w:rPr>
        <w:t>）进度计划的调整</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如实际进度计划有滞后，根据测量单位的进度报告及在现场跟踪检查所掌握的资料，通过对进度的分析，确定工程实际进度与计划进度之间的偏差，并评价该偏差对关键工期及总工期目标的影响程度，督促测量单位及时调整，为保证进度控制目标的实现，测量单位应向勘察监理提交调整后的进度计划，以供审批。</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）编制工程进度的月报表，报总监理工程师汇总上报。</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．作业安全、文明控制</w:t>
      </w:r>
    </w:p>
    <w:p w:rsidR="00D7502E" w:rsidRPr="00D7502E" w:rsidRDefault="00D7502E" w:rsidP="00D7502E">
      <w:pPr>
        <w:ind w:firstLineChars="200" w:firstLine="480"/>
        <w:textAlignment w:val="center"/>
        <w:rPr>
          <w:sz w:val="24"/>
          <w:szCs w:val="20"/>
        </w:rPr>
      </w:pPr>
      <w:r w:rsidRPr="00D7502E">
        <w:rPr>
          <w:rFonts w:hint="eastAsia"/>
          <w:sz w:val="24"/>
          <w:szCs w:val="20"/>
        </w:rPr>
        <w:t>检查测量单位劳动防护用品的配置情况，并通过现场巡查，检查现场作业人员使用劳动防护用品的状态；检查安全措施的落实情况，发现问题及时通知测量单位项目管理人员，并督促其整改。</w:t>
      </w:r>
    </w:p>
    <w:p w:rsidR="00D7502E" w:rsidRPr="00D7502E" w:rsidRDefault="00D7502E" w:rsidP="00D2178F">
      <w:pPr>
        <w:spacing w:beforeLines="30" w:afterLines="30"/>
        <w:textAlignment w:val="center"/>
        <w:outlineLvl w:val="2"/>
        <w:rPr>
          <w:rFonts w:eastAsiaTheme="minorEastAsia"/>
          <w:b/>
          <w:sz w:val="24"/>
          <w:szCs w:val="28"/>
        </w:rPr>
      </w:pPr>
      <w:bookmarkStart w:id="230" w:name="_Toc440874786"/>
      <w:bookmarkStart w:id="231" w:name="_Toc485043374"/>
      <w:bookmarkStart w:id="232" w:name="_Toc485107937"/>
      <w:bookmarkStart w:id="233" w:name="_Toc485136723"/>
      <w:r w:rsidRPr="00D7502E">
        <w:rPr>
          <w:rFonts w:eastAsiaTheme="minorEastAsia"/>
          <w:b/>
          <w:sz w:val="24"/>
          <w:szCs w:val="28"/>
        </w:rPr>
        <w:t xml:space="preserve">7.2.6 </w:t>
      </w:r>
      <w:r w:rsidRPr="00D7502E">
        <w:rPr>
          <w:rFonts w:eastAsiaTheme="minorEastAsia"/>
          <w:b/>
          <w:sz w:val="24"/>
          <w:szCs w:val="28"/>
        </w:rPr>
        <w:t>各勘察阶段工作</w:t>
      </w:r>
      <w:bookmarkEnd w:id="230"/>
      <w:r w:rsidRPr="00D7502E">
        <w:rPr>
          <w:rFonts w:eastAsiaTheme="minorEastAsia"/>
          <w:b/>
          <w:sz w:val="24"/>
          <w:szCs w:val="28"/>
        </w:rPr>
        <w:t>计划安排</w:t>
      </w:r>
      <w:bookmarkEnd w:id="231"/>
      <w:bookmarkEnd w:id="232"/>
      <w:bookmarkEnd w:id="233"/>
    </w:p>
    <w:p w:rsidR="00D7502E" w:rsidRPr="004167F5" w:rsidRDefault="00D7502E" w:rsidP="005B2BB0">
      <w:pPr>
        <w:pStyle w:val="11111111111"/>
      </w:pPr>
      <w:bookmarkStart w:id="234" w:name="_Toc440874787"/>
      <w:bookmarkStart w:id="235" w:name="_Toc485043375"/>
      <w:bookmarkStart w:id="236" w:name="_Toc485107938"/>
      <w:bookmarkStart w:id="237" w:name="_Toc485136724"/>
      <w:r w:rsidRPr="004167F5">
        <w:rPr>
          <w:rFonts w:hint="eastAsia"/>
        </w:rPr>
        <w:t>7.2.6.1</w:t>
      </w:r>
      <w:r w:rsidRPr="004167F5">
        <w:rPr>
          <w:rFonts w:hint="eastAsia"/>
        </w:rPr>
        <w:t>初勘阶段</w:t>
      </w:r>
      <w:bookmarkEnd w:id="234"/>
      <w:bookmarkEnd w:id="235"/>
      <w:bookmarkEnd w:id="236"/>
      <w:bookmarkEnd w:id="237"/>
    </w:p>
    <w:p w:rsidR="00D7502E" w:rsidRPr="00D7502E" w:rsidRDefault="00D7502E" w:rsidP="00D7502E">
      <w:pPr>
        <w:ind w:firstLineChars="200" w:firstLine="480"/>
        <w:textAlignment w:val="center"/>
        <w:rPr>
          <w:sz w:val="24"/>
          <w:szCs w:val="20"/>
        </w:rPr>
      </w:pPr>
      <w:r w:rsidRPr="00D7502E">
        <w:rPr>
          <w:sz w:val="24"/>
          <w:szCs w:val="20"/>
        </w:rPr>
        <w:t>在本工程初勘阶段，保证在初勘开始前项目部主要技术人员到场，开展开工前的资质审查、人员培训、设备检查、技术要求</w:t>
      </w:r>
      <w:r w:rsidRPr="00D7502E">
        <w:rPr>
          <w:rFonts w:hint="eastAsia"/>
          <w:sz w:val="24"/>
          <w:szCs w:val="20"/>
        </w:rPr>
        <w:t>编制</w:t>
      </w:r>
      <w:r w:rsidRPr="00D7502E">
        <w:rPr>
          <w:sz w:val="24"/>
          <w:szCs w:val="20"/>
        </w:rPr>
        <w:t>的前期准备工作</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根据工程进展情况和线路稳定情况，对勘察单位提交的勘察大纲进行审查，重点审查勘察技术标准是否满足国家、行业技术规范，勘探孔间距、深度、原位测试项目及数量是否满足本线工程设计需要并符合地方行业规范</w:t>
      </w:r>
      <w:r w:rsidRPr="00D7502E">
        <w:rPr>
          <w:sz w:val="24"/>
          <w:szCs w:val="20"/>
        </w:rPr>
        <w:t>。</w:t>
      </w:r>
      <w:r w:rsidRPr="00D7502E">
        <w:rPr>
          <w:rFonts w:hint="eastAsia"/>
          <w:sz w:val="24"/>
          <w:szCs w:val="20"/>
        </w:rPr>
        <w:t>勘察工作量、人员及设备安排、勘察工期策划、勘察工作中重点难点等方面考虑是否经过认真筹划。</w:t>
      </w:r>
    </w:p>
    <w:p w:rsidR="00D7502E" w:rsidRPr="00D7502E" w:rsidRDefault="00D7502E" w:rsidP="00D7502E">
      <w:pPr>
        <w:ind w:firstLineChars="200" w:firstLine="480"/>
        <w:textAlignment w:val="center"/>
        <w:rPr>
          <w:sz w:val="24"/>
          <w:szCs w:val="20"/>
        </w:rPr>
      </w:pPr>
      <w:r w:rsidRPr="00D7502E">
        <w:rPr>
          <w:rFonts w:hint="eastAsia"/>
          <w:sz w:val="24"/>
          <w:szCs w:val="20"/>
        </w:rPr>
        <w:t>勘察过程中勘察监理人员要前往勘察现场进行巡查，检查勘察单位是否按照规范要求进行岩土工程勘察施工，对勘察环节的工作情况进行抽检，检查有关操作是否符合程序及质量管理要求。</w:t>
      </w:r>
    </w:p>
    <w:p w:rsidR="00D7502E" w:rsidRPr="00D7502E" w:rsidRDefault="00D7502E" w:rsidP="00D7502E">
      <w:pPr>
        <w:ind w:firstLineChars="200" w:firstLine="480"/>
        <w:textAlignment w:val="center"/>
        <w:rPr>
          <w:sz w:val="24"/>
          <w:szCs w:val="20"/>
        </w:rPr>
      </w:pPr>
      <w:r w:rsidRPr="00D7502E">
        <w:rPr>
          <w:rFonts w:hint="eastAsia"/>
          <w:sz w:val="24"/>
          <w:szCs w:val="20"/>
        </w:rPr>
        <w:t>勘察成果审查含勘察单位提交的中间资料，重点审查文件编制深度和设计要求。勘察报告要求内容翔实，数据分析合理，岩、土、水文参数真实准确，成果分析针对性强，对设计施工具有指导作用。</w:t>
      </w:r>
    </w:p>
    <w:p w:rsidR="00D7502E" w:rsidRPr="00D7502E" w:rsidRDefault="00D7502E" w:rsidP="00D7502E">
      <w:pPr>
        <w:ind w:firstLineChars="200" w:firstLine="480"/>
        <w:textAlignment w:val="center"/>
        <w:rPr>
          <w:sz w:val="24"/>
          <w:szCs w:val="20"/>
        </w:rPr>
      </w:pPr>
      <w:r w:rsidRPr="00D7502E">
        <w:rPr>
          <w:rFonts w:hint="eastAsia"/>
          <w:sz w:val="24"/>
          <w:szCs w:val="20"/>
        </w:rPr>
        <w:t>在初勘阶段开始以前，勘察监理部配合总体设计阶段的工作，本工程初步勘察开始前</w:t>
      </w:r>
      <w:r w:rsidRPr="00D7502E">
        <w:rPr>
          <w:rFonts w:hint="eastAsia"/>
          <w:sz w:val="24"/>
          <w:szCs w:val="20"/>
        </w:rPr>
        <w:t>5</w:t>
      </w:r>
      <w:r w:rsidRPr="00D7502E">
        <w:rPr>
          <w:rFonts w:hint="eastAsia"/>
          <w:sz w:val="24"/>
          <w:szCs w:val="20"/>
        </w:rPr>
        <w:t>天或按照甲方要求，监理部主要负责人（总监、副总监）</w:t>
      </w:r>
      <w:r w:rsidRPr="00D7502E">
        <w:rPr>
          <w:sz w:val="24"/>
          <w:szCs w:val="20"/>
        </w:rPr>
        <w:t>先期到</w:t>
      </w:r>
      <w:r w:rsidRPr="00D7502E">
        <w:rPr>
          <w:rFonts w:hint="eastAsia"/>
          <w:sz w:val="24"/>
          <w:szCs w:val="20"/>
        </w:rPr>
        <w:t>许昌市办理</w:t>
      </w:r>
      <w:r w:rsidRPr="00D7502E">
        <w:rPr>
          <w:sz w:val="24"/>
          <w:szCs w:val="20"/>
        </w:rPr>
        <w:t>监理</w:t>
      </w:r>
      <w:r w:rsidRPr="00D7502E">
        <w:rPr>
          <w:rFonts w:hint="eastAsia"/>
          <w:sz w:val="24"/>
          <w:szCs w:val="20"/>
        </w:rPr>
        <w:t>部</w:t>
      </w:r>
      <w:r w:rsidRPr="00D7502E">
        <w:rPr>
          <w:sz w:val="24"/>
          <w:szCs w:val="20"/>
        </w:rPr>
        <w:t>需求的办公、住宿</w:t>
      </w:r>
      <w:r w:rsidRPr="00D7502E">
        <w:rPr>
          <w:rFonts w:hint="eastAsia"/>
          <w:sz w:val="24"/>
          <w:szCs w:val="20"/>
        </w:rPr>
        <w:t>等事宜</w:t>
      </w:r>
      <w:r w:rsidRPr="00D7502E">
        <w:rPr>
          <w:sz w:val="24"/>
          <w:szCs w:val="20"/>
        </w:rPr>
        <w:t>，要求距离</w:t>
      </w:r>
      <w:r w:rsidRPr="00D7502E">
        <w:rPr>
          <w:rFonts w:hint="eastAsia"/>
          <w:sz w:val="24"/>
          <w:szCs w:val="20"/>
        </w:rPr>
        <w:t>勘察单位地质组</w:t>
      </w:r>
      <w:r w:rsidRPr="00D7502E">
        <w:rPr>
          <w:sz w:val="24"/>
          <w:szCs w:val="20"/>
        </w:rPr>
        <w:t>较近，方便车辆出入、存放，有宽带配置，周围环境安全、安静。</w:t>
      </w:r>
      <w:r w:rsidRPr="00D7502E">
        <w:rPr>
          <w:rFonts w:hint="eastAsia"/>
          <w:sz w:val="24"/>
          <w:szCs w:val="20"/>
        </w:rPr>
        <w:t>正式初勘开展前</w:t>
      </w:r>
      <w:r w:rsidRPr="00D7502E">
        <w:rPr>
          <w:rFonts w:hint="eastAsia"/>
          <w:sz w:val="24"/>
          <w:szCs w:val="20"/>
        </w:rPr>
        <w:t>2</w:t>
      </w:r>
      <w:r w:rsidRPr="00D7502E">
        <w:rPr>
          <w:rFonts w:hint="eastAsia"/>
          <w:sz w:val="24"/>
          <w:szCs w:val="20"/>
        </w:rPr>
        <w:t>天全部</w:t>
      </w:r>
      <w:r w:rsidRPr="00D7502E">
        <w:rPr>
          <w:sz w:val="24"/>
          <w:szCs w:val="20"/>
        </w:rPr>
        <w:t>监理人员和机械设备及仪器仪表同时进驻现场，并于</w:t>
      </w:r>
      <w:r w:rsidRPr="00D7502E">
        <w:rPr>
          <w:sz w:val="24"/>
          <w:szCs w:val="20"/>
        </w:rPr>
        <w:t>2</w:t>
      </w:r>
      <w:r w:rsidRPr="00D7502E">
        <w:rPr>
          <w:sz w:val="24"/>
          <w:szCs w:val="20"/>
        </w:rPr>
        <w:t>天内完成</w:t>
      </w:r>
      <w:r w:rsidRPr="00D7502E">
        <w:rPr>
          <w:rFonts w:hint="eastAsia"/>
          <w:sz w:val="24"/>
          <w:szCs w:val="20"/>
        </w:rPr>
        <w:t>人员培训、熟悉资料、制定计划以及</w:t>
      </w:r>
      <w:r w:rsidRPr="00D7502E">
        <w:rPr>
          <w:sz w:val="24"/>
          <w:szCs w:val="20"/>
        </w:rPr>
        <w:t>机械设备及仪器仪表的调校工作。</w:t>
      </w:r>
    </w:p>
    <w:p w:rsidR="00D7502E" w:rsidRPr="00D7502E" w:rsidRDefault="00D7502E" w:rsidP="00D7502E">
      <w:pPr>
        <w:ind w:firstLineChars="200" w:firstLine="480"/>
        <w:textAlignment w:val="center"/>
        <w:rPr>
          <w:sz w:val="24"/>
          <w:szCs w:val="20"/>
        </w:rPr>
      </w:pPr>
      <w:r w:rsidRPr="00D7502E">
        <w:rPr>
          <w:rFonts w:hint="eastAsia"/>
          <w:sz w:val="24"/>
          <w:szCs w:val="20"/>
        </w:rPr>
        <w:t>监理人员根据工程勘察进展情况，采用现场巡视、检（抽）查和旁站监理等形式对地质勘察工作进行监理。提交成果包括《初步勘察技术要求》、相关文件审查意见及勘</w:t>
      </w:r>
      <w:r w:rsidRPr="00D7502E">
        <w:rPr>
          <w:rFonts w:hint="eastAsia"/>
          <w:sz w:val="24"/>
          <w:szCs w:val="20"/>
        </w:rPr>
        <w:lastRenderedPageBreak/>
        <w:t>察单位回复、勘察单位整改落实意见、勘探过程检查记录、监理例会记录、监理工作月报、监理工作总结、勘察报告验收意见、勘察工作量签证。</w:t>
      </w:r>
    </w:p>
    <w:p w:rsidR="00D7502E" w:rsidRPr="00D7502E" w:rsidRDefault="00D7502E" w:rsidP="00D7502E">
      <w:pPr>
        <w:ind w:firstLineChars="200" w:firstLine="480"/>
        <w:textAlignment w:val="center"/>
        <w:rPr>
          <w:sz w:val="24"/>
          <w:szCs w:val="20"/>
        </w:rPr>
      </w:pPr>
      <w:r w:rsidRPr="00D7502E">
        <w:rPr>
          <w:rFonts w:hint="eastAsia"/>
          <w:sz w:val="24"/>
          <w:szCs w:val="20"/>
        </w:rPr>
        <w:t>在初步设计阶段，勘察监理部配合初步设计工作。</w:t>
      </w:r>
    </w:p>
    <w:p w:rsidR="00D7502E" w:rsidRPr="004167F5" w:rsidRDefault="00D7502E" w:rsidP="005B2BB0">
      <w:pPr>
        <w:pStyle w:val="11111111111"/>
      </w:pPr>
      <w:bookmarkStart w:id="238" w:name="_Toc440874788"/>
      <w:bookmarkStart w:id="239" w:name="_Toc485043376"/>
      <w:bookmarkStart w:id="240" w:name="_Toc485107939"/>
      <w:bookmarkStart w:id="241" w:name="_Toc485136725"/>
      <w:r w:rsidRPr="004167F5">
        <w:rPr>
          <w:rFonts w:hint="eastAsia"/>
        </w:rPr>
        <w:t>7.2.6.2</w:t>
      </w:r>
      <w:r w:rsidRPr="004167F5">
        <w:rPr>
          <w:rFonts w:hint="eastAsia"/>
        </w:rPr>
        <w:t>详勘阶段</w:t>
      </w:r>
      <w:bookmarkEnd w:id="238"/>
      <w:bookmarkEnd w:id="239"/>
      <w:bookmarkEnd w:id="240"/>
      <w:bookmarkEnd w:id="241"/>
    </w:p>
    <w:p w:rsidR="00D7502E" w:rsidRPr="00D7502E" w:rsidRDefault="00D7502E" w:rsidP="00D7502E">
      <w:pPr>
        <w:ind w:firstLineChars="200" w:firstLine="480"/>
        <w:textAlignment w:val="center"/>
        <w:rPr>
          <w:sz w:val="24"/>
          <w:szCs w:val="20"/>
        </w:rPr>
      </w:pPr>
      <w:r w:rsidRPr="00D7502E">
        <w:rPr>
          <w:rFonts w:hint="eastAsia"/>
          <w:sz w:val="24"/>
          <w:szCs w:val="20"/>
        </w:rPr>
        <w:t>当接到业主开工指令后，监理应及时督促勘察单位进场施工，检查勘察单位人员、设备（质量、配备、数量等）是否到位，是否满足技术要求及工期需要等事项，如发现问题及时协调，督促勘察单位按要求开展工作。</w:t>
      </w:r>
    </w:p>
    <w:p w:rsidR="00D7502E" w:rsidRPr="00D7502E" w:rsidRDefault="00D7502E" w:rsidP="00D7502E">
      <w:pPr>
        <w:ind w:firstLineChars="200" w:firstLine="480"/>
        <w:textAlignment w:val="center"/>
        <w:rPr>
          <w:sz w:val="24"/>
          <w:szCs w:val="20"/>
        </w:rPr>
      </w:pPr>
      <w:r w:rsidRPr="00D7502E">
        <w:rPr>
          <w:rFonts w:hint="eastAsia"/>
          <w:sz w:val="24"/>
          <w:szCs w:val="20"/>
        </w:rPr>
        <w:t>勘察大纲审查计划：勘察大纲是指导勘察施工的纲领性文件，勘察大纲对于指导勘察野外施工、保证勘察施工质量和成果质量、保证工期起着举足轻重的作用。在详勘工作开始前，我集团公司将根据初勘地质报告成果，加大对详勘勘察大纲的审查力度，从勘察方法选择、勘探点布置、勘察工作量、工点工程地质条件勘察重点、人员及设备安排、勘察工期策划等方面重点考虑，对勘察大纲和工点详勘技术要求进行细致的审查，确保勘察方案满足施工图设计对于勘察深度和勘察工期等的要求。</w:t>
      </w:r>
    </w:p>
    <w:p w:rsidR="00D7502E" w:rsidRPr="00D7502E" w:rsidRDefault="00D7502E" w:rsidP="00D7502E">
      <w:pPr>
        <w:ind w:firstLineChars="200" w:firstLine="480"/>
        <w:textAlignment w:val="center"/>
        <w:rPr>
          <w:sz w:val="24"/>
          <w:szCs w:val="20"/>
        </w:rPr>
      </w:pPr>
      <w:r w:rsidRPr="00D7502E">
        <w:rPr>
          <w:rFonts w:hint="eastAsia"/>
          <w:sz w:val="24"/>
          <w:szCs w:val="20"/>
        </w:rPr>
        <w:t>勘察质量控制计划：监理部根据工作量酌情考虑增加监理人员，各监理人员各司其职，前往勘察现场进行巡查，检查勘察单位是否按照规范要求进行岩土工程勘察施工，对勘察外业控制、室内试验、资料整理等全过程进行监督检查，现场巡视和进行抽检，检查相关质量管理要求。</w:t>
      </w:r>
    </w:p>
    <w:p w:rsidR="00D7502E" w:rsidRPr="00D7502E" w:rsidRDefault="00D7502E" w:rsidP="00D7502E">
      <w:pPr>
        <w:ind w:firstLineChars="200" w:firstLine="480"/>
        <w:textAlignment w:val="center"/>
        <w:rPr>
          <w:sz w:val="24"/>
          <w:szCs w:val="20"/>
        </w:rPr>
      </w:pPr>
      <w:r w:rsidRPr="00D7502E">
        <w:rPr>
          <w:rFonts w:hint="eastAsia"/>
          <w:sz w:val="24"/>
          <w:szCs w:val="20"/>
        </w:rPr>
        <w:t>勘察成果审查计划：勘察成果应满足施工图设计阶段勘察文件编制深度和设计要求。勘察报告应内容翔实，数据分析合理，岩、土、水文参数准确合理，成果分析针对性强，对设计施工具有指导作用；成果内容齐全，成果的形式便于使用；报告编写质量符合国家相关规定、规程规范及经业主批准的勘察技术文件的要求。</w:t>
      </w:r>
    </w:p>
    <w:p w:rsidR="00D7502E" w:rsidRPr="00D7502E" w:rsidRDefault="00D7502E" w:rsidP="00D7502E">
      <w:pPr>
        <w:ind w:firstLineChars="200" w:firstLine="480"/>
        <w:textAlignment w:val="center"/>
        <w:rPr>
          <w:sz w:val="24"/>
          <w:szCs w:val="20"/>
        </w:rPr>
      </w:pPr>
      <w:r w:rsidRPr="00D7502E">
        <w:rPr>
          <w:rFonts w:hint="eastAsia"/>
          <w:sz w:val="24"/>
          <w:szCs w:val="20"/>
        </w:rPr>
        <w:t>勘察进度控制计划：勘察进度务必满足关键工程工期控制要求。在保证勘察施工质量的前提下，尽可能缩短勘察工期，及时地为设计提供勘察成果，为设计人员完善、优化设计方案创造条件。勘察施工前，勘察监理需协助业主和勘察施工单位编排勘察工作计划，使勘察进度计划满足设计和招标需要，勘察施工过程中通过巡查进行中间控制，及时督促勘察单位对工期进行优化和调整，满足整个阶段勘察工期需求；响应业主要求，积极配合勘察单位进行勘察成果审查，在保证质量和安全的前提下，协助勘察单位和业主加快勘察进度。</w:t>
      </w:r>
    </w:p>
    <w:p w:rsidR="00D7502E" w:rsidRPr="00D7502E" w:rsidRDefault="00D7502E" w:rsidP="00D7502E">
      <w:pPr>
        <w:ind w:firstLineChars="200" w:firstLine="480"/>
        <w:textAlignment w:val="center"/>
        <w:rPr>
          <w:sz w:val="24"/>
          <w:szCs w:val="20"/>
        </w:rPr>
      </w:pPr>
      <w:r w:rsidRPr="00D7502E">
        <w:rPr>
          <w:rFonts w:hint="eastAsia"/>
          <w:sz w:val="24"/>
          <w:szCs w:val="20"/>
        </w:rPr>
        <w:t>安全生产和文明施工监理计划：城市发展对于安全、文明施工提出的要求越来越高，政府部门对于安全生产和文明施工的检查控制力度越来越大，市民在环保和维权方面的意识越来越高。在施工中若不能做到安全生产和文明施工，极容易被当地相关行政主管部门勒令停工或整改，对工期有重大影响，最终对业主工程利益和当地人民利益造成损害。</w:t>
      </w:r>
      <w:r w:rsidRPr="00D7502E">
        <w:rPr>
          <w:rFonts w:hint="eastAsia"/>
          <w:sz w:val="24"/>
          <w:szCs w:val="28"/>
        </w:rPr>
        <w:t>港区至许昌市域（郊）铁路工程许昌段</w:t>
      </w:r>
      <w:r w:rsidRPr="00D7502E">
        <w:rPr>
          <w:rFonts w:hint="eastAsia"/>
          <w:sz w:val="24"/>
          <w:szCs w:val="20"/>
        </w:rPr>
        <w:t>部分地段勘察场地位于市政道路上，地面车辆、行人众多，地下管线密布，勘察施工如果稍有不注意，很容易引发意外事故，这就要求勘察监理人员要加强施工现场的巡查，及时纠正和制止施工中的不当行为，避免发生不文明施工和安全生产事故，防患于未然。</w:t>
      </w:r>
    </w:p>
    <w:p w:rsidR="00D7502E" w:rsidRPr="00D7502E" w:rsidRDefault="00D7502E" w:rsidP="00D7502E">
      <w:pPr>
        <w:ind w:firstLineChars="200" w:firstLine="480"/>
        <w:textAlignment w:val="center"/>
        <w:rPr>
          <w:sz w:val="24"/>
          <w:szCs w:val="20"/>
        </w:rPr>
      </w:pPr>
      <w:r w:rsidRPr="00D7502E">
        <w:rPr>
          <w:rFonts w:hint="eastAsia"/>
          <w:sz w:val="24"/>
          <w:szCs w:val="20"/>
        </w:rPr>
        <w:t>勘察投资控制计划：以业主和勘察单位签订的勘察总承包合同为依据，结合经业主批复的勘察工作大纲进行勘察工作量控制，使各项勘察工作实际总造价不超过合同总价。</w:t>
      </w:r>
    </w:p>
    <w:p w:rsidR="00D7502E" w:rsidRPr="00D7502E" w:rsidRDefault="00D7502E" w:rsidP="00D7502E">
      <w:pPr>
        <w:ind w:firstLineChars="200" w:firstLine="480"/>
        <w:textAlignment w:val="center"/>
        <w:rPr>
          <w:sz w:val="24"/>
          <w:szCs w:val="20"/>
        </w:rPr>
      </w:pPr>
      <w:r w:rsidRPr="00D7502E">
        <w:rPr>
          <w:rFonts w:hint="eastAsia"/>
          <w:sz w:val="24"/>
          <w:szCs w:val="20"/>
        </w:rPr>
        <w:t>详细勘察期间，监理部所有监理人员根据勘察进展情况全部进驻勘察现场，采用现场巡视、检（抽）查和旁站监理等形式对地质勘察工作进行监理。详细地质勘察结束后，现场专业监理工程师退场，总监及监理站长适时对勘察单位完成的详勘成果资料进行审查，提出书面审查意见，同时配合业主组织专家对勘察单位完成的详细勘察成果资料进行验收。</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在施工图设计阶段，勘察监理部配合施工图设计工作。</w:t>
      </w:r>
    </w:p>
    <w:p w:rsidR="00D7502E" w:rsidRPr="004167F5" w:rsidRDefault="00D7502E" w:rsidP="005B2BB0">
      <w:pPr>
        <w:pStyle w:val="11111111111"/>
      </w:pPr>
      <w:bookmarkStart w:id="242" w:name="_Toc440874789"/>
      <w:bookmarkStart w:id="243" w:name="_Toc485043377"/>
      <w:bookmarkStart w:id="244" w:name="_Toc485107940"/>
      <w:bookmarkStart w:id="245" w:name="_Toc485136726"/>
      <w:r w:rsidRPr="004167F5">
        <w:rPr>
          <w:rFonts w:hint="eastAsia"/>
        </w:rPr>
        <w:t>7.2.6.3</w:t>
      </w:r>
      <w:r w:rsidRPr="004167F5">
        <w:rPr>
          <w:rFonts w:hint="eastAsia"/>
        </w:rPr>
        <w:t>配合施工阶段</w:t>
      </w:r>
      <w:bookmarkEnd w:id="242"/>
      <w:bookmarkEnd w:id="243"/>
      <w:bookmarkEnd w:id="244"/>
      <w:bookmarkEnd w:id="245"/>
    </w:p>
    <w:p w:rsidR="00D7502E" w:rsidRPr="00D7502E" w:rsidRDefault="00D7502E" w:rsidP="00D7502E">
      <w:pPr>
        <w:ind w:firstLineChars="200" w:firstLine="480"/>
        <w:textAlignment w:val="center"/>
        <w:rPr>
          <w:sz w:val="24"/>
          <w:szCs w:val="20"/>
        </w:rPr>
      </w:pPr>
      <w:r w:rsidRPr="00D7502E">
        <w:rPr>
          <w:rFonts w:hint="eastAsia"/>
          <w:sz w:val="24"/>
          <w:szCs w:val="20"/>
        </w:rPr>
        <w:t>在配合施工期间，</w:t>
      </w:r>
      <w:r w:rsidRPr="00D7502E">
        <w:rPr>
          <w:sz w:val="24"/>
          <w:szCs w:val="20"/>
        </w:rPr>
        <w:t>做好后期服务工作，</w:t>
      </w:r>
      <w:r w:rsidRPr="00D7502E">
        <w:rPr>
          <w:rFonts w:hint="eastAsia"/>
          <w:sz w:val="24"/>
          <w:szCs w:val="20"/>
        </w:rPr>
        <w:t>参加与地质勘察有关的隐蔽工程各分项、分部工程的竣工验收</w:t>
      </w:r>
      <w:r w:rsidRPr="00D7502E">
        <w:rPr>
          <w:sz w:val="24"/>
          <w:szCs w:val="20"/>
        </w:rPr>
        <w:t>工作。</w:t>
      </w:r>
    </w:p>
    <w:p w:rsidR="00D7502E" w:rsidRPr="00D7502E" w:rsidRDefault="00D7502E" w:rsidP="00D7502E">
      <w:pPr>
        <w:ind w:firstLineChars="200" w:firstLine="480"/>
        <w:textAlignment w:val="center"/>
        <w:rPr>
          <w:sz w:val="24"/>
          <w:szCs w:val="20"/>
        </w:rPr>
      </w:pPr>
      <w:r w:rsidRPr="00D7502E">
        <w:rPr>
          <w:rFonts w:hint="eastAsia"/>
          <w:sz w:val="24"/>
          <w:szCs w:val="20"/>
        </w:rPr>
        <w:t>对与地质勘察有关的变更，参加变更原因分析会，</w:t>
      </w:r>
      <w:r w:rsidRPr="00D7502E">
        <w:rPr>
          <w:sz w:val="24"/>
          <w:szCs w:val="20"/>
        </w:rPr>
        <w:t>监督并</w:t>
      </w:r>
      <w:r w:rsidRPr="00D7502E">
        <w:rPr>
          <w:rFonts w:hint="eastAsia"/>
          <w:sz w:val="24"/>
          <w:szCs w:val="20"/>
        </w:rPr>
        <w:t>保证</w:t>
      </w:r>
      <w:r w:rsidRPr="00D7502E">
        <w:rPr>
          <w:sz w:val="24"/>
          <w:szCs w:val="20"/>
        </w:rPr>
        <w:t>因地质因素引起的设计变更之合理性</w:t>
      </w:r>
      <w:r w:rsidRPr="00D7502E">
        <w:rPr>
          <w:rFonts w:hint="eastAsia"/>
          <w:sz w:val="24"/>
          <w:szCs w:val="20"/>
        </w:rPr>
        <w:t>，按照详勘阶段勘察大纲对变更补充勘察进行监督管理，对相关完成工作量进行签证。</w:t>
      </w:r>
    </w:p>
    <w:p w:rsidR="00D7502E" w:rsidRPr="00D7502E" w:rsidRDefault="00D7502E" w:rsidP="00D2178F">
      <w:pPr>
        <w:spacing w:beforeLines="30" w:afterLines="30"/>
        <w:textAlignment w:val="center"/>
        <w:outlineLvl w:val="2"/>
        <w:rPr>
          <w:rFonts w:eastAsiaTheme="minorEastAsia"/>
          <w:b/>
          <w:sz w:val="24"/>
          <w:szCs w:val="20"/>
        </w:rPr>
      </w:pPr>
      <w:bookmarkStart w:id="246" w:name="_Toc440874790"/>
      <w:bookmarkStart w:id="247" w:name="_Toc485043378"/>
      <w:bookmarkStart w:id="248" w:name="_Toc485107941"/>
      <w:bookmarkStart w:id="249" w:name="_Toc485136727"/>
      <w:r w:rsidRPr="00D7502E">
        <w:rPr>
          <w:rFonts w:eastAsiaTheme="minorEastAsia"/>
          <w:b/>
          <w:sz w:val="24"/>
          <w:szCs w:val="20"/>
        </w:rPr>
        <w:t xml:space="preserve">7.2.7 </w:t>
      </w:r>
      <w:r w:rsidRPr="00D7502E">
        <w:rPr>
          <w:rFonts w:eastAsiaTheme="minorEastAsia"/>
          <w:b/>
          <w:sz w:val="24"/>
          <w:szCs w:val="20"/>
        </w:rPr>
        <w:t>勘察监理质量</w:t>
      </w:r>
      <w:bookmarkEnd w:id="246"/>
      <w:r w:rsidRPr="00D7502E">
        <w:rPr>
          <w:rFonts w:eastAsiaTheme="minorEastAsia"/>
          <w:b/>
          <w:sz w:val="24"/>
          <w:szCs w:val="20"/>
        </w:rPr>
        <w:t>管理措施</w:t>
      </w:r>
      <w:bookmarkEnd w:id="247"/>
      <w:bookmarkEnd w:id="248"/>
      <w:bookmarkEnd w:id="249"/>
    </w:p>
    <w:p w:rsidR="00D7502E" w:rsidRPr="004167F5" w:rsidRDefault="00D7502E" w:rsidP="005B2BB0">
      <w:pPr>
        <w:pStyle w:val="11111111111"/>
      </w:pPr>
      <w:bookmarkStart w:id="250" w:name="_Toc485043379"/>
      <w:bookmarkStart w:id="251" w:name="_Toc485107942"/>
      <w:bookmarkStart w:id="252" w:name="_Toc485136728"/>
      <w:r w:rsidRPr="004167F5">
        <w:rPr>
          <w:rFonts w:hint="eastAsia"/>
        </w:rPr>
        <w:t>7.2.7.1</w:t>
      </w:r>
      <w:r w:rsidRPr="004167F5">
        <w:rPr>
          <w:rFonts w:hint="eastAsia"/>
        </w:rPr>
        <w:t>岩土工程勘察监理质量管理措施</w:t>
      </w:r>
      <w:bookmarkEnd w:id="250"/>
      <w:bookmarkEnd w:id="251"/>
      <w:bookmarkEnd w:id="252"/>
    </w:p>
    <w:p w:rsidR="00D7502E" w:rsidRPr="004167F5" w:rsidRDefault="00D7502E" w:rsidP="005B2BB0">
      <w:pPr>
        <w:pStyle w:val="11111111111"/>
      </w:pPr>
      <w:bookmarkStart w:id="253" w:name="_Toc485043380"/>
      <w:bookmarkStart w:id="254" w:name="_Toc485107943"/>
      <w:bookmarkStart w:id="255" w:name="_Toc485136729"/>
      <w:r w:rsidRPr="004167F5">
        <w:rPr>
          <w:rFonts w:hint="eastAsia"/>
        </w:rPr>
        <w:t>7.2.7.1.1</w:t>
      </w:r>
      <w:r w:rsidRPr="004167F5">
        <w:rPr>
          <w:rFonts w:hint="eastAsia"/>
        </w:rPr>
        <w:t>工程地质调绘</w:t>
      </w:r>
      <w:bookmarkEnd w:id="253"/>
      <w:bookmarkEnd w:id="254"/>
      <w:bookmarkEnd w:id="255"/>
    </w:p>
    <w:p w:rsidR="00D7502E" w:rsidRPr="00D7502E" w:rsidRDefault="00D7502E" w:rsidP="00D7502E">
      <w:pPr>
        <w:ind w:firstLineChars="200" w:firstLine="480"/>
        <w:textAlignment w:val="center"/>
        <w:rPr>
          <w:sz w:val="24"/>
          <w:szCs w:val="20"/>
        </w:rPr>
      </w:pPr>
      <w:r w:rsidRPr="00D7502E">
        <w:rPr>
          <w:rFonts w:hint="eastAsia"/>
          <w:sz w:val="24"/>
          <w:szCs w:val="20"/>
        </w:rPr>
        <w:t>应紧密结合工程特点，采用远视近察、由面到点、点面结合的工作方法。在地质调绘的基础上，合理、有效地布置工程勘探、地质测试工作，为工程设计提供准确、可靠的地质资料。</w:t>
      </w:r>
    </w:p>
    <w:p w:rsidR="00D7502E" w:rsidRPr="004167F5" w:rsidRDefault="00D7502E" w:rsidP="005B2BB0">
      <w:pPr>
        <w:pStyle w:val="11111111111"/>
      </w:pPr>
      <w:bookmarkStart w:id="256" w:name="_Toc485043381"/>
      <w:bookmarkStart w:id="257" w:name="_Toc485107944"/>
      <w:bookmarkStart w:id="258" w:name="_Toc485136730"/>
      <w:r w:rsidRPr="004167F5">
        <w:rPr>
          <w:rFonts w:hint="eastAsia"/>
        </w:rPr>
        <w:t>7.2.7.1.2</w:t>
      </w:r>
      <w:r w:rsidRPr="004167F5">
        <w:rPr>
          <w:rFonts w:hint="eastAsia"/>
        </w:rPr>
        <w:t>外业勘探</w:t>
      </w:r>
      <w:bookmarkEnd w:id="256"/>
      <w:bookmarkEnd w:id="257"/>
      <w:bookmarkEnd w:id="258"/>
    </w:p>
    <w:p w:rsidR="00D7502E" w:rsidRPr="00D7502E" w:rsidRDefault="00D7502E" w:rsidP="00D7502E">
      <w:pPr>
        <w:ind w:firstLineChars="200" w:firstLine="480"/>
        <w:textAlignment w:val="center"/>
        <w:rPr>
          <w:sz w:val="24"/>
          <w:szCs w:val="20"/>
        </w:rPr>
      </w:pPr>
      <w:r w:rsidRPr="00D7502E">
        <w:rPr>
          <w:rFonts w:hint="eastAsia"/>
          <w:sz w:val="24"/>
          <w:szCs w:val="20"/>
        </w:rPr>
        <w:t>钻探施钻方法、钻进工艺、孔深量测符合技术要求；岩土分层准确，没有漏层；取样数量及位置符合技术要求，岩芯采取率达到钻探质量标准规定的各项值，按规定做好岩芯样品的整理和保管；日志现场及时填写，字迹整洁，原始记录无漏项，地层描述详细，分层清晰准确，签署手续齐全；原位测试深度、操作方法符合技术要求；按要求进行提水、抽水试验，水位测量正确，取水方法正确及时，及时送样。</w:t>
      </w:r>
    </w:p>
    <w:p w:rsidR="00D7502E" w:rsidRPr="004167F5" w:rsidRDefault="00D7502E" w:rsidP="005B2BB0">
      <w:pPr>
        <w:pStyle w:val="11111111111"/>
      </w:pPr>
      <w:bookmarkStart w:id="259" w:name="_Toc485043382"/>
      <w:bookmarkStart w:id="260" w:name="_Toc485107945"/>
      <w:bookmarkStart w:id="261" w:name="_Toc485136731"/>
      <w:r w:rsidRPr="004167F5">
        <w:rPr>
          <w:rFonts w:hint="eastAsia"/>
        </w:rPr>
        <w:t>7.2.7.1.3</w:t>
      </w:r>
      <w:r w:rsidRPr="004167F5">
        <w:rPr>
          <w:rFonts w:hint="eastAsia"/>
        </w:rPr>
        <w:t>室内试验</w:t>
      </w:r>
      <w:bookmarkEnd w:id="259"/>
      <w:bookmarkEnd w:id="260"/>
      <w:bookmarkEnd w:id="261"/>
    </w:p>
    <w:p w:rsidR="00D7502E" w:rsidRPr="00D7502E" w:rsidRDefault="00D7502E" w:rsidP="00D7502E">
      <w:pPr>
        <w:ind w:firstLineChars="200" w:firstLine="480"/>
        <w:textAlignment w:val="center"/>
        <w:rPr>
          <w:sz w:val="24"/>
          <w:szCs w:val="20"/>
        </w:rPr>
      </w:pPr>
      <w:r w:rsidRPr="00D7502E">
        <w:rPr>
          <w:rFonts w:hint="eastAsia"/>
          <w:sz w:val="24"/>
          <w:szCs w:val="20"/>
        </w:rPr>
        <w:t>样品存放符合规定要求；试验方法和步骤符合规范要求；仪器设备按要求经检定、校正，试验精度及平行试验误差符合规定，选取试件有代表性，按规定的术语如实描述土的状态；试验记录齐全，正确，清晰，签署齐全，符合规定，计算数据正确，制图符合要求；试验报告内容符合规定，附件齐全，清晰工整，各项物理力学指标间关系协调吻合，数据合理；土、石分类定名正确，符合规定，满足地质技术要求。</w:t>
      </w:r>
    </w:p>
    <w:p w:rsidR="00D7502E" w:rsidRPr="004167F5" w:rsidRDefault="00D7502E" w:rsidP="005B2BB0">
      <w:pPr>
        <w:pStyle w:val="11111111111"/>
      </w:pPr>
      <w:bookmarkStart w:id="262" w:name="_Toc485043383"/>
      <w:bookmarkStart w:id="263" w:name="_Toc485107946"/>
      <w:bookmarkStart w:id="264" w:name="_Toc485136732"/>
      <w:r w:rsidRPr="004167F5">
        <w:rPr>
          <w:rFonts w:hint="eastAsia"/>
        </w:rPr>
        <w:t>7.2.7.1.4</w:t>
      </w:r>
      <w:r w:rsidRPr="004167F5">
        <w:rPr>
          <w:rFonts w:hint="eastAsia"/>
        </w:rPr>
        <w:t>岩土工程勘察报告</w:t>
      </w:r>
      <w:bookmarkEnd w:id="262"/>
      <w:bookmarkEnd w:id="263"/>
      <w:bookmarkEnd w:id="264"/>
    </w:p>
    <w:p w:rsidR="00D7502E" w:rsidRPr="00D7502E" w:rsidRDefault="00D7502E" w:rsidP="00D7502E">
      <w:pPr>
        <w:ind w:firstLineChars="200" w:firstLine="480"/>
        <w:textAlignment w:val="center"/>
        <w:rPr>
          <w:sz w:val="24"/>
          <w:szCs w:val="20"/>
        </w:rPr>
      </w:pPr>
      <w:r w:rsidRPr="00D7502E">
        <w:rPr>
          <w:rFonts w:hint="eastAsia"/>
          <w:sz w:val="24"/>
          <w:szCs w:val="20"/>
        </w:rPr>
        <w:t>内容翔实，数据分析合理，岩土参数准确，对设计和施工具有指导性，成果资料优秀。</w:t>
      </w:r>
    </w:p>
    <w:p w:rsidR="00D7502E" w:rsidRPr="004167F5" w:rsidRDefault="00D7502E" w:rsidP="005B2BB0">
      <w:pPr>
        <w:pStyle w:val="11111111111"/>
      </w:pPr>
      <w:bookmarkStart w:id="265" w:name="_Toc485043384"/>
      <w:bookmarkStart w:id="266" w:name="_Toc485107947"/>
      <w:bookmarkStart w:id="267" w:name="_Toc485136733"/>
      <w:r w:rsidRPr="004167F5">
        <w:rPr>
          <w:rFonts w:hint="eastAsia"/>
        </w:rPr>
        <w:t>7.2.7.2</w:t>
      </w:r>
      <w:r w:rsidRPr="004167F5">
        <w:rPr>
          <w:rFonts w:hint="eastAsia"/>
        </w:rPr>
        <w:t>物探监理质量管理措施</w:t>
      </w:r>
      <w:bookmarkEnd w:id="265"/>
      <w:bookmarkEnd w:id="266"/>
      <w:bookmarkEnd w:id="267"/>
    </w:p>
    <w:p w:rsidR="00D7502E" w:rsidRPr="00D7502E" w:rsidRDefault="00D7502E" w:rsidP="00D7502E">
      <w:pPr>
        <w:ind w:firstLineChars="200" w:firstLine="482"/>
        <w:textAlignment w:val="center"/>
        <w:rPr>
          <w:rFonts w:cs="楷体_GB2312"/>
          <w:sz w:val="24"/>
          <w:szCs w:val="20"/>
        </w:rPr>
      </w:pPr>
      <w:r w:rsidRPr="00D7502E">
        <w:rPr>
          <w:rFonts w:cs="楷体_GB2312" w:hint="eastAsia"/>
          <w:b/>
          <w:sz w:val="24"/>
          <w:szCs w:val="20"/>
          <w:lang w:val="zh-CN"/>
        </w:rPr>
        <w:t>1</w:t>
      </w:r>
      <w:r w:rsidRPr="00D7502E">
        <w:rPr>
          <w:rFonts w:cs="楷体_GB2312" w:hint="eastAsia"/>
          <w:b/>
          <w:sz w:val="24"/>
          <w:szCs w:val="20"/>
          <w:lang w:val="zh-CN"/>
        </w:rPr>
        <w:t>．</w:t>
      </w:r>
      <w:r w:rsidRPr="00D7502E">
        <w:rPr>
          <w:rFonts w:cs="楷体_GB2312" w:hint="eastAsia"/>
          <w:sz w:val="24"/>
          <w:szCs w:val="20"/>
        </w:rPr>
        <w:t>监理人员应熟悉勘察单位的质量管理体系文件和程序文件、相关企业标准，质量保证机构，并检查其执行情况。</w:t>
      </w:r>
    </w:p>
    <w:p w:rsidR="00D7502E" w:rsidRPr="00D7502E" w:rsidRDefault="00D7502E" w:rsidP="00D7502E">
      <w:pPr>
        <w:ind w:firstLineChars="200" w:firstLine="482"/>
        <w:textAlignment w:val="center"/>
        <w:rPr>
          <w:rFonts w:cs="楷体_GB2312"/>
          <w:sz w:val="24"/>
          <w:szCs w:val="20"/>
        </w:rPr>
      </w:pPr>
      <w:r w:rsidRPr="00D7502E">
        <w:rPr>
          <w:rFonts w:cs="楷体_GB2312" w:hint="eastAsia"/>
          <w:b/>
          <w:sz w:val="24"/>
          <w:szCs w:val="20"/>
          <w:lang w:val="zh-CN"/>
        </w:rPr>
        <w:t>2</w:t>
      </w:r>
      <w:r w:rsidRPr="00D7502E">
        <w:rPr>
          <w:rFonts w:cs="楷体_GB2312" w:hint="eastAsia"/>
          <w:b/>
          <w:sz w:val="24"/>
          <w:szCs w:val="20"/>
          <w:lang w:val="zh-CN"/>
        </w:rPr>
        <w:t>．</w:t>
      </w:r>
      <w:r w:rsidRPr="00D7502E">
        <w:rPr>
          <w:rFonts w:cs="楷体_GB2312" w:hint="eastAsia"/>
          <w:sz w:val="24"/>
          <w:szCs w:val="20"/>
        </w:rPr>
        <w:t>审查勘察大纲：在业主的组织下，监理单位协助业主对物探勘察单位提交的物探勘察大纲进行审查，包括物探勘察计划、执行的标准规范、技术要求、勘察工作量等。</w:t>
      </w:r>
    </w:p>
    <w:p w:rsidR="00D7502E" w:rsidRPr="00D7502E" w:rsidRDefault="00D7502E" w:rsidP="00D7502E">
      <w:pPr>
        <w:ind w:firstLineChars="200" w:firstLine="482"/>
        <w:textAlignment w:val="center"/>
        <w:rPr>
          <w:rFonts w:cs="楷体_GB2312"/>
          <w:sz w:val="24"/>
          <w:szCs w:val="20"/>
        </w:rPr>
      </w:pPr>
      <w:r w:rsidRPr="00D7502E">
        <w:rPr>
          <w:rFonts w:cs="楷体_GB2312" w:hint="eastAsia"/>
          <w:b/>
          <w:sz w:val="24"/>
          <w:szCs w:val="20"/>
          <w:lang w:val="zh-CN"/>
        </w:rPr>
        <w:t>3</w:t>
      </w:r>
      <w:r w:rsidRPr="00D7502E">
        <w:rPr>
          <w:rFonts w:cs="楷体_GB2312" w:hint="eastAsia"/>
          <w:b/>
          <w:sz w:val="24"/>
          <w:szCs w:val="20"/>
          <w:lang w:val="zh-CN"/>
        </w:rPr>
        <w:t>．</w:t>
      </w:r>
      <w:r w:rsidRPr="00D7502E">
        <w:rPr>
          <w:rFonts w:cs="楷体_GB2312" w:hint="eastAsia"/>
          <w:sz w:val="24"/>
          <w:szCs w:val="20"/>
        </w:rPr>
        <w:t>审批开工报告：根据勘察大纲对勘察单位进场的人员、设备、勘察现场的管理组织和措施等进行检查，满足开工条件后经总监理工程师批准后方能施工。</w:t>
      </w:r>
    </w:p>
    <w:p w:rsidR="00D7502E" w:rsidRPr="00D7502E" w:rsidRDefault="00D7502E" w:rsidP="00D7502E">
      <w:pPr>
        <w:ind w:firstLineChars="200" w:firstLine="482"/>
        <w:textAlignment w:val="center"/>
        <w:rPr>
          <w:rFonts w:cs="楷体_GB2312"/>
          <w:sz w:val="24"/>
          <w:szCs w:val="20"/>
        </w:rPr>
      </w:pPr>
      <w:r w:rsidRPr="00D7502E">
        <w:rPr>
          <w:rFonts w:cs="楷体_GB2312" w:hint="eastAsia"/>
          <w:b/>
          <w:sz w:val="24"/>
          <w:szCs w:val="20"/>
          <w:lang w:val="zh-CN"/>
        </w:rPr>
        <w:t>4</w:t>
      </w:r>
      <w:r w:rsidRPr="00D7502E">
        <w:rPr>
          <w:rFonts w:cs="楷体_GB2312" w:hint="eastAsia"/>
          <w:b/>
          <w:sz w:val="24"/>
          <w:szCs w:val="20"/>
          <w:lang w:val="zh-CN"/>
        </w:rPr>
        <w:t>．</w:t>
      </w:r>
      <w:r w:rsidRPr="00D7502E">
        <w:rPr>
          <w:rFonts w:cs="楷体_GB2312" w:hint="eastAsia"/>
          <w:sz w:val="24"/>
          <w:szCs w:val="20"/>
        </w:rPr>
        <w:t>现场的检查监督：根据分工，监理工程师分段落或工点对勘察现场进行巡视、抽查、或旁站，对勘察过程进行监督。</w:t>
      </w:r>
    </w:p>
    <w:p w:rsidR="00D7502E" w:rsidRPr="00D7502E" w:rsidRDefault="00D7502E" w:rsidP="00D7502E">
      <w:pPr>
        <w:ind w:firstLineChars="200" w:firstLine="482"/>
        <w:textAlignment w:val="center"/>
        <w:rPr>
          <w:rFonts w:cs="楷体_GB2312"/>
          <w:sz w:val="24"/>
          <w:szCs w:val="20"/>
        </w:rPr>
      </w:pPr>
      <w:r w:rsidRPr="00D7502E">
        <w:rPr>
          <w:rFonts w:cs="楷体_GB2312" w:hint="eastAsia"/>
          <w:b/>
          <w:sz w:val="24"/>
          <w:szCs w:val="20"/>
          <w:lang w:val="zh-CN"/>
        </w:rPr>
        <w:t>5</w:t>
      </w:r>
      <w:r w:rsidRPr="00D7502E">
        <w:rPr>
          <w:rFonts w:cs="楷体_GB2312" w:hint="eastAsia"/>
          <w:b/>
          <w:sz w:val="24"/>
          <w:szCs w:val="20"/>
          <w:lang w:val="zh-CN"/>
        </w:rPr>
        <w:t>．</w:t>
      </w:r>
      <w:r w:rsidRPr="00D7502E">
        <w:rPr>
          <w:rFonts w:cs="楷体_GB2312" w:hint="eastAsia"/>
          <w:sz w:val="24"/>
          <w:szCs w:val="20"/>
        </w:rPr>
        <w:t>发出监理工程师指令：监理工程师根据现场检查过程中发现的问题，及时采取口头、书面的形式向勘察单位发出监理工程师指令，要求勘察单位及时进行整改，并监督整改措施的落实。</w:t>
      </w:r>
    </w:p>
    <w:p w:rsidR="00D7502E" w:rsidRPr="00D7502E" w:rsidRDefault="00D7502E" w:rsidP="00D7502E">
      <w:pPr>
        <w:ind w:firstLineChars="200" w:firstLine="482"/>
        <w:textAlignment w:val="center"/>
        <w:rPr>
          <w:rFonts w:cs="楷体_GB2312"/>
          <w:sz w:val="24"/>
          <w:szCs w:val="20"/>
        </w:rPr>
      </w:pPr>
      <w:r w:rsidRPr="00D7502E">
        <w:rPr>
          <w:rFonts w:cs="楷体_GB2312" w:hint="eastAsia"/>
          <w:b/>
          <w:sz w:val="24"/>
          <w:szCs w:val="20"/>
          <w:lang w:val="zh-CN"/>
        </w:rPr>
        <w:t>6</w:t>
      </w:r>
      <w:r w:rsidRPr="00D7502E">
        <w:rPr>
          <w:rFonts w:cs="楷体_GB2312" w:hint="eastAsia"/>
          <w:b/>
          <w:sz w:val="24"/>
          <w:szCs w:val="20"/>
          <w:lang w:val="zh-CN"/>
        </w:rPr>
        <w:t>．</w:t>
      </w:r>
      <w:r w:rsidRPr="00D7502E">
        <w:rPr>
          <w:rFonts w:cs="楷体_GB2312" w:hint="eastAsia"/>
          <w:sz w:val="24"/>
          <w:szCs w:val="20"/>
        </w:rPr>
        <w:t>定期向业主汇报监理工作：监理单位定期（一般为每月）向业主就前一阶段的勘察质量、监理工程师发现的问题及处理情况、存在问题及建议等进行书面汇报。</w:t>
      </w:r>
    </w:p>
    <w:p w:rsidR="00D7502E" w:rsidRPr="00D7502E" w:rsidRDefault="00D7502E" w:rsidP="00D7502E">
      <w:pPr>
        <w:ind w:firstLineChars="200" w:firstLine="482"/>
        <w:textAlignment w:val="center"/>
        <w:rPr>
          <w:rFonts w:cs="楷体_GB2312"/>
          <w:sz w:val="24"/>
          <w:szCs w:val="20"/>
        </w:rPr>
      </w:pPr>
      <w:r w:rsidRPr="00D7502E">
        <w:rPr>
          <w:rFonts w:cs="楷体_GB2312" w:hint="eastAsia"/>
          <w:b/>
          <w:sz w:val="24"/>
          <w:szCs w:val="20"/>
          <w:lang w:val="zh-CN"/>
        </w:rPr>
        <w:lastRenderedPageBreak/>
        <w:t>7</w:t>
      </w:r>
      <w:r w:rsidRPr="00D7502E">
        <w:rPr>
          <w:rFonts w:cs="楷体_GB2312" w:hint="eastAsia"/>
          <w:b/>
          <w:sz w:val="24"/>
          <w:szCs w:val="20"/>
          <w:lang w:val="zh-CN"/>
        </w:rPr>
        <w:t>．</w:t>
      </w:r>
      <w:r w:rsidRPr="00D7502E">
        <w:rPr>
          <w:rFonts w:cs="楷体_GB2312" w:hint="eastAsia"/>
          <w:sz w:val="24"/>
          <w:szCs w:val="20"/>
        </w:rPr>
        <w:t>当监理单位与勘察单位对质量问题的判定发生分歧时，由业主组织相关人员调查后确定。</w:t>
      </w:r>
    </w:p>
    <w:p w:rsidR="00D7502E" w:rsidRPr="00D7502E" w:rsidRDefault="00D7502E" w:rsidP="00D2178F">
      <w:pPr>
        <w:spacing w:beforeLines="30" w:afterLines="30"/>
        <w:textAlignment w:val="center"/>
        <w:outlineLvl w:val="2"/>
        <w:rPr>
          <w:rFonts w:eastAsiaTheme="minorEastAsia"/>
          <w:b/>
          <w:sz w:val="24"/>
          <w:szCs w:val="20"/>
        </w:rPr>
      </w:pPr>
      <w:bookmarkStart w:id="268" w:name="_Toc485043385"/>
      <w:bookmarkStart w:id="269" w:name="_Toc485107948"/>
      <w:bookmarkStart w:id="270" w:name="_Toc485136734"/>
      <w:r w:rsidRPr="00D7502E">
        <w:rPr>
          <w:rFonts w:eastAsiaTheme="minorEastAsia"/>
          <w:b/>
          <w:sz w:val="24"/>
          <w:szCs w:val="20"/>
        </w:rPr>
        <w:t xml:space="preserve">7.2.8 </w:t>
      </w:r>
      <w:r w:rsidRPr="00D7502E">
        <w:rPr>
          <w:rFonts w:eastAsiaTheme="minorEastAsia"/>
          <w:b/>
          <w:sz w:val="24"/>
          <w:szCs w:val="20"/>
        </w:rPr>
        <w:t>勘察监理的服务及配合</w:t>
      </w:r>
      <w:bookmarkEnd w:id="268"/>
      <w:bookmarkEnd w:id="269"/>
      <w:bookmarkEnd w:id="270"/>
    </w:p>
    <w:p w:rsidR="00D7502E" w:rsidRPr="004167F5" w:rsidRDefault="00D7502E" w:rsidP="005B2BB0">
      <w:pPr>
        <w:pStyle w:val="11111111111"/>
      </w:pPr>
      <w:bookmarkStart w:id="271" w:name="_Toc485043386"/>
      <w:bookmarkStart w:id="272" w:name="_Toc485107949"/>
      <w:bookmarkStart w:id="273" w:name="_Toc485136735"/>
      <w:bookmarkStart w:id="274" w:name="_Toc440874792"/>
      <w:r w:rsidRPr="004167F5">
        <w:rPr>
          <w:rFonts w:hint="eastAsia"/>
        </w:rPr>
        <w:t>7.2.8.1</w:t>
      </w:r>
      <w:r w:rsidRPr="004167F5">
        <w:rPr>
          <w:rFonts w:hint="eastAsia"/>
        </w:rPr>
        <w:t>各阶段投入人员</w:t>
      </w:r>
      <w:bookmarkEnd w:id="271"/>
      <w:bookmarkEnd w:id="272"/>
      <w:bookmarkEnd w:id="273"/>
    </w:p>
    <w:p w:rsidR="00D7502E" w:rsidRPr="00D7502E" w:rsidRDefault="00D7502E" w:rsidP="00D7502E">
      <w:pPr>
        <w:ind w:firstLineChars="200" w:firstLine="480"/>
        <w:textAlignment w:val="center"/>
        <w:rPr>
          <w:sz w:val="24"/>
          <w:szCs w:val="20"/>
          <w:lang w:val="zh-CN"/>
        </w:rPr>
      </w:pPr>
      <w:r w:rsidRPr="00D7502E">
        <w:rPr>
          <w:rFonts w:hint="eastAsia"/>
          <w:sz w:val="24"/>
          <w:szCs w:val="20"/>
          <w:lang w:val="zh-CN"/>
        </w:rPr>
        <w:t>初勘阶段人员投入：</w:t>
      </w:r>
    </w:p>
    <w:p w:rsidR="00D7502E" w:rsidRPr="00D7502E" w:rsidRDefault="00D7502E" w:rsidP="00D7502E">
      <w:pPr>
        <w:keepNext/>
        <w:adjustRightInd w:val="0"/>
        <w:jc w:val="center"/>
        <w:textAlignment w:val="center"/>
        <w:outlineLvl w:val="2"/>
        <w:rPr>
          <w:rFonts w:eastAsiaTheme="minorEastAsia"/>
          <w:b/>
          <w:sz w:val="24"/>
          <w:szCs w:val="20"/>
        </w:rPr>
      </w:pPr>
      <w:bookmarkStart w:id="275" w:name="_Toc485136736"/>
      <w:r w:rsidRPr="00D7502E">
        <w:rPr>
          <w:rFonts w:eastAsiaTheme="minorEastAsia"/>
          <w:b/>
          <w:sz w:val="24"/>
          <w:szCs w:val="20"/>
        </w:rPr>
        <w:t>2017</w:t>
      </w:r>
      <w:r w:rsidRPr="00D7502E">
        <w:rPr>
          <w:rFonts w:eastAsiaTheme="minorEastAsia"/>
          <w:b/>
          <w:sz w:val="24"/>
          <w:szCs w:val="20"/>
        </w:rPr>
        <w:t>年</w:t>
      </w:r>
      <w:r w:rsidRPr="00D7502E">
        <w:rPr>
          <w:rFonts w:eastAsiaTheme="minorEastAsia"/>
          <w:b/>
          <w:sz w:val="24"/>
          <w:szCs w:val="20"/>
        </w:rPr>
        <w:t>8</w:t>
      </w:r>
      <w:r w:rsidRPr="00D7502E">
        <w:rPr>
          <w:rFonts w:eastAsiaTheme="minorEastAsia"/>
          <w:b/>
          <w:sz w:val="24"/>
          <w:szCs w:val="20"/>
        </w:rPr>
        <w:t>月～</w:t>
      </w:r>
      <w:r w:rsidRPr="00D7502E">
        <w:rPr>
          <w:rFonts w:eastAsiaTheme="minorEastAsia"/>
          <w:b/>
          <w:sz w:val="24"/>
          <w:szCs w:val="20"/>
        </w:rPr>
        <w:t xml:space="preserve"> 2017</w:t>
      </w:r>
      <w:r w:rsidRPr="00D7502E">
        <w:rPr>
          <w:rFonts w:eastAsiaTheme="minorEastAsia"/>
          <w:b/>
          <w:sz w:val="24"/>
          <w:szCs w:val="20"/>
        </w:rPr>
        <w:t>年</w:t>
      </w:r>
      <w:r w:rsidRPr="00D7502E">
        <w:rPr>
          <w:rFonts w:eastAsiaTheme="minorEastAsia"/>
          <w:b/>
          <w:sz w:val="24"/>
          <w:szCs w:val="20"/>
        </w:rPr>
        <w:t xml:space="preserve"> 9 </w:t>
      </w:r>
      <w:r w:rsidRPr="00D7502E">
        <w:rPr>
          <w:rFonts w:eastAsiaTheme="minorEastAsia"/>
          <w:b/>
          <w:sz w:val="24"/>
          <w:szCs w:val="20"/>
        </w:rPr>
        <w:t>月（或业主要求时间）投入人员表</w:t>
      </w:r>
      <w:bookmarkEnd w:id="275"/>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658"/>
        <w:gridCol w:w="971"/>
        <w:gridCol w:w="771"/>
        <w:gridCol w:w="1204"/>
        <w:gridCol w:w="1270"/>
        <w:gridCol w:w="3598"/>
        <w:gridCol w:w="815"/>
      </w:tblGrid>
      <w:tr w:rsidR="004167F5" w:rsidRPr="00D7502E" w:rsidTr="00F53042">
        <w:trPr>
          <w:trHeight w:val="20"/>
          <w:jc w:val="center"/>
        </w:trPr>
        <w:tc>
          <w:tcPr>
            <w:tcW w:w="35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52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姓名</w:t>
            </w:r>
          </w:p>
        </w:tc>
        <w:tc>
          <w:tcPr>
            <w:tcW w:w="415"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性别</w:t>
            </w:r>
          </w:p>
        </w:tc>
        <w:tc>
          <w:tcPr>
            <w:tcW w:w="648"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专业</w:t>
            </w:r>
          </w:p>
        </w:tc>
        <w:tc>
          <w:tcPr>
            <w:tcW w:w="68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技术职称</w:t>
            </w:r>
          </w:p>
        </w:tc>
        <w:tc>
          <w:tcPr>
            <w:tcW w:w="1937"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本工程监理职务</w:t>
            </w:r>
          </w:p>
        </w:tc>
        <w:tc>
          <w:tcPr>
            <w:tcW w:w="439"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备注</w:t>
            </w:r>
          </w:p>
        </w:tc>
      </w:tr>
      <w:tr w:rsidR="004167F5" w:rsidRPr="00D7502E" w:rsidTr="00F53042">
        <w:trPr>
          <w:trHeight w:val="20"/>
          <w:jc w:val="center"/>
        </w:trPr>
        <w:tc>
          <w:tcPr>
            <w:tcW w:w="35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w:t>
            </w:r>
          </w:p>
        </w:tc>
        <w:tc>
          <w:tcPr>
            <w:tcW w:w="5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张舵</w:t>
            </w:r>
          </w:p>
        </w:tc>
        <w:tc>
          <w:tcPr>
            <w:tcW w:w="41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64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地质工程</w:t>
            </w:r>
          </w:p>
        </w:tc>
        <w:tc>
          <w:tcPr>
            <w:tcW w:w="6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注册岩土工程师</w:t>
            </w:r>
            <w:r w:rsidRPr="00D7502E">
              <w:rPr>
                <w:rFonts w:hint="eastAsia"/>
                <w:szCs w:val="20"/>
              </w:rPr>
              <w:t>/</w:t>
            </w:r>
            <w:r w:rsidRPr="00D7502E">
              <w:rPr>
                <w:rFonts w:hint="eastAsia"/>
                <w:szCs w:val="20"/>
              </w:rPr>
              <w:t>高工</w:t>
            </w:r>
          </w:p>
        </w:tc>
        <w:tc>
          <w:tcPr>
            <w:tcW w:w="193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勘察监理负责人</w:t>
            </w:r>
          </w:p>
          <w:p w:rsidR="00D7502E" w:rsidRPr="00D7502E" w:rsidRDefault="00D7502E" w:rsidP="00D7502E">
            <w:pPr>
              <w:adjustRightInd w:val="0"/>
              <w:snapToGrid w:val="0"/>
              <w:jc w:val="center"/>
              <w:rPr>
                <w:szCs w:val="20"/>
              </w:rPr>
            </w:pPr>
            <w:r w:rsidRPr="00D7502E">
              <w:rPr>
                <w:rFonts w:hint="eastAsia"/>
                <w:szCs w:val="20"/>
              </w:rPr>
              <w:t>（勘察总监理工程师）</w:t>
            </w:r>
          </w:p>
        </w:tc>
        <w:tc>
          <w:tcPr>
            <w:tcW w:w="43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在岗</w:t>
            </w:r>
          </w:p>
        </w:tc>
      </w:tr>
      <w:tr w:rsidR="004167F5" w:rsidRPr="00D7502E" w:rsidTr="00F53042">
        <w:trPr>
          <w:trHeight w:val="20"/>
          <w:jc w:val="center"/>
        </w:trPr>
        <w:tc>
          <w:tcPr>
            <w:tcW w:w="35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2</w:t>
            </w:r>
          </w:p>
        </w:tc>
        <w:tc>
          <w:tcPr>
            <w:tcW w:w="5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王计全</w:t>
            </w:r>
          </w:p>
        </w:tc>
        <w:tc>
          <w:tcPr>
            <w:tcW w:w="41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64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地质工程</w:t>
            </w:r>
          </w:p>
        </w:tc>
        <w:tc>
          <w:tcPr>
            <w:tcW w:w="6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3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副勘察监理负责人兼</w:t>
            </w:r>
          </w:p>
          <w:p w:rsidR="00D7502E" w:rsidRPr="00D7502E" w:rsidRDefault="00D7502E" w:rsidP="00D7502E">
            <w:pPr>
              <w:adjustRightInd w:val="0"/>
              <w:snapToGrid w:val="0"/>
              <w:jc w:val="center"/>
              <w:rPr>
                <w:szCs w:val="20"/>
              </w:rPr>
            </w:pPr>
            <w:r w:rsidRPr="00D7502E">
              <w:rPr>
                <w:rFonts w:hint="eastAsia"/>
                <w:szCs w:val="20"/>
              </w:rPr>
              <w:t>地质专业负责人</w:t>
            </w:r>
          </w:p>
          <w:p w:rsidR="00D7502E" w:rsidRPr="00D7502E" w:rsidRDefault="00D7502E" w:rsidP="00D7502E">
            <w:pPr>
              <w:adjustRightInd w:val="0"/>
              <w:snapToGrid w:val="0"/>
              <w:jc w:val="center"/>
              <w:rPr>
                <w:szCs w:val="20"/>
              </w:rPr>
            </w:pPr>
            <w:r w:rsidRPr="00D7502E">
              <w:rPr>
                <w:rFonts w:hint="eastAsia"/>
                <w:szCs w:val="20"/>
              </w:rPr>
              <w:t>（岩土、水文地质监理工程师）</w:t>
            </w:r>
          </w:p>
        </w:tc>
        <w:tc>
          <w:tcPr>
            <w:tcW w:w="43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在岗</w:t>
            </w:r>
          </w:p>
        </w:tc>
      </w:tr>
      <w:tr w:rsidR="004167F5" w:rsidRPr="00D7502E" w:rsidTr="00F53042">
        <w:trPr>
          <w:trHeight w:val="20"/>
          <w:jc w:val="center"/>
        </w:trPr>
        <w:tc>
          <w:tcPr>
            <w:tcW w:w="35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3</w:t>
            </w:r>
          </w:p>
        </w:tc>
        <w:tc>
          <w:tcPr>
            <w:tcW w:w="5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崔会占</w:t>
            </w:r>
          </w:p>
        </w:tc>
        <w:tc>
          <w:tcPr>
            <w:tcW w:w="41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64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地质工程</w:t>
            </w:r>
          </w:p>
        </w:tc>
        <w:tc>
          <w:tcPr>
            <w:tcW w:w="6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3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试验专业负责人</w:t>
            </w:r>
          </w:p>
          <w:p w:rsidR="00D7502E" w:rsidRPr="00D7502E" w:rsidRDefault="00D7502E" w:rsidP="00D7502E">
            <w:pPr>
              <w:adjustRightInd w:val="0"/>
              <w:snapToGrid w:val="0"/>
              <w:jc w:val="center"/>
              <w:rPr>
                <w:szCs w:val="20"/>
              </w:rPr>
            </w:pPr>
            <w:r w:rsidRPr="00D7502E">
              <w:rPr>
                <w:rFonts w:hint="eastAsia"/>
                <w:szCs w:val="20"/>
              </w:rPr>
              <w:t>（原位测试、土工试验监理工程师）</w:t>
            </w:r>
          </w:p>
        </w:tc>
        <w:tc>
          <w:tcPr>
            <w:tcW w:w="43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在岗</w:t>
            </w:r>
          </w:p>
        </w:tc>
      </w:tr>
      <w:tr w:rsidR="004167F5" w:rsidRPr="00D7502E" w:rsidTr="00F53042">
        <w:trPr>
          <w:trHeight w:val="20"/>
          <w:jc w:val="center"/>
        </w:trPr>
        <w:tc>
          <w:tcPr>
            <w:tcW w:w="35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4</w:t>
            </w:r>
          </w:p>
        </w:tc>
        <w:tc>
          <w:tcPr>
            <w:tcW w:w="5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陈宗起</w:t>
            </w:r>
          </w:p>
        </w:tc>
        <w:tc>
          <w:tcPr>
            <w:tcW w:w="41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64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工程物探</w:t>
            </w:r>
          </w:p>
        </w:tc>
        <w:tc>
          <w:tcPr>
            <w:tcW w:w="6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3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物探专业负责人</w:t>
            </w:r>
          </w:p>
          <w:p w:rsidR="00D7502E" w:rsidRPr="00D7502E" w:rsidRDefault="00D7502E" w:rsidP="00D7502E">
            <w:pPr>
              <w:adjustRightInd w:val="0"/>
              <w:snapToGrid w:val="0"/>
              <w:jc w:val="center"/>
              <w:rPr>
                <w:szCs w:val="20"/>
              </w:rPr>
            </w:pPr>
            <w:r w:rsidRPr="00D7502E">
              <w:rPr>
                <w:rFonts w:hint="eastAsia"/>
                <w:szCs w:val="20"/>
              </w:rPr>
              <w:t>（物探监理工程师）</w:t>
            </w:r>
          </w:p>
        </w:tc>
        <w:tc>
          <w:tcPr>
            <w:tcW w:w="43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在岗</w:t>
            </w:r>
          </w:p>
        </w:tc>
      </w:tr>
      <w:tr w:rsidR="004167F5" w:rsidRPr="00D7502E" w:rsidTr="00F53042">
        <w:trPr>
          <w:trHeight w:val="20"/>
          <w:jc w:val="center"/>
        </w:trPr>
        <w:tc>
          <w:tcPr>
            <w:tcW w:w="35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5</w:t>
            </w:r>
          </w:p>
        </w:tc>
        <w:tc>
          <w:tcPr>
            <w:tcW w:w="5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李亚辉</w:t>
            </w:r>
          </w:p>
        </w:tc>
        <w:tc>
          <w:tcPr>
            <w:tcW w:w="41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64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工程测量</w:t>
            </w:r>
          </w:p>
        </w:tc>
        <w:tc>
          <w:tcPr>
            <w:tcW w:w="6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3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测绘专业负责人</w:t>
            </w:r>
          </w:p>
          <w:p w:rsidR="00D7502E" w:rsidRPr="00D7502E" w:rsidRDefault="00D7502E" w:rsidP="00D7502E">
            <w:pPr>
              <w:adjustRightInd w:val="0"/>
              <w:snapToGrid w:val="0"/>
              <w:jc w:val="center"/>
              <w:rPr>
                <w:szCs w:val="20"/>
              </w:rPr>
            </w:pPr>
            <w:r w:rsidRPr="00D7502E">
              <w:rPr>
                <w:rFonts w:hint="eastAsia"/>
                <w:szCs w:val="20"/>
              </w:rPr>
              <w:t>（测绘监理工程师）</w:t>
            </w:r>
          </w:p>
        </w:tc>
        <w:tc>
          <w:tcPr>
            <w:tcW w:w="43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在岗</w:t>
            </w:r>
          </w:p>
        </w:tc>
      </w:tr>
    </w:tbl>
    <w:p w:rsidR="00D7502E" w:rsidRPr="00D7502E" w:rsidRDefault="00D7502E" w:rsidP="00D7502E">
      <w:pPr>
        <w:ind w:firstLineChars="200" w:firstLine="480"/>
        <w:textAlignment w:val="center"/>
        <w:rPr>
          <w:sz w:val="24"/>
          <w:szCs w:val="20"/>
        </w:rPr>
      </w:pPr>
      <w:r w:rsidRPr="00D7502E">
        <w:rPr>
          <w:rFonts w:hint="eastAsia"/>
          <w:sz w:val="24"/>
          <w:szCs w:val="20"/>
        </w:rPr>
        <w:t>详勘阶段人员投入：</w:t>
      </w:r>
    </w:p>
    <w:p w:rsidR="00D7502E" w:rsidRPr="00D7502E" w:rsidRDefault="00D7502E" w:rsidP="00D7502E">
      <w:pPr>
        <w:keepNext/>
        <w:adjustRightInd w:val="0"/>
        <w:jc w:val="center"/>
        <w:textAlignment w:val="center"/>
        <w:outlineLvl w:val="2"/>
        <w:rPr>
          <w:rFonts w:eastAsiaTheme="minorEastAsia"/>
          <w:b/>
          <w:sz w:val="24"/>
          <w:szCs w:val="20"/>
        </w:rPr>
      </w:pPr>
      <w:bookmarkStart w:id="276" w:name="_Toc485136737"/>
      <w:r w:rsidRPr="00D7502E">
        <w:rPr>
          <w:rFonts w:eastAsiaTheme="minorEastAsia"/>
          <w:b/>
          <w:sz w:val="24"/>
          <w:szCs w:val="20"/>
        </w:rPr>
        <w:t>2017</w:t>
      </w:r>
      <w:r w:rsidRPr="00D7502E">
        <w:rPr>
          <w:rFonts w:eastAsiaTheme="minorEastAsia"/>
          <w:b/>
          <w:sz w:val="24"/>
          <w:szCs w:val="20"/>
        </w:rPr>
        <w:t>年</w:t>
      </w:r>
      <w:r w:rsidRPr="00D7502E">
        <w:rPr>
          <w:rFonts w:eastAsiaTheme="minorEastAsia"/>
          <w:b/>
          <w:sz w:val="24"/>
          <w:szCs w:val="20"/>
        </w:rPr>
        <w:t>10</w:t>
      </w:r>
      <w:r w:rsidRPr="00D7502E">
        <w:rPr>
          <w:rFonts w:eastAsiaTheme="minorEastAsia"/>
          <w:b/>
          <w:sz w:val="24"/>
          <w:szCs w:val="20"/>
        </w:rPr>
        <w:t>月～</w:t>
      </w:r>
      <w:r w:rsidRPr="00D7502E">
        <w:rPr>
          <w:rFonts w:eastAsiaTheme="minorEastAsia"/>
          <w:b/>
          <w:sz w:val="24"/>
          <w:szCs w:val="20"/>
        </w:rPr>
        <w:t xml:space="preserve"> 2017</w:t>
      </w:r>
      <w:r w:rsidRPr="00D7502E">
        <w:rPr>
          <w:rFonts w:eastAsiaTheme="minorEastAsia"/>
          <w:b/>
          <w:sz w:val="24"/>
          <w:szCs w:val="20"/>
        </w:rPr>
        <w:t>年</w:t>
      </w:r>
      <w:r w:rsidRPr="00D7502E">
        <w:rPr>
          <w:rFonts w:eastAsiaTheme="minorEastAsia"/>
          <w:b/>
          <w:sz w:val="24"/>
          <w:szCs w:val="20"/>
        </w:rPr>
        <w:t xml:space="preserve"> 12</w:t>
      </w:r>
      <w:r w:rsidRPr="00D7502E">
        <w:rPr>
          <w:rFonts w:eastAsiaTheme="minorEastAsia"/>
          <w:b/>
          <w:sz w:val="24"/>
          <w:szCs w:val="20"/>
        </w:rPr>
        <w:t>月（或业主要求时间）投入人员表</w:t>
      </w:r>
      <w:bookmarkEnd w:id="276"/>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658"/>
        <w:gridCol w:w="971"/>
        <w:gridCol w:w="771"/>
        <w:gridCol w:w="1204"/>
        <w:gridCol w:w="1270"/>
        <w:gridCol w:w="3598"/>
        <w:gridCol w:w="815"/>
      </w:tblGrid>
      <w:tr w:rsidR="004167F5" w:rsidRPr="00D7502E" w:rsidTr="00F53042">
        <w:trPr>
          <w:trHeight w:val="20"/>
          <w:jc w:val="center"/>
        </w:trPr>
        <w:tc>
          <w:tcPr>
            <w:tcW w:w="35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52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姓名</w:t>
            </w:r>
          </w:p>
        </w:tc>
        <w:tc>
          <w:tcPr>
            <w:tcW w:w="415"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性别</w:t>
            </w:r>
          </w:p>
        </w:tc>
        <w:tc>
          <w:tcPr>
            <w:tcW w:w="648"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专业</w:t>
            </w:r>
          </w:p>
        </w:tc>
        <w:tc>
          <w:tcPr>
            <w:tcW w:w="68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技术职称</w:t>
            </w:r>
          </w:p>
        </w:tc>
        <w:tc>
          <w:tcPr>
            <w:tcW w:w="1937"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本工程监理职务</w:t>
            </w:r>
          </w:p>
        </w:tc>
        <w:tc>
          <w:tcPr>
            <w:tcW w:w="439"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备注</w:t>
            </w:r>
          </w:p>
        </w:tc>
      </w:tr>
      <w:tr w:rsidR="004167F5" w:rsidRPr="00D7502E" w:rsidTr="00F53042">
        <w:trPr>
          <w:trHeight w:val="20"/>
          <w:jc w:val="center"/>
        </w:trPr>
        <w:tc>
          <w:tcPr>
            <w:tcW w:w="35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w:t>
            </w:r>
          </w:p>
        </w:tc>
        <w:tc>
          <w:tcPr>
            <w:tcW w:w="5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张舵</w:t>
            </w:r>
          </w:p>
        </w:tc>
        <w:tc>
          <w:tcPr>
            <w:tcW w:w="41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64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地质工程</w:t>
            </w:r>
          </w:p>
        </w:tc>
        <w:tc>
          <w:tcPr>
            <w:tcW w:w="6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注册岩土工程师</w:t>
            </w:r>
            <w:r w:rsidRPr="00D7502E">
              <w:rPr>
                <w:rFonts w:hint="eastAsia"/>
                <w:szCs w:val="20"/>
              </w:rPr>
              <w:t>/</w:t>
            </w:r>
            <w:r w:rsidRPr="00D7502E">
              <w:rPr>
                <w:rFonts w:hint="eastAsia"/>
                <w:szCs w:val="20"/>
              </w:rPr>
              <w:t>高工</w:t>
            </w:r>
          </w:p>
        </w:tc>
        <w:tc>
          <w:tcPr>
            <w:tcW w:w="193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勘察监理负责人</w:t>
            </w:r>
          </w:p>
          <w:p w:rsidR="00D7502E" w:rsidRPr="00D7502E" w:rsidRDefault="00D7502E" w:rsidP="00D7502E">
            <w:pPr>
              <w:adjustRightInd w:val="0"/>
              <w:snapToGrid w:val="0"/>
              <w:jc w:val="center"/>
              <w:rPr>
                <w:szCs w:val="20"/>
              </w:rPr>
            </w:pPr>
            <w:r w:rsidRPr="00D7502E">
              <w:rPr>
                <w:rFonts w:hint="eastAsia"/>
                <w:szCs w:val="20"/>
              </w:rPr>
              <w:t>（勘察总监理工程师）</w:t>
            </w:r>
          </w:p>
        </w:tc>
        <w:tc>
          <w:tcPr>
            <w:tcW w:w="43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在岗</w:t>
            </w:r>
          </w:p>
        </w:tc>
      </w:tr>
      <w:tr w:rsidR="004167F5" w:rsidRPr="00D7502E" w:rsidTr="00F53042">
        <w:trPr>
          <w:trHeight w:val="20"/>
          <w:jc w:val="center"/>
        </w:trPr>
        <w:tc>
          <w:tcPr>
            <w:tcW w:w="35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2</w:t>
            </w:r>
          </w:p>
        </w:tc>
        <w:tc>
          <w:tcPr>
            <w:tcW w:w="5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王计全</w:t>
            </w:r>
          </w:p>
        </w:tc>
        <w:tc>
          <w:tcPr>
            <w:tcW w:w="41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64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地质工程</w:t>
            </w:r>
          </w:p>
        </w:tc>
        <w:tc>
          <w:tcPr>
            <w:tcW w:w="6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3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副勘察监理负责人兼</w:t>
            </w:r>
          </w:p>
          <w:p w:rsidR="00D7502E" w:rsidRPr="00D7502E" w:rsidRDefault="00D7502E" w:rsidP="00D7502E">
            <w:pPr>
              <w:adjustRightInd w:val="0"/>
              <w:snapToGrid w:val="0"/>
              <w:jc w:val="center"/>
              <w:rPr>
                <w:szCs w:val="20"/>
              </w:rPr>
            </w:pPr>
            <w:r w:rsidRPr="00D7502E">
              <w:rPr>
                <w:rFonts w:hint="eastAsia"/>
                <w:szCs w:val="20"/>
              </w:rPr>
              <w:t>地质专业负责人</w:t>
            </w:r>
          </w:p>
          <w:p w:rsidR="00D7502E" w:rsidRPr="00D7502E" w:rsidRDefault="00D7502E" w:rsidP="00D7502E">
            <w:pPr>
              <w:adjustRightInd w:val="0"/>
              <w:snapToGrid w:val="0"/>
              <w:jc w:val="center"/>
              <w:rPr>
                <w:szCs w:val="20"/>
              </w:rPr>
            </w:pPr>
            <w:r w:rsidRPr="00D7502E">
              <w:rPr>
                <w:rFonts w:hint="eastAsia"/>
                <w:szCs w:val="20"/>
              </w:rPr>
              <w:t>（岩土、水文地质监理工程师）</w:t>
            </w:r>
          </w:p>
        </w:tc>
        <w:tc>
          <w:tcPr>
            <w:tcW w:w="43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在岗</w:t>
            </w:r>
          </w:p>
        </w:tc>
      </w:tr>
      <w:tr w:rsidR="004167F5" w:rsidRPr="00D7502E" w:rsidTr="00F53042">
        <w:trPr>
          <w:trHeight w:val="20"/>
          <w:jc w:val="center"/>
        </w:trPr>
        <w:tc>
          <w:tcPr>
            <w:tcW w:w="35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3</w:t>
            </w:r>
          </w:p>
        </w:tc>
        <w:tc>
          <w:tcPr>
            <w:tcW w:w="5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崔会占</w:t>
            </w:r>
          </w:p>
        </w:tc>
        <w:tc>
          <w:tcPr>
            <w:tcW w:w="41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64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地质工程</w:t>
            </w:r>
          </w:p>
        </w:tc>
        <w:tc>
          <w:tcPr>
            <w:tcW w:w="6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3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试验专业负责人</w:t>
            </w:r>
          </w:p>
          <w:p w:rsidR="00D7502E" w:rsidRPr="00D7502E" w:rsidRDefault="00D7502E" w:rsidP="00D7502E">
            <w:pPr>
              <w:adjustRightInd w:val="0"/>
              <w:snapToGrid w:val="0"/>
              <w:jc w:val="center"/>
              <w:rPr>
                <w:szCs w:val="20"/>
              </w:rPr>
            </w:pPr>
            <w:r w:rsidRPr="00D7502E">
              <w:rPr>
                <w:rFonts w:hint="eastAsia"/>
                <w:szCs w:val="20"/>
              </w:rPr>
              <w:t>（原位测试、土工试验监理工程师）</w:t>
            </w:r>
          </w:p>
        </w:tc>
        <w:tc>
          <w:tcPr>
            <w:tcW w:w="43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在岗</w:t>
            </w:r>
          </w:p>
        </w:tc>
      </w:tr>
      <w:tr w:rsidR="004167F5" w:rsidRPr="00D7502E" w:rsidTr="00F53042">
        <w:trPr>
          <w:trHeight w:val="20"/>
          <w:jc w:val="center"/>
        </w:trPr>
        <w:tc>
          <w:tcPr>
            <w:tcW w:w="35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4</w:t>
            </w:r>
          </w:p>
        </w:tc>
        <w:tc>
          <w:tcPr>
            <w:tcW w:w="5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陈宗起</w:t>
            </w:r>
          </w:p>
        </w:tc>
        <w:tc>
          <w:tcPr>
            <w:tcW w:w="41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64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工程物探</w:t>
            </w:r>
          </w:p>
        </w:tc>
        <w:tc>
          <w:tcPr>
            <w:tcW w:w="6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3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物探专业负责人</w:t>
            </w:r>
          </w:p>
          <w:p w:rsidR="00D7502E" w:rsidRPr="00D7502E" w:rsidRDefault="00D7502E" w:rsidP="00D7502E">
            <w:pPr>
              <w:adjustRightInd w:val="0"/>
              <w:snapToGrid w:val="0"/>
              <w:jc w:val="center"/>
              <w:rPr>
                <w:szCs w:val="20"/>
              </w:rPr>
            </w:pPr>
            <w:r w:rsidRPr="00D7502E">
              <w:rPr>
                <w:rFonts w:hint="eastAsia"/>
                <w:szCs w:val="20"/>
              </w:rPr>
              <w:t>（物探监理工程师）</w:t>
            </w:r>
          </w:p>
        </w:tc>
        <w:tc>
          <w:tcPr>
            <w:tcW w:w="43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在岗</w:t>
            </w:r>
          </w:p>
        </w:tc>
      </w:tr>
      <w:tr w:rsidR="004167F5" w:rsidRPr="00D7502E" w:rsidTr="00F53042">
        <w:trPr>
          <w:trHeight w:val="20"/>
          <w:jc w:val="center"/>
        </w:trPr>
        <w:tc>
          <w:tcPr>
            <w:tcW w:w="35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5</w:t>
            </w:r>
          </w:p>
        </w:tc>
        <w:tc>
          <w:tcPr>
            <w:tcW w:w="5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李亚辉</w:t>
            </w:r>
          </w:p>
        </w:tc>
        <w:tc>
          <w:tcPr>
            <w:tcW w:w="41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64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工程测量</w:t>
            </w:r>
          </w:p>
        </w:tc>
        <w:tc>
          <w:tcPr>
            <w:tcW w:w="6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3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测绘专业负责人</w:t>
            </w:r>
          </w:p>
          <w:p w:rsidR="00D7502E" w:rsidRPr="00D7502E" w:rsidRDefault="00D7502E" w:rsidP="00D7502E">
            <w:pPr>
              <w:adjustRightInd w:val="0"/>
              <w:snapToGrid w:val="0"/>
              <w:jc w:val="center"/>
              <w:rPr>
                <w:szCs w:val="20"/>
              </w:rPr>
            </w:pPr>
            <w:r w:rsidRPr="00D7502E">
              <w:rPr>
                <w:rFonts w:hint="eastAsia"/>
                <w:szCs w:val="20"/>
              </w:rPr>
              <w:t>（测绘监理工程师）</w:t>
            </w:r>
          </w:p>
        </w:tc>
        <w:tc>
          <w:tcPr>
            <w:tcW w:w="43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在岗</w:t>
            </w:r>
          </w:p>
        </w:tc>
      </w:tr>
    </w:tbl>
    <w:p w:rsidR="00D7502E" w:rsidRPr="004167F5" w:rsidRDefault="00D7502E" w:rsidP="005B2BB0">
      <w:pPr>
        <w:pStyle w:val="11111111111"/>
      </w:pPr>
      <w:bookmarkStart w:id="277" w:name="_Toc485043387"/>
      <w:bookmarkStart w:id="278" w:name="_Toc485107950"/>
      <w:bookmarkStart w:id="279" w:name="_Toc485136738"/>
      <w:r w:rsidRPr="004167F5">
        <w:rPr>
          <w:rFonts w:hint="eastAsia"/>
        </w:rPr>
        <w:t>7.2.8.2</w:t>
      </w:r>
      <w:r w:rsidRPr="004167F5">
        <w:rPr>
          <w:rFonts w:hint="eastAsia"/>
        </w:rPr>
        <w:t>勘察监理进度控制</w:t>
      </w:r>
      <w:bookmarkEnd w:id="274"/>
      <w:bookmarkEnd w:id="277"/>
      <w:bookmarkEnd w:id="278"/>
      <w:bookmarkEnd w:id="279"/>
    </w:p>
    <w:p w:rsidR="00D7502E" w:rsidRPr="004167F5" w:rsidRDefault="00D7502E" w:rsidP="005B2BB0">
      <w:pPr>
        <w:pStyle w:val="11111111111"/>
      </w:pPr>
      <w:bookmarkStart w:id="280" w:name="_Toc485043388"/>
      <w:bookmarkStart w:id="281" w:name="_Toc485107951"/>
      <w:bookmarkStart w:id="282" w:name="_Toc485136739"/>
      <w:r w:rsidRPr="004167F5">
        <w:rPr>
          <w:rFonts w:hint="eastAsia"/>
        </w:rPr>
        <w:t>7.2.8.2.1</w:t>
      </w:r>
      <w:r w:rsidRPr="004167F5">
        <w:rPr>
          <w:rFonts w:hint="eastAsia"/>
        </w:rPr>
        <w:t>岩土工程勘察进度控制</w:t>
      </w:r>
      <w:bookmarkEnd w:id="280"/>
      <w:bookmarkEnd w:id="281"/>
      <w:bookmarkEnd w:id="282"/>
    </w:p>
    <w:p w:rsidR="00D7502E" w:rsidRPr="00D7502E" w:rsidRDefault="00D7502E" w:rsidP="00D7502E">
      <w:pPr>
        <w:ind w:firstLineChars="200" w:firstLine="480"/>
        <w:textAlignment w:val="center"/>
        <w:rPr>
          <w:sz w:val="24"/>
          <w:szCs w:val="20"/>
        </w:rPr>
      </w:pPr>
      <w:r w:rsidRPr="00D7502E">
        <w:rPr>
          <w:rFonts w:hint="eastAsia"/>
          <w:sz w:val="24"/>
          <w:szCs w:val="20"/>
        </w:rPr>
        <w:t>在保证质量和安全的前提下，采取强有力的措施，确保总工期和关键工期的实现。勘察监理的工作内容主要包括：审核勘察单位的进度计划、进度计划的执行和监督、进度计划的调整。工点的勘察进度控制主要依据本项目工程总勘察设计计划进行。</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．事先控制（审核勘察单位的进度计划）</w:t>
      </w:r>
    </w:p>
    <w:p w:rsidR="00D7502E" w:rsidRPr="00D7502E" w:rsidRDefault="00D7502E" w:rsidP="00D7502E">
      <w:pPr>
        <w:ind w:firstLineChars="200" w:firstLine="480"/>
        <w:textAlignment w:val="center"/>
        <w:rPr>
          <w:sz w:val="24"/>
          <w:szCs w:val="20"/>
        </w:rPr>
      </w:pPr>
      <w:r w:rsidRPr="00D7502E">
        <w:rPr>
          <w:rFonts w:hint="eastAsia"/>
          <w:sz w:val="24"/>
          <w:szCs w:val="20"/>
        </w:rPr>
        <w:t>勘察施工前，勘察监理应督促勘察单位提交进度计划。</w:t>
      </w:r>
    </w:p>
    <w:p w:rsidR="00D7502E" w:rsidRPr="00D7502E" w:rsidRDefault="00D7502E" w:rsidP="00D7502E">
      <w:pPr>
        <w:ind w:firstLineChars="200" w:firstLine="480"/>
        <w:textAlignment w:val="center"/>
        <w:rPr>
          <w:sz w:val="24"/>
          <w:szCs w:val="20"/>
        </w:rPr>
      </w:pPr>
      <w:r w:rsidRPr="00D7502E">
        <w:rPr>
          <w:rFonts w:hint="eastAsia"/>
          <w:sz w:val="24"/>
          <w:szCs w:val="20"/>
        </w:rPr>
        <w:t>审查勘察进度计划，审核的主要内容包括：检查进度的安排在时间上是否符合规定的工期要求；检查进度安排的合理性：检查勘察单位的人员、机具设备计划，以确认进度计划能否实现；检查进度计划在顺序安排上是否符合实际。</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．事中控制（进度计划的执行和监督）</w:t>
      </w:r>
    </w:p>
    <w:p w:rsidR="00D7502E" w:rsidRPr="00D7502E" w:rsidRDefault="00D7502E" w:rsidP="00D7502E">
      <w:pPr>
        <w:ind w:firstLineChars="200" w:firstLine="480"/>
        <w:textAlignment w:val="center"/>
        <w:rPr>
          <w:sz w:val="24"/>
          <w:szCs w:val="20"/>
        </w:rPr>
      </w:pPr>
      <w:r w:rsidRPr="00D7502E">
        <w:rPr>
          <w:rFonts w:hint="eastAsia"/>
          <w:sz w:val="24"/>
          <w:szCs w:val="20"/>
        </w:rPr>
        <w:t>勘察单位在收到经业主批准的勘察大纲后，进度计划即可执行。</w:t>
      </w:r>
    </w:p>
    <w:p w:rsidR="00D7502E" w:rsidRPr="00D7502E" w:rsidRDefault="00D7502E" w:rsidP="00D7502E">
      <w:pPr>
        <w:ind w:firstLineChars="200" w:firstLine="480"/>
        <w:textAlignment w:val="center"/>
        <w:rPr>
          <w:sz w:val="24"/>
          <w:szCs w:val="20"/>
        </w:rPr>
      </w:pPr>
      <w:r w:rsidRPr="00D7502E">
        <w:rPr>
          <w:rFonts w:hint="eastAsia"/>
          <w:sz w:val="24"/>
          <w:szCs w:val="20"/>
        </w:rPr>
        <w:t>无论何时，如果勘察监理认为实际进度不符合经批准的进度计划时，勘察单位应根</w:t>
      </w:r>
      <w:r w:rsidRPr="00D7502E">
        <w:rPr>
          <w:rFonts w:hint="eastAsia"/>
          <w:sz w:val="24"/>
          <w:szCs w:val="20"/>
        </w:rPr>
        <w:lastRenderedPageBreak/>
        <w:t>据勘察监理的要求，提出一份为保证按期完工而对原进度计划进行必要修改的进度计划。</w:t>
      </w:r>
    </w:p>
    <w:p w:rsidR="00D7502E" w:rsidRPr="00D7502E" w:rsidRDefault="00D7502E" w:rsidP="00D7502E">
      <w:pPr>
        <w:ind w:firstLineChars="200" w:firstLine="480"/>
        <w:textAlignment w:val="center"/>
        <w:rPr>
          <w:sz w:val="24"/>
          <w:szCs w:val="20"/>
        </w:rPr>
      </w:pPr>
      <w:r w:rsidRPr="00D7502E">
        <w:rPr>
          <w:rFonts w:hint="eastAsia"/>
          <w:sz w:val="24"/>
          <w:szCs w:val="20"/>
        </w:rPr>
        <w:t>收集由勘察单位提供的有关报表资料。</w:t>
      </w:r>
    </w:p>
    <w:p w:rsidR="00D7502E" w:rsidRPr="00D7502E" w:rsidRDefault="00D7502E" w:rsidP="00D7502E">
      <w:pPr>
        <w:ind w:firstLineChars="200" w:firstLine="480"/>
        <w:textAlignment w:val="center"/>
        <w:rPr>
          <w:sz w:val="24"/>
          <w:szCs w:val="20"/>
        </w:rPr>
      </w:pPr>
      <w:r w:rsidRPr="00D7502E">
        <w:rPr>
          <w:rFonts w:hint="eastAsia"/>
          <w:sz w:val="24"/>
          <w:szCs w:val="20"/>
        </w:rPr>
        <w:t>通过例会听取工程进度的汇报和讨论，并根据情况及时提出意见。</w:t>
      </w:r>
    </w:p>
    <w:p w:rsidR="00D7502E" w:rsidRPr="00D7502E" w:rsidRDefault="00D7502E" w:rsidP="00D7502E">
      <w:pPr>
        <w:ind w:firstLineChars="200" w:firstLine="480"/>
        <w:textAlignment w:val="center"/>
        <w:rPr>
          <w:sz w:val="24"/>
          <w:szCs w:val="20"/>
        </w:rPr>
      </w:pPr>
      <w:r w:rsidRPr="00D7502E">
        <w:rPr>
          <w:rFonts w:hint="eastAsia"/>
          <w:sz w:val="24"/>
          <w:szCs w:val="20"/>
        </w:rPr>
        <w:t>对勘察中出现的问题及时协调、及时解决，减少对进度的不利影响。</w:t>
      </w:r>
    </w:p>
    <w:p w:rsidR="00D7502E" w:rsidRPr="00D7502E" w:rsidRDefault="00D7502E" w:rsidP="00D7502E">
      <w:pPr>
        <w:ind w:firstLineChars="200" w:firstLine="480"/>
        <w:textAlignment w:val="center"/>
        <w:rPr>
          <w:sz w:val="24"/>
          <w:szCs w:val="20"/>
        </w:rPr>
      </w:pPr>
      <w:r w:rsidRPr="00D7502E">
        <w:rPr>
          <w:rFonts w:hint="eastAsia"/>
          <w:sz w:val="24"/>
          <w:szCs w:val="20"/>
        </w:rPr>
        <w:t>勘察单位应在每周一提交上周的统计报表。</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．事后控制（进度计划的调整）</w:t>
      </w:r>
    </w:p>
    <w:p w:rsidR="00D7502E" w:rsidRPr="00D7502E" w:rsidRDefault="00D7502E" w:rsidP="00D7502E">
      <w:pPr>
        <w:ind w:firstLineChars="200" w:firstLine="480"/>
        <w:textAlignment w:val="center"/>
        <w:rPr>
          <w:sz w:val="24"/>
          <w:szCs w:val="20"/>
        </w:rPr>
      </w:pPr>
      <w:r w:rsidRPr="00D7502E">
        <w:rPr>
          <w:rFonts w:hint="eastAsia"/>
          <w:sz w:val="24"/>
          <w:szCs w:val="20"/>
        </w:rPr>
        <w:t>勘察监理根据勘察单位的进度报告及在现场跟踪检查所掌握的资料，通过对进度的分析，确定工程实际进度与计划进度之间的偏差，并评价该偏差对关键工期及总工期目标的影响。当工程实际进度与计划进度出现偏差时，为保证进度控制目标的实现，勘察单位应向勘察监理提交调整后的进度计划，以供审批。</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．由于合同中规定的原因而导致的工期延误，经勘察监理批准后工期应相应顺延，进度计划亦相应推后。由于勘察单位原因而导致的工期延误，不应给予工期顺延。</w:t>
      </w:r>
    </w:p>
    <w:p w:rsidR="00D7502E" w:rsidRPr="004167F5" w:rsidRDefault="00D7502E" w:rsidP="005B2BB0">
      <w:pPr>
        <w:pStyle w:val="11111111111"/>
      </w:pPr>
      <w:bookmarkStart w:id="283" w:name="_Toc485043389"/>
      <w:bookmarkStart w:id="284" w:name="_Toc485107952"/>
      <w:bookmarkStart w:id="285" w:name="_Toc485136740"/>
      <w:r w:rsidRPr="004167F5">
        <w:rPr>
          <w:rFonts w:hint="eastAsia"/>
        </w:rPr>
        <w:t>7.2.8.2.2</w:t>
      </w:r>
      <w:r w:rsidRPr="004167F5">
        <w:rPr>
          <w:rFonts w:hint="eastAsia"/>
        </w:rPr>
        <w:t>物探进度控制</w:t>
      </w:r>
      <w:bookmarkEnd w:id="283"/>
      <w:bookmarkEnd w:id="284"/>
      <w:bookmarkEnd w:id="285"/>
    </w:p>
    <w:p w:rsidR="00D7502E" w:rsidRPr="00D7502E" w:rsidRDefault="00D7502E" w:rsidP="00D7502E">
      <w:pPr>
        <w:ind w:firstLineChars="200" w:firstLine="480"/>
        <w:textAlignment w:val="center"/>
        <w:rPr>
          <w:sz w:val="24"/>
          <w:szCs w:val="20"/>
        </w:rPr>
      </w:pPr>
      <w:r w:rsidRPr="00D7502E">
        <w:rPr>
          <w:rFonts w:hint="eastAsia"/>
          <w:sz w:val="24"/>
          <w:szCs w:val="20"/>
        </w:rPr>
        <w:t>监理工程师要审查勘察单位勘察工作进度计划，并对其执行情况进行督促检查，掌握施工进度计划所有影响因素变化的情况，对计划的执行进行分析、对比、控制，确保勘察总工期的目标得以实现。</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．监理工程师进场后，及时审查物探勘察单位书面提交的工程总进度计划、周或月计划、施工方案、人员、物探仪器设备进场计划，审查各项计划是否协调。</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．审查勘察单位进场的人员、物探仪器设备等内容。</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．进度计划检查：当工程开工以后，监理工程师按规定时间记录工程进展情况，做好每周、每月的统计和记录，并向总监理工程师汇报。</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．进度计划的对比调整：</w:t>
      </w:r>
    </w:p>
    <w:p w:rsidR="00D7502E" w:rsidRPr="00D7502E" w:rsidRDefault="00D7502E" w:rsidP="00D7502E">
      <w:pPr>
        <w:ind w:firstLineChars="200" w:firstLine="480"/>
        <w:textAlignment w:val="center"/>
        <w:rPr>
          <w:sz w:val="24"/>
          <w:szCs w:val="20"/>
        </w:rPr>
      </w:pPr>
      <w:r w:rsidRPr="00D7502E">
        <w:rPr>
          <w:rFonts w:hint="eastAsia"/>
          <w:sz w:val="24"/>
          <w:szCs w:val="20"/>
        </w:rPr>
        <w:t>监理工程师根据现场分析，当进度计划产生偏差时，要求勘察单位进行修改或调整，确保总工期。</w:t>
      </w:r>
    </w:p>
    <w:p w:rsidR="00D7502E" w:rsidRPr="00D7502E" w:rsidRDefault="00D7502E" w:rsidP="00D7502E">
      <w:pPr>
        <w:ind w:firstLineChars="200" w:firstLine="480"/>
        <w:textAlignment w:val="center"/>
        <w:rPr>
          <w:sz w:val="24"/>
          <w:szCs w:val="20"/>
        </w:rPr>
      </w:pPr>
      <w:r w:rsidRPr="00D7502E">
        <w:rPr>
          <w:rFonts w:hint="eastAsia"/>
          <w:sz w:val="24"/>
          <w:szCs w:val="20"/>
        </w:rPr>
        <w:t>当监理工程师认为实际工程进度过慢，将不能按照进度计划预定的竣工期限完成时。应要求勘察单位采取有效措施加快进度，并及时向业主汇报，以确保工程进度计划目标和工期的实现。</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5</w:t>
      </w:r>
      <w:r w:rsidRPr="00D7502E">
        <w:rPr>
          <w:rFonts w:hint="eastAsia"/>
          <w:sz w:val="24"/>
          <w:szCs w:val="20"/>
        </w:rPr>
        <w:t>．编制工程进度的月报表，报总监理工程师汇总上报。</w:t>
      </w:r>
    </w:p>
    <w:p w:rsidR="00D7502E" w:rsidRPr="004167F5" w:rsidRDefault="00D7502E" w:rsidP="005B2BB0">
      <w:pPr>
        <w:pStyle w:val="11111111111"/>
      </w:pPr>
      <w:bookmarkStart w:id="286" w:name="_Toc440874793"/>
      <w:bookmarkStart w:id="287" w:name="_Toc485043390"/>
      <w:bookmarkStart w:id="288" w:name="_Toc485107953"/>
      <w:bookmarkStart w:id="289" w:name="_Toc485136741"/>
      <w:r w:rsidRPr="004167F5">
        <w:rPr>
          <w:rFonts w:hint="eastAsia"/>
        </w:rPr>
        <w:t>7.2.8.3</w:t>
      </w:r>
      <w:r w:rsidRPr="004167F5">
        <w:rPr>
          <w:rFonts w:hint="eastAsia"/>
        </w:rPr>
        <w:t>勘察监理投资控制</w:t>
      </w:r>
      <w:bookmarkEnd w:id="286"/>
      <w:bookmarkEnd w:id="287"/>
      <w:bookmarkEnd w:id="288"/>
      <w:bookmarkEnd w:id="289"/>
    </w:p>
    <w:p w:rsidR="00D7502E" w:rsidRPr="00D7502E" w:rsidRDefault="00D7502E" w:rsidP="00D7502E">
      <w:pPr>
        <w:ind w:firstLineChars="200" w:firstLine="480"/>
        <w:textAlignment w:val="center"/>
        <w:rPr>
          <w:sz w:val="24"/>
          <w:szCs w:val="20"/>
        </w:rPr>
      </w:pPr>
      <w:r w:rsidRPr="00D7502E">
        <w:rPr>
          <w:rFonts w:hint="eastAsia"/>
          <w:sz w:val="24"/>
          <w:szCs w:val="20"/>
        </w:rPr>
        <w:t>投资控制的总目标是：在保证质量、工期和安全的前提下，尽最大可能节约工程投资，确保工程总造价不超过合同总价。投资控制工作内容主要包括：审核勘察工作量布置、对实际完成的勘察工作量进行签证、审核工程量和付款签证、协调处理工程投资的调整、工程竣工决算等。</w:t>
      </w:r>
    </w:p>
    <w:p w:rsidR="00D7502E" w:rsidRPr="004167F5" w:rsidRDefault="00D7502E" w:rsidP="005B2BB0">
      <w:pPr>
        <w:pStyle w:val="11111111111"/>
      </w:pPr>
      <w:bookmarkStart w:id="290" w:name="_Toc485043391"/>
      <w:bookmarkStart w:id="291" w:name="_Toc485107954"/>
      <w:bookmarkStart w:id="292" w:name="_Toc485136742"/>
      <w:r w:rsidRPr="004167F5">
        <w:rPr>
          <w:rFonts w:hint="eastAsia"/>
        </w:rPr>
        <w:t>7.2.8.3.1</w:t>
      </w:r>
      <w:r w:rsidRPr="004167F5">
        <w:rPr>
          <w:rFonts w:hint="eastAsia"/>
        </w:rPr>
        <w:t>审核勘察工作量的布置</w:t>
      </w:r>
      <w:bookmarkEnd w:id="290"/>
      <w:bookmarkEnd w:id="291"/>
      <w:bookmarkEnd w:id="292"/>
    </w:p>
    <w:p w:rsidR="00D7502E" w:rsidRPr="00D7502E" w:rsidRDefault="00D7502E" w:rsidP="00D7502E">
      <w:pPr>
        <w:ind w:firstLineChars="200" w:firstLine="480"/>
        <w:textAlignment w:val="center"/>
        <w:rPr>
          <w:sz w:val="24"/>
          <w:szCs w:val="20"/>
        </w:rPr>
      </w:pPr>
      <w:r w:rsidRPr="00D7502E">
        <w:rPr>
          <w:rFonts w:hint="eastAsia"/>
          <w:sz w:val="24"/>
          <w:szCs w:val="20"/>
        </w:rPr>
        <w:t>在审查勘察单位提交的各阶段、工点勘察大纲时，对勘察布置的工作量进行仔细审核。勘察大纲中有关勘察工作量布置不仅要满足国家和地方规范要求，而且要符合勘察合同，既不能遗漏合同中的规定项目，也不能超出勘察合同中规定的勘察工作量。</w:t>
      </w:r>
    </w:p>
    <w:p w:rsidR="00D7502E" w:rsidRPr="004167F5" w:rsidRDefault="00D7502E" w:rsidP="005B2BB0">
      <w:pPr>
        <w:pStyle w:val="11111111111"/>
      </w:pPr>
      <w:bookmarkStart w:id="293" w:name="_Toc485043392"/>
      <w:bookmarkStart w:id="294" w:name="_Toc485107955"/>
      <w:bookmarkStart w:id="295" w:name="_Toc485136743"/>
      <w:r w:rsidRPr="004167F5">
        <w:rPr>
          <w:rFonts w:hint="eastAsia"/>
        </w:rPr>
        <w:t>7.2.8.3.2</w:t>
      </w:r>
      <w:r w:rsidRPr="004167F5">
        <w:rPr>
          <w:rFonts w:hint="eastAsia"/>
        </w:rPr>
        <w:t>对实际完成的勘察工作量进行签证</w:t>
      </w:r>
      <w:bookmarkEnd w:id="293"/>
      <w:bookmarkEnd w:id="294"/>
      <w:bookmarkEnd w:id="295"/>
    </w:p>
    <w:p w:rsidR="00D7502E" w:rsidRPr="00D7502E" w:rsidRDefault="00D7502E" w:rsidP="00D7502E">
      <w:pPr>
        <w:ind w:firstLineChars="200" w:firstLine="480"/>
        <w:textAlignment w:val="center"/>
        <w:rPr>
          <w:sz w:val="24"/>
          <w:szCs w:val="20"/>
        </w:rPr>
      </w:pPr>
      <w:r w:rsidRPr="00D7502E">
        <w:rPr>
          <w:rFonts w:hint="eastAsia"/>
          <w:sz w:val="24"/>
          <w:szCs w:val="20"/>
        </w:rPr>
        <w:t>岩土工程勘察施工过程中，现场勘察监理工程师及时对勘察单位完成的工作量进行签证。勘察签证一式三份，业主、勘察单位和勘察监理各执一份，由各自妥善保管。勘察工作量签证记录将作为勘察监理进行最终工作量审查与结算的重要依据。</w:t>
      </w:r>
    </w:p>
    <w:p w:rsidR="00D7502E" w:rsidRPr="004167F5" w:rsidRDefault="00D7502E" w:rsidP="005B2BB0">
      <w:pPr>
        <w:pStyle w:val="11111111111"/>
      </w:pPr>
      <w:bookmarkStart w:id="296" w:name="_Toc485043393"/>
      <w:bookmarkStart w:id="297" w:name="_Toc485107956"/>
      <w:bookmarkStart w:id="298" w:name="_Toc485136744"/>
      <w:r w:rsidRPr="004167F5">
        <w:rPr>
          <w:rFonts w:hint="eastAsia"/>
        </w:rPr>
        <w:t>7.2.8.3.3</w:t>
      </w:r>
      <w:r w:rsidRPr="004167F5">
        <w:rPr>
          <w:rFonts w:hint="eastAsia"/>
        </w:rPr>
        <w:t>审核工程量和付款签证</w:t>
      </w:r>
      <w:bookmarkEnd w:id="296"/>
      <w:bookmarkEnd w:id="297"/>
      <w:bookmarkEnd w:id="298"/>
    </w:p>
    <w:p w:rsidR="00D7502E" w:rsidRPr="00D7502E" w:rsidRDefault="00D7502E" w:rsidP="00D7502E">
      <w:pPr>
        <w:ind w:firstLineChars="200" w:firstLine="480"/>
        <w:textAlignment w:val="center"/>
        <w:rPr>
          <w:sz w:val="24"/>
          <w:szCs w:val="20"/>
        </w:rPr>
      </w:pPr>
      <w:r w:rsidRPr="00D7502E">
        <w:rPr>
          <w:rFonts w:hint="eastAsia"/>
          <w:sz w:val="24"/>
          <w:szCs w:val="20"/>
        </w:rPr>
        <w:t>对实际完成的工程量进行准确的计量和审核，对勘察单位提交的工程进度付款申请</w:t>
      </w:r>
      <w:r w:rsidRPr="00D7502E">
        <w:rPr>
          <w:rFonts w:hint="eastAsia"/>
          <w:sz w:val="24"/>
          <w:szCs w:val="20"/>
        </w:rPr>
        <w:lastRenderedPageBreak/>
        <w:t>审核并签发付款证明来控制合同价款：</w:t>
      </w:r>
    </w:p>
    <w:p w:rsidR="00D7502E" w:rsidRPr="00D7502E" w:rsidRDefault="00D7502E" w:rsidP="00D7502E">
      <w:pPr>
        <w:ind w:firstLineChars="200" w:firstLine="480"/>
        <w:textAlignment w:val="center"/>
        <w:rPr>
          <w:sz w:val="24"/>
          <w:szCs w:val="20"/>
        </w:rPr>
      </w:pPr>
      <w:r w:rsidRPr="00D7502E">
        <w:rPr>
          <w:rFonts w:hint="eastAsia"/>
          <w:sz w:val="24"/>
          <w:szCs w:val="20"/>
        </w:rPr>
        <w:t>严格控制工程变更，按合同规定的控制程序和计量方法确定工程变更价款，及时分析工程变更对控制投资的影响。</w:t>
      </w:r>
    </w:p>
    <w:p w:rsidR="00D7502E" w:rsidRPr="00D7502E" w:rsidRDefault="00D7502E" w:rsidP="00D7502E">
      <w:pPr>
        <w:ind w:firstLineChars="200" w:firstLine="480"/>
        <w:textAlignment w:val="center"/>
        <w:rPr>
          <w:sz w:val="24"/>
          <w:szCs w:val="20"/>
        </w:rPr>
      </w:pPr>
      <w:r w:rsidRPr="00D7502E">
        <w:rPr>
          <w:rFonts w:hint="eastAsia"/>
          <w:sz w:val="24"/>
          <w:szCs w:val="20"/>
        </w:rPr>
        <w:t>在勘察进展过程中进行投资跟踪、动态控制，对投资支出做好分析和预测，即将收集的实际支出数据整理后与投资控制值比较，并预测尚需发生的投资支出值，及时提出报告。</w:t>
      </w:r>
    </w:p>
    <w:p w:rsidR="00D7502E" w:rsidRPr="00D7502E" w:rsidRDefault="00D7502E" w:rsidP="00D7502E">
      <w:pPr>
        <w:ind w:firstLineChars="200" w:firstLine="480"/>
        <w:textAlignment w:val="center"/>
        <w:rPr>
          <w:sz w:val="24"/>
          <w:szCs w:val="20"/>
        </w:rPr>
      </w:pPr>
      <w:r w:rsidRPr="00D7502E">
        <w:rPr>
          <w:rFonts w:hint="eastAsia"/>
          <w:sz w:val="24"/>
          <w:szCs w:val="20"/>
        </w:rPr>
        <w:t>做好勘察管理记录和收集保存有关资料，依据合同条款，处理勘察单位和业主提出的索赔事宜。</w:t>
      </w:r>
    </w:p>
    <w:p w:rsidR="00D7502E" w:rsidRPr="00D7502E" w:rsidRDefault="00D7502E" w:rsidP="00D7502E">
      <w:pPr>
        <w:ind w:firstLineChars="200" w:firstLine="480"/>
        <w:textAlignment w:val="center"/>
        <w:rPr>
          <w:sz w:val="24"/>
          <w:szCs w:val="20"/>
        </w:rPr>
      </w:pPr>
      <w:r w:rsidRPr="00D7502E">
        <w:rPr>
          <w:rFonts w:hint="eastAsia"/>
          <w:sz w:val="24"/>
          <w:szCs w:val="20"/>
        </w:rPr>
        <w:t>在支付进度款的过程中，依据合同的规定按比例扣除预付款。</w:t>
      </w:r>
    </w:p>
    <w:p w:rsidR="00D7502E" w:rsidRPr="004167F5" w:rsidRDefault="00D7502E" w:rsidP="005B2BB0">
      <w:pPr>
        <w:pStyle w:val="11111111111"/>
      </w:pPr>
      <w:bookmarkStart w:id="299" w:name="_Toc485043394"/>
      <w:bookmarkStart w:id="300" w:name="_Toc485107957"/>
      <w:bookmarkStart w:id="301" w:name="_Toc485136745"/>
      <w:r w:rsidRPr="004167F5">
        <w:rPr>
          <w:rFonts w:hint="eastAsia"/>
        </w:rPr>
        <w:t>7.2.8.3.4</w:t>
      </w:r>
      <w:r w:rsidRPr="004167F5">
        <w:rPr>
          <w:rFonts w:hint="eastAsia"/>
        </w:rPr>
        <w:t>协调处理工程投资的调整</w:t>
      </w:r>
      <w:bookmarkEnd w:id="299"/>
      <w:bookmarkEnd w:id="300"/>
      <w:bookmarkEnd w:id="301"/>
    </w:p>
    <w:p w:rsidR="00D7502E" w:rsidRPr="00D7502E" w:rsidRDefault="00D7502E" w:rsidP="00D7502E">
      <w:pPr>
        <w:ind w:firstLineChars="200" w:firstLine="480"/>
        <w:textAlignment w:val="center"/>
        <w:rPr>
          <w:sz w:val="24"/>
          <w:szCs w:val="20"/>
        </w:rPr>
      </w:pPr>
      <w:r w:rsidRPr="00D7502E">
        <w:rPr>
          <w:rFonts w:hint="eastAsia"/>
          <w:sz w:val="24"/>
          <w:szCs w:val="20"/>
        </w:rPr>
        <w:t>工程投资的调整有以下四方面原因：工程变更、新增项目、索赔、合同中规定的价格调整（如果有）。对于上述原因导致的投资调整，勘察监理必须以合同条款和事实为依据进行审核，并报业主批准。</w:t>
      </w:r>
    </w:p>
    <w:p w:rsidR="00D7502E" w:rsidRPr="004167F5" w:rsidRDefault="00D7502E" w:rsidP="005B2BB0">
      <w:pPr>
        <w:pStyle w:val="11111111111"/>
      </w:pPr>
      <w:bookmarkStart w:id="302" w:name="_Toc485043395"/>
      <w:bookmarkStart w:id="303" w:name="_Toc485107958"/>
      <w:bookmarkStart w:id="304" w:name="_Toc485136746"/>
      <w:r w:rsidRPr="004167F5">
        <w:rPr>
          <w:rFonts w:hint="eastAsia"/>
        </w:rPr>
        <w:t>7.2.8.3.5</w:t>
      </w:r>
      <w:r w:rsidRPr="004167F5">
        <w:rPr>
          <w:rFonts w:hint="eastAsia"/>
        </w:rPr>
        <w:t>工程竣工决算</w:t>
      </w:r>
      <w:bookmarkEnd w:id="302"/>
      <w:bookmarkEnd w:id="303"/>
      <w:bookmarkEnd w:id="304"/>
    </w:p>
    <w:p w:rsidR="00D7502E" w:rsidRPr="00D7502E" w:rsidRDefault="00D7502E" w:rsidP="00D7502E">
      <w:pPr>
        <w:ind w:firstLineChars="200" w:firstLine="480"/>
        <w:textAlignment w:val="center"/>
        <w:rPr>
          <w:sz w:val="24"/>
          <w:szCs w:val="20"/>
        </w:rPr>
      </w:pPr>
      <w:r w:rsidRPr="00D7502E">
        <w:rPr>
          <w:rFonts w:hint="eastAsia"/>
          <w:sz w:val="24"/>
          <w:szCs w:val="20"/>
        </w:rPr>
        <w:t>勘察单位的正式报告通过验收后，勘察单位应在合同规定时间内提交结算清单，并提供有关资料作为结算依据。</w:t>
      </w:r>
    </w:p>
    <w:p w:rsidR="00D7502E" w:rsidRPr="00D7502E" w:rsidRDefault="00D7502E" w:rsidP="00D7502E">
      <w:pPr>
        <w:ind w:firstLineChars="200" w:firstLine="480"/>
        <w:textAlignment w:val="center"/>
        <w:rPr>
          <w:sz w:val="24"/>
          <w:szCs w:val="20"/>
        </w:rPr>
      </w:pPr>
      <w:r w:rsidRPr="00D7502E">
        <w:rPr>
          <w:rFonts w:hint="eastAsia"/>
          <w:sz w:val="24"/>
          <w:szCs w:val="20"/>
        </w:rPr>
        <w:t>勘察监理应对勘察单位提交的结算清单进行审查，主要审查实际完成工作量与工程决算内容是否一致。</w:t>
      </w:r>
    </w:p>
    <w:p w:rsidR="00D7502E" w:rsidRPr="00D7502E" w:rsidRDefault="00D7502E" w:rsidP="00D7502E">
      <w:pPr>
        <w:ind w:firstLineChars="200" w:firstLine="480"/>
        <w:textAlignment w:val="center"/>
        <w:rPr>
          <w:sz w:val="24"/>
          <w:szCs w:val="20"/>
        </w:rPr>
      </w:pPr>
      <w:r w:rsidRPr="00D7502E">
        <w:rPr>
          <w:rFonts w:hint="eastAsia"/>
          <w:sz w:val="24"/>
          <w:szCs w:val="20"/>
        </w:rPr>
        <w:t>勘察最终结算工作量的认定还需执行许昌市政府相关规定。</w:t>
      </w:r>
    </w:p>
    <w:p w:rsidR="00D7502E" w:rsidRPr="00D7502E" w:rsidRDefault="00D7502E" w:rsidP="00D2178F">
      <w:pPr>
        <w:spacing w:beforeLines="30" w:afterLines="30"/>
        <w:textAlignment w:val="center"/>
        <w:outlineLvl w:val="2"/>
        <w:rPr>
          <w:rFonts w:eastAsiaTheme="minorEastAsia"/>
          <w:b/>
          <w:sz w:val="24"/>
          <w:szCs w:val="20"/>
        </w:rPr>
      </w:pPr>
      <w:bookmarkStart w:id="305" w:name="_Toc440874794"/>
      <w:bookmarkStart w:id="306" w:name="_Toc485043396"/>
      <w:bookmarkStart w:id="307" w:name="_Toc485107959"/>
      <w:bookmarkStart w:id="308" w:name="_Toc485136747"/>
      <w:r w:rsidRPr="00D7502E">
        <w:rPr>
          <w:rFonts w:eastAsiaTheme="minorEastAsia"/>
          <w:b/>
          <w:sz w:val="24"/>
          <w:szCs w:val="20"/>
        </w:rPr>
        <w:t xml:space="preserve">7.2.9 </w:t>
      </w:r>
      <w:r w:rsidRPr="00D7502E">
        <w:rPr>
          <w:rFonts w:eastAsiaTheme="minorEastAsia"/>
          <w:b/>
          <w:sz w:val="24"/>
          <w:szCs w:val="20"/>
        </w:rPr>
        <w:t>合同及信息管理方案</w:t>
      </w:r>
      <w:bookmarkEnd w:id="305"/>
      <w:bookmarkEnd w:id="306"/>
      <w:bookmarkEnd w:id="307"/>
      <w:bookmarkEnd w:id="308"/>
    </w:p>
    <w:p w:rsidR="00D7502E" w:rsidRPr="004167F5" w:rsidRDefault="00D7502E" w:rsidP="005B2BB0">
      <w:pPr>
        <w:pStyle w:val="11111111111"/>
        <w:rPr>
          <w:lang w:val="en-US"/>
        </w:rPr>
      </w:pPr>
      <w:bookmarkStart w:id="309" w:name="_Toc440874795"/>
      <w:bookmarkStart w:id="310" w:name="_Toc485043397"/>
      <w:bookmarkStart w:id="311" w:name="_Toc485107960"/>
      <w:bookmarkStart w:id="312" w:name="_Toc485136748"/>
      <w:r w:rsidRPr="004167F5">
        <w:rPr>
          <w:rFonts w:hint="eastAsia"/>
          <w:lang w:val="en-US"/>
        </w:rPr>
        <w:t>7.2.9.1</w:t>
      </w:r>
      <w:r w:rsidRPr="004167F5">
        <w:rPr>
          <w:rFonts w:hint="eastAsia"/>
        </w:rPr>
        <w:t>合同管理方案</w:t>
      </w:r>
      <w:bookmarkEnd w:id="309"/>
      <w:bookmarkEnd w:id="310"/>
      <w:bookmarkEnd w:id="311"/>
      <w:bookmarkEnd w:id="312"/>
    </w:p>
    <w:p w:rsidR="00D7502E" w:rsidRPr="004167F5" w:rsidRDefault="00D7502E" w:rsidP="005B2BB0">
      <w:pPr>
        <w:pStyle w:val="11111111111"/>
      </w:pPr>
      <w:bookmarkStart w:id="313" w:name="_Toc485043398"/>
      <w:bookmarkStart w:id="314" w:name="_Toc485107961"/>
      <w:bookmarkStart w:id="315" w:name="_Toc485136749"/>
      <w:r w:rsidRPr="004167F5">
        <w:rPr>
          <w:rFonts w:hint="eastAsia"/>
        </w:rPr>
        <w:t>7.2.9.1.1</w:t>
      </w:r>
      <w:r w:rsidRPr="004167F5">
        <w:rPr>
          <w:rFonts w:hint="eastAsia"/>
        </w:rPr>
        <w:t>合同履约行为检查</w:t>
      </w:r>
      <w:bookmarkEnd w:id="313"/>
      <w:bookmarkEnd w:id="314"/>
      <w:bookmarkEnd w:id="315"/>
    </w:p>
    <w:p w:rsidR="00D7502E" w:rsidRPr="00D7502E" w:rsidRDefault="00D7502E" w:rsidP="00D7502E">
      <w:pPr>
        <w:ind w:firstLineChars="200" w:firstLine="480"/>
        <w:textAlignment w:val="center"/>
        <w:rPr>
          <w:sz w:val="24"/>
          <w:szCs w:val="20"/>
        </w:rPr>
      </w:pPr>
      <w:r w:rsidRPr="00D7502E">
        <w:rPr>
          <w:rFonts w:hint="eastAsia"/>
          <w:sz w:val="24"/>
          <w:szCs w:val="20"/>
        </w:rPr>
        <w:t>监理工程师检查勘察单位到场的人员和施工机具设备是否满足合同的要求，做好记录；如不满足，提出相应措施建议。</w:t>
      </w:r>
    </w:p>
    <w:p w:rsidR="00D7502E" w:rsidRPr="004167F5" w:rsidRDefault="00D7502E" w:rsidP="005B2BB0">
      <w:pPr>
        <w:pStyle w:val="11111111111"/>
      </w:pPr>
      <w:bookmarkStart w:id="316" w:name="_Toc485043399"/>
      <w:bookmarkStart w:id="317" w:name="_Toc485107962"/>
      <w:bookmarkStart w:id="318" w:name="_Toc485136750"/>
      <w:r w:rsidRPr="004167F5">
        <w:rPr>
          <w:rFonts w:hint="eastAsia"/>
        </w:rPr>
        <w:t>7.2.9.1.2</w:t>
      </w:r>
      <w:r w:rsidRPr="004167F5">
        <w:rPr>
          <w:rFonts w:hint="eastAsia"/>
        </w:rPr>
        <w:t>计量与支付</w:t>
      </w:r>
      <w:bookmarkEnd w:id="316"/>
      <w:bookmarkEnd w:id="317"/>
      <w:bookmarkEnd w:id="318"/>
    </w:p>
    <w:p w:rsidR="00D7502E" w:rsidRPr="00D7502E" w:rsidRDefault="00D7502E" w:rsidP="00D7502E">
      <w:pPr>
        <w:ind w:firstLineChars="200" w:firstLine="480"/>
        <w:textAlignment w:val="center"/>
        <w:rPr>
          <w:sz w:val="24"/>
          <w:szCs w:val="20"/>
        </w:rPr>
      </w:pPr>
      <w:r w:rsidRPr="00D7502E">
        <w:rPr>
          <w:rFonts w:hint="eastAsia"/>
          <w:sz w:val="24"/>
          <w:szCs w:val="20"/>
        </w:rPr>
        <w:t>监理工程师严格按合同规定的计量规则进行计量，作到不超计、不漏计、不偏计、质量不合格的工作量坚决不予计量。</w:t>
      </w:r>
    </w:p>
    <w:p w:rsidR="00D7502E" w:rsidRPr="004167F5" w:rsidRDefault="00D7502E" w:rsidP="005B2BB0">
      <w:pPr>
        <w:pStyle w:val="11111111111"/>
      </w:pPr>
      <w:bookmarkStart w:id="319" w:name="_Toc485043400"/>
      <w:bookmarkStart w:id="320" w:name="_Toc485107963"/>
      <w:bookmarkStart w:id="321" w:name="_Toc485136751"/>
      <w:r w:rsidRPr="004167F5">
        <w:rPr>
          <w:rFonts w:hint="eastAsia"/>
        </w:rPr>
        <w:t>7.2.9.1.3</w:t>
      </w:r>
      <w:r w:rsidRPr="004167F5">
        <w:rPr>
          <w:rFonts w:hint="eastAsia"/>
        </w:rPr>
        <w:t>工作量变更</w:t>
      </w:r>
      <w:bookmarkEnd w:id="319"/>
      <w:bookmarkEnd w:id="320"/>
      <w:bookmarkEnd w:id="321"/>
    </w:p>
    <w:p w:rsidR="00D7502E" w:rsidRPr="00D7502E" w:rsidRDefault="00D7502E" w:rsidP="00D7502E">
      <w:pPr>
        <w:ind w:firstLineChars="200" w:firstLine="480"/>
        <w:textAlignment w:val="center"/>
        <w:rPr>
          <w:sz w:val="24"/>
          <w:szCs w:val="20"/>
        </w:rPr>
      </w:pPr>
      <w:r w:rsidRPr="00D7502E">
        <w:rPr>
          <w:rFonts w:hint="eastAsia"/>
          <w:sz w:val="24"/>
          <w:szCs w:val="20"/>
        </w:rPr>
        <w:t>勘察监理负责人（总监理工程师）组织监理工程师，严格按合同规定的程序和权限，负责工作量变更的审查工作。</w:t>
      </w:r>
    </w:p>
    <w:p w:rsidR="00D7502E" w:rsidRPr="004167F5" w:rsidRDefault="00D7502E" w:rsidP="005B2BB0">
      <w:pPr>
        <w:pStyle w:val="11111111111"/>
      </w:pPr>
      <w:bookmarkStart w:id="322" w:name="_Toc485043401"/>
      <w:bookmarkStart w:id="323" w:name="_Toc485107964"/>
      <w:bookmarkStart w:id="324" w:name="_Toc485136752"/>
      <w:r w:rsidRPr="004167F5">
        <w:rPr>
          <w:rFonts w:hint="eastAsia"/>
        </w:rPr>
        <w:t>7.2.9.1.4</w:t>
      </w:r>
      <w:r w:rsidRPr="004167F5">
        <w:rPr>
          <w:rFonts w:hint="eastAsia"/>
        </w:rPr>
        <w:t>工程延期</w:t>
      </w:r>
      <w:bookmarkEnd w:id="322"/>
      <w:bookmarkEnd w:id="323"/>
      <w:bookmarkEnd w:id="324"/>
    </w:p>
    <w:p w:rsidR="00D7502E" w:rsidRPr="00D7502E" w:rsidRDefault="00D7502E" w:rsidP="00D7502E">
      <w:pPr>
        <w:ind w:firstLineChars="200" w:firstLine="480"/>
        <w:textAlignment w:val="center"/>
        <w:rPr>
          <w:sz w:val="24"/>
          <w:szCs w:val="20"/>
        </w:rPr>
      </w:pPr>
      <w:r w:rsidRPr="00D7502E">
        <w:rPr>
          <w:rFonts w:hint="eastAsia"/>
          <w:sz w:val="24"/>
          <w:szCs w:val="20"/>
        </w:rPr>
        <w:t>工程延期后，监理工程师审查勘察单位调整的勘察计划，检查、督促落实。</w:t>
      </w:r>
    </w:p>
    <w:p w:rsidR="00D7502E" w:rsidRPr="004167F5" w:rsidRDefault="00D7502E" w:rsidP="005B2BB0">
      <w:pPr>
        <w:pStyle w:val="11111111111"/>
        <w:rPr>
          <w:lang w:val="en-US"/>
        </w:rPr>
      </w:pPr>
      <w:bookmarkStart w:id="325" w:name="_Toc440874796"/>
      <w:bookmarkStart w:id="326" w:name="_Toc485043402"/>
      <w:bookmarkStart w:id="327" w:name="_Toc485107965"/>
      <w:bookmarkStart w:id="328" w:name="_Toc485136753"/>
      <w:r w:rsidRPr="004167F5">
        <w:rPr>
          <w:rFonts w:hint="eastAsia"/>
          <w:lang w:val="en-US"/>
        </w:rPr>
        <w:t>7.2.9.2</w:t>
      </w:r>
      <w:r w:rsidRPr="004167F5">
        <w:rPr>
          <w:rFonts w:hint="eastAsia"/>
        </w:rPr>
        <w:t>信息管理方案</w:t>
      </w:r>
      <w:bookmarkEnd w:id="325"/>
      <w:bookmarkEnd w:id="326"/>
      <w:bookmarkEnd w:id="327"/>
      <w:bookmarkEnd w:id="328"/>
    </w:p>
    <w:p w:rsidR="00D7502E" w:rsidRPr="004167F5" w:rsidRDefault="00D7502E" w:rsidP="005B2BB0">
      <w:pPr>
        <w:pStyle w:val="11111111111"/>
        <w:rPr>
          <w:lang w:val="en-US"/>
        </w:rPr>
      </w:pPr>
      <w:bookmarkStart w:id="329" w:name="_Toc485043403"/>
      <w:bookmarkStart w:id="330" w:name="_Toc485107966"/>
      <w:bookmarkStart w:id="331" w:name="_Toc485136754"/>
      <w:r w:rsidRPr="004167F5">
        <w:rPr>
          <w:rFonts w:hint="eastAsia"/>
          <w:lang w:val="en-US"/>
        </w:rPr>
        <w:t>7.2.9.2.1</w:t>
      </w:r>
      <w:r w:rsidRPr="004167F5">
        <w:rPr>
          <w:rFonts w:hint="eastAsia"/>
        </w:rPr>
        <w:t>信息的收集与管理</w:t>
      </w:r>
      <w:bookmarkEnd w:id="329"/>
      <w:bookmarkEnd w:id="330"/>
      <w:bookmarkEnd w:id="331"/>
    </w:p>
    <w:p w:rsidR="00D7502E" w:rsidRPr="00D7502E" w:rsidRDefault="00D7502E" w:rsidP="00D7502E">
      <w:pPr>
        <w:ind w:firstLineChars="200" w:firstLine="480"/>
        <w:textAlignment w:val="center"/>
        <w:rPr>
          <w:sz w:val="24"/>
        </w:rPr>
      </w:pPr>
      <w:r w:rsidRPr="00D7502E">
        <w:rPr>
          <w:rFonts w:hint="eastAsia"/>
          <w:sz w:val="24"/>
        </w:rPr>
        <w:t>1</w:t>
      </w:r>
      <w:r w:rsidRPr="00D7502E">
        <w:rPr>
          <w:rFonts w:hint="eastAsia"/>
          <w:sz w:val="24"/>
        </w:rPr>
        <w:t>．监理项目部设资料管理员，负责信息收集、管理；</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．各种信息如电话记录、信函、文件、资料、电文等，根据性质和信息流向进行分类管理，建立收发登记表，有关接、收单位、人员应给予确认；</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信息流向分类：</w:t>
      </w:r>
    </w:p>
    <w:p w:rsidR="00D7502E" w:rsidRPr="00D7502E" w:rsidRDefault="00D7502E" w:rsidP="00D7502E">
      <w:pPr>
        <w:ind w:firstLineChars="200" w:firstLine="480"/>
        <w:textAlignment w:val="center"/>
        <w:rPr>
          <w:sz w:val="24"/>
          <w:szCs w:val="20"/>
        </w:rPr>
      </w:pPr>
      <w:r w:rsidRPr="00D7502E">
        <w:rPr>
          <w:rFonts w:hint="eastAsia"/>
          <w:sz w:val="24"/>
          <w:szCs w:val="20"/>
        </w:rPr>
        <w:t>—自上而下：来自公司、业主、各级建设行政主管部门等上级单位的信息；</w:t>
      </w:r>
    </w:p>
    <w:p w:rsidR="00D7502E" w:rsidRPr="00D7502E" w:rsidRDefault="00D7502E" w:rsidP="00D7502E">
      <w:pPr>
        <w:ind w:firstLineChars="200" w:firstLine="480"/>
        <w:textAlignment w:val="center"/>
        <w:rPr>
          <w:sz w:val="24"/>
          <w:szCs w:val="20"/>
        </w:rPr>
      </w:pPr>
      <w:r w:rsidRPr="00D7502E">
        <w:rPr>
          <w:rFonts w:hint="eastAsia"/>
          <w:sz w:val="24"/>
          <w:szCs w:val="20"/>
        </w:rPr>
        <w:t>—自下而上：主要指来自勘察单位的信息；</w:t>
      </w:r>
    </w:p>
    <w:p w:rsidR="00D7502E" w:rsidRPr="00D7502E" w:rsidRDefault="00D7502E" w:rsidP="00D7502E">
      <w:pPr>
        <w:ind w:firstLineChars="200" w:firstLine="480"/>
        <w:textAlignment w:val="center"/>
        <w:rPr>
          <w:sz w:val="24"/>
          <w:szCs w:val="20"/>
        </w:rPr>
      </w:pPr>
      <w:r w:rsidRPr="00D7502E">
        <w:rPr>
          <w:rFonts w:hint="eastAsia"/>
          <w:sz w:val="24"/>
          <w:szCs w:val="20"/>
        </w:rPr>
        <w:t>—横向：主要指项目监理项目部的内部信息。</w:t>
      </w:r>
    </w:p>
    <w:p w:rsidR="00D7502E" w:rsidRPr="00D7502E" w:rsidRDefault="00D7502E" w:rsidP="00D7502E">
      <w:pPr>
        <w:ind w:firstLineChars="200" w:firstLine="480"/>
        <w:textAlignment w:val="center"/>
        <w:outlineLvl w:val="3"/>
        <w:rPr>
          <w:sz w:val="24"/>
        </w:rPr>
      </w:pPr>
      <w:r w:rsidRPr="00D7502E">
        <w:rPr>
          <w:rFonts w:hint="eastAsia"/>
          <w:sz w:val="24"/>
        </w:rPr>
        <w:t>4</w:t>
      </w:r>
      <w:r w:rsidRPr="00D7502E">
        <w:rPr>
          <w:rFonts w:hint="eastAsia"/>
          <w:sz w:val="24"/>
        </w:rPr>
        <w:t>．信息应及时通报、反馈到相关单位和人员，并做好记录。</w:t>
      </w:r>
    </w:p>
    <w:p w:rsidR="00D7502E" w:rsidRPr="004167F5" w:rsidRDefault="00D7502E" w:rsidP="005B2BB0">
      <w:pPr>
        <w:pStyle w:val="11111111111"/>
      </w:pPr>
      <w:bookmarkStart w:id="332" w:name="_Toc485043404"/>
      <w:bookmarkStart w:id="333" w:name="_Toc485107967"/>
      <w:bookmarkStart w:id="334" w:name="_Toc485136755"/>
      <w:r w:rsidRPr="004167F5">
        <w:rPr>
          <w:rFonts w:hint="eastAsia"/>
        </w:rPr>
        <w:lastRenderedPageBreak/>
        <w:t>7.2.9.2.2</w:t>
      </w:r>
      <w:r w:rsidRPr="004167F5">
        <w:rPr>
          <w:rFonts w:hint="eastAsia"/>
        </w:rPr>
        <w:t>信息处理</w:t>
      </w:r>
      <w:bookmarkEnd w:id="332"/>
      <w:bookmarkEnd w:id="333"/>
      <w:bookmarkEnd w:id="334"/>
    </w:p>
    <w:p w:rsidR="00D7502E" w:rsidRPr="00D7502E" w:rsidRDefault="00D7502E" w:rsidP="00D7502E">
      <w:pPr>
        <w:ind w:firstLineChars="200" w:firstLine="480"/>
        <w:textAlignment w:val="center"/>
        <w:rPr>
          <w:sz w:val="24"/>
        </w:rPr>
      </w:pPr>
      <w:r w:rsidRPr="00D7502E">
        <w:rPr>
          <w:rFonts w:hint="eastAsia"/>
          <w:sz w:val="24"/>
        </w:rPr>
        <w:t>1</w:t>
      </w:r>
      <w:r w:rsidRPr="00D7502E">
        <w:rPr>
          <w:rFonts w:hint="eastAsia"/>
          <w:sz w:val="24"/>
        </w:rPr>
        <w:t>．资料管理员将分类的各种信息如电话记录、信函、文件、资料、电文等及时报总监审阅；</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．由总监对信息的传递、分发、处理作出批示；</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．监理工程师按总监批示对信息进行分析，对影响工程进度、质量和投资的信息，应及时采取措施进行处理，采取的处理措施应及时向勘察监理负责人（总监理工程师）汇报；</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．属于业主、公司来源的信息，总监及时向项目监理项目部人员进行传达贯彻。</w:t>
      </w:r>
    </w:p>
    <w:p w:rsidR="00D7502E" w:rsidRPr="00D7502E" w:rsidRDefault="00D7502E" w:rsidP="00D2178F">
      <w:pPr>
        <w:spacing w:beforeLines="30" w:afterLines="30"/>
        <w:textAlignment w:val="center"/>
        <w:outlineLvl w:val="2"/>
        <w:rPr>
          <w:rFonts w:eastAsiaTheme="minorEastAsia"/>
          <w:b/>
          <w:sz w:val="24"/>
          <w:szCs w:val="20"/>
        </w:rPr>
      </w:pPr>
      <w:bookmarkStart w:id="335" w:name="_Toc440874797"/>
      <w:bookmarkStart w:id="336" w:name="_Toc485043405"/>
      <w:bookmarkStart w:id="337" w:name="_Toc485107968"/>
      <w:bookmarkStart w:id="338" w:name="_Toc485136756"/>
      <w:r w:rsidRPr="00D7502E">
        <w:rPr>
          <w:rFonts w:eastAsiaTheme="minorEastAsia"/>
          <w:b/>
          <w:sz w:val="24"/>
          <w:szCs w:val="20"/>
        </w:rPr>
        <w:t xml:space="preserve">7.2.10 </w:t>
      </w:r>
      <w:r w:rsidRPr="00D7502E">
        <w:rPr>
          <w:rFonts w:eastAsiaTheme="minorEastAsia"/>
          <w:b/>
          <w:sz w:val="24"/>
          <w:szCs w:val="20"/>
        </w:rPr>
        <w:t>各阶段监理工作成果体现方式、检查方式和评价标准</w:t>
      </w:r>
      <w:bookmarkEnd w:id="335"/>
      <w:bookmarkEnd w:id="336"/>
      <w:bookmarkEnd w:id="337"/>
      <w:bookmarkEnd w:id="338"/>
    </w:p>
    <w:p w:rsidR="00D7502E" w:rsidRPr="004167F5" w:rsidRDefault="00D7502E" w:rsidP="005B2BB0">
      <w:pPr>
        <w:pStyle w:val="11111111111"/>
      </w:pPr>
      <w:bookmarkStart w:id="339" w:name="_Toc440874798"/>
      <w:bookmarkStart w:id="340" w:name="_Toc485043406"/>
      <w:bookmarkStart w:id="341" w:name="_Toc485107969"/>
      <w:bookmarkStart w:id="342" w:name="_Toc485136757"/>
      <w:r w:rsidRPr="004167F5">
        <w:rPr>
          <w:rFonts w:hint="eastAsia"/>
        </w:rPr>
        <w:t>7.2.10.1</w:t>
      </w:r>
      <w:r w:rsidRPr="004167F5">
        <w:rPr>
          <w:rFonts w:hint="eastAsia"/>
        </w:rPr>
        <w:t>一般规定</w:t>
      </w:r>
      <w:bookmarkEnd w:id="339"/>
      <w:bookmarkEnd w:id="340"/>
      <w:bookmarkEnd w:id="341"/>
      <w:bookmarkEnd w:id="342"/>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．监理人员在工作过程中应按下列规定及时填写监理记录：</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）对勘察全过程的检查，及时填写《地质勘察监理日志》、《地质勘察检查记录表》、《地质勘察监理工程师通知单》、《地质勘察监理工作联系单》，每月应编制《地质勘察监理月报》。</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）旁站监理过程应填写《地质勘察旁站记录表》。</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）出现质量问题应根据质量问题的级别填写《地质勘察监理工程师通知单》、《地质勘察质量问题通知单》或《地质勘察暂停通知单》。</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）发生重大质量问题后，经相关程序批准复工时，应填写《地质勘察复工通知单》。</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勘察单位应按规定要求填写《地质勘察开工报告》、《地质勘察主要进场机械、设备报审表》、《地质勘察主要进场人员报审表》、《地质勘察分包单位资格报审表》、《地质勘察段（点）资料报审表》、《地质勘察成果资料报审表》、《已完成地质勘察工作量月报验表》、《地质勘察监理工程师通知单》、《地质勘察质量问题调查报告单》、《地质勘察复工申请表》等文件报监理单位。</w:t>
      </w:r>
    </w:p>
    <w:p w:rsidR="00D7502E" w:rsidRPr="004167F5" w:rsidRDefault="00D7502E" w:rsidP="005B2BB0">
      <w:pPr>
        <w:pStyle w:val="11111111111"/>
      </w:pPr>
      <w:bookmarkStart w:id="343" w:name="_Toc440874799"/>
      <w:bookmarkStart w:id="344" w:name="_Toc485043407"/>
      <w:bookmarkStart w:id="345" w:name="_Toc485107970"/>
      <w:bookmarkStart w:id="346" w:name="_Toc485136758"/>
      <w:r w:rsidRPr="004167F5">
        <w:rPr>
          <w:rFonts w:hint="eastAsia"/>
        </w:rPr>
        <w:t>7.2.10.2</w:t>
      </w:r>
      <w:r w:rsidRPr="004167F5">
        <w:rPr>
          <w:rFonts w:hint="eastAsia"/>
        </w:rPr>
        <w:t>监理日志</w:t>
      </w:r>
      <w:bookmarkEnd w:id="343"/>
      <w:bookmarkEnd w:id="344"/>
      <w:bookmarkEnd w:id="345"/>
      <w:bookmarkEnd w:id="346"/>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．《地质勘察监理日志》应使用专门的笔记本记录，主要内容应包括：</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）时间、地点、气候。</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）勘察工作的内容（巡视、抽查及旁站过程中发现的问题及处理情况）。</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）勘察工作的质量状况。</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）向勘察单位发出的通知、口头指令，勘察单位提出的问题及答复意见。</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5</w:t>
      </w:r>
      <w:r w:rsidRPr="00D7502E">
        <w:rPr>
          <w:rFonts w:hint="eastAsia"/>
          <w:sz w:val="24"/>
          <w:szCs w:val="20"/>
        </w:rPr>
        <w:t>）上级指示、指令，相关单位的要求、申请、通知等。</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6</w:t>
      </w:r>
      <w:r w:rsidRPr="00D7502E">
        <w:rPr>
          <w:rFonts w:hint="eastAsia"/>
          <w:sz w:val="24"/>
          <w:szCs w:val="20"/>
        </w:rPr>
        <w:t>）尚需解决的问题。</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．监理人员离开岗位时，应将《地质勘察监理日志》交项目监理机构登记归档。</w:t>
      </w:r>
    </w:p>
    <w:p w:rsidR="00D7502E" w:rsidRPr="004167F5" w:rsidRDefault="00D7502E" w:rsidP="005B2BB0">
      <w:pPr>
        <w:pStyle w:val="11111111111"/>
      </w:pPr>
      <w:bookmarkStart w:id="347" w:name="_Toc440874800"/>
      <w:bookmarkStart w:id="348" w:name="_Toc485043408"/>
      <w:bookmarkStart w:id="349" w:name="_Toc485107971"/>
      <w:bookmarkStart w:id="350" w:name="_Toc485136759"/>
      <w:r w:rsidRPr="004167F5">
        <w:rPr>
          <w:rFonts w:hint="eastAsia"/>
        </w:rPr>
        <w:t>7.2.10.3</w:t>
      </w:r>
      <w:r w:rsidRPr="004167F5">
        <w:rPr>
          <w:rFonts w:hint="eastAsia"/>
        </w:rPr>
        <w:t>监理月报</w:t>
      </w:r>
      <w:bookmarkEnd w:id="347"/>
      <w:bookmarkEnd w:id="348"/>
      <w:bookmarkEnd w:id="349"/>
      <w:bookmarkEnd w:id="350"/>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．勘察监理部负责人（勘察总监理工程师）主持编制《地质勘察监理月报》，并在规定期限内报业主。</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．《地质勘察监理月报》的主要内容包括：</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）本月地质勘察工作完成的主要工作量及进度。</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）监理工作情况。</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）勘察工作的质量状况及质量问题的处理情况。</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）建设、勘察、监理单位之间主要的协调工作情况。</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5</w:t>
      </w:r>
      <w:r w:rsidRPr="00D7502E">
        <w:rPr>
          <w:rFonts w:hint="eastAsia"/>
          <w:sz w:val="24"/>
          <w:szCs w:val="20"/>
        </w:rPr>
        <w:t>）存在问题及建议等。</w:t>
      </w:r>
    </w:p>
    <w:p w:rsidR="00D7502E" w:rsidRPr="004167F5" w:rsidRDefault="00D7502E" w:rsidP="005B2BB0">
      <w:pPr>
        <w:pStyle w:val="11111111111"/>
      </w:pPr>
      <w:bookmarkStart w:id="351" w:name="_Toc440874801"/>
      <w:bookmarkStart w:id="352" w:name="_Toc485043409"/>
      <w:bookmarkStart w:id="353" w:name="_Toc485107972"/>
      <w:bookmarkStart w:id="354" w:name="_Toc485136760"/>
      <w:r w:rsidRPr="004167F5">
        <w:rPr>
          <w:rFonts w:hint="eastAsia"/>
        </w:rPr>
        <w:lastRenderedPageBreak/>
        <w:t>7.2.10.4</w:t>
      </w:r>
      <w:r w:rsidRPr="004167F5">
        <w:rPr>
          <w:rFonts w:hint="eastAsia"/>
        </w:rPr>
        <w:t>监理工作总结</w:t>
      </w:r>
      <w:bookmarkEnd w:id="351"/>
      <w:bookmarkEnd w:id="352"/>
      <w:bookmarkEnd w:id="353"/>
      <w:bookmarkEnd w:id="354"/>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．勘察工作完成（或完成某阶段）后，在勘察监理负责人（勘察总监理工程师）的主持下编写“监理工作总结（阶段）报告”，经监理单位审查批准后报业主。</w:t>
      </w:r>
    </w:p>
    <w:p w:rsidR="00D7502E" w:rsidRPr="00D7502E" w:rsidRDefault="00D7502E" w:rsidP="00D7502E">
      <w:pPr>
        <w:ind w:firstLineChars="200" w:firstLine="472"/>
        <w:textAlignment w:val="center"/>
        <w:rPr>
          <w:spacing w:val="-2"/>
          <w:sz w:val="24"/>
          <w:szCs w:val="20"/>
        </w:rPr>
      </w:pPr>
      <w:r w:rsidRPr="00D7502E">
        <w:rPr>
          <w:rFonts w:hint="eastAsia"/>
          <w:spacing w:val="-2"/>
          <w:sz w:val="24"/>
          <w:szCs w:val="20"/>
        </w:rPr>
        <w:t>2</w:t>
      </w:r>
      <w:r w:rsidRPr="00D7502E">
        <w:rPr>
          <w:rFonts w:hint="eastAsia"/>
          <w:spacing w:val="-2"/>
          <w:sz w:val="24"/>
          <w:szCs w:val="20"/>
        </w:rPr>
        <w:t>．“监理工作总结（阶段）报告”的主要内容包括：工程概况，地质勘察概况，监理工作概况，勘察工作中重大工程、重点项目的质量状况及监理措施，质量问题和事故的处理情况，实际勘察工作量与勘察大纲工作量的比较，监理工作的体会和建议等。</w:t>
      </w:r>
    </w:p>
    <w:p w:rsidR="00D7502E" w:rsidRPr="004167F5" w:rsidRDefault="00D7502E" w:rsidP="005B2BB0">
      <w:pPr>
        <w:pStyle w:val="11111111111"/>
      </w:pPr>
      <w:bookmarkStart w:id="355" w:name="_Toc440874802"/>
      <w:bookmarkStart w:id="356" w:name="_Toc485043410"/>
      <w:bookmarkStart w:id="357" w:name="_Toc485107973"/>
      <w:bookmarkStart w:id="358" w:name="_Toc485136761"/>
      <w:r w:rsidRPr="004167F5">
        <w:rPr>
          <w:rFonts w:hint="eastAsia"/>
        </w:rPr>
        <w:t>7.2.10.5</w:t>
      </w:r>
      <w:r w:rsidRPr="004167F5">
        <w:t>工作计划报告</w:t>
      </w:r>
      <w:bookmarkEnd w:id="355"/>
      <w:bookmarkEnd w:id="356"/>
      <w:bookmarkEnd w:id="357"/>
      <w:bookmarkEnd w:id="358"/>
    </w:p>
    <w:p w:rsidR="00D7502E" w:rsidRPr="00D7502E" w:rsidRDefault="00D7502E" w:rsidP="00D7502E">
      <w:pPr>
        <w:ind w:firstLineChars="200" w:firstLine="480"/>
        <w:textAlignment w:val="center"/>
        <w:rPr>
          <w:sz w:val="24"/>
          <w:szCs w:val="20"/>
        </w:rPr>
      </w:pPr>
      <w:r w:rsidRPr="00D7502E">
        <w:rPr>
          <w:sz w:val="24"/>
          <w:szCs w:val="20"/>
        </w:rPr>
        <w:t>含勘察</w:t>
      </w:r>
      <w:r w:rsidRPr="00D7502E">
        <w:rPr>
          <w:rFonts w:hint="eastAsia"/>
          <w:sz w:val="24"/>
          <w:szCs w:val="20"/>
        </w:rPr>
        <w:t>监理</w:t>
      </w:r>
      <w:r w:rsidRPr="00D7502E">
        <w:rPr>
          <w:sz w:val="24"/>
          <w:szCs w:val="20"/>
        </w:rPr>
        <w:t>及审图进度计划、质量保证计划</w:t>
      </w:r>
      <w:r w:rsidRPr="00D7502E">
        <w:rPr>
          <w:rFonts w:hint="eastAsia"/>
          <w:sz w:val="24"/>
          <w:szCs w:val="20"/>
        </w:rPr>
        <w:t>等</w:t>
      </w:r>
      <w:r w:rsidRPr="00D7502E">
        <w:rPr>
          <w:sz w:val="24"/>
          <w:szCs w:val="20"/>
        </w:rPr>
        <w:t>，合同签订后</w:t>
      </w:r>
      <w:r w:rsidRPr="00D7502E">
        <w:rPr>
          <w:rFonts w:hint="eastAsia"/>
          <w:sz w:val="24"/>
          <w:szCs w:val="20"/>
        </w:rPr>
        <w:t>应业主要求</w:t>
      </w:r>
      <w:r w:rsidRPr="00D7502E">
        <w:rPr>
          <w:sz w:val="24"/>
          <w:szCs w:val="20"/>
        </w:rPr>
        <w:t>提交。</w:t>
      </w:r>
    </w:p>
    <w:p w:rsidR="00D7502E" w:rsidRPr="004167F5" w:rsidRDefault="00D7502E" w:rsidP="005B2BB0">
      <w:pPr>
        <w:pStyle w:val="11111111111"/>
      </w:pPr>
      <w:bookmarkStart w:id="359" w:name="_Toc440874803"/>
      <w:bookmarkStart w:id="360" w:name="_Toc485043411"/>
      <w:bookmarkStart w:id="361" w:name="_Toc485107974"/>
      <w:bookmarkStart w:id="362" w:name="_Toc485136762"/>
      <w:r w:rsidRPr="004167F5">
        <w:rPr>
          <w:rFonts w:hint="eastAsia"/>
        </w:rPr>
        <w:t>7.2.10</w:t>
      </w:r>
      <w:r w:rsidRPr="004167F5">
        <w:t>.</w:t>
      </w:r>
      <w:r w:rsidRPr="004167F5">
        <w:rPr>
          <w:rFonts w:hint="eastAsia"/>
        </w:rPr>
        <w:t>6</w:t>
      </w:r>
      <w:r w:rsidRPr="004167F5">
        <w:t>成果报告</w:t>
      </w:r>
      <w:bookmarkEnd w:id="359"/>
      <w:bookmarkEnd w:id="360"/>
      <w:bookmarkEnd w:id="361"/>
      <w:bookmarkEnd w:id="362"/>
    </w:p>
    <w:p w:rsidR="00D7502E" w:rsidRPr="00D7502E" w:rsidRDefault="00D7502E" w:rsidP="00D7502E">
      <w:pPr>
        <w:ind w:firstLineChars="200" w:firstLine="480"/>
        <w:textAlignment w:val="center"/>
        <w:rPr>
          <w:sz w:val="24"/>
          <w:szCs w:val="20"/>
        </w:rPr>
      </w:pPr>
      <w:r w:rsidRPr="00D7502E">
        <w:rPr>
          <w:sz w:val="24"/>
          <w:szCs w:val="20"/>
        </w:rPr>
        <w:t>按照项目工作进展，对勘察单位提交的初步勘察报告、详细勘察报告进行咨询及审查，提交咨询及审查意见报告。并根据业主提出的咨询及审查要求，适时提交专题咨询及审查报告。具体如下：</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w:t>
      </w:r>
      <w:r w:rsidRPr="00D7502E">
        <w:rPr>
          <w:sz w:val="24"/>
          <w:szCs w:val="20"/>
        </w:rPr>
        <w:t>初勘咨询及审查报告；（含勘察单位签字盖章的审查意见回复）</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w:t>
      </w:r>
      <w:r w:rsidRPr="00D7502E">
        <w:rPr>
          <w:sz w:val="24"/>
          <w:szCs w:val="20"/>
        </w:rPr>
        <w:t>详勘咨询及审查报告：（含勘察单位签字盖章的审查意见回复）</w:t>
      </w:r>
    </w:p>
    <w:p w:rsidR="00D7502E" w:rsidRPr="004167F5" w:rsidRDefault="00D7502E" w:rsidP="005B2BB0">
      <w:pPr>
        <w:pStyle w:val="11111111111"/>
      </w:pPr>
      <w:bookmarkStart w:id="363" w:name="_Toc440874804"/>
      <w:bookmarkStart w:id="364" w:name="_Toc485043412"/>
      <w:bookmarkStart w:id="365" w:name="_Toc485107975"/>
      <w:bookmarkStart w:id="366" w:name="_Toc485136763"/>
      <w:r w:rsidRPr="004167F5">
        <w:rPr>
          <w:rFonts w:hint="eastAsia"/>
        </w:rPr>
        <w:t>7.2.10.7</w:t>
      </w:r>
      <w:r w:rsidRPr="004167F5">
        <w:rPr>
          <w:rFonts w:hint="eastAsia"/>
        </w:rPr>
        <w:t>监理资料的管理</w:t>
      </w:r>
      <w:bookmarkEnd w:id="363"/>
      <w:bookmarkEnd w:id="364"/>
      <w:bookmarkEnd w:id="365"/>
      <w:bookmarkEnd w:id="366"/>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．监理资料及时分类整理，完整有序，必要时可对重大工点、重要事件分别归纳整理。</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．监理工作结束后监理单位应及时按有关规定将自存的监理资料归档、保存。</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．下列监理资料经文整后在监理工作结束</w:t>
      </w:r>
      <w:r w:rsidRPr="00D7502E">
        <w:rPr>
          <w:rFonts w:hint="eastAsia"/>
          <w:sz w:val="24"/>
          <w:szCs w:val="20"/>
        </w:rPr>
        <w:t>1</w:t>
      </w:r>
      <w:r w:rsidRPr="00D7502E">
        <w:rPr>
          <w:rFonts w:hint="eastAsia"/>
          <w:sz w:val="24"/>
          <w:szCs w:val="20"/>
        </w:rPr>
        <w:t>个月内提交给业主：</w:t>
      </w:r>
    </w:p>
    <w:p w:rsidR="00D7502E" w:rsidRPr="00D7502E" w:rsidRDefault="00D7502E" w:rsidP="00D7502E">
      <w:pPr>
        <w:ind w:firstLineChars="200" w:firstLine="480"/>
        <w:textAlignment w:val="center"/>
        <w:rPr>
          <w:sz w:val="24"/>
          <w:szCs w:val="20"/>
        </w:rPr>
      </w:pPr>
      <w:r w:rsidRPr="00D7502E">
        <w:rPr>
          <w:rFonts w:hint="eastAsia"/>
          <w:sz w:val="24"/>
          <w:szCs w:val="20"/>
        </w:rPr>
        <w:t>地质勘察检查记录表</w:t>
      </w:r>
    </w:p>
    <w:p w:rsidR="00D7502E" w:rsidRPr="00D7502E" w:rsidRDefault="00D7502E" w:rsidP="00D7502E">
      <w:pPr>
        <w:ind w:firstLineChars="200" w:firstLine="480"/>
        <w:textAlignment w:val="center"/>
        <w:rPr>
          <w:sz w:val="24"/>
          <w:szCs w:val="20"/>
        </w:rPr>
      </w:pPr>
      <w:r w:rsidRPr="00D7502E">
        <w:rPr>
          <w:rFonts w:hint="eastAsia"/>
          <w:sz w:val="24"/>
          <w:szCs w:val="20"/>
        </w:rPr>
        <w:t>地质勘察监理工程师通知单</w:t>
      </w:r>
    </w:p>
    <w:p w:rsidR="00D7502E" w:rsidRPr="00D7502E" w:rsidRDefault="00D7502E" w:rsidP="00D7502E">
      <w:pPr>
        <w:ind w:firstLineChars="200" w:firstLine="480"/>
        <w:textAlignment w:val="center"/>
        <w:rPr>
          <w:sz w:val="24"/>
          <w:szCs w:val="20"/>
        </w:rPr>
      </w:pPr>
      <w:r w:rsidRPr="00D7502E">
        <w:rPr>
          <w:rFonts w:hint="eastAsia"/>
          <w:sz w:val="24"/>
          <w:szCs w:val="20"/>
        </w:rPr>
        <w:t>地质勘察暂停通知单</w:t>
      </w:r>
    </w:p>
    <w:p w:rsidR="00D7502E" w:rsidRPr="00D7502E" w:rsidRDefault="00D7502E" w:rsidP="00D7502E">
      <w:pPr>
        <w:ind w:firstLineChars="200" w:firstLine="480"/>
        <w:textAlignment w:val="center"/>
        <w:rPr>
          <w:sz w:val="24"/>
          <w:szCs w:val="20"/>
        </w:rPr>
      </w:pPr>
      <w:r w:rsidRPr="00D7502E">
        <w:rPr>
          <w:rFonts w:hint="eastAsia"/>
          <w:sz w:val="24"/>
          <w:szCs w:val="20"/>
        </w:rPr>
        <w:t>地质勘察复工通知单</w:t>
      </w:r>
    </w:p>
    <w:p w:rsidR="00D7502E" w:rsidRPr="00D7502E" w:rsidRDefault="00D7502E" w:rsidP="00D7502E">
      <w:pPr>
        <w:ind w:firstLineChars="200" w:firstLine="480"/>
        <w:textAlignment w:val="center"/>
        <w:rPr>
          <w:sz w:val="24"/>
          <w:szCs w:val="20"/>
        </w:rPr>
      </w:pPr>
      <w:r w:rsidRPr="00D7502E">
        <w:rPr>
          <w:rFonts w:hint="eastAsia"/>
          <w:sz w:val="24"/>
          <w:szCs w:val="20"/>
        </w:rPr>
        <w:t>地质勘察质量问题通知单</w:t>
      </w:r>
    </w:p>
    <w:p w:rsidR="00D7502E" w:rsidRPr="00D7502E" w:rsidRDefault="00D7502E" w:rsidP="00D7502E">
      <w:pPr>
        <w:ind w:firstLineChars="200" w:firstLine="480"/>
        <w:textAlignment w:val="center"/>
        <w:rPr>
          <w:sz w:val="24"/>
          <w:szCs w:val="20"/>
        </w:rPr>
      </w:pPr>
      <w:r w:rsidRPr="00D7502E">
        <w:rPr>
          <w:rFonts w:hint="eastAsia"/>
          <w:sz w:val="24"/>
          <w:szCs w:val="20"/>
        </w:rPr>
        <w:t>地质勘察旁站记录表</w:t>
      </w:r>
    </w:p>
    <w:p w:rsidR="00D7502E" w:rsidRPr="00D7502E" w:rsidRDefault="00D7502E" w:rsidP="00D7502E">
      <w:pPr>
        <w:ind w:firstLineChars="200" w:firstLine="480"/>
        <w:textAlignment w:val="center"/>
        <w:rPr>
          <w:sz w:val="24"/>
          <w:szCs w:val="20"/>
        </w:rPr>
      </w:pPr>
      <w:r w:rsidRPr="00D7502E">
        <w:rPr>
          <w:rFonts w:hint="eastAsia"/>
          <w:sz w:val="24"/>
          <w:szCs w:val="20"/>
        </w:rPr>
        <w:t>地质勘察监理工作联系单</w:t>
      </w:r>
    </w:p>
    <w:p w:rsidR="00D7502E" w:rsidRPr="00D7502E" w:rsidRDefault="00D7502E" w:rsidP="00D7502E">
      <w:pPr>
        <w:ind w:firstLineChars="200" w:firstLine="480"/>
        <w:textAlignment w:val="center"/>
        <w:rPr>
          <w:sz w:val="24"/>
          <w:szCs w:val="20"/>
        </w:rPr>
      </w:pPr>
      <w:r w:rsidRPr="00D7502E">
        <w:rPr>
          <w:rFonts w:hint="eastAsia"/>
          <w:sz w:val="24"/>
          <w:szCs w:val="20"/>
        </w:rPr>
        <w:t>地质勘察监理例会会议纪要</w:t>
      </w:r>
    </w:p>
    <w:p w:rsidR="00D7502E" w:rsidRPr="00D7502E" w:rsidRDefault="00D7502E" w:rsidP="00D7502E">
      <w:pPr>
        <w:ind w:firstLineChars="200" w:firstLine="480"/>
        <w:textAlignment w:val="center"/>
        <w:rPr>
          <w:sz w:val="24"/>
          <w:szCs w:val="20"/>
        </w:rPr>
      </w:pPr>
      <w:r w:rsidRPr="00D7502E">
        <w:rPr>
          <w:rFonts w:hint="eastAsia"/>
          <w:sz w:val="24"/>
          <w:szCs w:val="20"/>
        </w:rPr>
        <w:t>地质勘察监理专题会议纪要</w:t>
      </w:r>
    </w:p>
    <w:p w:rsidR="00D7502E" w:rsidRPr="00D7502E" w:rsidRDefault="00D7502E" w:rsidP="00D7502E">
      <w:pPr>
        <w:ind w:firstLineChars="200" w:firstLine="480"/>
        <w:textAlignment w:val="center"/>
        <w:rPr>
          <w:sz w:val="24"/>
          <w:szCs w:val="20"/>
        </w:rPr>
      </w:pPr>
      <w:r w:rsidRPr="00D7502E">
        <w:rPr>
          <w:rFonts w:hint="eastAsia"/>
          <w:sz w:val="24"/>
          <w:szCs w:val="20"/>
        </w:rPr>
        <w:t>地质勘察监理月报</w:t>
      </w:r>
    </w:p>
    <w:p w:rsidR="00D7502E" w:rsidRPr="00D7502E" w:rsidRDefault="00D7502E" w:rsidP="00D7502E">
      <w:pPr>
        <w:ind w:firstLineChars="200" w:firstLine="480"/>
        <w:textAlignment w:val="center"/>
        <w:rPr>
          <w:sz w:val="24"/>
          <w:szCs w:val="20"/>
        </w:rPr>
      </w:pPr>
      <w:r w:rsidRPr="00D7502E">
        <w:rPr>
          <w:rFonts w:hint="eastAsia"/>
          <w:sz w:val="24"/>
          <w:szCs w:val="20"/>
        </w:rPr>
        <w:t>地质勘察监理工作总结（阶段）报告</w:t>
      </w:r>
    </w:p>
    <w:p w:rsidR="00D7502E" w:rsidRPr="00D7502E" w:rsidRDefault="00D7502E" w:rsidP="00D7502E">
      <w:pPr>
        <w:ind w:firstLineChars="200" w:firstLine="480"/>
        <w:textAlignment w:val="center"/>
        <w:rPr>
          <w:sz w:val="24"/>
          <w:szCs w:val="20"/>
        </w:rPr>
      </w:pPr>
      <w:bookmarkStart w:id="367" w:name="_Toc418577880"/>
      <w:bookmarkStart w:id="368" w:name="_Toc440874805"/>
      <w:r w:rsidRPr="00D7502E">
        <w:rPr>
          <w:rFonts w:hint="eastAsia"/>
          <w:sz w:val="24"/>
          <w:szCs w:val="20"/>
        </w:rPr>
        <w:t>附件：地质勘察监理工作基本表式目录及格式</w:t>
      </w:r>
      <w:bookmarkEnd w:id="367"/>
      <w:bookmarkEnd w:id="368"/>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．勘察单位用表（</w:t>
      </w:r>
      <w:r w:rsidRPr="00D7502E">
        <w:rPr>
          <w:rFonts w:hint="eastAsia"/>
          <w:sz w:val="24"/>
          <w:szCs w:val="20"/>
        </w:rPr>
        <w:t>A</w:t>
      </w:r>
      <w:r w:rsidRPr="00D7502E">
        <w:rPr>
          <w:rFonts w:hint="eastAsia"/>
          <w:sz w:val="24"/>
          <w:szCs w:val="20"/>
        </w:rPr>
        <w:t>类表格）：</w:t>
      </w:r>
    </w:p>
    <w:p w:rsidR="00D7502E" w:rsidRPr="00D7502E" w:rsidRDefault="00D7502E" w:rsidP="00D7502E">
      <w:pPr>
        <w:ind w:firstLineChars="200" w:firstLine="480"/>
        <w:textAlignment w:val="center"/>
        <w:rPr>
          <w:sz w:val="24"/>
          <w:szCs w:val="20"/>
        </w:rPr>
      </w:pPr>
      <w:r w:rsidRPr="00D7502E">
        <w:rPr>
          <w:rFonts w:hint="eastAsia"/>
          <w:sz w:val="24"/>
          <w:szCs w:val="20"/>
        </w:rPr>
        <w:t xml:space="preserve">A1 </w:t>
      </w:r>
      <w:r w:rsidRPr="00D7502E">
        <w:rPr>
          <w:rFonts w:hint="eastAsia"/>
          <w:sz w:val="24"/>
          <w:szCs w:val="20"/>
        </w:rPr>
        <w:t>地质勘察开工报告</w:t>
      </w:r>
    </w:p>
    <w:p w:rsidR="00D7502E" w:rsidRPr="00D7502E" w:rsidRDefault="00D7502E" w:rsidP="00D7502E">
      <w:pPr>
        <w:ind w:firstLineChars="200" w:firstLine="480"/>
        <w:textAlignment w:val="center"/>
        <w:rPr>
          <w:sz w:val="24"/>
          <w:szCs w:val="20"/>
        </w:rPr>
      </w:pPr>
      <w:r w:rsidRPr="00D7502E">
        <w:rPr>
          <w:rFonts w:hint="eastAsia"/>
          <w:sz w:val="24"/>
          <w:szCs w:val="20"/>
        </w:rPr>
        <w:t xml:space="preserve">A2 </w:t>
      </w:r>
      <w:r w:rsidRPr="00D7502E">
        <w:rPr>
          <w:rFonts w:hint="eastAsia"/>
          <w:sz w:val="24"/>
          <w:szCs w:val="20"/>
        </w:rPr>
        <w:t>地质勘察主要进场机械、设备报验表</w:t>
      </w:r>
    </w:p>
    <w:p w:rsidR="00D7502E" w:rsidRPr="00D7502E" w:rsidRDefault="00D7502E" w:rsidP="00D7502E">
      <w:pPr>
        <w:ind w:firstLineChars="200" w:firstLine="480"/>
        <w:textAlignment w:val="center"/>
        <w:rPr>
          <w:sz w:val="24"/>
          <w:szCs w:val="20"/>
        </w:rPr>
      </w:pPr>
      <w:r w:rsidRPr="00D7502E">
        <w:rPr>
          <w:rFonts w:hint="eastAsia"/>
          <w:sz w:val="24"/>
          <w:szCs w:val="20"/>
        </w:rPr>
        <w:t>A3</w:t>
      </w:r>
      <w:r w:rsidRPr="00D7502E">
        <w:rPr>
          <w:rFonts w:hint="eastAsia"/>
          <w:sz w:val="24"/>
          <w:szCs w:val="20"/>
        </w:rPr>
        <w:t>地质勘察主要进场人员报审表</w:t>
      </w:r>
    </w:p>
    <w:p w:rsidR="00D7502E" w:rsidRPr="00D7502E" w:rsidRDefault="00D7502E" w:rsidP="00D7502E">
      <w:pPr>
        <w:ind w:firstLineChars="200" w:firstLine="480"/>
        <w:textAlignment w:val="center"/>
        <w:rPr>
          <w:sz w:val="24"/>
          <w:szCs w:val="20"/>
        </w:rPr>
      </w:pPr>
      <w:r w:rsidRPr="00D7502E">
        <w:rPr>
          <w:rFonts w:hint="eastAsia"/>
          <w:sz w:val="24"/>
          <w:szCs w:val="20"/>
        </w:rPr>
        <w:t>A4</w:t>
      </w:r>
      <w:r w:rsidRPr="00D7502E">
        <w:rPr>
          <w:rFonts w:hint="eastAsia"/>
          <w:sz w:val="24"/>
          <w:szCs w:val="20"/>
        </w:rPr>
        <w:t>地质勘察分包单位资格报审表</w:t>
      </w:r>
    </w:p>
    <w:p w:rsidR="00D7502E" w:rsidRPr="00D7502E" w:rsidRDefault="00D7502E" w:rsidP="00D7502E">
      <w:pPr>
        <w:ind w:firstLineChars="200" w:firstLine="480"/>
        <w:textAlignment w:val="center"/>
        <w:rPr>
          <w:sz w:val="24"/>
          <w:szCs w:val="20"/>
        </w:rPr>
      </w:pPr>
      <w:r w:rsidRPr="00D7502E">
        <w:rPr>
          <w:rFonts w:hint="eastAsia"/>
          <w:sz w:val="24"/>
          <w:szCs w:val="20"/>
        </w:rPr>
        <w:t>A5</w:t>
      </w:r>
      <w:r w:rsidRPr="00D7502E">
        <w:rPr>
          <w:rFonts w:hint="eastAsia"/>
          <w:sz w:val="24"/>
          <w:szCs w:val="20"/>
        </w:rPr>
        <w:t>地质勘察段（点）资料报检表</w:t>
      </w:r>
    </w:p>
    <w:p w:rsidR="00D7502E" w:rsidRPr="00D7502E" w:rsidRDefault="00D7502E" w:rsidP="00D7502E">
      <w:pPr>
        <w:ind w:firstLineChars="200" w:firstLine="480"/>
        <w:textAlignment w:val="center"/>
        <w:rPr>
          <w:sz w:val="24"/>
          <w:szCs w:val="20"/>
        </w:rPr>
      </w:pPr>
      <w:r w:rsidRPr="00D7502E">
        <w:rPr>
          <w:rFonts w:hint="eastAsia"/>
          <w:sz w:val="24"/>
          <w:szCs w:val="20"/>
        </w:rPr>
        <w:t>A6</w:t>
      </w:r>
      <w:r w:rsidRPr="00D7502E">
        <w:rPr>
          <w:rFonts w:hint="eastAsia"/>
          <w:sz w:val="24"/>
          <w:szCs w:val="20"/>
        </w:rPr>
        <w:t>地质勘察成果资料报审表</w:t>
      </w:r>
    </w:p>
    <w:p w:rsidR="00D7502E" w:rsidRPr="00D7502E" w:rsidRDefault="00D7502E" w:rsidP="00D7502E">
      <w:pPr>
        <w:ind w:firstLineChars="200" w:firstLine="480"/>
        <w:textAlignment w:val="center"/>
        <w:rPr>
          <w:sz w:val="24"/>
          <w:szCs w:val="20"/>
        </w:rPr>
      </w:pPr>
      <w:r w:rsidRPr="00D7502E">
        <w:rPr>
          <w:rFonts w:hint="eastAsia"/>
          <w:sz w:val="24"/>
          <w:szCs w:val="20"/>
        </w:rPr>
        <w:t>A7</w:t>
      </w:r>
      <w:r w:rsidRPr="00D7502E">
        <w:rPr>
          <w:rFonts w:hint="eastAsia"/>
          <w:sz w:val="24"/>
          <w:szCs w:val="20"/>
        </w:rPr>
        <w:t>已完成地质勘察工作量月报检表</w:t>
      </w:r>
    </w:p>
    <w:p w:rsidR="00D7502E" w:rsidRPr="00D7502E" w:rsidRDefault="00D7502E" w:rsidP="00D7502E">
      <w:pPr>
        <w:ind w:firstLineChars="200" w:firstLine="480"/>
        <w:textAlignment w:val="center"/>
        <w:rPr>
          <w:sz w:val="24"/>
          <w:szCs w:val="20"/>
        </w:rPr>
      </w:pPr>
      <w:r w:rsidRPr="00D7502E">
        <w:rPr>
          <w:rFonts w:hint="eastAsia"/>
          <w:sz w:val="24"/>
          <w:szCs w:val="20"/>
        </w:rPr>
        <w:t xml:space="preserve">A8 </w:t>
      </w:r>
      <w:r w:rsidRPr="00D7502E">
        <w:rPr>
          <w:rFonts w:hint="eastAsia"/>
          <w:sz w:val="24"/>
          <w:szCs w:val="20"/>
        </w:rPr>
        <w:t>地质勘察监理工程师通知回复单</w:t>
      </w:r>
    </w:p>
    <w:p w:rsidR="00D7502E" w:rsidRPr="00D7502E" w:rsidRDefault="00D7502E" w:rsidP="00D7502E">
      <w:pPr>
        <w:ind w:firstLineChars="200" w:firstLine="480"/>
        <w:textAlignment w:val="center"/>
        <w:rPr>
          <w:sz w:val="24"/>
          <w:szCs w:val="20"/>
        </w:rPr>
      </w:pPr>
      <w:r w:rsidRPr="00D7502E">
        <w:rPr>
          <w:rFonts w:hint="eastAsia"/>
          <w:sz w:val="24"/>
          <w:szCs w:val="20"/>
        </w:rPr>
        <w:t>A9</w:t>
      </w:r>
      <w:r w:rsidRPr="00D7502E">
        <w:rPr>
          <w:rFonts w:hint="eastAsia"/>
          <w:sz w:val="24"/>
          <w:szCs w:val="20"/>
        </w:rPr>
        <w:t>地质勘察质量问题调查报告单</w:t>
      </w:r>
    </w:p>
    <w:p w:rsidR="00D7502E" w:rsidRPr="00D7502E" w:rsidRDefault="00D7502E" w:rsidP="00D7502E">
      <w:pPr>
        <w:ind w:firstLineChars="200" w:firstLine="480"/>
        <w:textAlignment w:val="center"/>
        <w:rPr>
          <w:sz w:val="24"/>
          <w:szCs w:val="20"/>
        </w:rPr>
      </w:pPr>
      <w:r w:rsidRPr="00D7502E">
        <w:rPr>
          <w:rFonts w:hint="eastAsia"/>
          <w:sz w:val="24"/>
          <w:szCs w:val="20"/>
        </w:rPr>
        <w:t xml:space="preserve">A10 </w:t>
      </w:r>
      <w:r w:rsidRPr="00D7502E">
        <w:rPr>
          <w:rFonts w:hint="eastAsia"/>
          <w:sz w:val="24"/>
          <w:szCs w:val="20"/>
        </w:rPr>
        <w:t>地质勘察复工申请表</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．监理单位用表（</w:t>
      </w:r>
      <w:r w:rsidRPr="00D7502E">
        <w:rPr>
          <w:rFonts w:hint="eastAsia"/>
          <w:sz w:val="24"/>
          <w:szCs w:val="20"/>
        </w:rPr>
        <w:t>B</w:t>
      </w:r>
      <w:r w:rsidRPr="00D7502E">
        <w:rPr>
          <w:rFonts w:hint="eastAsia"/>
          <w:sz w:val="24"/>
          <w:szCs w:val="20"/>
        </w:rPr>
        <w:t>类表格）</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 xml:space="preserve">B1 </w:t>
      </w:r>
      <w:r w:rsidRPr="00D7502E">
        <w:rPr>
          <w:rFonts w:hint="eastAsia"/>
          <w:sz w:val="24"/>
          <w:szCs w:val="20"/>
        </w:rPr>
        <w:t>地质勘察检查记录表</w:t>
      </w:r>
    </w:p>
    <w:p w:rsidR="00D7502E" w:rsidRPr="00D7502E" w:rsidRDefault="00D7502E" w:rsidP="00D7502E">
      <w:pPr>
        <w:ind w:firstLineChars="200" w:firstLine="480"/>
        <w:textAlignment w:val="center"/>
        <w:rPr>
          <w:sz w:val="24"/>
          <w:szCs w:val="20"/>
        </w:rPr>
      </w:pPr>
      <w:r w:rsidRPr="00D7502E">
        <w:rPr>
          <w:rFonts w:hint="eastAsia"/>
          <w:sz w:val="24"/>
          <w:szCs w:val="20"/>
        </w:rPr>
        <w:t>B2</w:t>
      </w:r>
      <w:r w:rsidRPr="00D7502E">
        <w:rPr>
          <w:rFonts w:hint="eastAsia"/>
          <w:sz w:val="24"/>
          <w:szCs w:val="20"/>
        </w:rPr>
        <w:t>地质勘察监理工程师通知单</w:t>
      </w:r>
    </w:p>
    <w:p w:rsidR="00D7502E" w:rsidRPr="00D7502E" w:rsidRDefault="00D7502E" w:rsidP="00D7502E">
      <w:pPr>
        <w:ind w:firstLineChars="200" w:firstLine="480"/>
        <w:textAlignment w:val="center"/>
        <w:rPr>
          <w:sz w:val="24"/>
          <w:szCs w:val="20"/>
        </w:rPr>
      </w:pPr>
      <w:r w:rsidRPr="00D7502E">
        <w:rPr>
          <w:rFonts w:hint="eastAsia"/>
          <w:sz w:val="24"/>
          <w:szCs w:val="20"/>
        </w:rPr>
        <w:t>B3</w:t>
      </w:r>
      <w:r w:rsidRPr="00D7502E">
        <w:rPr>
          <w:rFonts w:hint="eastAsia"/>
          <w:sz w:val="24"/>
          <w:szCs w:val="20"/>
        </w:rPr>
        <w:t>地质勘察暂停通知单</w:t>
      </w:r>
    </w:p>
    <w:p w:rsidR="00D7502E" w:rsidRPr="00D7502E" w:rsidRDefault="00D7502E" w:rsidP="00D7502E">
      <w:pPr>
        <w:ind w:firstLineChars="200" w:firstLine="480"/>
        <w:textAlignment w:val="center"/>
        <w:rPr>
          <w:sz w:val="24"/>
          <w:szCs w:val="20"/>
        </w:rPr>
      </w:pPr>
      <w:r w:rsidRPr="00D7502E">
        <w:rPr>
          <w:rFonts w:hint="eastAsia"/>
          <w:sz w:val="24"/>
          <w:szCs w:val="20"/>
        </w:rPr>
        <w:t>B4</w:t>
      </w:r>
      <w:r w:rsidRPr="00D7502E">
        <w:rPr>
          <w:rFonts w:hint="eastAsia"/>
          <w:sz w:val="24"/>
          <w:szCs w:val="20"/>
        </w:rPr>
        <w:t>地质勘察复工通知单</w:t>
      </w:r>
    </w:p>
    <w:p w:rsidR="00D7502E" w:rsidRPr="00D7502E" w:rsidRDefault="00D7502E" w:rsidP="00D7502E">
      <w:pPr>
        <w:ind w:firstLineChars="200" w:firstLine="480"/>
        <w:textAlignment w:val="center"/>
        <w:rPr>
          <w:sz w:val="24"/>
          <w:szCs w:val="20"/>
        </w:rPr>
      </w:pPr>
      <w:r w:rsidRPr="00D7502E">
        <w:rPr>
          <w:rFonts w:hint="eastAsia"/>
          <w:sz w:val="24"/>
          <w:szCs w:val="20"/>
        </w:rPr>
        <w:t>B5</w:t>
      </w:r>
      <w:r w:rsidRPr="00D7502E">
        <w:rPr>
          <w:rFonts w:hint="eastAsia"/>
          <w:sz w:val="24"/>
          <w:szCs w:val="20"/>
        </w:rPr>
        <w:t>地质勘察质量问题通知单</w:t>
      </w:r>
    </w:p>
    <w:p w:rsidR="00D7502E" w:rsidRPr="00D7502E" w:rsidRDefault="00D7502E" w:rsidP="00D7502E">
      <w:pPr>
        <w:ind w:firstLineChars="200" w:firstLine="480"/>
        <w:textAlignment w:val="center"/>
        <w:rPr>
          <w:sz w:val="24"/>
          <w:szCs w:val="20"/>
        </w:rPr>
      </w:pPr>
      <w:r w:rsidRPr="00D7502E">
        <w:rPr>
          <w:rFonts w:hint="eastAsia"/>
          <w:sz w:val="24"/>
          <w:szCs w:val="20"/>
        </w:rPr>
        <w:t xml:space="preserve">B6 </w:t>
      </w:r>
      <w:r w:rsidRPr="00D7502E">
        <w:rPr>
          <w:rFonts w:hint="eastAsia"/>
          <w:sz w:val="24"/>
          <w:szCs w:val="20"/>
        </w:rPr>
        <w:t>地质勘察旁站记录表</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．各方通用表（</w:t>
      </w:r>
      <w:r w:rsidRPr="00D7502E">
        <w:rPr>
          <w:rFonts w:hint="eastAsia"/>
          <w:sz w:val="24"/>
          <w:szCs w:val="20"/>
        </w:rPr>
        <w:t>C</w:t>
      </w:r>
      <w:r w:rsidRPr="00D7502E">
        <w:rPr>
          <w:rFonts w:hint="eastAsia"/>
          <w:sz w:val="24"/>
          <w:szCs w:val="20"/>
        </w:rPr>
        <w:t>类表格）</w:t>
      </w:r>
    </w:p>
    <w:p w:rsidR="00D7502E" w:rsidRPr="00D7502E" w:rsidRDefault="00D7502E" w:rsidP="00D7502E">
      <w:pPr>
        <w:ind w:firstLineChars="200" w:firstLine="480"/>
        <w:textAlignment w:val="center"/>
        <w:rPr>
          <w:sz w:val="24"/>
          <w:szCs w:val="20"/>
        </w:rPr>
      </w:pPr>
      <w:r w:rsidRPr="00D7502E">
        <w:rPr>
          <w:rFonts w:hint="eastAsia"/>
          <w:sz w:val="24"/>
          <w:szCs w:val="20"/>
        </w:rPr>
        <w:t xml:space="preserve">C1 </w:t>
      </w:r>
      <w:r w:rsidRPr="00D7502E">
        <w:rPr>
          <w:rFonts w:hint="eastAsia"/>
          <w:sz w:val="24"/>
          <w:szCs w:val="20"/>
        </w:rPr>
        <w:t>地质勘察监理工作联系单</w:t>
      </w:r>
    </w:p>
    <w:p w:rsidR="00D7502E" w:rsidRPr="00D7502E" w:rsidRDefault="00D7502E" w:rsidP="00D7502E">
      <w:pPr>
        <w:ind w:firstLineChars="200" w:firstLine="480"/>
        <w:textAlignment w:val="center"/>
        <w:rPr>
          <w:sz w:val="24"/>
          <w:szCs w:val="20"/>
        </w:rPr>
      </w:pPr>
      <w:r w:rsidRPr="00D7502E">
        <w:rPr>
          <w:rFonts w:hint="eastAsia"/>
          <w:sz w:val="24"/>
          <w:szCs w:val="20"/>
        </w:rPr>
        <w:t xml:space="preserve">C2 </w:t>
      </w:r>
      <w:r w:rsidRPr="00D7502E">
        <w:rPr>
          <w:rFonts w:hint="eastAsia"/>
          <w:sz w:val="24"/>
          <w:szCs w:val="20"/>
        </w:rPr>
        <w:t>工程勘察变更通知单</w: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32"/>
          <w:szCs w:val="20"/>
        </w:rPr>
      </w:pPr>
      <w:bookmarkStart w:id="369" w:name="_Toc485136764"/>
      <w:r w:rsidRPr="00D7502E">
        <w:rPr>
          <w:rFonts w:eastAsiaTheme="minorEastAsia"/>
          <w:b/>
          <w:sz w:val="24"/>
          <w:szCs w:val="20"/>
        </w:rPr>
        <w:t>A1</w:t>
      </w:r>
      <w:bookmarkEnd w:id="369"/>
    </w:p>
    <w:p w:rsidR="00D7502E" w:rsidRPr="00D7502E" w:rsidRDefault="00D7502E" w:rsidP="00D7502E">
      <w:pPr>
        <w:keepNext/>
        <w:adjustRightInd w:val="0"/>
        <w:jc w:val="center"/>
        <w:textAlignment w:val="center"/>
        <w:outlineLvl w:val="2"/>
        <w:rPr>
          <w:rFonts w:eastAsiaTheme="minorEastAsia"/>
          <w:b/>
          <w:sz w:val="24"/>
          <w:szCs w:val="20"/>
        </w:rPr>
      </w:pPr>
      <w:bookmarkStart w:id="370" w:name="_Toc485136765"/>
      <w:r w:rsidRPr="00D7502E">
        <w:rPr>
          <w:rFonts w:eastAsiaTheme="minorEastAsia"/>
          <w:b/>
          <w:sz w:val="24"/>
          <w:szCs w:val="20"/>
        </w:rPr>
        <w:t>地质勘察开工报告</w:t>
      </w:r>
      <w:bookmarkEnd w:id="370"/>
    </w:p>
    <w:p w:rsidR="00D7502E" w:rsidRPr="00D7502E" w:rsidRDefault="00D7502E" w:rsidP="00D7502E">
      <w:pPr>
        <w:ind w:firstLineChars="200" w:firstLine="480"/>
        <w:textAlignment w:val="center"/>
        <w:rPr>
          <w:sz w:val="24"/>
          <w:szCs w:val="20"/>
        </w:rPr>
      </w:pPr>
      <w:r w:rsidRPr="00D7502E">
        <w:rPr>
          <w:sz w:val="24"/>
          <w:szCs w:val="20"/>
        </w:rPr>
        <w:t>工程项目名称：编号：</w:t>
      </w:r>
    </w:p>
    <w:tbl>
      <w:tblPr>
        <w:tblW w:w="5000" w:type="pct"/>
        <w:jc w:val="center"/>
        <w:tblBorders>
          <w:top w:val="single" w:sz="12" w:space="0" w:color="auto"/>
          <w:left w:val="single" w:sz="12" w:space="0" w:color="auto"/>
          <w:bottom w:val="single" w:sz="12" w:space="0" w:color="auto"/>
          <w:right w:val="single" w:sz="12" w:space="0" w:color="auto"/>
          <w:insideH w:val="double" w:sz="12" w:space="0" w:color="auto"/>
          <w:insideV w:val="double" w:sz="12" w:space="0" w:color="auto"/>
        </w:tblBorders>
        <w:shd w:val="clear" w:color="auto" w:fill="DAEBFA"/>
        <w:tblLook w:val="0000"/>
      </w:tblPr>
      <w:tblGrid>
        <w:gridCol w:w="9287"/>
      </w:tblGrid>
      <w:tr w:rsidR="004167F5" w:rsidRPr="00D7502E" w:rsidTr="00F53042">
        <w:trPr>
          <w:jc w:val="center"/>
        </w:trPr>
        <w:tc>
          <w:tcPr>
            <w:tcW w:w="5000" w:type="pct"/>
            <w:shd w:val="clear" w:color="auto" w:fill="DAEBFA"/>
          </w:tcPr>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致（现场监理单位）：</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我单位已根据</w:t>
            </w:r>
            <w:r w:rsidRPr="00D7502E">
              <w:rPr>
                <w:szCs w:val="21"/>
              </w:rPr>
              <w:t>××</w:t>
            </w:r>
            <w:r w:rsidRPr="00D7502E">
              <w:rPr>
                <w:szCs w:val="21"/>
              </w:rPr>
              <w:t>勘察设计合同、地质勘察大纲和有关规定，完成了地质勘察开工前的人员、技术、设备等的准备工作，请予批准开工。</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附件：</w:t>
            </w:r>
          </w:p>
          <w:p w:rsidR="00D7502E" w:rsidRPr="00D7502E" w:rsidRDefault="00D7502E" w:rsidP="00D7502E">
            <w:pPr>
              <w:adjustRightInd w:val="0"/>
              <w:snapToGrid w:val="0"/>
              <w:rPr>
                <w:szCs w:val="21"/>
              </w:rPr>
            </w:pPr>
            <w:r w:rsidRPr="00D7502E">
              <w:rPr>
                <w:rFonts w:hint="eastAsia"/>
                <w:szCs w:val="21"/>
              </w:rPr>
              <w:t>1.</w:t>
            </w:r>
            <w:r w:rsidRPr="00D7502E">
              <w:rPr>
                <w:rFonts w:hint="eastAsia"/>
                <w:szCs w:val="21"/>
              </w:rPr>
              <w:tab/>
            </w:r>
            <w:r w:rsidRPr="00D7502E">
              <w:rPr>
                <w:szCs w:val="21"/>
              </w:rPr>
              <w:t>地质勘察主要进场机械、设备报验表</w:t>
            </w:r>
          </w:p>
          <w:p w:rsidR="00D7502E" w:rsidRPr="00D7502E" w:rsidRDefault="00D7502E" w:rsidP="00D7502E">
            <w:pPr>
              <w:adjustRightInd w:val="0"/>
              <w:snapToGrid w:val="0"/>
              <w:rPr>
                <w:szCs w:val="21"/>
              </w:rPr>
            </w:pPr>
            <w:r w:rsidRPr="00D7502E">
              <w:rPr>
                <w:rFonts w:hint="eastAsia"/>
                <w:szCs w:val="21"/>
              </w:rPr>
              <w:t>2.</w:t>
            </w:r>
            <w:r w:rsidRPr="00D7502E">
              <w:rPr>
                <w:rFonts w:hint="eastAsia"/>
                <w:szCs w:val="21"/>
              </w:rPr>
              <w:tab/>
            </w:r>
            <w:r w:rsidRPr="00D7502E">
              <w:rPr>
                <w:szCs w:val="21"/>
              </w:rPr>
              <w:t>地质勘察主要进场人员报审表</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现场勘察机构（章）：</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负责人：日期：年月日</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tc>
      </w:tr>
      <w:tr w:rsidR="004167F5" w:rsidRPr="00D7502E" w:rsidTr="00F53042">
        <w:trPr>
          <w:jc w:val="center"/>
        </w:trPr>
        <w:tc>
          <w:tcPr>
            <w:tcW w:w="5000" w:type="pct"/>
            <w:shd w:val="clear" w:color="auto" w:fill="DAEBFA"/>
          </w:tcPr>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lastRenderedPageBreak/>
              <w:t>监理单位审批意见：</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现场监理机构（章）：</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总监理工程师：日期：年月日</w:t>
            </w:r>
          </w:p>
          <w:p w:rsidR="00D7502E" w:rsidRPr="00D7502E" w:rsidRDefault="00D7502E" w:rsidP="00D7502E">
            <w:pPr>
              <w:adjustRightInd w:val="0"/>
              <w:snapToGrid w:val="0"/>
              <w:rPr>
                <w:szCs w:val="21"/>
              </w:rPr>
            </w:pPr>
          </w:p>
        </w:tc>
      </w:tr>
    </w:tbl>
    <w:p w:rsidR="00D7502E" w:rsidRPr="00D7502E" w:rsidRDefault="00D7502E" w:rsidP="00D7502E">
      <w:pPr>
        <w:spacing w:line="360" w:lineRule="exact"/>
        <w:ind w:left="420" w:hangingChars="200" w:hanging="420"/>
        <w:rPr>
          <w:rFonts w:eastAsia="仿宋_GB2312"/>
          <w:szCs w:val="20"/>
        </w:rPr>
      </w:pPr>
      <w:r w:rsidRPr="00D7502E">
        <w:rPr>
          <w:rFonts w:eastAsia="仿宋_GB2312"/>
          <w:szCs w:val="20"/>
        </w:rPr>
        <w:lastRenderedPageBreak/>
        <w:t>注：此表一式三份，勘察单位、建设单位、监理单位各一份。</w:t>
      </w:r>
    </w:p>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bookmarkStart w:id="371" w:name="_Toc345082884"/>
      <w:bookmarkStart w:id="372" w:name="_Toc345323098"/>
      <w:bookmarkStart w:id="373" w:name="_Toc418577881"/>
      <w:bookmarkStart w:id="374" w:name="_Toc440874806"/>
      <w:bookmarkStart w:id="375" w:name="_Toc485136766"/>
      <w:r w:rsidRPr="00D7502E">
        <w:rPr>
          <w:rFonts w:eastAsiaTheme="minorEastAsia"/>
          <w:b/>
          <w:sz w:val="24"/>
          <w:szCs w:val="20"/>
        </w:rPr>
        <w:t>A2</w:t>
      </w:r>
      <w:bookmarkEnd w:id="371"/>
      <w:bookmarkEnd w:id="372"/>
      <w:bookmarkEnd w:id="373"/>
      <w:bookmarkEnd w:id="374"/>
      <w:bookmarkEnd w:id="375"/>
    </w:p>
    <w:p w:rsidR="00D7502E" w:rsidRPr="00D7502E" w:rsidRDefault="00D7502E" w:rsidP="00D7502E">
      <w:pPr>
        <w:keepNext/>
        <w:adjustRightInd w:val="0"/>
        <w:jc w:val="center"/>
        <w:textAlignment w:val="center"/>
        <w:outlineLvl w:val="2"/>
        <w:rPr>
          <w:rFonts w:eastAsiaTheme="minorEastAsia"/>
          <w:b/>
          <w:sz w:val="24"/>
          <w:szCs w:val="20"/>
        </w:rPr>
      </w:pPr>
      <w:bookmarkStart w:id="376" w:name="_Toc485136767"/>
      <w:r w:rsidRPr="00D7502E">
        <w:rPr>
          <w:rFonts w:eastAsiaTheme="minorEastAsia"/>
          <w:b/>
          <w:sz w:val="24"/>
          <w:szCs w:val="20"/>
        </w:rPr>
        <w:t>地质勘察主要进场机械、设备报验表</w:t>
      </w:r>
      <w:bookmarkEnd w:id="376"/>
    </w:p>
    <w:p w:rsidR="00D7502E" w:rsidRPr="00D7502E" w:rsidRDefault="00D7502E" w:rsidP="00D7502E">
      <w:pPr>
        <w:ind w:firstLineChars="200" w:firstLine="480"/>
        <w:textAlignment w:val="center"/>
        <w:rPr>
          <w:sz w:val="24"/>
          <w:szCs w:val="20"/>
        </w:rPr>
      </w:pPr>
      <w:r w:rsidRPr="00D7502E">
        <w:rPr>
          <w:sz w:val="24"/>
          <w:szCs w:val="20"/>
        </w:rPr>
        <w:t>工程项目名称：编号：</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AEBFA"/>
        <w:tblLook w:val="0000"/>
      </w:tblPr>
      <w:tblGrid>
        <w:gridCol w:w="752"/>
        <w:gridCol w:w="1625"/>
        <w:gridCol w:w="1267"/>
        <w:gridCol w:w="633"/>
        <w:gridCol w:w="1267"/>
        <w:gridCol w:w="1477"/>
        <w:gridCol w:w="1107"/>
        <w:gridCol w:w="1159"/>
      </w:tblGrid>
      <w:tr w:rsidR="004167F5" w:rsidRPr="00D7502E" w:rsidTr="00F53042">
        <w:trPr>
          <w:jc w:val="center"/>
        </w:trPr>
        <w:tc>
          <w:tcPr>
            <w:tcW w:w="5000" w:type="pct"/>
            <w:gridSpan w:val="8"/>
            <w:tcBorders>
              <w:top w:val="single" w:sz="12" w:space="0" w:color="auto"/>
              <w:left w:val="single" w:sz="12" w:space="0" w:color="auto"/>
              <w:right w:val="single" w:sz="12" w:space="0" w:color="auto"/>
            </w:tcBorders>
            <w:shd w:val="clear" w:color="auto" w:fill="DAEBFA"/>
          </w:tcPr>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致（现场监理单位）：</w:t>
            </w:r>
          </w:p>
          <w:p w:rsidR="00D7502E" w:rsidRPr="00D7502E" w:rsidRDefault="00D7502E" w:rsidP="00D7502E">
            <w:pPr>
              <w:adjustRightInd w:val="0"/>
              <w:snapToGrid w:val="0"/>
              <w:rPr>
                <w:szCs w:val="21"/>
              </w:rPr>
            </w:pPr>
            <w:r w:rsidRPr="00D7502E">
              <w:rPr>
                <w:szCs w:val="21"/>
              </w:rPr>
              <w:t>根据地质勘察的需要，我单位已将下列机械、设备准备完毕，请审查、签证，并准予使用。</w:t>
            </w:r>
          </w:p>
          <w:p w:rsidR="00D7502E" w:rsidRPr="00D7502E" w:rsidRDefault="00D7502E" w:rsidP="00D7502E">
            <w:pPr>
              <w:adjustRightInd w:val="0"/>
              <w:snapToGrid w:val="0"/>
              <w:rPr>
                <w:szCs w:val="21"/>
              </w:rPr>
            </w:pPr>
            <w:r w:rsidRPr="00D7502E">
              <w:rPr>
                <w:szCs w:val="21"/>
              </w:rPr>
              <w:t>技术负责人日期：</w:t>
            </w:r>
          </w:p>
          <w:p w:rsidR="00D7502E" w:rsidRPr="00D7502E" w:rsidRDefault="00D7502E" w:rsidP="00D7502E">
            <w:pPr>
              <w:adjustRightInd w:val="0"/>
              <w:snapToGrid w:val="0"/>
              <w:rPr>
                <w:szCs w:val="21"/>
              </w:rPr>
            </w:pPr>
          </w:p>
        </w:tc>
      </w:tr>
      <w:tr w:rsidR="004167F5" w:rsidRPr="00D7502E" w:rsidTr="00F53042">
        <w:trPr>
          <w:trHeight w:val="397"/>
          <w:jc w:val="center"/>
        </w:trPr>
        <w:tc>
          <w:tcPr>
            <w:tcW w:w="405" w:type="pct"/>
            <w:tcBorders>
              <w:left w:val="single" w:sz="12" w:space="0" w:color="auto"/>
            </w:tcBorders>
            <w:shd w:val="clear" w:color="auto" w:fill="DAEBFA"/>
            <w:vAlign w:val="center"/>
          </w:tcPr>
          <w:p w:rsidR="00D7502E" w:rsidRPr="00D7502E" w:rsidRDefault="00D7502E" w:rsidP="00D7502E">
            <w:pPr>
              <w:adjustRightInd w:val="0"/>
              <w:snapToGrid w:val="0"/>
              <w:jc w:val="center"/>
              <w:rPr>
                <w:szCs w:val="21"/>
              </w:rPr>
            </w:pPr>
            <w:r w:rsidRPr="00D7502E">
              <w:rPr>
                <w:szCs w:val="21"/>
              </w:rPr>
              <w:t>序号</w:t>
            </w:r>
          </w:p>
        </w:tc>
        <w:tc>
          <w:tcPr>
            <w:tcW w:w="875" w:type="pct"/>
            <w:shd w:val="clear" w:color="auto" w:fill="DAEBFA"/>
            <w:vAlign w:val="center"/>
          </w:tcPr>
          <w:p w:rsidR="00D7502E" w:rsidRPr="00D7502E" w:rsidRDefault="00D7502E" w:rsidP="00D7502E">
            <w:pPr>
              <w:adjustRightInd w:val="0"/>
              <w:snapToGrid w:val="0"/>
              <w:jc w:val="center"/>
              <w:rPr>
                <w:szCs w:val="21"/>
              </w:rPr>
            </w:pPr>
            <w:r w:rsidRPr="00D7502E">
              <w:rPr>
                <w:szCs w:val="21"/>
              </w:rPr>
              <w:t>机械设备名称</w:t>
            </w:r>
          </w:p>
        </w:tc>
        <w:tc>
          <w:tcPr>
            <w:tcW w:w="682" w:type="pct"/>
            <w:shd w:val="clear" w:color="auto" w:fill="DAEBFA"/>
            <w:vAlign w:val="center"/>
          </w:tcPr>
          <w:p w:rsidR="00D7502E" w:rsidRPr="00D7502E" w:rsidRDefault="00D7502E" w:rsidP="00D7502E">
            <w:pPr>
              <w:adjustRightInd w:val="0"/>
              <w:snapToGrid w:val="0"/>
              <w:jc w:val="center"/>
              <w:rPr>
                <w:szCs w:val="21"/>
              </w:rPr>
            </w:pPr>
            <w:r w:rsidRPr="00D7502E">
              <w:rPr>
                <w:szCs w:val="21"/>
              </w:rPr>
              <w:t>规格、型号</w:t>
            </w:r>
          </w:p>
        </w:tc>
        <w:tc>
          <w:tcPr>
            <w:tcW w:w="341" w:type="pct"/>
            <w:shd w:val="clear" w:color="auto" w:fill="DAEBFA"/>
            <w:vAlign w:val="center"/>
          </w:tcPr>
          <w:p w:rsidR="00D7502E" w:rsidRPr="00D7502E" w:rsidRDefault="00D7502E" w:rsidP="00D7502E">
            <w:pPr>
              <w:adjustRightInd w:val="0"/>
              <w:snapToGrid w:val="0"/>
              <w:jc w:val="center"/>
              <w:rPr>
                <w:szCs w:val="21"/>
              </w:rPr>
            </w:pPr>
            <w:r w:rsidRPr="00D7502E">
              <w:rPr>
                <w:szCs w:val="21"/>
              </w:rPr>
              <w:t>数量</w:t>
            </w:r>
          </w:p>
        </w:tc>
        <w:tc>
          <w:tcPr>
            <w:tcW w:w="682" w:type="pct"/>
            <w:shd w:val="clear" w:color="auto" w:fill="DAEBFA"/>
            <w:vAlign w:val="center"/>
          </w:tcPr>
          <w:p w:rsidR="00D7502E" w:rsidRPr="00D7502E" w:rsidRDefault="00D7502E" w:rsidP="00D7502E">
            <w:pPr>
              <w:adjustRightInd w:val="0"/>
              <w:snapToGrid w:val="0"/>
              <w:jc w:val="center"/>
              <w:rPr>
                <w:szCs w:val="21"/>
              </w:rPr>
            </w:pPr>
            <w:r w:rsidRPr="00D7502E">
              <w:rPr>
                <w:szCs w:val="21"/>
              </w:rPr>
              <w:t>技术状况</w:t>
            </w:r>
          </w:p>
        </w:tc>
        <w:tc>
          <w:tcPr>
            <w:tcW w:w="795" w:type="pct"/>
            <w:shd w:val="clear" w:color="auto" w:fill="DAEBFA"/>
            <w:vAlign w:val="center"/>
          </w:tcPr>
          <w:p w:rsidR="00D7502E" w:rsidRPr="00D7502E" w:rsidRDefault="00D7502E" w:rsidP="00D7502E">
            <w:pPr>
              <w:adjustRightInd w:val="0"/>
              <w:snapToGrid w:val="0"/>
              <w:jc w:val="center"/>
              <w:rPr>
                <w:szCs w:val="21"/>
              </w:rPr>
            </w:pPr>
            <w:r w:rsidRPr="00D7502E">
              <w:rPr>
                <w:szCs w:val="21"/>
              </w:rPr>
              <w:t>拟进场日期</w:t>
            </w:r>
          </w:p>
        </w:tc>
        <w:tc>
          <w:tcPr>
            <w:tcW w:w="596" w:type="pct"/>
            <w:shd w:val="clear" w:color="auto" w:fill="DAEBFA"/>
            <w:vAlign w:val="center"/>
          </w:tcPr>
          <w:p w:rsidR="00D7502E" w:rsidRPr="00D7502E" w:rsidRDefault="00D7502E" w:rsidP="00D7502E">
            <w:pPr>
              <w:adjustRightInd w:val="0"/>
              <w:snapToGrid w:val="0"/>
              <w:jc w:val="center"/>
              <w:rPr>
                <w:szCs w:val="21"/>
              </w:rPr>
            </w:pPr>
            <w:r w:rsidRPr="00D7502E">
              <w:rPr>
                <w:szCs w:val="21"/>
              </w:rPr>
              <w:t>拟用何处</w:t>
            </w:r>
          </w:p>
        </w:tc>
        <w:tc>
          <w:tcPr>
            <w:tcW w:w="624" w:type="pct"/>
            <w:tcBorders>
              <w:right w:val="single" w:sz="12" w:space="0" w:color="auto"/>
            </w:tcBorders>
            <w:shd w:val="clear" w:color="auto" w:fill="DAEBFA"/>
            <w:vAlign w:val="center"/>
          </w:tcPr>
          <w:p w:rsidR="00D7502E" w:rsidRPr="00D7502E" w:rsidRDefault="00D7502E" w:rsidP="00D7502E">
            <w:pPr>
              <w:adjustRightInd w:val="0"/>
              <w:snapToGrid w:val="0"/>
              <w:jc w:val="center"/>
              <w:rPr>
                <w:szCs w:val="21"/>
              </w:rPr>
            </w:pPr>
            <w:r w:rsidRPr="00D7502E">
              <w:rPr>
                <w:szCs w:val="21"/>
              </w:rPr>
              <w:t>审查意见</w:t>
            </w:r>
          </w:p>
        </w:tc>
      </w:tr>
      <w:tr w:rsidR="004167F5" w:rsidRPr="00D7502E" w:rsidTr="00F53042">
        <w:trPr>
          <w:trHeight w:val="397"/>
          <w:jc w:val="center"/>
        </w:trPr>
        <w:tc>
          <w:tcPr>
            <w:tcW w:w="405" w:type="pct"/>
            <w:tcBorders>
              <w:left w:val="single" w:sz="12" w:space="0" w:color="auto"/>
            </w:tcBorders>
            <w:shd w:val="clear" w:color="auto" w:fill="DAEBFA"/>
          </w:tcPr>
          <w:p w:rsidR="00D7502E" w:rsidRPr="00D7502E" w:rsidRDefault="00D7502E" w:rsidP="00D7502E">
            <w:pPr>
              <w:adjustRightInd w:val="0"/>
              <w:snapToGrid w:val="0"/>
              <w:jc w:val="center"/>
              <w:rPr>
                <w:szCs w:val="21"/>
              </w:rPr>
            </w:pPr>
          </w:p>
        </w:tc>
        <w:tc>
          <w:tcPr>
            <w:tcW w:w="875" w:type="pct"/>
            <w:shd w:val="clear" w:color="auto" w:fill="DAEBFA"/>
          </w:tcPr>
          <w:p w:rsidR="00D7502E" w:rsidRPr="00D7502E" w:rsidRDefault="00D7502E" w:rsidP="00D7502E">
            <w:pPr>
              <w:adjustRightInd w:val="0"/>
              <w:snapToGrid w:val="0"/>
              <w:jc w:val="center"/>
              <w:rPr>
                <w:szCs w:val="21"/>
              </w:rPr>
            </w:pPr>
          </w:p>
        </w:tc>
        <w:tc>
          <w:tcPr>
            <w:tcW w:w="682" w:type="pct"/>
            <w:shd w:val="clear" w:color="auto" w:fill="DAEBFA"/>
          </w:tcPr>
          <w:p w:rsidR="00D7502E" w:rsidRPr="00D7502E" w:rsidRDefault="00D7502E" w:rsidP="00D7502E">
            <w:pPr>
              <w:adjustRightInd w:val="0"/>
              <w:snapToGrid w:val="0"/>
              <w:jc w:val="center"/>
              <w:rPr>
                <w:szCs w:val="21"/>
              </w:rPr>
            </w:pPr>
          </w:p>
        </w:tc>
        <w:tc>
          <w:tcPr>
            <w:tcW w:w="341" w:type="pct"/>
            <w:shd w:val="clear" w:color="auto" w:fill="DAEBFA"/>
          </w:tcPr>
          <w:p w:rsidR="00D7502E" w:rsidRPr="00D7502E" w:rsidRDefault="00D7502E" w:rsidP="00D7502E">
            <w:pPr>
              <w:adjustRightInd w:val="0"/>
              <w:snapToGrid w:val="0"/>
              <w:jc w:val="center"/>
              <w:rPr>
                <w:szCs w:val="21"/>
              </w:rPr>
            </w:pPr>
          </w:p>
        </w:tc>
        <w:tc>
          <w:tcPr>
            <w:tcW w:w="682" w:type="pct"/>
            <w:shd w:val="clear" w:color="auto" w:fill="DAEBFA"/>
          </w:tcPr>
          <w:p w:rsidR="00D7502E" w:rsidRPr="00D7502E" w:rsidRDefault="00D7502E" w:rsidP="00D7502E">
            <w:pPr>
              <w:adjustRightInd w:val="0"/>
              <w:snapToGrid w:val="0"/>
              <w:jc w:val="center"/>
              <w:rPr>
                <w:szCs w:val="21"/>
              </w:rPr>
            </w:pPr>
          </w:p>
        </w:tc>
        <w:tc>
          <w:tcPr>
            <w:tcW w:w="795" w:type="pct"/>
            <w:shd w:val="clear" w:color="auto" w:fill="DAEBFA"/>
          </w:tcPr>
          <w:p w:rsidR="00D7502E" w:rsidRPr="00D7502E" w:rsidRDefault="00D7502E" w:rsidP="00D7502E">
            <w:pPr>
              <w:adjustRightInd w:val="0"/>
              <w:snapToGrid w:val="0"/>
              <w:jc w:val="center"/>
              <w:rPr>
                <w:szCs w:val="21"/>
              </w:rPr>
            </w:pPr>
          </w:p>
        </w:tc>
        <w:tc>
          <w:tcPr>
            <w:tcW w:w="596" w:type="pct"/>
            <w:shd w:val="clear" w:color="auto" w:fill="DAEBFA"/>
          </w:tcPr>
          <w:p w:rsidR="00D7502E" w:rsidRPr="00D7502E" w:rsidRDefault="00D7502E" w:rsidP="00D7502E">
            <w:pPr>
              <w:adjustRightInd w:val="0"/>
              <w:snapToGrid w:val="0"/>
              <w:jc w:val="center"/>
              <w:rPr>
                <w:szCs w:val="21"/>
              </w:rPr>
            </w:pPr>
          </w:p>
        </w:tc>
        <w:tc>
          <w:tcPr>
            <w:tcW w:w="624" w:type="pct"/>
            <w:tcBorders>
              <w:right w:val="single" w:sz="12" w:space="0" w:color="auto"/>
            </w:tcBorders>
            <w:shd w:val="clear" w:color="auto" w:fill="DAEBFA"/>
          </w:tcPr>
          <w:p w:rsidR="00D7502E" w:rsidRPr="00D7502E" w:rsidRDefault="00D7502E" w:rsidP="00D7502E">
            <w:pPr>
              <w:adjustRightInd w:val="0"/>
              <w:snapToGrid w:val="0"/>
              <w:jc w:val="center"/>
              <w:rPr>
                <w:szCs w:val="21"/>
              </w:rPr>
            </w:pPr>
          </w:p>
        </w:tc>
      </w:tr>
      <w:tr w:rsidR="004167F5" w:rsidRPr="00D7502E" w:rsidTr="00F53042">
        <w:trPr>
          <w:trHeight w:val="397"/>
          <w:jc w:val="center"/>
        </w:trPr>
        <w:tc>
          <w:tcPr>
            <w:tcW w:w="405" w:type="pct"/>
            <w:tcBorders>
              <w:left w:val="single" w:sz="12" w:space="0" w:color="auto"/>
            </w:tcBorders>
            <w:shd w:val="clear" w:color="auto" w:fill="DAEBFA"/>
          </w:tcPr>
          <w:p w:rsidR="00D7502E" w:rsidRPr="00D7502E" w:rsidRDefault="00D7502E" w:rsidP="00D7502E">
            <w:pPr>
              <w:adjustRightInd w:val="0"/>
              <w:snapToGrid w:val="0"/>
              <w:jc w:val="center"/>
              <w:rPr>
                <w:szCs w:val="21"/>
              </w:rPr>
            </w:pPr>
          </w:p>
        </w:tc>
        <w:tc>
          <w:tcPr>
            <w:tcW w:w="875" w:type="pct"/>
            <w:shd w:val="clear" w:color="auto" w:fill="DAEBFA"/>
          </w:tcPr>
          <w:p w:rsidR="00D7502E" w:rsidRPr="00D7502E" w:rsidRDefault="00D7502E" w:rsidP="00D7502E">
            <w:pPr>
              <w:adjustRightInd w:val="0"/>
              <w:snapToGrid w:val="0"/>
              <w:jc w:val="center"/>
              <w:rPr>
                <w:szCs w:val="21"/>
              </w:rPr>
            </w:pPr>
          </w:p>
        </w:tc>
        <w:tc>
          <w:tcPr>
            <w:tcW w:w="682" w:type="pct"/>
            <w:shd w:val="clear" w:color="auto" w:fill="DAEBFA"/>
          </w:tcPr>
          <w:p w:rsidR="00D7502E" w:rsidRPr="00D7502E" w:rsidRDefault="00D7502E" w:rsidP="00D7502E">
            <w:pPr>
              <w:adjustRightInd w:val="0"/>
              <w:snapToGrid w:val="0"/>
              <w:jc w:val="center"/>
              <w:rPr>
                <w:szCs w:val="21"/>
              </w:rPr>
            </w:pPr>
          </w:p>
        </w:tc>
        <w:tc>
          <w:tcPr>
            <w:tcW w:w="341" w:type="pct"/>
            <w:shd w:val="clear" w:color="auto" w:fill="DAEBFA"/>
          </w:tcPr>
          <w:p w:rsidR="00D7502E" w:rsidRPr="00D7502E" w:rsidRDefault="00D7502E" w:rsidP="00D7502E">
            <w:pPr>
              <w:adjustRightInd w:val="0"/>
              <w:snapToGrid w:val="0"/>
              <w:jc w:val="center"/>
              <w:rPr>
                <w:szCs w:val="21"/>
              </w:rPr>
            </w:pPr>
          </w:p>
        </w:tc>
        <w:tc>
          <w:tcPr>
            <w:tcW w:w="682" w:type="pct"/>
            <w:shd w:val="clear" w:color="auto" w:fill="DAEBFA"/>
          </w:tcPr>
          <w:p w:rsidR="00D7502E" w:rsidRPr="00D7502E" w:rsidRDefault="00D7502E" w:rsidP="00D7502E">
            <w:pPr>
              <w:adjustRightInd w:val="0"/>
              <w:snapToGrid w:val="0"/>
              <w:jc w:val="center"/>
              <w:rPr>
                <w:szCs w:val="21"/>
              </w:rPr>
            </w:pPr>
          </w:p>
        </w:tc>
        <w:tc>
          <w:tcPr>
            <w:tcW w:w="795" w:type="pct"/>
            <w:shd w:val="clear" w:color="auto" w:fill="DAEBFA"/>
          </w:tcPr>
          <w:p w:rsidR="00D7502E" w:rsidRPr="00D7502E" w:rsidRDefault="00D7502E" w:rsidP="00D7502E">
            <w:pPr>
              <w:adjustRightInd w:val="0"/>
              <w:snapToGrid w:val="0"/>
              <w:jc w:val="center"/>
              <w:rPr>
                <w:szCs w:val="21"/>
              </w:rPr>
            </w:pPr>
          </w:p>
        </w:tc>
        <w:tc>
          <w:tcPr>
            <w:tcW w:w="596" w:type="pct"/>
            <w:shd w:val="clear" w:color="auto" w:fill="DAEBFA"/>
          </w:tcPr>
          <w:p w:rsidR="00D7502E" w:rsidRPr="00D7502E" w:rsidRDefault="00D7502E" w:rsidP="00D7502E">
            <w:pPr>
              <w:adjustRightInd w:val="0"/>
              <w:snapToGrid w:val="0"/>
              <w:jc w:val="center"/>
              <w:rPr>
                <w:szCs w:val="21"/>
              </w:rPr>
            </w:pPr>
          </w:p>
        </w:tc>
        <w:tc>
          <w:tcPr>
            <w:tcW w:w="624" w:type="pct"/>
            <w:tcBorders>
              <w:right w:val="single" w:sz="12" w:space="0" w:color="auto"/>
            </w:tcBorders>
            <w:shd w:val="clear" w:color="auto" w:fill="DAEBFA"/>
          </w:tcPr>
          <w:p w:rsidR="00D7502E" w:rsidRPr="00D7502E" w:rsidRDefault="00D7502E" w:rsidP="00D7502E">
            <w:pPr>
              <w:adjustRightInd w:val="0"/>
              <w:snapToGrid w:val="0"/>
              <w:jc w:val="center"/>
              <w:rPr>
                <w:szCs w:val="21"/>
              </w:rPr>
            </w:pPr>
          </w:p>
        </w:tc>
      </w:tr>
      <w:tr w:rsidR="004167F5" w:rsidRPr="00D7502E" w:rsidTr="00F53042">
        <w:trPr>
          <w:trHeight w:val="397"/>
          <w:jc w:val="center"/>
        </w:trPr>
        <w:tc>
          <w:tcPr>
            <w:tcW w:w="405" w:type="pct"/>
            <w:tcBorders>
              <w:left w:val="single" w:sz="12" w:space="0" w:color="auto"/>
            </w:tcBorders>
            <w:shd w:val="clear" w:color="auto" w:fill="DAEBFA"/>
          </w:tcPr>
          <w:p w:rsidR="00D7502E" w:rsidRPr="00D7502E" w:rsidRDefault="00D7502E" w:rsidP="00D7502E">
            <w:pPr>
              <w:adjustRightInd w:val="0"/>
              <w:snapToGrid w:val="0"/>
              <w:jc w:val="center"/>
              <w:rPr>
                <w:szCs w:val="21"/>
              </w:rPr>
            </w:pPr>
          </w:p>
        </w:tc>
        <w:tc>
          <w:tcPr>
            <w:tcW w:w="875" w:type="pct"/>
            <w:shd w:val="clear" w:color="auto" w:fill="DAEBFA"/>
          </w:tcPr>
          <w:p w:rsidR="00D7502E" w:rsidRPr="00D7502E" w:rsidRDefault="00D7502E" w:rsidP="00D7502E">
            <w:pPr>
              <w:adjustRightInd w:val="0"/>
              <w:snapToGrid w:val="0"/>
              <w:jc w:val="center"/>
              <w:rPr>
                <w:szCs w:val="21"/>
              </w:rPr>
            </w:pPr>
          </w:p>
        </w:tc>
        <w:tc>
          <w:tcPr>
            <w:tcW w:w="682" w:type="pct"/>
            <w:shd w:val="clear" w:color="auto" w:fill="DAEBFA"/>
          </w:tcPr>
          <w:p w:rsidR="00D7502E" w:rsidRPr="00D7502E" w:rsidRDefault="00D7502E" w:rsidP="00D7502E">
            <w:pPr>
              <w:adjustRightInd w:val="0"/>
              <w:snapToGrid w:val="0"/>
              <w:jc w:val="center"/>
              <w:rPr>
                <w:szCs w:val="21"/>
              </w:rPr>
            </w:pPr>
          </w:p>
        </w:tc>
        <w:tc>
          <w:tcPr>
            <w:tcW w:w="341" w:type="pct"/>
            <w:shd w:val="clear" w:color="auto" w:fill="DAEBFA"/>
          </w:tcPr>
          <w:p w:rsidR="00D7502E" w:rsidRPr="00D7502E" w:rsidRDefault="00D7502E" w:rsidP="00D7502E">
            <w:pPr>
              <w:adjustRightInd w:val="0"/>
              <w:snapToGrid w:val="0"/>
              <w:jc w:val="center"/>
              <w:rPr>
                <w:szCs w:val="21"/>
              </w:rPr>
            </w:pPr>
          </w:p>
        </w:tc>
        <w:tc>
          <w:tcPr>
            <w:tcW w:w="682" w:type="pct"/>
            <w:shd w:val="clear" w:color="auto" w:fill="DAEBFA"/>
          </w:tcPr>
          <w:p w:rsidR="00D7502E" w:rsidRPr="00D7502E" w:rsidRDefault="00D7502E" w:rsidP="00D7502E">
            <w:pPr>
              <w:adjustRightInd w:val="0"/>
              <w:snapToGrid w:val="0"/>
              <w:jc w:val="center"/>
              <w:rPr>
                <w:szCs w:val="21"/>
              </w:rPr>
            </w:pPr>
          </w:p>
        </w:tc>
        <w:tc>
          <w:tcPr>
            <w:tcW w:w="795" w:type="pct"/>
            <w:shd w:val="clear" w:color="auto" w:fill="DAEBFA"/>
          </w:tcPr>
          <w:p w:rsidR="00D7502E" w:rsidRPr="00D7502E" w:rsidRDefault="00D7502E" w:rsidP="00D7502E">
            <w:pPr>
              <w:adjustRightInd w:val="0"/>
              <w:snapToGrid w:val="0"/>
              <w:jc w:val="center"/>
              <w:rPr>
                <w:szCs w:val="21"/>
              </w:rPr>
            </w:pPr>
          </w:p>
        </w:tc>
        <w:tc>
          <w:tcPr>
            <w:tcW w:w="596" w:type="pct"/>
            <w:shd w:val="clear" w:color="auto" w:fill="DAEBFA"/>
          </w:tcPr>
          <w:p w:rsidR="00D7502E" w:rsidRPr="00D7502E" w:rsidRDefault="00D7502E" w:rsidP="00D7502E">
            <w:pPr>
              <w:adjustRightInd w:val="0"/>
              <w:snapToGrid w:val="0"/>
              <w:jc w:val="center"/>
              <w:rPr>
                <w:szCs w:val="21"/>
              </w:rPr>
            </w:pPr>
          </w:p>
        </w:tc>
        <w:tc>
          <w:tcPr>
            <w:tcW w:w="624" w:type="pct"/>
            <w:tcBorders>
              <w:right w:val="single" w:sz="12" w:space="0" w:color="auto"/>
            </w:tcBorders>
            <w:shd w:val="clear" w:color="auto" w:fill="DAEBFA"/>
          </w:tcPr>
          <w:p w:rsidR="00D7502E" w:rsidRPr="00D7502E" w:rsidRDefault="00D7502E" w:rsidP="00D7502E">
            <w:pPr>
              <w:adjustRightInd w:val="0"/>
              <w:snapToGrid w:val="0"/>
              <w:jc w:val="center"/>
              <w:rPr>
                <w:szCs w:val="21"/>
              </w:rPr>
            </w:pPr>
          </w:p>
        </w:tc>
      </w:tr>
      <w:tr w:rsidR="004167F5" w:rsidRPr="00D7502E" w:rsidTr="00F53042">
        <w:trPr>
          <w:trHeight w:val="397"/>
          <w:jc w:val="center"/>
        </w:trPr>
        <w:tc>
          <w:tcPr>
            <w:tcW w:w="405" w:type="pct"/>
            <w:tcBorders>
              <w:left w:val="single" w:sz="12" w:space="0" w:color="auto"/>
            </w:tcBorders>
            <w:shd w:val="clear" w:color="auto" w:fill="DAEBFA"/>
          </w:tcPr>
          <w:p w:rsidR="00D7502E" w:rsidRPr="00D7502E" w:rsidRDefault="00D7502E" w:rsidP="00D7502E">
            <w:pPr>
              <w:adjustRightInd w:val="0"/>
              <w:snapToGrid w:val="0"/>
              <w:jc w:val="center"/>
              <w:rPr>
                <w:szCs w:val="21"/>
              </w:rPr>
            </w:pPr>
          </w:p>
        </w:tc>
        <w:tc>
          <w:tcPr>
            <w:tcW w:w="875" w:type="pct"/>
            <w:shd w:val="clear" w:color="auto" w:fill="DAEBFA"/>
          </w:tcPr>
          <w:p w:rsidR="00D7502E" w:rsidRPr="00D7502E" w:rsidRDefault="00D7502E" w:rsidP="00D7502E">
            <w:pPr>
              <w:adjustRightInd w:val="0"/>
              <w:snapToGrid w:val="0"/>
              <w:jc w:val="center"/>
              <w:rPr>
                <w:szCs w:val="21"/>
              </w:rPr>
            </w:pPr>
          </w:p>
        </w:tc>
        <w:tc>
          <w:tcPr>
            <w:tcW w:w="682" w:type="pct"/>
            <w:shd w:val="clear" w:color="auto" w:fill="DAEBFA"/>
          </w:tcPr>
          <w:p w:rsidR="00D7502E" w:rsidRPr="00D7502E" w:rsidRDefault="00D7502E" w:rsidP="00D7502E">
            <w:pPr>
              <w:adjustRightInd w:val="0"/>
              <w:snapToGrid w:val="0"/>
              <w:jc w:val="center"/>
              <w:rPr>
                <w:szCs w:val="21"/>
              </w:rPr>
            </w:pPr>
          </w:p>
        </w:tc>
        <w:tc>
          <w:tcPr>
            <w:tcW w:w="341" w:type="pct"/>
            <w:shd w:val="clear" w:color="auto" w:fill="DAEBFA"/>
          </w:tcPr>
          <w:p w:rsidR="00D7502E" w:rsidRPr="00D7502E" w:rsidRDefault="00D7502E" w:rsidP="00D7502E">
            <w:pPr>
              <w:adjustRightInd w:val="0"/>
              <w:snapToGrid w:val="0"/>
              <w:jc w:val="center"/>
              <w:rPr>
                <w:szCs w:val="21"/>
              </w:rPr>
            </w:pPr>
          </w:p>
        </w:tc>
        <w:tc>
          <w:tcPr>
            <w:tcW w:w="682" w:type="pct"/>
            <w:shd w:val="clear" w:color="auto" w:fill="DAEBFA"/>
          </w:tcPr>
          <w:p w:rsidR="00D7502E" w:rsidRPr="00D7502E" w:rsidRDefault="00D7502E" w:rsidP="00D7502E">
            <w:pPr>
              <w:adjustRightInd w:val="0"/>
              <w:snapToGrid w:val="0"/>
              <w:jc w:val="center"/>
              <w:rPr>
                <w:szCs w:val="21"/>
              </w:rPr>
            </w:pPr>
          </w:p>
        </w:tc>
        <w:tc>
          <w:tcPr>
            <w:tcW w:w="795" w:type="pct"/>
            <w:shd w:val="clear" w:color="auto" w:fill="DAEBFA"/>
          </w:tcPr>
          <w:p w:rsidR="00D7502E" w:rsidRPr="00D7502E" w:rsidRDefault="00D7502E" w:rsidP="00D7502E">
            <w:pPr>
              <w:adjustRightInd w:val="0"/>
              <w:snapToGrid w:val="0"/>
              <w:jc w:val="center"/>
              <w:rPr>
                <w:szCs w:val="21"/>
              </w:rPr>
            </w:pPr>
          </w:p>
        </w:tc>
        <w:tc>
          <w:tcPr>
            <w:tcW w:w="596" w:type="pct"/>
            <w:shd w:val="clear" w:color="auto" w:fill="DAEBFA"/>
          </w:tcPr>
          <w:p w:rsidR="00D7502E" w:rsidRPr="00D7502E" w:rsidRDefault="00D7502E" w:rsidP="00D7502E">
            <w:pPr>
              <w:adjustRightInd w:val="0"/>
              <w:snapToGrid w:val="0"/>
              <w:jc w:val="center"/>
              <w:rPr>
                <w:szCs w:val="21"/>
              </w:rPr>
            </w:pPr>
          </w:p>
        </w:tc>
        <w:tc>
          <w:tcPr>
            <w:tcW w:w="624" w:type="pct"/>
            <w:tcBorders>
              <w:right w:val="single" w:sz="12" w:space="0" w:color="auto"/>
            </w:tcBorders>
            <w:shd w:val="clear" w:color="auto" w:fill="DAEBFA"/>
          </w:tcPr>
          <w:p w:rsidR="00D7502E" w:rsidRPr="00D7502E" w:rsidRDefault="00D7502E" w:rsidP="00D7502E">
            <w:pPr>
              <w:adjustRightInd w:val="0"/>
              <w:snapToGrid w:val="0"/>
              <w:jc w:val="center"/>
              <w:rPr>
                <w:szCs w:val="21"/>
              </w:rPr>
            </w:pPr>
          </w:p>
        </w:tc>
      </w:tr>
      <w:tr w:rsidR="004167F5" w:rsidRPr="00D7502E" w:rsidTr="00F53042">
        <w:trPr>
          <w:trHeight w:val="397"/>
          <w:jc w:val="center"/>
        </w:trPr>
        <w:tc>
          <w:tcPr>
            <w:tcW w:w="405" w:type="pct"/>
            <w:tcBorders>
              <w:left w:val="single" w:sz="12" w:space="0" w:color="auto"/>
              <w:bottom w:val="double" w:sz="12" w:space="0" w:color="auto"/>
            </w:tcBorders>
            <w:shd w:val="clear" w:color="auto" w:fill="DAEBFA"/>
          </w:tcPr>
          <w:p w:rsidR="00D7502E" w:rsidRPr="00D7502E" w:rsidRDefault="00D7502E" w:rsidP="00D7502E">
            <w:pPr>
              <w:adjustRightInd w:val="0"/>
              <w:snapToGrid w:val="0"/>
              <w:jc w:val="center"/>
              <w:rPr>
                <w:szCs w:val="21"/>
              </w:rPr>
            </w:pPr>
          </w:p>
        </w:tc>
        <w:tc>
          <w:tcPr>
            <w:tcW w:w="875" w:type="pct"/>
            <w:tcBorders>
              <w:bottom w:val="double" w:sz="12" w:space="0" w:color="auto"/>
            </w:tcBorders>
            <w:shd w:val="clear" w:color="auto" w:fill="DAEBFA"/>
          </w:tcPr>
          <w:p w:rsidR="00D7502E" w:rsidRPr="00D7502E" w:rsidRDefault="00D7502E" w:rsidP="00D7502E">
            <w:pPr>
              <w:adjustRightInd w:val="0"/>
              <w:snapToGrid w:val="0"/>
              <w:jc w:val="center"/>
              <w:rPr>
                <w:szCs w:val="21"/>
              </w:rPr>
            </w:pPr>
          </w:p>
        </w:tc>
        <w:tc>
          <w:tcPr>
            <w:tcW w:w="682" w:type="pct"/>
            <w:tcBorders>
              <w:bottom w:val="double" w:sz="12" w:space="0" w:color="auto"/>
            </w:tcBorders>
            <w:shd w:val="clear" w:color="auto" w:fill="DAEBFA"/>
          </w:tcPr>
          <w:p w:rsidR="00D7502E" w:rsidRPr="00D7502E" w:rsidRDefault="00D7502E" w:rsidP="00D7502E">
            <w:pPr>
              <w:adjustRightInd w:val="0"/>
              <w:snapToGrid w:val="0"/>
              <w:jc w:val="center"/>
              <w:rPr>
                <w:szCs w:val="21"/>
              </w:rPr>
            </w:pPr>
          </w:p>
        </w:tc>
        <w:tc>
          <w:tcPr>
            <w:tcW w:w="341" w:type="pct"/>
            <w:tcBorders>
              <w:bottom w:val="double" w:sz="12" w:space="0" w:color="auto"/>
            </w:tcBorders>
            <w:shd w:val="clear" w:color="auto" w:fill="DAEBFA"/>
          </w:tcPr>
          <w:p w:rsidR="00D7502E" w:rsidRPr="00D7502E" w:rsidRDefault="00D7502E" w:rsidP="00D7502E">
            <w:pPr>
              <w:adjustRightInd w:val="0"/>
              <w:snapToGrid w:val="0"/>
              <w:jc w:val="center"/>
              <w:rPr>
                <w:szCs w:val="21"/>
              </w:rPr>
            </w:pPr>
          </w:p>
        </w:tc>
        <w:tc>
          <w:tcPr>
            <w:tcW w:w="682" w:type="pct"/>
            <w:tcBorders>
              <w:bottom w:val="double" w:sz="12" w:space="0" w:color="auto"/>
            </w:tcBorders>
            <w:shd w:val="clear" w:color="auto" w:fill="DAEBFA"/>
          </w:tcPr>
          <w:p w:rsidR="00D7502E" w:rsidRPr="00D7502E" w:rsidRDefault="00D7502E" w:rsidP="00D7502E">
            <w:pPr>
              <w:adjustRightInd w:val="0"/>
              <w:snapToGrid w:val="0"/>
              <w:jc w:val="center"/>
              <w:rPr>
                <w:szCs w:val="21"/>
              </w:rPr>
            </w:pPr>
          </w:p>
        </w:tc>
        <w:tc>
          <w:tcPr>
            <w:tcW w:w="795" w:type="pct"/>
            <w:tcBorders>
              <w:bottom w:val="double" w:sz="12" w:space="0" w:color="auto"/>
            </w:tcBorders>
            <w:shd w:val="clear" w:color="auto" w:fill="DAEBFA"/>
          </w:tcPr>
          <w:p w:rsidR="00D7502E" w:rsidRPr="00D7502E" w:rsidRDefault="00D7502E" w:rsidP="00D7502E">
            <w:pPr>
              <w:adjustRightInd w:val="0"/>
              <w:snapToGrid w:val="0"/>
              <w:jc w:val="center"/>
              <w:rPr>
                <w:szCs w:val="21"/>
              </w:rPr>
            </w:pPr>
          </w:p>
        </w:tc>
        <w:tc>
          <w:tcPr>
            <w:tcW w:w="596" w:type="pct"/>
            <w:tcBorders>
              <w:bottom w:val="double" w:sz="12" w:space="0" w:color="auto"/>
            </w:tcBorders>
            <w:shd w:val="clear" w:color="auto" w:fill="DAEBFA"/>
          </w:tcPr>
          <w:p w:rsidR="00D7502E" w:rsidRPr="00D7502E" w:rsidRDefault="00D7502E" w:rsidP="00D7502E">
            <w:pPr>
              <w:adjustRightInd w:val="0"/>
              <w:snapToGrid w:val="0"/>
              <w:jc w:val="center"/>
              <w:rPr>
                <w:szCs w:val="21"/>
              </w:rPr>
            </w:pPr>
          </w:p>
        </w:tc>
        <w:tc>
          <w:tcPr>
            <w:tcW w:w="624" w:type="pct"/>
            <w:tcBorders>
              <w:bottom w:val="double" w:sz="12" w:space="0" w:color="auto"/>
              <w:right w:val="single" w:sz="12" w:space="0" w:color="auto"/>
            </w:tcBorders>
            <w:shd w:val="clear" w:color="auto" w:fill="DAEBFA"/>
          </w:tcPr>
          <w:p w:rsidR="00D7502E" w:rsidRPr="00D7502E" w:rsidRDefault="00D7502E" w:rsidP="00D7502E">
            <w:pPr>
              <w:adjustRightInd w:val="0"/>
              <w:snapToGrid w:val="0"/>
              <w:jc w:val="center"/>
              <w:rPr>
                <w:szCs w:val="21"/>
              </w:rPr>
            </w:pPr>
          </w:p>
        </w:tc>
      </w:tr>
      <w:tr w:rsidR="004167F5" w:rsidRPr="00D7502E" w:rsidTr="00F53042">
        <w:trPr>
          <w:trHeight w:val="4224"/>
          <w:jc w:val="center"/>
        </w:trPr>
        <w:tc>
          <w:tcPr>
            <w:tcW w:w="5000" w:type="pct"/>
            <w:gridSpan w:val="8"/>
            <w:tcBorders>
              <w:top w:val="double" w:sz="12" w:space="0" w:color="auto"/>
              <w:left w:val="single" w:sz="12" w:space="0" w:color="auto"/>
              <w:bottom w:val="single" w:sz="12" w:space="0" w:color="auto"/>
              <w:right w:val="single" w:sz="12" w:space="0" w:color="auto"/>
            </w:tcBorders>
            <w:shd w:val="clear" w:color="auto" w:fill="DAEBFA"/>
          </w:tcPr>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致（勘察单位）：</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总监理工程师：</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日期：</w:t>
            </w:r>
          </w:p>
        </w:tc>
      </w:tr>
    </w:tbl>
    <w:p w:rsidR="00D7502E" w:rsidRPr="00D7502E" w:rsidRDefault="00D7502E" w:rsidP="00D7502E">
      <w:pPr>
        <w:spacing w:line="360" w:lineRule="exact"/>
        <w:ind w:left="420" w:hangingChars="200" w:hanging="420"/>
        <w:rPr>
          <w:rFonts w:eastAsia="仿宋_GB2312"/>
          <w:szCs w:val="21"/>
        </w:rPr>
      </w:pPr>
      <w:r w:rsidRPr="00D7502E">
        <w:rPr>
          <w:rFonts w:eastAsia="仿宋_GB2312"/>
          <w:szCs w:val="21"/>
        </w:rPr>
        <w:lastRenderedPageBreak/>
        <w:t>注：此表一式三份，勘察单位、建设单位、监理单位各一份；</w:t>
      </w:r>
    </w:p>
    <w:p w:rsidR="00D7502E" w:rsidRPr="00D7502E" w:rsidRDefault="00D7502E" w:rsidP="00D7502E">
      <w:pPr>
        <w:ind w:firstLineChars="200" w:firstLine="480"/>
        <w:textAlignment w:val="center"/>
        <w:rPr>
          <w:sz w:val="24"/>
          <w:szCs w:val="20"/>
        </w:rPr>
      </w:pPr>
      <w:r w:rsidRPr="00D7502E">
        <w:rPr>
          <w:sz w:val="24"/>
          <w:szCs w:val="20"/>
        </w:rPr>
        <w:t>此表写不下时可另附。</w:t>
      </w:r>
    </w:p>
    <w:p w:rsidR="00D7502E" w:rsidRPr="00D7502E" w:rsidRDefault="00D7502E" w:rsidP="00D7502E">
      <w:pPr>
        <w:ind w:firstLineChars="200" w:firstLine="480"/>
        <w:textAlignment w:val="center"/>
        <w:rPr>
          <w:sz w:val="24"/>
          <w:szCs w:val="20"/>
        </w:rPr>
      </w:pPr>
      <w:bookmarkStart w:id="377" w:name="_Toc418577882"/>
      <w:bookmarkStart w:id="378" w:name="_Toc440874807"/>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bookmarkStart w:id="379" w:name="_Toc485136768"/>
      <w:r w:rsidRPr="00D7502E">
        <w:rPr>
          <w:rFonts w:eastAsiaTheme="minorEastAsia"/>
          <w:b/>
          <w:sz w:val="24"/>
          <w:szCs w:val="20"/>
        </w:rPr>
        <w:t>A3</w:t>
      </w:r>
      <w:bookmarkEnd w:id="379"/>
    </w:p>
    <w:p w:rsidR="00D7502E" w:rsidRPr="00D7502E" w:rsidRDefault="00D7502E" w:rsidP="00D7502E">
      <w:pPr>
        <w:keepNext/>
        <w:adjustRightInd w:val="0"/>
        <w:jc w:val="center"/>
        <w:textAlignment w:val="center"/>
        <w:outlineLvl w:val="2"/>
        <w:rPr>
          <w:rFonts w:eastAsiaTheme="minorEastAsia"/>
          <w:b/>
          <w:sz w:val="24"/>
          <w:szCs w:val="20"/>
        </w:rPr>
      </w:pPr>
      <w:bookmarkStart w:id="380" w:name="_Toc485136769"/>
      <w:bookmarkEnd w:id="377"/>
      <w:bookmarkEnd w:id="378"/>
      <w:r w:rsidRPr="00D7502E">
        <w:rPr>
          <w:rFonts w:eastAsiaTheme="minorEastAsia"/>
          <w:b/>
          <w:sz w:val="24"/>
          <w:szCs w:val="20"/>
        </w:rPr>
        <w:t>地质勘察主要进场人员报审表</w:t>
      </w:r>
      <w:bookmarkEnd w:id="380"/>
    </w:p>
    <w:p w:rsidR="00D7502E" w:rsidRPr="00D7502E" w:rsidRDefault="00D7502E" w:rsidP="00D7502E">
      <w:pPr>
        <w:ind w:firstLineChars="200" w:firstLine="480"/>
        <w:textAlignment w:val="center"/>
        <w:rPr>
          <w:sz w:val="24"/>
          <w:szCs w:val="20"/>
        </w:rPr>
      </w:pPr>
      <w:bookmarkStart w:id="381" w:name="_Toc345082885"/>
      <w:bookmarkStart w:id="382" w:name="_Toc345323099"/>
      <w:bookmarkStart w:id="383" w:name="_Toc418577883"/>
      <w:bookmarkStart w:id="384" w:name="_Toc440874808"/>
      <w:r w:rsidRPr="00D7502E">
        <w:rPr>
          <w:sz w:val="24"/>
          <w:szCs w:val="20"/>
        </w:rPr>
        <w:t>工程项目名称：编号：</w:t>
      </w:r>
      <w:bookmarkEnd w:id="381"/>
      <w:bookmarkEnd w:id="382"/>
      <w:bookmarkEnd w:id="383"/>
      <w:bookmarkEnd w:id="384"/>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shd w:val="clear" w:color="auto" w:fill="DAEBFA"/>
        <w:tblCellMar>
          <w:left w:w="28" w:type="dxa"/>
          <w:right w:w="28" w:type="dxa"/>
        </w:tblCellMar>
        <w:tblLook w:val="0000"/>
      </w:tblPr>
      <w:tblGrid>
        <w:gridCol w:w="513"/>
        <w:gridCol w:w="1312"/>
        <w:gridCol w:w="498"/>
        <w:gridCol w:w="1143"/>
        <w:gridCol w:w="1097"/>
        <w:gridCol w:w="873"/>
        <w:gridCol w:w="951"/>
        <w:gridCol w:w="712"/>
        <w:gridCol w:w="967"/>
        <w:gridCol w:w="1061"/>
      </w:tblGrid>
      <w:tr w:rsidR="004167F5" w:rsidRPr="00D7502E" w:rsidTr="00F53042">
        <w:trPr>
          <w:jc w:val="center"/>
        </w:trPr>
        <w:tc>
          <w:tcPr>
            <w:tcW w:w="5000" w:type="pct"/>
            <w:gridSpan w:val="10"/>
            <w:tcBorders>
              <w:top w:val="single" w:sz="12" w:space="0" w:color="auto"/>
            </w:tcBorders>
            <w:shd w:val="clear" w:color="auto" w:fill="DAEBFA"/>
          </w:tcPr>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致（现场监理单位）：</w:t>
            </w:r>
          </w:p>
          <w:p w:rsidR="00D7502E" w:rsidRPr="00D7502E" w:rsidRDefault="00D7502E" w:rsidP="00D7502E">
            <w:pPr>
              <w:adjustRightInd w:val="0"/>
              <w:snapToGrid w:val="0"/>
              <w:rPr>
                <w:szCs w:val="21"/>
              </w:rPr>
            </w:pPr>
            <w:r w:rsidRPr="00D7502E">
              <w:rPr>
                <w:szCs w:val="21"/>
              </w:rPr>
              <w:t>根据地质勘察工作的需要，我单位拟安排下列主要技术（管理）人员参加本项目的勘察工作，请予审查。</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附：报审人员资格证明复印件</w:t>
            </w:r>
          </w:p>
          <w:p w:rsidR="00D7502E" w:rsidRPr="00D7502E" w:rsidRDefault="00D7502E" w:rsidP="00D7502E">
            <w:pPr>
              <w:adjustRightInd w:val="0"/>
              <w:snapToGrid w:val="0"/>
              <w:rPr>
                <w:szCs w:val="21"/>
              </w:rPr>
            </w:pPr>
            <w:r w:rsidRPr="00D7502E">
              <w:rPr>
                <w:szCs w:val="21"/>
              </w:rPr>
              <w:t>现场勘察机构（章）：</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负责人：日期：</w:t>
            </w:r>
          </w:p>
        </w:tc>
      </w:tr>
      <w:tr w:rsidR="004167F5" w:rsidRPr="00D7502E" w:rsidTr="00F53042">
        <w:trPr>
          <w:jc w:val="center"/>
        </w:trPr>
        <w:tc>
          <w:tcPr>
            <w:tcW w:w="281" w:type="pct"/>
            <w:shd w:val="clear" w:color="auto" w:fill="DAEBFA"/>
            <w:vAlign w:val="center"/>
          </w:tcPr>
          <w:p w:rsidR="00D7502E" w:rsidRPr="00D7502E" w:rsidRDefault="00D7502E" w:rsidP="00D7502E">
            <w:pPr>
              <w:adjustRightInd w:val="0"/>
              <w:snapToGrid w:val="0"/>
              <w:jc w:val="center"/>
              <w:rPr>
                <w:szCs w:val="21"/>
              </w:rPr>
            </w:pPr>
            <w:r w:rsidRPr="00D7502E">
              <w:rPr>
                <w:szCs w:val="21"/>
              </w:rPr>
              <w:t>序号</w:t>
            </w:r>
          </w:p>
        </w:tc>
        <w:tc>
          <w:tcPr>
            <w:tcW w:w="719" w:type="pct"/>
            <w:shd w:val="clear" w:color="auto" w:fill="DAEBFA"/>
            <w:vAlign w:val="center"/>
          </w:tcPr>
          <w:p w:rsidR="00D7502E" w:rsidRPr="00D7502E" w:rsidRDefault="00D7502E" w:rsidP="00D7502E">
            <w:pPr>
              <w:adjustRightInd w:val="0"/>
              <w:snapToGrid w:val="0"/>
              <w:jc w:val="center"/>
              <w:rPr>
                <w:szCs w:val="21"/>
              </w:rPr>
            </w:pPr>
            <w:r w:rsidRPr="00D7502E">
              <w:rPr>
                <w:szCs w:val="21"/>
              </w:rPr>
              <w:t>姓名</w:t>
            </w:r>
          </w:p>
        </w:tc>
        <w:tc>
          <w:tcPr>
            <w:tcW w:w="273" w:type="pct"/>
            <w:shd w:val="clear" w:color="auto" w:fill="DAEBFA"/>
            <w:vAlign w:val="center"/>
          </w:tcPr>
          <w:p w:rsidR="00D7502E" w:rsidRPr="00D7502E" w:rsidRDefault="00D7502E" w:rsidP="00D7502E">
            <w:pPr>
              <w:adjustRightInd w:val="0"/>
              <w:snapToGrid w:val="0"/>
              <w:jc w:val="center"/>
              <w:rPr>
                <w:szCs w:val="21"/>
              </w:rPr>
            </w:pPr>
            <w:r w:rsidRPr="00D7502E">
              <w:rPr>
                <w:szCs w:val="21"/>
              </w:rPr>
              <w:t>性别</w:t>
            </w:r>
          </w:p>
        </w:tc>
        <w:tc>
          <w:tcPr>
            <w:tcW w:w="626" w:type="pct"/>
            <w:shd w:val="clear" w:color="auto" w:fill="DAEBFA"/>
            <w:vAlign w:val="center"/>
          </w:tcPr>
          <w:p w:rsidR="00D7502E" w:rsidRPr="00D7502E" w:rsidRDefault="00D7502E" w:rsidP="00D7502E">
            <w:pPr>
              <w:adjustRightInd w:val="0"/>
              <w:snapToGrid w:val="0"/>
              <w:jc w:val="center"/>
              <w:rPr>
                <w:szCs w:val="21"/>
              </w:rPr>
            </w:pPr>
            <w:r w:rsidRPr="00D7502E">
              <w:rPr>
                <w:szCs w:val="21"/>
              </w:rPr>
              <w:t>出生年月</w:t>
            </w:r>
          </w:p>
        </w:tc>
        <w:tc>
          <w:tcPr>
            <w:tcW w:w="601" w:type="pct"/>
            <w:shd w:val="clear" w:color="auto" w:fill="DAEBFA"/>
            <w:vAlign w:val="center"/>
          </w:tcPr>
          <w:p w:rsidR="00D7502E" w:rsidRPr="00D7502E" w:rsidRDefault="00D7502E" w:rsidP="00D7502E">
            <w:pPr>
              <w:adjustRightInd w:val="0"/>
              <w:snapToGrid w:val="0"/>
              <w:jc w:val="center"/>
              <w:rPr>
                <w:szCs w:val="21"/>
              </w:rPr>
            </w:pPr>
            <w:r w:rsidRPr="00D7502E">
              <w:rPr>
                <w:szCs w:val="21"/>
              </w:rPr>
              <w:t>拟任职务</w:t>
            </w:r>
          </w:p>
        </w:tc>
        <w:tc>
          <w:tcPr>
            <w:tcW w:w="478" w:type="pct"/>
            <w:shd w:val="clear" w:color="auto" w:fill="DAEBFA"/>
            <w:vAlign w:val="center"/>
          </w:tcPr>
          <w:p w:rsidR="00D7502E" w:rsidRPr="00D7502E" w:rsidRDefault="00D7502E" w:rsidP="00D7502E">
            <w:pPr>
              <w:adjustRightInd w:val="0"/>
              <w:snapToGrid w:val="0"/>
              <w:jc w:val="center"/>
              <w:rPr>
                <w:szCs w:val="21"/>
              </w:rPr>
            </w:pPr>
            <w:r w:rsidRPr="00D7502E">
              <w:rPr>
                <w:szCs w:val="21"/>
              </w:rPr>
              <w:t>学历</w:t>
            </w:r>
          </w:p>
        </w:tc>
        <w:tc>
          <w:tcPr>
            <w:tcW w:w="521" w:type="pct"/>
            <w:shd w:val="clear" w:color="auto" w:fill="DAEBFA"/>
            <w:vAlign w:val="center"/>
          </w:tcPr>
          <w:p w:rsidR="00D7502E" w:rsidRPr="00D7502E" w:rsidRDefault="00D7502E" w:rsidP="00D7502E">
            <w:pPr>
              <w:adjustRightInd w:val="0"/>
              <w:snapToGrid w:val="0"/>
              <w:jc w:val="center"/>
              <w:rPr>
                <w:szCs w:val="21"/>
              </w:rPr>
            </w:pPr>
            <w:r w:rsidRPr="00D7502E">
              <w:rPr>
                <w:szCs w:val="21"/>
              </w:rPr>
              <w:t>专业</w:t>
            </w:r>
          </w:p>
        </w:tc>
        <w:tc>
          <w:tcPr>
            <w:tcW w:w="390" w:type="pct"/>
            <w:shd w:val="clear" w:color="auto" w:fill="DAEBFA"/>
            <w:vAlign w:val="center"/>
          </w:tcPr>
          <w:p w:rsidR="00D7502E" w:rsidRPr="00D7502E" w:rsidRDefault="00D7502E" w:rsidP="00D7502E">
            <w:pPr>
              <w:adjustRightInd w:val="0"/>
              <w:snapToGrid w:val="0"/>
              <w:jc w:val="center"/>
              <w:rPr>
                <w:szCs w:val="21"/>
              </w:rPr>
            </w:pPr>
            <w:r w:rsidRPr="00D7502E">
              <w:rPr>
                <w:szCs w:val="21"/>
              </w:rPr>
              <w:t>职称</w:t>
            </w:r>
          </w:p>
        </w:tc>
        <w:tc>
          <w:tcPr>
            <w:tcW w:w="530" w:type="pct"/>
            <w:shd w:val="clear" w:color="auto" w:fill="DAEBFA"/>
            <w:vAlign w:val="center"/>
          </w:tcPr>
          <w:p w:rsidR="00D7502E" w:rsidRPr="00D7502E" w:rsidRDefault="00D7502E" w:rsidP="00D7502E">
            <w:pPr>
              <w:adjustRightInd w:val="0"/>
              <w:snapToGrid w:val="0"/>
              <w:jc w:val="center"/>
              <w:rPr>
                <w:szCs w:val="21"/>
              </w:rPr>
            </w:pPr>
            <w:r w:rsidRPr="00D7502E">
              <w:rPr>
                <w:szCs w:val="21"/>
              </w:rPr>
              <w:t>专业年限</w:t>
            </w:r>
          </w:p>
        </w:tc>
        <w:tc>
          <w:tcPr>
            <w:tcW w:w="581" w:type="pct"/>
            <w:shd w:val="clear" w:color="auto" w:fill="DAEBFA"/>
            <w:vAlign w:val="center"/>
          </w:tcPr>
          <w:p w:rsidR="00D7502E" w:rsidRPr="00D7502E" w:rsidRDefault="00D7502E" w:rsidP="00D7502E">
            <w:pPr>
              <w:adjustRightInd w:val="0"/>
              <w:snapToGrid w:val="0"/>
              <w:jc w:val="center"/>
              <w:rPr>
                <w:szCs w:val="21"/>
              </w:rPr>
            </w:pPr>
            <w:r w:rsidRPr="00D7502E">
              <w:rPr>
                <w:szCs w:val="21"/>
              </w:rPr>
              <w:t>审查意见</w:t>
            </w:r>
          </w:p>
        </w:tc>
      </w:tr>
      <w:tr w:rsidR="004167F5" w:rsidRPr="00D7502E" w:rsidTr="00F53042">
        <w:trPr>
          <w:jc w:val="center"/>
        </w:trPr>
        <w:tc>
          <w:tcPr>
            <w:tcW w:w="281" w:type="pct"/>
            <w:shd w:val="clear" w:color="auto" w:fill="DAEBFA"/>
          </w:tcPr>
          <w:p w:rsidR="00D7502E" w:rsidRPr="00D7502E" w:rsidRDefault="00D7502E" w:rsidP="00D7502E">
            <w:pPr>
              <w:adjustRightInd w:val="0"/>
              <w:snapToGrid w:val="0"/>
              <w:jc w:val="center"/>
              <w:rPr>
                <w:szCs w:val="21"/>
              </w:rPr>
            </w:pPr>
          </w:p>
        </w:tc>
        <w:tc>
          <w:tcPr>
            <w:tcW w:w="719" w:type="pct"/>
            <w:shd w:val="clear" w:color="auto" w:fill="DAEBFA"/>
          </w:tcPr>
          <w:p w:rsidR="00D7502E" w:rsidRPr="00D7502E" w:rsidRDefault="00D7502E" w:rsidP="00D7502E">
            <w:pPr>
              <w:adjustRightInd w:val="0"/>
              <w:snapToGrid w:val="0"/>
              <w:jc w:val="center"/>
              <w:rPr>
                <w:szCs w:val="21"/>
              </w:rPr>
            </w:pPr>
          </w:p>
          <w:p w:rsidR="00D7502E" w:rsidRPr="00D7502E" w:rsidRDefault="00D7502E" w:rsidP="00D7502E">
            <w:pPr>
              <w:adjustRightInd w:val="0"/>
              <w:snapToGrid w:val="0"/>
              <w:jc w:val="center"/>
              <w:rPr>
                <w:szCs w:val="21"/>
              </w:rPr>
            </w:pPr>
          </w:p>
        </w:tc>
        <w:tc>
          <w:tcPr>
            <w:tcW w:w="273" w:type="pct"/>
            <w:shd w:val="clear" w:color="auto" w:fill="DAEBFA"/>
          </w:tcPr>
          <w:p w:rsidR="00D7502E" w:rsidRPr="00D7502E" w:rsidRDefault="00D7502E" w:rsidP="00D7502E">
            <w:pPr>
              <w:adjustRightInd w:val="0"/>
              <w:snapToGrid w:val="0"/>
              <w:jc w:val="center"/>
              <w:rPr>
                <w:szCs w:val="21"/>
              </w:rPr>
            </w:pPr>
          </w:p>
        </w:tc>
        <w:tc>
          <w:tcPr>
            <w:tcW w:w="626" w:type="pct"/>
            <w:shd w:val="clear" w:color="auto" w:fill="DAEBFA"/>
          </w:tcPr>
          <w:p w:rsidR="00D7502E" w:rsidRPr="00D7502E" w:rsidRDefault="00D7502E" w:rsidP="00D7502E">
            <w:pPr>
              <w:adjustRightInd w:val="0"/>
              <w:snapToGrid w:val="0"/>
              <w:jc w:val="center"/>
              <w:rPr>
                <w:szCs w:val="21"/>
              </w:rPr>
            </w:pPr>
          </w:p>
        </w:tc>
        <w:tc>
          <w:tcPr>
            <w:tcW w:w="601" w:type="pct"/>
            <w:shd w:val="clear" w:color="auto" w:fill="DAEBFA"/>
          </w:tcPr>
          <w:p w:rsidR="00D7502E" w:rsidRPr="00D7502E" w:rsidRDefault="00D7502E" w:rsidP="00D7502E">
            <w:pPr>
              <w:adjustRightInd w:val="0"/>
              <w:snapToGrid w:val="0"/>
              <w:jc w:val="center"/>
              <w:rPr>
                <w:szCs w:val="21"/>
              </w:rPr>
            </w:pPr>
          </w:p>
        </w:tc>
        <w:tc>
          <w:tcPr>
            <w:tcW w:w="478" w:type="pct"/>
            <w:shd w:val="clear" w:color="auto" w:fill="DAEBFA"/>
          </w:tcPr>
          <w:p w:rsidR="00D7502E" w:rsidRPr="00D7502E" w:rsidRDefault="00D7502E" w:rsidP="00D7502E">
            <w:pPr>
              <w:adjustRightInd w:val="0"/>
              <w:snapToGrid w:val="0"/>
              <w:jc w:val="center"/>
              <w:rPr>
                <w:szCs w:val="21"/>
              </w:rPr>
            </w:pPr>
          </w:p>
        </w:tc>
        <w:tc>
          <w:tcPr>
            <w:tcW w:w="521" w:type="pct"/>
            <w:shd w:val="clear" w:color="auto" w:fill="DAEBFA"/>
          </w:tcPr>
          <w:p w:rsidR="00D7502E" w:rsidRPr="00D7502E" w:rsidRDefault="00D7502E" w:rsidP="00D7502E">
            <w:pPr>
              <w:adjustRightInd w:val="0"/>
              <w:snapToGrid w:val="0"/>
              <w:jc w:val="center"/>
              <w:rPr>
                <w:szCs w:val="21"/>
              </w:rPr>
            </w:pPr>
          </w:p>
        </w:tc>
        <w:tc>
          <w:tcPr>
            <w:tcW w:w="390" w:type="pct"/>
            <w:shd w:val="clear" w:color="auto" w:fill="DAEBFA"/>
          </w:tcPr>
          <w:p w:rsidR="00D7502E" w:rsidRPr="00D7502E" w:rsidRDefault="00D7502E" w:rsidP="00D7502E">
            <w:pPr>
              <w:adjustRightInd w:val="0"/>
              <w:snapToGrid w:val="0"/>
              <w:jc w:val="center"/>
              <w:rPr>
                <w:szCs w:val="21"/>
              </w:rPr>
            </w:pPr>
          </w:p>
        </w:tc>
        <w:tc>
          <w:tcPr>
            <w:tcW w:w="530" w:type="pct"/>
            <w:shd w:val="clear" w:color="auto" w:fill="DAEBFA"/>
          </w:tcPr>
          <w:p w:rsidR="00D7502E" w:rsidRPr="00D7502E" w:rsidRDefault="00D7502E" w:rsidP="00D7502E">
            <w:pPr>
              <w:adjustRightInd w:val="0"/>
              <w:snapToGrid w:val="0"/>
              <w:jc w:val="center"/>
              <w:rPr>
                <w:szCs w:val="21"/>
              </w:rPr>
            </w:pPr>
          </w:p>
        </w:tc>
        <w:tc>
          <w:tcPr>
            <w:tcW w:w="581" w:type="pct"/>
            <w:shd w:val="clear" w:color="auto" w:fill="DAEBFA"/>
          </w:tcPr>
          <w:p w:rsidR="00D7502E" w:rsidRPr="00D7502E" w:rsidRDefault="00D7502E" w:rsidP="00D7502E">
            <w:pPr>
              <w:adjustRightInd w:val="0"/>
              <w:snapToGrid w:val="0"/>
              <w:jc w:val="center"/>
              <w:rPr>
                <w:szCs w:val="21"/>
              </w:rPr>
            </w:pPr>
          </w:p>
        </w:tc>
      </w:tr>
      <w:tr w:rsidR="004167F5" w:rsidRPr="00D7502E" w:rsidTr="00F53042">
        <w:trPr>
          <w:jc w:val="center"/>
        </w:trPr>
        <w:tc>
          <w:tcPr>
            <w:tcW w:w="281" w:type="pct"/>
            <w:shd w:val="clear" w:color="auto" w:fill="DAEBFA"/>
          </w:tcPr>
          <w:p w:rsidR="00D7502E" w:rsidRPr="00D7502E" w:rsidRDefault="00D7502E" w:rsidP="00D7502E">
            <w:pPr>
              <w:adjustRightInd w:val="0"/>
              <w:snapToGrid w:val="0"/>
              <w:jc w:val="center"/>
              <w:rPr>
                <w:szCs w:val="21"/>
              </w:rPr>
            </w:pPr>
          </w:p>
        </w:tc>
        <w:tc>
          <w:tcPr>
            <w:tcW w:w="719" w:type="pct"/>
            <w:shd w:val="clear" w:color="auto" w:fill="DAEBFA"/>
          </w:tcPr>
          <w:p w:rsidR="00D7502E" w:rsidRPr="00D7502E" w:rsidRDefault="00D7502E" w:rsidP="00D7502E">
            <w:pPr>
              <w:adjustRightInd w:val="0"/>
              <w:snapToGrid w:val="0"/>
              <w:jc w:val="center"/>
              <w:rPr>
                <w:szCs w:val="21"/>
              </w:rPr>
            </w:pPr>
          </w:p>
          <w:p w:rsidR="00D7502E" w:rsidRPr="00D7502E" w:rsidRDefault="00D7502E" w:rsidP="00D7502E">
            <w:pPr>
              <w:adjustRightInd w:val="0"/>
              <w:snapToGrid w:val="0"/>
              <w:jc w:val="center"/>
              <w:rPr>
                <w:szCs w:val="21"/>
              </w:rPr>
            </w:pPr>
          </w:p>
        </w:tc>
        <w:tc>
          <w:tcPr>
            <w:tcW w:w="273" w:type="pct"/>
            <w:shd w:val="clear" w:color="auto" w:fill="DAEBFA"/>
          </w:tcPr>
          <w:p w:rsidR="00D7502E" w:rsidRPr="00D7502E" w:rsidRDefault="00D7502E" w:rsidP="00D7502E">
            <w:pPr>
              <w:adjustRightInd w:val="0"/>
              <w:snapToGrid w:val="0"/>
              <w:jc w:val="center"/>
              <w:rPr>
                <w:szCs w:val="21"/>
              </w:rPr>
            </w:pPr>
          </w:p>
        </w:tc>
        <w:tc>
          <w:tcPr>
            <w:tcW w:w="626" w:type="pct"/>
            <w:shd w:val="clear" w:color="auto" w:fill="DAEBFA"/>
          </w:tcPr>
          <w:p w:rsidR="00D7502E" w:rsidRPr="00D7502E" w:rsidRDefault="00D7502E" w:rsidP="00D7502E">
            <w:pPr>
              <w:adjustRightInd w:val="0"/>
              <w:snapToGrid w:val="0"/>
              <w:jc w:val="center"/>
              <w:rPr>
                <w:szCs w:val="21"/>
              </w:rPr>
            </w:pPr>
          </w:p>
        </w:tc>
        <w:tc>
          <w:tcPr>
            <w:tcW w:w="601" w:type="pct"/>
            <w:shd w:val="clear" w:color="auto" w:fill="DAEBFA"/>
          </w:tcPr>
          <w:p w:rsidR="00D7502E" w:rsidRPr="00D7502E" w:rsidRDefault="00D7502E" w:rsidP="00D7502E">
            <w:pPr>
              <w:adjustRightInd w:val="0"/>
              <w:snapToGrid w:val="0"/>
              <w:jc w:val="center"/>
              <w:rPr>
                <w:szCs w:val="21"/>
              </w:rPr>
            </w:pPr>
          </w:p>
        </w:tc>
        <w:tc>
          <w:tcPr>
            <w:tcW w:w="478" w:type="pct"/>
            <w:shd w:val="clear" w:color="auto" w:fill="DAEBFA"/>
          </w:tcPr>
          <w:p w:rsidR="00D7502E" w:rsidRPr="00D7502E" w:rsidRDefault="00D7502E" w:rsidP="00D7502E">
            <w:pPr>
              <w:adjustRightInd w:val="0"/>
              <w:snapToGrid w:val="0"/>
              <w:jc w:val="center"/>
              <w:rPr>
                <w:szCs w:val="21"/>
              </w:rPr>
            </w:pPr>
          </w:p>
        </w:tc>
        <w:tc>
          <w:tcPr>
            <w:tcW w:w="521" w:type="pct"/>
            <w:shd w:val="clear" w:color="auto" w:fill="DAEBFA"/>
          </w:tcPr>
          <w:p w:rsidR="00D7502E" w:rsidRPr="00D7502E" w:rsidRDefault="00D7502E" w:rsidP="00D7502E">
            <w:pPr>
              <w:adjustRightInd w:val="0"/>
              <w:snapToGrid w:val="0"/>
              <w:jc w:val="center"/>
              <w:rPr>
                <w:szCs w:val="21"/>
              </w:rPr>
            </w:pPr>
          </w:p>
        </w:tc>
        <w:tc>
          <w:tcPr>
            <w:tcW w:w="390" w:type="pct"/>
            <w:shd w:val="clear" w:color="auto" w:fill="DAEBFA"/>
          </w:tcPr>
          <w:p w:rsidR="00D7502E" w:rsidRPr="00D7502E" w:rsidRDefault="00D7502E" w:rsidP="00D7502E">
            <w:pPr>
              <w:adjustRightInd w:val="0"/>
              <w:snapToGrid w:val="0"/>
              <w:jc w:val="center"/>
              <w:rPr>
                <w:szCs w:val="21"/>
              </w:rPr>
            </w:pPr>
          </w:p>
        </w:tc>
        <w:tc>
          <w:tcPr>
            <w:tcW w:w="530" w:type="pct"/>
            <w:shd w:val="clear" w:color="auto" w:fill="DAEBFA"/>
          </w:tcPr>
          <w:p w:rsidR="00D7502E" w:rsidRPr="00D7502E" w:rsidRDefault="00D7502E" w:rsidP="00D7502E">
            <w:pPr>
              <w:adjustRightInd w:val="0"/>
              <w:snapToGrid w:val="0"/>
              <w:jc w:val="center"/>
              <w:rPr>
                <w:szCs w:val="21"/>
              </w:rPr>
            </w:pPr>
          </w:p>
        </w:tc>
        <w:tc>
          <w:tcPr>
            <w:tcW w:w="581" w:type="pct"/>
            <w:shd w:val="clear" w:color="auto" w:fill="DAEBFA"/>
          </w:tcPr>
          <w:p w:rsidR="00D7502E" w:rsidRPr="00D7502E" w:rsidRDefault="00D7502E" w:rsidP="00D7502E">
            <w:pPr>
              <w:adjustRightInd w:val="0"/>
              <w:snapToGrid w:val="0"/>
              <w:jc w:val="center"/>
              <w:rPr>
                <w:szCs w:val="21"/>
              </w:rPr>
            </w:pPr>
          </w:p>
        </w:tc>
      </w:tr>
      <w:tr w:rsidR="004167F5" w:rsidRPr="00D7502E" w:rsidTr="00F53042">
        <w:trPr>
          <w:jc w:val="center"/>
        </w:trPr>
        <w:tc>
          <w:tcPr>
            <w:tcW w:w="281" w:type="pct"/>
            <w:shd w:val="clear" w:color="auto" w:fill="DAEBFA"/>
          </w:tcPr>
          <w:p w:rsidR="00D7502E" w:rsidRPr="00D7502E" w:rsidRDefault="00D7502E" w:rsidP="00D7502E">
            <w:pPr>
              <w:adjustRightInd w:val="0"/>
              <w:snapToGrid w:val="0"/>
              <w:jc w:val="center"/>
              <w:rPr>
                <w:szCs w:val="21"/>
              </w:rPr>
            </w:pPr>
          </w:p>
        </w:tc>
        <w:tc>
          <w:tcPr>
            <w:tcW w:w="719" w:type="pct"/>
            <w:shd w:val="clear" w:color="auto" w:fill="DAEBFA"/>
          </w:tcPr>
          <w:p w:rsidR="00D7502E" w:rsidRPr="00D7502E" w:rsidRDefault="00D7502E" w:rsidP="00D7502E">
            <w:pPr>
              <w:adjustRightInd w:val="0"/>
              <w:snapToGrid w:val="0"/>
              <w:jc w:val="center"/>
              <w:rPr>
                <w:szCs w:val="21"/>
              </w:rPr>
            </w:pPr>
          </w:p>
          <w:p w:rsidR="00D7502E" w:rsidRPr="00D7502E" w:rsidRDefault="00D7502E" w:rsidP="00D7502E">
            <w:pPr>
              <w:adjustRightInd w:val="0"/>
              <w:snapToGrid w:val="0"/>
              <w:jc w:val="center"/>
              <w:rPr>
                <w:szCs w:val="21"/>
              </w:rPr>
            </w:pPr>
          </w:p>
        </w:tc>
        <w:tc>
          <w:tcPr>
            <w:tcW w:w="273" w:type="pct"/>
            <w:shd w:val="clear" w:color="auto" w:fill="DAEBFA"/>
          </w:tcPr>
          <w:p w:rsidR="00D7502E" w:rsidRPr="00D7502E" w:rsidRDefault="00D7502E" w:rsidP="00D7502E">
            <w:pPr>
              <w:adjustRightInd w:val="0"/>
              <w:snapToGrid w:val="0"/>
              <w:jc w:val="center"/>
              <w:rPr>
                <w:szCs w:val="21"/>
              </w:rPr>
            </w:pPr>
          </w:p>
        </w:tc>
        <w:tc>
          <w:tcPr>
            <w:tcW w:w="626" w:type="pct"/>
            <w:shd w:val="clear" w:color="auto" w:fill="DAEBFA"/>
          </w:tcPr>
          <w:p w:rsidR="00D7502E" w:rsidRPr="00D7502E" w:rsidRDefault="00D7502E" w:rsidP="00D7502E">
            <w:pPr>
              <w:adjustRightInd w:val="0"/>
              <w:snapToGrid w:val="0"/>
              <w:jc w:val="center"/>
              <w:rPr>
                <w:szCs w:val="21"/>
              </w:rPr>
            </w:pPr>
          </w:p>
        </w:tc>
        <w:tc>
          <w:tcPr>
            <w:tcW w:w="601" w:type="pct"/>
            <w:shd w:val="clear" w:color="auto" w:fill="DAEBFA"/>
          </w:tcPr>
          <w:p w:rsidR="00D7502E" w:rsidRPr="00D7502E" w:rsidRDefault="00D7502E" w:rsidP="00D7502E">
            <w:pPr>
              <w:adjustRightInd w:val="0"/>
              <w:snapToGrid w:val="0"/>
              <w:jc w:val="center"/>
              <w:rPr>
                <w:szCs w:val="21"/>
              </w:rPr>
            </w:pPr>
          </w:p>
        </w:tc>
        <w:tc>
          <w:tcPr>
            <w:tcW w:w="478" w:type="pct"/>
            <w:shd w:val="clear" w:color="auto" w:fill="DAEBFA"/>
          </w:tcPr>
          <w:p w:rsidR="00D7502E" w:rsidRPr="00D7502E" w:rsidRDefault="00D7502E" w:rsidP="00D7502E">
            <w:pPr>
              <w:adjustRightInd w:val="0"/>
              <w:snapToGrid w:val="0"/>
              <w:jc w:val="center"/>
              <w:rPr>
                <w:szCs w:val="21"/>
              </w:rPr>
            </w:pPr>
          </w:p>
        </w:tc>
        <w:tc>
          <w:tcPr>
            <w:tcW w:w="521" w:type="pct"/>
            <w:shd w:val="clear" w:color="auto" w:fill="DAEBFA"/>
          </w:tcPr>
          <w:p w:rsidR="00D7502E" w:rsidRPr="00D7502E" w:rsidRDefault="00D7502E" w:rsidP="00D7502E">
            <w:pPr>
              <w:adjustRightInd w:val="0"/>
              <w:snapToGrid w:val="0"/>
              <w:jc w:val="center"/>
              <w:rPr>
                <w:szCs w:val="21"/>
              </w:rPr>
            </w:pPr>
          </w:p>
        </w:tc>
        <w:tc>
          <w:tcPr>
            <w:tcW w:w="390" w:type="pct"/>
            <w:shd w:val="clear" w:color="auto" w:fill="DAEBFA"/>
          </w:tcPr>
          <w:p w:rsidR="00D7502E" w:rsidRPr="00D7502E" w:rsidRDefault="00D7502E" w:rsidP="00D7502E">
            <w:pPr>
              <w:adjustRightInd w:val="0"/>
              <w:snapToGrid w:val="0"/>
              <w:jc w:val="center"/>
              <w:rPr>
                <w:szCs w:val="21"/>
              </w:rPr>
            </w:pPr>
          </w:p>
        </w:tc>
        <w:tc>
          <w:tcPr>
            <w:tcW w:w="530" w:type="pct"/>
            <w:shd w:val="clear" w:color="auto" w:fill="DAEBFA"/>
          </w:tcPr>
          <w:p w:rsidR="00D7502E" w:rsidRPr="00D7502E" w:rsidRDefault="00D7502E" w:rsidP="00D7502E">
            <w:pPr>
              <w:adjustRightInd w:val="0"/>
              <w:snapToGrid w:val="0"/>
              <w:jc w:val="center"/>
              <w:rPr>
                <w:szCs w:val="21"/>
              </w:rPr>
            </w:pPr>
          </w:p>
        </w:tc>
        <w:tc>
          <w:tcPr>
            <w:tcW w:w="581" w:type="pct"/>
            <w:shd w:val="clear" w:color="auto" w:fill="DAEBFA"/>
          </w:tcPr>
          <w:p w:rsidR="00D7502E" w:rsidRPr="00D7502E" w:rsidRDefault="00D7502E" w:rsidP="00D7502E">
            <w:pPr>
              <w:adjustRightInd w:val="0"/>
              <w:snapToGrid w:val="0"/>
              <w:jc w:val="center"/>
              <w:rPr>
                <w:szCs w:val="21"/>
              </w:rPr>
            </w:pPr>
          </w:p>
        </w:tc>
      </w:tr>
      <w:tr w:rsidR="004167F5" w:rsidRPr="00D7502E" w:rsidTr="00F53042">
        <w:trPr>
          <w:jc w:val="center"/>
        </w:trPr>
        <w:tc>
          <w:tcPr>
            <w:tcW w:w="281" w:type="pct"/>
            <w:tcBorders>
              <w:bottom w:val="double" w:sz="12" w:space="0" w:color="auto"/>
            </w:tcBorders>
            <w:shd w:val="clear" w:color="auto" w:fill="DAEBFA"/>
          </w:tcPr>
          <w:p w:rsidR="00D7502E" w:rsidRPr="00D7502E" w:rsidRDefault="00D7502E" w:rsidP="00D7502E">
            <w:pPr>
              <w:adjustRightInd w:val="0"/>
              <w:snapToGrid w:val="0"/>
              <w:jc w:val="center"/>
              <w:rPr>
                <w:szCs w:val="21"/>
              </w:rPr>
            </w:pPr>
          </w:p>
        </w:tc>
        <w:tc>
          <w:tcPr>
            <w:tcW w:w="719" w:type="pct"/>
            <w:tcBorders>
              <w:bottom w:val="double" w:sz="12" w:space="0" w:color="auto"/>
            </w:tcBorders>
            <w:shd w:val="clear" w:color="auto" w:fill="DAEBFA"/>
          </w:tcPr>
          <w:p w:rsidR="00D7502E" w:rsidRPr="00D7502E" w:rsidRDefault="00D7502E" w:rsidP="00D7502E">
            <w:pPr>
              <w:adjustRightInd w:val="0"/>
              <w:snapToGrid w:val="0"/>
              <w:jc w:val="center"/>
              <w:rPr>
                <w:szCs w:val="21"/>
              </w:rPr>
            </w:pPr>
          </w:p>
          <w:p w:rsidR="00D7502E" w:rsidRPr="00D7502E" w:rsidRDefault="00D7502E" w:rsidP="00D7502E">
            <w:pPr>
              <w:adjustRightInd w:val="0"/>
              <w:snapToGrid w:val="0"/>
              <w:jc w:val="center"/>
              <w:rPr>
                <w:szCs w:val="21"/>
              </w:rPr>
            </w:pPr>
          </w:p>
        </w:tc>
        <w:tc>
          <w:tcPr>
            <w:tcW w:w="273" w:type="pct"/>
            <w:tcBorders>
              <w:bottom w:val="double" w:sz="12" w:space="0" w:color="auto"/>
            </w:tcBorders>
            <w:shd w:val="clear" w:color="auto" w:fill="DAEBFA"/>
          </w:tcPr>
          <w:p w:rsidR="00D7502E" w:rsidRPr="00D7502E" w:rsidRDefault="00D7502E" w:rsidP="00D7502E">
            <w:pPr>
              <w:adjustRightInd w:val="0"/>
              <w:snapToGrid w:val="0"/>
              <w:jc w:val="center"/>
              <w:rPr>
                <w:szCs w:val="21"/>
              </w:rPr>
            </w:pPr>
          </w:p>
        </w:tc>
        <w:tc>
          <w:tcPr>
            <w:tcW w:w="626" w:type="pct"/>
            <w:tcBorders>
              <w:bottom w:val="double" w:sz="12" w:space="0" w:color="auto"/>
            </w:tcBorders>
            <w:shd w:val="clear" w:color="auto" w:fill="DAEBFA"/>
          </w:tcPr>
          <w:p w:rsidR="00D7502E" w:rsidRPr="00D7502E" w:rsidRDefault="00D7502E" w:rsidP="00D7502E">
            <w:pPr>
              <w:adjustRightInd w:val="0"/>
              <w:snapToGrid w:val="0"/>
              <w:jc w:val="center"/>
              <w:rPr>
                <w:szCs w:val="21"/>
              </w:rPr>
            </w:pPr>
          </w:p>
        </w:tc>
        <w:tc>
          <w:tcPr>
            <w:tcW w:w="601" w:type="pct"/>
            <w:tcBorders>
              <w:bottom w:val="double" w:sz="12" w:space="0" w:color="auto"/>
            </w:tcBorders>
            <w:shd w:val="clear" w:color="auto" w:fill="DAEBFA"/>
          </w:tcPr>
          <w:p w:rsidR="00D7502E" w:rsidRPr="00D7502E" w:rsidRDefault="00D7502E" w:rsidP="00D7502E">
            <w:pPr>
              <w:adjustRightInd w:val="0"/>
              <w:snapToGrid w:val="0"/>
              <w:jc w:val="center"/>
              <w:rPr>
                <w:szCs w:val="21"/>
              </w:rPr>
            </w:pPr>
          </w:p>
        </w:tc>
        <w:tc>
          <w:tcPr>
            <w:tcW w:w="478" w:type="pct"/>
            <w:tcBorders>
              <w:bottom w:val="double" w:sz="12" w:space="0" w:color="auto"/>
            </w:tcBorders>
            <w:shd w:val="clear" w:color="auto" w:fill="DAEBFA"/>
          </w:tcPr>
          <w:p w:rsidR="00D7502E" w:rsidRPr="00D7502E" w:rsidRDefault="00D7502E" w:rsidP="00D7502E">
            <w:pPr>
              <w:adjustRightInd w:val="0"/>
              <w:snapToGrid w:val="0"/>
              <w:jc w:val="center"/>
              <w:rPr>
                <w:szCs w:val="21"/>
              </w:rPr>
            </w:pPr>
          </w:p>
        </w:tc>
        <w:tc>
          <w:tcPr>
            <w:tcW w:w="521" w:type="pct"/>
            <w:tcBorders>
              <w:bottom w:val="double" w:sz="12" w:space="0" w:color="auto"/>
            </w:tcBorders>
            <w:shd w:val="clear" w:color="auto" w:fill="DAEBFA"/>
          </w:tcPr>
          <w:p w:rsidR="00D7502E" w:rsidRPr="00D7502E" w:rsidRDefault="00D7502E" w:rsidP="00D7502E">
            <w:pPr>
              <w:adjustRightInd w:val="0"/>
              <w:snapToGrid w:val="0"/>
              <w:jc w:val="center"/>
              <w:rPr>
                <w:szCs w:val="21"/>
              </w:rPr>
            </w:pPr>
          </w:p>
        </w:tc>
        <w:tc>
          <w:tcPr>
            <w:tcW w:w="390" w:type="pct"/>
            <w:tcBorders>
              <w:bottom w:val="double" w:sz="12" w:space="0" w:color="auto"/>
            </w:tcBorders>
            <w:shd w:val="clear" w:color="auto" w:fill="DAEBFA"/>
          </w:tcPr>
          <w:p w:rsidR="00D7502E" w:rsidRPr="00D7502E" w:rsidRDefault="00D7502E" w:rsidP="00D7502E">
            <w:pPr>
              <w:adjustRightInd w:val="0"/>
              <w:snapToGrid w:val="0"/>
              <w:jc w:val="center"/>
              <w:rPr>
                <w:szCs w:val="21"/>
              </w:rPr>
            </w:pPr>
          </w:p>
        </w:tc>
        <w:tc>
          <w:tcPr>
            <w:tcW w:w="530" w:type="pct"/>
            <w:tcBorders>
              <w:bottom w:val="double" w:sz="12" w:space="0" w:color="auto"/>
            </w:tcBorders>
            <w:shd w:val="clear" w:color="auto" w:fill="DAEBFA"/>
          </w:tcPr>
          <w:p w:rsidR="00D7502E" w:rsidRPr="00D7502E" w:rsidRDefault="00D7502E" w:rsidP="00D7502E">
            <w:pPr>
              <w:adjustRightInd w:val="0"/>
              <w:snapToGrid w:val="0"/>
              <w:jc w:val="center"/>
              <w:rPr>
                <w:szCs w:val="21"/>
              </w:rPr>
            </w:pPr>
          </w:p>
        </w:tc>
        <w:tc>
          <w:tcPr>
            <w:tcW w:w="581" w:type="pct"/>
            <w:tcBorders>
              <w:bottom w:val="double" w:sz="12" w:space="0" w:color="auto"/>
            </w:tcBorders>
            <w:shd w:val="clear" w:color="auto" w:fill="DAEBFA"/>
          </w:tcPr>
          <w:p w:rsidR="00D7502E" w:rsidRPr="00D7502E" w:rsidRDefault="00D7502E" w:rsidP="00D7502E">
            <w:pPr>
              <w:adjustRightInd w:val="0"/>
              <w:snapToGrid w:val="0"/>
              <w:jc w:val="center"/>
              <w:rPr>
                <w:szCs w:val="21"/>
              </w:rPr>
            </w:pPr>
          </w:p>
        </w:tc>
      </w:tr>
      <w:tr w:rsidR="004167F5" w:rsidRPr="00D7502E" w:rsidTr="00F53042">
        <w:trPr>
          <w:trHeight w:val="3377"/>
          <w:jc w:val="center"/>
        </w:trPr>
        <w:tc>
          <w:tcPr>
            <w:tcW w:w="5000" w:type="pct"/>
            <w:gridSpan w:val="10"/>
            <w:tcBorders>
              <w:top w:val="double" w:sz="12" w:space="0" w:color="auto"/>
              <w:bottom w:val="single" w:sz="12" w:space="0" w:color="auto"/>
            </w:tcBorders>
            <w:shd w:val="clear" w:color="auto" w:fill="DAEBFA"/>
          </w:tcPr>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现场监理单位意见：</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现场监理机构（章）：</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总监理工程师：日期：</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tc>
      </w:tr>
    </w:tbl>
    <w:p w:rsidR="00D7502E" w:rsidRPr="00D7502E" w:rsidRDefault="00D7502E" w:rsidP="00D7502E">
      <w:pPr>
        <w:spacing w:line="360" w:lineRule="exact"/>
        <w:ind w:left="420" w:hangingChars="200" w:hanging="420"/>
        <w:rPr>
          <w:rFonts w:eastAsia="仿宋_GB2312"/>
          <w:szCs w:val="21"/>
        </w:rPr>
      </w:pPr>
      <w:r w:rsidRPr="00D7502E">
        <w:rPr>
          <w:rFonts w:eastAsia="仿宋_GB2312"/>
          <w:szCs w:val="21"/>
        </w:rPr>
        <w:t>注：此表一式三份，建设单位、勘察单位、监理单位各一份。</w:t>
      </w:r>
    </w:p>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bookmarkStart w:id="385" w:name="_Toc345082886"/>
      <w:bookmarkStart w:id="386" w:name="_Toc345323100"/>
      <w:bookmarkStart w:id="387" w:name="_Toc418577884"/>
      <w:bookmarkStart w:id="388" w:name="_Toc440874809"/>
      <w:bookmarkStart w:id="389" w:name="_Toc485136770"/>
      <w:r w:rsidRPr="00D7502E">
        <w:rPr>
          <w:rFonts w:eastAsiaTheme="minorEastAsia"/>
          <w:b/>
          <w:sz w:val="24"/>
          <w:szCs w:val="20"/>
        </w:rPr>
        <w:t>A4</w:t>
      </w:r>
      <w:bookmarkEnd w:id="385"/>
      <w:bookmarkEnd w:id="386"/>
      <w:bookmarkEnd w:id="387"/>
      <w:bookmarkEnd w:id="388"/>
      <w:bookmarkEnd w:id="389"/>
    </w:p>
    <w:p w:rsidR="00D7502E" w:rsidRPr="00D7502E" w:rsidRDefault="00D7502E" w:rsidP="00D7502E">
      <w:pPr>
        <w:keepNext/>
        <w:adjustRightInd w:val="0"/>
        <w:jc w:val="center"/>
        <w:textAlignment w:val="center"/>
        <w:outlineLvl w:val="2"/>
        <w:rPr>
          <w:rFonts w:eastAsiaTheme="minorEastAsia"/>
          <w:b/>
          <w:sz w:val="24"/>
          <w:szCs w:val="20"/>
        </w:rPr>
      </w:pPr>
      <w:bookmarkStart w:id="390" w:name="_Toc485136771"/>
      <w:r w:rsidRPr="00D7502E">
        <w:rPr>
          <w:rFonts w:eastAsiaTheme="minorEastAsia"/>
          <w:b/>
          <w:sz w:val="24"/>
          <w:szCs w:val="20"/>
        </w:rPr>
        <w:t>地质勘察分包单位资格报审表</w:t>
      </w:r>
      <w:bookmarkEnd w:id="390"/>
    </w:p>
    <w:p w:rsidR="00D7502E" w:rsidRPr="00D7502E" w:rsidRDefault="00D7502E" w:rsidP="00D7502E">
      <w:pPr>
        <w:ind w:firstLineChars="200" w:firstLine="480"/>
        <w:textAlignment w:val="center"/>
        <w:rPr>
          <w:sz w:val="24"/>
          <w:szCs w:val="20"/>
        </w:rPr>
      </w:pPr>
      <w:r w:rsidRPr="00D7502E">
        <w:rPr>
          <w:sz w:val="24"/>
          <w:szCs w:val="20"/>
        </w:rPr>
        <w:t>工程项目名称：编号：</w:t>
      </w:r>
    </w:p>
    <w:tbl>
      <w:tblPr>
        <w:tblW w:w="5000" w:type="pct"/>
        <w:jc w:val="center"/>
        <w:tblBorders>
          <w:top w:val="single" w:sz="12" w:space="0" w:color="auto"/>
          <w:left w:val="single" w:sz="12" w:space="0" w:color="auto"/>
          <w:bottom w:val="single" w:sz="12" w:space="0" w:color="auto"/>
          <w:right w:val="single" w:sz="12" w:space="0" w:color="auto"/>
          <w:insideH w:val="double" w:sz="12" w:space="0" w:color="auto"/>
          <w:insideV w:val="double" w:sz="12" w:space="0" w:color="auto"/>
        </w:tblBorders>
        <w:shd w:val="clear" w:color="auto" w:fill="DAEBFA"/>
        <w:tblLook w:val="0000"/>
      </w:tblPr>
      <w:tblGrid>
        <w:gridCol w:w="9287"/>
      </w:tblGrid>
      <w:tr w:rsidR="004167F5" w:rsidRPr="00D7502E" w:rsidTr="00F53042">
        <w:trPr>
          <w:trHeight w:val="7135"/>
          <w:jc w:val="center"/>
        </w:trPr>
        <w:tc>
          <w:tcPr>
            <w:tcW w:w="5000" w:type="pct"/>
            <w:shd w:val="clear" w:color="auto" w:fill="DAEBFA"/>
          </w:tcPr>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致（现场监理单位）：</w:t>
            </w:r>
          </w:p>
          <w:p w:rsidR="00D7502E" w:rsidRPr="00D7502E" w:rsidRDefault="00D7502E" w:rsidP="00D7502E">
            <w:pPr>
              <w:adjustRightInd w:val="0"/>
              <w:snapToGrid w:val="0"/>
              <w:rPr>
                <w:szCs w:val="21"/>
              </w:rPr>
            </w:pPr>
            <w:r w:rsidRPr="00D7502E">
              <w:rPr>
                <w:szCs w:val="21"/>
              </w:rPr>
              <w:t>根据工作需要，拟将本勘察项目中的</w:t>
            </w:r>
            <w:r w:rsidRPr="00D7502E">
              <w:rPr>
                <w:szCs w:val="21"/>
              </w:rPr>
              <w:t>××</w:t>
            </w:r>
            <w:r w:rsidRPr="00D7502E">
              <w:rPr>
                <w:szCs w:val="21"/>
              </w:rPr>
              <w:t>段的地质勘察工作分包给</w:t>
            </w:r>
            <w:r w:rsidRPr="00D7502E">
              <w:rPr>
                <w:szCs w:val="21"/>
              </w:rPr>
              <w:t>××</w:t>
            </w:r>
            <w:r w:rsidRPr="00D7502E">
              <w:rPr>
                <w:szCs w:val="21"/>
              </w:rPr>
              <w:t>单位，经我单位对其资质和业绩的考核，认为该单位可胜任此项工作。请予以审查、批准。</w:t>
            </w:r>
          </w:p>
          <w:p w:rsidR="00D7502E" w:rsidRPr="00D7502E" w:rsidRDefault="00D7502E" w:rsidP="00D7502E">
            <w:pPr>
              <w:adjustRightInd w:val="0"/>
              <w:snapToGrid w:val="0"/>
              <w:rPr>
                <w:szCs w:val="21"/>
              </w:rPr>
            </w:pPr>
            <w:r w:rsidRPr="00D7502E">
              <w:rPr>
                <w:szCs w:val="21"/>
              </w:rPr>
              <w:t>附：</w:t>
            </w:r>
            <w:r w:rsidRPr="00D7502E">
              <w:rPr>
                <w:szCs w:val="21"/>
              </w:rPr>
              <w:t>1. ××</w:t>
            </w:r>
            <w:r w:rsidRPr="00D7502E">
              <w:rPr>
                <w:szCs w:val="21"/>
              </w:rPr>
              <w:t>单位资质证书复印件</w:t>
            </w:r>
          </w:p>
          <w:p w:rsidR="00D7502E" w:rsidRPr="00D7502E" w:rsidRDefault="00D7502E" w:rsidP="00D7502E">
            <w:pPr>
              <w:adjustRightInd w:val="0"/>
              <w:snapToGrid w:val="0"/>
              <w:rPr>
                <w:szCs w:val="21"/>
              </w:rPr>
            </w:pPr>
            <w:r w:rsidRPr="00D7502E">
              <w:rPr>
                <w:szCs w:val="21"/>
              </w:rPr>
              <w:t>2. ××</w:t>
            </w:r>
            <w:r w:rsidRPr="00D7502E">
              <w:rPr>
                <w:szCs w:val="21"/>
              </w:rPr>
              <w:t>单位主要地质勘察工作业绩</w:t>
            </w:r>
          </w:p>
          <w:p w:rsidR="00D7502E" w:rsidRPr="00D7502E" w:rsidRDefault="00D7502E" w:rsidP="00D7502E">
            <w:pPr>
              <w:adjustRightInd w:val="0"/>
              <w:snapToGrid w:val="0"/>
              <w:rPr>
                <w:szCs w:val="21"/>
              </w:rPr>
            </w:pPr>
            <w:r w:rsidRPr="00D7502E">
              <w:rPr>
                <w:szCs w:val="21"/>
              </w:rPr>
              <w:t xml:space="preserve">3. </w:t>
            </w:r>
            <w:r w:rsidRPr="00D7502E">
              <w:rPr>
                <w:szCs w:val="21"/>
              </w:rPr>
              <w:t>参加本项目工作主要技术（管理）人员名单及其资质</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现场勘察机构（章）：</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负责人：日期：</w:t>
            </w:r>
          </w:p>
          <w:p w:rsidR="00D7502E" w:rsidRPr="00D7502E" w:rsidRDefault="00D7502E" w:rsidP="00D7502E">
            <w:pPr>
              <w:adjustRightInd w:val="0"/>
              <w:snapToGrid w:val="0"/>
              <w:rPr>
                <w:szCs w:val="21"/>
              </w:rPr>
            </w:pPr>
          </w:p>
        </w:tc>
      </w:tr>
      <w:tr w:rsidR="004167F5" w:rsidRPr="00D7502E" w:rsidTr="00F53042">
        <w:trPr>
          <w:trHeight w:val="3871"/>
          <w:jc w:val="center"/>
        </w:trPr>
        <w:tc>
          <w:tcPr>
            <w:tcW w:w="5000" w:type="pct"/>
            <w:shd w:val="clear" w:color="auto" w:fill="DAEBFA"/>
          </w:tcPr>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现场监理单位意见：</w:t>
            </w:r>
          </w:p>
          <w:p w:rsidR="00D7502E" w:rsidRPr="00D7502E" w:rsidRDefault="00D7502E" w:rsidP="00D7502E">
            <w:pPr>
              <w:adjustRightInd w:val="0"/>
              <w:snapToGrid w:val="0"/>
              <w:rPr>
                <w:szCs w:val="21"/>
              </w:rPr>
            </w:pPr>
            <w:r w:rsidRPr="00D7502E">
              <w:rPr>
                <w:szCs w:val="21"/>
              </w:rPr>
              <w:t>现场监理机构（章）：</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总监理工程师：日期：</w:t>
            </w:r>
          </w:p>
          <w:p w:rsidR="00D7502E" w:rsidRPr="00D7502E" w:rsidRDefault="00D7502E" w:rsidP="00D7502E">
            <w:pPr>
              <w:adjustRightInd w:val="0"/>
              <w:snapToGrid w:val="0"/>
              <w:rPr>
                <w:szCs w:val="21"/>
              </w:rPr>
            </w:pPr>
          </w:p>
        </w:tc>
      </w:tr>
    </w:tbl>
    <w:p w:rsidR="00D7502E" w:rsidRPr="00D7502E" w:rsidRDefault="00D7502E" w:rsidP="00D7502E">
      <w:pPr>
        <w:spacing w:line="360" w:lineRule="exact"/>
        <w:ind w:left="420" w:hangingChars="200" w:hanging="420"/>
        <w:rPr>
          <w:rFonts w:eastAsia="仿宋_GB2312"/>
          <w:szCs w:val="20"/>
        </w:rPr>
      </w:pPr>
      <w:r w:rsidRPr="00D7502E">
        <w:rPr>
          <w:rFonts w:eastAsia="仿宋_GB2312"/>
          <w:szCs w:val="20"/>
        </w:rPr>
        <w:t>注：此表一式三份，建设单位、勘察单位、监理单位各一份。</w:t>
      </w:r>
    </w:p>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bookmarkStart w:id="391" w:name="_Toc345082887"/>
      <w:bookmarkStart w:id="392" w:name="_Toc345323101"/>
      <w:bookmarkStart w:id="393" w:name="_Toc418577885"/>
      <w:bookmarkStart w:id="394" w:name="_Toc440874810"/>
      <w:bookmarkStart w:id="395" w:name="_Toc485136772"/>
      <w:r w:rsidRPr="00D7502E">
        <w:rPr>
          <w:rFonts w:eastAsiaTheme="minorEastAsia"/>
          <w:b/>
          <w:sz w:val="24"/>
          <w:szCs w:val="20"/>
        </w:rPr>
        <w:t>A5</w:t>
      </w:r>
      <w:bookmarkEnd w:id="391"/>
      <w:bookmarkEnd w:id="392"/>
      <w:bookmarkEnd w:id="393"/>
      <w:bookmarkEnd w:id="394"/>
      <w:bookmarkEnd w:id="395"/>
    </w:p>
    <w:p w:rsidR="00D7502E" w:rsidRPr="00D7502E" w:rsidRDefault="00D7502E" w:rsidP="00D7502E">
      <w:pPr>
        <w:keepNext/>
        <w:adjustRightInd w:val="0"/>
        <w:jc w:val="center"/>
        <w:textAlignment w:val="center"/>
        <w:outlineLvl w:val="2"/>
        <w:rPr>
          <w:rFonts w:eastAsiaTheme="minorEastAsia"/>
          <w:b/>
          <w:sz w:val="24"/>
          <w:szCs w:val="20"/>
        </w:rPr>
      </w:pPr>
      <w:bookmarkStart w:id="396" w:name="_Toc485136773"/>
      <w:r w:rsidRPr="00D7502E">
        <w:rPr>
          <w:rFonts w:eastAsiaTheme="minorEastAsia"/>
          <w:b/>
          <w:sz w:val="24"/>
          <w:szCs w:val="20"/>
        </w:rPr>
        <w:t>地质勘察段（点）资料报检表</w:t>
      </w:r>
      <w:bookmarkEnd w:id="396"/>
    </w:p>
    <w:p w:rsidR="00D7502E" w:rsidRPr="00D7502E" w:rsidRDefault="00D7502E" w:rsidP="00D7502E">
      <w:pPr>
        <w:ind w:firstLineChars="200" w:firstLine="480"/>
        <w:textAlignment w:val="center"/>
        <w:rPr>
          <w:sz w:val="24"/>
          <w:szCs w:val="20"/>
        </w:rPr>
      </w:pPr>
      <w:r w:rsidRPr="00D7502E">
        <w:rPr>
          <w:sz w:val="24"/>
          <w:szCs w:val="20"/>
        </w:rPr>
        <w:t>工程项目名称：编号：</w:t>
      </w:r>
    </w:p>
    <w:tbl>
      <w:tblPr>
        <w:tblW w:w="5000" w:type="pct"/>
        <w:jc w:val="center"/>
        <w:tblBorders>
          <w:top w:val="single" w:sz="12" w:space="0" w:color="auto"/>
          <w:left w:val="single" w:sz="12" w:space="0" w:color="auto"/>
          <w:bottom w:val="single" w:sz="12" w:space="0" w:color="auto"/>
          <w:right w:val="single" w:sz="12" w:space="0" w:color="auto"/>
          <w:insideH w:val="double" w:sz="12" w:space="0" w:color="auto"/>
          <w:insideV w:val="double" w:sz="12" w:space="0" w:color="auto"/>
        </w:tblBorders>
        <w:shd w:val="clear" w:color="auto" w:fill="DAEBFA"/>
        <w:tblLook w:val="0000"/>
      </w:tblPr>
      <w:tblGrid>
        <w:gridCol w:w="9287"/>
      </w:tblGrid>
      <w:tr w:rsidR="004167F5" w:rsidRPr="00D7502E" w:rsidTr="00F53042">
        <w:trPr>
          <w:jc w:val="center"/>
        </w:trPr>
        <w:tc>
          <w:tcPr>
            <w:tcW w:w="5000" w:type="pct"/>
            <w:shd w:val="clear" w:color="auto" w:fill="DAEBFA"/>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致（现场监理单位）：</w:t>
            </w:r>
          </w:p>
          <w:p w:rsidR="00D7502E" w:rsidRPr="00D7502E" w:rsidRDefault="00D7502E" w:rsidP="00D7502E">
            <w:pPr>
              <w:adjustRightInd w:val="0"/>
              <w:snapToGrid w:val="0"/>
              <w:rPr>
                <w:szCs w:val="20"/>
              </w:rPr>
            </w:pPr>
            <w:r w:rsidRPr="00D7502E">
              <w:rPr>
                <w:szCs w:val="20"/>
              </w:rPr>
              <w:t>我单位已完成</w:t>
            </w:r>
            <w:r w:rsidRPr="00D7502E">
              <w:rPr>
                <w:szCs w:val="20"/>
              </w:rPr>
              <w:t>××</w:t>
            </w:r>
            <w:r w:rsidRPr="00D7502E">
              <w:rPr>
                <w:szCs w:val="20"/>
              </w:rPr>
              <w:t>段（点）的地质勘察工作，并通过自检，认为符合勘察合同、技术要求与相关规范，现报请检查。</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附：</w:t>
            </w:r>
            <w:r w:rsidRPr="00D7502E">
              <w:rPr>
                <w:szCs w:val="20"/>
              </w:rPr>
              <w:t>1.</w:t>
            </w:r>
            <w:r w:rsidRPr="00D7502E">
              <w:rPr>
                <w:szCs w:val="20"/>
              </w:rPr>
              <w:t>勘察工作自检报告</w:t>
            </w:r>
          </w:p>
          <w:p w:rsidR="00D7502E" w:rsidRPr="00D7502E" w:rsidRDefault="00D7502E" w:rsidP="00D7502E">
            <w:pPr>
              <w:adjustRightInd w:val="0"/>
              <w:snapToGrid w:val="0"/>
              <w:rPr>
                <w:szCs w:val="20"/>
              </w:rPr>
            </w:pPr>
            <w:r w:rsidRPr="00D7502E">
              <w:rPr>
                <w:szCs w:val="20"/>
              </w:rPr>
              <w:t>2.××</w:t>
            </w:r>
            <w:r w:rsidRPr="00D7502E">
              <w:rPr>
                <w:szCs w:val="20"/>
              </w:rPr>
              <w:t>段（点）地质勘察资料报检清单</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现场勘察机构（章）：</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负责人：日期：</w:t>
            </w:r>
          </w:p>
          <w:p w:rsidR="00D7502E" w:rsidRPr="00D7502E" w:rsidRDefault="00D7502E" w:rsidP="00D7502E">
            <w:pPr>
              <w:adjustRightInd w:val="0"/>
              <w:snapToGrid w:val="0"/>
              <w:rPr>
                <w:szCs w:val="20"/>
              </w:rPr>
            </w:pPr>
          </w:p>
        </w:tc>
      </w:tr>
      <w:tr w:rsidR="004167F5" w:rsidRPr="00D7502E" w:rsidTr="00F53042">
        <w:trPr>
          <w:jc w:val="center"/>
        </w:trPr>
        <w:tc>
          <w:tcPr>
            <w:tcW w:w="5000" w:type="pct"/>
            <w:shd w:val="clear" w:color="auto" w:fill="DAEBFA"/>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监理单位意见：</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监理站站长：</w:t>
            </w:r>
          </w:p>
          <w:p w:rsidR="00D7502E" w:rsidRPr="00D7502E" w:rsidRDefault="00D7502E" w:rsidP="00D7502E">
            <w:pPr>
              <w:adjustRightInd w:val="0"/>
              <w:snapToGrid w:val="0"/>
              <w:rPr>
                <w:szCs w:val="20"/>
              </w:rPr>
            </w:pPr>
            <w:r w:rsidRPr="00D7502E">
              <w:rPr>
                <w:szCs w:val="20"/>
              </w:rPr>
              <w:t>（或总监理工程师）</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监理工程师：日期：</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tc>
      </w:tr>
    </w:tbl>
    <w:p w:rsidR="00D7502E" w:rsidRPr="00D7502E" w:rsidRDefault="00D7502E" w:rsidP="00D7502E">
      <w:pPr>
        <w:spacing w:line="360" w:lineRule="exact"/>
        <w:ind w:left="420" w:hangingChars="200" w:hanging="420"/>
        <w:rPr>
          <w:rFonts w:eastAsia="仿宋_GB2312"/>
          <w:szCs w:val="20"/>
        </w:rPr>
      </w:pPr>
      <w:r w:rsidRPr="00D7502E">
        <w:rPr>
          <w:rFonts w:eastAsia="仿宋_GB2312"/>
          <w:szCs w:val="20"/>
        </w:rPr>
        <w:t>注：此表一式二份，勘察单位、监理单位各一份。</w:t>
      </w:r>
    </w:p>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bookmarkStart w:id="397" w:name="_Toc345082888"/>
      <w:bookmarkStart w:id="398" w:name="_Toc345323102"/>
      <w:bookmarkStart w:id="399" w:name="_Toc418577886"/>
      <w:bookmarkStart w:id="400" w:name="_Toc440874811"/>
      <w:bookmarkStart w:id="401" w:name="_Toc485136774"/>
      <w:r w:rsidRPr="00D7502E">
        <w:rPr>
          <w:rFonts w:eastAsiaTheme="minorEastAsia"/>
          <w:b/>
          <w:sz w:val="24"/>
          <w:szCs w:val="20"/>
        </w:rPr>
        <w:t>A6</w:t>
      </w:r>
      <w:bookmarkEnd w:id="397"/>
      <w:bookmarkEnd w:id="398"/>
      <w:bookmarkEnd w:id="399"/>
      <w:bookmarkEnd w:id="400"/>
      <w:bookmarkEnd w:id="401"/>
    </w:p>
    <w:p w:rsidR="00D7502E" w:rsidRPr="00D7502E" w:rsidRDefault="00D7502E" w:rsidP="00D7502E">
      <w:pPr>
        <w:keepNext/>
        <w:adjustRightInd w:val="0"/>
        <w:jc w:val="center"/>
        <w:textAlignment w:val="center"/>
        <w:outlineLvl w:val="2"/>
        <w:rPr>
          <w:rFonts w:eastAsiaTheme="minorEastAsia"/>
          <w:b/>
          <w:sz w:val="24"/>
          <w:szCs w:val="20"/>
        </w:rPr>
      </w:pPr>
      <w:bookmarkStart w:id="402" w:name="_Toc485136775"/>
      <w:r w:rsidRPr="00D7502E">
        <w:rPr>
          <w:rFonts w:eastAsiaTheme="minorEastAsia"/>
          <w:b/>
          <w:sz w:val="24"/>
          <w:szCs w:val="20"/>
        </w:rPr>
        <w:t>地质勘察成果资料报审表</w:t>
      </w:r>
      <w:bookmarkEnd w:id="402"/>
    </w:p>
    <w:p w:rsidR="00D7502E" w:rsidRPr="00D7502E" w:rsidRDefault="00D7502E" w:rsidP="00D7502E">
      <w:pPr>
        <w:ind w:firstLineChars="200" w:firstLine="480"/>
        <w:textAlignment w:val="center"/>
        <w:rPr>
          <w:sz w:val="24"/>
          <w:szCs w:val="20"/>
        </w:rPr>
      </w:pPr>
      <w:r w:rsidRPr="00D7502E">
        <w:rPr>
          <w:sz w:val="24"/>
          <w:szCs w:val="20"/>
        </w:rPr>
        <w:t>工程项目名称：编号：</w:t>
      </w:r>
    </w:p>
    <w:tbl>
      <w:tblPr>
        <w:tblW w:w="5000" w:type="pct"/>
        <w:jc w:val="center"/>
        <w:tblBorders>
          <w:top w:val="single" w:sz="12" w:space="0" w:color="auto"/>
          <w:left w:val="single" w:sz="12" w:space="0" w:color="auto"/>
          <w:bottom w:val="single" w:sz="12" w:space="0" w:color="auto"/>
          <w:right w:val="single" w:sz="12" w:space="0" w:color="auto"/>
          <w:insideH w:val="double" w:sz="12" w:space="0" w:color="auto"/>
          <w:insideV w:val="double" w:sz="12" w:space="0" w:color="auto"/>
        </w:tblBorders>
        <w:shd w:val="clear" w:color="auto" w:fill="DAEBFA"/>
        <w:tblLook w:val="0000"/>
      </w:tblPr>
      <w:tblGrid>
        <w:gridCol w:w="9287"/>
      </w:tblGrid>
      <w:tr w:rsidR="004167F5" w:rsidRPr="00D7502E" w:rsidTr="00F53042">
        <w:trPr>
          <w:jc w:val="center"/>
        </w:trPr>
        <w:tc>
          <w:tcPr>
            <w:tcW w:w="5000" w:type="pct"/>
            <w:shd w:val="clear" w:color="auto" w:fill="DAEBFA"/>
          </w:tcPr>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lastRenderedPageBreak/>
              <w:t>致（现场监理单位）：</w:t>
            </w:r>
          </w:p>
          <w:p w:rsidR="00D7502E" w:rsidRPr="00D7502E" w:rsidRDefault="00D7502E" w:rsidP="00D7502E">
            <w:pPr>
              <w:adjustRightInd w:val="0"/>
              <w:snapToGrid w:val="0"/>
              <w:rPr>
                <w:szCs w:val="21"/>
              </w:rPr>
            </w:pPr>
            <w:r w:rsidRPr="00D7502E">
              <w:rPr>
                <w:szCs w:val="21"/>
              </w:rPr>
              <w:t>我单位已全面完成</w:t>
            </w:r>
            <w:r w:rsidRPr="00D7502E">
              <w:rPr>
                <w:szCs w:val="21"/>
              </w:rPr>
              <w:t>××</w:t>
            </w:r>
            <w:r w:rsidRPr="00D7502E">
              <w:rPr>
                <w:szCs w:val="21"/>
              </w:rPr>
              <w:t>段的地质勘察工作，地质勘察资料已整理完毕，并通过自检，认为符合勘察合同、技术要求与相关规范，现报请审查。</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附：</w:t>
            </w:r>
            <w:r w:rsidRPr="00D7502E">
              <w:rPr>
                <w:szCs w:val="21"/>
              </w:rPr>
              <w:t>1.</w:t>
            </w:r>
            <w:r w:rsidRPr="00D7502E">
              <w:rPr>
                <w:szCs w:val="21"/>
              </w:rPr>
              <w:t>勘察工作自检报告</w:t>
            </w:r>
          </w:p>
          <w:p w:rsidR="00D7502E" w:rsidRPr="00D7502E" w:rsidRDefault="00D7502E" w:rsidP="00D7502E">
            <w:pPr>
              <w:adjustRightInd w:val="0"/>
              <w:snapToGrid w:val="0"/>
              <w:rPr>
                <w:szCs w:val="21"/>
              </w:rPr>
            </w:pPr>
            <w:r w:rsidRPr="00D7502E">
              <w:rPr>
                <w:szCs w:val="21"/>
              </w:rPr>
              <w:t>2.××</w:t>
            </w:r>
            <w:r w:rsidRPr="00D7502E">
              <w:rPr>
                <w:szCs w:val="21"/>
              </w:rPr>
              <w:t>段地质勘察资料报审清单</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现场勘察机构（章）：</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负责人：日期：</w:t>
            </w:r>
          </w:p>
          <w:p w:rsidR="00D7502E" w:rsidRPr="00D7502E" w:rsidRDefault="00D7502E" w:rsidP="00D7502E">
            <w:pPr>
              <w:adjustRightInd w:val="0"/>
              <w:snapToGrid w:val="0"/>
              <w:rPr>
                <w:szCs w:val="21"/>
              </w:rPr>
            </w:pPr>
          </w:p>
        </w:tc>
      </w:tr>
      <w:tr w:rsidR="004167F5" w:rsidRPr="00D7502E" w:rsidTr="00F53042">
        <w:trPr>
          <w:jc w:val="center"/>
        </w:trPr>
        <w:tc>
          <w:tcPr>
            <w:tcW w:w="5000" w:type="pct"/>
            <w:shd w:val="clear" w:color="auto" w:fill="DAEBFA"/>
          </w:tcPr>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监理单位审查意见：</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现场监理机构（章）：</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szCs w:val="21"/>
              </w:rPr>
              <w:t>总监理工程师：日期：</w:t>
            </w:r>
          </w:p>
          <w:p w:rsidR="00D7502E" w:rsidRPr="00D7502E" w:rsidRDefault="00D7502E" w:rsidP="00D7502E">
            <w:pPr>
              <w:adjustRightInd w:val="0"/>
              <w:snapToGrid w:val="0"/>
              <w:rPr>
                <w:szCs w:val="21"/>
              </w:rPr>
            </w:pPr>
          </w:p>
        </w:tc>
      </w:tr>
    </w:tbl>
    <w:p w:rsidR="00D7502E" w:rsidRPr="00D7502E" w:rsidRDefault="00D7502E" w:rsidP="00D7502E">
      <w:pPr>
        <w:spacing w:line="360" w:lineRule="exact"/>
        <w:ind w:left="420" w:hangingChars="200" w:hanging="420"/>
        <w:rPr>
          <w:rFonts w:eastAsia="仿宋_GB2312"/>
          <w:szCs w:val="21"/>
        </w:rPr>
      </w:pPr>
      <w:r w:rsidRPr="00D7502E">
        <w:rPr>
          <w:rFonts w:eastAsia="仿宋_GB2312"/>
          <w:szCs w:val="21"/>
        </w:rPr>
        <w:t>注：此表在一段或全部地质勘察工作完成后填报，一式三份，建设单位、勘察单位、监理单位各一份。</w:t>
      </w:r>
    </w:p>
    <w:p w:rsidR="00D7502E" w:rsidRPr="00D7502E" w:rsidRDefault="00D7502E" w:rsidP="00D7502E">
      <w:pPr>
        <w:keepNext/>
        <w:adjustRightInd w:val="0"/>
        <w:jc w:val="center"/>
        <w:textAlignment w:val="center"/>
        <w:outlineLvl w:val="2"/>
        <w:rPr>
          <w:rFonts w:eastAsiaTheme="minorEastAsia"/>
          <w:b/>
          <w:sz w:val="24"/>
          <w:szCs w:val="20"/>
        </w:rPr>
      </w:pPr>
      <w:bookmarkStart w:id="403" w:name="_Toc345082889"/>
      <w:bookmarkStart w:id="404" w:name="_Toc345323103"/>
      <w:bookmarkStart w:id="405" w:name="_Toc418577887"/>
      <w:bookmarkStart w:id="406" w:name="_Toc440874812"/>
      <w:bookmarkStart w:id="407" w:name="_Toc485136776"/>
      <w:r w:rsidRPr="00D7502E">
        <w:rPr>
          <w:rFonts w:eastAsiaTheme="minorEastAsia"/>
          <w:b/>
          <w:sz w:val="24"/>
          <w:szCs w:val="20"/>
        </w:rPr>
        <w:t>A7</w:t>
      </w:r>
      <w:bookmarkEnd w:id="403"/>
      <w:bookmarkEnd w:id="404"/>
      <w:bookmarkEnd w:id="405"/>
      <w:bookmarkEnd w:id="406"/>
      <w:bookmarkEnd w:id="407"/>
    </w:p>
    <w:p w:rsidR="00D7502E" w:rsidRPr="00D7502E" w:rsidRDefault="00D7502E" w:rsidP="00D7502E">
      <w:pPr>
        <w:keepNext/>
        <w:adjustRightInd w:val="0"/>
        <w:jc w:val="center"/>
        <w:textAlignment w:val="center"/>
        <w:outlineLvl w:val="2"/>
        <w:rPr>
          <w:rFonts w:eastAsiaTheme="minorEastAsia"/>
          <w:b/>
          <w:sz w:val="24"/>
          <w:szCs w:val="20"/>
        </w:rPr>
      </w:pPr>
      <w:bookmarkStart w:id="408" w:name="_Toc485136777"/>
      <w:r w:rsidRPr="00D7502E">
        <w:rPr>
          <w:rFonts w:eastAsiaTheme="minorEastAsia"/>
          <w:b/>
          <w:sz w:val="24"/>
          <w:szCs w:val="20"/>
        </w:rPr>
        <w:t>已完成地质勘察工作量月报检表</w:t>
      </w:r>
      <w:bookmarkEnd w:id="408"/>
    </w:p>
    <w:p w:rsidR="00D7502E" w:rsidRPr="00D7502E" w:rsidRDefault="00D7502E" w:rsidP="00D7502E">
      <w:pPr>
        <w:ind w:firstLineChars="200" w:firstLine="480"/>
        <w:textAlignment w:val="center"/>
        <w:rPr>
          <w:sz w:val="24"/>
          <w:szCs w:val="20"/>
        </w:rPr>
      </w:pPr>
      <w:r w:rsidRPr="00D7502E">
        <w:rPr>
          <w:sz w:val="24"/>
          <w:szCs w:val="20"/>
        </w:rPr>
        <w:t>工程项目名称：编号：</w:t>
      </w:r>
    </w:p>
    <w:p w:rsidR="00D7502E" w:rsidRPr="00D7502E" w:rsidRDefault="00D7502E" w:rsidP="00D7502E">
      <w:pPr>
        <w:ind w:firstLineChars="200" w:firstLine="480"/>
        <w:textAlignment w:val="center"/>
        <w:rPr>
          <w:sz w:val="24"/>
          <w:szCs w:val="20"/>
        </w:rPr>
      </w:pPr>
      <w:r w:rsidRPr="00D7502E">
        <w:rPr>
          <w:sz w:val="24"/>
          <w:szCs w:val="20"/>
        </w:rPr>
        <w:t>日期：年月日至年月日</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522"/>
        <w:gridCol w:w="2405"/>
        <w:gridCol w:w="1402"/>
        <w:gridCol w:w="1861"/>
        <w:gridCol w:w="1947"/>
        <w:gridCol w:w="1150"/>
      </w:tblGrid>
      <w:tr w:rsidR="004167F5" w:rsidRPr="00D7502E" w:rsidTr="00F53042">
        <w:trPr>
          <w:trHeight w:val="454"/>
          <w:tblHeader/>
          <w:jc w:val="center"/>
        </w:trPr>
        <w:tc>
          <w:tcPr>
            <w:tcW w:w="281" w:type="pct"/>
            <w:shd w:val="clear" w:color="auto" w:fill="99CCFF"/>
            <w:vAlign w:val="center"/>
          </w:tcPr>
          <w:p w:rsidR="00D7502E" w:rsidRPr="00D7502E" w:rsidRDefault="00D7502E" w:rsidP="00D7502E">
            <w:pPr>
              <w:adjustRightInd w:val="0"/>
              <w:snapToGrid w:val="0"/>
              <w:jc w:val="center"/>
              <w:rPr>
                <w:szCs w:val="21"/>
              </w:rPr>
            </w:pPr>
            <w:r w:rsidRPr="00D7502E">
              <w:rPr>
                <w:szCs w:val="21"/>
              </w:rPr>
              <w:t>序号</w:t>
            </w:r>
          </w:p>
        </w:tc>
        <w:tc>
          <w:tcPr>
            <w:tcW w:w="1295" w:type="pct"/>
            <w:shd w:val="clear" w:color="auto" w:fill="99CCFF"/>
            <w:vAlign w:val="center"/>
          </w:tcPr>
          <w:p w:rsidR="00D7502E" w:rsidRPr="00D7502E" w:rsidRDefault="00D7502E" w:rsidP="00D7502E">
            <w:pPr>
              <w:adjustRightInd w:val="0"/>
              <w:snapToGrid w:val="0"/>
              <w:jc w:val="center"/>
              <w:rPr>
                <w:szCs w:val="21"/>
              </w:rPr>
            </w:pPr>
            <w:r w:rsidRPr="00D7502E">
              <w:rPr>
                <w:szCs w:val="21"/>
              </w:rPr>
              <w:t>地质勘察项目</w:t>
            </w:r>
          </w:p>
        </w:tc>
        <w:tc>
          <w:tcPr>
            <w:tcW w:w="755" w:type="pct"/>
            <w:shd w:val="clear" w:color="auto" w:fill="99CCFF"/>
            <w:vAlign w:val="center"/>
          </w:tcPr>
          <w:p w:rsidR="00D7502E" w:rsidRPr="00D7502E" w:rsidRDefault="00D7502E" w:rsidP="00D7502E">
            <w:pPr>
              <w:adjustRightInd w:val="0"/>
              <w:snapToGrid w:val="0"/>
              <w:jc w:val="center"/>
              <w:rPr>
                <w:szCs w:val="21"/>
              </w:rPr>
            </w:pPr>
            <w:r w:rsidRPr="00D7502E">
              <w:rPr>
                <w:szCs w:val="21"/>
              </w:rPr>
              <w:t>勘察单位</w:t>
            </w:r>
          </w:p>
        </w:tc>
        <w:tc>
          <w:tcPr>
            <w:tcW w:w="1002" w:type="pct"/>
            <w:shd w:val="clear" w:color="auto" w:fill="99CCFF"/>
            <w:vAlign w:val="center"/>
          </w:tcPr>
          <w:p w:rsidR="00D7502E" w:rsidRPr="00D7502E" w:rsidRDefault="00D7502E" w:rsidP="00D7502E">
            <w:pPr>
              <w:adjustRightInd w:val="0"/>
              <w:snapToGrid w:val="0"/>
              <w:jc w:val="center"/>
              <w:rPr>
                <w:szCs w:val="21"/>
              </w:rPr>
            </w:pPr>
            <w:r w:rsidRPr="00D7502E">
              <w:rPr>
                <w:szCs w:val="21"/>
              </w:rPr>
              <w:t>本月完成数量</w:t>
            </w:r>
          </w:p>
        </w:tc>
        <w:tc>
          <w:tcPr>
            <w:tcW w:w="1048" w:type="pct"/>
            <w:shd w:val="clear" w:color="auto" w:fill="99CCFF"/>
            <w:vAlign w:val="center"/>
          </w:tcPr>
          <w:p w:rsidR="00D7502E" w:rsidRPr="00D7502E" w:rsidRDefault="00D7502E" w:rsidP="00D7502E">
            <w:pPr>
              <w:adjustRightInd w:val="0"/>
              <w:snapToGrid w:val="0"/>
              <w:jc w:val="center"/>
              <w:rPr>
                <w:szCs w:val="21"/>
              </w:rPr>
            </w:pPr>
            <w:r w:rsidRPr="00D7502E">
              <w:rPr>
                <w:szCs w:val="21"/>
              </w:rPr>
              <w:t>累计完成数量</w:t>
            </w:r>
          </w:p>
        </w:tc>
        <w:tc>
          <w:tcPr>
            <w:tcW w:w="619" w:type="pct"/>
            <w:shd w:val="clear" w:color="auto" w:fill="99CCFF"/>
            <w:vAlign w:val="center"/>
          </w:tcPr>
          <w:p w:rsidR="00D7502E" w:rsidRPr="00D7502E" w:rsidRDefault="00D7502E" w:rsidP="00D7502E">
            <w:pPr>
              <w:adjustRightInd w:val="0"/>
              <w:snapToGrid w:val="0"/>
              <w:jc w:val="center"/>
              <w:rPr>
                <w:szCs w:val="21"/>
              </w:rPr>
            </w:pPr>
            <w:r w:rsidRPr="00D7502E">
              <w:rPr>
                <w:szCs w:val="21"/>
              </w:rPr>
              <w:t>备注</w:t>
            </w:r>
          </w:p>
        </w:tc>
      </w:tr>
      <w:tr w:rsidR="004167F5" w:rsidRPr="00D7502E" w:rsidTr="00F53042">
        <w:trPr>
          <w:trHeight w:val="454"/>
          <w:tblHeader/>
          <w:jc w:val="center"/>
        </w:trPr>
        <w:tc>
          <w:tcPr>
            <w:tcW w:w="281" w:type="pct"/>
            <w:shd w:val="clear" w:color="auto" w:fill="DAEBFA"/>
            <w:vAlign w:val="center"/>
          </w:tcPr>
          <w:p w:rsidR="00D7502E" w:rsidRPr="00D7502E" w:rsidRDefault="00D7502E" w:rsidP="00D7502E">
            <w:pPr>
              <w:adjustRightInd w:val="0"/>
              <w:snapToGrid w:val="0"/>
              <w:jc w:val="center"/>
              <w:rPr>
                <w:szCs w:val="21"/>
              </w:rPr>
            </w:pPr>
          </w:p>
        </w:tc>
        <w:tc>
          <w:tcPr>
            <w:tcW w:w="1295" w:type="pct"/>
            <w:shd w:val="clear" w:color="auto" w:fill="DAEBFA"/>
            <w:vAlign w:val="center"/>
          </w:tcPr>
          <w:p w:rsidR="00D7502E" w:rsidRPr="00D7502E" w:rsidRDefault="00D7502E" w:rsidP="00D7502E">
            <w:pPr>
              <w:adjustRightInd w:val="0"/>
              <w:snapToGrid w:val="0"/>
              <w:jc w:val="center"/>
              <w:rPr>
                <w:szCs w:val="21"/>
              </w:rPr>
            </w:pPr>
          </w:p>
        </w:tc>
        <w:tc>
          <w:tcPr>
            <w:tcW w:w="755" w:type="pct"/>
            <w:shd w:val="clear" w:color="auto" w:fill="DAEBFA"/>
            <w:vAlign w:val="center"/>
          </w:tcPr>
          <w:p w:rsidR="00D7502E" w:rsidRPr="00D7502E" w:rsidRDefault="00D7502E" w:rsidP="00D7502E">
            <w:pPr>
              <w:adjustRightInd w:val="0"/>
              <w:snapToGrid w:val="0"/>
              <w:jc w:val="center"/>
              <w:rPr>
                <w:szCs w:val="21"/>
              </w:rPr>
            </w:pPr>
          </w:p>
        </w:tc>
        <w:tc>
          <w:tcPr>
            <w:tcW w:w="1002" w:type="pct"/>
            <w:shd w:val="clear" w:color="auto" w:fill="DAEBFA"/>
            <w:vAlign w:val="center"/>
          </w:tcPr>
          <w:p w:rsidR="00D7502E" w:rsidRPr="00D7502E" w:rsidRDefault="00D7502E" w:rsidP="00D7502E">
            <w:pPr>
              <w:adjustRightInd w:val="0"/>
              <w:snapToGrid w:val="0"/>
              <w:jc w:val="center"/>
              <w:rPr>
                <w:szCs w:val="21"/>
              </w:rPr>
            </w:pPr>
          </w:p>
        </w:tc>
        <w:tc>
          <w:tcPr>
            <w:tcW w:w="1048" w:type="pct"/>
            <w:shd w:val="clear" w:color="auto" w:fill="DAEBFA"/>
            <w:vAlign w:val="center"/>
          </w:tcPr>
          <w:p w:rsidR="00D7502E" w:rsidRPr="00D7502E" w:rsidRDefault="00D7502E" w:rsidP="00D7502E">
            <w:pPr>
              <w:adjustRightInd w:val="0"/>
              <w:snapToGrid w:val="0"/>
              <w:jc w:val="center"/>
              <w:rPr>
                <w:szCs w:val="21"/>
              </w:rPr>
            </w:pPr>
          </w:p>
        </w:tc>
        <w:tc>
          <w:tcPr>
            <w:tcW w:w="619"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tblHeader/>
          <w:jc w:val="center"/>
        </w:trPr>
        <w:tc>
          <w:tcPr>
            <w:tcW w:w="281" w:type="pct"/>
            <w:shd w:val="clear" w:color="auto" w:fill="DAEBFA"/>
            <w:vAlign w:val="center"/>
          </w:tcPr>
          <w:p w:rsidR="00D7502E" w:rsidRPr="00D7502E" w:rsidRDefault="00D7502E" w:rsidP="00D7502E">
            <w:pPr>
              <w:adjustRightInd w:val="0"/>
              <w:snapToGrid w:val="0"/>
              <w:jc w:val="center"/>
              <w:rPr>
                <w:szCs w:val="21"/>
              </w:rPr>
            </w:pPr>
          </w:p>
        </w:tc>
        <w:tc>
          <w:tcPr>
            <w:tcW w:w="1295" w:type="pct"/>
            <w:shd w:val="clear" w:color="auto" w:fill="DAEBFA"/>
            <w:vAlign w:val="center"/>
          </w:tcPr>
          <w:p w:rsidR="00D7502E" w:rsidRPr="00D7502E" w:rsidRDefault="00D7502E" w:rsidP="00D7502E">
            <w:pPr>
              <w:adjustRightInd w:val="0"/>
              <w:snapToGrid w:val="0"/>
              <w:jc w:val="center"/>
              <w:rPr>
                <w:szCs w:val="21"/>
              </w:rPr>
            </w:pPr>
          </w:p>
        </w:tc>
        <w:tc>
          <w:tcPr>
            <w:tcW w:w="755" w:type="pct"/>
            <w:shd w:val="clear" w:color="auto" w:fill="DAEBFA"/>
            <w:vAlign w:val="center"/>
          </w:tcPr>
          <w:p w:rsidR="00D7502E" w:rsidRPr="00D7502E" w:rsidRDefault="00D7502E" w:rsidP="00D7502E">
            <w:pPr>
              <w:adjustRightInd w:val="0"/>
              <w:snapToGrid w:val="0"/>
              <w:jc w:val="center"/>
              <w:rPr>
                <w:szCs w:val="21"/>
              </w:rPr>
            </w:pPr>
          </w:p>
        </w:tc>
        <w:tc>
          <w:tcPr>
            <w:tcW w:w="1002" w:type="pct"/>
            <w:shd w:val="clear" w:color="auto" w:fill="DAEBFA"/>
            <w:vAlign w:val="center"/>
          </w:tcPr>
          <w:p w:rsidR="00D7502E" w:rsidRPr="00D7502E" w:rsidRDefault="00D7502E" w:rsidP="00D7502E">
            <w:pPr>
              <w:adjustRightInd w:val="0"/>
              <w:snapToGrid w:val="0"/>
              <w:jc w:val="center"/>
              <w:rPr>
                <w:szCs w:val="21"/>
              </w:rPr>
            </w:pPr>
          </w:p>
        </w:tc>
        <w:tc>
          <w:tcPr>
            <w:tcW w:w="1048" w:type="pct"/>
            <w:shd w:val="clear" w:color="auto" w:fill="DAEBFA"/>
            <w:vAlign w:val="center"/>
          </w:tcPr>
          <w:p w:rsidR="00D7502E" w:rsidRPr="00D7502E" w:rsidRDefault="00D7502E" w:rsidP="00D7502E">
            <w:pPr>
              <w:adjustRightInd w:val="0"/>
              <w:snapToGrid w:val="0"/>
              <w:jc w:val="center"/>
              <w:rPr>
                <w:szCs w:val="21"/>
              </w:rPr>
            </w:pPr>
          </w:p>
        </w:tc>
        <w:tc>
          <w:tcPr>
            <w:tcW w:w="619"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tblHeader/>
          <w:jc w:val="center"/>
        </w:trPr>
        <w:tc>
          <w:tcPr>
            <w:tcW w:w="281" w:type="pct"/>
            <w:shd w:val="clear" w:color="auto" w:fill="DAEBFA"/>
            <w:vAlign w:val="center"/>
          </w:tcPr>
          <w:p w:rsidR="00D7502E" w:rsidRPr="00D7502E" w:rsidRDefault="00D7502E" w:rsidP="00D7502E">
            <w:pPr>
              <w:adjustRightInd w:val="0"/>
              <w:snapToGrid w:val="0"/>
              <w:jc w:val="center"/>
              <w:rPr>
                <w:szCs w:val="21"/>
              </w:rPr>
            </w:pPr>
          </w:p>
        </w:tc>
        <w:tc>
          <w:tcPr>
            <w:tcW w:w="1295" w:type="pct"/>
            <w:shd w:val="clear" w:color="auto" w:fill="DAEBFA"/>
            <w:vAlign w:val="center"/>
          </w:tcPr>
          <w:p w:rsidR="00D7502E" w:rsidRPr="00D7502E" w:rsidRDefault="00D7502E" w:rsidP="00D7502E">
            <w:pPr>
              <w:adjustRightInd w:val="0"/>
              <w:snapToGrid w:val="0"/>
              <w:jc w:val="center"/>
              <w:rPr>
                <w:szCs w:val="21"/>
              </w:rPr>
            </w:pPr>
          </w:p>
        </w:tc>
        <w:tc>
          <w:tcPr>
            <w:tcW w:w="755" w:type="pct"/>
            <w:shd w:val="clear" w:color="auto" w:fill="DAEBFA"/>
            <w:vAlign w:val="center"/>
          </w:tcPr>
          <w:p w:rsidR="00D7502E" w:rsidRPr="00D7502E" w:rsidRDefault="00D7502E" w:rsidP="00D7502E">
            <w:pPr>
              <w:adjustRightInd w:val="0"/>
              <w:snapToGrid w:val="0"/>
              <w:jc w:val="center"/>
              <w:rPr>
                <w:szCs w:val="21"/>
              </w:rPr>
            </w:pPr>
          </w:p>
        </w:tc>
        <w:tc>
          <w:tcPr>
            <w:tcW w:w="1002" w:type="pct"/>
            <w:shd w:val="clear" w:color="auto" w:fill="DAEBFA"/>
            <w:vAlign w:val="center"/>
          </w:tcPr>
          <w:p w:rsidR="00D7502E" w:rsidRPr="00D7502E" w:rsidRDefault="00D7502E" w:rsidP="00D7502E">
            <w:pPr>
              <w:adjustRightInd w:val="0"/>
              <w:snapToGrid w:val="0"/>
              <w:jc w:val="center"/>
              <w:rPr>
                <w:szCs w:val="21"/>
              </w:rPr>
            </w:pPr>
          </w:p>
        </w:tc>
        <w:tc>
          <w:tcPr>
            <w:tcW w:w="1048" w:type="pct"/>
            <w:shd w:val="clear" w:color="auto" w:fill="DAEBFA"/>
            <w:vAlign w:val="center"/>
          </w:tcPr>
          <w:p w:rsidR="00D7502E" w:rsidRPr="00D7502E" w:rsidRDefault="00D7502E" w:rsidP="00D7502E">
            <w:pPr>
              <w:adjustRightInd w:val="0"/>
              <w:snapToGrid w:val="0"/>
              <w:jc w:val="center"/>
              <w:rPr>
                <w:szCs w:val="21"/>
              </w:rPr>
            </w:pPr>
          </w:p>
        </w:tc>
        <w:tc>
          <w:tcPr>
            <w:tcW w:w="619"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tblHeader/>
          <w:jc w:val="center"/>
        </w:trPr>
        <w:tc>
          <w:tcPr>
            <w:tcW w:w="281" w:type="pct"/>
            <w:shd w:val="clear" w:color="auto" w:fill="DAEBFA"/>
            <w:vAlign w:val="center"/>
          </w:tcPr>
          <w:p w:rsidR="00D7502E" w:rsidRPr="00D7502E" w:rsidRDefault="00D7502E" w:rsidP="00D7502E">
            <w:pPr>
              <w:adjustRightInd w:val="0"/>
              <w:snapToGrid w:val="0"/>
              <w:jc w:val="center"/>
              <w:rPr>
                <w:szCs w:val="21"/>
              </w:rPr>
            </w:pPr>
          </w:p>
        </w:tc>
        <w:tc>
          <w:tcPr>
            <w:tcW w:w="1295" w:type="pct"/>
            <w:shd w:val="clear" w:color="auto" w:fill="DAEBFA"/>
            <w:vAlign w:val="center"/>
          </w:tcPr>
          <w:p w:rsidR="00D7502E" w:rsidRPr="00D7502E" w:rsidRDefault="00D7502E" w:rsidP="00D7502E">
            <w:pPr>
              <w:adjustRightInd w:val="0"/>
              <w:snapToGrid w:val="0"/>
              <w:jc w:val="center"/>
              <w:rPr>
                <w:szCs w:val="21"/>
              </w:rPr>
            </w:pPr>
          </w:p>
        </w:tc>
        <w:tc>
          <w:tcPr>
            <w:tcW w:w="755" w:type="pct"/>
            <w:shd w:val="clear" w:color="auto" w:fill="DAEBFA"/>
            <w:vAlign w:val="center"/>
          </w:tcPr>
          <w:p w:rsidR="00D7502E" w:rsidRPr="00D7502E" w:rsidRDefault="00D7502E" w:rsidP="00D7502E">
            <w:pPr>
              <w:adjustRightInd w:val="0"/>
              <w:snapToGrid w:val="0"/>
              <w:jc w:val="center"/>
              <w:rPr>
                <w:szCs w:val="21"/>
              </w:rPr>
            </w:pPr>
          </w:p>
        </w:tc>
        <w:tc>
          <w:tcPr>
            <w:tcW w:w="1002" w:type="pct"/>
            <w:shd w:val="clear" w:color="auto" w:fill="DAEBFA"/>
            <w:vAlign w:val="center"/>
          </w:tcPr>
          <w:p w:rsidR="00D7502E" w:rsidRPr="00D7502E" w:rsidRDefault="00D7502E" w:rsidP="00D7502E">
            <w:pPr>
              <w:adjustRightInd w:val="0"/>
              <w:snapToGrid w:val="0"/>
              <w:jc w:val="center"/>
              <w:rPr>
                <w:szCs w:val="21"/>
              </w:rPr>
            </w:pPr>
          </w:p>
        </w:tc>
        <w:tc>
          <w:tcPr>
            <w:tcW w:w="1048" w:type="pct"/>
            <w:shd w:val="clear" w:color="auto" w:fill="DAEBFA"/>
            <w:vAlign w:val="center"/>
          </w:tcPr>
          <w:p w:rsidR="00D7502E" w:rsidRPr="00D7502E" w:rsidRDefault="00D7502E" w:rsidP="00D7502E">
            <w:pPr>
              <w:adjustRightInd w:val="0"/>
              <w:snapToGrid w:val="0"/>
              <w:jc w:val="center"/>
              <w:rPr>
                <w:szCs w:val="21"/>
              </w:rPr>
            </w:pPr>
          </w:p>
        </w:tc>
        <w:tc>
          <w:tcPr>
            <w:tcW w:w="619"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tblHeader/>
          <w:jc w:val="center"/>
        </w:trPr>
        <w:tc>
          <w:tcPr>
            <w:tcW w:w="281" w:type="pct"/>
            <w:shd w:val="clear" w:color="auto" w:fill="DAEBFA"/>
            <w:vAlign w:val="center"/>
          </w:tcPr>
          <w:p w:rsidR="00D7502E" w:rsidRPr="00D7502E" w:rsidRDefault="00D7502E" w:rsidP="00D7502E">
            <w:pPr>
              <w:adjustRightInd w:val="0"/>
              <w:snapToGrid w:val="0"/>
              <w:jc w:val="center"/>
              <w:rPr>
                <w:szCs w:val="21"/>
              </w:rPr>
            </w:pPr>
          </w:p>
        </w:tc>
        <w:tc>
          <w:tcPr>
            <w:tcW w:w="1295" w:type="pct"/>
            <w:shd w:val="clear" w:color="auto" w:fill="DAEBFA"/>
            <w:vAlign w:val="center"/>
          </w:tcPr>
          <w:p w:rsidR="00D7502E" w:rsidRPr="00D7502E" w:rsidRDefault="00D7502E" w:rsidP="00D7502E">
            <w:pPr>
              <w:adjustRightInd w:val="0"/>
              <w:snapToGrid w:val="0"/>
              <w:jc w:val="center"/>
              <w:rPr>
                <w:szCs w:val="21"/>
              </w:rPr>
            </w:pPr>
          </w:p>
        </w:tc>
        <w:tc>
          <w:tcPr>
            <w:tcW w:w="755" w:type="pct"/>
            <w:shd w:val="clear" w:color="auto" w:fill="DAEBFA"/>
            <w:vAlign w:val="center"/>
          </w:tcPr>
          <w:p w:rsidR="00D7502E" w:rsidRPr="00D7502E" w:rsidRDefault="00D7502E" w:rsidP="00D7502E">
            <w:pPr>
              <w:adjustRightInd w:val="0"/>
              <w:snapToGrid w:val="0"/>
              <w:jc w:val="center"/>
              <w:rPr>
                <w:szCs w:val="21"/>
              </w:rPr>
            </w:pPr>
          </w:p>
        </w:tc>
        <w:tc>
          <w:tcPr>
            <w:tcW w:w="1002" w:type="pct"/>
            <w:shd w:val="clear" w:color="auto" w:fill="DAEBFA"/>
            <w:vAlign w:val="center"/>
          </w:tcPr>
          <w:p w:rsidR="00D7502E" w:rsidRPr="00D7502E" w:rsidRDefault="00D7502E" w:rsidP="00D7502E">
            <w:pPr>
              <w:adjustRightInd w:val="0"/>
              <w:snapToGrid w:val="0"/>
              <w:jc w:val="center"/>
              <w:rPr>
                <w:szCs w:val="21"/>
              </w:rPr>
            </w:pPr>
          </w:p>
        </w:tc>
        <w:tc>
          <w:tcPr>
            <w:tcW w:w="1048" w:type="pct"/>
            <w:shd w:val="clear" w:color="auto" w:fill="DAEBFA"/>
            <w:vAlign w:val="center"/>
          </w:tcPr>
          <w:p w:rsidR="00D7502E" w:rsidRPr="00D7502E" w:rsidRDefault="00D7502E" w:rsidP="00D7502E">
            <w:pPr>
              <w:adjustRightInd w:val="0"/>
              <w:snapToGrid w:val="0"/>
              <w:jc w:val="center"/>
              <w:rPr>
                <w:szCs w:val="21"/>
              </w:rPr>
            </w:pPr>
          </w:p>
        </w:tc>
        <w:tc>
          <w:tcPr>
            <w:tcW w:w="619"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tblHeader/>
          <w:jc w:val="center"/>
        </w:trPr>
        <w:tc>
          <w:tcPr>
            <w:tcW w:w="281" w:type="pct"/>
            <w:shd w:val="clear" w:color="auto" w:fill="DAEBFA"/>
            <w:vAlign w:val="center"/>
          </w:tcPr>
          <w:p w:rsidR="00D7502E" w:rsidRPr="00D7502E" w:rsidRDefault="00D7502E" w:rsidP="00D7502E">
            <w:pPr>
              <w:adjustRightInd w:val="0"/>
              <w:snapToGrid w:val="0"/>
              <w:jc w:val="center"/>
              <w:rPr>
                <w:szCs w:val="21"/>
              </w:rPr>
            </w:pPr>
          </w:p>
        </w:tc>
        <w:tc>
          <w:tcPr>
            <w:tcW w:w="1295" w:type="pct"/>
            <w:shd w:val="clear" w:color="auto" w:fill="DAEBFA"/>
            <w:vAlign w:val="center"/>
          </w:tcPr>
          <w:p w:rsidR="00D7502E" w:rsidRPr="00D7502E" w:rsidRDefault="00D7502E" w:rsidP="00D7502E">
            <w:pPr>
              <w:adjustRightInd w:val="0"/>
              <w:snapToGrid w:val="0"/>
              <w:jc w:val="center"/>
              <w:rPr>
                <w:szCs w:val="21"/>
              </w:rPr>
            </w:pPr>
          </w:p>
        </w:tc>
        <w:tc>
          <w:tcPr>
            <w:tcW w:w="755" w:type="pct"/>
            <w:shd w:val="clear" w:color="auto" w:fill="DAEBFA"/>
            <w:vAlign w:val="center"/>
          </w:tcPr>
          <w:p w:rsidR="00D7502E" w:rsidRPr="00D7502E" w:rsidRDefault="00D7502E" w:rsidP="00D7502E">
            <w:pPr>
              <w:adjustRightInd w:val="0"/>
              <w:snapToGrid w:val="0"/>
              <w:jc w:val="center"/>
              <w:rPr>
                <w:szCs w:val="21"/>
              </w:rPr>
            </w:pPr>
          </w:p>
        </w:tc>
        <w:tc>
          <w:tcPr>
            <w:tcW w:w="1002" w:type="pct"/>
            <w:shd w:val="clear" w:color="auto" w:fill="DAEBFA"/>
            <w:vAlign w:val="center"/>
          </w:tcPr>
          <w:p w:rsidR="00D7502E" w:rsidRPr="00D7502E" w:rsidRDefault="00D7502E" w:rsidP="00D7502E">
            <w:pPr>
              <w:adjustRightInd w:val="0"/>
              <w:snapToGrid w:val="0"/>
              <w:jc w:val="center"/>
              <w:rPr>
                <w:szCs w:val="21"/>
              </w:rPr>
            </w:pPr>
          </w:p>
        </w:tc>
        <w:tc>
          <w:tcPr>
            <w:tcW w:w="1048" w:type="pct"/>
            <w:shd w:val="clear" w:color="auto" w:fill="DAEBFA"/>
            <w:vAlign w:val="center"/>
          </w:tcPr>
          <w:p w:rsidR="00D7502E" w:rsidRPr="00D7502E" w:rsidRDefault="00D7502E" w:rsidP="00D7502E">
            <w:pPr>
              <w:adjustRightInd w:val="0"/>
              <w:snapToGrid w:val="0"/>
              <w:jc w:val="center"/>
              <w:rPr>
                <w:szCs w:val="21"/>
              </w:rPr>
            </w:pPr>
          </w:p>
        </w:tc>
        <w:tc>
          <w:tcPr>
            <w:tcW w:w="619"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tblHeader/>
          <w:jc w:val="center"/>
        </w:trPr>
        <w:tc>
          <w:tcPr>
            <w:tcW w:w="281" w:type="pct"/>
            <w:shd w:val="clear" w:color="auto" w:fill="DAEBFA"/>
            <w:vAlign w:val="center"/>
          </w:tcPr>
          <w:p w:rsidR="00D7502E" w:rsidRPr="00D7502E" w:rsidRDefault="00D7502E" w:rsidP="00D7502E">
            <w:pPr>
              <w:adjustRightInd w:val="0"/>
              <w:snapToGrid w:val="0"/>
              <w:jc w:val="center"/>
              <w:rPr>
                <w:szCs w:val="21"/>
              </w:rPr>
            </w:pPr>
          </w:p>
        </w:tc>
        <w:tc>
          <w:tcPr>
            <w:tcW w:w="1295" w:type="pct"/>
            <w:shd w:val="clear" w:color="auto" w:fill="DAEBFA"/>
            <w:vAlign w:val="center"/>
          </w:tcPr>
          <w:p w:rsidR="00D7502E" w:rsidRPr="00D7502E" w:rsidRDefault="00D7502E" w:rsidP="00D7502E">
            <w:pPr>
              <w:adjustRightInd w:val="0"/>
              <w:snapToGrid w:val="0"/>
              <w:jc w:val="center"/>
              <w:rPr>
                <w:szCs w:val="21"/>
              </w:rPr>
            </w:pPr>
          </w:p>
        </w:tc>
        <w:tc>
          <w:tcPr>
            <w:tcW w:w="755" w:type="pct"/>
            <w:shd w:val="clear" w:color="auto" w:fill="DAEBFA"/>
            <w:vAlign w:val="center"/>
          </w:tcPr>
          <w:p w:rsidR="00D7502E" w:rsidRPr="00D7502E" w:rsidRDefault="00D7502E" w:rsidP="00D7502E">
            <w:pPr>
              <w:adjustRightInd w:val="0"/>
              <w:snapToGrid w:val="0"/>
              <w:jc w:val="center"/>
              <w:rPr>
                <w:szCs w:val="21"/>
              </w:rPr>
            </w:pPr>
          </w:p>
        </w:tc>
        <w:tc>
          <w:tcPr>
            <w:tcW w:w="1002" w:type="pct"/>
            <w:shd w:val="clear" w:color="auto" w:fill="DAEBFA"/>
            <w:vAlign w:val="center"/>
          </w:tcPr>
          <w:p w:rsidR="00D7502E" w:rsidRPr="00D7502E" w:rsidRDefault="00D7502E" w:rsidP="00D7502E">
            <w:pPr>
              <w:adjustRightInd w:val="0"/>
              <w:snapToGrid w:val="0"/>
              <w:jc w:val="center"/>
              <w:rPr>
                <w:szCs w:val="21"/>
              </w:rPr>
            </w:pPr>
          </w:p>
        </w:tc>
        <w:tc>
          <w:tcPr>
            <w:tcW w:w="1048" w:type="pct"/>
            <w:shd w:val="clear" w:color="auto" w:fill="DAEBFA"/>
            <w:vAlign w:val="center"/>
          </w:tcPr>
          <w:p w:rsidR="00D7502E" w:rsidRPr="00D7502E" w:rsidRDefault="00D7502E" w:rsidP="00D7502E">
            <w:pPr>
              <w:adjustRightInd w:val="0"/>
              <w:snapToGrid w:val="0"/>
              <w:jc w:val="center"/>
              <w:rPr>
                <w:szCs w:val="21"/>
              </w:rPr>
            </w:pPr>
          </w:p>
        </w:tc>
        <w:tc>
          <w:tcPr>
            <w:tcW w:w="619"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tblHeader/>
          <w:jc w:val="center"/>
        </w:trPr>
        <w:tc>
          <w:tcPr>
            <w:tcW w:w="281" w:type="pct"/>
            <w:shd w:val="clear" w:color="auto" w:fill="DAEBFA"/>
            <w:vAlign w:val="center"/>
          </w:tcPr>
          <w:p w:rsidR="00D7502E" w:rsidRPr="00D7502E" w:rsidRDefault="00D7502E" w:rsidP="00D7502E">
            <w:pPr>
              <w:adjustRightInd w:val="0"/>
              <w:snapToGrid w:val="0"/>
              <w:jc w:val="center"/>
              <w:rPr>
                <w:szCs w:val="21"/>
              </w:rPr>
            </w:pPr>
          </w:p>
        </w:tc>
        <w:tc>
          <w:tcPr>
            <w:tcW w:w="1295" w:type="pct"/>
            <w:shd w:val="clear" w:color="auto" w:fill="DAEBFA"/>
            <w:vAlign w:val="center"/>
          </w:tcPr>
          <w:p w:rsidR="00D7502E" w:rsidRPr="00D7502E" w:rsidRDefault="00D7502E" w:rsidP="00D7502E">
            <w:pPr>
              <w:adjustRightInd w:val="0"/>
              <w:snapToGrid w:val="0"/>
              <w:jc w:val="center"/>
              <w:rPr>
                <w:szCs w:val="21"/>
              </w:rPr>
            </w:pPr>
          </w:p>
        </w:tc>
        <w:tc>
          <w:tcPr>
            <w:tcW w:w="755" w:type="pct"/>
            <w:shd w:val="clear" w:color="auto" w:fill="DAEBFA"/>
            <w:vAlign w:val="center"/>
          </w:tcPr>
          <w:p w:rsidR="00D7502E" w:rsidRPr="00D7502E" w:rsidRDefault="00D7502E" w:rsidP="00D7502E">
            <w:pPr>
              <w:adjustRightInd w:val="0"/>
              <w:snapToGrid w:val="0"/>
              <w:jc w:val="center"/>
              <w:rPr>
                <w:szCs w:val="21"/>
              </w:rPr>
            </w:pPr>
          </w:p>
        </w:tc>
        <w:tc>
          <w:tcPr>
            <w:tcW w:w="1002" w:type="pct"/>
            <w:shd w:val="clear" w:color="auto" w:fill="DAEBFA"/>
            <w:vAlign w:val="center"/>
          </w:tcPr>
          <w:p w:rsidR="00D7502E" w:rsidRPr="00D7502E" w:rsidRDefault="00D7502E" w:rsidP="00D7502E">
            <w:pPr>
              <w:adjustRightInd w:val="0"/>
              <w:snapToGrid w:val="0"/>
              <w:jc w:val="center"/>
              <w:rPr>
                <w:szCs w:val="21"/>
              </w:rPr>
            </w:pPr>
          </w:p>
        </w:tc>
        <w:tc>
          <w:tcPr>
            <w:tcW w:w="1048" w:type="pct"/>
            <w:shd w:val="clear" w:color="auto" w:fill="DAEBFA"/>
            <w:vAlign w:val="center"/>
          </w:tcPr>
          <w:p w:rsidR="00D7502E" w:rsidRPr="00D7502E" w:rsidRDefault="00D7502E" w:rsidP="00D7502E">
            <w:pPr>
              <w:adjustRightInd w:val="0"/>
              <w:snapToGrid w:val="0"/>
              <w:jc w:val="center"/>
              <w:rPr>
                <w:szCs w:val="21"/>
              </w:rPr>
            </w:pPr>
          </w:p>
        </w:tc>
        <w:tc>
          <w:tcPr>
            <w:tcW w:w="619"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tblHeader/>
          <w:jc w:val="center"/>
        </w:trPr>
        <w:tc>
          <w:tcPr>
            <w:tcW w:w="281" w:type="pct"/>
            <w:shd w:val="clear" w:color="auto" w:fill="DAEBFA"/>
            <w:vAlign w:val="center"/>
          </w:tcPr>
          <w:p w:rsidR="00D7502E" w:rsidRPr="00D7502E" w:rsidRDefault="00D7502E" w:rsidP="00D7502E">
            <w:pPr>
              <w:adjustRightInd w:val="0"/>
              <w:snapToGrid w:val="0"/>
              <w:jc w:val="center"/>
              <w:rPr>
                <w:szCs w:val="21"/>
              </w:rPr>
            </w:pPr>
          </w:p>
        </w:tc>
        <w:tc>
          <w:tcPr>
            <w:tcW w:w="1295" w:type="pct"/>
            <w:shd w:val="clear" w:color="auto" w:fill="DAEBFA"/>
            <w:vAlign w:val="center"/>
          </w:tcPr>
          <w:p w:rsidR="00D7502E" w:rsidRPr="00D7502E" w:rsidRDefault="00D7502E" w:rsidP="00D7502E">
            <w:pPr>
              <w:adjustRightInd w:val="0"/>
              <w:snapToGrid w:val="0"/>
              <w:jc w:val="center"/>
              <w:rPr>
                <w:szCs w:val="21"/>
              </w:rPr>
            </w:pPr>
          </w:p>
        </w:tc>
        <w:tc>
          <w:tcPr>
            <w:tcW w:w="755" w:type="pct"/>
            <w:shd w:val="clear" w:color="auto" w:fill="DAEBFA"/>
            <w:vAlign w:val="center"/>
          </w:tcPr>
          <w:p w:rsidR="00D7502E" w:rsidRPr="00D7502E" w:rsidRDefault="00D7502E" w:rsidP="00D7502E">
            <w:pPr>
              <w:adjustRightInd w:val="0"/>
              <w:snapToGrid w:val="0"/>
              <w:jc w:val="center"/>
              <w:rPr>
                <w:szCs w:val="21"/>
              </w:rPr>
            </w:pPr>
          </w:p>
        </w:tc>
        <w:tc>
          <w:tcPr>
            <w:tcW w:w="1002" w:type="pct"/>
            <w:shd w:val="clear" w:color="auto" w:fill="DAEBFA"/>
            <w:vAlign w:val="center"/>
          </w:tcPr>
          <w:p w:rsidR="00D7502E" w:rsidRPr="00D7502E" w:rsidRDefault="00D7502E" w:rsidP="00D7502E">
            <w:pPr>
              <w:adjustRightInd w:val="0"/>
              <w:snapToGrid w:val="0"/>
              <w:jc w:val="center"/>
              <w:rPr>
                <w:szCs w:val="21"/>
              </w:rPr>
            </w:pPr>
          </w:p>
        </w:tc>
        <w:tc>
          <w:tcPr>
            <w:tcW w:w="1048" w:type="pct"/>
            <w:shd w:val="clear" w:color="auto" w:fill="DAEBFA"/>
            <w:vAlign w:val="center"/>
          </w:tcPr>
          <w:p w:rsidR="00D7502E" w:rsidRPr="00D7502E" w:rsidRDefault="00D7502E" w:rsidP="00D7502E">
            <w:pPr>
              <w:adjustRightInd w:val="0"/>
              <w:snapToGrid w:val="0"/>
              <w:jc w:val="center"/>
              <w:rPr>
                <w:szCs w:val="21"/>
              </w:rPr>
            </w:pPr>
          </w:p>
        </w:tc>
        <w:tc>
          <w:tcPr>
            <w:tcW w:w="619"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tblHeader/>
          <w:jc w:val="center"/>
        </w:trPr>
        <w:tc>
          <w:tcPr>
            <w:tcW w:w="281" w:type="pct"/>
            <w:shd w:val="clear" w:color="auto" w:fill="DAEBFA"/>
            <w:vAlign w:val="center"/>
          </w:tcPr>
          <w:p w:rsidR="00D7502E" w:rsidRPr="00D7502E" w:rsidRDefault="00D7502E" w:rsidP="00D7502E">
            <w:pPr>
              <w:adjustRightInd w:val="0"/>
              <w:snapToGrid w:val="0"/>
              <w:jc w:val="center"/>
              <w:rPr>
                <w:szCs w:val="21"/>
              </w:rPr>
            </w:pPr>
          </w:p>
        </w:tc>
        <w:tc>
          <w:tcPr>
            <w:tcW w:w="1295" w:type="pct"/>
            <w:shd w:val="clear" w:color="auto" w:fill="DAEBFA"/>
            <w:vAlign w:val="center"/>
          </w:tcPr>
          <w:p w:rsidR="00D7502E" w:rsidRPr="00D7502E" w:rsidRDefault="00D7502E" w:rsidP="00D7502E">
            <w:pPr>
              <w:adjustRightInd w:val="0"/>
              <w:snapToGrid w:val="0"/>
              <w:jc w:val="center"/>
              <w:rPr>
                <w:szCs w:val="21"/>
              </w:rPr>
            </w:pPr>
          </w:p>
        </w:tc>
        <w:tc>
          <w:tcPr>
            <w:tcW w:w="755" w:type="pct"/>
            <w:shd w:val="clear" w:color="auto" w:fill="DAEBFA"/>
            <w:vAlign w:val="center"/>
          </w:tcPr>
          <w:p w:rsidR="00D7502E" w:rsidRPr="00D7502E" w:rsidRDefault="00D7502E" w:rsidP="00D7502E">
            <w:pPr>
              <w:adjustRightInd w:val="0"/>
              <w:snapToGrid w:val="0"/>
              <w:jc w:val="center"/>
              <w:rPr>
                <w:szCs w:val="21"/>
              </w:rPr>
            </w:pPr>
          </w:p>
        </w:tc>
        <w:tc>
          <w:tcPr>
            <w:tcW w:w="1002" w:type="pct"/>
            <w:shd w:val="clear" w:color="auto" w:fill="DAEBFA"/>
            <w:vAlign w:val="center"/>
          </w:tcPr>
          <w:p w:rsidR="00D7502E" w:rsidRPr="00D7502E" w:rsidRDefault="00D7502E" w:rsidP="00D7502E">
            <w:pPr>
              <w:adjustRightInd w:val="0"/>
              <w:snapToGrid w:val="0"/>
              <w:jc w:val="center"/>
              <w:rPr>
                <w:szCs w:val="21"/>
              </w:rPr>
            </w:pPr>
          </w:p>
        </w:tc>
        <w:tc>
          <w:tcPr>
            <w:tcW w:w="1048" w:type="pct"/>
            <w:shd w:val="clear" w:color="auto" w:fill="DAEBFA"/>
            <w:vAlign w:val="center"/>
          </w:tcPr>
          <w:p w:rsidR="00D7502E" w:rsidRPr="00D7502E" w:rsidRDefault="00D7502E" w:rsidP="00D7502E">
            <w:pPr>
              <w:adjustRightInd w:val="0"/>
              <w:snapToGrid w:val="0"/>
              <w:jc w:val="center"/>
              <w:rPr>
                <w:szCs w:val="21"/>
              </w:rPr>
            </w:pPr>
          </w:p>
        </w:tc>
        <w:tc>
          <w:tcPr>
            <w:tcW w:w="619"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tblHeader/>
          <w:jc w:val="center"/>
        </w:trPr>
        <w:tc>
          <w:tcPr>
            <w:tcW w:w="281" w:type="pct"/>
            <w:shd w:val="clear" w:color="auto" w:fill="DAEBFA"/>
            <w:vAlign w:val="center"/>
          </w:tcPr>
          <w:p w:rsidR="00D7502E" w:rsidRPr="00D7502E" w:rsidRDefault="00D7502E" w:rsidP="00D7502E">
            <w:pPr>
              <w:adjustRightInd w:val="0"/>
              <w:snapToGrid w:val="0"/>
              <w:jc w:val="center"/>
              <w:rPr>
                <w:szCs w:val="21"/>
              </w:rPr>
            </w:pPr>
          </w:p>
        </w:tc>
        <w:tc>
          <w:tcPr>
            <w:tcW w:w="1295" w:type="pct"/>
            <w:shd w:val="clear" w:color="auto" w:fill="DAEBFA"/>
            <w:vAlign w:val="center"/>
          </w:tcPr>
          <w:p w:rsidR="00D7502E" w:rsidRPr="00D7502E" w:rsidRDefault="00D7502E" w:rsidP="00D7502E">
            <w:pPr>
              <w:adjustRightInd w:val="0"/>
              <w:snapToGrid w:val="0"/>
              <w:jc w:val="center"/>
              <w:rPr>
                <w:szCs w:val="21"/>
              </w:rPr>
            </w:pPr>
          </w:p>
        </w:tc>
        <w:tc>
          <w:tcPr>
            <w:tcW w:w="755" w:type="pct"/>
            <w:shd w:val="clear" w:color="auto" w:fill="DAEBFA"/>
            <w:vAlign w:val="center"/>
          </w:tcPr>
          <w:p w:rsidR="00D7502E" w:rsidRPr="00D7502E" w:rsidRDefault="00D7502E" w:rsidP="00D7502E">
            <w:pPr>
              <w:adjustRightInd w:val="0"/>
              <w:snapToGrid w:val="0"/>
              <w:jc w:val="center"/>
              <w:rPr>
                <w:szCs w:val="21"/>
              </w:rPr>
            </w:pPr>
          </w:p>
        </w:tc>
        <w:tc>
          <w:tcPr>
            <w:tcW w:w="1002" w:type="pct"/>
            <w:shd w:val="clear" w:color="auto" w:fill="DAEBFA"/>
            <w:vAlign w:val="center"/>
          </w:tcPr>
          <w:p w:rsidR="00D7502E" w:rsidRPr="00D7502E" w:rsidRDefault="00D7502E" w:rsidP="00D7502E">
            <w:pPr>
              <w:adjustRightInd w:val="0"/>
              <w:snapToGrid w:val="0"/>
              <w:jc w:val="center"/>
              <w:rPr>
                <w:szCs w:val="21"/>
              </w:rPr>
            </w:pPr>
          </w:p>
        </w:tc>
        <w:tc>
          <w:tcPr>
            <w:tcW w:w="1048" w:type="pct"/>
            <w:shd w:val="clear" w:color="auto" w:fill="DAEBFA"/>
            <w:vAlign w:val="center"/>
          </w:tcPr>
          <w:p w:rsidR="00D7502E" w:rsidRPr="00D7502E" w:rsidRDefault="00D7502E" w:rsidP="00D7502E">
            <w:pPr>
              <w:adjustRightInd w:val="0"/>
              <w:snapToGrid w:val="0"/>
              <w:jc w:val="center"/>
              <w:rPr>
                <w:szCs w:val="21"/>
              </w:rPr>
            </w:pPr>
          </w:p>
        </w:tc>
        <w:tc>
          <w:tcPr>
            <w:tcW w:w="619"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tblHeader/>
          <w:jc w:val="center"/>
        </w:trPr>
        <w:tc>
          <w:tcPr>
            <w:tcW w:w="281" w:type="pct"/>
            <w:shd w:val="clear" w:color="auto" w:fill="DAEBFA"/>
            <w:vAlign w:val="center"/>
          </w:tcPr>
          <w:p w:rsidR="00D7502E" w:rsidRPr="00D7502E" w:rsidRDefault="00D7502E" w:rsidP="00D7502E">
            <w:pPr>
              <w:adjustRightInd w:val="0"/>
              <w:snapToGrid w:val="0"/>
              <w:jc w:val="center"/>
              <w:rPr>
                <w:szCs w:val="21"/>
              </w:rPr>
            </w:pPr>
          </w:p>
        </w:tc>
        <w:tc>
          <w:tcPr>
            <w:tcW w:w="1295" w:type="pct"/>
            <w:shd w:val="clear" w:color="auto" w:fill="DAEBFA"/>
            <w:vAlign w:val="center"/>
          </w:tcPr>
          <w:p w:rsidR="00D7502E" w:rsidRPr="00D7502E" w:rsidRDefault="00D7502E" w:rsidP="00D7502E">
            <w:pPr>
              <w:adjustRightInd w:val="0"/>
              <w:snapToGrid w:val="0"/>
              <w:jc w:val="center"/>
              <w:rPr>
                <w:szCs w:val="21"/>
              </w:rPr>
            </w:pPr>
          </w:p>
        </w:tc>
        <w:tc>
          <w:tcPr>
            <w:tcW w:w="755" w:type="pct"/>
            <w:shd w:val="clear" w:color="auto" w:fill="DAEBFA"/>
            <w:vAlign w:val="center"/>
          </w:tcPr>
          <w:p w:rsidR="00D7502E" w:rsidRPr="00D7502E" w:rsidRDefault="00D7502E" w:rsidP="00D7502E">
            <w:pPr>
              <w:adjustRightInd w:val="0"/>
              <w:snapToGrid w:val="0"/>
              <w:jc w:val="center"/>
              <w:rPr>
                <w:szCs w:val="21"/>
              </w:rPr>
            </w:pPr>
          </w:p>
        </w:tc>
        <w:tc>
          <w:tcPr>
            <w:tcW w:w="1002" w:type="pct"/>
            <w:shd w:val="clear" w:color="auto" w:fill="DAEBFA"/>
            <w:vAlign w:val="center"/>
          </w:tcPr>
          <w:p w:rsidR="00D7502E" w:rsidRPr="00D7502E" w:rsidRDefault="00D7502E" w:rsidP="00D7502E">
            <w:pPr>
              <w:adjustRightInd w:val="0"/>
              <w:snapToGrid w:val="0"/>
              <w:jc w:val="center"/>
              <w:rPr>
                <w:szCs w:val="21"/>
              </w:rPr>
            </w:pPr>
          </w:p>
        </w:tc>
        <w:tc>
          <w:tcPr>
            <w:tcW w:w="1048" w:type="pct"/>
            <w:shd w:val="clear" w:color="auto" w:fill="DAEBFA"/>
            <w:vAlign w:val="center"/>
          </w:tcPr>
          <w:p w:rsidR="00D7502E" w:rsidRPr="00D7502E" w:rsidRDefault="00D7502E" w:rsidP="00D7502E">
            <w:pPr>
              <w:adjustRightInd w:val="0"/>
              <w:snapToGrid w:val="0"/>
              <w:jc w:val="center"/>
              <w:rPr>
                <w:szCs w:val="21"/>
              </w:rPr>
            </w:pPr>
          </w:p>
        </w:tc>
        <w:tc>
          <w:tcPr>
            <w:tcW w:w="619"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tblHeader/>
          <w:jc w:val="center"/>
        </w:trPr>
        <w:tc>
          <w:tcPr>
            <w:tcW w:w="281" w:type="pct"/>
            <w:shd w:val="clear" w:color="auto" w:fill="DAEBFA"/>
            <w:vAlign w:val="center"/>
          </w:tcPr>
          <w:p w:rsidR="00D7502E" w:rsidRPr="00D7502E" w:rsidRDefault="00D7502E" w:rsidP="00D7502E">
            <w:pPr>
              <w:adjustRightInd w:val="0"/>
              <w:snapToGrid w:val="0"/>
              <w:jc w:val="center"/>
              <w:rPr>
                <w:szCs w:val="21"/>
              </w:rPr>
            </w:pPr>
          </w:p>
        </w:tc>
        <w:tc>
          <w:tcPr>
            <w:tcW w:w="1295" w:type="pct"/>
            <w:shd w:val="clear" w:color="auto" w:fill="DAEBFA"/>
            <w:vAlign w:val="center"/>
          </w:tcPr>
          <w:p w:rsidR="00D7502E" w:rsidRPr="00D7502E" w:rsidRDefault="00D7502E" w:rsidP="00D7502E">
            <w:pPr>
              <w:adjustRightInd w:val="0"/>
              <w:snapToGrid w:val="0"/>
              <w:jc w:val="center"/>
              <w:rPr>
                <w:szCs w:val="21"/>
              </w:rPr>
            </w:pPr>
          </w:p>
        </w:tc>
        <w:tc>
          <w:tcPr>
            <w:tcW w:w="755" w:type="pct"/>
            <w:shd w:val="clear" w:color="auto" w:fill="DAEBFA"/>
            <w:vAlign w:val="center"/>
          </w:tcPr>
          <w:p w:rsidR="00D7502E" w:rsidRPr="00D7502E" w:rsidRDefault="00D7502E" w:rsidP="00D7502E">
            <w:pPr>
              <w:adjustRightInd w:val="0"/>
              <w:snapToGrid w:val="0"/>
              <w:jc w:val="center"/>
              <w:rPr>
                <w:szCs w:val="21"/>
              </w:rPr>
            </w:pPr>
          </w:p>
        </w:tc>
        <w:tc>
          <w:tcPr>
            <w:tcW w:w="1002" w:type="pct"/>
            <w:shd w:val="clear" w:color="auto" w:fill="DAEBFA"/>
            <w:vAlign w:val="center"/>
          </w:tcPr>
          <w:p w:rsidR="00D7502E" w:rsidRPr="00D7502E" w:rsidRDefault="00D7502E" w:rsidP="00D7502E">
            <w:pPr>
              <w:adjustRightInd w:val="0"/>
              <w:snapToGrid w:val="0"/>
              <w:jc w:val="center"/>
              <w:rPr>
                <w:szCs w:val="21"/>
              </w:rPr>
            </w:pPr>
          </w:p>
        </w:tc>
        <w:tc>
          <w:tcPr>
            <w:tcW w:w="1048" w:type="pct"/>
            <w:shd w:val="clear" w:color="auto" w:fill="DAEBFA"/>
            <w:vAlign w:val="center"/>
          </w:tcPr>
          <w:p w:rsidR="00D7502E" w:rsidRPr="00D7502E" w:rsidRDefault="00D7502E" w:rsidP="00D7502E">
            <w:pPr>
              <w:adjustRightInd w:val="0"/>
              <w:snapToGrid w:val="0"/>
              <w:jc w:val="center"/>
              <w:rPr>
                <w:szCs w:val="21"/>
              </w:rPr>
            </w:pPr>
          </w:p>
        </w:tc>
        <w:tc>
          <w:tcPr>
            <w:tcW w:w="619"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tblHeader/>
          <w:jc w:val="center"/>
        </w:trPr>
        <w:tc>
          <w:tcPr>
            <w:tcW w:w="281" w:type="pct"/>
            <w:shd w:val="clear" w:color="auto" w:fill="DAEBFA"/>
            <w:vAlign w:val="center"/>
          </w:tcPr>
          <w:p w:rsidR="00D7502E" w:rsidRPr="00D7502E" w:rsidRDefault="00D7502E" w:rsidP="00D7502E">
            <w:pPr>
              <w:adjustRightInd w:val="0"/>
              <w:snapToGrid w:val="0"/>
              <w:jc w:val="center"/>
              <w:rPr>
                <w:szCs w:val="21"/>
              </w:rPr>
            </w:pPr>
          </w:p>
        </w:tc>
        <w:tc>
          <w:tcPr>
            <w:tcW w:w="1295" w:type="pct"/>
            <w:shd w:val="clear" w:color="auto" w:fill="DAEBFA"/>
            <w:vAlign w:val="center"/>
          </w:tcPr>
          <w:p w:rsidR="00D7502E" w:rsidRPr="00D7502E" w:rsidRDefault="00D7502E" w:rsidP="00D7502E">
            <w:pPr>
              <w:adjustRightInd w:val="0"/>
              <w:snapToGrid w:val="0"/>
              <w:jc w:val="center"/>
              <w:rPr>
                <w:szCs w:val="21"/>
              </w:rPr>
            </w:pPr>
          </w:p>
        </w:tc>
        <w:tc>
          <w:tcPr>
            <w:tcW w:w="755" w:type="pct"/>
            <w:shd w:val="clear" w:color="auto" w:fill="DAEBFA"/>
            <w:vAlign w:val="center"/>
          </w:tcPr>
          <w:p w:rsidR="00D7502E" w:rsidRPr="00D7502E" w:rsidRDefault="00D7502E" w:rsidP="00D7502E">
            <w:pPr>
              <w:adjustRightInd w:val="0"/>
              <w:snapToGrid w:val="0"/>
              <w:jc w:val="center"/>
              <w:rPr>
                <w:szCs w:val="21"/>
              </w:rPr>
            </w:pPr>
          </w:p>
        </w:tc>
        <w:tc>
          <w:tcPr>
            <w:tcW w:w="1002" w:type="pct"/>
            <w:shd w:val="clear" w:color="auto" w:fill="DAEBFA"/>
            <w:vAlign w:val="center"/>
          </w:tcPr>
          <w:p w:rsidR="00D7502E" w:rsidRPr="00D7502E" w:rsidRDefault="00D7502E" w:rsidP="00D7502E">
            <w:pPr>
              <w:adjustRightInd w:val="0"/>
              <w:snapToGrid w:val="0"/>
              <w:jc w:val="center"/>
              <w:rPr>
                <w:szCs w:val="21"/>
              </w:rPr>
            </w:pPr>
          </w:p>
        </w:tc>
        <w:tc>
          <w:tcPr>
            <w:tcW w:w="1048" w:type="pct"/>
            <w:shd w:val="clear" w:color="auto" w:fill="DAEBFA"/>
            <w:vAlign w:val="center"/>
          </w:tcPr>
          <w:p w:rsidR="00D7502E" w:rsidRPr="00D7502E" w:rsidRDefault="00D7502E" w:rsidP="00D7502E">
            <w:pPr>
              <w:adjustRightInd w:val="0"/>
              <w:snapToGrid w:val="0"/>
              <w:jc w:val="center"/>
              <w:rPr>
                <w:szCs w:val="21"/>
              </w:rPr>
            </w:pPr>
          </w:p>
        </w:tc>
        <w:tc>
          <w:tcPr>
            <w:tcW w:w="619"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tblHeader/>
          <w:jc w:val="center"/>
        </w:trPr>
        <w:tc>
          <w:tcPr>
            <w:tcW w:w="281" w:type="pct"/>
            <w:shd w:val="clear" w:color="auto" w:fill="DAEBFA"/>
            <w:vAlign w:val="center"/>
          </w:tcPr>
          <w:p w:rsidR="00D7502E" w:rsidRPr="00D7502E" w:rsidRDefault="00D7502E" w:rsidP="00D7502E">
            <w:pPr>
              <w:adjustRightInd w:val="0"/>
              <w:snapToGrid w:val="0"/>
              <w:jc w:val="center"/>
              <w:rPr>
                <w:szCs w:val="21"/>
              </w:rPr>
            </w:pPr>
          </w:p>
        </w:tc>
        <w:tc>
          <w:tcPr>
            <w:tcW w:w="1295" w:type="pct"/>
            <w:shd w:val="clear" w:color="auto" w:fill="DAEBFA"/>
            <w:vAlign w:val="center"/>
          </w:tcPr>
          <w:p w:rsidR="00D7502E" w:rsidRPr="00D7502E" w:rsidRDefault="00D7502E" w:rsidP="00D7502E">
            <w:pPr>
              <w:adjustRightInd w:val="0"/>
              <w:snapToGrid w:val="0"/>
              <w:jc w:val="center"/>
              <w:rPr>
                <w:szCs w:val="21"/>
              </w:rPr>
            </w:pPr>
          </w:p>
        </w:tc>
        <w:tc>
          <w:tcPr>
            <w:tcW w:w="755" w:type="pct"/>
            <w:shd w:val="clear" w:color="auto" w:fill="DAEBFA"/>
            <w:vAlign w:val="center"/>
          </w:tcPr>
          <w:p w:rsidR="00D7502E" w:rsidRPr="00D7502E" w:rsidRDefault="00D7502E" w:rsidP="00D7502E">
            <w:pPr>
              <w:adjustRightInd w:val="0"/>
              <w:snapToGrid w:val="0"/>
              <w:jc w:val="center"/>
              <w:rPr>
                <w:szCs w:val="21"/>
              </w:rPr>
            </w:pPr>
          </w:p>
        </w:tc>
        <w:tc>
          <w:tcPr>
            <w:tcW w:w="1002" w:type="pct"/>
            <w:shd w:val="clear" w:color="auto" w:fill="DAEBFA"/>
            <w:vAlign w:val="center"/>
          </w:tcPr>
          <w:p w:rsidR="00D7502E" w:rsidRPr="00D7502E" w:rsidRDefault="00D7502E" w:rsidP="00D7502E">
            <w:pPr>
              <w:adjustRightInd w:val="0"/>
              <w:snapToGrid w:val="0"/>
              <w:jc w:val="center"/>
              <w:rPr>
                <w:szCs w:val="21"/>
              </w:rPr>
            </w:pPr>
          </w:p>
        </w:tc>
        <w:tc>
          <w:tcPr>
            <w:tcW w:w="1048" w:type="pct"/>
            <w:shd w:val="clear" w:color="auto" w:fill="DAEBFA"/>
            <w:vAlign w:val="center"/>
          </w:tcPr>
          <w:p w:rsidR="00D7502E" w:rsidRPr="00D7502E" w:rsidRDefault="00D7502E" w:rsidP="00D7502E">
            <w:pPr>
              <w:adjustRightInd w:val="0"/>
              <w:snapToGrid w:val="0"/>
              <w:jc w:val="center"/>
              <w:rPr>
                <w:szCs w:val="21"/>
              </w:rPr>
            </w:pPr>
          </w:p>
        </w:tc>
        <w:tc>
          <w:tcPr>
            <w:tcW w:w="619"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tblHeader/>
          <w:jc w:val="center"/>
        </w:trPr>
        <w:tc>
          <w:tcPr>
            <w:tcW w:w="281" w:type="pct"/>
            <w:shd w:val="clear" w:color="auto" w:fill="DAEBFA"/>
            <w:vAlign w:val="center"/>
          </w:tcPr>
          <w:p w:rsidR="00D7502E" w:rsidRPr="00D7502E" w:rsidRDefault="00D7502E" w:rsidP="00D7502E">
            <w:pPr>
              <w:adjustRightInd w:val="0"/>
              <w:snapToGrid w:val="0"/>
              <w:jc w:val="center"/>
              <w:rPr>
                <w:szCs w:val="21"/>
              </w:rPr>
            </w:pPr>
          </w:p>
        </w:tc>
        <w:tc>
          <w:tcPr>
            <w:tcW w:w="1295" w:type="pct"/>
            <w:shd w:val="clear" w:color="auto" w:fill="DAEBFA"/>
            <w:vAlign w:val="center"/>
          </w:tcPr>
          <w:p w:rsidR="00D7502E" w:rsidRPr="00D7502E" w:rsidRDefault="00D7502E" w:rsidP="00D7502E">
            <w:pPr>
              <w:adjustRightInd w:val="0"/>
              <w:snapToGrid w:val="0"/>
              <w:jc w:val="center"/>
              <w:rPr>
                <w:szCs w:val="21"/>
              </w:rPr>
            </w:pPr>
          </w:p>
        </w:tc>
        <w:tc>
          <w:tcPr>
            <w:tcW w:w="755" w:type="pct"/>
            <w:shd w:val="clear" w:color="auto" w:fill="DAEBFA"/>
            <w:vAlign w:val="center"/>
          </w:tcPr>
          <w:p w:rsidR="00D7502E" w:rsidRPr="00D7502E" w:rsidRDefault="00D7502E" w:rsidP="00D7502E">
            <w:pPr>
              <w:adjustRightInd w:val="0"/>
              <w:snapToGrid w:val="0"/>
              <w:jc w:val="center"/>
              <w:rPr>
                <w:szCs w:val="21"/>
              </w:rPr>
            </w:pPr>
          </w:p>
        </w:tc>
        <w:tc>
          <w:tcPr>
            <w:tcW w:w="1002" w:type="pct"/>
            <w:shd w:val="clear" w:color="auto" w:fill="DAEBFA"/>
            <w:vAlign w:val="center"/>
          </w:tcPr>
          <w:p w:rsidR="00D7502E" w:rsidRPr="00D7502E" w:rsidRDefault="00D7502E" w:rsidP="00D7502E">
            <w:pPr>
              <w:adjustRightInd w:val="0"/>
              <w:snapToGrid w:val="0"/>
              <w:jc w:val="center"/>
              <w:rPr>
                <w:szCs w:val="21"/>
              </w:rPr>
            </w:pPr>
          </w:p>
        </w:tc>
        <w:tc>
          <w:tcPr>
            <w:tcW w:w="1048" w:type="pct"/>
            <w:shd w:val="clear" w:color="auto" w:fill="DAEBFA"/>
            <w:vAlign w:val="center"/>
          </w:tcPr>
          <w:p w:rsidR="00D7502E" w:rsidRPr="00D7502E" w:rsidRDefault="00D7502E" w:rsidP="00D7502E">
            <w:pPr>
              <w:adjustRightInd w:val="0"/>
              <w:snapToGrid w:val="0"/>
              <w:jc w:val="center"/>
              <w:rPr>
                <w:szCs w:val="21"/>
              </w:rPr>
            </w:pPr>
          </w:p>
        </w:tc>
        <w:tc>
          <w:tcPr>
            <w:tcW w:w="619"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tblHeader/>
          <w:jc w:val="center"/>
        </w:trPr>
        <w:tc>
          <w:tcPr>
            <w:tcW w:w="281" w:type="pct"/>
            <w:shd w:val="clear" w:color="auto" w:fill="DAEBFA"/>
            <w:vAlign w:val="center"/>
          </w:tcPr>
          <w:p w:rsidR="00D7502E" w:rsidRPr="00D7502E" w:rsidRDefault="00D7502E" w:rsidP="00D7502E">
            <w:pPr>
              <w:adjustRightInd w:val="0"/>
              <w:snapToGrid w:val="0"/>
              <w:jc w:val="center"/>
              <w:rPr>
                <w:szCs w:val="21"/>
              </w:rPr>
            </w:pPr>
          </w:p>
        </w:tc>
        <w:tc>
          <w:tcPr>
            <w:tcW w:w="1295" w:type="pct"/>
            <w:shd w:val="clear" w:color="auto" w:fill="DAEBFA"/>
            <w:vAlign w:val="center"/>
          </w:tcPr>
          <w:p w:rsidR="00D7502E" w:rsidRPr="00D7502E" w:rsidRDefault="00D7502E" w:rsidP="00D7502E">
            <w:pPr>
              <w:adjustRightInd w:val="0"/>
              <w:snapToGrid w:val="0"/>
              <w:jc w:val="center"/>
              <w:rPr>
                <w:szCs w:val="21"/>
              </w:rPr>
            </w:pPr>
          </w:p>
        </w:tc>
        <w:tc>
          <w:tcPr>
            <w:tcW w:w="755" w:type="pct"/>
            <w:shd w:val="clear" w:color="auto" w:fill="DAEBFA"/>
            <w:vAlign w:val="center"/>
          </w:tcPr>
          <w:p w:rsidR="00D7502E" w:rsidRPr="00D7502E" w:rsidRDefault="00D7502E" w:rsidP="00D7502E">
            <w:pPr>
              <w:adjustRightInd w:val="0"/>
              <w:snapToGrid w:val="0"/>
              <w:jc w:val="center"/>
              <w:rPr>
                <w:szCs w:val="21"/>
              </w:rPr>
            </w:pPr>
          </w:p>
        </w:tc>
        <w:tc>
          <w:tcPr>
            <w:tcW w:w="1002" w:type="pct"/>
            <w:shd w:val="clear" w:color="auto" w:fill="DAEBFA"/>
            <w:vAlign w:val="center"/>
          </w:tcPr>
          <w:p w:rsidR="00D7502E" w:rsidRPr="00D7502E" w:rsidRDefault="00D7502E" w:rsidP="00D7502E">
            <w:pPr>
              <w:adjustRightInd w:val="0"/>
              <w:snapToGrid w:val="0"/>
              <w:jc w:val="center"/>
              <w:rPr>
                <w:szCs w:val="21"/>
              </w:rPr>
            </w:pPr>
          </w:p>
        </w:tc>
        <w:tc>
          <w:tcPr>
            <w:tcW w:w="1048" w:type="pct"/>
            <w:shd w:val="clear" w:color="auto" w:fill="DAEBFA"/>
            <w:vAlign w:val="center"/>
          </w:tcPr>
          <w:p w:rsidR="00D7502E" w:rsidRPr="00D7502E" w:rsidRDefault="00D7502E" w:rsidP="00D7502E">
            <w:pPr>
              <w:adjustRightInd w:val="0"/>
              <w:snapToGrid w:val="0"/>
              <w:jc w:val="center"/>
              <w:rPr>
                <w:szCs w:val="21"/>
              </w:rPr>
            </w:pPr>
          </w:p>
        </w:tc>
        <w:tc>
          <w:tcPr>
            <w:tcW w:w="619"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tblHeader/>
          <w:jc w:val="center"/>
        </w:trPr>
        <w:tc>
          <w:tcPr>
            <w:tcW w:w="281" w:type="pct"/>
            <w:shd w:val="clear" w:color="auto" w:fill="DAEBFA"/>
            <w:vAlign w:val="center"/>
          </w:tcPr>
          <w:p w:rsidR="00D7502E" w:rsidRPr="00D7502E" w:rsidRDefault="00D7502E" w:rsidP="00D7502E">
            <w:pPr>
              <w:adjustRightInd w:val="0"/>
              <w:snapToGrid w:val="0"/>
              <w:jc w:val="center"/>
              <w:rPr>
                <w:szCs w:val="21"/>
              </w:rPr>
            </w:pPr>
          </w:p>
        </w:tc>
        <w:tc>
          <w:tcPr>
            <w:tcW w:w="1295" w:type="pct"/>
            <w:shd w:val="clear" w:color="auto" w:fill="DAEBFA"/>
            <w:vAlign w:val="center"/>
          </w:tcPr>
          <w:p w:rsidR="00D7502E" w:rsidRPr="00D7502E" w:rsidRDefault="00D7502E" w:rsidP="00D7502E">
            <w:pPr>
              <w:adjustRightInd w:val="0"/>
              <w:snapToGrid w:val="0"/>
              <w:jc w:val="center"/>
              <w:rPr>
                <w:szCs w:val="21"/>
              </w:rPr>
            </w:pPr>
          </w:p>
        </w:tc>
        <w:tc>
          <w:tcPr>
            <w:tcW w:w="755" w:type="pct"/>
            <w:shd w:val="clear" w:color="auto" w:fill="DAEBFA"/>
            <w:vAlign w:val="center"/>
          </w:tcPr>
          <w:p w:rsidR="00D7502E" w:rsidRPr="00D7502E" w:rsidRDefault="00D7502E" w:rsidP="00D7502E">
            <w:pPr>
              <w:adjustRightInd w:val="0"/>
              <w:snapToGrid w:val="0"/>
              <w:jc w:val="center"/>
              <w:rPr>
                <w:szCs w:val="21"/>
              </w:rPr>
            </w:pPr>
          </w:p>
        </w:tc>
        <w:tc>
          <w:tcPr>
            <w:tcW w:w="1002" w:type="pct"/>
            <w:shd w:val="clear" w:color="auto" w:fill="DAEBFA"/>
            <w:vAlign w:val="center"/>
          </w:tcPr>
          <w:p w:rsidR="00D7502E" w:rsidRPr="00D7502E" w:rsidRDefault="00D7502E" w:rsidP="00D7502E">
            <w:pPr>
              <w:adjustRightInd w:val="0"/>
              <w:snapToGrid w:val="0"/>
              <w:jc w:val="center"/>
              <w:rPr>
                <w:szCs w:val="21"/>
              </w:rPr>
            </w:pPr>
          </w:p>
        </w:tc>
        <w:tc>
          <w:tcPr>
            <w:tcW w:w="1048" w:type="pct"/>
            <w:shd w:val="clear" w:color="auto" w:fill="DAEBFA"/>
            <w:vAlign w:val="center"/>
          </w:tcPr>
          <w:p w:rsidR="00D7502E" w:rsidRPr="00D7502E" w:rsidRDefault="00D7502E" w:rsidP="00D7502E">
            <w:pPr>
              <w:adjustRightInd w:val="0"/>
              <w:snapToGrid w:val="0"/>
              <w:jc w:val="center"/>
              <w:rPr>
                <w:szCs w:val="21"/>
              </w:rPr>
            </w:pPr>
          </w:p>
        </w:tc>
        <w:tc>
          <w:tcPr>
            <w:tcW w:w="619"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tblHeader/>
          <w:jc w:val="center"/>
        </w:trPr>
        <w:tc>
          <w:tcPr>
            <w:tcW w:w="281" w:type="pct"/>
            <w:shd w:val="clear" w:color="auto" w:fill="DAEBFA"/>
            <w:vAlign w:val="center"/>
          </w:tcPr>
          <w:p w:rsidR="00D7502E" w:rsidRPr="00D7502E" w:rsidRDefault="00D7502E" w:rsidP="00D7502E">
            <w:pPr>
              <w:adjustRightInd w:val="0"/>
              <w:snapToGrid w:val="0"/>
              <w:jc w:val="center"/>
              <w:rPr>
                <w:szCs w:val="21"/>
              </w:rPr>
            </w:pPr>
          </w:p>
        </w:tc>
        <w:tc>
          <w:tcPr>
            <w:tcW w:w="1295" w:type="pct"/>
            <w:shd w:val="clear" w:color="auto" w:fill="DAEBFA"/>
            <w:vAlign w:val="center"/>
          </w:tcPr>
          <w:p w:rsidR="00D7502E" w:rsidRPr="00D7502E" w:rsidRDefault="00D7502E" w:rsidP="00D7502E">
            <w:pPr>
              <w:adjustRightInd w:val="0"/>
              <w:snapToGrid w:val="0"/>
              <w:jc w:val="center"/>
              <w:rPr>
                <w:szCs w:val="21"/>
              </w:rPr>
            </w:pPr>
          </w:p>
        </w:tc>
        <w:tc>
          <w:tcPr>
            <w:tcW w:w="755" w:type="pct"/>
            <w:shd w:val="clear" w:color="auto" w:fill="DAEBFA"/>
            <w:vAlign w:val="center"/>
          </w:tcPr>
          <w:p w:rsidR="00D7502E" w:rsidRPr="00D7502E" w:rsidRDefault="00D7502E" w:rsidP="00D7502E">
            <w:pPr>
              <w:adjustRightInd w:val="0"/>
              <w:snapToGrid w:val="0"/>
              <w:jc w:val="center"/>
              <w:rPr>
                <w:szCs w:val="21"/>
              </w:rPr>
            </w:pPr>
          </w:p>
        </w:tc>
        <w:tc>
          <w:tcPr>
            <w:tcW w:w="1002" w:type="pct"/>
            <w:shd w:val="clear" w:color="auto" w:fill="DAEBFA"/>
            <w:vAlign w:val="center"/>
          </w:tcPr>
          <w:p w:rsidR="00D7502E" w:rsidRPr="00D7502E" w:rsidRDefault="00D7502E" w:rsidP="00D7502E">
            <w:pPr>
              <w:adjustRightInd w:val="0"/>
              <w:snapToGrid w:val="0"/>
              <w:jc w:val="center"/>
              <w:rPr>
                <w:szCs w:val="21"/>
              </w:rPr>
            </w:pPr>
          </w:p>
        </w:tc>
        <w:tc>
          <w:tcPr>
            <w:tcW w:w="1048" w:type="pct"/>
            <w:shd w:val="clear" w:color="auto" w:fill="DAEBFA"/>
            <w:vAlign w:val="center"/>
          </w:tcPr>
          <w:p w:rsidR="00D7502E" w:rsidRPr="00D7502E" w:rsidRDefault="00D7502E" w:rsidP="00D7502E">
            <w:pPr>
              <w:adjustRightInd w:val="0"/>
              <w:snapToGrid w:val="0"/>
              <w:jc w:val="center"/>
              <w:rPr>
                <w:szCs w:val="21"/>
              </w:rPr>
            </w:pPr>
          </w:p>
        </w:tc>
        <w:tc>
          <w:tcPr>
            <w:tcW w:w="619"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tblHeader/>
          <w:jc w:val="center"/>
        </w:trPr>
        <w:tc>
          <w:tcPr>
            <w:tcW w:w="281" w:type="pct"/>
            <w:shd w:val="clear" w:color="auto" w:fill="DAEBFA"/>
            <w:vAlign w:val="center"/>
          </w:tcPr>
          <w:p w:rsidR="00D7502E" w:rsidRPr="00D7502E" w:rsidRDefault="00D7502E" w:rsidP="00D7502E">
            <w:pPr>
              <w:adjustRightInd w:val="0"/>
              <w:snapToGrid w:val="0"/>
              <w:jc w:val="center"/>
              <w:rPr>
                <w:szCs w:val="21"/>
              </w:rPr>
            </w:pPr>
          </w:p>
        </w:tc>
        <w:tc>
          <w:tcPr>
            <w:tcW w:w="1295" w:type="pct"/>
            <w:shd w:val="clear" w:color="auto" w:fill="DAEBFA"/>
            <w:vAlign w:val="center"/>
          </w:tcPr>
          <w:p w:rsidR="00D7502E" w:rsidRPr="00D7502E" w:rsidRDefault="00D7502E" w:rsidP="00D7502E">
            <w:pPr>
              <w:adjustRightInd w:val="0"/>
              <w:snapToGrid w:val="0"/>
              <w:jc w:val="center"/>
              <w:rPr>
                <w:szCs w:val="21"/>
              </w:rPr>
            </w:pPr>
          </w:p>
        </w:tc>
        <w:tc>
          <w:tcPr>
            <w:tcW w:w="755" w:type="pct"/>
            <w:shd w:val="clear" w:color="auto" w:fill="DAEBFA"/>
            <w:vAlign w:val="center"/>
          </w:tcPr>
          <w:p w:rsidR="00D7502E" w:rsidRPr="00D7502E" w:rsidRDefault="00D7502E" w:rsidP="00D7502E">
            <w:pPr>
              <w:adjustRightInd w:val="0"/>
              <w:snapToGrid w:val="0"/>
              <w:jc w:val="center"/>
              <w:rPr>
                <w:szCs w:val="21"/>
              </w:rPr>
            </w:pPr>
          </w:p>
        </w:tc>
        <w:tc>
          <w:tcPr>
            <w:tcW w:w="1002" w:type="pct"/>
            <w:shd w:val="clear" w:color="auto" w:fill="DAEBFA"/>
            <w:vAlign w:val="center"/>
          </w:tcPr>
          <w:p w:rsidR="00D7502E" w:rsidRPr="00D7502E" w:rsidRDefault="00D7502E" w:rsidP="00D7502E">
            <w:pPr>
              <w:adjustRightInd w:val="0"/>
              <w:snapToGrid w:val="0"/>
              <w:jc w:val="center"/>
              <w:rPr>
                <w:szCs w:val="21"/>
              </w:rPr>
            </w:pPr>
          </w:p>
        </w:tc>
        <w:tc>
          <w:tcPr>
            <w:tcW w:w="1048" w:type="pct"/>
            <w:shd w:val="clear" w:color="auto" w:fill="DAEBFA"/>
            <w:vAlign w:val="center"/>
          </w:tcPr>
          <w:p w:rsidR="00D7502E" w:rsidRPr="00D7502E" w:rsidRDefault="00D7502E" w:rsidP="00D7502E">
            <w:pPr>
              <w:adjustRightInd w:val="0"/>
              <w:snapToGrid w:val="0"/>
              <w:jc w:val="center"/>
              <w:rPr>
                <w:szCs w:val="21"/>
              </w:rPr>
            </w:pPr>
          </w:p>
        </w:tc>
        <w:tc>
          <w:tcPr>
            <w:tcW w:w="619"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tblHeader/>
          <w:jc w:val="center"/>
        </w:trPr>
        <w:tc>
          <w:tcPr>
            <w:tcW w:w="2331" w:type="pct"/>
            <w:gridSpan w:val="3"/>
            <w:shd w:val="clear" w:color="auto" w:fill="DAEBFA"/>
            <w:vAlign w:val="center"/>
          </w:tcPr>
          <w:p w:rsidR="00D7502E" w:rsidRPr="00D7502E" w:rsidRDefault="00D7502E" w:rsidP="00D7502E">
            <w:pPr>
              <w:adjustRightInd w:val="0"/>
              <w:snapToGrid w:val="0"/>
              <w:jc w:val="left"/>
              <w:rPr>
                <w:szCs w:val="21"/>
              </w:rPr>
            </w:pPr>
            <w:r w:rsidRPr="00D7502E">
              <w:rPr>
                <w:szCs w:val="21"/>
              </w:rPr>
              <w:t>现场勘察机构：</w:t>
            </w:r>
          </w:p>
          <w:p w:rsidR="00D7502E" w:rsidRPr="00D7502E" w:rsidRDefault="00D7502E" w:rsidP="00D7502E">
            <w:pPr>
              <w:adjustRightInd w:val="0"/>
              <w:snapToGrid w:val="0"/>
              <w:jc w:val="left"/>
              <w:rPr>
                <w:szCs w:val="21"/>
              </w:rPr>
            </w:pPr>
            <w:r w:rsidRPr="00D7502E">
              <w:rPr>
                <w:szCs w:val="21"/>
              </w:rPr>
              <w:t>填表人：</w:t>
            </w:r>
          </w:p>
          <w:p w:rsidR="00D7502E" w:rsidRPr="00D7502E" w:rsidRDefault="00D7502E" w:rsidP="00D7502E">
            <w:pPr>
              <w:adjustRightInd w:val="0"/>
              <w:snapToGrid w:val="0"/>
              <w:jc w:val="left"/>
              <w:rPr>
                <w:szCs w:val="21"/>
              </w:rPr>
            </w:pPr>
            <w:r w:rsidRPr="00D7502E">
              <w:rPr>
                <w:szCs w:val="21"/>
              </w:rPr>
              <w:t>负责人：</w:t>
            </w:r>
          </w:p>
          <w:p w:rsidR="00D7502E" w:rsidRPr="00D7502E" w:rsidRDefault="00D7502E" w:rsidP="00D7502E">
            <w:pPr>
              <w:adjustRightInd w:val="0"/>
              <w:snapToGrid w:val="0"/>
              <w:jc w:val="left"/>
              <w:rPr>
                <w:szCs w:val="21"/>
              </w:rPr>
            </w:pPr>
            <w:r w:rsidRPr="00D7502E">
              <w:rPr>
                <w:szCs w:val="21"/>
              </w:rPr>
              <w:t>日期：</w:t>
            </w:r>
          </w:p>
        </w:tc>
        <w:tc>
          <w:tcPr>
            <w:tcW w:w="2669" w:type="pct"/>
            <w:gridSpan w:val="3"/>
            <w:shd w:val="clear" w:color="auto" w:fill="DAEBFA"/>
            <w:vAlign w:val="center"/>
          </w:tcPr>
          <w:p w:rsidR="00D7502E" w:rsidRPr="00D7502E" w:rsidRDefault="00D7502E" w:rsidP="00D7502E">
            <w:pPr>
              <w:adjustRightInd w:val="0"/>
              <w:snapToGrid w:val="0"/>
              <w:jc w:val="left"/>
              <w:rPr>
                <w:szCs w:val="21"/>
              </w:rPr>
            </w:pPr>
            <w:r w:rsidRPr="00D7502E">
              <w:rPr>
                <w:szCs w:val="21"/>
              </w:rPr>
              <w:t>现场监理机构：</w:t>
            </w:r>
          </w:p>
          <w:p w:rsidR="00D7502E" w:rsidRPr="00D7502E" w:rsidRDefault="00D7502E" w:rsidP="00D7502E">
            <w:pPr>
              <w:adjustRightInd w:val="0"/>
              <w:snapToGrid w:val="0"/>
              <w:jc w:val="left"/>
              <w:rPr>
                <w:szCs w:val="21"/>
              </w:rPr>
            </w:pPr>
            <w:r w:rsidRPr="00D7502E">
              <w:rPr>
                <w:szCs w:val="21"/>
              </w:rPr>
              <w:t>监理工程师：</w:t>
            </w:r>
          </w:p>
          <w:p w:rsidR="00D7502E" w:rsidRPr="00D7502E" w:rsidRDefault="00D7502E" w:rsidP="00D7502E">
            <w:pPr>
              <w:adjustRightInd w:val="0"/>
              <w:snapToGrid w:val="0"/>
              <w:jc w:val="left"/>
              <w:rPr>
                <w:szCs w:val="21"/>
              </w:rPr>
            </w:pPr>
            <w:r w:rsidRPr="00D7502E">
              <w:rPr>
                <w:szCs w:val="21"/>
              </w:rPr>
              <w:t>监理站站长：</w:t>
            </w:r>
          </w:p>
          <w:p w:rsidR="00D7502E" w:rsidRPr="00D7502E" w:rsidRDefault="00D7502E" w:rsidP="00D7502E">
            <w:pPr>
              <w:adjustRightInd w:val="0"/>
              <w:snapToGrid w:val="0"/>
              <w:jc w:val="left"/>
              <w:rPr>
                <w:szCs w:val="21"/>
              </w:rPr>
            </w:pPr>
            <w:r w:rsidRPr="00D7502E">
              <w:rPr>
                <w:szCs w:val="21"/>
              </w:rPr>
              <w:t>日期：</w:t>
            </w:r>
          </w:p>
        </w:tc>
      </w:tr>
    </w:tbl>
    <w:p w:rsidR="00D7502E" w:rsidRPr="00D7502E" w:rsidRDefault="00D7502E" w:rsidP="00D7502E">
      <w:pPr>
        <w:spacing w:line="360" w:lineRule="exact"/>
        <w:ind w:left="420" w:hangingChars="200" w:hanging="420"/>
        <w:rPr>
          <w:rFonts w:eastAsia="仿宋_GB2312"/>
          <w:szCs w:val="20"/>
        </w:rPr>
      </w:pPr>
      <w:r w:rsidRPr="00D7502E">
        <w:rPr>
          <w:rFonts w:eastAsia="仿宋_GB2312"/>
          <w:szCs w:val="21"/>
        </w:rPr>
        <w:t>注：此表一式三份，勘察单位、监理单位、建设单位各一份</w:t>
      </w:r>
      <w:r w:rsidRPr="00D7502E">
        <w:rPr>
          <w:rFonts w:eastAsia="仿宋_GB2312"/>
          <w:szCs w:val="20"/>
        </w:rPr>
        <w:t>。</w:t>
      </w:r>
    </w:p>
    <w:p w:rsidR="00D7502E" w:rsidRPr="00D7502E" w:rsidRDefault="00D7502E" w:rsidP="00D7502E">
      <w:pPr>
        <w:keepNext/>
        <w:adjustRightInd w:val="0"/>
        <w:jc w:val="center"/>
        <w:textAlignment w:val="center"/>
        <w:outlineLvl w:val="2"/>
        <w:rPr>
          <w:rFonts w:eastAsiaTheme="minorEastAsia"/>
          <w:b/>
          <w:sz w:val="24"/>
          <w:szCs w:val="20"/>
        </w:rPr>
      </w:pPr>
      <w:bookmarkStart w:id="409" w:name="_Toc345082890"/>
      <w:bookmarkStart w:id="410" w:name="_Toc345323104"/>
      <w:bookmarkStart w:id="411" w:name="_Toc418577888"/>
      <w:bookmarkStart w:id="412" w:name="_Toc440874813"/>
      <w:bookmarkStart w:id="413" w:name="_Toc485136778"/>
      <w:r w:rsidRPr="00D7502E">
        <w:rPr>
          <w:rFonts w:eastAsiaTheme="minorEastAsia"/>
          <w:b/>
          <w:sz w:val="24"/>
          <w:szCs w:val="20"/>
        </w:rPr>
        <w:t>A8</w:t>
      </w:r>
      <w:bookmarkEnd w:id="409"/>
      <w:bookmarkEnd w:id="410"/>
      <w:bookmarkEnd w:id="411"/>
      <w:bookmarkEnd w:id="412"/>
      <w:bookmarkEnd w:id="413"/>
    </w:p>
    <w:p w:rsidR="00D7502E" w:rsidRPr="00D7502E" w:rsidRDefault="00D7502E" w:rsidP="00D7502E">
      <w:pPr>
        <w:keepNext/>
        <w:adjustRightInd w:val="0"/>
        <w:jc w:val="center"/>
        <w:textAlignment w:val="center"/>
        <w:outlineLvl w:val="2"/>
        <w:rPr>
          <w:rFonts w:eastAsiaTheme="minorEastAsia"/>
          <w:b/>
          <w:sz w:val="24"/>
          <w:szCs w:val="20"/>
        </w:rPr>
      </w:pPr>
      <w:bookmarkStart w:id="414" w:name="_Toc485136779"/>
      <w:r w:rsidRPr="00D7502E">
        <w:rPr>
          <w:rFonts w:eastAsiaTheme="minorEastAsia"/>
          <w:b/>
          <w:sz w:val="24"/>
          <w:szCs w:val="20"/>
        </w:rPr>
        <w:t>地质勘察监理工程师通知回复单</w:t>
      </w:r>
      <w:bookmarkEnd w:id="414"/>
    </w:p>
    <w:p w:rsidR="00D7502E" w:rsidRPr="00D7502E" w:rsidRDefault="00D7502E" w:rsidP="00D7502E">
      <w:pPr>
        <w:ind w:firstLineChars="200" w:firstLine="480"/>
        <w:textAlignment w:val="center"/>
        <w:rPr>
          <w:sz w:val="24"/>
          <w:szCs w:val="20"/>
        </w:rPr>
      </w:pPr>
      <w:r w:rsidRPr="00D7502E">
        <w:rPr>
          <w:sz w:val="24"/>
          <w:szCs w:val="20"/>
        </w:rPr>
        <w:t>工程项目名称：编号：</w:t>
      </w:r>
    </w:p>
    <w:tbl>
      <w:tblPr>
        <w:tblW w:w="5000" w:type="pct"/>
        <w:jc w:val="center"/>
        <w:tblBorders>
          <w:top w:val="single" w:sz="12" w:space="0" w:color="auto"/>
          <w:left w:val="single" w:sz="12" w:space="0" w:color="auto"/>
          <w:bottom w:val="single" w:sz="12" w:space="0" w:color="auto"/>
          <w:right w:val="single" w:sz="12" w:space="0" w:color="auto"/>
          <w:insideH w:val="double" w:sz="12" w:space="0" w:color="auto"/>
          <w:insideV w:val="double" w:sz="12" w:space="0" w:color="auto"/>
        </w:tblBorders>
        <w:shd w:val="clear" w:color="auto" w:fill="DAEBFA"/>
        <w:tblLook w:val="0000"/>
      </w:tblPr>
      <w:tblGrid>
        <w:gridCol w:w="9287"/>
      </w:tblGrid>
      <w:tr w:rsidR="004167F5" w:rsidRPr="00D7502E" w:rsidTr="00F53042">
        <w:trPr>
          <w:jc w:val="center"/>
        </w:trPr>
        <w:tc>
          <w:tcPr>
            <w:tcW w:w="5000" w:type="pct"/>
            <w:shd w:val="clear" w:color="auto" w:fill="DAEBFA"/>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致监理单位：</w:t>
            </w:r>
          </w:p>
          <w:p w:rsidR="00D7502E" w:rsidRPr="00D7502E" w:rsidRDefault="00D7502E" w:rsidP="00D7502E">
            <w:pPr>
              <w:adjustRightInd w:val="0"/>
              <w:snapToGrid w:val="0"/>
              <w:rPr>
                <w:szCs w:val="20"/>
              </w:rPr>
            </w:pPr>
            <w:r w:rsidRPr="00D7502E">
              <w:rPr>
                <w:szCs w:val="20"/>
              </w:rPr>
              <w:t>此表主要用于对监理通知单的书面回复，如对监理工程师提出的整改意见的回复、对一般质量问题处理情况的书面回复等。</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现场勘察机构（章）：</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负责人：日期：</w:t>
            </w:r>
          </w:p>
          <w:p w:rsidR="00D7502E" w:rsidRPr="00D7502E" w:rsidRDefault="00D7502E" w:rsidP="00D7502E">
            <w:pPr>
              <w:adjustRightInd w:val="0"/>
              <w:snapToGrid w:val="0"/>
              <w:rPr>
                <w:szCs w:val="20"/>
              </w:rPr>
            </w:pPr>
          </w:p>
        </w:tc>
      </w:tr>
      <w:tr w:rsidR="004167F5" w:rsidRPr="00D7502E" w:rsidTr="00F53042">
        <w:trPr>
          <w:jc w:val="center"/>
        </w:trPr>
        <w:tc>
          <w:tcPr>
            <w:tcW w:w="5000" w:type="pct"/>
            <w:shd w:val="clear" w:color="auto" w:fill="DAEBFA"/>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现场监理机构：</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日期：</w:t>
            </w:r>
          </w:p>
          <w:p w:rsidR="00D7502E" w:rsidRPr="00D7502E" w:rsidRDefault="00D7502E" w:rsidP="00D7502E">
            <w:pPr>
              <w:adjustRightInd w:val="0"/>
              <w:snapToGrid w:val="0"/>
              <w:rPr>
                <w:szCs w:val="20"/>
              </w:rPr>
            </w:pPr>
          </w:p>
        </w:tc>
      </w:tr>
    </w:tbl>
    <w:p w:rsidR="00D7502E" w:rsidRPr="00D7502E" w:rsidRDefault="00D7502E" w:rsidP="00D7502E">
      <w:pPr>
        <w:spacing w:line="360" w:lineRule="exact"/>
        <w:ind w:left="420" w:hangingChars="200" w:hanging="420"/>
        <w:rPr>
          <w:rFonts w:eastAsia="仿宋_GB2312"/>
          <w:szCs w:val="20"/>
        </w:rPr>
      </w:pPr>
      <w:r w:rsidRPr="00D7502E">
        <w:rPr>
          <w:rFonts w:eastAsia="仿宋_GB2312"/>
          <w:szCs w:val="20"/>
        </w:rPr>
        <w:t>注：此表一式三份，建设单位、勘察单位、监理单位各一份。</w: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bookmarkStart w:id="415" w:name="_Toc345082891"/>
      <w:bookmarkStart w:id="416" w:name="_Toc345323105"/>
      <w:bookmarkStart w:id="417" w:name="_Toc418577889"/>
      <w:bookmarkStart w:id="418" w:name="_Toc440874814"/>
    </w:p>
    <w:p w:rsidR="00D7502E" w:rsidRPr="00D7502E" w:rsidRDefault="00D7502E" w:rsidP="00D7502E">
      <w:pPr>
        <w:keepNext/>
        <w:adjustRightInd w:val="0"/>
        <w:jc w:val="center"/>
        <w:textAlignment w:val="center"/>
        <w:outlineLvl w:val="2"/>
        <w:rPr>
          <w:rFonts w:eastAsiaTheme="minorEastAsia"/>
          <w:b/>
          <w:sz w:val="24"/>
          <w:szCs w:val="20"/>
        </w:rPr>
      </w:pPr>
      <w:bookmarkStart w:id="419" w:name="_Toc485136780"/>
      <w:r w:rsidRPr="00D7502E">
        <w:rPr>
          <w:rFonts w:eastAsiaTheme="minorEastAsia"/>
          <w:b/>
          <w:sz w:val="24"/>
          <w:szCs w:val="20"/>
        </w:rPr>
        <w:t>A9</w:t>
      </w:r>
      <w:bookmarkEnd w:id="415"/>
      <w:bookmarkEnd w:id="416"/>
      <w:bookmarkEnd w:id="417"/>
      <w:bookmarkEnd w:id="418"/>
      <w:bookmarkEnd w:id="419"/>
    </w:p>
    <w:p w:rsidR="00D7502E" w:rsidRPr="00D7502E" w:rsidRDefault="00D7502E" w:rsidP="00D7502E">
      <w:pPr>
        <w:keepNext/>
        <w:adjustRightInd w:val="0"/>
        <w:jc w:val="center"/>
        <w:textAlignment w:val="center"/>
        <w:outlineLvl w:val="2"/>
        <w:rPr>
          <w:rFonts w:eastAsiaTheme="minorEastAsia"/>
          <w:b/>
          <w:sz w:val="24"/>
          <w:szCs w:val="20"/>
        </w:rPr>
      </w:pPr>
      <w:bookmarkStart w:id="420" w:name="_Toc485136781"/>
      <w:r w:rsidRPr="00D7502E">
        <w:rPr>
          <w:rFonts w:eastAsiaTheme="minorEastAsia"/>
          <w:b/>
          <w:sz w:val="24"/>
          <w:szCs w:val="20"/>
        </w:rPr>
        <w:t>地质勘察质量问题调查报告单</w:t>
      </w:r>
      <w:bookmarkEnd w:id="420"/>
    </w:p>
    <w:p w:rsidR="00D7502E" w:rsidRPr="00D7502E" w:rsidRDefault="00D7502E" w:rsidP="00D7502E">
      <w:pPr>
        <w:ind w:firstLineChars="200" w:firstLine="480"/>
        <w:textAlignment w:val="center"/>
        <w:rPr>
          <w:sz w:val="24"/>
          <w:szCs w:val="20"/>
        </w:rPr>
      </w:pPr>
      <w:r w:rsidRPr="00D7502E">
        <w:rPr>
          <w:sz w:val="24"/>
          <w:szCs w:val="20"/>
        </w:rPr>
        <w:t>工程项目名称：编号：</w:t>
      </w:r>
    </w:p>
    <w:tbl>
      <w:tblPr>
        <w:tblW w:w="5000" w:type="pct"/>
        <w:jc w:val="center"/>
        <w:tblBorders>
          <w:top w:val="single" w:sz="12" w:space="0" w:color="auto"/>
          <w:left w:val="single" w:sz="12" w:space="0" w:color="auto"/>
          <w:bottom w:val="single" w:sz="12" w:space="0" w:color="auto"/>
          <w:right w:val="single" w:sz="12" w:space="0" w:color="auto"/>
          <w:insideH w:val="double" w:sz="12" w:space="0" w:color="auto"/>
          <w:insideV w:val="double" w:sz="12" w:space="0" w:color="auto"/>
        </w:tblBorders>
        <w:shd w:val="clear" w:color="auto" w:fill="DAEBFA"/>
        <w:tblLook w:val="0000"/>
      </w:tblPr>
      <w:tblGrid>
        <w:gridCol w:w="9287"/>
      </w:tblGrid>
      <w:tr w:rsidR="004167F5" w:rsidRPr="00D7502E" w:rsidTr="00F53042">
        <w:trPr>
          <w:jc w:val="center"/>
        </w:trPr>
        <w:tc>
          <w:tcPr>
            <w:tcW w:w="5000" w:type="pct"/>
            <w:shd w:val="clear" w:color="auto" w:fill="DAEBFA"/>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致</w:t>
            </w:r>
            <w:r w:rsidRPr="00D7502E">
              <w:rPr>
                <w:szCs w:val="20"/>
              </w:rPr>
              <w:t xml:space="preserve">××× </w:t>
            </w:r>
            <w:r w:rsidRPr="00D7502E">
              <w:rPr>
                <w:szCs w:val="20"/>
              </w:rPr>
              <w:t>总监理工程师：</w:t>
            </w:r>
          </w:p>
          <w:p w:rsidR="00D7502E" w:rsidRPr="00D7502E" w:rsidRDefault="00D7502E" w:rsidP="00D7502E">
            <w:pPr>
              <w:adjustRightInd w:val="0"/>
              <w:snapToGrid w:val="0"/>
              <w:rPr>
                <w:szCs w:val="20"/>
              </w:rPr>
            </w:pPr>
            <w:r w:rsidRPr="00D7502E">
              <w:rPr>
                <w:szCs w:val="20"/>
              </w:rPr>
              <w:t>表中应简要说明如下内容：</w:t>
            </w:r>
          </w:p>
          <w:p w:rsidR="00D7502E" w:rsidRPr="00D7502E" w:rsidRDefault="00D7502E" w:rsidP="00D7502E">
            <w:pPr>
              <w:adjustRightInd w:val="0"/>
              <w:snapToGrid w:val="0"/>
              <w:rPr>
                <w:szCs w:val="20"/>
              </w:rPr>
            </w:pPr>
            <w:r w:rsidRPr="00D7502E">
              <w:rPr>
                <w:szCs w:val="20"/>
              </w:rPr>
              <w:t>1.</w:t>
            </w:r>
            <w:r w:rsidRPr="00D7502E">
              <w:rPr>
                <w:szCs w:val="20"/>
              </w:rPr>
              <w:t>质量问题发生的时间、地点；</w:t>
            </w:r>
          </w:p>
          <w:p w:rsidR="00D7502E" w:rsidRPr="00D7502E" w:rsidRDefault="00D7502E" w:rsidP="00D7502E">
            <w:pPr>
              <w:adjustRightInd w:val="0"/>
              <w:snapToGrid w:val="0"/>
              <w:rPr>
                <w:szCs w:val="20"/>
              </w:rPr>
            </w:pPr>
            <w:r w:rsidRPr="00D7502E">
              <w:rPr>
                <w:szCs w:val="20"/>
              </w:rPr>
              <w:t>2.</w:t>
            </w:r>
            <w:r w:rsidRPr="00D7502E">
              <w:rPr>
                <w:szCs w:val="20"/>
              </w:rPr>
              <w:t>质量问题的经过、发生的原因；</w:t>
            </w:r>
          </w:p>
          <w:p w:rsidR="00D7502E" w:rsidRPr="00D7502E" w:rsidRDefault="00D7502E" w:rsidP="00D7502E">
            <w:pPr>
              <w:adjustRightInd w:val="0"/>
              <w:snapToGrid w:val="0"/>
              <w:rPr>
                <w:szCs w:val="20"/>
              </w:rPr>
            </w:pPr>
            <w:r w:rsidRPr="00D7502E">
              <w:rPr>
                <w:szCs w:val="20"/>
              </w:rPr>
              <w:t>3.</w:t>
            </w:r>
            <w:r w:rsidRPr="00D7502E">
              <w:rPr>
                <w:szCs w:val="20"/>
              </w:rPr>
              <w:t>问题性质、估计造成的损失；</w:t>
            </w:r>
          </w:p>
          <w:p w:rsidR="00D7502E" w:rsidRPr="00D7502E" w:rsidRDefault="00D7502E" w:rsidP="00D7502E">
            <w:pPr>
              <w:adjustRightInd w:val="0"/>
              <w:snapToGrid w:val="0"/>
              <w:rPr>
                <w:szCs w:val="20"/>
              </w:rPr>
            </w:pPr>
            <w:r w:rsidRPr="00D7502E">
              <w:rPr>
                <w:szCs w:val="20"/>
              </w:rPr>
              <w:t>4.</w:t>
            </w:r>
            <w:r w:rsidRPr="00D7502E">
              <w:rPr>
                <w:szCs w:val="20"/>
              </w:rPr>
              <w:t>应急措施及初步处理意见；</w:t>
            </w:r>
          </w:p>
          <w:p w:rsidR="00D7502E" w:rsidRPr="00D7502E" w:rsidRDefault="00D7502E" w:rsidP="00D7502E">
            <w:pPr>
              <w:adjustRightInd w:val="0"/>
              <w:snapToGrid w:val="0"/>
              <w:rPr>
                <w:szCs w:val="20"/>
              </w:rPr>
            </w:pPr>
            <w:r w:rsidRPr="00D7502E">
              <w:rPr>
                <w:szCs w:val="20"/>
              </w:rPr>
              <w:t>5.</w:t>
            </w:r>
            <w:r w:rsidRPr="00D7502E">
              <w:rPr>
                <w:szCs w:val="20"/>
              </w:rPr>
              <w:t>附件：详细的质量问题说明及必要的图件</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现场勘察机构（章）：</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负责人：日期：</w:t>
            </w:r>
          </w:p>
          <w:p w:rsidR="00D7502E" w:rsidRPr="00D7502E" w:rsidRDefault="00D7502E" w:rsidP="00D7502E">
            <w:pPr>
              <w:adjustRightInd w:val="0"/>
              <w:snapToGrid w:val="0"/>
              <w:rPr>
                <w:szCs w:val="20"/>
              </w:rPr>
            </w:pPr>
          </w:p>
        </w:tc>
      </w:tr>
      <w:tr w:rsidR="004167F5" w:rsidRPr="00D7502E" w:rsidTr="00F53042">
        <w:trPr>
          <w:jc w:val="center"/>
        </w:trPr>
        <w:tc>
          <w:tcPr>
            <w:tcW w:w="5000" w:type="pct"/>
            <w:shd w:val="clear" w:color="auto" w:fill="DAEBFA"/>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现场监理机构收件人：</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日期：</w:t>
            </w:r>
          </w:p>
          <w:p w:rsidR="00D7502E" w:rsidRPr="00D7502E" w:rsidRDefault="00D7502E" w:rsidP="00D7502E">
            <w:pPr>
              <w:adjustRightInd w:val="0"/>
              <w:snapToGrid w:val="0"/>
              <w:rPr>
                <w:szCs w:val="20"/>
              </w:rPr>
            </w:pPr>
          </w:p>
        </w:tc>
      </w:tr>
    </w:tbl>
    <w:p w:rsidR="00D7502E" w:rsidRPr="00D7502E" w:rsidRDefault="00D7502E" w:rsidP="00D7502E">
      <w:pPr>
        <w:spacing w:line="360" w:lineRule="exact"/>
        <w:ind w:left="420" w:hangingChars="200" w:hanging="420"/>
        <w:rPr>
          <w:rFonts w:eastAsia="仿宋_GB2312"/>
          <w:szCs w:val="20"/>
        </w:rPr>
      </w:pPr>
      <w:r w:rsidRPr="00D7502E">
        <w:rPr>
          <w:rFonts w:eastAsia="仿宋_GB2312"/>
          <w:szCs w:val="20"/>
        </w:rPr>
        <w:t>注：此表一式三份，建设单位、勘察单位、监理单位各一份。</w:t>
      </w:r>
    </w:p>
    <w:p w:rsidR="00D7502E" w:rsidRPr="00D7502E" w:rsidRDefault="00D7502E" w:rsidP="00D7502E">
      <w:pPr>
        <w:keepNext/>
        <w:adjustRightInd w:val="0"/>
        <w:jc w:val="center"/>
        <w:textAlignment w:val="center"/>
        <w:outlineLvl w:val="2"/>
        <w:rPr>
          <w:rFonts w:eastAsiaTheme="minorEastAsia"/>
          <w:b/>
          <w:sz w:val="24"/>
          <w:szCs w:val="20"/>
        </w:rPr>
      </w:pPr>
      <w:bookmarkStart w:id="421" w:name="_Toc345082892"/>
      <w:bookmarkStart w:id="422" w:name="_Toc345323106"/>
      <w:bookmarkStart w:id="423" w:name="_Toc418577890"/>
      <w:bookmarkStart w:id="424" w:name="_Toc440874815"/>
      <w:bookmarkStart w:id="425" w:name="_Toc485136782"/>
      <w:r w:rsidRPr="00D7502E">
        <w:rPr>
          <w:rFonts w:eastAsiaTheme="minorEastAsia"/>
          <w:b/>
          <w:sz w:val="24"/>
          <w:szCs w:val="20"/>
        </w:rPr>
        <w:t>A10</w:t>
      </w:r>
      <w:bookmarkEnd w:id="421"/>
      <w:bookmarkEnd w:id="422"/>
      <w:bookmarkEnd w:id="423"/>
      <w:bookmarkEnd w:id="424"/>
      <w:bookmarkEnd w:id="425"/>
    </w:p>
    <w:p w:rsidR="00D7502E" w:rsidRPr="00D7502E" w:rsidRDefault="00D7502E" w:rsidP="00D7502E">
      <w:pPr>
        <w:keepNext/>
        <w:adjustRightInd w:val="0"/>
        <w:jc w:val="center"/>
        <w:textAlignment w:val="center"/>
        <w:outlineLvl w:val="2"/>
        <w:rPr>
          <w:rFonts w:eastAsiaTheme="minorEastAsia"/>
          <w:b/>
          <w:sz w:val="24"/>
          <w:szCs w:val="20"/>
        </w:rPr>
      </w:pPr>
      <w:bookmarkStart w:id="426" w:name="_Toc485136783"/>
      <w:r w:rsidRPr="00D7502E">
        <w:rPr>
          <w:rFonts w:eastAsiaTheme="minorEastAsia"/>
          <w:b/>
          <w:sz w:val="24"/>
          <w:szCs w:val="20"/>
        </w:rPr>
        <w:t>地质勘察复工申请表</w:t>
      </w:r>
      <w:bookmarkEnd w:id="426"/>
    </w:p>
    <w:p w:rsidR="00D7502E" w:rsidRPr="00D7502E" w:rsidRDefault="00D7502E" w:rsidP="00D7502E">
      <w:pPr>
        <w:ind w:firstLineChars="200" w:firstLine="480"/>
        <w:textAlignment w:val="center"/>
        <w:rPr>
          <w:sz w:val="24"/>
          <w:szCs w:val="20"/>
        </w:rPr>
      </w:pPr>
      <w:r w:rsidRPr="00D7502E">
        <w:rPr>
          <w:sz w:val="24"/>
          <w:szCs w:val="20"/>
        </w:rPr>
        <w:t>工程项目名称：编号：</w:t>
      </w:r>
    </w:p>
    <w:tbl>
      <w:tblPr>
        <w:tblW w:w="5000" w:type="pct"/>
        <w:jc w:val="center"/>
        <w:tblBorders>
          <w:top w:val="single" w:sz="12" w:space="0" w:color="auto"/>
          <w:left w:val="single" w:sz="12" w:space="0" w:color="auto"/>
          <w:bottom w:val="single" w:sz="12" w:space="0" w:color="auto"/>
          <w:right w:val="single" w:sz="12" w:space="0" w:color="auto"/>
          <w:insideH w:val="double" w:sz="12" w:space="0" w:color="auto"/>
          <w:insideV w:val="double" w:sz="12" w:space="0" w:color="auto"/>
        </w:tblBorders>
        <w:shd w:val="clear" w:color="auto" w:fill="DAEBFA"/>
        <w:tblLook w:val="0000"/>
      </w:tblPr>
      <w:tblGrid>
        <w:gridCol w:w="9287"/>
      </w:tblGrid>
      <w:tr w:rsidR="004167F5" w:rsidRPr="00D7502E" w:rsidTr="00F53042">
        <w:trPr>
          <w:jc w:val="center"/>
        </w:trPr>
        <w:tc>
          <w:tcPr>
            <w:tcW w:w="5000" w:type="pct"/>
            <w:shd w:val="clear" w:color="auto" w:fill="DAEBFA"/>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致（现场监理单位）：</w:t>
            </w:r>
          </w:p>
          <w:p w:rsidR="00D7502E" w:rsidRPr="00D7502E" w:rsidRDefault="00D7502E" w:rsidP="00D7502E">
            <w:pPr>
              <w:adjustRightInd w:val="0"/>
              <w:snapToGrid w:val="0"/>
              <w:rPr>
                <w:szCs w:val="20"/>
              </w:rPr>
            </w:pPr>
            <w:r w:rsidRPr="00D7502E">
              <w:rPr>
                <w:szCs w:val="20"/>
              </w:rPr>
              <w:t>我单位已按照你方</w:t>
            </w:r>
            <w:r w:rsidRPr="00D7502E">
              <w:rPr>
                <w:szCs w:val="20"/>
              </w:rPr>
              <w:t xml:space="preserve">  ×  </w:t>
            </w:r>
            <w:r w:rsidRPr="00D7502E">
              <w:rPr>
                <w:szCs w:val="20"/>
              </w:rPr>
              <w:t>年</w:t>
            </w:r>
            <w:r w:rsidRPr="00D7502E">
              <w:rPr>
                <w:szCs w:val="20"/>
              </w:rPr>
              <w:t xml:space="preserve">× </w:t>
            </w:r>
            <w:r w:rsidRPr="00D7502E">
              <w:rPr>
                <w:szCs w:val="20"/>
              </w:rPr>
              <w:t>月</w:t>
            </w:r>
            <w:r w:rsidRPr="00D7502E">
              <w:rPr>
                <w:szCs w:val="20"/>
              </w:rPr>
              <w:t xml:space="preserve"> × </w:t>
            </w:r>
            <w:r w:rsidRPr="00D7502E">
              <w:rPr>
                <w:szCs w:val="20"/>
              </w:rPr>
              <w:t>日签发的《地质勘察暂停通知单》（编号：</w:t>
            </w:r>
            <w:r w:rsidRPr="00D7502E">
              <w:rPr>
                <w:szCs w:val="20"/>
              </w:rPr>
              <w:t>×××</w:t>
            </w:r>
            <w:r w:rsidRPr="00D7502E">
              <w:rPr>
                <w:szCs w:val="20"/>
              </w:rPr>
              <w:t>）的要求，对</w:t>
            </w:r>
            <w:r w:rsidRPr="00D7502E">
              <w:rPr>
                <w:szCs w:val="20"/>
              </w:rPr>
              <w:t>××</w:t>
            </w:r>
            <w:r w:rsidRPr="00D7502E">
              <w:rPr>
                <w:szCs w:val="20"/>
              </w:rPr>
              <w:t>进行了整改和纠正，</w:t>
            </w:r>
            <w:r w:rsidRPr="00D7502E">
              <w:rPr>
                <w:szCs w:val="20"/>
              </w:rPr>
              <w:t>“</w:t>
            </w:r>
            <w:r w:rsidRPr="00D7502E">
              <w:rPr>
                <w:szCs w:val="20"/>
              </w:rPr>
              <w:t>暂停地质勘察</w:t>
            </w:r>
            <w:r w:rsidRPr="00D7502E">
              <w:rPr>
                <w:szCs w:val="20"/>
              </w:rPr>
              <w:t>”</w:t>
            </w:r>
            <w:r w:rsidRPr="00D7502E">
              <w:rPr>
                <w:szCs w:val="20"/>
              </w:rPr>
              <w:t>的原因已消除，现申请复工。</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表中应简要填写所采取的纠正措施及今后不发生类似质量问题的保证措施。</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现场勘察机构（章）：</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负责人：日期：</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tc>
      </w:tr>
      <w:tr w:rsidR="004167F5" w:rsidRPr="00D7502E" w:rsidTr="00F53042">
        <w:trPr>
          <w:jc w:val="center"/>
        </w:trPr>
        <w:tc>
          <w:tcPr>
            <w:tcW w:w="5000" w:type="pct"/>
            <w:shd w:val="clear" w:color="auto" w:fill="DAEBFA"/>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监理单位审批意见：</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现场监理机构（章）：</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总监理工程师：日期：</w:t>
            </w:r>
          </w:p>
          <w:p w:rsidR="00D7502E" w:rsidRPr="00D7502E" w:rsidRDefault="00D7502E" w:rsidP="00D7502E">
            <w:pPr>
              <w:adjustRightInd w:val="0"/>
              <w:snapToGrid w:val="0"/>
              <w:rPr>
                <w:szCs w:val="20"/>
              </w:rPr>
            </w:pPr>
          </w:p>
        </w:tc>
      </w:tr>
    </w:tbl>
    <w:p w:rsidR="00D7502E" w:rsidRPr="00D7502E" w:rsidRDefault="00D7502E" w:rsidP="00D7502E">
      <w:pPr>
        <w:spacing w:line="360" w:lineRule="exact"/>
        <w:ind w:left="420" w:hangingChars="200" w:hanging="420"/>
        <w:rPr>
          <w:rFonts w:eastAsia="仿宋_GB2312"/>
          <w:szCs w:val="20"/>
        </w:rPr>
      </w:pPr>
      <w:r w:rsidRPr="00D7502E">
        <w:rPr>
          <w:rFonts w:eastAsia="仿宋_GB2312"/>
          <w:szCs w:val="20"/>
        </w:rPr>
        <w:t>注：此表一式三份，勘察单位、建设单位、监理单位各一份。</w:t>
      </w:r>
    </w:p>
    <w:p w:rsidR="00D7502E" w:rsidRPr="00D7502E" w:rsidRDefault="00D7502E" w:rsidP="00D7502E">
      <w:pPr>
        <w:keepNext/>
        <w:adjustRightInd w:val="0"/>
        <w:jc w:val="center"/>
        <w:textAlignment w:val="center"/>
        <w:outlineLvl w:val="2"/>
        <w:rPr>
          <w:rFonts w:eastAsiaTheme="minorEastAsia"/>
          <w:b/>
          <w:sz w:val="24"/>
          <w:szCs w:val="20"/>
        </w:rPr>
      </w:pPr>
      <w:bookmarkStart w:id="427" w:name="_Toc345082893"/>
      <w:bookmarkStart w:id="428" w:name="_Toc345323107"/>
      <w:bookmarkStart w:id="429" w:name="_Toc418577891"/>
      <w:bookmarkStart w:id="430" w:name="_Toc440874816"/>
      <w:bookmarkStart w:id="431" w:name="_Toc485136784"/>
      <w:r w:rsidRPr="00D7502E">
        <w:rPr>
          <w:rFonts w:eastAsiaTheme="minorEastAsia"/>
          <w:b/>
          <w:sz w:val="24"/>
          <w:szCs w:val="20"/>
        </w:rPr>
        <w:t>B1</w:t>
      </w:r>
      <w:bookmarkEnd w:id="427"/>
      <w:bookmarkEnd w:id="428"/>
      <w:bookmarkEnd w:id="429"/>
      <w:bookmarkEnd w:id="430"/>
      <w:bookmarkEnd w:id="431"/>
    </w:p>
    <w:p w:rsidR="00D7502E" w:rsidRPr="00D7502E" w:rsidRDefault="00D7502E" w:rsidP="00D7502E">
      <w:pPr>
        <w:keepNext/>
        <w:adjustRightInd w:val="0"/>
        <w:jc w:val="center"/>
        <w:textAlignment w:val="center"/>
        <w:outlineLvl w:val="2"/>
        <w:rPr>
          <w:rFonts w:eastAsiaTheme="minorEastAsia"/>
          <w:b/>
          <w:sz w:val="24"/>
          <w:szCs w:val="20"/>
        </w:rPr>
      </w:pPr>
      <w:bookmarkStart w:id="432" w:name="_Toc485136785"/>
      <w:r w:rsidRPr="00D7502E">
        <w:rPr>
          <w:rFonts w:eastAsiaTheme="minorEastAsia"/>
          <w:b/>
          <w:sz w:val="24"/>
          <w:szCs w:val="20"/>
        </w:rPr>
        <w:t>地质勘察检查记录表</w:t>
      </w:r>
      <w:bookmarkEnd w:id="432"/>
    </w:p>
    <w:p w:rsidR="00D7502E" w:rsidRPr="00D7502E" w:rsidRDefault="00D7502E" w:rsidP="00D7502E">
      <w:pPr>
        <w:ind w:firstLineChars="200" w:firstLine="480"/>
        <w:textAlignment w:val="center"/>
        <w:rPr>
          <w:sz w:val="24"/>
          <w:szCs w:val="20"/>
        </w:rPr>
      </w:pPr>
      <w:r w:rsidRPr="00D7502E">
        <w:rPr>
          <w:sz w:val="24"/>
          <w:szCs w:val="20"/>
        </w:rPr>
        <w:t>工程项目名称：编号：</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4643"/>
        <w:gridCol w:w="2322"/>
        <w:gridCol w:w="2322"/>
      </w:tblGrid>
      <w:tr w:rsidR="004167F5" w:rsidRPr="00D7502E" w:rsidTr="00F53042">
        <w:trPr>
          <w:cantSplit/>
          <w:trHeight w:val="567"/>
          <w:jc w:val="center"/>
        </w:trPr>
        <w:tc>
          <w:tcPr>
            <w:tcW w:w="2500" w:type="pct"/>
            <w:tcBorders>
              <w:top w:val="single" w:sz="12" w:space="0" w:color="auto"/>
              <w:bottom w:val="single" w:sz="12" w:space="0" w:color="auto"/>
            </w:tcBorders>
            <w:shd w:val="clear" w:color="auto" w:fill="99CCFF"/>
          </w:tcPr>
          <w:p w:rsidR="00D7502E" w:rsidRPr="00D7502E" w:rsidRDefault="00D7502E" w:rsidP="00D7502E">
            <w:pPr>
              <w:adjustRightInd w:val="0"/>
              <w:snapToGrid w:val="0"/>
              <w:rPr>
                <w:szCs w:val="20"/>
              </w:rPr>
            </w:pPr>
            <w:r w:rsidRPr="00D7502E">
              <w:rPr>
                <w:szCs w:val="20"/>
              </w:rPr>
              <w:t>工程地点：</w:t>
            </w:r>
          </w:p>
        </w:tc>
        <w:tc>
          <w:tcPr>
            <w:tcW w:w="1250" w:type="pct"/>
            <w:tcBorders>
              <w:top w:val="single" w:sz="12" w:space="0" w:color="auto"/>
              <w:bottom w:val="single" w:sz="12" w:space="0" w:color="auto"/>
            </w:tcBorders>
            <w:shd w:val="clear" w:color="auto" w:fill="99CCFF"/>
          </w:tcPr>
          <w:p w:rsidR="00D7502E" w:rsidRPr="00D7502E" w:rsidRDefault="00D7502E" w:rsidP="00D7502E">
            <w:pPr>
              <w:adjustRightInd w:val="0"/>
              <w:snapToGrid w:val="0"/>
              <w:rPr>
                <w:szCs w:val="20"/>
              </w:rPr>
            </w:pPr>
            <w:r w:rsidRPr="00D7502E">
              <w:rPr>
                <w:szCs w:val="20"/>
              </w:rPr>
              <w:t>日期：</w:t>
            </w:r>
          </w:p>
        </w:tc>
        <w:tc>
          <w:tcPr>
            <w:tcW w:w="1250" w:type="pct"/>
            <w:tcBorders>
              <w:top w:val="single" w:sz="12" w:space="0" w:color="auto"/>
              <w:bottom w:val="single" w:sz="12" w:space="0" w:color="auto"/>
            </w:tcBorders>
            <w:shd w:val="clear" w:color="auto" w:fill="99CCFF"/>
          </w:tcPr>
          <w:p w:rsidR="00D7502E" w:rsidRPr="00D7502E" w:rsidRDefault="00D7502E" w:rsidP="00D7502E">
            <w:pPr>
              <w:adjustRightInd w:val="0"/>
              <w:snapToGrid w:val="0"/>
              <w:rPr>
                <w:szCs w:val="20"/>
              </w:rPr>
            </w:pPr>
            <w:r w:rsidRPr="00D7502E">
              <w:rPr>
                <w:szCs w:val="20"/>
              </w:rPr>
              <w:t>气候：</w:t>
            </w:r>
          </w:p>
        </w:tc>
      </w:tr>
      <w:tr w:rsidR="004167F5" w:rsidRPr="00D7502E" w:rsidTr="00F53042">
        <w:trPr>
          <w:cantSplit/>
          <w:trHeight w:val="1134"/>
          <w:jc w:val="center"/>
        </w:trPr>
        <w:tc>
          <w:tcPr>
            <w:tcW w:w="5000" w:type="pct"/>
            <w:gridSpan w:val="3"/>
            <w:tcBorders>
              <w:top w:val="single" w:sz="12" w:space="0" w:color="auto"/>
              <w:bottom w:val="single" w:sz="4" w:space="0" w:color="auto"/>
            </w:tcBorders>
            <w:shd w:val="clear" w:color="auto" w:fill="DAEBFA"/>
          </w:tcPr>
          <w:p w:rsidR="00D7502E" w:rsidRPr="00D7502E" w:rsidRDefault="00D7502E" w:rsidP="00D7502E">
            <w:pPr>
              <w:adjustRightInd w:val="0"/>
              <w:snapToGrid w:val="0"/>
              <w:rPr>
                <w:szCs w:val="20"/>
              </w:rPr>
            </w:pPr>
            <w:r w:rsidRPr="00D7502E">
              <w:rPr>
                <w:szCs w:val="20"/>
              </w:rPr>
              <w:t>检查部位或工序</w:t>
            </w:r>
          </w:p>
        </w:tc>
      </w:tr>
      <w:tr w:rsidR="004167F5" w:rsidRPr="00D7502E" w:rsidTr="00F53042">
        <w:trPr>
          <w:trHeight w:val="567"/>
          <w:jc w:val="center"/>
        </w:trPr>
        <w:tc>
          <w:tcPr>
            <w:tcW w:w="2500" w:type="pct"/>
            <w:tcBorders>
              <w:top w:val="single" w:sz="4" w:space="0" w:color="auto"/>
              <w:bottom w:val="single" w:sz="4" w:space="0" w:color="auto"/>
            </w:tcBorders>
            <w:shd w:val="clear" w:color="auto" w:fill="99CCFF"/>
          </w:tcPr>
          <w:p w:rsidR="00D7502E" w:rsidRPr="00D7502E" w:rsidRDefault="00D7502E" w:rsidP="00D7502E">
            <w:pPr>
              <w:adjustRightInd w:val="0"/>
              <w:snapToGrid w:val="0"/>
              <w:rPr>
                <w:szCs w:val="20"/>
              </w:rPr>
            </w:pPr>
            <w:r w:rsidRPr="00D7502E">
              <w:rPr>
                <w:szCs w:val="20"/>
              </w:rPr>
              <w:t>检查开始时间：</w:t>
            </w:r>
          </w:p>
        </w:tc>
        <w:tc>
          <w:tcPr>
            <w:tcW w:w="2500" w:type="pct"/>
            <w:gridSpan w:val="2"/>
            <w:tcBorders>
              <w:top w:val="single" w:sz="4" w:space="0" w:color="auto"/>
              <w:bottom w:val="single" w:sz="4" w:space="0" w:color="auto"/>
            </w:tcBorders>
            <w:shd w:val="clear" w:color="auto" w:fill="99CCFF"/>
          </w:tcPr>
          <w:p w:rsidR="00D7502E" w:rsidRPr="00D7502E" w:rsidRDefault="00D7502E" w:rsidP="00D7502E">
            <w:pPr>
              <w:adjustRightInd w:val="0"/>
              <w:snapToGrid w:val="0"/>
              <w:rPr>
                <w:szCs w:val="20"/>
              </w:rPr>
            </w:pPr>
            <w:r w:rsidRPr="00D7502E">
              <w:rPr>
                <w:szCs w:val="20"/>
              </w:rPr>
              <w:t>检查结束时间：</w:t>
            </w:r>
          </w:p>
        </w:tc>
      </w:tr>
      <w:tr w:rsidR="004167F5" w:rsidRPr="00D7502E" w:rsidTr="00F53042">
        <w:trPr>
          <w:cantSplit/>
          <w:trHeight w:val="1436"/>
          <w:jc w:val="center"/>
        </w:trPr>
        <w:tc>
          <w:tcPr>
            <w:tcW w:w="5000" w:type="pct"/>
            <w:gridSpan w:val="3"/>
            <w:tcBorders>
              <w:top w:val="single" w:sz="4" w:space="0" w:color="auto"/>
            </w:tcBorders>
            <w:shd w:val="clear" w:color="auto" w:fill="DAEBFA"/>
          </w:tcPr>
          <w:p w:rsidR="00D7502E" w:rsidRPr="00D7502E" w:rsidRDefault="00D7502E" w:rsidP="00D7502E">
            <w:pPr>
              <w:adjustRightInd w:val="0"/>
              <w:snapToGrid w:val="0"/>
              <w:rPr>
                <w:szCs w:val="20"/>
              </w:rPr>
            </w:pPr>
            <w:r w:rsidRPr="00D7502E">
              <w:rPr>
                <w:szCs w:val="20"/>
              </w:rPr>
              <w:t>勘察情况：</w:t>
            </w:r>
          </w:p>
        </w:tc>
      </w:tr>
      <w:tr w:rsidR="004167F5" w:rsidRPr="00D7502E" w:rsidTr="00F53042">
        <w:trPr>
          <w:cantSplit/>
          <w:trHeight w:val="1435"/>
          <w:jc w:val="center"/>
        </w:trPr>
        <w:tc>
          <w:tcPr>
            <w:tcW w:w="5000" w:type="pct"/>
            <w:gridSpan w:val="3"/>
            <w:shd w:val="clear" w:color="auto" w:fill="DAEBFA"/>
          </w:tcPr>
          <w:p w:rsidR="00D7502E" w:rsidRPr="00D7502E" w:rsidRDefault="00D7502E" w:rsidP="00D7502E">
            <w:pPr>
              <w:adjustRightInd w:val="0"/>
              <w:snapToGrid w:val="0"/>
              <w:rPr>
                <w:szCs w:val="20"/>
              </w:rPr>
            </w:pPr>
            <w:r w:rsidRPr="00D7502E">
              <w:rPr>
                <w:szCs w:val="20"/>
              </w:rPr>
              <w:lastRenderedPageBreak/>
              <w:t>监理情况：</w:t>
            </w:r>
          </w:p>
        </w:tc>
      </w:tr>
      <w:tr w:rsidR="004167F5" w:rsidRPr="00D7502E" w:rsidTr="00F53042">
        <w:trPr>
          <w:cantSplit/>
          <w:trHeight w:val="1278"/>
          <w:jc w:val="center"/>
        </w:trPr>
        <w:tc>
          <w:tcPr>
            <w:tcW w:w="5000" w:type="pct"/>
            <w:gridSpan w:val="3"/>
            <w:shd w:val="clear" w:color="auto" w:fill="DAEBFA"/>
          </w:tcPr>
          <w:p w:rsidR="00D7502E" w:rsidRPr="00D7502E" w:rsidRDefault="00D7502E" w:rsidP="00D7502E">
            <w:pPr>
              <w:adjustRightInd w:val="0"/>
              <w:snapToGrid w:val="0"/>
              <w:rPr>
                <w:szCs w:val="20"/>
              </w:rPr>
            </w:pPr>
            <w:r w:rsidRPr="00D7502E">
              <w:rPr>
                <w:szCs w:val="20"/>
              </w:rPr>
              <w:t>发现的问题：</w:t>
            </w:r>
          </w:p>
        </w:tc>
      </w:tr>
      <w:tr w:rsidR="004167F5" w:rsidRPr="00D7502E" w:rsidTr="00F53042">
        <w:trPr>
          <w:cantSplit/>
          <w:trHeight w:val="1064"/>
          <w:jc w:val="center"/>
        </w:trPr>
        <w:tc>
          <w:tcPr>
            <w:tcW w:w="5000" w:type="pct"/>
            <w:gridSpan w:val="3"/>
            <w:shd w:val="clear" w:color="auto" w:fill="DAEBFA"/>
          </w:tcPr>
          <w:p w:rsidR="00D7502E" w:rsidRPr="00D7502E" w:rsidRDefault="00D7502E" w:rsidP="00D7502E">
            <w:pPr>
              <w:adjustRightInd w:val="0"/>
              <w:snapToGrid w:val="0"/>
              <w:rPr>
                <w:szCs w:val="20"/>
              </w:rPr>
            </w:pPr>
            <w:r w:rsidRPr="00D7502E">
              <w:rPr>
                <w:szCs w:val="20"/>
              </w:rPr>
              <w:t>处理过程：</w:t>
            </w:r>
          </w:p>
        </w:tc>
      </w:tr>
      <w:tr w:rsidR="004167F5" w:rsidRPr="00D7502E" w:rsidTr="00F53042">
        <w:trPr>
          <w:cantSplit/>
          <w:trHeight w:val="851"/>
          <w:jc w:val="center"/>
        </w:trPr>
        <w:tc>
          <w:tcPr>
            <w:tcW w:w="5000" w:type="pct"/>
            <w:gridSpan w:val="3"/>
            <w:tcBorders>
              <w:bottom w:val="single" w:sz="12" w:space="0" w:color="auto"/>
            </w:tcBorders>
            <w:shd w:val="clear" w:color="auto" w:fill="DAEBFA"/>
          </w:tcPr>
          <w:p w:rsidR="00D7502E" w:rsidRPr="00D7502E" w:rsidRDefault="00D7502E" w:rsidP="00D7502E">
            <w:pPr>
              <w:adjustRightInd w:val="0"/>
              <w:snapToGrid w:val="0"/>
              <w:rPr>
                <w:szCs w:val="20"/>
              </w:rPr>
            </w:pPr>
            <w:r w:rsidRPr="00D7502E">
              <w:rPr>
                <w:szCs w:val="20"/>
              </w:rPr>
              <w:t>备注：</w:t>
            </w:r>
          </w:p>
        </w:tc>
      </w:tr>
      <w:tr w:rsidR="004167F5" w:rsidRPr="00D7502E" w:rsidTr="00F53042">
        <w:trPr>
          <w:cantSplit/>
          <w:trHeight w:val="2357"/>
          <w:jc w:val="center"/>
        </w:trPr>
        <w:tc>
          <w:tcPr>
            <w:tcW w:w="2500" w:type="pct"/>
            <w:tcBorders>
              <w:top w:val="single" w:sz="12" w:space="0" w:color="auto"/>
              <w:bottom w:val="single" w:sz="12" w:space="0" w:color="auto"/>
              <w:right w:val="single" w:sz="12" w:space="0" w:color="auto"/>
            </w:tcBorders>
            <w:shd w:val="clear" w:color="auto" w:fill="DAEBFA"/>
          </w:tcPr>
          <w:p w:rsidR="00D7502E" w:rsidRPr="00D7502E" w:rsidRDefault="00D7502E" w:rsidP="00D7502E">
            <w:pPr>
              <w:adjustRightInd w:val="0"/>
              <w:snapToGrid w:val="0"/>
              <w:rPr>
                <w:szCs w:val="20"/>
              </w:rPr>
            </w:pPr>
            <w:r w:rsidRPr="00D7502E">
              <w:rPr>
                <w:szCs w:val="20"/>
              </w:rPr>
              <w:t>现场勘察机构：</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技术人员（签字）：</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日期：</w:t>
            </w:r>
          </w:p>
        </w:tc>
        <w:tc>
          <w:tcPr>
            <w:tcW w:w="2500" w:type="pct"/>
            <w:gridSpan w:val="2"/>
            <w:tcBorders>
              <w:top w:val="single" w:sz="12" w:space="0" w:color="auto"/>
              <w:left w:val="single" w:sz="12" w:space="0" w:color="auto"/>
              <w:bottom w:val="single" w:sz="12" w:space="0" w:color="auto"/>
            </w:tcBorders>
            <w:shd w:val="clear" w:color="auto" w:fill="DAEBFA"/>
          </w:tcPr>
          <w:p w:rsidR="00D7502E" w:rsidRPr="00D7502E" w:rsidRDefault="00D7502E" w:rsidP="00D7502E">
            <w:pPr>
              <w:adjustRightInd w:val="0"/>
              <w:snapToGrid w:val="0"/>
              <w:rPr>
                <w:szCs w:val="20"/>
              </w:rPr>
            </w:pPr>
            <w:r w:rsidRPr="00D7502E">
              <w:rPr>
                <w:szCs w:val="20"/>
              </w:rPr>
              <w:t>现场监理机构：</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监理人员（签字）：</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日期：</w:t>
            </w:r>
          </w:p>
        </w:tc>
      </w:tr>
    </w:tbl>
    <w:p w:rsidR="00D7502E" w:rsidRPr="00D7502E" w:rsidRDefault="00D7502E" w:rsidP="00D7502E">
      <w:pPr>
        <w:spacing w:line="360" w:lineRule="exact"/>
        <w:ind w:left="420" w:hangingChars="200" w:hanging="420"/>
        <w:rPr>
          <w:rFonts w:eastAsia="仿宋_GB2312"/>
          <w:szCs w:val="20"/>
        </w:rPr>
      </w:pPr>
      <w:r w:rsidRPr="00D7502E">
        <w:rPr>
          <w:rFonts w:eastAsia="仿宋_GB2312"/>
          <w:szCs w:val="20"/>
        </w:rPr>
        <w:t>注：此表一式三份，勘察单位、监理单位和建设单位各一份。</w:t>
      </w:r>
    </w:p>
    <w:p w:rsidR="00D7502E" w:rsidRPr="00D7502E" w:rsidRDefault="00D7502E" w:rsidP="00D7502E">
      <w:pPr>
        <w:ind w:firstLineChars="200" w:firstLine="482"/>
        <w:textAlignment w:val="center"/>
        <w:rPr>
          <w:b/>
          <w:sz w:val="24"/>
          <w:szCs w:val="32"/>
        </w:rPr>
      </w:pPr>
      <w:bookmarkStart w:id="433" w:name="_Toc345082894"/>
      <w:bookmarkStart w:id="434" w:name="_Toc345323108"/>
      <w:bookmarkStart w:id="435" w:name="_Toc418577892"/>
      <w:bookmarkStart w:id="436" w:name="_Toc440874817"/>
    </w:p>
    <w:p w:rsidR="00D7502E" w:rsidRPr="00D7502E" w:rsidRDefault="00D7502E" w:rsidP="00D7502E">
      <w:pPr>
        <w:ind w:firstLineChars="200" w:firstLine="482"/>
        <w:textAlignment w:val="center"/>
        <w:rPr>
          <w:b/>
          <w:sz w:val="24"/>
          <w:szCs w:val="32"/>
        </w:rPr>
      </w:pPr>
    </w:p>
    <w:p w:rsidR="00D7502E" w:rsidRPr="00D7502E" w:rsidRDefault="00D7502E" w:rsidP="00D7502E">
      <w:pPr>
        <w:keepNext/>
        <w:adjustRightInd w:val="0"/>
        <w:jc w:val="center"/>
        <w:textAlignment w:val="center"/>
        <w:outlineLvl w:val="2"/>
        <w:rPr>
          <w:rFonts w:eastAsiaTheme="minorEastAsia"/>
          <w:b/>
          <w:sz w:val="24"/>
          <w:szCs w:val="20"/>
        </w:rPr>
      </w:pPr>
      <w:bookmarkStart w:id="437" w:name="_Toc485136786"/>
      <w:r w:rsidRPr="00D7502E">
        <w:rPr>
          <w:rFonts w:eastAsiaTheme="minorEastAsia"/>
          <w:b/>
          <w:sz w:val="24"/>
          <w:szCs w:val="20"/>
        </w:rPr>
        <w:t>B2</w:t>
      </w:r>
      <w:bookmarkEnd w:id="433"/>
      <w:bookmarkEnd w:id="434"/>
      <w:bookmarkEnd w:id="435"/>
      <w:bookmarkEnd w:id="436"/>
      <w:bookmarkEnd w:id="437"/>
    </w:p>
    <w:p w:rsidR="00D7502E" w:rsidRPr="00D7502E" w:rsidRDefault="00D7502E" w:rsidP="00D7502E">
      <w:pPr>
        <w:keepNext/>
        <w:adjustRightInd w:val="0"/>
        <w:jc w:val="center"/>
        <w:textAlignment w:val="center"/>
        <w:outlineLvl w:val="2"/>
        <w:rPr>
          <w:rFonts w:eastAsiaTheme="minorEastAsia"/>
          <w:b/>
          <w:sz w:val="24"/>
          <w:szCs w:val="20"/>
        </w:rPr>
      </w:pPr>
      <w:bookmarkStart w:id="438" w:name="_Toc485136787"/>
      <w:r w:rsidRPr="00D7502E">
        <w:rPr>
          <w:rFonts w:eastAsiaTheme="minorEastAsia"/>
          <w:b/>
          <w:sz w:val="24"/>
          <w:szCs w:val="20"/>
        </w:rPr>
        <w:t>地质勘察监理工程师通知单</w:t>
      </w:r>
      <w:bookmarkEnd w:id="438"/>
    </w:p>
    <w:p w:rsidR="00D7502E" w:rsidRPr="00D7502E" w:rsidRDefault="00D7502E" w:rsidP="00D7502E">
      <w:pPr>
        <w:ind w:firstLineChars="200" w:firstLine="480"/>
        <w:textAlignment w:val="center"/>
        <w:rPr>
          <w:sz w:val="24"/>
          <w:szCs w:val="20"/>
        </w:rPr>
      </w:pPr>
      <w:r w:rsidRPr="00D7502E">
        <w:rPr>
          <w:sz w:val="24"/>
          <w:szCs w:val="20"/>
        </w:rPr>
        <w:t>工程项目名称：编号：</w:t>
      </w:r>
    </w:p>
    <w:tbl>
      <w:tblPr>
        <w:tblW w:w="5000" w:type="pct"/>
        <w:jc w:val="center"/>
        <w:tblBorders>
          <w:top w:val="single" w:sz="12" w:space="0" w:color="auto"/>
          <w:left w:val="single" w:sz="12" w:space="0" w:color="auto"/>
          <w:bottom w:val="single" w:sz="12" w:space="0" w:color="auto"/>
          <w:right w:val="single" w:sz="12" w:space="0" w:color="auto"/>
          <w:insideH w:val="double" w:sz="12" w:space="0" w:color="auto"/>
          <w:insideV w:val="double" w:sz="12" w:space="0" w:color="auto"/>
        </w:tblBorders>
        <w:shd w:val="clear" w:color="auto" w:fill="DAEBFA"/>
        <w:tblLook w:val="0000"/>
      </w:tblPr>
      <w:tblGrid>
        <w:gridCol w:w="9287"/>
      </w:tblGrid>
      <w:tr w:rsidR="004167F5" w:rsidRPr="00D7502E" w:rsidTr="00F53042">
        <w:trPr>
          <w:jc w:val="center"/>
        </w:trPr>
        <w:tc>
          <w:tcPr>
            <w:tcW w:w="5000" w:type="pct"/>
            <w:shd w:val="clear" w:color="auto" w:fill="DAEBFA"/>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致（勘察单位）：</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此表应填写事由、具体通知内容等（包括</w:t>
            </w:r>
            <w:r w:rsidRPr="00D7502E">
              <w:rPr>
                <w:szCs w:val="20"/>
              </w:rPr>
              <w:t>“</w:t>
            </w:r>
            <w:r w:rsidRPr="00D7502E">
              <w:rPr>
                <w:szCs w:val="20"/>
              </w:rPr>
              <w:t>一般质量问题</w:t>
            </w:r>
            <w:r w:rsidRPr="00D7502E">
              <w:rPr>
                <w:szCs w:val="20"/>
              </w:rPr>
              <w:t>”</w:t>
            </w:r>
            <w:r w:rsidRPr="00D7502E">
              <w:rPr>
                <w:szCs w:val="20"/>
              </w:rPr>
              <w:t>、</w:t>
            </w:r>
            <w:r w:rsidRPr="00D7502E">
              <w:rPr>
                <w:szCs w:val="20"/>
              </w:rPr>
              <w:t>“</w:t>
            </w:r>
            <w:r w:rsidRPr="00D7502E">
              <w:rPr>
                <w:szCs w:val="20"/>
              </w:rPr>
              <w:t>一般安全问题</w:t>
            </w:r>
            <w:r w:rsidRPr="00D7502E">
              <w:rPr>
                <w:szCs w:val="20"/>
              </w:rPr>
              <w:t>”</w:t>
            </w:r>
            <w:r w:rsidRPr="00D7502E">
              <w:rPr>
                <w:szCs w:val="20"/>
              </w:rPr>
              <w:t>和需提请注意的其他事项）。</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现场监理机构（章）：</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监理工程师：日期：</w:t>
            </w:r>
          </w:p>
          <w:p w:rsidR="00D7502E" w:rsidRPr="00D7502E" w:rsidRDefault="00D7502E" w:rsidP="00D7502E">
            <w:pPr>
              <w:adjustRightInd w:val="0"/>
              <w:snapToGrid w:val="0"/>
              <w:rPr>
                <w:szCs w:val="20"/>
              </w:rPr>
            </w:pPr>
          </w:p>
        </w:tc>
      </w:tr>
      <w:tr w:rsidR="004167F5" w:rsidRPr="00D7502E" w:rsidTr="00F53042">
        <w:trPr>
          <w:jc w:val="center"/>
        </w:trPr>
        <w:tc>
          <w:tcPr>
            <w:tcW w:w="5000" w:type="pct"/>
            <w:shd w:val="clear" w:color="auto" w:fill="DAEBFA"/>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勘察单位收件人：日期；</w:t>
            </w:r>
          </w:p>
          <w:p w:rsidR="00D7502E" w:rsidRPr="00D7502E" w:rsidRDefault="00D7502E" w:rsidP="00D7502E">
            <w:pPr>
              <w:adjustRightInd w:val="0"/>
              <w:snapToGrid w:val="0"/>
              <w:rPr>
                <w:szCs w:val="20"/>
              </w:rPr>
            </w:pPr>
          </w:p>
        </w:tc>
      </w:tr>
    </w:tbl>
    <w:p w:rsidR="00D7502E" w:rsidRPr="00D7502E" w:rsidRDefault="00D7502E" w:rsidP="00D7502E">
      <w:pPr>
        <w:spacing w:line="360" w:lineRule="exact"/>
        <w:ind w:left="420" w:hangingChars="200" w:hanging="420"/>
        <w:rPr>
          <w:rFonts w:eastAsia="仿宋_GB2312"/>
          <w:szCs w:val="20"/>
        </w:rPr>
      </w:pPr>
      <w:r w:rsidRPr="00D7502E">
        <w:rPr>
          <w:rFonts w:eastAsia="仿宋_GB2312"/>
          <w:szCs w:val="20"/>
        </w:rPr>
        <w:t>注：此表一式三份，建设单位、勘察单位、监理单位各一份。</w:t>
      </w:r>
    </w:p>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bookmarkStart w:id="439" w:name="_Toc345082895"/>
      <w:bookmarkStart w:id="440" w:name="_Toc345323109"/>
      <w:bookmarkStart w:id="441" w:name="_Toc418577893"/>
      <w:bookmarkStart w:id="442" w:name="_Toc440874818"/>
      <w:bookmarkStart w:id="443" w:name="_Toc485136788"/>
      <w:r w:rsidRPr="00D7502E">
        <w:rPr>
          <w:rFonts w:eastAsiaTheme="minorEastAsia"/>
          <w:b/>
          <w:sz w:val="24"/>
          <w:szCs w:val="20"/>
        </w:rPr>
        <w:t>B3</w:t>
      </w:r>
      <w:bookmarkEnd w:id="439"/>
      <w:bookmarkEnd w:id="440"/>
      <w:bookmarkEnd w:id="441"/>
      <w:bookmarkEnd w:id="442"/>
      <w:bookmarkEnd w:id="443"/>
    </w:p>
    <w:p w:rsidR="00D7502E" w:rsidRPr="00D7502E" w:rsidRDefault="00D7502E" w:rsidP="00D7502E">
      <w:pPr>
        <w:keepNext/>
        <w:adjustRightInd w:val="0"/>
        <w:jc w:val="center"/>
        <w:textAlignment w:val="center"/>
        <w:outlineLvl w:val="2"/>
        <w:rPr>
          <w:rFonts w:eastAsiaTheme="minorEastAsia"/>
          <w:b/>
          <w:sz w:val="24"/>
          <w:szCs w:val="20"/>
        </w:rPr>
      </w:pPr>
      <w:bookmarkStart w:id="444" w:name="_Toc485136789"/>
      <w:r w:rsidRPr="00D7502E">
        <w:rPr>
          <w:rFonts w:eastAsiaTheme="minorEastAsia"/>
          <w:b/>
          <w:sz w:val="24"/>
          <w:szCs w:val="20"/>
        </w:rPr>
        <w:t>地质勘察暂停通知单</w:t>
      </w:r>
      <w:bookmarkEnd w:id="444"/>
    </w:p>
    <w:p w:rsidR="00D7502E" w:rsidRPr="00D7502E" w:rsidRDefault="00D7502E" w:rsidP="00D7502E">
      <w:pPr>
        <w:ind w:firstLineChars="200" w:firstLine="480"/>
        <w:textAlignment w:val="center"/>
        <w:rPr>
          <w:sz w:val="24"/>
          <w:szCs w:val="20"/>
        </w:rPr>
      </w:pPr>
      <w:r w:rsidRPr="00D7502E">
        <w:rPr>
          <w:sz w:val="24"/>
          <w:szCs w:val="20"/>
        </w:rPr>
        <w:t>工程项目名称：编号：</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shd w:val="clear" w:color="auto" w:fill="DAEBFA"/>
        <w:tblLook w:val="0000"/>
      </w:tblPr>
      <w:tblGrid>
        <w:gridCol w:w="9287"/>
      </w:tblGrid>
      <w:tr w:rsidR="004167F5" w:rsidRPr="00D7502E" w:rsidTr="00F53042">
        <w:trPr>
          <w:jc w:val="center"/>
        </w:trPr>
        <w:tc>
          <w:tcPr>
            <w:tcW w:w="5000" w:type="pct"/>
            <w:shd w:val="clear" w:color="auto" w:fill="DAEBFA"/>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致（勘察单位）：</w:t>
            </w:r>
          </w:p>
          <w:p w:rsidR="00D7502E" w:rsidRPr="00D7502E" w:rsidRDefault="00D7502E" w:rsidP="00D7502E">
            <w:pPr>
              <w:adjustRightInd w:val="0"/>
              <w:snapToGrid w:val="0"/>
              <w:rPr>
                <w:szCs w:val="20"/>
              </w:rPr>
            </w:pPr>
            <w:r w:rsidRPr="00D7502E">
              <w:rPr>
                <w:szCs w:val="20"/>
              </w:rPr>
              <w:t>由于的原因，现通知你方必须于年月日时起，暂停</w:t>
            </w:r>
            <w:r w:rsidRPr="00D7502E">
              <w:rPr>
                <w:szCs w:val="20"/>
                <w:u w:val="single"/>
              </w:rPr>
              <w:t>（项目名称及停工里程或勘察项目）</w:t>
            </w:r>
            <w:r w:rsidRPr="00D7502E">
              <w:rPr>
                <w:szCs w:val="20"/>
              </w:rPr>
              <w:t>的地质勘察工作。</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tc>
      </w:tr>
      <w:tr w:rsidR="004167F5" w:rsidRPr="00D7502E" w:rsidTr="00F53042">
        <w:trPr>
          <w:jc w:val="center"/>
        </w:trPr>
        <w:tc>
          <w:tcPr>
            <w:tcW w:w="5000" w:type="pct"/>
            <w:shd w:val="clear" w:color="auto" w:fill="DAEBFA"/>
          </w:tcPr>
          <w:p w:rsidR="00D7502E" w:rsidRPr="00D7502E" w:rsidRDefault="00D7502E" w:rsidP="00D7502E">
            <w:pPr>
              <w:adjustRightInd w:val="0"/>
              <w:snapToGrid w:val="0"/>
              <w:rPr>
                <w:szCs w:val="20"/>
              </w:rPr>
            </w:pPr>
            <w:r w:rsidRPr="00D7502E">
              <w:rPr>
                <w:szCs w:val="20"/>
              </w:rPr>
              <w:t>停工原因：</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tc>
      </w:tr>
      <w:tr w:rsidR="004167F5" w:rsidRPr="00D7502E" w:rsidTr="00F53042">
        <w:trPr>
          <w:jc w:val="center"/>
        </w:trPr>
        <w:tc>
          <w:tcPr>
            <w:tcW w:w="5000" w:type="pct"/>
            <w:shd w:val="clear" w:color="auto" w:fill="DAEBFA"/>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停工的主要内容：</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tc>
      </w:tr>
      <w:tr w:rsidR="004167F5" w:rsidRPr="00D7502E" w:rsidTr="00F53042">
        <w:trPr>
          <w:jc w:val="center"/>
        </w:trPr>
        <w:tc>
          <w:tcPr>
            <w:tcW w:w="5000" w:type="pct"/>
            <w:shd w:val="clear" w:color="auto" w:fill="DAEBFA"/>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整改要求：</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tc>
      </w:tr>
      <w:tr w:rsidR="004167F5" w:rsidRPr="00D7502E" w:rsidTr="00F53042">
        <w:trPr>
          <w:jc w:val="center"/>
        </w:trPr>
        <w:tc>
          <w:tcPr>
            <w:tcW w:w="5000" w:type="pct"/>
            <w:shd w:val="clear" w:color="auto" w:fill="DAEBFA"/>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现场监理机构（章）：</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总监理工程师：年月日时</w:t>
            </w:r>
          </w:p>
          <w:p w:rsidR="00D7502E" w:rsidRPr="00D7502E" w:rsidRDefault="00D7502E" w:rsidP="00D7502E">
            <w:pPr>
              <w:adjustRightInd w:val="0"/>
              <w:snapToGrid w:val="0"/>
              <w:rPr>
                <w:szCs w:val="20"/>
              </w:rPr>
            </w:pPr>
          </w:p>
        </w:tc>
      </w:tr>
    </w:tbl>
    <w:p w:rsidR="00D7502E" w:rsidRPr="00D7502E" w:rsidRDefault="00D7502E" w:rsidP="00D7502E">
      <w:pPr>
        <w:spacing w:line="360" w:lineRule="exact"/>
        <w:ind w:left="420" w:hangingChars="200" w:hanging="420"/>
        <w:rPr>
          <w:rFonts w:eastAsia="仿宋_GB2312"/>
          <w:szCs w:val="20"/>
        </w:rPr>
      </w:pPr>
      <w:r w:rsidRPr="00D7502E">
        <w:rPr>
          <w:rFonts w:eastAsia="仿宋_GB2312"/>
          <w:szCs w:val="20"/>
        </w:rPr>
        <w:t>注：此表一式三份，建设单位、勘察单位、监理单位各一份。</w:t>
      </w:r>
    </w:p>
    <w:p w:rsidR="00D7502E" w:rsidRPr="00D7502E" w:rsidRDefault="00D7502E" w:rsidP="00D7502E">
      <w:pPr>
        <w:keepNext/>
        <w:adjustRightInd w:val="0"/>
        <w:jc w:val="center"/>
        <w:textAlignment w:val="center"/>
        <w:outlineLvl w:val="2"/>
        <w:rPr>
          <w:rFonts w:eastAsiaTheme="minorEastAsia"/>
          <w:b/>
          <w:sz w:val="24"/>
          <w:szCs w:val="20"/>
        </w:rPr>
      </w:pPr>
      <w:bookmarkStart w:id="445" w:name="_Toc345082896"/>
      <w:bookmarkStart w:id="446" w:name="_Toc345323110"/>
      <w:bookmarkStart w:id="447" w:name="_Toc418577894"/>
      <w:bookmarkStart w:id="448" w:name="_Toc440874819"/>
      <w:bookmarkStart w:id="449" w:name="_Toc485136790"/>
      <w:r w:rsidRPr="00D7502E">
        <w:rPr>
          <w:rFonts w:eastAsiaTheme="minorEastAsia"/>
          <w:b/>
          <w:sz w:val="24"/>
          <w:szCs w:val="20"/>
        </w:rPr>
        <w:t>B4</w:t>
      </w:r>
      <w:bookmarkEnd w:id="445"/>
      <w:bookmarkEnd w:id="446"/>
      <w:bookmarkEnd w:id="447"/>
      <w:bookmarkEnd w:id="448"/>
      <w:bookmarkEnd w:id="449"/>
    </w:p>
    <w:p w:rsidR="00D7502E" w:rsidRPr="00D7502E" w:rsidRDefault="00D7502E" w:rsidP="00D7502E">
      <w:pPr>
        <w:keepNext/>
        <w:adjustRightInd w:val="0"/>
        <w:jc w:val="center"/>
        <w:textAlignment w:val="center"/>
        <w:outlineLvl w:val="2"/>
        <w:rPr>
          <w:rFonts w:eastAsiaTheme="minorEastAsia"/>
          <w:b/>
          <w:sz w:val="24"/>
          <w:szCs w:val="20"/>
        </w:rPr>
      </w:pPr>
      <w:bookmarkStart w:id="450" w:name="_Toc485136791"/>
      <w:r w:rsidRPr="00D7502E">
        <w:rPr>
          <w:rFonts w:eastAsiaTheme="minorEastAsia"/>
          <w:b/>
          <w:sz w:val="24"/>
          <w:szCs w:val="20"/>
        </w:rPr>
        <w:t>地质勘察复工通知单</w:t>
      </w:r>
      <w:bookmarkEnd w:id="450"/>
    </w:p>
    <w:p w:rsidR="00D7502E" w:rsidRPr="00D7502E" w:rsidRDefault="00D7502E" w:rsidP="00D7502E">
      <w:pPr>
        <w:ind w:firstLineChars="200" w:firstLine="480"/>
        <w:textAlignment w:val="center"/>
        <w:rPr>
          <w:sz w:val="24"/>
          <w:szCs w:val="20"/>
        </w:rPr>
      </w:pPr>
      <w:r w:rsidRPr="00D7502E">
        <w:rPr>
          <w:sz w:val="24"/>
          <w:szCs w:val="20"/>
        </w:rPr>
        <w:t>工程项目名称：编号：</w:t>
      </w:r>
    </w:p>
    <w:tbl>
      <w:tblPr>
        <w:tblW w:w="5000" w:type="pct"/>
        <w:jc w:val="center"/>
        <w:tblBorders>
          <w:top w:val="single" w:sz="12" w:space="0" w:color="auto"/>
          <w:left w:val="single" w:sz="12" w:space="0" w:color="auto"/>
          <w:bottom w:val="single" w:sz="12" w:space="0" w:color="auto"/>
          <w:right w:val="single" w:sz="12" w:space="0" w:color="auto"/>
        </w:tblBorders>
        <w:tblLook w:val="0000"/>
      </w:tblPr>
      <w:tblGrid>
        <w:gridCol w:w="9287"/>
      </w:tblGrid>
      <w:tr w:rsidR="004167F5" w:rsidRPr="00D7502E" w:rsidTr="00F53042">
        <w:trPr>
          <w:trHeight w:val="10413"/>
          <w:jc w:val="center"/>
        </w:trPr>
        <w:tc>
          <w:tcPr>
            <w:tcW w:w="5000" w:type="pct"/>
            <w:tcBorders>
              <w:top w:val="single" w:sz="12" w:space="0" w:color="auto"/>
              <w:bottom w:val="single" w:sz="12" w:space="0" w:color="auto"/>
            </w:tcBorders>
            <w:shd w:val="clear" w:color="auto" w:fill="DAEBFA"/>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致</w:t>
            </w:r>
            <w:r w:rsidRPr="00D7502E">
              <w:rPr>
                <w:szCs w:val="20"/>
                <w:u w:val="single"/>
              </w:rPr>
              <w:t>（勘察单位）</w:t>
            </w:r>
            <w:r w:rsidRPr="00D7502E">
              <w:rPr>
                <w:szCs w:val="20"/>
              </w:rPr>
              <w:t>：</w:t>
            </w:r>
          </w:p>
          <w:p w:rsidR="00D7502E" w:rsidRPr="00D7502E" w:rsidRDefault="00D7502E" w:rsidP="00D7502E">
            <w:pPr>
              <w:adjustRightInd w:val="0"/>
              <w:snapToGrid w:val="0"/>
              <w:rPr>
                <w:szCs w:val="20"/>
              </w:rPr>
            </w:pPr>
            <w:r w:rsidRPr="00D7502E">
              <w:rPr>
                <w:szCs w:val="20"/>
              </w:rPr>
              <w:t>鉴于年月日签发的《地质勘察暂停通知单》（编号：）所述责令暂停项目</w:t>
            </w:r>
            <w:r w:rsidRPr="00D7502E">
              <w:rPr>
                <w:szCs w:val="20"/>
                <w:u w:val="single"/>
              </w:rPr>
              <w:t xml:space="preserve">     ×                 </w:t>
            </w:r>
            <w:r w:rsidRPr="00D7502E">
              <w:rPr>
                <w:szCs w:val="20"/>
              </w:rPr>
              <w:t>段地质勘察工作的原因已经消除，现通知你方于年月日时起可对该项目恢复地质勘察。</w:t>
            </w:r>
          </w:p>
          <w:p w:rsidR="00D7502E" w:rsidRPr="00D7502E" w:rsidRDefault="00D7502E" w:rsidP="00D7502E">
            <w:pPr>
              <w:adjustRightInd w:val="0"/>
              <w:snapToGrid w:val="0"/>
              <w:rPr>
                <w:szCs w:val="20"/>
              </w:rPr>
            </w:pPr>
            <w:r w:rsidRPr="00D7502E">
              <w:rPr>
                <w:szCs w:val="20"/>
              </w:rPr>
              <w:t>特此通知</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现场监理机构（章）：</w:t>
            </w:r>
          </w:p>
          <w:p w:rsidR="00D7502E" w:rsidRPr="00D7502E" w:rsidRDefault="00D7502E" w:rsidP="00D7502E">
            <w:pPr>
              <w:adjustRightInd w:val="0"/>
              <w:snapToGrid w:val="0"/>
              <w:rPr>
                <w:szCs w:val="20"/>
              </w:rPr>
            </w:pPr>
            <w:r w:rsidRPr="00D7502E">
              <w:rPr>
                <w:szCs w:val="20"/>
              </w:rPr>
              <w:t>总监理工程师：日期：</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tc>
      </w:tr>
    </w:tbl>
    <w:p w:rsidR="00D7502E" w:rsidRPr="00D7502E" w:rsidRDefault="00D7502E" w:rsidP="00D7502E">
      <w:pPr>
        <w:spacing w:line="360" w:lineRule="exact"/>
        <w:ind w:left="420" w:hangingChars="200" w:hanging="420"/>
        <w:rPr>
          <w:rFonts w:eastAsia="仿宋_GB2312"/>
          <w:szCs w:val="20"/>
        </w:rPr>
      </w:pPr>
      <w:r w:rsidRPr="00D7502E">
        <w:rPr>
          <w:rFonts w:eastAsia="仿宋_GB2312"/>
          <w:szCs w:val="20"/>
        </w:rPr>
        <w:t>注：此表一式三份，建设单位、勘察单位、监理单位各一份。</w:t>
      </w:r>
    </w:p>
    <w:p w:rsidR="00D7502E" w:rsidRPr="00D7502E" w:rsidRDefault="00D7502E" w:rsidP="00D7502E">
      <w:pPr>
        <w:keepNext/>
        <w:adjustRightInd w:val="0"/>
        <w:jc w:val="center"/>
        <w:textAlignment w:val="center"/>
        <w:outlineLvl w:val="2"/>
        <w:rPr>
          <w:rFonts w:eastAsiaTheme="minorEastAsia"/>
          <w:b/>
          <w:sz w:val="24"/>
          <w:szCs w:val="20"/>
        </w:rPr>
      </w:pPr>
      <w:bookmarkStart w:id="451" w:name="_Toc345082897"/>
      <w:bookmarkStart w:id="452" w:name="_Toc345323111"/>
      <w:bookmarkStart w:id="453" w:name="_Toc418577895"/>
      <w:bookmarkStart w:id="454" w:name="_Toc440874820"/>
      <w:bookmarkStart w:id="455" w:name="_Toc485136792"/>
      <w:r w:rsidRPr="00D7502E">
        <w:rPr>
          <w:rFonts w:eastAsiaTheme="minorEastAsia"/>
          <w:b/>
          <w:sz w:val="24"/>
          <w:szCs w:val="20"/>
        </w:rPr>
        <w:t>B5</w:t>
      </w:r>
      <w:bookmarkEnd w:id="451"/>
      <w:bookmarkEnd w:id="452"/>
      <w:bookmarkEnd w:id="453"/>
      <w:bookmarkEnd w:id="454"/>
      <w:bookmarkEnd w:id="455"/>
    </w:p>
    <w:p w:rsidR="00D7502E" w:rsidRPr="00D7502E" w:rsidRDefault="00D7502E" w:rsidP="00D7502E">
      <w:pPr>
        <w:keepNext/>
        <w:adjustRightInd w:val="0"/>
        <w:jc w:val="center"/>
        <w:textAlignment w:val="center"/>
        <w:outlineLvl w:val="2"/>
        <w:rPr>
          <w:rFonts w:eastAsiaTheme="minorEastAsia"/>
          <w:b/>
          <w:sz w:val="24"/>
          <w:szCs w:val="20"/>
        </w:rPr>
      </w:pPr>
      <w:bookmarkStart w:id="456" w:name="_Toc485136793"/>
      <w:r w:rsidRPr="00D7502E">
        <w:rPr>
          <w:rFonts w:eastAsiaTheme="minorEastAsia"/>
          <w:b/>
          <w:sz w:val="24"/>
          <w:szCs w:val="20"/>
        </w:rPr>
        <w:t>地质勘察质量问题通知单</w:t>
      </w:r>
      <w:bookmarkEnd w:id="456"/>
    </w:p>
    <w:p w:rsidR="00D7502E" w:rsidRPr="00D7502E" w:rsidRDefault="00D7502E" w:rsidP="00D7502E">
      <w:pPr>
        <w:ind w:firstLineChars="200" w:firstLine="480"/>
        <w:textAlignment w:val="center"/>
        <w:rPr>
          <w:sz w:val="24"/>
          <w:szCs w:val="20"/>
        </w:rPr>
      </w:pPr>
      <w:r w:rsidRPr="00D7502E">
        <w:rPr>
          <w:sz w:val="24"/>
          <w:szCs w:val="20"/>
        </w:rPr>
        <w:t>工程项目名称：编号：</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1923"/>
        <w:gridCol w:w="2604"/>
        <w:gridCol w:w="2004"/>
        <w:gridCol w:w="2756"/>
      </w:tblGrid>
      <w:tr w:rsidR="004167F5" w:rsidRPr="00D7502E" w:rsidTr="00F53042">
        <w:trPr>
          <w:trHeight w:val="942"/>
          <w:jc w:val="center"/>
        </w:trPr>
        <w:tc>
          <w:tcPr>
            <w:tcW w:w="1035" w:type="pct"/>
            <w:tcBorders>
              <w:top w:val="single" w:sz="12"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szCs w:val="20"/>
              </w:rPr>
              <w:t>勘察项目名称</w:t>
            </w:r>
          </w:p>
        </w:tc>
        <w:tc>
          <w:tcPr>
            <w:tcW w:w="1402" w:type="pct"/>
            <w:tcBorders>
              <w:top w:val="single" w:sz="12"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tc>
        <w:tc>
          <w:tcPr>
            <w:tcW w:w="1079" w:type="pct"/>
            <w:tcBorders>
              <w:top w:val="single" w:sz="12"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szCs w:val="20"/>
              </w:rPr>
              <w:t>里程</w:t>
            </w:r>
          </w:p>
        </w:tc>
        <w:tc>
          <w:tcPr>
            <w:tcW w:w="1483" w:type="pct"/>
            <w:tcBorders>
              <w:top w:val="single" w:sz="12"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trHeight w:val="920"/>
          <w:jc w:val="center"/>
        </w:trPr>
        <w:tc>
          <w:tcPr>
            <w:tcW w:w="1035" w:type="pc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szCs w:val="20"/>
              </w:rPr>
              <w:lastRenderedPageBreak/>
              <w:t>检查日期</w:t>
            </w:r>
          </w:p>
        </w:tc>
        <w:tc>
          <w:tcPr>
            <w:tcW w:w="1402" w:type="pc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tc>
        <w:tc>
          <w:tcPr>
            <w:tcW w:w="1079" w:type="pc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szCs w:val="20"/>
              </w:rPr>
              <w:t>整改里程</w:t>
            </w:r>
            <w:r w:rsidRPr="00D7502E">
              <w:rPr>
                <w:szCs w:val="20"/>
              </w:rPr>
              <w:t>/</w:t>
            </w:r>
            <w:r w:rsidRPr="00D7502E">
              <w:rPr>
                <w:szCs w:val="20"/>
              </w:rPr>
              <w:t>部位</w:t>
            </w:r>
          </w:p>
        </w:tc>
        <w:tc>
          <w:tcPr>
            <w:tcW w:w="1483" w:type="pc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4025"/>
          <w:jc w:val="center"/>
        </w:trPr>
        <w:tc>
          <w:tcPr>
            <w:tcW w:w="5000" w:type="pct"/>
            <w:gridSpan w:val="4"/>
            <w:tcBorders>
              <w:top w:val="single" w:sz="4" w:space="0" w:color="auto"/>
              <w:bottom w:val="double" w:sz="12" w:space="0" w:color="auto"/>
            </w:tcBorders>
            <w:shd w:val="clear" w:color="auto" w:fill="DAEBFA"/>
          </w:tcPr>
          <w:p w:rsidR="00D7502E" w:rsidRPr="00D7502E" w:rsidRDefault="00D7502E" w:rsidP="00D7502E">
            <w:pPr>
              <w:adjustRightInd w:val="0"/>
              <w:snapToGrid w:val="0"/>
              <w:rPr>
                <w:szCs w:val="20"/>
              </w:rPr>
            </w:pPr>
            <w:r w:rsidRPr="00D7502E">
              <w:rPr>
                <w:szCs w:val="20"/>
              </w:rPr>
              <w:t>检查情况和整改要求：</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现场监理机构（章）：</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监理工程师：年月日时</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tc>
      </w:tr>
      <w:tr w:rsidR="004167F5" w:rsidRPr="00D7502E" w:rsidTr="00F53042">
        <w:trPr>
          <w:cantSplit/>
          <w:trHeight w:val="2014"/>
          <w:jc w:val="center"/>
        </w:trPr>
        <w:tc>
          <w:tcPr>
            <w:tcW w:w="5000" w:type="pct"/>
            <w:gridSpan w:val="4"/>
            <w:tcBorders>
              <w:top w:val="double" w:sz="12" w:space="0" w:color="auto"/>
              <w:bottom w:val="single" w:sz="4" w:space="0" w:color="auto"/>
            </w:tcBorders>
            <w:shd w:val="clear" w:color="auto" w:fill="DAEBFA"/>
          </w:tcPr>
          <w:p w:rsidR="00D7502E" w:rsidRPr="00D7502E" w:rsidRDefault="00D7502E" w:rsidP="00D7502E">
            <w:pPr>
              <w:adjustRightInd w:val="0"/>
              <w:snapToGrid w:val="0"/>
              <w:rPr>
                <w:szCs w:val="20"/>
              </w:rPr>
            </w:pPr>
            <w:r w:rsidRPr="00D7502E">
              <w:rPr>
                <w:szCs w:val="20"/>
              </w:rPr>
              <w:t>勘察单位签收人：</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年月日时</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tc>
      </w:tr>
      <w:tr w:rsidR="004167F5" w:rsidRPr="00D7502E" w:rsidTr="00F53042">
        <w:trPr>
          <w:cantSplit/>
          <w:trHeight w:val="2274"/>
          <w:jc w:val="center"/>
        </w:trPr>
        <w:tc>
          <w:tcPr>
            <w:tcW w:w="5000" w:type="pct"/>
            <w:gridSpan w:val="4"/>
            <w:tcBorders>
              <w:top w:val="single" w:sz="4" w:space="0" w:color="auto"/>
              <w:bottom w:val="single" w:sz="12" w:space="0" w:color="auto"/>
            </w:tcBorders>
            <w:shd w:val="clear" w:color="auto" w:fill="DAEBFA"/>
          </w:tcPr>
          <w:p w:rsidR="00D7502E" w:rsidRPr="00D7502E" w:rsidRDefault="00D7502E" w:rsidP="00D7502E">
            <w:pPr>
              <w:adjustRightInd w:val="0"/>
              <w:snapToGrid w:val="0"/>
              <w:rPr>
                <w:szCs w:val="20"/>
              </w:rPr>
            </w:pPr>
            <w:r w:rsidRPr="00D7502E">
              <w:rPr>
                <w:szCs w:val="20"/>
              </w:rPr>
              <w:t>勘察单位处理结果：</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负责人：日期：</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tc>
      </w:tr>
    </w:tbl>
    <w:p w:rsidR="00D7502E" w:rsidRPr="00D7502E" w:rsidRDefault="00D7502E" w:rsidP="00D7502E">
      <w:pPr>
        <w:spacing w:line="360" w:lineRule="exact"/>
        <w:ind w:left="420" w:hangingChars="200" w:hanging="420"/>
        <w:rPr>
          <w:rFonts w:eastAsia="仿宋_GB2312"/>
          <w:szCs w:val="20"/>
        </w:rPr>
      </w:pPr>
      <w:r w:rsidRPr="00D7502E">
        <w:rPr>
          <w:rFonts w:eastAsia="仿宋_GB2312"/>
          <w:szCs w:val="20"/>
        </w:rPr>
        <w:t>注：此表一式三份，建设单位、勘察单位、监理单位各一份。</w:t>
      </w:r>
    </w:p>
    <w:p w:rsidR="00D7502E" w:rsidRPr="00D7502E" w:rsidRDefault="00D7502E" w:rsidP="00D7502E">
      <w:pPr>
        <w:keepNext/>
        <w:adjustRightInd w:val="0"/>
        <w:jc w:val="center"/>
        <w:textAlignment w:val="center"/>
        <w:outlineLvl w:val="2"/>
        <w:rPr>
          <w:rFonts w:eastAsiaTheme="minorEastAsia"/>
          <w:b/>
          <w:sz w:val="24"/>
          <w:szCs w:val="20"/>
        </w:rPr>
      </w:pPr>
      <w:bookmarkStart w:id="457" w:name="_Toc345082898"/>
      <w:bookmarkStart w:id="458" w:name="_Toc345323112"/>
      <w:bookmarkStart w:id="459" w:name="_Toc418577896"/>
      <w:bookmarkStart w:id="460" w:name="_Toc440874821"/>
      <w:bookmarkStart w:id="461" w:name="_Toc485136794"/>
      <w:r w:rsidRPr="00D7502E">
        <w:rPr>
          <w:rFonts w:eastAsiaTheme="minorEastAsia"/>
          <w:b/>
          <w:sz w:val="24"/>
          <w:szCs w:val="20"/>
        </w:rPr>
        <w:t>B6</w:t>
      </w:r>
      <w:bookmarkEnd w:id="457"/>
      <w:bookmarkEnd w:id="458"/>
      <w:bookmarkEnd w:id="459"/>
      <w:bookmarkEnd w:id="460"/>
      <w:bookmarkEnd w:id="461"/>
    </w:p>
    <w:p w:rsidR="00D7502E" w:rsidRPr="00D7502E" w:rsidRDefault="00D7502E" w:rsidP="00D7502E">
      <w:pPr>
        <w:keepNext/>
        <w:adjustRightInd w:val="0"/>
        <w:jc w:val="center"/>
        <w:textAlignment w:val="center"/>
        <w:outlineLvl w:val="2"/>
        <w:rPr>
          <w:rFonts w:eastAsiaTheme="minorEastAsia"/>
          <w:b/>
          <w:sz w:val="24"/>
          <w:szCs w:val="20"/>
        </w:rPr>
      </w:pPr>
      <w:bookmarkStart w:id="462" w:name="_Toc485136795"/>
      <w:r w:rsidRPr="00D7502E">
        <w:rPr>
          <w:rFonts w:eastAsiaTheme="minorEastAsia"/>
          <w:b/>
          <w:sz w:val="24"/>
          <w:szCs w:val="20"/>
        </w:rPr>
        <w:t>地质勘察旁站记录表</w:t>
      </w:r>
      <w:bookmarkEnd w:id="462"/>
    </w:p>
    <w:p w:rsidR="00D7502E" w:rsidRPr="00D7502E" w:rsidRDefault="00D7502E" w:rsidP="00D7502E">
      <w:pPr>
        <w:ind w:firstLineChars="200" w:firstLine="480"/>
        <w:textAlignment w:val="center"/>
        <w:rPr>
          <w:sz w:val="24"/>
          <w:szCs w:val="20"/>
        </w:rPr>
      </w:pPr>
      <w:r w:rsidRPr="00D7502E">
        <w:rPr>
          <w:sz w:val="24"/>
          <w:szCs w:val="20"/>
        </w:rPr>
        <w:t>工程项目名称：编号：</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43"/>
        <w:gridCol w:w="2322"/>
        <w:gridCol w:w="2322"/>
      </w:tblGrid>
      <w:tr w:rsidR="004167F5" w:rsidRPr="00D7502E" w:rsidTr="00F53042">
        <w:trPr>
          <w:cantSplit/>
          <w:trHeight w:val="567"/>
          <w:jc w:val="center"/>
        </w:trPr>
        <w:tc>
          <w:tcPr>
            <w:tcW w:w="2500" w:type="pct"/>
            <w:tcBorders>
              <w:top w:val="single" w:sz="12" w:space="0" w:color="auto"/>
              <w:left w:val="single" w:sz="12"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szCs w:val="20"/>
              </w:rPr>
              <w:t>工程地点：</w:t>
            </w:r>
          </w:p>
        </w:tc>
        <w:tc>
          <w:tcPr>
            <w:tcW w:w="1250" w:type="pct"/>
            <w:tcBorders>
              <w:top w:val="single" w:sz="12" w:space="0" w:color="auto"/>
              <w:bottom w:val="single" w:sz="4" w:space="0" w:color="auto"/>
              <w:right w:val="single" w:sz="12"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szCs w:val="20"/>
              </w:rPr>
              <w:t>日期：</w:t>
            </w:r>
          </w:p>
        </w:tc>
        <w:tc>
          <w:tcPr>
            <w:tcW w:w="1250" w:type="pct"/>
            <w:tcBorders>
              <w:top w:val="single" w:sz="12" w:space="0" w:color="auto"/>
              <w:bottom w:val="single" w:sz="4" w:space="0" w:color="auto"/>
              <w:right w:val="single" w:sz="12"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szCs w:val="20"/>
              </w:rPr>
              <w:t>气候：</w:t>
            </w:r>
          </w:p>
        </w:tc>
      </w:tr>
      <w:tr w:rsidR="004167F5" w:rsidRPr="00D7502E" w:rsidTr="00F53042">
        <w:trPr>
          <w:cantSplit/>
          <w:jc w:val="center"/>
        </w:trPr>
        <w:tc>
          <w:tcPr>
            <w:tcW w:w="5000" w:type="pct"/>
            <w:gridSpan w:val="3"/>
            <w:tcBorders>
              <w:left w:val="single" w:sz="12" w:space="0" w:color="auto"/>
              <w:bottom w:val="single" w:sz="4" w:space="0" w:color="auto"/>
              <w:right w:val="single" w:sz="12" w:space="0" w:color="auto"/>
            </w:tcBorders>
            <w:shd w:val="clear" w:color="auto" w:fill="DAEBFA"/>
          </w:tcPr>
          <w:p w:rsidR="00D7502E" w:rsidRPr="00D7502E" w:rsidRDefault="00D7502E" w:rsidP="00D7502E">
            <w:pPr>
              <w:adjustRightInd w:val="0"/>
              <w:snapToGrid w:val="0"/>
              <w:rPr>
                <w:szCs w:val="20"/>
              </w:rPr>
            </w:pPr>
            <w:r w:rsidRPr="00D7502E">
              <w:rPr>
                <w:szCs w:val="20"/>
              </w:rPr>
              <w:t>旁站监理项目部位或工序：</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tc>
      </w:tr>
      <w:tr w:rsidR="004167F5" w:rsidRPr="00D7502E" w:rsidTr="00F53042">
        <w:trPr>
          <w:trHeight w:val="567"/>
          <w:jc w:val="center"/>
        </w:trPr>
        <w:tc>
          <w:tcPr>
            <w:tcW w:w="2500" w:type="pct"/>
            <w:tcBorders>
              <w:left w:val="single" w:sz="12" w:space="0" w:color="auto"/>
              <w:bottom w:val="single" w:sz="4" w:space="0" w:color="auto"/>
            </w:tcBorders>
            <w:shd w:val="clear" w:color="auto" w:fill="99CCFF"/>
          </w:tcPr>
          <w:p w:rsidR="00D7502E" w:rsidRPr="00D7502E" w:rsidRDefault="00D7502E" w:rsidP="00D7502E">
            <w:pPr>
              <w:adjustRightInd w:val="0"/>
              <w:snapToGrid w:val="0"/>
              <w:rPr>
                <w:szCs w:val="20"/>
              </w:rPr>
            </w:pPr>
            <w:r w:rsidRPr="00D7502E">
              <w:rPr>
                <w:szCs w:val="20"/>
              </w:rPr>
              <w:lastRenderedPageBreak/>
              <w:t>旁站监理开始时间：</w:t>
            </w:r>
          </w:p>
          <w:p w:rsidR="00D7502E" w:rsidRPr="00D7502E" w:rsidRDefault="00D7502E" w:rsidP="00D7502E">
            <w:pPr>
              <w:adjustRightInd w:val="0"/>
              <w:snapToGrid w:val="0"/>
              <w:rPr>
                <w:szCs w:val="20"/>
              </w:rPr>
            </w:pPr>
          </w:p>
        </w:tc>
        <w:tc>
          <w:tcPr>
            <w:tcW w:w="2500" w:type="pct"/>
            <w:gridSpan w:val="2"/>
            <w:tcBorders>
              <w:bottom w:val="single" w:sz="4" w:space="0" w:color="auto"/>
              <w:right w:val="single" w:sz="12" w:space="0" w:color="auto"/>
            </w:tcBorders>
            <w:shd w:val="clear" w:color="auto" w:fill="99CCFF"/>
          </w:tcPr>
          <w:p w:rsidR="00D7502E" w:rsidRPr="00D7502E" w:rsidRDefault="00D7502E" w:rsidP="00D7502E">
            <w:pPr>
              <w:adjustRightInd w:val="0"/>
              <w:snapToGrid w:val="0"/>
              <w:rPr>
                <w:szCs w:val="20"/>
              </w:rPr>
            </w:pPr>
            <w:r w:rsidRPr="00D7502E">
              <w:rPr>
                <w:szCs w:val="20"/>
              </w:rPr>
              <w:t>旁站监理结束时间：</w:t>
            </w:r>
          </w:p>
        </w:tc>
      </w:tr>
      <w:tr w:rsidR="004167F5" w:rsidRPr="00D7502E" w:rsidTr="00F53042">
        <w:trPr>
          <w:jc w:val="center"/>
        </w:trPr>
        <w:tc>
          <w:tcPr>
            <w:tcW w:w="5000" w:type="pct"/>
            <w:gridSpan w:val="3"/>
            <w:tcBorders>
              <w:left w:val="single" w:sz="12" w:space="0" w:color="auto"/>
              <w:right w:val="single" w:sz="12" w:space="0" w:color="auto"/>
            </w:tcBorders>
            <w:shd w:val="clear" w:color="auto" w:fill="DAEBFA"/>
          </w:tcPr>
          <w:p w:rsidR="00D7502E" w:rsidRPr="00D7502E" w:rsidRDefault="00D7502E" w:rsidP="00D7502E">
            <w:pPr>
              <w:adjustRightInd w:val="0"/>
              <w:snapToGrid w:val="0"/>
              <w:rPr>
                <w:szCs w:val="20"/>
              </w:rPr>
            </w:pPr>
            <w:r w:rsidRPr="00D7502E">
              <w:rPr>
                <w:szCs w:val="20"/>
              </w:rPr>
              <w:t>勘察情况：</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tc>
      </w:tr>
      <w:tr w:rsidR="004167F5" w:rsidRPr="00D7502E" w:rsidTr="00F53042">
        <w:trPr>
          <w:jc w:val="center"/>
        </w:trPr>
        <w:tc>
          <w:tcPr>
            <w:tcW w:w="5000" w:type="pct"/>
            <w:gridSpan w:val="3"/>
            <w:tcBorders>
              <w:left w:val="single" w:sz="12" w:space="0" w:color="auto"/>
              <w:right w:val="single" w:sz="12" w:space="0" w:color="auto"/>
            </w:tcBorders>
            <w:shd w:val="clear" w:color="auto" w:fill="DAEBFA"/>
          </w:tcPr>
          <w:p w:rsidR="00D7502E" w:rsidRPr="00D7502E" w:rsidRDefault="00D7502E" w:rsidP="00D7502E">
            <w:pPr>
              <w:adjustRightInd w:val="0"/>
              <w:snapToGrid w:val="0"/>
              <w:rPr>
                <w:szCs w:val="20"/>
              </w:rPr>
            </w:pPr>
            <w:r w:rsidRPr="00D7502E">
              <w:rPr>
                <w:szCs w:val="20"/>
              </w:rPr>
              <w:t>监理情况：</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tc>
      </w:tr>
      <w:tr w:rsidR="004167F5" w:rsidRPr="00D7502E" w:rsidTr="00F53042">
        <w:trPr>
          <w:jc w:val="center"/>
        </w:trPr>
        <w:tc>
          <w:tcPr>
            <w:tcW w:w="5000" w:type="pct"/>
            <w:gridSpan w:val="3"/>
            <w:tcBorders>
              <w:left w:val="single" w:sz="12" w:space="0" w:color="auto"/>
              <w:right w:val="single" w:sz="12" w:space="0" w:color="auto"/>
            </w:tcBorders>
            <w:shd w:val="clear" w:color="auto" w:fill="DAEBFA"/>
          </w:tcPr>
          <w:p w:rsidR="00D7502E" w:rsidRPr="00D7502E" w:rsidRDefault="00D7502E" w:rsidP="00D7502E">
            <w:pPr>
              <w:adjustRightInd w:val="0"/>
              <w:snapToGrid w:val="0"/>
              <w:rPr>
                <w:szCs w:val="20"/>
              </w:rPr>
            </w:pPr>
            <w:r w:rsidRPr="00D7502E">
              <w:rPr>
                <w:szCs w:val="20"/>
              </w:rPr>
              <w:t>发现的主要问题：</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tc>
      </w:tr>
      <w:tr w:rsidR="004167F5" w:rsidRPr="00D7502E" w:rsidTr="00F53042">
        <w:trPr>
          <w:jc w:val="center"/>
        </w:trPr>
        <w:tc>
          <w:tcPr>
            <w:tcW w:w="5000" w:type="pct"/>
            <w:gridSpan w:val="3"/>
            <w:tcBorders>
              <w:left w:val="single" w:sz="12" w:space="0" w:color="auto"/>
              <w:right w:val="single" w:sz="12" w:space="0" w:color="auto"/>
            </w:tcBorders>
            <w:shd w:val="clear" w:color="auto" w:fill="DAEBFA"/>
          </w:tcPr>
          <w:p w:rsidR="00D7502E" w:rsidRPr="00D7502E" w:rsidRDefault="00D7502E" w:rsidP="00D7502E">
            <w:pPr>
              <w:adjustRightInd w:val="0"/>
              <w:snapToGrid w:val="0"/>
              <w:rPr>
                <w:szCs w:val="20"/>
              </w:rPr>
            </w:pPr>
            <w:r w:rsidRPr="00D7502E">
              <w:rPr>
                <w:szCs w:val="20"/>
              </w:rPr>
              <w:t>处理过程和结果：</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tc>
      </w:tr>
      <w:tr w:rsidR="004167F5" w:rsidRPr="00D7502E" w:rsidTr="00F53042">
        <w:trPr>
          <w:jc w:val="center"/>
        </w:trPr>
        <w:tc>
          <w:tcPr>
            <w:tcW w:w="5000" w:type="pct"/>
            <w:gridSpan w:val="3"/>
            <w:tcBorders>
              <w:left w:val="single" w:sz="12" w:space="0" w:color="auto"/>
              <w:bottom w:val="single" w:sz="12" w:space="0" w:color="auto"/>
              <w:right w:val="single" w:sz="12" w:space="0" w:color="auto"/>
            </w:tcBorders>
            <w:shd w:val="clear" w:color="auto" w:fill="DAEBFA"/>
          </w:tcPr>
          <w:p w:rsidR="00D7502E" w:rsidRPr="00D7502E" w:rsidRDefault="00D7502E" w:rsidP="00D7502E">
            <w:pPr>
              <w:adjustRightInd w:val="0"/>
              <w:snapToGrid w:val="0"/>
              <w:rPr>
                <w:szCs w:val="20"/>
              </w:rPr>
            </w:pPr>
            <w:r w:rsidRPr="00D7502E">
              <w:rPr>
                <w:szCs w:val="20"/>
              </w:rPr>
              <w:t>备注：</w:t>
            </w:r>
          </w:p>
          <w:p w:rsidR="00D7502E" w:rsidRPr="00D7502E" w:rsidRDefault="00D7502E" w:rsidP="00D7502E">
            <w:pPr>
              <w:adjustRightInd w:val="0"/>
              <w:snapToGrid w:val="0"/>
              <w:rPr>
                <w:szCs w:val="20"/>
              </w:rPr>
            </w:pPr>
          </w:p>
        </w:tc>
      </w:tr>
      <w:tr w:rsidR="004167F5" w:rsidRPr="00D7502E" w:rsidTr="00F53042">
        <w:trPr>
          <w:trHeight w:val="2954"/>
          <w:jc w:val="center"/>
        </w:trPr>
        <w:tc>
          <w:tcPr>
            <w:tcW w:w="2500" w:type="pct"/>
            <w:tcBorders>
              <w:top w:val="single" w:sz="12" w:space="0" w:color="auto"/>
              <w:left w:val="single" w:sz="12" w:space="0" w:color="auto"/>
              <w:bottom w:val="single" w:sz="12" w:space="0" w:color="auto"/>
              <w:right w:val="double" w:sz="12" w:space="0" w:color="auto"/>
            </w:tcBorders>
            <w:shd w:val="clear" w:color="auto" w:fill="DAEBFA"/>
          </w:tcPr>
          <w:p w:rsidR="00D7502E" w:rsidRPr="00D7502E" w:rsidRDefault="00D7502E" w:rsidP="00D7502E">
            <w:pPr>
              <w:adjustRightInd w:val="0"/>
              <w:snapToGrid w:val="0"/>
              <w:rPr>
                <w:szCs w:val="20"/>
              </w:rPr>
            </w:pPr>
            <w:r w:rsidRPr="00D7502E">
              <w:rPr>
                <w:szCs w:val="20"/>
              </w:rPr>
              <w:t>现场勘察机构：</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技术人员（签字）：</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日期：</w:t>
            </w:r>
          </w:p>
          <w:p w:rsidR="00D7502E" w:rsidRPr="00D7502E" w:rsidRDefault="00D7502E" w:rsidP="00D7502E">
            <w:pPr>
              <w:adjustRightInd w:val="0"/>
              <w:snapToGrid w:val="0"/>
              <w:rPr>
                <w:szCs w:val="20"/>
              </w:rPr>
            </w:pPr>
          </w:p>
        </w:tc>
        <w:tc>
          <w:tcPr>
            <w:tcW w:w="2500" w:type="pct"/>
            <w:gridSpan w:val="2"/>
            <w:tcBorders>
              <w:top w:val="single" w:sz="12" w:space="0" w:color="auto"/>
              <w:left w:val="double" w:sz="12" w:space="0" w:color="auto"/>
              <w:bottom w:val="single" w:sz="12" w:space="0" w:color="auto"/>
              <w:right w:val="single" w:sz="12" w:space="0" w:color="auto"/>
            </w:tcBorders>
            <w:shd w:val="clear" w:color="auto" w:fill="DAEBFA"/>
          </w:tcPr>
          <w:p w:rsidR="00D7502E" w:rsidRPr="00D7502E" w:rsidRDefault="00D7502E" w:rsidP="00D7502E">
            <w:pPr>
              <w:adjustRightInd w:val="0"/>
              <w:snapToGrid w:val="0"/>
              <w:rPr>
                <w:szCs w:val="20"/>
              </w:rPr>
            </w:pPr>
            <w:r w:rsidRPr="00D7502E">
              <w:rPr>
                <w:szCs w:val="20"/>
              </w:rPr>
              <w:t>现场监理机构：</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旁站监理人员（签字）：</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日期：</w:t>
            </w:r>
          </w:p>
        </w:tc>
      </w:tr>
    </w:tbl>
    <w:p w:rsidR="00D7502E" w:rsidRPr="00D7502E" w:rsidRDefault="00D7502E" w:rsidP="00D7502E">
      <w:pPr>
        <w:spacing w:line="360" w:lineRule="exact"/>
        <w:ind w:left="420" w:hangingChars="200" w:hanging="420"/>
        <w:rPr>
          <w:rFonts w:eastAsia="仿宋_GB2312"/>
          <w:szCs w:val="20"/>
        </w:rPr>
      </w:pPr>
      <w:r w:rsidRPr="00D7502E">
        <w:rPr>
          <w:rFonts w:eastAsia="仿宋_GB2312"/>
          <w:szCs w:val="20"/>
        </w:rPr>
        <w:t>注：此表一式三份，建设单位、勘察单位、监理单位各一份。</w:t>
      </w:r>
    </w:p>
    <w:p w:rsidR="00D7502E" w:rsidRPr="00D7502E" w:rsidRDefault="00D7502E" w:rsidP="00D7502E">
      <w:pPr>
        <w:keepNext/>
        <w:adjustRightInd w:val="0"/>
        <w:jc w:val="center"/>
        <w:textAlignment w:val="center"/>
        <w:outlineLvl w:val="2"/>
        <w:rPr>
          <w:rFonts w:eastAsiaTheme="minorEastAsia"/>
          <w:b/>
          <w:sz w:val="24"/>
          <w:szCs w:val="20"/>
        </w:rPr>
      </w:pPr>
      <w:bookmarkStart w:id="463" w:name="_Toc345082899"/>
      <w:bookmarkStart w:id="464" w:name="_Toc345323113"/>
      <w:bookmarkStart w:id="465" w:name="_Toc418577897"/>
      <w:bookmarkStart w:id="466" w:name="_Toc440874822"/>
      <w:bookmarkStart w:id="467" w:name="_Toc485136796"/>
      <w:r w:rsidRPr="00D7502E">
        <w:rPr>
          <w:rFonts w:eastAsiaTheme="minorEastAsia"/>
          <w:b/>
          <w:sz w:val="24"/>
          <w:szCs w:val="20"/>
        </w:rPr>
        <w:t>C1</w:t>
      </w:r>
      <w:bookmarkEnd w:id="463"/>
      <w:bookmarkEnd w:id="464"/>
      <w:bookmarkEnd w:id="465"/>
      <w:bookmarkEnd w:id="466"/>
      <w:bookmarkEnd w:id="467"/>
    </w:p>
    <w:p w:rsidR="00D7502E" w:rsidRPr="00D7502E" w:rsidRDefault="00D7502E" w:rsidP="00D7502E">
      <w:pPr>
        <w:keepNext/>
        <w:adjustRightInd w:val="0"/>
        <w:jc w:val="center"/>
        <w:textAlignment w:val="center"/>
        <w:outlineLvl w:val="2"/>
        <w:rPr>
          <w:rFonts w:eastAsiaTheme="minorEastAsia"/>
          <w:b/>
          <w:sz w:val="24"/>
          <w:szCs w:val="20"/>
        </w:rPr>
      </w:pPr>
      <w:bookmarkStart w:id="468" w:name="_Toc485136797"/>
      <w:r w:rsidRPr="00D7502E">
        <w:rPr>
          <w:rFonts w:eastAsiaTheme="minorEastAsia"/>
          <w:b/>
          <w:sz w:val="24"/>
          <w:szCs w:val="20"/>
        </w:rPr>
        <w:t>地质勘察监理工作联系单</w:t>
      </w:r>
      <w:bookmarkEnd w:id="468"/>
    </w:p>
    <w:p w:rsidR="00D7502E" w:rsidRPr="00D7502E" w:rsidRDefault="00D7502E" w:rsidP="00D7502E">
      <w:pPr>
        <w:ind w:firstLineChars="200" w:firstLine="480"/>
        <w:textAlignment w:val="center"/>
        <w:rPr>
          <w:sz w:val="24"/>
          <w:szCs w:val="20"/>
        </w:rPr>
      </w:pPr>
      <w:r w:rsidRPr="00D7502E">
        <w:rPr>
          <w:sz w:val="24"/>
          <w:szCs w:val="20"/>
        </w:rPr>
        <w:t>工程项目名称：编号：</w:t>
      </w:r>
    </w:p>
    <w:tbl>
      <w:tblPr>
        <w:tblW w:w="5000" w:type="pct"/>
        <w:jc w:val="center"/>
        <w:tblBorders>
          <w:top w:val="single" w:sz="12" w:space="0" w:color="auto"/>
          <w:left w:val="single" w:sz="12" w:space="0" w:color="auto"/>
          <w:bottom w:val="single" w:sz="12" w:space="0" w:color="auto"/>
          <w:right w:val="single" w:sz="12" w:space="0" w:color="auto"/>
        </w:tblBorders>
        <w:tblLook w:val="0000"/>
      </w:tblPr>
      <w:tblGrid>
        <w:gridCol w:w="9287"/>
      </w:tblGrid>
      <w:tr w:rsidR="004167F5" w:rsidRPr="00D7502E" w:rsidTr="00F53042">
        <w:trPr>
          <w:jc w:val="center"/>
        </w:trPr>
        <w:tc>
          <w:tcPr>
            <w:tcW w:w="5000" w:type="pct"/>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致</w:t>
            </w:r>
          </w:p>
          <w:p w:rsidR="00D7502E" w:rsidRPr="00D7502E" w:rsidRDefault="00D7502E" w:rsidP="00D7502E">
            <w:pPr>
              <w:adjustRightInd w:val="0"/>
              <w:snapToGrid w:val="0"/>
              <w:rPr>
                <w:szCs w:val="20"/>
              </w:rPr>
            </w:pPr>
            <w:r w:rsidRPr="00D7502E">
              <w:rPr>
                <w:szCs w:val="20"/>
              </w:rPr>
              <w:t>事由：</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lastRenderedPageBreak/>
              <w:t>内容：</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单位（章）：</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负责人：</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日期：</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签收人：日期：</w:t>
            </w:r>
          </w:p>
        </w:tc>
      </w:tr>
    </w:tbl>
    <w:p w:rsidR="00D7502E" w:rsidRPr="00D7502E" w:rsidRDefault="00D7502E" w:rsidP="00D7502E">
      <w:pPr>
        <w:spacing w:line="360" w:lineRule="exact"/>
        <w:ind w:left="420" w:hangingChars="200" w:hanging="420"/>
        <w:rPr>
          <w:rFonts w:eastAsia="仿宋_GB2312"/>
          <w:szCs w:val="20"/>
        </w:rPr>
      </w:pPr>
      <w:r w:rsidRPr="00D7502E">
        <w:rPr>
          <w:rFonts w:eastAsia="仿宋_GB2312"/>
          <w:szCs w:val="20"/>
        </w:rPr>
        <w:lastRenderedPageBreak/>
        <w:t>注：此表相关单位各一份。</w:t>
      </w:r>
    </w:p>
    <w:p w:rsidR="00D7502E" w:rsidRPr="00D7502E" w:rsidRDefault="00D7502E" w:rsidP="00D7502E">
      <w:pPr>
        <w:keepNext/>
        <w:adjustRightInd w:val="0"/>
        <w:jc w:val="center"/>
        <w:textAlignment w:val="center"/>
        <w:outlineLvl w:val="2"/>
        <w:rPr>
          <w:rFonts w:eastAsiaTheme="minorEastAsia"/>
          <w:b/>
          <w:sz w:val="24"/>
          <w:szCs w:val="20"/>
        </w:rPr>
      </w:pPr>
      <w:bookmarkStart w:id="469" w:name="_Toc345082900"/>
      <w:bookmarkStart w:id="470" w:name="_Toc345323114"/>
      <w:bookmarkStart w:id="471" w:name="_Toc418577898"/>
      <w:bookmarkStart w:id="472" w:name="_Toc440874823"/>
      <w:bookmarkStart w:id="473" w:name="_Toc485136798"/>
      <w:r w:rsidRPr="00D7502E">
        <w:rPr>
          <w:rFonts w:eastAsiaTheme="minorEastAsia"/>
          <w:b/>
          <w:sz w:val="24"/>
          <w:szCs w:val="20"/>
        </w:rPr>
        <w:t>C2</w:t>
      </w:r>
      <w:bookmarkEnd w:id="469"/>
      <w:bookmarkEnd w:id="470"/>
      <w:bookmarkEnd w:id="471"/>
      <w:bookmarkEnd w:id="472"/>
      <w:bookmarkEnd w:id="473"/>
    </w:p>
    <w:p w:rsidR="00D7502E" w:rsidRPr="00D7502E" w:rsidRDefault="00D7502E" w:rsidP="00D7502E">
      <w:pPr>
        <w:keepNext/>
        <w:adjustRightInd w:val="0"/>
        <w:jc w:val="center"/>
        <w:textAlignment w:val="center"/>
        <w:outlineLvl w:val="2"/>
        <w:rPr>
          <w:rFonts w:eastAsiaTheme="minorEastAsia"/>
          <w:b/>
          <w:sz w:val="24"/>
          <w:szCs w:val="20"/>
        </w:rPr>
      </w:pPr>
      <w:bookmarkStart w:id="474" w:name="_Toc485136799"/>
      <w:r w:rsidRPr="00D7502E">
        <w:rPr>
          <w:rFonts w:eastAsiaTheme="minorEastAsia"/>
          <w:b/>
          <w:sz w:val="24"/>
          <w:szCs w:val="20"/>
        </w:rPr>
        <w:t>工程勘察变更通知单</w:t>
      </w:r>
      <w:bookmarkEnd w:id="474"/>
    </w:p>
    <w:p w:rsidR="00D7502E" w:rsidRPr="00D7502E" w:rsidRDefault="00D7502E" w:rsidP="00D7502E">
      <w:pPr>
        <w:ind w:firstLineChars="200" w:firstLine="480"/>
        <w:textAlignment w:val="center"/>
        <w:rPr>
          <w:sz w:val="24"/>
          <w:szCs w:val="20"/>
        </w:rPr>
      </w:pPr>
      <w:r w:rsidRPr="00D7502E">
        <w:rPr>
          <w:sz w:val="24"/>
          <w:szCs w:val="20"/>
        </w:rPr>
        <w:t>工程项目名称：编号：</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3126"/>
        <w:gridCol w:w="1517"/>
        <w:gridCol w:w="4644"/>
      </w:tblGrid>
      <w:tr w:rsidR="004167F5" w:rsidRPr="00D7502E" w:rsidTr="00F53042">
        <w:trPr>
          <w:trHeight w:val="567"/>
          <w:jc w:val="center"/>
        </w:trPr>
        <w:tc>
          <w:tcPr>
            <w:tcW w:w="1683" w:type="pct"/>
            <w:tcBorders>
              <w:top w:val="single" w:sz="12"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szCs w:val="20"/>
              </w:rPr>
              <w:t>工程勘察项目名称：</w:t>
            </w:r>
          </w:p>
        </w:tc>
        <w:tc>
          <w:tcPr>
            <w:tcW w:w="3317" w:type="pct"/>
            <w:gridSpan w:val="2"/>
            <w:tcBorders>
              <w:top w:val="single" w:sz="12"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trHeight w:val="567"/>
          <w:jc w:val="center"/>
        </w:trPr>
        <w:tc>
          <w:tcPr>
            <w:tcW w:w="1683" w:type="pct"/>
            <w:tcBorders>
              <w:top w:val="single" w:sz="4" w:space="0" w:color="auto"/>
              <w:bottom w:val="single" w:sz="12"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szCs w:val="20"/>
              </w:rPr>
              <w:t>变更地段里程</w:t>
            </w:r>
            <w:r w:rsidRPr="00D7502E">
              <w:rPr>
                <w:szCs w:val="20"/>
              </w:rPr>
              <w:t>/</w:t>
            </w:r>
            <w:r w:rsidRPr="00D7502E">
              <w:rPr>
                <w:szCs w:val="20"/>
              </w:rPr>
              <w:t>工点名称</w:t>
            </w:r>
          </w:p>
        </w:tc>
        <w:tc>
          <w:tcPr>
            <w:tcW w:w="3317" w:type="pct"/>
            <w:gridSpan w:val="2"/>
            <w:tcBorders>
              <w:top w:val="single" w:sz="4" w:space="0" w:color="auto"/>
              <w:bottom w:val="single" w:sz="12"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jc w:val="center"/>
        </w:trPr>
        <w:tc>
          <w:tcPr>
            <w:tcW w:w="5000" w:type="pct"/>
            <w:gridSpan w:val="3"/>
            <w:tcBorders>
              <w:top w:val="single" w:sz="12" w:space="0" w:color="auto"/>
            </w:tcBorders>
            <w:shd w:val="clear" w:color="auto" w:fill="DAEBFA"/>
          </w:tcPr>
          <w:p w:rsidR="00D7502E" w:rsidRPr="00D7502E" w:rsidRDefault="00D7502E" w:rsidP="00D7502E">
            <w:pPr>
              <w:adjustRightInd w:val="0"/>
              <w:snapToGrid w:val="0"/>
              <w:rPr>
                <w:szCs w:val="20"/>
              </w:rPr>
            </w:pPr>
            <w:r w:rsidRPr="00D7502E">
              <w:rPr>
                <w:szCs w:val="20"/>
              </w:rPr>
              <w:t>工程勘察变更的主要内容：</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tc>
      </w:tr>
      <w:tr w:rsidR="004167F5" w:rsidRPr="00D7502E" w:rsidTr="00F53042">
        <w:trPr>
          <w:jc w:val="center"/>
        </w:trPr>
        <w:tc>
          <w:tcPr>
            <w:tcW w:w="5000" w:type="pct"/>
            <w:gridSpan w:val="3"/>
            <w:tcBorders>
              <w:bottom w:val="double" w:sz="12" w:space="0" w:color="auto"/>
            </w:tcBorders>
            <w:shd w:val="clear" w:color="auto" w:fill="DAEBFA"/>
          </w:tcPr>
          <w:p w:rsidR="00D7502E" w:rsidRPr="00D7502E" w:rsidRDefault="00D7502E" w:rsidP="00D7502E">
            <w:pPr>
              <w:adjustRightInd w:val="0"/>
              <w:snapToGrid w:val="0"/>
              <w:rPr>
                <w:szCs w:val="20"/>
              </w:rPr>
            </w:pPr>
            <w:r w:rsidRPr="00D7502E">
              <w:rPr>
                <w:szCs w:val="20"/>
              </w:rPr>
              <w:lastRenderedPageBreak/>
              <w:t>地质勘察的主要技术要求：</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tc>
      </w:tr>
      <w:tr w:rsidR="004167F5" w:rsidRPr="00D7502E" w:rsidTr="00F53042">
        <w:trPr>
          <w:jc w:val="center"/>
        </w:trPr>
        <w:tc>
          <w:tcPr>
            <w:tcW w:w="2500" w:type="pct"/>
            <w:gridSpan w:val="2"/>
            <w:tcBorders>
              <w:top w:val="double" w:sz="12" w:space="0" w:color="auto"/>
              <w:bottom w:val="single" w:sz="12" w:space="0" w:color="auto"/>
            </w:tcBorders>
            <w:shd w:val="clear" w:color="auto" w:fill="DAEBFA"/>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通知单位（章）：</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负责人：</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日期：</w:t>
            </w:r>
          </w:p>
        </w:tc>
        <w:tc>
          <w:tcPr>
            <w:tcW w:w="2500" w:type="pct"/>
            <w:tcBorders>
              <w:top w:val="double" w:sz="12" w:space="0" w:color="auto"/>
              <w:bottom w:val="single" w:sz="12" w:space="0" w:color="auto"/>
            </w:tcBorders>
            <w:shd w:val="clear" w:color="auto" w:fill="DAEBFA"/>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接收单位（章）：</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接收人：</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szCs w:val="20"/>
              </w:rPr>
              <w:t>日期：</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tc>
      </w:tr>
    </w:tbl>
    <w:p w:rsidR="00D7502E" w:rsidRPr="00D7502E" w:rsidRDefault="00D7502E" w:rsidP="00D7502E">
      <w:pPr>
        <w:spacing w:line="360" w:lineRule="exact"/>
        <w:ind w:left="420" w:hangingChars="200" w:hanging="420"/>
        <w:rPr>
          <w:rFonts w:eastAsia="仿宋_GB2312"/>
          <w:szCs w:val="20"/>
        </w:rPr>
      </w:pPr>
      <w:r w:rsidRPr="00D7502E">
        <w:rPr>
          <w:rFonts w:eastAsia="仿宋_GB2312"/>
          <w:szCs w:val="20"/>
        </w:rPr>
        <w:t>注：此表相关单位各一份。</w:t>
      </w:r>
    </w:p>
    <w:p w:rsidR="00D7502E" w:rsidRPr="00D7502E" w:rsidRDefault="00D7502E" w:rsidP="00D2178F">
      <w:pPr>
        <w:spacing w:beforeLines="30" w:afterLines="30"/>
        <w:textAlignment w:val="center"/>
        <w:outlineLvl w:val="2"/>
        <w:rPr>
          <w:rFonts w:eastAsiaTheme="minorEastAsia"/>
          <w:b/>
          <w:sz w:val="24"/>
          <w:szCs w:val="20"/>
        </w:rPr>
      </w:pPr>
      <w:bookmarkStart w:id="475" w:name="_Toc440874824"/>
      <w:bookmarkStart w:id="476" w:name="_Toc485043413"/>
      <w:bookmarkStart w:id="477" w:name="_Toc485107976"/>
      <w:bookmarkStart w:id="478" w:name="_Toc485136800"/>
      <w:r w:rsidRPr="00D7502E">
        <w:rPr>
          <w:rFonts w:eastAsiaTheme="minorEastAsia"/>
          <w:b/>
          <w:sz w:val="24"/>
          <w:szCs w:val="20"/>
        </w:rPr>
        <w:t xml:space="preserve">7.2.11 </w:t>
      </w:r>
      <w:r w:rsidRPr="00D7502E">
        <w:rPr>
          <w:rFonts w:eastAsiaTheme="minorEastAsia"/>
          <w:b/>
          <w:sz w:val="24"/>
          <w:szCs w:val="20"/>
        </w:rPr>
        <w:t>对本项目勘察监理服务工作的合理化建议</w:t>
      </w:r>
      <w:bookmarkEnd w:id="475"/>
      <w:bookmarkEnd w:id="476"/>
      <w:bookmarkEnd w:id="477"/>
      <w:bookmarkEnd w:id="478"/>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．建议业主和勘察单位重视勘察方案的稳定工作，特别是与地方政府领导和有关部</w:t>
      </w:r>
      <w:r w:rsidRPr="00D7502E">
        <w:rPr>
          <w:rFonts w:hint="eastAsia"/>
          <w:sz w:val="24"/>
          <w:szCs w:val="20"/>
        </w:rPr>
        <w:t>.</w:t>
      </w:r>
      <w:r w:rsidRPr="00D7502E">
        <w:rPr>
          <w:rFonts w:hint="eastAsia"/>
          <w:sz w:val="24"/>
          <w:szCs w:val="20"/>
        </w:rPr>
        <w:t>门的接触和沟通，争取早日稳定线路方案，尽早开展勘察设计工作。</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．建议业主在勘察工作开始前，组织沿线交管、市政、园林绿化、环保、文物保护等主管部门参加的动员协调会，为勘察工作的顺利开展创造良好的外部条件。</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．勘察过程中高度重视开孔安全，重视地下管线的探测，应由产权单位现场协助确认，严格执行先挖后钻，避免钻坏煤、水、电等地下管线，保证当地居民的生产生活秩序和人身安全。</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．建议勘察单位制定钻漏地下管线、钻遇地下文物的应急预案，确保及时启动应急响应。</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．建议勘察单位现场设立试验室，就近及时试验，减少长途运输对样品的扰动；重视对试验室的检查、监督和管理。</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6</w:t>
      </w:r>
      <w:r w:rsidRPr="00D7502E">
        <w:rPr>
          <w:rFonts w:hint="eastAsia"/>
          <w:sz w:val="24"/>
          <w:szCs w:val="20"/>
        </w:rPr>
        <w:t>．建议勘察单位高度重视参与勘察工作人员的岗前培训，特别是对技术、管理和机组主要人员的培训，勘察单位应制定培训方案，注意检查培训效果，未达到预期培训效果的人员重新培训，否则不允许上岗工作。</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w:t>
      </w:r>
      <w:r w:rsidRPr="00D7502E">
        <w:rPr>
          <w:sz w:val="24"/>
          <w:szCs w:val="20"/>
        </w:rPr>
        <w:t>工程兴建</w:t>
      </w:r>
      <w:r w:rsidRPr="00D7502E">
        <w:rPr>
          <w:rFonts w:hint="eastAsia"/>
          <w:sz w:val="24"/>
          <w:szCs w:val="20"/>
        </w:rPr>
        <w:t>必然</w:t>
      </w:r>
      <w:r w:rsidRPr="00D7502E">
        <w:rPr>
          <w:sz w:val="24"/>
          <w:szCs w:val="20"/>
        </w:rPr>
        <w:t>对环境</w:t>
      </w:r>
      <w:r w:rsidRPr="00D7502E">
        <w:rPr>
          <w:rFonts w:hint="eastAsia"/>
          <w:sz w:val="24"/>
          <w:szCs w:val="20"/>
        </w:rPr>
        <w:t>造成一定的影响，建议业主和勘察单位充分重视工程与环境的相互影响</w:t>
      </w:r>
      <w:r w:rsidRPr="00D7502E">
        <w:rPr>
          <w:sz w:val="24"/>
          <w:szCs w:val="20"/>
        </w:rPr>
        <w:t>，特别是工程实施</w:t>
      </w:r>
      <w:r w:rsidRPr="00D7502E">
        <w:rPr>
          <w:rFonts w:hint="eastAsia"/>
          <w:sz w:val="24"/>
          <w:szCs w:val="20"/>
        </w:rPr>
        <w:t>过程中可能诱发的</w:t>
      </w:r>
      <w:r w:rsidRPr="00D7502E">
        <w:rPr>
          <w:sz w:val="24"/>
          <w:szCs w:val="20"/>
        </w:rPr>
        <w:t>环境问题，</w:t>
      </w:r>
      <w:r w:rsidRPr="00D7502E">
        <w:rPr>
          <w:rFonts w:hint="eastAsia"/>
          <w:sz w:val="24"/>
          <w:szCs w:val="20"/>
        </w:rPr>
        <w:t>应</w:t>
      </w:r>
      <w:r w:rsidRPr="00D7502E">
        <w:rPr>
          <w:sz w:val="24"/>
          <w:szCs w:val="20"/>
        </w:rPr>
        <w:t>作充分论证和预测，并提出相应的治理措施。</w:t>
      </w:r>
    </w:p>
    <w:p w:rsidR="00D7502E" w:rsidRPr="00D7502E" w:rsidRDefault="00D7502E" w:rsidP="00D7502E">
      <w:pPr>
        <w:ind w:firstLineChars="200" w:firstLine="480"/>
        <w:textAlignment w:val="center"/>
        <w:rPr>
          <w:sz w:val="24"/>
          <w:szCs w:val="20"/>
        </w:rPr>
      </w:pPr>
      <w:r w:rsidRPr="00D7502E">
        <w:rPr>
          <w:rFonts w:hint="eastAsia"/>
          <w:sz w:val="24"/>
          <w:szCs w:val="20"/>
        </w:rPr>
        <w:t>8</w:t>
      </w:r>
      <w:r w:rsidRPr="00D7502E">
        <w:rPr>
          <w:rFonts w:hint="eastAsia"/>
          <w:sz w:val="24"/>
          <w:szCs w:val="20"/>
        </w:rPr>
        <w:t>．建议业主和勘察单位加强对违规行为的处罚力度，</w:t>
      </w:r>
      <w:r w:rsidRPr="00D7502E">
        <w:rPr>
          <w:sz w:val="24"/>
          <w:szCs w:val="20"/>
        </w:rPr>
        <w:t>对一些严重违规行为要记入不良记录</w:t>
      </w:r>
      <w:r w:rsidRPr="00D7502E">
        <w:rPr>
          <w:rFonts w:hint="eastAsia"/>
          <w:sz w:val="24"/>
          <w:szCs w:val="20"/>
        </w:rPr>
        <w:t>黑</w:t>
      </w:r>
      <w:r w:rsidRPr="00D7502E">
        <w:rPr>
          <w:sz w:val="24"/>
          <w:szCs w:val="20"/>
        </w:rPr>
        <w:t>名单</w:t>
      </w:r>
      <w:r w:rsidRPr="00D7502E">
        <w:rPr>
          <w:rFonts w:hint="eastAsia"/>
          <w:sz w:val="24"/>
          <w:szCs w:val="20"/>
        </w:rPr>
        <w:t>，并建议有关政府部门限制其参与类似工程的各种活动。</w:t>
      </w:r>
    </w:p>
    <w:p w:rsidR="00D7502E" w:rsidRPr="00D7502E" w:rsidRDefault="00D7502E" w:rsidP="00D7502E">
      <w:pPr>
        <w:ind w:firstLineChars="200" w:firstLine="480"/>
        <w:rPr>
          <w:sz w:val="28"/>
          <w:szCs w:val="20"/>
        </w:rPr>
      </w:pPr>
      <w:r w:rsidRPr="00D7502E">
        <w:rPr>
          <w:rFonts w:hint="eastAsia"/>
          <w:sz w:val="24"/>
          <w:szCs w:val="20"/>
          <w:lang w:val="zh-CN"/>
        </w:rPr>
        <w:t>9</w:t>
      </w:r>
      <w:r w:rsidRPr="00D7502E">
        <w:rPr>
          <w:rFonts w:hint="eastAsia"/>
          <w:sz w:val="24"/>
          <w:szCs w:val="20"/>
          <w:lang w:val="zh-CN"/>
        </w:rPr>
        <w:t>．</w:t>
      </w:r>
      <w:r w:rsidRPr="00D7502E">
        <w:rPr>
          <w:rFonts w:hint="eastAsia"/>
          <w:sz w:val="24"/>
          <w:szCs w:val="20"/>
        </w:rPr>
        <w:t>其它建议</w:t>
      </w:r>
    </w:p>
    <w:p w:rsidR="00D7502E" w:rsidRPr="00D7502E" w:rsidRDefault="00D7502E" w:rsidP="00D7502E">
      <w:pPr>
        <w:ind w:firstLineChars="200" w:firstLine="480"/>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）对业主的建议</w:t>
      </w:r>
    </w:p>
    <w:p w:rsidR="00D7502E" w:rsidRPr="00D7502E" w:rsidRDefault="00D7502E" w:rsidP="00D7502E">
      <w:pPr>
        <w:ind w:firstLineChars="200" w:firstLine="480"/>
        <w:textAlignment w:val="center"/>
        <w:rPr>
          <w:sz w:val="24"/>
          <w:szCs w:val="20"/>
        </w:rPr>
      </w:pPr>
      <w:r w:rsidRPr="00D7502E">
        <w:rPr>
          <w:rFonts w:hint="eastAsia"/>
          <w:sz w:val="24"/>
          <w:szCs w:val="20"/>
        </w:rPr>
        <w:t>业主设置专人负责地质勘察和监理工作的督导，协调勘察、设计单位、监理单位、地方政府间的关系，确保地质勘察工作的质量和工期。</w:t>
      </w:r>
    </w:p>
    <w:p w:rsidR="00D7502E" w:rsidRPr="00D7502E" w:rsidRDefault="00D7502E" w:rsidP="00D7502E">
      <w:pPr>
        <w:ind w:firstLineChars="200" w:firstLine="480"/>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）对勘察单位的建议</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1</w:t>
      </w:r>
      <w:r w:rsidRPr="00D7502E">
        <w:rPr>
          <w:rFonts w:hint="eastAsia"/>
          <w:sz w:val="24"/>
          <w:szCs w:val="20"/>
        </w:rPr>
        <w:t>）勘察单位应当贯彻许昌市有关部门关于安全、文明施工的要求，运用现代管理方法，科学组织施工。</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2</w:t>
      </w:r>
      <w:r w:rsidRPr="00D7502E">
        <w:rPr>
          <w:rFonts w:hint="eastAsia"/>
          <w:sz w:val="24"/>
          <w:szCs w:val="20"/>
        </w:rPr>
        <w:t>）勘察单位应加大地质勘察现场的组织、协调和管理力度，特别是对勘察现场阻工现象的协调与处理，提前办理有关手续，必要时及时向业主和监理单位汇报以便协助解决，保证勘察工作的顺利进行。</w:t>
      </w:r>
    </w:p>
    <w:p w:rsidR="00D7502E" w:rsidRPr="00D7502E" w:rsidRDefault="00D7502E" w:rsidP="00D2178F">
      <w:pPr>
        <w:keepNext/>
        <w:spacing w:beforeLines="30" w:afterLines="30"/>
        <w:textAlignment w:val="center"/>
        <w:outlineLvl w:val="1"/>
        <w:rPr>
          <w:rFonts w:eastAsiaTheme="minorEastAsia"/>
          <w:b/>
          <w:sz w:val="24"/>
          <w:szCs w:val="28"/>
        </w:rPr>
      </w:pPr>
      <w:bookmarkStart w:id="479" w:name="_Toc485107977"/>
      <w:bookmarkStart w:id="480" w:name="_Toc485136801"/>
      <w:r w:rsidRPr="00D7502E">
        <w:rPr>
          <w:rFonts w:eastAsiaTheme="minorEastAsia"/>
          <w:b/>
          <w:sz w:val="24"/>
          <w:szCs w:val="28"/>
        </w:rPr>
        <w:t xml:space="preserve">7.3 </w:t>
      </w:r>
      <w:r w:rsidRPr="00D7502E">
        <w:rPr>
          <w:rFonts w:eastAsiaTheme="minorEastAsia"/>
          <w:b/>
          <w:sz w:val="24"/>
          <w:szCs w:val="28"/>
        </w:rPr>
        <w:t>设计监理</w:t>
      </w:r>
      <w:bookmarkEnd w:id="479"/>
      <w:bookmarkEnd w:id="480"/>
    </w:p>
    <w:p w:rsidR="00D7502E" w:rsidRPr="00D7502E" w:rsidRDefault="00D7502E" w:rsidP="00D2178F">
      <w:pPr>
        <w:spacing w:beforeLines="30" w:afterLines="30"/>
        <w:textAlignment w:val="center"/>
        <w:outlineLvl w:val="2"/>
        <w:rPr>
          <w:rFonts w:eastAsiaTheme="minorEastAsia"/>
          <w:b/>
          <w:sz w:val="24"/>
          <w:szCs w:val="20"/>
        </w:rPr>
      </w:pPr>
      <w:bookmarkStart w:id="481" w:name="_Toc485107978"/>
      <w:bookmarkStart w:id="482" w:name="_Toc485136802"/>
      <w:r w:rsidRPr="00D7502E">
        <w:rPr>
          <w:rFonts w:eastAsiaTheme="minorEastAsia"/>
          <w:b/>
          <w:sz w:val="24"/>
          <w:szCs w:val="20"/>
        </w:rPr>
        <w:t xml:space="preserve">7.3.1 </w:t>
      </w:r>
      <w:r w:rsidRPr="00D7502E">
        <w:rPr>
          <w:rFonts w:eastAsiaTheme="minorEastAsia"/>
          <w:b/>
          <w:sz w:val="24"/>
          <w:szCs w:val="20"/>
        </w:rPr>
        <w:t>对本招标项目工作范围和任务理解</w:t>
      </w:r>
      <w:bookmarkEnd w:id="481"/>
      <w:bookmarkEnd w:id="482"/>
    </w:p>
    <w:p w:rsidR="00D7502E" w:rsidRPr="004167F5" w:rsidRDefault="00D7502E" w:rsidP="005B2BB0">
      <w:pPr>
        <w:pStyle w:val="11111111111"/>
      </w:pPr>
      <w:bookmarkStart w:id="483" w:name="_Toc485107979"/>
      <w:bookmarkStart w:id="484" w:name="_Toc485136803"/>
      <w:r w:rsidRPr="004167F5">
        <w:rPr>
          <w:rFonts w:hint="eastAsia"/>
        </w:rPr>
        <w:t>7.3.</w:t>
      </w:r>
      <w:r w:rsidRPr="004167F5">
        <w:t>1</w:t>
      </w:r>
      <w:r w:rsidRPr="004167F5">
        <w:rPr>
          <w:rFonts w:hint="eastAsia"/>
        </w:rPr>
        <w:t>.</w:t>
      </w:r>
      <w:r w:rsidRPr="004167F5">
        <w:t xml:space="preserve">1 </w:t>
      </w:r>
      <w:r w:rsidRPr="004167F5">
        <w:rPr>
          <w:rFonts w:hint="eastAsia"/>
        </w:rPr>
        <w:t>项目概况</w:t>
      </w:r>
      <w:bookmarkEnd w:id="483"/>
      <w:bookmarkEnd w:id="484"/>
    </w:p>
    <w:p w:rsidR="00D7502E" w:rsidRPr="00D7502E" w:rsidRDefault="00D7502E" w:rsidP="00D7502E">
      <w:pPr>
        <w:ind w:firstLineChars="200" w:firstLine="480"/>
        <w:textAlignment w:val="center"/>
        <w:outlineLvl w:val="3"/>
        <w:rPr>
          <w:sz w:val="24"/>
          <w:szCs w:val="28"/>
        </w:rPr>
      </w:pPr>
      <w:bookmarkStart w:id="485" w:name="_Toc282760085"/>
      <w:bookmarkStart w:id="486" w:name="_Toc345750779"/>
      <w:bookmarkStart w:id="487" w:name="_Toc15188"/>
      <w:bookmarkStart w:id="488" w:name="_Toc12746"/>
      <w:bookmarkStart w:id="489" w:name="_Toc6155"/>
      <w:bookmarkStart w:id="490" w:name="_Toc31021"/>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r w:rsidRPr="00D7502E">
        <w:rPr>
          <w:rFonts w:hint="eastAsia"/>
          <w:sz w:val="24"/>
          <w:szCs w:val="28"/>
        </w:rPr>
        <w:t>1</w:t>
      </w:r>
      <w:r w:rsidRPr="00D7502E">
        <w:rPr>
          <w:rFonts w:hint="eastAsia"/>
          <w:sz w:val="24"/>
          <w:szCs w:val="28"/>
        </w:rPr>
        <w:t>．</w:t>
      </w:r>
      <w:r w:rsidRPr="00D7502E">
        <w:rPr>
          <w:sz w:val="24"/>
          <w:szCs w:val="28"/>
        </w:rPr>
        <w:t>项目建设背景</w:t>
      </w:r>
      <w:r w:rsidRPr="00D7502E">
        <w:rPr>
          <w:rFonts w:hint="eastAsia"/>
          <w:sz w:val="24"/>
          <w:szCs w:val="28"/>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港区至许昌市域（郊）铁路工程许昌段，线路全长约</w:t>
      </w:r>
      <w:r w:rsidRPr="00D7502E">
        <w:rPr>
          <w:rFonts w:hint="eastAsia"/>
          <w:sz w:val="24"/>
          <w:szCs w:val="20"/>
        </w:rPr>
        <w:t>60km</w:t>
      </w:r>
      <w:r w:rsidRPr="00D7502E">
        <w:rPr>
          <w:rFonts w:hint="eastAsia"/>
          <w:sz w:val="24"/>
          <w:szCs w:val="20"/>
        </w:rPr>
        <w:t>。建设范围南起于许昌东站，北止于新郑机场站新郑国际机场</w:t>
      </w:r>
      <w:r w:rsidRPr="00D7502E">
        <w:rPr>
          <w:rFonts w:hint="eastAsia"/>
          <w:sz w:val="24"/>
          <w:szCs w:val="20"/>
        </w:rPr>
        <w:t>GTC</w:t>
      </w:r>
      <w:r w:rsidRPr="00D7502E">
        <w:rPr>
          <w:rFonts w:hint="eastAsia"/>
          <w:sz w:val="24"/>
          <w:szCs w:val="20"/>
        </w:rPr>
        <w:t>换乘中心，与郑州地铁</w:t>
      </w:r>
      <w:r w:rsidRPr="00D7502E">
        <w:rPr>
          <w:rFonts w:hint="eastAsia"/>
          <w:sz w:val="24"/>
          <w:szCs w:val="20"/>
        </w:rPr>
        <w:t>17</w:t>
      </w:r>
      <w:r w:rsidRPr="00D7502E">
        <w:rPr>
          <w:rFonts w:hint="eastAsia"/>
          <w:sz w:val="24"/>
          <w:szCs w:val="20"/>
        </w:rPr>
        <w:t>号线共享郑州第三控制中心；其中许昌境内</w:t>
      </w:r>
      <w:r w:rsidRPr="00D7502E">
        <w:rPr>
          <w:rFonts w:hint="eastAsia"/>
          <w:sz w:val="24"/>
          <w:szCs w:val="20"/>
        </w:rPr>
        <w:t>35.4</w:t>
      </w:r>
      <w:r w:rsidRPr="00D7502E">
        <w:rPr>
          <w:rFonts w:hint="eastAsia"/>
          <w:sz w:val="24"/>
          <w:szCs w:val="20"/>
        </w:rPr>
        <w:t>公里，设</w:t>
      </w:r>
      <w:r w:rsidRPr="00D7502E">
        <w:rPr>
          <w:rFonts w:hint="eastAsia"/>
          <w:sz w:val="24"/>
          <w:szCs w:val="20"/>
        </w:rPr>
        <w:t>11</w:t>
      </w:r>
      <w:r w:rsidRPr="00D7502E">
        <w:rPr>
          <w:rFonts w:hint="eastAsia"/>
          <w:sz w:val="24"/>
          <w:szCs w:val="20"/>
        </w:rPr>
        <w:t>站，此外，在众品路站接轨佛耳岗车辆段，在许昌东站接轨大张停车场；郑州境内</w:t>
      </w:r>
      <w:r w:rsidRPr="00D7502E">
        <w:rPr>
          <w:rFonts w:hint="eastAsia"/>
          <w:sz w:val="24"/>
          <w:szCs w:val="20"/>
        </w:rPr>
        <w:t>24.6</w:t>
      </w:r>
      <w:r w:rsidRPr="00D7502E">
        <w:rPr>
          <w:rFonts w:hint="eastAsia"/>
          <w:sz w:val="24"/>
          <w:szCs w:val="20"/>
        </w:rPr>
        <w:t>公里，设</w:t>
      </w:r>
      <w:r w:rsidRPr="00D7502E">
        <w:rPr>
          <w:rFonts w:hint="eastAsia"/>
          <w:sz w:val="24"/>
          <w:szCs w:val="20"/>
        </w:rPr>
        <w:t>5</w:t>
      </w:r>
      <w:r w:rsidRPr="00D7502E">
        <w:rPr>
          <w:rFonts w:hint="eastAsia"/>
          <w:sz w:val="24"/>
          <w:szCs w:val="20"/>
        </w:rPr>
        <w:t>站。项目投资总额约</w:t>
      </w:r>
      <w:r w:rsidRPr="00D7502E">
        <w:rPr>
          <w:rFonts w:hint="eastAsia"/>
          <w:sz w:val="24"/>
          <w:szCs w:val="20"/>
        </w:rPr>
        <w:t>110.44</w:t>
      </w:r>
      <w:r w:rsidRPr="00D7502E">
        <w:rPr>
          <w:rFonts w:hint="eastAsia"/>
          <w:sz w:val="24"/>
          <w:szCs w:val="20"/>
        </w:rPr>
        <w:t>亿元，项目概算第一部分工程费用约</w:t>
      </w:r>
      <w:r w:rsidRPr="00D7502E">
        <w:rPr>
          <w:rFonts w:hint="eastAsia"/>
          <w:sz w:val="24"/>
          <w:szCs w:val="20"/>
        </w:rPr>
        <w:t>67.68</w:t>
      </w:r>
      <w:r w:rsidRPr="00D7502E">
        <w:rPr>
          <w:rFonts w:hint="eastAsia"/>
          <w:sz w:val="24"/>
          <w:szCs w:val="20"/>
        </w:rPr>
        <w:t>亿元。</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2</w:t>
      </w:r>
      <w:r w:rsidRPr="00D7502E">
        <w:rPr>
          <w:rFonts w:hint="eastAsia"/>
          <w:sz w:val="24"/>
          <w:szCs w:val="28"/>
        </w:rPr>
        <w:t>．城市总体规划与交通规划</w:t>
      </w:r>
    </w:p>
    <w:p w:rsidR="00D7502E" w:rsidRPr="00D7502E" w:rsidRDefault="00D7502E" w:rsidP="00D7502E">
      <w:pPr>
        <w:ind w:firstLineChars="200" w:firstLine="480"/>
        <w:textAlignment w:val="center"/>
        <w:outlineLvl w:val="4"/>
        <w:rPr>
          <w:sz w:val="24"/>
          <w:szCs w:val="28"/>
        </w:rPr>
      </w:pPr>
      <w:r w:rsidRPr="00D7502E">
        <w:rPr>
          <w:rFonts w:hint="eastAsia"/>
          <w:sz w:val="24"/>
          <w:szCs w:val="28"/>
        </w:rPr>
        <w:t>（</w:t>
      </w:r>
      <w:r w:rsidRPr="00D7502E">
        <w:rPr>
          <w:rFonts w:hint="eastAsia"/>
          <w:sz w:val="24"/>
          <w:szCs w:val="28"/>
        </w:rPr>
        <w:t>1</w:t>
      </w:r>
      <w:r w:rsidRPr="00D7502E">
        <w:rPr>
          <w:rFonts w:hint="eastAsia"/>
          <w:sz w:val="24"/>
          <w:szCs w:val="28"/>
        </w:rPr>
        <w:t>）中原城市群城际轨道交通网规划（</w:t>
      </w:r>
      <w:r w:rsidRPr="00D7502E">
        <w:rPr>
          <w:rFonts w:hint="eastAsia"/>
          <w:sz w:val="24"/>
          <w:szCs w:val="28"/>
        </w:rPr>
        <w:t>2009</w:t>
      </w:r>
      <w:r w:rsidRPr="00D7502E">
        <w:rPr>
          <w:rFonts w:hint="eastAsia"/>
          <w:sz w:val="24"/>
          <w:szCs w:val="28"/>
        </w:rPr>
        <w:t>～</w:t>
      </w:r>
      <w:r w:rsidRPr="00D7502E">
        <w:rPr>
          <w:rFonts w:hint="eastAsia"/>
          <w:sz w:val="24"/>
          <w:szCs w:val="28"/>
        </w:rPr>
        <w:t>2020</w:t>
      </w:r>
      <w:r w:rsidRPr="00D7502E">
        <w:rPr>
          <w:rFonts w:hint="eastAsia"/>
          <w:sz w:val="24"/>
          <w:szCs w:val="28"/>
        </w:rPr>
        <w:t>年）</w:t>
      </w:r>
    </w:p>
    <w:p w:rsidR="00D7502E" w:rsidRPr="00D7502E" w:rsidRDefault="00D7502E" w:rsidP="00D7502E">
      <w:pPr>
        <w:ind w:firstLineChars="200" w:firstLine="480"/>
        <w:textAlignment w:val="center"/>
        <w:rPr>
          <w:sz w:val="24"/>
          <w:szCs w:val="20"/>
        </w:rPr>
      </w:pPr>
      <w:r w:rsidRPr="00D7502E">
        <w:rPr>
          <w:sz w:val="24"/>
          <w:szCs w:val="20"/>
        </w:rPr>
        <w:t>2009</w:t>
      </w:r>
      <w:r w:rsidRPr="00D7502E">
        <w:rPr>
          <w:rFonts w:hint="eastAsia"/>
          <w:sz w:val="24"/>
          <w:szCs w:val="20"/>
        </w:rPr>
        <w:t>年，国家发改委以发改基础</w:t>
      </w:r>
      <w:r w:rsidRPr="00D7502E">
        <w:rPr>
          <w:rFonts w:hint="eastAsia"/>
          <w:sz w:val="24"/>
          <w:szCs w:val="20"/>
        </w:rPr>
        <w:t>{2009}2974</w:t>
      </w:r>
      <w:r w:rsidRPr="00D7502E">
        <w:rPr>
          <w:rFonts w:hint="eastAsia"/>
          <w:sz w:val="24"/>
          <w:szCs w:val="20"/>
        </w:rPr>
        <w:t>号文对中原城市群城际轨道交通线网规划（</w:t>
      </w:r>
      <w:r w:rsidRPr="00D7502E">
        <w:rPr>
          <w:rFonts w:hint="eastAsia"/>
          <w:sz w:val="24"/>
          <w:szCs w:val="20"/>
        </w:rPr>
        <w:t>2009-2020</w:t>
      </w:r>
      <w:r w:rsidRPr="00D7502E">
        <w:rPr>
          <w:rFonts w:hint="eastAsia"/>
          <w:sz w:val="24"/>
          <w:szCs w:val="20"/>
        </w:rPr>
        <w:t>年）进行了批复，批复的《中原城市群城际轨道交通网规划（</w:t>
      </w:r>
      <w:r w:rsidRPr="00D7502E">
        <w:rPr>
          <w:rFonts w:hint="eastAsia"/>
          <w:sz w:val="24"/>
          <w:szCs w:val="20"/>
        </w:rPr>
        <w:t>2009</w:t>
      </w:r>
      <w:r w:rsidRPr="00D7502E">
        <w:rPr>
          <w:rFonts w:hint="eastAsia"/>
          <w:sz w:val="24"/>
          <w:szCs w:val="20"/>
        </w:rPr>
        <w:t>～</w:t>
      </w:r>
      <w:r w:rsidRPr="00D7502E">
        <w:rPr>
          <w:rFonts w:hint="eastAsia"/>
          <w:sz w:val="24"/>
          <w:szCs w:val="20"/>
        </w:rPr>
        <w:t>2020</w:t>
      </w:r>
      <w:r w:rsidRPr="00D7502E">
        <w:rPr>
          <w:rFonts w:hint="eastAsia"/>
          <w:sz w:val="24"/>
          <w:szCs w:val="20"/>
        </w:rPr>
        <w:t>年）共规划郑州～焦作、郑州～开封、郑州～洛阳、郑州～新郑机场～许昌～平顶山、郑州～新乡线，合计里程约</w:t>
      </w:r>
      <w:r w:rsidRPr="00D7502E">
        <w:rPr>
          <w:rFonts w:hint="eastAsia"/>
          <w:sz w:val="24"/>
          <w:szCs w:val="20"/>
        </w:rPr>
        <w:t>496</w:t>
      </w:r>
      <w:r w:rsidRPr="00D7502E">
        <w:rPr>
          <w:rFonts w:hint="eastAsia"/>
          <w:sz w:val="24"/>
          <w:szCs w:val="20"/>
        </w:rPr>
        <w:t>公里，其中近期（</w:t>
      </w:r>
      <w:r w:rsidRPr="00D7502E">
        <w:rPr>
          <w:rFonts w:hint="eastAsia"/>
          <w:sz w:val="24"/>
          <w:szCs w:val="20"/>
        </w:rPr>
        <w:t>2009</w:t>
      </w:r>
      <w:r w:rsidRPr="00D7502E">
        <w:rPr>
          <w:rFonts w:hint="eastAsia"/>
          <w:sz w:val="24"/>
          <w:szCs w:val="20"/>
        </w:rPr>
        <w:t>～</w:t>
      </w:r>
      <w:r w:rsidRPr="00D7502E">
        <w:rPr>
          <w:rFonts w:hint="eastAsia"/>
          <w:sz w:val="24"/>
          <w:szCs w:val="20"/>
        </w:rPr>
        <w:t>2015</w:t>
      </w:r>
      <w:r w:rsidRPr="00D7502E">
        <w:rPr>
          <w:rFonts w:hint="eastAsia"/>
          <w:sz w:val="24"/>
          <w:szCs w:val="20"/>
        </w:rPr>
        <w:t>年）实施郑州至焦作、开封、洛阳、许昌等线路。</w:t>
      </w:r>
    </w:p>
    <w:p w:rsidR="00D7502E" w:rsidRPr="00D7502E" w:rsidRDefault="00D7502E" w:rsidP="00D7502E">
      <w:pPr>
        <w:keepNext/>
        <w:adjustRightInd w:val="0"/>
        <w:jc w:val="center"/>
        <w:textAlignment w:val="center"/>
        <w:outlineLvl w:val="2"/>
        <w:rPr>
          <w:rFonts w:eastAsiaTheme="minorEastAsia"/>
          <w:b/>
          <w:sz w:val="24"/>
          <w:szCs w:val="20"/>
        </w:rPr>
      </w:pPr>
      <w:bookmarkStart w:id="491" w:name="_Toc485136804"/>
      <w:r w:rsidRPr="00D7502E">
        <w:rPr>
          <w:rFonts w:eastAsiaTheme="minorEastAsia"/>
          <w:b/>
          <w:sz w:val="24"/>
          <w:szCs w:val="20"/>
        </w:rPr>
        <w:t>中原城市群城际轨道交通网项目表</w:t>
      </w:r>
      <w:bookmarkEnd w:id="491"/>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2321"/>
        <w:gridCol w:w="2322"/>
        <w:gridCol w:w="2322"/>
        <w:gridCol w:w="2322"/>
      </w:tblGrid>
      <w:tr w:rsidR="004167F5" w:rsidRPr="00D7502E" w:rsidTr="00F53042">
        <w:trPr>
          <w:trHeight w:val="340"/>
        </w:trPr>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建设时序</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线路</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里程</w:t>
            </w:r>
            <w:r w:rsidRPr="00D7502E">
              <w:rPr>
                <w:szCs w:val="20"/>
              </w:rPr>
              <w:t>（公里）</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开工</w:t>
            </w:r>
            <w:r w:rsidRPr="00D7502E">
              <w:rPr>
                <w:szCs w:val="20"/>
              </w:rPr>
              <w:t>年份</w:t>
            </w:r>
          </w:p>
        </w:tc>
      </w:tr>
      <w:tr w:rsidR="004167F5" w:rsidRPr="00D7502E" w:rsidTr="00F53042">
        <w:trPr>
          <w:trHeight w:val="340"/>
        </w:trPr>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1</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郑州</w:t>
            </w:r>
            <w:r w:rsidRPr="00D7502E">
              <w:rPr>
                <w:szCs w:val="20"/>
              </w:rPr>
              <w:t>-</w:t>
            </w:r>
            <w:r w:rsidRPr="00D7502E">
              <w:rPr>
                <w:szCs w:val="20"/>
              </w:rPr>
              <w:t>开封</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50</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2009</w:t>
            </w:r>
          </w:p>
        </w:tc>
      </w:tr>
      <w:tr w:rsidR="004167F5" w:rsidRPr="00D7502E" w:rsidTr="00F53042">
        <w:trPr>
          <w:trHeight w:val="340"/>
        </w:trPr>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2</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郑州</w:t>
            </w:r>
            <w:r w:rsidRPr="00D7502E">
              <w:rPr>
                <w:szCs w:val="20"/>
              </w:rPr>
              <w:t>-</w:t>
            </w:r>
            <w:r w:rsidRPr="00D7502E">
              <w:rPr>
                <w:szCs w:val="20"/>
              </w:rPr>
              <w:t>焦作</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71</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2009</w:t>
            </w:r>
          </w:p>
        </w:tc>
      </w:tr>
      <w:tr w:rsidR="004167F5" w:rsidRPr="00D7502E" w:rsidTr="00F53042">
        <w:trPr>
          <w:trHeight w:val="340"/>
        </w:trPr>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3</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郑州</w:t>
            </w:r>
            <w:r w:rsidRPr="00D7502E">
              <w:rPr>
                <w:szCs w:val="20"/>
              </w:rPr>
              <w:t>-</w:t>
            </w:r>
            <w:r w:rsidRPr="00D7502E">
              <w:rPr>
                <w:szCs w:val="20"/>
              </w:rPr>
              <w:t>新郑机场</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29</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2010</w:t>
            </w:r>
          </w:p>
        </w:tc>
      </w:tr>
      <w:tr w:rsidR="004167F5" w:rsidRPr="00D7502E" w:rsidTr="00F53042">
        <w:trPr>
          <w:trHeight w:val="340"/>
        </w:trPr>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b/>
                <w:szCs w:val="20"/>
              </w:rPr>
              <w:t>4</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b/>
                <w:szCs w:val="20"/>
              </w:rPr>
              <w:t>新郑</w:t>
            </w:r>
            <w:r w:rsidRPr="00D7502E">
              <w:rPr>
                <w:b/>
                <w:szCs w:val="20"/>
              </w:rPr>
              <w:t>机场</w:t>
            </w:r>
            <w:r w:rsidRPr="00D7502E">
              <w:rPr>
                <w:b/>
                <w:szCs w:val="20"/>
              </w:rPr>
              <w:t>-</w:t>
            </w:r>
            <w:r w:rsidRPr="00D7502E">
              <w:rPr>
                <w:b/>
                <w:szCs w:val="20"/>
              </w:rPr>
              <w:t>许昌</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b/>
                <w:szCs w:val="20"/>
              </w:rPr>
              <w:t>61</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b/>
                <w:szCs w:val="20"/>
              </w:rPr>
              <w:t>2010</w:t>
            </w:r>
          </w:p>
        </w:tc>
      </w:tr>
      <w:tr w:rsidR="004167F5" w:rsidRPr="00D7502E" w:rsidTr="00F53042">
        <w:trPr>
          <w:trHeight w:val="340"/>
        </w:trPr>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5</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郑州</w:t>
            </w:r>
            <w:r w:rsidRPr="00D7502E">
              <w:rPr>
                <w:szCs w:val="20"/>
              </w:rPr>
              <w:t>-</w:t>
            </w:r>
            <w:r w:rsidRPr="00D7502E">
              <w:rPr>
                <w:szCs w:val="20"/>
              </w:rPr>
              <w:t>洛阳</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145</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2011</w:t>
            </w:r>
          </w:p>
        </w:tc>
      </w:tr>
      <w:tr w:rsidR="004167F5" w:rsidRPr="00D7502E" w:rsidTr="00F53042">
        <w:trPr>
          <w:trHeight w:val="340"/>
        </w:trPr>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lastRenderedPageBreak/>
              <w:t>6</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郑州</w:t>
            </w:r>
            <w:r w:rsidRPr="00D7502E">
              <w:rPr>
                <w:szCs w:val="20"/>
              </w:rPr>
              <w:t>-</w:t>
            </w:r>
            <w:r w:rsidRPr="00D7502E">
              <w:rPr>
                <w:szCs w:val="20"/>
              </w:rPr>
              <w:t>新乡</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69</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待研究</w:t>
            </w:r>
          </w:p>
        </w:tc>
      </w:tr>
      <w:tr w:rsidR="004167F5" w:rsidRPr="00D7502E" w:rsidTr="00F53042">
        <w:trPr>
          <w:trHeight w:val="340"/>
        </w:trPr>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7</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许昌</w:t>
            </w:r>
            <w:r w:rsidRPr="00D7502E">
              <w:rPr>
                <w:szCs w:val="20"/>
              </w:rPr>
              <w:t>-</w:t>
            </w:r>
            <w:r w:rsidRPr="00D7502E">
              <w:rPr>
                <w:szCs w:val="20"/>
              </w:rPr>
              <w:t>平顶山</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71</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待研究</w:t>
            </w:r>
          </w:p>
        </w:tc>
      </w:tr>
      <w:tr w:rsidR="004167F5" w:rsidRPr="00D7502E" w:rsidTr="00F53042">
        <w:trPr>
          <w:trHeight w:val="340"/>
        </w:trPr>
        <w:tc>
          <w:tcPr>
            <w:tcW w:w="1250" w:type="pct"/>
            <w:shd w:val="clear" w:color="auto" w:fill="auto"/>
            <w:vAlign w:val="center"/>
          </w:tcPr>
          <w:p w:rsidR="00D7502E" w:rsidRPr="00D7502E" w:rsidRDefault="00D7502E" w:rsidP="00D7502E">
            <w:pPr>
              <w:adjustRightInd w:val="0"/>
              <w:snapToGrid w:val="0"/>
              <w:jc w:val="center"/>
              <w:rPr>
                <w:szCs w:val="20"/>
              </w:rPr>
            </w:pP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合计</w:t>
            </w:r>
          </w:p>
        </w:tc>
        <w:tc>
          <w:tcPr>
            <w:tcW w:w="1250" w:type="pct"/>
            <w:shd w:val="clear" w:color="auto" w:fill="auto"/>
            <w:vAlign w:val="center"/>
          </w:tcPr>
          <w:p w:rsidR="00D7502E" w:rsidRPr="00D7502E" w:rsidRDefault="00D7502E" w:rsidP="00D7502E">
            <w:pPr>
              <w:adjustRightInd w:val="0"/>
              <w:snapToGrid w:val="0"/>
              <w:jc w:val="center"/>
              <w:rPr>
                <w:szCs w:val="20"/>
              </w:rPr>
            </w:pPr>
            <w:r w:rsidRPr="00D7502E">
              <w:rPr>
                <w:rFonts w:hint="eastAsia"/>
                <w:szCs w:val="20"/>
              </w:rPr>
              <w:t>496</w:t>
            </w:r>
          </w:p>
        </w:tc>
        <w:tc>
          <w:tcPr>
            <w:tcW w:w="1250" w:type="pct"/>
            <w:shd w:val="clear" w:color="auto" w:fill="auto"/>
            <w:vAlign w:val="center"/>
          </w:tcPr>
          <w:p w:rsidR="00D7502E" w:rsidRPr="00D7502E" w:rsidRDefault="00D7502E" w:rsidP="00D7502E">
            <w:pPr>
              <w:adjustRightInd w:val="0"/>
              <w:snapToGrid w:val="0"/>
              <w:jc w:val="center"/>
              <w:rPr>
                <w:szCs w:val="20"/>
              </w:rPr>
            </w:pPr>
          </w:p>
        </w:tc>
      </w:tr>
    </w:tbl>
    <w:p w:rsidR="00D7502E" w:rsidRPr="00D7502E" w:rsidRDefault="00D7502E" w:rsidP="00D7502E">
      <w:pPr>
        <w:ind w:firstLineChars="200" w:firstLine="480"/>
        <w:textAlignment w:val="center"/>
        <w:rPr>
          <w:sz w:val="24"/>
          <w:szCs w:val="20"/>
        </w:rPr>
      </w:pPr>
      <w:r w:rsidRPr="00D7502E">
        <w:rPr>
          <w:rFonts w:hint="eastAsia"/>
          <w:sz w:val="24"/>
          <w:szCs w:val="20"/>
        </w:rPr>
        <w:t>截至</w:t>
      </w:r>
      <w:r w:rsidRPr="00D7502E">
        <w:rPr>
          <w:rFonts w:hint="eastAsia"/>
          <w:sz w:val="24"/>
          <w:szCs w:val="20"/>
        </w:rPr>
        <w:t>2016</w:t>
      </w:r>
      <w:r w:rsidRPr="00D7502E">
        <w:rPr>
          <w:rFonts w:hint="eastAsia"/>
          <w:sz w:val="24"/>
          <w:szCs w:val="20"/>
        </w:rPr>
        <w:t>年底，先后有郑州～开封、郑州～焦作、郑州～新郑机场等</w:t>
      </w:r>
      <w:r w:rsidRPr="00D7502E">
        <w:rPr>
          <w:rFonts w:hint="eastAsia"/>
          <w:sz w:val="24"/>
          <w:szCs w:val="20"/>
        </w:rPr>
        <w:t>3</w:t>
      </w:r>
      <w:r w:rsidRPr="00D7502E">
        <w:rPr>
          <w:rFonts w:hint="eastAsia"/>
          <w:sz w:val="24"/>
          <w:szCs w:val="20"/>
        </w:rPr>
        <w:t>条城际铁路建成投用，城际铁路运营里程达</w:t>
      </w:r>
      <w:r w:rsidRPr="00D7502E">
        <w:rPr>
          <w:rFonts w:hint="eastAsia"/>
          <w:sz w:val="24"/>
          <w:szCs w:val="20"/>
        </w:rPr>
        <w:t>171</w:t>
      </w:r>
      <w:r w:rsidRPr="00D7502E">
        <w:rPr>
          <w:rFonts w:hint="eastAsia"/>
          <w:sz w:val="24"/>
          <w:szCs w:val="20"/>
        </w:rPr>
        <w:t>公里，有力服务引领了城市群一体化发展。</w:t>
      </w:r>
    </w:p>
    <w:p w:rsidR="00D7502E" w:rsidRPr="00D7502E" w:rsidRDefault="00D7502E" w:rsidP="00D7502E">
      <w:pPr>
        <w:ind w:firstLineChars="200" w:firstLine="480"/>
        <w:textAlignment w:val="center"/>
        <w:rPr>
          <w:sz w:val="24"/>
          <w:szCs w:val="20"/>
        </w:rPr>
      </w:pPr>
      <w:r w:rsidRPr="00D7502E">
        <w:rPr>
          <w:rFonts w:hint="eastAsia"/>
          <w:sz w:val="24"/>
          <w:szCs w:val="20"/>
        </w:rPr>
        <w:t>其中新郑机场</w:t>
      </w:r>
      <w:r w:rsidRPr="00D7502E">
        <w:rPr>
          <w:rFonts w:hint="eastAsia"/>
          <w:sz w:val="24"/>
          <w:szCs w:val="20"/>
        </w:rPr>
        <w:t>-</w:t>
      </w:r>
      <w:r w:rsidRPr="00D7502E">
        <w:rPr>
          <w:rFonts w:hint="eastAsia"/>
          <w:sz w:val="24"/>
          <w:szCs w:val="20"/>
        </w:rPr>
        <w:t>许昌为国家发改委委已批复、</w:t>
      </w:r>
      <w:r w:rsidRPr="00D7502E">
        <w:rPr>
          <w:rFonts w:hint="eastAsia"/>
          <w:sz w:val="24"/>
          <w:szCs w:val="20"/>
        </w:rPr>
        <w:t>2015</w:t>
      </w:r>
      <w:r w:rsidRPr="00D7502E">
        <w:rPr>
          <w:rFonts w:hint="eastAsia"/>
          <w:sz w:val="24"/>
          <w:szCs w:val="20"/>
        </w:rPr>
        <w:t>年开工的项目。</w:t>
      </w:r>
    </w:p>
    <w:p w:rsidR="00D7502E" w:rsidRPr="00D7502E" w:rsidRDefault="00D7502E" w:rsidP="00D7502E">
      <w:pPr>
        <w:suppressAutoHyphens/>
        <w:jc w:val="center"/>
        <w:rPr>
          <w:sz w:val="24"/>
          <w:szCs w:val="20"/>
        </w:rPr>
      </w:pPr>
      <w:r w:rsidRPr="00D7502E">
        <w:rPr>
          <w:rFonts w:hint="eastAsia"/>
          <w:noProof/>
          <w:sz w:val="24"/>
          <w:szCs w:val="20"/>
        </w:rPr>
        <w:drawing>
          <wp:inline distT="0" distB="0" distL="0" distR="0">
            <wp:extent cx="5290820" cy="4020820"/>
            <wp:effectExtent l="19050" t="0" r="508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srcRect t="17845" r="798" b="8032"/>
                    <a:stretch>
                      <a:fillRect/>
                    </a:stretch>
                  </pic:blipFill>
                  <pic:spPr bwMode="auto">
                    <a:xfrm>
                      <a:off x="0" y="0"/>
                      <a:ext cx="5290820" cy="4020820"/>
                    </a:xfrm>
                    <a:prstGeom prst="rect">
                      <a:avLst/>
                    </a:prstGeom>
                    <a:noFill/>
                    <a:ln w="9525">
                      <a:noFill/>
                      <a:miter lim="800000"/>
                      <a:headEnd/>
                      <a:tailEnd/>
                    </a:ln>
                  </pic:spPr>
                </pic:pic>
              </a:graphicData>
            </a:graphic>
          </wp:inline>
        </w:drawing>
      </w:r>
    </w:p>
    <w:p w:rsidR="00D7502E" w:rsidRPr="00D7502E" w:rsidRDefault="00D7502E" w:rsidP="00D7502E">
      <w:pPr>
        <w:ind w:firstLineChars="200" w:firstLine="480"/>
        <w:textAlignment w:val="center"/>
        <w:outlineLvl w:val="4"/>
        <w:rPr>
          <w:sz w:val="24"/>
          <w:szCs w:val="28"/>
        </w:rPr>
      </w:pPr>
      <w:r w:rsidRPr="00D7502E">
        <w:rPr>
          <w:rFonts w:hint="eastAsia"/>
          <w:sz w:val="24"/>
          <w:szCs w:val="28"/>
        </w:rPr>
        <w:t>（</w:t>
      </w:r>
      <w:r w:rsidRPr="00D7502E">
        <w:rPr>
          <w:rFonts w:hint="eastAsia"/>
          <w:sz w:val="24"/>
          <w:szCs w:val="28"/>
        </w:rPr>
        <w:t>2</w:t>
      </w:r>
      <w:r w:rsidRPr="00D7502E">
        <w:rPr>
          <w:rFonts w:hint="eastAsia"/>
          <w:sz w:val="24"/>
          <w:szCs w:val="28"/>
        </w:rPr>
        <w:t>）中原</w:t>
      </w:r>
      <w:r w:rsidRPr="00D7502E">
        <w:rPr>
          <w:sz w:val="24"/>
          <w:szCs w:val="28"/>
        </w:rPr>
        <w:t>城市群发展规划</w:t>
      </w:r>
    </w:p>
    <w:p w:rsidR="00D7502E" w:rsidRPr="00D7502E" w:rsidRDefault="00D7502E" w:rsidP="00D7502E">
      <w:pPr>
        <w:ind w:firstLineChars="200" w:firstLine="480"/>
        <w:textAlignment w:val="center"/>
        <w:rPr>
          <w:sz w:val="24"/>
          <w:szCs w:val="20"/>
        </w:rPr>
      </w:pPr>
      <w:r w:rsidRPr="00D7502E">
        <w:rPr>
          <w:rFonts w:hint="eastAsia"/>
          <w:sz w:val="24"/>
          <w:szCs w:val="20"/>
        </w:rPr>
        <w:t>2016</w:t>
      </w:r>
      <w:r w:rsidRPr="00D7502E">
        <w:rPr>
          <w:rFonts w:hint="eastAsia"/>
          <w:sz w:val="24"/>
          <w:szCs w:val="20"/>
        </w:rPr>
        <w:t>年</w:t>
      </w:r>
      <w:r w:rsidRPr="00D7502E">
        <w:rPr>
          <w:rFonts w:hint="eastAsia"/>
          <w:sz w:val="24"/>
          <w:szCs w:val="20"/>
        </w:rPr>
        <w:t>12</w:t>
      </w:r>
      <w:r w:rsidRPr="00D7502E">
        <w:rPr>
          <w:rFonts w:hint="eastAsia"/>
          <w:sz w:val="24"/>
          <w:szCs w:val="20"/>
        </w:rPr>
        <w:t>月，国务院正式批复《中原城市群发展规划》，中原城市群范围从核心区</w:t>
      </w:r>
      <w:r w:rsidRPr="00D7502E">
        <w:rPr>
          <w:rFonts w:hint="eastAsia"/>
          <w:sz w:val="24"/>
          <w:szCs w:val="20"/>
        </w:rPr>
        <w:t>9</w:t>
      </w:r>
      <w:r w:rsidRPr="00D7502E">
        <w:rPr>
          <w:rFonts w:hint="eastAsia"/>
          <w:sz w:val="24"/>
          <w:szCs w:val="20"/>
        </w:rPr>
        <w:t>个城市扩大为全省及周边部分城市共计</w:t>
      </w:r>
      <w:r w:rsidRPr="00D7502E">
        <w:rPr>
          <w:rFonts w:hint="eastAsia"/>
          <w:sz w:val="24"/>
          <w:szCs w:val="20"/>
        </w:rPr>
        <w:t>30</w:t>
      </w:r>
      <w:r w:rsidRPr="00D7502E">
        <w:rPr>
          <w:rFonts w:hint="eastAsia"/>
          <w:sz w:val="24"/>
          <w:szCs w:val="20"/>
        </w:rPr>
        <w:t>个省辖市，将中原城市群发展正式上升为国家战略。</w:t>
      </w:r>
    </w:p>
    <w:p w:rsidR="00D7502E" w:rsidRPr="00D7502E" w:rsidRDefault="00D7502E" w:rsidP="00D7502E">
      <w:pPr>
        <w:ind w:firstLineChars="200" w:firstLine="480"/>
        <w:textAlignment w:val="center"/>
        <w:rPr>
          <w:sz w:val="24"/>
          <w:szCs w:val="20"/>
        </w:rPr>
      </w:pPr>
      <w:r w:rsidRPr="00D7502E">
        <w:rPr>
          <w:rFonts w:hint="eastAsia"/>
          <w:sz w:val="24"/>
          <w:szCs w:val="20"/>
        </w:rPr>
        <w:t>河南全省</w:t>
      </w:r>
      <w:r w:rsidRPr="00D7502E">
        <w:rPr>
          <w:rFonts w:hint="eastAsia"/>
          <w:sz w:val="24"/>
          <w:szCs w:val="20"/>
        </w:rPr>
        <w:t>18</w:t>
      </w:r>
      <w:r w:rsidRPr="00D7502E">
        <w:rPr>
          <w:rFonts w:hint="eastAsia"/>
          <w:sz w:val="24"/>
          <w:szCs w:val="20"/>
        </w:rPr>
        <w:t>个地市；</w:t>
      </w:r>
    </w:p>
    <w:p w:rsidR="00D7502E" w:rsidRPr="00D7502E" w:rsidRDefault="00D7502E" w:rsidP="00D7502E">
      <w:pPr>
        <w:ind w:firstLineChars="200" w:firstLine="480"/>
        <w:textAlignment w:val="center"/>
        <w:rPr>
          <w:sz w:val="24"/>
          <w:szCs w:val="20"/>
        </w:rPr>
      </w:pPr>
      <w:r w:rsidRPr="00D7502E">
        <w:rPr>
          <w:rFonts w:hint="eastAsia"/>
          <w:sz w:val="24"/>
          <w:szCs w:val="20"/>
        </w:rPr>
        <w:t>安徽宿州、阜阳、亳州、淮北、蚌埠</w:t>
      </w:r>
      <w:r w:rsidRPr="00D7502E">
        <w:rPr>
          <w:rFonts w:hint="eastAsia"/>
          <w:sz w:val="24"/>
          <w:szCs w:val="20"/>
        </w:rPr>
        <w:t>5</w:t>
      </w:r>
      <w:r w:rsidRPr="00D7502E">
        <w:rPr>
          <w:rFonts w:hint="eastAsia"/>
          <w:sz w:val="24"/>
          <w:szCs w:val="20"/>
        </w:rPr>
        <w:t>个地市；</w:t>
      </w:r>
    </w:p>
    <w:p w:rsidR="00D7502E" w:rsidRPr="00D7502E" w:rsidRDefault="00D7502E" w:rsidP="00D7502E">
      <w:pPr>
        <w:ind w:firstLineChars="200" w:firstLine="480"/>
        <w:textAlignment w:val="center"/>
        <w:rPr>
          <w:sz w:val="24"/>
          <w:szCs w:val="20"/>
        </w:rPr>
      </w:pPr>
      <w:r w:rsidRPr="00D7502E">
        <w:rPr>
          <w:rFonts w:hint="eastAsia"/>
          <w:sz w:val="24"/>
          <w:szCs w:val="20"/>
        </w:rPr>
        <w:t>山东聊城、菏泽</w:t>
      </w:r>
      <w:r w:rsidRPr="00D7502E">
        <w:rPr>
          <w:rFonts w:hint="eastAsia"/>
          <w:sz w:val="24"/>
          <w:szCs w:val="20"/>
        </w:rPr>
        <w:t>2</w:t>
      </w:r>
      <w:r w:rsidRPr="00D7502E">
        <w:rPr>
          <w:rFonts w:hint="eastAsia"/>
          <w:sz w:val="24"/>
          <w:szCs w:val="20"/>
        </w:rPr>
        <w:t>个地市；</w:t>
      </w:r>
    </w:p>
    <w:p w:rsidR="00D7502E" w:rsidRPr="00D7502E" w:rsidRDefault="00D7502E" w:rsidP="00D7502E">
      <w:pPr>
        <w:ind w:firstLineChars="200" w:firstLine="480"/>
        <w:textAlignment w:val="center"/>
        <w:rPr>
          <w:sz w:val="24"/>
          <w:szCs w:val="20"/>
        </w:rPr>
      </w:pPr>
      <w:r w:rsidRPr="00D7502E">
        <w:rPr>
          <w:rFonts w:hint="eastAsia"/>
          <w:sz w:val="24"/>
          <w:szCs w:val="20"/>
        </w:rPr>
        <w:t>河北邯郸、邢台</w:t>
      </w:r>
      <w:r w:rsidRPr="00D7502E">
        <w:rPr>
          <w:rFonts w:hint="eastAsia"/>
          <w:sz w:val="24"/>
          <w:szCs w:val="20"/>
        </w:rPr>
        <w:t>2</w:t>
      </w:r>
      <w:r w:rsidRPr="00D7502E">
        <w:rPr>
          <w:rFonts w:hint="eastAsia"/>
          <w:sz w:val="24"/>
          <w:szCs w:val="20"/>
        </w:rPr>
        <w:t>个地市；</w:t>
      </w:r>
    </w:p>
    <w:p w:rsidR="00D7502E" w:rsidRPr="00D7502E" w:rsidRDefault="00D7502E" w:rsidP="00D7502E">
      <w:pPr>
        <w:ind w:firstLineChars="200" w:firstLine="480"/>
        <w:textAlignment w:val="center"/>
        <w:rPr>
          <w:sz w:val="24"/>
          <w:szCs w:val="20"/>
        </w:rPr>
      </w:pPr>
      <w:r w:rsidRPr="00D7502E">
        <w:rPr>
          <w:rFonts w:hint="eastAsia"/>
          <w:sz w:val="24"/>
          <w:szCs w:val="20"/>
        </w:rPr>
        <w:t>山西长治、晋城、运城</w:t>
      </w:r>
      <w:r w:rsidRPr="00D7502E">
        <w:rPr>
          <w:rFonts w:hint="eastAsia"/>
          <w:sz w:val="24"/>
          <w:szCs w:val="20"/>
        </w:rPr>
        <w:t>3</w:t>
      </w:r>
      <w:r w:rsidRPr="00D7502E">
        <w:rPr>
          <w:rFonts w:hint="eastAsia"/>
          <w:sz w:val="24"/>
          <w:szCs w:val="20"/>
        </w:rPr>
        <w:t>个地市，合计共</w:t>
      </w:r>
      <w:r w:rsidRPr="00D7502E">
        <w:rPr>
          <w:rFonts w:hint="eastAsia"/>
          <w:sz w:val="24"/>
          <w:szCs w:val="20"/>
        </w:rPr>
        <w:t>30</w:t>
      </w:r>
      <w:r w:rsidRPr="00D7502E">
        <w:rPr>
          <w:rFonts w:hint="eastAsia"/>
          <w:sz w:val="24"/>
          <w:szCs w:val="20"/>
        </w:rPr>
        <w:t>个地市。</w:t>
      </w:r>
    </w:p>
    <w:p w:rsidR="00D7502E" w:rsidRPr="00D7502E" w:rsidRDefault="00D7502E" w:rsidP="00D7502E">
      <w:pPr>
        <w:suppressAutoHyphens/>
        <w:jc w:val="center"/>
        <w:rPr>
          <w:sz w:val="24"/>
          <w:szCs w:val="20"/>
        </w:rPr>
      </w:pPr>
      <w:r w:rsidRPr="00D7502E">
        <w:rPr>
          <w:noProof/>
          <w:sz w:val="24"/>
          <w:szCs w:val="20"/>
        </w:rPr>
        <w:lastRenderedPageBreak/>
        <w:drawing>
          <wp:inline distT="0" distB="0" distL="0" distR="0">
            <wp:extent cx="5702935" cy="5577205"/>
            <wp:effectExtent l="19050" t="0" r="0" b="0"/>
            <wp:docPr id="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
                    <a:srcRect l="15019" t="182" r="7265" b="2103"/>
                    <a:stretch>
                      <a:fillRect/>
                    </a:stretch>
                  </pic:blipFill>
                  <pic:spPr bwMode="auto">
                    <a:xfrm>
                      <a:off x="0" y="0"/>
                      <a:ext cx="5702935" cy="5577205"/>
                    </a:xfrm>
                    <a:prstGeom prst="rect">
                      <a:avLst/>
                    </a:prstGeom>
                    <a:noFill/>
                    <a:ln w="9525">
                      <a:noFill/>
                      <a:miter lim="800000"/>
                      <a:headEnd/>
                      <a:tailEnd/>
                    </a:ln>
                  </pic:spPr>
                </pic:pic>
              </a:graphicData>
            </a:graphic>
          </wp:inline>
        </w:drawing>
      </w:r>
    </w:p>
    <w:p w:rsidR="00D7502E" w:rsidRPr="00D7502E" w:rsidRDefault="00D7502E" w:rsidP="00D7502E">
      <w:pPr>
        <w:ind w:firstLineChars="200" w:firstLine="480"/>
        <w:textAlignment w:val="center"/>
        <w:rPr>
          <w:sz w:val="24"/>
          <w:szCs w:val="20"/>
        </w:rPr>
      </w:pPr>
      <w:r w:rsidRPr="00D7502E">
        <w:rPr>
          <w:rFonts w:hint="eastAsia"/>
          <w:sz w:val="24"/>
          <w:szCs w:val="20"/>
        </w:rPr>
        <w:t>2017</w:t>
      </w:r>
      <w:r w:rsidRPr="00D7502E">
        <w:rPr>
          <w:rFonts w:hint="eastAsia"/>
          <w:sz w:val="24"/>
          <w:szCs w:val="20"/>
        </w:rPr>
        <w:t>年</w:t>
      </w:r>
      <w:r w:rsidRPr="00D7502E">
        <w:rPr>
          <w:rFonts w:hint="eastAsia"/>
          <w:sz w:val="24"/>
          <w:szCs w:val="20"/>
        </w:rPr>
        <w:t>1</w:t>
      </w:r>
      <w:r w:rsidRPr="00D7502E">
        <w:rPr>
          <w:rFonts w:hint="eastAsia"/>
          <w:sz w:val="24"/>
          <w:szCs w:val="20"/>
        </w:rPr>
        <w:t>月，国家发展和改革委发布的《中原城市群发展规划》，把郑州建设为国家中心城市，坚持核心带动，推动郑州与开封、新乡、焦作、许昌四市深度融合，建设现代化大都市区，构建以多模式轨道交通为骨干的大都市区交通廊道。</w:t>
      </w:r>
    </w:p>
    <w:p w:rsidR="00D7502E" w:rsidRPr="00D7502E" w:rsidRDefault="00D7502E" w:rsidP="00D7502E">
      <w:pPr>
        <w:suppressAutoHyphens/>
        <w:jc w:val="center"/>
        <w:rPr>
          <w:sz w:val="24"/>
          <w:szCs w:val="20"/>
        </w:rPr>
      </w:pPr>
      <w:r w:rsidRPr="00D7502E">
        <w:rPr>
          <w:noProof/>
          <w:sz w:val="24"/>
          <w:szCs w:val="20"/>
        </w:rPr>
        <w:lastRenderedPageBreak/>
        <w:drawing>
          <wp:inline distT="0" distB="0" distL="0" distR="0">
            <wp:extent cx="5716905" cy="5577205"/>
            <wp:effectExtent l="19050" t="0" r="0" b="0"/>
            <wp:docPr id="16" name="图片 3" descr="中原城市群空间格局（核心区14市）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中原城市群空间格局（核心区14市）1026"/>
                    <pic:cNvPicPr>
                      <a:picLocks noChangeAspect="1" noChangeArrowheads="1"/>
                    </pic:cNvPicPr>
                  </pic:nvPicPr>
                  <pic:blipFill>
                    <a:blip r:embed="rId23"/>
                    <a:srcRect/>
                    <a:stretch>
                      <a:fillRect/>
                    </a:stretch>
                  </pic:blipFill>
                  <pic:spPr bwMode="auto">
                    <a:xfrm>
                      <a:off x="0" y="0"/>
                      <a:ext cx="5716905" cy="5577205"/>
                    </a:xfrm>
                    <a:prstGeom prst="rect">
                      <a:avLst/>
                    </a:prstGeom>
                    <a:noFill/>
                    <a:ln w="9525">
                      <a:noFill/>
                      <a:miter lim="800000"/>
                      <a:headEnd/>
                      <a:tailEnd/>
                    </a:ln>
                  </pic:spPr>
                </pic:pic>
              </a:graphicData>
            </a:graphic>
          </wp:inline>
        </w:drawing>
      </w:r>
    </w:p>
    <w:p w:rsidR="00D7502E" w:rsidRPr="00D7502E" w:rsidRDefault="00D7502E" w:rsidP="00D7502E">
      <w:pPr>
        <w:ind w:firstLineChars="200" w:firstLine="480"/>
        <w:textAlignment w:val="center"/>
        <w:outlineLvl w:val="4"/>
        <w:rPr>
          <w:sz w:val="24"/>
          <w:szCs w:val="28"/>
        </w:rPr>
      </w:pPr>
      <w:r w:rsidRPr="00D7502E">
        <w:rPr>
          <w:rFonts w:hint="eastAsia"/>
          <w:sz w:val="24"/>
          <w:szCs w:val="28"/>
        </w:rPr>
        <w:t>（</w:t>
      </w:r>
      <w:r w:rsidRPr="00D7502E">
        <w:rPr>
          <w:rFonts w:hint="eastAsia"/>
          <w:sz w:val="24"/>
          <w:szCs w:val="28"/>
        </w:rPr>
        <w:t>3</w:t>
      </w:r>
      <w:r w:rsidRPr="00D7502E">
        <w:rPr>
          <w:rFonts w:hint="eastAsia"/>
          <w:sz w:val="24"/>
          <w:szCs w:val="28"/>
        </w:rPr>
        <w:t>）</w:t>
      </w:r>
      <w:r w:rsidRPr="00D7502E">
        <w:rPr>
          <w:sz w:val="24"/>
          <w:szCs w:val="28"/>
        </w:rPr>
        <w:t>中原城市群城际轨道交通网规划修编方案</w:t>
      </w:r>
    </w:p>
    <w:p w:rsidR="00D7502E" w:rsidRPr="00D7502E" w:rsidRDefault="00D7502E" w:rsidP="00D7502E">
      <w:pPr>
        <w:ind w:firstLineChars="200" w:firstLine="480"/>
        <w:textAlignment w:val="center"/>
        <w:rPr>
          <w:sz w:val="24"/>
          <w:szCs w:val="20"/>
        </w:rPr>
      </w:pPr>
      <w:r w:rsidRPr="00D7502E">
        <w:rPr>
          <w:rFonts w:hint="eastAsia"/>
          <w:sz w:val="24"/>
          <w:szCs w:val="20"/>
        </w:rPr>
        <w:t>结合中原城市群发展规划的调整，</w:t>
      </w:r>
      <w:r w:rsidRPr="00D7502E">
        <w:rPr>
          <w:sz w:val="24"/>
          <w:szCs w:val="20"/>
        </w:rPr>
        <w:t>为构建布局合理、衔接顺畅、安全高效的城际轨道交通网，更加有效支撑引领中原城市群建设发展，在深入总结原规划实施情况的基础上，结合新形势新任务新要求，编制《中原城市群城际轨道交通网规划修编方案（</w:t>
      </w:r>
      <w:r w:rsidRPr="00D7502E">
        <w:rPr>
          <w:sz w:val="24"/>
          <w:szCs w:val="20"/>
        </w:rPr>
        <w:t>2017</w:t>
      </w:r>
      <w:r w:rsidRPr="00D7502E">
        <w:rPr>
          <w:sz w:val="24"/>
          <w:szCs w:val="20"/>
        </w:rPr>
        <w:t>～</w:t>
      </w:r>
      <w:r w:rsidRPr="00D7502E">
        <w:rPr>
          <w:sz w:val="24"/>
          <w:szCs w:val="20"/>
        </w:rPr>
        <w:t>20</w:t>
      </w:r>
      <w:r w:rsidRPr="00D7502E">
        <w:rPr>
          <w:rFonts w:hint="eastAsia"/>
          <w:sz w:val="24"/>
          <w:szCs w:val="20"/>
        </w:rPr>
        <w:t>30</w:t>
      </w:r>
      <w:r w:rsidRPr="00D7502E">
        <w:rPr>
          <w:sz w:val="24"/>
          <w:szCs w:val="20"/>
        </w:rPr>
        <w:t>年）》</w:t>
      </w:r>
      <w:r w:rsidRPr="00D7502E">
        <w:rPr>
          <w:rFonts w:hint="eastAsia"/>
          <w:sz w:val="24"/>
          <w:szCs w:val="20"/>
        </w:rPr>
        <w:t>，形成</w:t>
      </w:r>
      <w:r w:rsidRPr="00D7502E">
        <w:rPr>
          <w:sz w:val="24"/>
          <w:szCs w:val="20"/>
        </w:rPr>
        <w:t>中原城市群</w:t>
      </w:r>
      <w:r w:rsidRPr="00D7502E">
        <w:rPr>
          <w:sz w:val="24"/>
          <w:szCs w:val="20"/>
        </w:rPr>
        <w:t>“</w:t>
      </w:r>
      <w:r w:rsidRPr="00D7502E">
        <w:rPr>
          <w:sz w:val="24"/>
          <w:szCs w:val="20"/>
        </w:rPr>
        <w:t>一网双环</w:t>
      </w:r>
      <w:r w:rsidRPr="00D7502E">
        <w:rPr>
          <w:rFonts w:hint="eastAsia"/>
          <w:sz w:val="24"/>
          <w:szCs w:val="20"/>
        </w:rPr>
        <w:t>十字</w:t>
      </w:r>
      <w:r w:rsidRPr="00D7502E">
        <w:rPr>
          <w:sz w:val="24"/>
          <w:szCs w:val="20"/>
        </w:rPr>
        <w:t>多联</w:t>
      </w:r>
      <w:r w:rsidRPr="00D7502E">
        <w:rPr>
          <w:sz w:val="24"/>
          <w:szCs w:val="20"/>
        </w:rPr>
        <w:t>”</w:t>
      </w:r>
      <w:r w:rsidRPr="00D7502E">
        <w:rPr>
          <w:sz w:val="24"/>
          <w:szCs w:val="20"/>
        </w:rPr>
        <w:t>城际轨道交通网布局方案</w:t>
      </w:r>
      <w:r w:rsidRPr="00D7502E">
        <w:rPr>
          <w:rFonts w:hint="eastAsia"/>
          <w:sz w:val="24"/>
          <w:szCs w:val="20"/>
        </w:rPr>
        <w:t>，共规划城际轨道交通项目</w:t>
      </w:r>
      <w:r w:rsidRPr="00D7502E">
        <w:rPr>
          <w:rFonts w:hint="eastAsia"/>
          <w:sz w:val="24"/>
          <w:szCs w:val="20"/>
        </w:rPr>
        <w:t>31</w:t>
      </w:r>
      <w:r w:rsidRPr="00D7502E">
        <w:rPr>
          <w:rFonts w:hint="eastAsia"/>
          <w:sz w:val="24"/>
          <w:szCs w:val="20"/>
        </w:rPr>
        <w:t>项，新建总规模</w:t>
      </w:r>
      <w:r w:rsidRPr="00D7502E">
        <w:rPr>
          <w:rFonts w:hint="eastAsia"/>
          <w:sz w:val="24"/>
          <w:szCs w:val="20"/>
        </w:rPr>
        <w:t>4145km</w:t>
      </w:r>
      <w:r w:rsidRPr="00D7502E">
        <w:rPr>
          <w:rFonts w:hint="eastAsia"/>
          <w:sz w:val="24"/>
          <w:szCs w:val="20"/>
        </w:rPr>
        <w:t>。</w:t>
      </w:r>
    </w:p>
    <w:p w:rsidR="00D7502E" w:rsidRPr="00D7502E" w:rsidRDefault="00D7502E" w:rsidP="00D7502E">
      <w:pPr>
        <w:suppressAutoHyphens/>
        <w:jc w:val="center"/>
        <w:rPr>
          <w:sz w:val="24"/>
          <w:szCs w:val="20"/>
        </w:rPr>
      </w:pPr>
      <w:r w:rsidRPr="00D7502E">
        <w:rPr>
          <w:rFonts w:hint="eastAsia"/>
          <w:noProof/>
          <w:sz w:val="24"/>
          <w:szCs w:val="20"/>
        </w:rPr>
        <w:lastRenderedPageBreak/>
        <w:drawing>
          <wp:inline distT="0" distB="0" distL="0" distR="0">
            <wp:extent cx="6037580" cy="4271645"/>
            <wp:effectExtent l="19050" t="0" r="1270" b="0"/>
            <wp:docPr id="17" name="图片 17" descr="中原城市群城际网规划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中原城市群城际网规划2017"/>
                    <pic:cNvPicPr>
                      <a:picLocks noChangeAspect="1" noChangeArrowheads="1"/>
                    </pic:cNvPicPr>
                  </pic:nvPicPr>
                  <pic:blipFill>
                    <a:blip r:embed="rId24" cstate="print"/>
                    <a:srcRect/>
                    <a:stretch>
                      <a:fillRect/>
                    </a:stretch>
                  </pic:blipFill>
                  <pic:spPr bwMode="auto">
                    <a:xfrm>
                      <a:off x="0" y="0"/>
                      <a:ext cx="6037580" cy="4271645"/>
                    </a:xfrm>
                    <a:prstGeom prst="rect">
                      <a:avLst/>
                    </a:prstGeom>
                    <a:noFill/>
                    <a:ln w="9525">
                      <a:noFill/>
                      <a:miter lim="800000"/>
                      <a:headEnd/>
                      <a:tailEnd/>
                    </a:ln>
                  </pic:spPr>
                </pic:pic>
              </a:graphicData>
            </a:graphic>
          </wp:inline>
        </w:drawing>
      </w:r>
    </w:p>
    <w:p w:rsidR="00D7502E" w:rsidRPr="00D7502E" w:rsidRDefault="00D7502E" w:rsidP="00D7502E">
      <w:pPr>
        <w:keepNext/>
        <w:adjustRightInd w:val="0"/>
        <w:jc w:val="center"/>
        <w:textAlignment w:val="center"/>
        <w:outlineLvl w:val="2"/>
        <w:rPr>
          <w:rFonts w:eastAsiaTheme="minorEastAsia"/>
          <w:b/>
          <w:sz w:val="24"/>
          <w:szCs w:val="20"/>
        </w:rPr>
      </w:pPr>
      <w:bookmarkStart w:id="492" w:name="_Toc485136805"/>
      <w:r w:rsidRPr="00D7502E">
        <w:rPr>
          <w:rFonts w:eastAsiaTheme="minorEastAsia"/>
          <w:b/>
          <w:sz w:val="24"/>
          <w:szCs w:val="20"/>
        </w:rPr>
        <w:t>中原城市群</w:t>
      </w:r>
      <w:r w:rsidRPr="00D7502E">
        <w:rPr>
          <w:rFonts w:eastAsiaTheme="minorEastAsia"/>
          <w:b/>
          <w:sz w:val="24"/>
          <w:szCs w:val="20"/>
        </w:rPr>
        <w:t>“</w:t>
      </w:r>
      <w:r w:rsidRPr="00D7502E">
        <w:rPr>
          <w:rFonts w:eastAsiaTheme="minorEastAsia"/>
          <w:b/>
          <w:sz w:val="24"/>
          <w:szCs w:val="20"/>
        </w:rPr>
        <w:t>一网双环</w:t>
      </w:r>
      <w:r w:rsidRPr="00D7502E">
        <w:rPr>
          <w:rFonts w:eastAsiaTheme="minorEastAsia" w:hint="eastAsia"/>
          <w:b/>
          <w:sz w:val="24"/>
          <w:szCs w:val="20"/>
        </w:rPr>
        <w:t>十字</w:t>
      </w:r>
      <w:r w:rsidRPr="00D7502E">
        <w:rPr>
          <w:rFonts w:eastAsiaTheme="minorEastAsia"/>
          <w:b/>
          <w:sz w:val="24"/>
          <w:szCs w:val="20"/>
        </w:rPr>
        <w:t>多联</w:t>
      </w:r>
      <w:r w:rsidRPr="00D7502E">
        <w:rPr>
          <w:rFonts w:eastAsiaTheme="minorEastAsia"/>
          <w:b/>
          <w:sz w:val="24"/>
          <w:szCs w:val="20"/>
        </w:rPr>
        <w:t>”</w:t>
      </w:r>
      <w:r w:rsidRPr="00D7502E">
        <w:rPr>
          <w:rFonts w:eastAsiaTheme="minorEastAsia"/>
          <w:b/>
          <w:sz w:val="24"/>
          <w:szCs w:val="20"/>
        </w:rPr>
        <w:t>城际轨道交通网布局方案</w:t>
      </w:r>
      <w:bookmarkEnd w:id="492"/>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tblPr>
      <w:tblGrid>
        <w:gridCol w:w="548"/>
        <w:gridCol w:w="1975"/>
        <w:gridCol w:w="3830"/>
        <w:gridCol w:w="1219"/>
        <w:gridCol w:w="1555"/>
      </w:tblGrid>
      <w:tr w:rsidR="004167F5" w:rsidRPr="00D7502E" w:rsidTr="00F53042">
        <w:trPr>
          <w:trHeight w:val="454"/>
          <w:tblHeader/>
        </w:trPr>
        <w:tc>
          <w:tcPr>
            <w:tcW w:w="1382" w:type="pct"/>
            <w:gridSpan w:val="2"/>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网络结构</w:t>
            </w: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线路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里程（公里）</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备注</w:t>
            </w:r>
          </w:p>
        </w:tc>
      </w:tr>
      <w:tr w:rsidR="004167F5" w:rsidRPr="00D7502E" w:rsidTr="00F53042">
        <w:trPr>
          <w:trHeight w:val="567"/>
        </w:trPr>
        <w:tc>
          <w:tcPr>
            <w:tcW w:w="1382" w:type="pct"/>
            <w:gridSpan w:val="2"/>
            <w:vMerge w:val="restar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一网郑州大都市区市域（郊）铁路网</w:t>
            </w: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南四环～机场～郑州南站（郑州大都市区</w:t>
            </w:r>
            <w:r w:rsidRPr="00D7502E">
              <w:rPr>
                <w:rFonts w:hint="eastAsia"/>
                <w:szCs w:val="20"/>
              </w:rPr>
              <w:t>S1</w:t>
            </w:r>
            <w:r w:rsidRPr="00D7502E">
              <w:rPr>
                <w:rFonts w:hint="eastAsia"/>
                <w:szCs w:val="20"/>
              </w:rPr>
              <w:t>线）</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41</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既有及在建</w:t>
            </w:r>
          </w:p>
        </w:tc>
      </w:tr>
      <w:tr w:rsidR="004167F5" w:rsidRPr="00D7502E" w:rsidTr="00F53042">
        <w:trPr>
          <w:trHeight w:val="567"/>
        </w:trPr>
        <w:tc>
          <w:tcPr>
            <w:tcW w:w="1382" w:type="pct"/>
            <w:gridSpan w:val="2"/>
            <w:vMerge/>
            <w:tcMar>
              <w:left w:w="28" w:type="dxa"/>
              <w:right w:w="28" w:type="dxa"/>
            </w:tcMar>
            <w:vAlign w:val="center"/>
          </w:tcPr>
          <w:p w:rsidR="00D7502E" w:rsidRPr="00D7502E" w:rsidRDefault="00D7502E" w:rsidP="00D7502E">
            <w:pPr>
              <w:adjustRightInd w:val="0"/>
              <w:snapToGrid w:val="0"/>
              <w:jc w:val="center"/>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新郑机场～许昌（郑州大都市区</w:t>
            </w:r>
            <w:r w:rsidRPr="00D7502E">
              <w:rPr>
                <w:rFonts w:hint="eastAsia"/>
                <w:szCs w:val="20"/>
              </w:rPr>
              <w:t>S2</w:t>
            </w:r>
            <w:r w:rsidRPr="00D7502E">
              <w:rPr>
                <w:rFonts w:hint="eastAsia"/>
                <w:szCs w:val="20"/>
              </w:rPr>
              <w:t>线）</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szCs w:val="20"/>
              </w:rPr>
              <w:t>61</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67"/>
        </w:trPr>
        <w:tc>
          <w:tcPr>
            <w:tcW w:w="1382" w:type="pct"/>
            <w:gridSpan w:val="2"/>
            <w:vMerge/>
            <w:tcMar>
              <w:left w:w="28" w:type="dxa"/>
              <w:right w:w="28" w:type="dxa"/>
            </w:tcMar>
            <w:vAlign w:val="center"/>
          </w:tcPr>
          <w:p w:rsidR="00D7502E" w:rsidRPr="00D7502E" w:rsidRDefault="00D7502E" w:rsidP="00D7502E">
            <w:pPr>
              <w:adjustRightInd w:val="0"/>
              <w:snapToGrid w:val="0"/>
              <w:jc w:val="center"/>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郑州～巩义（郑州大都市区</w:t>
            </w:r>
            <w:r w:rsidRPr="00D7502E">
              <w:rPr>
                <w:rFonts w:hint="eastAsia"/>
                <w:szCs w:val="20"/>
              </w:rPr>
              <w:t>S3</w:t>
            </w:r>
            <w:r w:rsidRPr="00D7502E">
              <w:rPr>
                <w:rFonts w:hint="eastAsia"/>
                <w:szCs w:val="20"/>
              </w:rPr>
              <w:t>线，含郑州西站～上街机场支线）</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75</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67"/>
        </w:trPr>
        <w:tc>
          <w:tcPr>
            <w:tcW w:w="1382" w:type="pct"/>
            <w:gridSpan w:val="2"/>
            <w:vMerge/>
            <w:tcMar>
              <w:left w:w="28" w:type="dxa"/>
              <w:right w:w="28" w:type="dxa"/>
            </w:tcMar>
            <w:vAlign w:val="center"/>
          </w:tcPr>
          <w:p w:rsidR="00D7502E" w:rsidRPr="00D7502E" w:rsidRDefault="00D7502E" w:rsidP="00D7502E">
            <w:pPr>
              <w:adjustRightInd w:val="0"/>
              <w:snapToGrid w:val="0"/>
              <w:jc w:val="center"/>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郑州～开封（郑州大都市区</w:t>
            </w:r>
            <w:r w:rsidRPr="00D7502E">
              <w:rPr>
                <w:rFonts w:hint="eastAsia"/>
                <w:szCs w:val="20"/>
              </w:rPr>
              <w:t>S4</w:t>
            </w:r>
            <w:r w:rsidRPr="00D7502E">
              <w:rPr>
                <w:rFonts w:hint="eastAsia"/>
                <w:szCs w:val="20"/>
              </w:rPr>
              <w:t>线）</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41</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67"/>
        </w:trPr>
        <w:tc>
          <w:tcPr>
            <w:tcW w:w="1382" w:type="pct"/>
            <w:gridSpan w:val="2"/>
            <w:vMerge/>
            <w:tcMar>
              <w:left w:w="28" w:type="dxa"/>
              <w:right w:w="28" w:type="dxa"/>
            </w:tcMar>
            <w:vAlign w:val="center"/>
          </w:tcPr>
          <w:p w:rsidR="00D7502E" w:rsidRPr="00D7502E" w:rsidRDefault="00D7502E" w:rsidP="00D7502E">
            <w:pPr>
              <w:adjustRightInd w:val="0"/>
              <w:snapToGrid w:val="0"/>
              <w:jc w:val="center"/>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郑州～新乡（郑州大都市区</w:t>
            </w:r>
            <w:r w:rsidRPr="00D7502E">
              <w:rPr>
                <w:rFonts w:hint="eastAsia"/>
                <w:szCs w:val="20"/>
              </w:rPr>
              <w:t>S5</w:t>
            </w:r>
            <w:r w:rsidRPr="00D7502E">
              <w:rPr>
                <w:rFonts w:hint="eastAsia"/>
                <w:szCs w:val="20"/>
              </w:rPr>
              <w:t>线）</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72</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67"/>
        </w:trPr>
        <w:tc>
          <w:tcPr>
            <w:tcW w:w="1382" w:type="pct"/>
            <w:gridSpan w:val="2"/>
            <w:vMerge/>
            <w:tcMar>
              <w:left w:w="28" w:type="dxa"/>
              <w:right w:w="28" w:type="dxa"/>
            </w:tcMar>
            <w:vAlign w:val="center"/>
          </w:tcPr>
          <w:p w:rsidR="00D7502E" w:rsidRPr="00D7502E" w:rsidRDefault="00D7502E" w:rsidP="00D7502E">
            <w:pPr>
              <w:adjustRightInd w:val="0"/>
              <w:snapToGrid w:val="0"/>
              <w:jc w:val="center"/>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郑州～焦作（郑州大都市区</w:t>
            </w:r>
            <w:r w:rsidRPr="00D7502E">
              <w:rPr>
                <w:rFonts w:hint="eastAsia"/>
                <w:szCs w:val="20"/>
              </w:rPr>
              <w:t>S6</w:t>
            </w:r>
            <w:r w:rsidRPr="00D7502E">
              <w:rPr>
                <w:rFonts w:hint="eastAsia"/>
                <w:szCs w:val="20"/>
              </w:rPr>
              <w:t>线）</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65</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67"/>
        </w:trPr>
        <w:tc>
          <w:tcPr>
            <w:tcW w:w="1382" w:type="pct"/>
            <w:gridSpan w:val="2"/>
            <w:vMerge/>
            <w:tcMar>
              <w:left w:w="28" w:type="dxa"/>
              <w:right w:w="28" w:type="dxa"/>
            </w:tcMar>
            <w:vAlign w:val="center"/>
          </w:tcPr>
          <w:p w:rsidR="00D7502E" w:rsidRPr="00D7502E" w:rsidRDefault="00D7502E" w:rsidP="00D7502E">
            <w:pPr>
              <w:adjustRightInd w:val="0"/>
              <w:snapToGrid w:val="0"/>
              <w:jc w:val="center"/>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郑州～新密（郑州大都市区</w:t>
            </w:r>
            <w:r w:rsidRPr="00D7502E">
              <w:rPr>
                <w:rFonts w:hint="eastAsia"/>
                <w:szCs w:val="20"/>
              </w:rPr>
              <w:t>S7</w:t>
            </w:r>
            <w:r w:rsidRPr="00D7502E">
              <w:rPr>
                <w:rFonts w:hint="eastAsia"/>
                <w:szCs w:val="20"/>
              </w:rPr>
              <w:t>线）</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40</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67"/>
        </w:trPr>
        <w:tc>
          <w:tcPr>
            <w:tcW w:w="1382" w:type="pct"/>
            <w:gridSpan w:val="2"/>
            <w:vMerge/>
            <w:tcMar>
              <w:left w:w="28" w:type="dxa"/>
              <w:right w:w="28" w:type="dxa"/>
            </w:tcMar>
            <w:vAlign w:val="center"/>
          </w:tcPr>
          <w:p w:rsidR="00D7502E" w:rsidRPr="00D7502E" w:rsidRDefault="00D7502E" w:rsidP="00D7502E">
            <w:pPr>
              <w:adjustRightInd w:val="0"/>
              <w:snapToGrid w:val="0"/>
              <w:jc w:val="center"/>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花园口～上街～航空港～中牟～花园口环线市域（郊）铁路（郑州大都市区</w:t>
            </w:r>
            <w:r w:rsidRPr="00D7502E">
              <w:rPr>
                <w:rFonts w:hint="eastAsia"/>
                <w:szCs w:val="20"/>
              </w:rPr>
              <w:t>S8</w:t>
            </w:r>
            <w:r w:rsidRPr="00D7502E">
              <w:rPr>
                <w:rFonts w:hint="eastAsia"/>
                <w:szCs w:val="20"/>
              </w:rPr>
              <w:t>线）</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170</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67"/>
        </w:trPr>
        <w:tc>
          <w:tcPr>
            <w:tcW w:w="1382" w:type="pct"/>
            <w:gridSpan w:val="2"/>
            <w:vMerge/>
            <w:tcMar>
              <w:left w:w="28" w:type="dxa"/>
              <w:right w:w="28" w:type="dxa"/>
            </w:tcMar>
            <w:vAlign w:val="center"/>
          </w:tcPr>
          <w:p w:rsidR="00D7502E" w:rsidRPr="00D7502E" w:rsidRDefault="00D7502E" w:rsidP="00D7502E">
            <w:pPr>
              <w:adjustRightInd w:val="0"/>
              <w:snapToGrid w:val="0"/>
              <w:jc w:val="center"/>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b/>
                <w:szCs w:val="20"/>
              </w:rPr>
              <w:t>小计</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b/>
                <w:szCs w:val="20"/>
              </w:rPr>
              <w:t>572</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10"/>
        </w:trPr>
        <w:tc>
          <w:tcPr>
            <w:tcW w:w="300" w:type="pct"/>
            <w:vMerge w:val="restar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双环</w:t>
            </w:r>
          </w:p>
        </w:tc>
        <w:tc>
          <w:tcPr>
            <w:tcW w:w="1082" w:type="pct"/>
            <w:vMerge w:val="restar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内环</w:t>
            </w: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新乡～焦作城际铁路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69</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10"/>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焦作～济源～洛阳城际铁路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111</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呼南高铁豫西通道组成部分</w:t>
            </w:r>
          </w:p>
        </w:tc>
      </w:tr>
      <w:tr w:rsidR="004167F5" w:rsidRPr="00D7502E" w:rsidTr="00F53042">
        <w:trPr>
          <w:trHeight w:val="510"/>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郑州南站～登封～洛阳城际铁路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173</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10"/>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郑州南站～开封城际铁路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62</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10"/>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开封～新乡城际铁路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145</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10"/>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val="restar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外环</w:t>
            </w: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焦作～济源～洛阳城际铁路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同内环</w:t>
            </w:r>
          </w:p>
        </w:tc>
      </w:tr>
      <w:tr w:rsidR="004167F5" w:rsidRPr="00D7502E" w:rsidTr="00F53042">
        <w:trPr>
          <w:trHeight w:val="510"/>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洛阳～平顶山～漯河城际铁路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181</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汝阳南站～漯河西站</w:t>
            </w:r>
          </w:p>
        </w:tc>
      </w:tr>
      <w:tr w:rsidR="004167F5" w:rsidRPr="00D7502E" w:rsidTr="00F53042">
        <w:trPr>
          <w:trHeight w:val="510"/>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漯河～周口～商丘城际铁路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210</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10"/>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商丘～菏泽城际铁路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利用京九高铁</w:t>
            </w:r>
          </w:p>
        </w:tc>
      </w:tr>
      <w:tr w:rsidR="004167F5" w:rsidRPr="00D7502E" w:rsidTr="00F53042">
        <w:trPr>
          <w:trHeight w:val="510"/>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菏泽～濮阳城际铁路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87</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10"/>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濮阳～安阳城际铁路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71</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10"/>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安阳～林州城际铁路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102</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10"/>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林州～焦作云台山城际铁路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85</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10"/>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郑焦云台山支线</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37</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10"/>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3180" w:type="pct"/>
            <w:gridSpan w:val="2"/>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b/>
                <w:szCs w:val="20"/>
              </w:rPr>
              <w:t>小计</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b/>
                <w:szCs w:val="20"/>
              </w:rPr>
              <w:t>1333</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10"/>
        </w:trPr>
        <w:tc>
          <w:tcPr>
            <w:tcW w:w="300" w:type="pct"/>
            <w:vMerge w:val="restar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十字</w:t>
            </w:r>
          </w:p>
        </w:tc>
        <w:tc>
          <w:tcPr>
            <w:tcW w:w="1082" w:type="pct"/>
            <w:vMerge w:val="restar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．京广发展主轴</w:t>
            </w: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郑州～新乡～鹤壁～安阳～邢台城际铁路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296</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10"/>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tcMar>
              <w:left w:w="28" w:type="dxa"/>
              <w:right w:w="28" w:type="dxa"/>
            </w:tcMar>
            <w:vAlign w:val="center"/>
          </w:tcPr>
          <w:p w:rsidR="00D7502E" w:rsidRPr="00D7502E" w:rsidRDefault="00D7502E" w:rsidP="00D7502E">
            <w:pPr>
              <w:adjustRightInd w:val="0"/>
              <w:snapToGrid w:val="0"/>
              <w:jc w:val="left"/>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郑州～新郑机场～郑州南城际铁路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39</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10"/>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tcMar>
              <w:left w:w="28" w:type="dxa"/>
              <w:right w:w="28" w:type="dxa"/>
            </w:tcMar>
            <w:vAlign w:val="center"/>
          </w:tcPr>
          <w:p w:rsidR="00D7502E" w:rsidRPr="00D7502E" w:rsidRDefault="00D7502E" w:rsidP="00D7502E">
            <w:pPr>
              <w:adjustRightInd w:val="0"/>
              <w:snapToGrid w:val="0"/>
              <w:jc w:val="left"/>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郑州南站～许昌～漯河～信阳城际铁路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277</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10"/>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val="restar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．陇海发展主轴</w:t>
            </w: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郑开城际铁路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50</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10"/>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tcMar>
              <w:left w:w="28" w:type="dxa"/>
              <w:right w:w="28" w:type="dxa"/>
            </w:tcMar>
            <w:vAlign w:val="center"/>
          </w:tcPr>
          <w:p w:rsidR="00D7502E" w:rsidRPr="00D7502E" w:rsidRDefault="00D7502E" w:rsidP="00D7502E">
            <w:pPr>
              <w:adjustRightInd w:val="0"/>
              <w:snapToGrid w:val="0"/>
              <w:jc w:val="left"/>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郑开城际铁路宋城路站～开封站</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7</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10"/>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tcMar>
              <w:left w:w="28" w:type="dxa"/>
              <w:right w:w="28" w:type="dxa"/>
            </w:tcMar>
            <w:vAlign w:val="center"/>
          </w:tcPr>
          <w:p w:rsidR="00D7502E" w:rsidRPr="00D7502E" w:rsidRDefault="00D7502E" w:rsidP="00D7502E">
            <w:pPr>
              <w:adjustRightInd w:val="0"/>
              <w:snapToGrid w:val="0"/>
              <w:jc w:val="left"/>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开封～兰考～商丘城际铁路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153</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510"/>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tcMar>
              <w:left w:w="28" w:type="dxa"/>
              <w:right w:w="28" w:type="dxa"/>
            </w:tcMar>
            <w:vAlign w:val="center"/>
          </w:tcPr>
          <w:p w:rsidR="00D7502E" w:rsidRPr="00D7502E" w:rsidRDefault="00D7502E" w:rsidP="00D7502E">
            <w:pPr>
              <w:adjustRightInd w:val="0"/>
              <w:snapToGrid w:val="0"/>
              <w:jc w:val="left"/>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兰考～菏泽城际铁路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利用鲁南高铁</w:t>
            </w:r>
          </w:p>
        </w:tc>
      </w:tr>
      <w:tr w:rsidR="004167F5" w:rsidRPr="00D7502E" w:rsidTr="00F53042">
        <w:trPr>
          <w:trHeight w:val="510"/>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tcMar>
              <w:left w:w="28" w:type="dxa"/>
              <w:right w:w="28" w:type="dxa"/>
            </w:tcMar>
            <w:vAlign w:val="center"/>
          </w:tcPr>
          <w:p w:rsidR="00D7502E" w:rsidRPr="00D7502E" w:rsidRDefault="00D7502E" w:rsidP="00D7502E">
            <w:pPr>
              <w:adjustRightInd w:val="0"/>
              <w:snapToGrid w:val="0"/>
              <w:jc w:val="left"/>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郑州南站～登封～洛阳城际铁路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同内环</w:t>
            </w:r>
          </w:p>
        </w:tc>
      </w:tr>
      <w:tr w:rsidR="004167F5" w:rsidRPr="00D7502E" w:rsidTr="00F53042">
        <w:trPr>
          <w:trHeight w:val="510"/>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tcMar>
              <w:left w:w="28" w:type="dxa"/>
              <w:right w:w="28" w:type="dxa"/>
            </w:tcMar>
            <w:vAlign w:val="center"/>
          </w:tcPr>
          <w:p w:rsidR="00D7502E" w:rsidRPr="00D7502E" w:rsidRDefault="00D7502E" w:rsidP="00D7502E">
            <w:pPr>
              <w:adjustRightInd w:val="0"/>
              <w:snapToGrid w:val="0"/>
              <w:jc w:val="left"/>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洛阳～三门峡城际铁路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123</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482"/>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3180" w:type="pct"/>
            <w:gridSpan w:val="2"/>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b/>
                <w:szCs w:val="20"/>
              </w:rPr>
              <w:t>小计</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b/>
                <w:szCs w:val="20"/>
              </w:rPr>
              <w:t>945</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482"/>
        </w:trPr>
        <w:tc>
          <w:tcPr>
            <w:tcW w:w="300" w:type="pct"/>
            <w:vMerge w:val="restar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多联</w:t>
            </w:r>
          </w:p>
        </w:tc>
        <w:tc>
          <w:tcPr>
            <w:tcW w:w="1082"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．安阳与周边城市联线</w:t>
            </w: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安阳～鹤壁市域（郊）铁路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46</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454"/>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．商丘与周边城市联线</w:t>
            </w: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亳州～蚌埠城际铁路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180</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454"/>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val="restar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．南阳与周边城市联线</w:t>
            </w: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商洛～南阳～信阳～固始～六安城际铁路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573</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宁西高铁组成部分</w:t>
            </w:r>
          </w:p>
        </w:tc>
      </w:tr>
      <w:tr w:rsidR="004167F5" w:rsidRPr="00D7502E" w:rsidTr="00F53042">
        <w:trPr>
          <w:trHeight w:val="454"/>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tcMar>
              <w:left w:w="28" w:type="dxa"/>
              <w:right w:w="28" w:type="dxa"/>
            </w:tcMar>
            <w:vAlign w:val="center"/>
          </w:tcPr>
          <w:p w:rsidR="00D7502E" w:rsidRPr="00D7502E" w:rsidRDefault="00D7502E" w:rsidP="00D7502E">
            <w:pPr>
              <w:adjustRightInd w:val="0"/>
              <w:snapToGrid w:val="0"/>
              <w:jc w:val="left"/>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南阳～驻马店～阜阳城际铁路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338</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454"/>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val="restar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．洛阳与周边城市联线</w:t>
            </w: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洛阳～南阳城际铁路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247</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呼南高铁豫西通道组成部分</w:t>
            </w:r>
          </w:p>
        </w:tc>
      </w:tr>
      <w:tr w:rsidR="004167F5" w:rsidRPr="00D7502E" w:rsidTr="00F53042">
        <w:trPr>
          <w:trHeight w:val="454"/>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1082" w:type="pct"/>
            <w:vMerge/>
            <w:tcMar>
              <w:left w:w="28" w:type="dxa"/>
              <w:right w:w="28" w:type="dxa"/>
            </w:tcMar>
            <w:vAlign w:val="center"/>
          </w:tcPr>
          <w:p w:rsidR="00D7502E" w:rsidRPr="00D7502E" w:rsidRDefault="00D7502E" w:rsidP="00D7502E">
            <w:pPr>
              <w:adjustRightInd w:val="0"/>
              <w:snapToGrid w:val="0"/>
              <w:jc w:val="left"/>
              <w:rPr>
                <w:szCs w:val="20"/>
              </w:rPr>
            </w:pPr>
          </w:p>
        </w:tc>
        <w:tc>
          <w:tcPr>
            <w:tcW w:w="2098" w:type="pct"/>
            <w:shd w:val="clear" w:color="000000" w:fill="FFFFFF"/>
            <w:tcMar>
              <w:left w:w="28" w:type="dxa"/>
              <w:right w:w="28" w:type="dxa"/>
            </w:tcMar>
            <w:vAlign w:val="center"/>
          </w:tcPr>
          <w:p w:rsidR="00D7502E" w:rsidRPr="00D7502E" w:rsidRDefault="00D7502E" w:rsidP="00D7502E">
            <w:pPr>
              <w:adjustRightInd w:val="0"/>
              <w:snapToGrid w:val="0"/>
              <w:jc w:val="left"/>
              <w:rPr>
                <w:szCs w:val="20"/>
              </w:rPr>
            </w:pPr>
            <w:r w:rsidRPr="00D7502E">
              <w:rPr>
                <w:rFonts w:hint="eastAsia"/>
                <w:szCs w:val="20"/>
              </w:rPr>
              <w:t>三门峡～运城城际铁路</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48</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454"/>
        </w:trPr>
        <w:tc>
          <w:tcPr>
            <w:tcW w:w="300" w:type="pct"/>
            <w:vMerge/>
            <w:tcMar>
              <w:left w:w="28" w:type="dxa"/>
              <w:right w:w="28" w:type="dxa"/>
            </w:tcMar>
            <w:vAlign w:val="center"/>
          </w:tcPr>
          <w:p w:rsidR="00D7502E" w:rsidRPr="00D7502E" w:rsidRDefault="00D7502E" w:rsidP="00D7502E">
            <w:pPr>
              <w:adjustRightInd w:val="0"/>
              <w:snapToGrid w:val="0"/>
              <w:jc w:val="center"/>
              <w:rPr>
                <w:szCs w:val="20"/>
              </w:rPr>
            </w:pPr>
          </w:p>
        </w:tc>
        <w:tc>
          <w:tcPr>
            <w:tcW w:w="3180" w:type="pct"/>
            <w:gridSpan w:val="2"/>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b/>
                <w:szCs w:val="20"/>
              </w:rPr>
              <w:t>小计</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b/>
                <w:szCs w:val="20"/>
              </w:rPr>
              <w:t>1432</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r w:rsidR="004167F5" w:rsidRPr="00D7502E" w:rsidTr="00F53042">
        <w:trPr>
          <w:trHeight w:val="454"/>
        </w:trPr>
        <w:tc>
          <w:tcPr>
            <w:tcW w:w="3480" w:type="pct"/>
            <w:gridSpan w:val="3"/>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b/>
                <w:szCs w:val="20"/>
              </w:rPr>
              <w:t>合计</w:t>
            </w:r>
          </w:p>
        </w:tc>
        <w:tc>
          <w:tcPr>
            <w:tcW w:w="668"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b/>
                <w:szCs w:val="20"/>
              </w:rPr>
              <w:t>4282</w:t>
            </w:r>
          </w:p>
        </w:tc>
        <w:tc>
          <w:tcPr>
            <w:tcW w:w="852" w:type="pct"/>
            <w:shd w:val="clear" w:color="000000" w:fill="FFFF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 xml:space="preserve">　</w:t>
            </w:r>
          </w:p>
        </w:tc>
      </w:tr>
    </w:tbl>
    <w:p w:rsidR="00D7502E" w:rsidRPr="00D7502E" w:rsidRDefault="00D7502E" w:rsidP="00D7502E">
      <w:pPr>
        <w:ind w:firstLineChars="200" w:firstLine="480"/>
        <w:textAlignment w:val="center"/>
        <w:rPr>
          <w:sz w:val="24"/>
          <w:szCs w:val="20"/>
        </w:rPr>
      </w:pPr>
      <w:r w:rsidRPr="00D7502E">
        <w:rPr>
          <w:rFonts w:hint="eastAsia"/>
          <w:sz w:val="24"/>
          <w:szCs w:val="20"/>
        </w:rPr>
        <w:t>其中</w:t>
      </w:r>
      <w:r w:rsidRPr="00D7502E">
        <w:rPr>
          <w:sz w:val="24"/>
          <w:szCs w:val="20"/>
        </w:rPr>
        <w:t>“</w:t>
      </w:r>
      <w:r w:rsidRPr="00D7502E">
        <w:rPr>
          <w:sz w:val="24"/>
          <w:szCs w:val="20"/>
        </w:rPr>
        <w:t>一网</w:t>
      </w:r>
      <w:r w:rsidRPr="00D7502E">
        <w:rPr>
          <w:sz w:val="24"/>
          <w:szCs w:val="20"/>
        </w:rPr>
        <w:t>”</w:t>
      </w:r>
      <w:r w:rsidRPr="00D7502E">
        <w:rPr>
          <w:sz w:val="24"/>
          <w:szCs w:val="20"/>
        </w:rPr>
        <w:t>，即郑州大都市区市域（郊）铁路网</w:t>
      </w:r>
      <w:r w:rsidRPr="00D7502E">
        <w:rPr>
          <w:rFonts w:hint="eastAsia"/>
          <w:sz w:val="24"/>
          <w:szCs w:val="20"/>
        </w:rPr>
        <w:t>，</w:t>
      </w:r>
      <w:r w:rsidRPr="00D7502E">
        <w:rPr>
          <w:sz w:val="24"/>
          <w:szCs w:val="20"/>
        </w:rPr>
        <w:t>坚持</w:t>
      </w:r>
      <w:r w:rsidRPr="00D7502E">
        <w:rPr>
          <w:sz w:val="24"/>
          <w:szCs w:val="20"/>
        </w:rPr>
        <w:t>“</w:t>
      </w:r>
      <w:r w:rsidRPr="00D7502E">
        <w:rPr>
          <w:sz w:val="24"/>
          <w:szCs w:val="20"/>
        </w:rPr>
        <w:t>强心、聚轴、融合</w:t>
      </w:r>
      <w:r w:rsidRPr="00D7502E">
        <w:rPr>
          <w:sz w:val="24"/>
          <w:szCs w:val="20"/>
        </w:rPr>
        <w:t>”</w:t>
      </w:r>
      <w:r w:rsidRPr="00D7502E">
        <w:rPr>
          <w:sz w:val="24"/>
          <w:szCs w:val="20"/>
        </w:rPr>
        <w:t>发展理念，以服务通勤通学客流为主，构建以郑州市为核心、向周边次级中心城市放射，支撑和引导形成产业发展走廊的郑州大都市区市域（郊）铁路网，推动郑州与开封、新乡、焦作、许昌四市深度融合。线网由</w:t>
      </w:r>
      <w:r w:rsidRPr="00D7502E">
        <w:rPr>
          <w:rFonts w:hint="eastAsia"/>
          <w:sz w:val="24"/>
          <w:szCs w:val="20"/>
        </w:rPr>
        <w:t>8</w:t>
      </w:r>
      <w:r w:rsidRPr="00D7502E">
        <w:rPr>
          <w:sz w:val="24"/>
          <w:szCs w:val="20"/>
        </w:rPr>
        <w:t>条线构成，总规模</w:t>
      </w:r>
      <w:r w:rsidRPr="00D7502E">
        <w:rPr>
          <w:rFonts w:hint="eastAsia"/>
          <w:sz w:val="24"/>
          <w:szCs w:val="20"/>
        </w:rPr>
        <w:t>572</w:t>
      </w:r>
      <w:r w:rsidRPr="00D7502E">
        <w:rPr>
          <w:sz w:val="24"/>
          <w:szCs w:val="20"/>
        </w:rPr>
        <w:t>公里，其中既有及在建</w:t>
      </w:r>
      <w:r w:rsidRPr="00D7502E">
        <w:rPr>
          <w:sz w:val="24"/>
          <w:szCs w:val="20"/>
        </w:rPr>
        <w:t>41</w:t>
      </w:r>
      <w:r w:rsidRPr="00D7502E">
        <w:rPr>
          <w:sz w:val="24"/>
          <w:szCs w:val="20"/>
        </w:rPr>
        <w:t>公里，规划建设</w:t>
      </w:r>
      <w:r w:rsidRPr="00D7502E">
        <w:rPr>
          <w:rFonts w:hint="eastAsia"/>
          <w:sz w:val="24"/>
          <w:szCs w:val="20"/>
        </w:rPr>
        <w:t>531</w:t>
      </w:r>
      <w:r w:rsidRPr="00D7502E">
        <w:rPr>
          <w:sz w:val="24"/>
          <w:szCs w:val="20"/>
        </w:rPr>
        <w:t>公里。</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3</w:t>
      </w:r>
      <w:r w:rsidRPr="00D7502E">
        <w:rPr>
          <w:rFonts w:hint="eastAsia"/>
          <w:sz w:val="24"/>
          <w:szCs w:val="28"/>
        </w:rPr>
        <w:t>．项目功能定位</w:t>
      </w:r>
    </w:p>
    <w:p w:rsidR="00D7502E" w:rsidRPr="00D7502E" w:rsidRDefault="00D7502E" w:rsidP="00D7502E">
      <w:pPr>
        <w:ind w:firstLineChars="200" w:firstLine="480"/>
        <w:textAlignment w:val="center"/>
        <w:outlineLvl w:val="4"/>
        <w:rPr>
          <w:webHidden/>
          <w:sz w:val="24"/>
          <w:szCs w:val="28"/>
        </w:rPr>
      </w:pPr>
      <w:r w:rsidRPr="00D7502E">
        <w:rPr>
          <w:rFonts w:hint="eastAsia"/>
          <w:sz w:val="24"/>
          <w:szCs w:val="28"/>
        </w:rPr>
        <w:t>（</w:t>
      </w:r>
      <w:r w:rsidRPr="00D7502E">
        <w:rPr>
          <w:sz w:val="24"/>
          <w:szCs w:val="28"/>
        </w:rPr>
        <w:t>1</w:t>
      </w:r>
      <w:r w:rsidRPr="00D7502E">
        <w:rPr>
          <w:sz w:val="24"/>
          <w:szCs w:val="28"/>
        </w:rPr>
        <w:t>）本项目与其他轨道交通线路的关系</w:t>
      </w:r>
    </w:p>
    <w:p w:rsidR="00D7502E" w:rsidRPr="00D7502E" w:rsidRDefault="00D7502E" w:rsidP="00D7502E">
      <w:pPr>
        <w:ind w:firstLineChars="200" w:firstLine="480"/>
        <w:textAlignment w:val="center"/>
        <w:rPr>
          <w:sz w:val="24"/>
          <w:szCs w:val="20"/>
        </w:rPr>
      </w:pPr>
      <w:r w:rsidRPr="00D7502E">
        <w:rPr>
          <w:sz w:val="24"/>
          <w:szCs w:val="20"/>
        </w:rPr>
        <w:t>根据</w:t>
      </w:r>
      <w:r w:rsidRPr="00D7502E">
        <w:rPr>
          <w:rFonts w:hint="eastAsia"/>
          <w:sz w:val="24"/>
          <w:szCs w:val="20"/>
        </w:rPr>
        <w:t>中原</w:t>
      </w:r>
      <w:r w:rsidRPr="00D7502E">
        <w:rPr>
          <w:sz w:val="24"/>
          <w:szCs w:val="20"/>
        </w:rPr>
        <w:t>城市群城际轨道交通线网规划以及</w:t>
      </w:r>
      <w:r w:rsidRPr="00D7502E">
        <w:rPr>
          <w:rFonts w:hint="eastAsia"/>
          <w:sz w:val="24"/>
          <w:szCs w:val="20"/>
        </w:rPr>
        <w:t>河南省铁路网</w:t>
      </w:r>
      <w:r w:rsidRPr="00D7502E">
        <w:rPr>
          <w:sz w:val="24"/>
          <w:szCs w:val="20"/>
        </w:rPr>
        <w:t>规划，通道内</w:t>
      </w:r>
      <w:r w:rsidRPr="00D7502E">
        <w:rPr>
          <w:rFonts w:hint="eastAsia"/>
          <w:sz w:val="24"/>
          <w:szCs w:val="20"/>
        </w:rPr>
        <w:t>预测</w:t>
      </w:r>
      <w:r w:rsidRPr="00D7502E">
        <w:rPr>
          <w:sz w:val="24"/>
          <w:szCs w:val="20"/>
        </w:rPr>
        <w:t>年度轨道交通将形成国铁干线</w:t>
      </w:r>
      <w:r w:rsidRPr="00D7502E">
        <w:rPr>
          <w:rFonts w:hint="eastAsia"/>
          <w:sz w:val="24"/>
          <w:szCs w:val="20"/>
        </w:rPr>
        <w:t>既有</w:t>
      </w:r>
      <w:r w:rsidRPr="00D7502E">
        <w:rPr>
          <w:sz w:val="24"/>
          <w:szCs w:val="20"/>
        </w:rPr>
        <w:t>京广</w:t>
      </w:r>
      <w:r w:rsidRPr="00D7502E">
        <w:rPr>
          <w:rFonts w:hint="eastAsia"/>
          <w:sz w:val="24"/>
          <w:szCs w:val="20"/>
        </w:rPr>
        <w:t>铁路</w:t>
      </w:r>
      <w:r w:rsidRPr="00D7502E">
        <w:rPr>
          <w:sz w:val="24"/>
          <w:szCs w:val="20"/>
        </w:rPr>
        <w:t>、</w:t>
      </w:r>
      <w:r w:rsidRPr="00D7502E">
        <w:rPr>
          <w:rFonts w:hint="eastAsia"/>
          <w:sz w:val="24"/>
          <w:szCs w:val="20"/>
        </w:rPr>
        <w:t>郑武</w:t>
      </w:r>
      <w:r w:rsidRPr="00D7502E">
        <w:rPr>
          <w:sz w:val="24"/>
          <w:szCs w:val="20"/>
        </w:rPr>
        <w:t>客专、</w:t>
      </w:r>
      <w:r w:rsidRPr="00D7502E">
        <w:rPr>
          <w:rFonts w:hint="eastAsia"/>
          <w:sz w:val="24"/>
          <w:szCs w:val="20"/>
        </w:rPr>
        <w:t>郑万</w:t>
      </w:r>
      <w:r w:rsidRPr="00D7502E">
        <w:rPr>
          <w:sz w:val="24"/>
          <w:szCs w:val="20"/>
        </w:rPr>
        <w:t>高铁、郑</w:t>
      </w:r>
      <w:r w:rsidRPr="00D7502E">
        <w:rPr>
          <w:rFonts w:hint="eastAsia"/>
          <w:sz w:val="24"/>
          <w:szCs w:val="20"/>
        </w:rPr>
        <w:t>合</w:t>
      </w:r>
      <w:r w:rsidRPr="00D7502E">
        <w:rPr>
          <w:sz w:val="24"/>
          <w:szCs w:val="20"/>
        </w:rPr>
        <w:t>高铁以及</w:t>
      </w:r>
      <w:r w:rsidRPr="00D7502E">
        <w:rPr>
          <w:rFonts w:hint="eastAsia"/>
          <w:sz w:val="24"/>
          <w:szCs w:val="20"/>
        </w:rPr>
        <w:t>城市群港区</w:t>
      </w:r>
      <w:r w:rsidRPr="00D7502E">
        <w:rPr>
          <w:rFonts w:hint="eastAsia"/>
          <w:sz w:val="24"/>
          <w:szCs w:val="20"/>
        </w:rPr>
        <w:t>-</w:t>
      </w:r>
      <w:r w:rsidRPr="00D7502E">
        <w:rPr>
          <w:sz w:val="24"/>
          <w:szCs w:val="20"/>
        </w:rPr>
        <w:t>许昌市域铁路</w:t>
      </w:r>
      <w:r w:rsidRPr="00D7502E">
        <w:rPr>
          <w:rFonts w:hint="eastAsia"/>
          <w:sz w:val="24"/>
          <w:szCs w:val="20"/>
        </w:rPr>
        <w:t>等</w:t>
      </w:r>
      <w:r w:rsidRPr="00D7502E">
        <w:rPr>
          <w:sz w:val="24"/>
          <w:szCs w:val="20"/>
        </w:rPr>
        <w:t>多条轨道交通线路。</w:t>
      </w:r>
    </w:p>
    <w:p w:rsidR="00D7502E" w:rsidRPr="00D7502E" w:rsidRDefault="00D7502E" w:rsidP="00D7502E">
      <w:pPr>
        <w:ind w:firstLineChars="200" w:firstLine="480"/>
        <w:textAlignment w:val="center"/>
        <w:rPr>
          <w:sz w:val="24"/>
          <w:szCs w:val="20"/>
        </w:rPr>
      </w:pPr>
      <w:r w:rsidRPr="00D7502E">
        <w:rPr>
          <w:rFonts w:hint="eastAsia"/>
          <w:sz w:val="24"/>
          <w:szCs w:val="20"/>
        </w:rPr>
        <w:t>京广</w:t>
      </w:r>
      <w:r w:rsidRPr="00D7502E">
        <w:rPr>
          <w:sz w:val="24"/>
          <w:szCs w:val="20"/>
        </w:rPr>
        <w:t>铁路、</w:t>
      </w:r>
      <w:r w:rsidRPr="00D7502E">
        <w:rPr>
          <w:rFonts w:hint="eastAsia"/>
          <w:sz w:val="24"/>
          <w:szCs w:val="20"/>
        </w:rPr>
        <w:t>郑武</w:t>
      </w:r>
      <w:r w:rsidRPr="00D7502E">
        <w:rPr>
          <w:sz w:val="24"/>
          <w:szCs w:val="20"/>
        </w:rPr>
        <w:t>高铁</w:t>
      </w:r>
      <w:r w:rsidRPr="00D7502E">
        <w:rPr>
          <w:rFonts w:hint="eastAsia"/>
          <w:sz w:val="24"/>
          <w:szCs w:val="20"/>
        </w:rPr>
        <w:t>、</w:t>
      </w:r>
      <w:r w:rsidRPr="00D7502E">
        <w:rPr>
          <w:sz w:val="24"/>
          <w:szCs w:val="20"/>
        </w:rPr>
        <w:t>郑万高铁、郑合高铁共同构建形成</w:t>
      </w:r>
      <w:r w:rsidRPr="00D7502E">
        <w:rPr>
          <w:rFonts w:hint="eastAsia"/>
          <w:sz w:val="24"/>
          <w:szCs w:val="20"/>
        </w:rPr>
        <w:t>河南</w:t>
      </w:r>
      <w:r w:rsidRPr="00D7502E">
        <w:rPr>
          <w:sz w:val="24"/>
          <w:szCs w:val="20"/>
        </w:rPr>
        <w:t>省</w:t>
      </w:r>
      <w:r w:rsidRPr="00D7502E">
        <w:rPr>
          <w:sz w:val="24"/>
          <w:szCs w:val="20"/>
        </w:rPr>
        <w:t>“</w:t>
      </w:r>
      <w:r w:rsidRPr="00D7502E">
        <w:rPr>
          <w:rFonts w:hint="eastAsia"/>
          <w:sz w:val="24"/>
          <w:szCs w:val="20"/>
        </w:rPr>
        <w:t>米</w:t>
      </w:r>
      <w:r w:rsidRPr="00D7502E">
        <w:rPr>
          <w:sz w:val="24"/>
          <w:szCs w:val="20"/>
        </w:rPr>
        <w:t>”</w:t>
      </w:r>
      <w:r w:rsidRPr="00D7502E">
        <w:rPr>
          <w:sz w:val="24"/>
          <w:szCs w:val="20"/>
        </w:rPr>
        <w:t>字型</w:t>
      </w:r>
      <w:r w:rsidRPr="00D7502E">
        <w:rPr>
          <w:rFonts w:hint="eastAsia"/>
          <w:sz w:val="24"/>
          <w:szCs w:val="20"/>
        </w:rPr>
        <w:t>铁路</w:t>
      </w:r>
      <w:r w:rsidRPr="00D7502E">
        <w:rPr>
          <w:sz w:val="24"/>
          <w:szCs w:val="20"/>
        </w:rPr>
        <w:t>通道，是全国铁路网的</w:t>
      </w:r>
      <w:r w:rsidRPr="00D7502E">
        <w:rPr>
          <w:rFonts w:hint="eastAsia"/>
          <w:sz w:val="24"/>
          <w:szCs w:val="20"/>
        </w:rPr>
        <w:t>重要</w:t>
      </w:r>
      <w:r w:rsidRPr="00D7502E">
        <w:rPr>
          <w:sz w:val="24"/>
          <w:szCs w:val="20"/>
        </w:rPr>
        <w:t>组成部分</w:t>
      </w:r>
      <w:r w:rsidRPr="00D7502E">
        <w:rPr>
          <w:rFonts w:hint="eastAsia"/>
          <w:sz w:val="24"/>
          <w:szCs w:val="20"/>
        </w:rPr>
        <w:t>。京广</w:t>
      </w:r>
      <w:r w:rsidRPr="00D7502E">
        <w:rPr>
          <w:sz w:val="24"/>
          <w:szCs w:val="20"/>
        </w:rPr>
        <w:t>铁路、</w:t>
      </w:r>
      <w:r w:rsidRPr="00D7502E">
        <w:rPr>
          <w:rFonts w:hint="eastAsia"/>
          <w:sz w:val="24"/>
          <w:szCs w:val="20"/>
        </w:rPr>
        <w:t>郑武</w:t>
      </w:r>
      <w:r w:rsidRPr="00D7502E">
        <w:rPr>
          <w:sz w:val="24"/>
          <w:szCs w:val="20"/>
        </w:rPr>
        <w:t>高铁</w:t>
      </w:r>
      <w:r w:rsidRPr="00D7502E">
        <w:rPr>
          <w:rFonts w:hint="eastAsia"/>
          <w:sz w:val="24"/>
          <w:szCs w:val="20"/>
        </w:rPr>
        <w:t>、</w:t>
      </w:r>
      <w:r w:rsidRPr="00D7502E">
        <w:rPr>
          <w:sz w:val="24"/>
          <w:szCs w:val="20"/>
        </w:rPr>
        <w:t>郑万高铁、郑合高铁在城市群范围内分别设置</w:t>
      </w:r>
      <w:r w:rsidRPr="00D7502E">
        <w:rPr>
          <w:rFonts w:hint="eastAsia"/>
          <w:sz w:val="24"/>
          <w:szCs w:val="20"/>
        </w:rPr>
        <w:t>郑州</w:t>
      </w:r>
      <w:r w:rsidRPr="00D7502E">
        <w:rPr>
          <w:sz w:val="24"/>
          <w:szCs w:val="20"/>
        </w:rPr>
        <w:t>站、</w:t>
      </w:r>
      <w:r w:rsidRPr="00D7502E">
        <w:rPr>
          <w:rFonts w:hint="eastAsia"/>
          <w:sz w:val="24"/>
          <w:szCs w:val="20"/>
        </w:rPr>
        <w:t>郑州南</w:t>
      </w:r>
      <w:r w:rsidRPr="00D7502E">
        <w:rPr>
          <w:sz w:val="24"/>
          <w:szCs w:val="20"/>
        </w:rPr>
        <w:t>站</w:t>
      </w:r>
      <w:r w:rsidRPr="00D7502E">
        <w:rPr>
          <w:rFonts w:hint="eastAsia"/>
          <w:sz w:val="24"/>
          <w:szCs w:val="20"/>
        </w:rPr>
        <w:t>、</w:t>
      </w:r>
      <w:r w:rsidRPr="00D7502E">
        <w:rPr>
          <w:sz w:val="24"/>
          <w:szCs w:val="20"/>
        </w:rPr>
        <w:t>郑州东站、许昌站、许昌东站</w:t>
      </w:r>
      <w:r w:rsidRPr="00D7502E">
        <w:rPr>
          <w:rFonts w:hint="eastAsia"/>
          <w:sz w:val="24"/>
          <w:szCs w:val="20"/>
        </w:rPr>
        <w:t>等车</w:t>
      </w:r>
      <w:r w:rsidRPr="00D7502E">
        <w:rPr>
          <w:sz w:val="24"/>
          <w:szCs w:val="20"/>
        </w:rPr>
        <w:t>站，其中</w:t>
      </w:r>
      <w:r w:rsidRPr="00D7502E">
        <w:rPr>
          <w:rFonts w:hint="eastAsia"/>
          <w:sz w:val="24"/>
          <w:szCs w:val="20"/>
        </w:rPr>
        <w:t>郑州</w:t>
      </w:r>
      <w:r w:rsidRPr="00D7502E">
        <w:rPr>
          <w:sz w:val="24"/>
          <w:szCs w:val="20"/>
        </w:rPr>
        <w:t>站</w:t>
      </w:r>
      <w:r w:rsidRPr="00D7502E">
        <w:rPr>
          <w:rFonts w:hint="eastAsia"/>
          <w:sz w:val="24"/>
          <w:szCs w:val="20"/>
        </w:rPr>
        <w:t>、郑州南</w:t>
      </w:r>
      <w:r w:rsidRPr="00D7502E">
        <w:rPr>
          <w:sz w:val="24"/>
          <w:szCs w:val="20"/>
        </w:rPr>
        <w:t>站</w:t>
      </w:r>
      <w:r w:rsidRPr="00D7502E">
        <w:rPr>
          <w:rFonts w:hint="eastAsia"/>
          <w:sz w:val="24"/>
          <w:szCs w:val="20"/>
        </w:rPr>
        <w:t>、</w:t>
      </w:r>
      <w:r w:rsidRPr="00D7502E">
        <w:rPr>
          <w:sz w:val="24"/>
          <w:szCs w:val="20"/>
        </w:rPr>
        <w:t>郑州东站主要承担</w:t>
      </w:r>
      <w:r w:rsidRPr="00D7502E">
        <w:rPr>
          <w:rFonts w:hint="eastAsia"/>
          <w:sz w:val="24"/>
          <w:szCs w:val="20"/>
        </w:rPr>
        <w:t>郑州</w:t>
      </w:r>
      <w:r w:rsidRPr="00D7502E">
        <w:rPr>
          <w:sz w:val="24"/>
          <w:szCs w:val="20"/>
        </w:rPr>
        <w:t>地区的对外中长途旅客运输，</w:t>
      </w:r>
      <w:r w:rsidRPr="00D7502E">
        <w:rPr>
          <w:rFonts w:hint="eastAsia"/>
          <w:sz w:val="24"/>
          <w:szCs w:val="20"/>
        </w:rPr>
        <w:t>许昌</w:t>
      </w:r>
      <w:r w:rsidRPr="00D7502E">
        <w:rPr>
          <w:sz w:val="24"/>
          <w:szCs w:val="20"/>
        </w:rPr>
        <w:t>站</w:t>
      </w:r>
      <w:r w:rsidRPr="00D7502E">
        <w:rPr>
          <w:rFonts w:hint="eastAsia"/>
          <w:sz w:val="24"/>
          <w:szCs w:val="20"/>
        </w:rPr>
        <w:t>、</w:t>
      </w:r>
      <w:r w:rsidRPr="00D7502E">
        <w:rPr>
          <w:sz w:val="24"/>
          <w:szCs w:val="20"/>
        </w:rPr>
        <w:t>许昌东站主要承担</w:t>
      </w:r>
      <w:r w:rsidRPr="00D7502E">
        <w:rPr>
          <w:rFonts w:hint="eastAsia"/>
          <w:sz w:val="24"/>
          <w:szCs w:val="20"/>
        </w:rPr>
        <w:t>许昌市</w:t>
      </w:r>
      <w:r w:rsidRPr="00D7502E">
        <w:rPr>
          <w:sz w:val="24"/>
          <w:szCs w:val="20"/>
        </w:rPr>
        <w:t>对外中长途旅客运输。</w:t>
      </w:r>
      <w:r w:rsidRPr="00D7502E">
        <w:rPr>
          <w:rFonts w:hint="eastAsia"/>
          <w:sz w:val="24"/>
          <w:szCs w:val="20"/>
        </w:rPr>
        <w:t>上述车站只能承担发往京广</w:t>
      </w:r>
      <w:r w:rsidRPr="00D7502E">
        <w:rPr>
          <w:sz w:val="24"/>
          <w:szCs w:val="20"/>
        </w:rPr>
        <w:t>铁路、</w:t>
      </w:r>
      <w:r w:rsidRPr="00D7502E">
        <w:rPr>
          <w:rFonts w:hint="eastAsia"/>
          <w:sz w:val="24"/>
          <w:szCs w:val="20"/>
        </w:rPr>
        <w:t>郑武</w:t>
      </w:r>
      <w:r w:rsidRPr="00D7502E">
        <w:rPr>
          <w:sz w:val="24"/>
          <w:szCs w:val="20"/>
        </w:rPr>
        <w:t>高铁</w:t>
      </w:r>
      <w:r w:rsidRPr="00D7502E">
        <w:rPr>
          <w:rFonts w:hint="eastAsia"/>
          <w:sz w:val="24"/>
          <w:szCs w:val="20"/>
        </w:rPr>
        <w:t>、</w:t>
      </w:r>
      <w:r w:rsidRPr="00D7502E">
        <w:rPr>
          <w:sz w:val="24"/>
          <w:szCs w:val="20"/>
        </w:rPr>
        <w:t>郑万高铁、郑合高铁</w:t>
      </w:r>
      <w:r w:rsidRPr="00D7502E">
        <w:rPr>
          <w:rFonts w:hint="eastAsia"/>
          <w:sz w:val="24"/>
          <w:szCs w:val="20"/>
        </w:rPr>
        <w:t>辐射范围</w:t>
      </w:r>
      <w:r w:rsidRPr="00D7502E">
        <w:rPr>
          <w:sz w:val="24"/>
          <w:szCs w:val="20"/>
        </w:rPr>
        <w:t>内的客流，</w:t>
      </w:r>
      <w:r w:rsidRPr="00D7502E">
        <w:rPr>
          <w:rFonts w:hint="eastAsia"/>
          <w:sz w:val="24"/>
          <w:szCs w:val="20"/>
        </w:rPr>
        <w:t>旅客</w:t>
      </w:r>
      <w:r w:rsidRPr="00D7502E">
        <w:rPr>
          <w:sz w:val="24"/>
          <w:szCs w:val="20"/>
        </w:rPr>
        <w:t>运输量</w:t>
      </w:r>
      <w:r w:rsidRPr="00D7502E">
        <w:rPr>
          <w:rFonts w:hint="eastAsia"/>
          <w:sz w:val="24"/>
          <w:szCs w:val="20"/>
        </w:rPr>
        <w:t>较小</w:t>
      </w:r>
      <w:r w:rsidRPr="00D7502E">
        <w:rPr>
          <w:sz w:val="24"/>
          <w:szCs w:val="20"/>
        </w:rPr>
        <w:t>，不能</w:t>
      </w:r>
      <w:r w:rsidRPr="00D7502E">
        <w:rPr>
          <w:rFonts w:hint="eastAsia"/>
          <w:sz w:val="24"/>
          <w:szCs w:val="20"/>
        </w:rPr>
        <w:t>满足郑许</w:t>
      </w:r>
      <w:r w:rsidRPr="00D7502E">
        <w:rPr>
          <w:sz w:val="24"/>
          <w:szCs w:val="20"/>
        </w:rPr>
        <w:t>通道内沿线城市组团、次中心城镇之间的</w:t>
      </w:r>
      <w:r w:rsidRPr="00D7502E">
        <w:rPr>
          <w:rFonts w:hint="eastAsia"/>
          <w:sz w:val="24"/>
          <w:szCs w:val="20"/>
        </w:rPr>
        <w:t>通勤</w:t>
      </w:r>
      <w:r w:rsidRPr="00D7502E">
        <w:rPr>
          <w:sz w:val="24"/>
          <w:szCs w:val="20"/>
        </w:rPr>
        <w:t>、商务客流沟通。</w:t>
      </w:r>
    </w:p>
    <w:p w:rsidR="00D7502E" w:rsidRPr="00D7502E" w:rsidRDefault="00D7502E" w:rsidP="00D7502E">
      <w:pPr>
        <w:ind w:firstLineChars="200" w:firstLine="480"/>
        <w:textAlignment w:val="center"/>
        <w:rPr>
          <w:sz w:val="24"/>
          <w:szCs w:val="20"/>
        </w:rPr>
      </w:pPr>
      <w:r w:rsidRPr="00D7502E">
        <w:rPr>
          <w:rFonts w:hint="eastAsia"/>
          <w:sz w:val="24"/>
          <w:szCs w:val="20"/>
        </w:rPr>
        <w:t>港区</w:t>
      </w:r>
      <w:r w:rsidRPr="00D7502E">
        <w:rPr>
          <w:rFonts w:hint="eastAsia"/>
          <w:sz w:val="24"/>
          <w:szCs w:val="20"/>
        </w:rPr>
        <w:t>-</w:t>
      </w:r>
      <w:r w:rsidRPr="00D7502E">
        <w:rPr>
          <w:rFonts w:hint="eastAsia"/>
          <w:sz w:val="24"/>
          <w:szCs w:val="20"/>
        </w:rPr>
        <w:t>许昌</w:t>
      </w:r>
      <w:r w:rsidRPr="00D7502E">
        <w:rPr>
          <w:sz w:val="24"/>
          <w:szCs w:val="20"/>
        </w:rPr>
        <w:t>市域铁路为</w:t>
      </w:r>
      <w:r w:rsidRPr="00D7502E">
        <w:rPr>
          <w:rFonts w:hint="eastAsia"/>
          <w:sz w:val="24"/>
          <w:szCs w:val="20"/>
        </w:rPr>
        <w:t>中原</w:t>
      </w:r>
      <w:r w:rsidRPr="00D7502E">
        <w:rPr>
          <w:sz w:val="24"/>
          <w:szCs w:val="20"/>
        </w:rPr>
        <w:t>城市群</w:t>
      </w:r>
      <w:r w:rsidRPr="00D7502E">
        <w:rPr>
          <w:rFonts w:hint="eastAsia"/>
          <w:sz w:val="24"/>
          <w:szCs w:val="20"/>
        </w:rPr>
        <w:t>内</w:t>
      </w:r>
      <w:r w:rsidRPr="00D7502E">
        <w:rPr>
          <w:sz w:val="24"/>
          <w:szCs w:val="20"/>
        </w:rPr>
        <w:t>郑州大都市区轨道交通主骨架线路，主要承担</w:t>
      </w:r>
      <w:r w:rsidRPr="00D7502E">
        <w:rPr>
          <w:rFonts w:hint="eastAsia"/>
          <w:sz w:val="24"/>
          <w:szCs w:val="20"/>
        </w:rPr>
        <w:t>郑州港区</w:t>
      </w:r>
      <w:r w:rsidRPr="00D7502E">
        <w:rPr>
          <w:sz w:val="24"/>
          <w:szCs w:val="20"/>
        </w:rPr>
        <w:t>、</w:t>
      </w:r>
      <w:r w:rsidRPr="00D7502E">
        <w:rPr>
          <w:rFonts w:hint="eastAsia"/>
          <w:sz w:val="24"/>
          <w:szCs w:val="20"/>
        </w:rPr>
        <w:t>长葛</w:t>
      </w:r>
      <w:r w:rsidRPr="00D7502E">
        <w:rPr>
          <w:sz w:val="24"/>
          <w:szCs w:val="20"/>
        </w:rPr>
        <w:t>组团、许昌主城区</w:t>
      </w:r>
      <w:r w:rsidRPr="00D7502E">
        <w:rPr>
          <w:rFonts w:hint="eastAsia"/>
          <w:sz w:val="24"/>
          <w:szCs w:val="20"/>
        </w:rPr>
        <w:t>之间</w:t>
      </w:r>
      <w:r w:rsidRPr="00D7502E">
        <w:rPr>
          <w:sz w:val="24"/>
          <w:szCs w:val="20"/>
        </w:rPr>
        <w:t>以及</w:t>
      </w:r>
      <w:r w:rsidRPr="00D7502E">
        <w:rPr>
          <w:rFonts w:hint="eastAsia"/>
          <w:sz w:val="24"/>
          <w:szCs w:val="20"/>
        </w:rPr>
        <w:t>沿线</w:t>
      </w:r>
      <w:r w:rsidRPr="00D7502E">
        <w:rPr>
          <w:sz w:val="24"/>
          <w:szCs w:val="20"/>
        </w:rPr>
        <w:t>城镇之间的</w:t>
      </w:r>
      <w:r w:rsidRPr="00D7502E">
        <w:rPr>
          <w:rFonts w:hint="eastAsia"/>
          <w:sz w:val="24"/>
          <w:szCs w:val="20"/>
        </w:rPr>
        <w:t>市郊</w:t>
      </w:r>
      <w:r w:rsidRPr="00D7502E">
        <w:rPr>
          <w:sz w:val="24"/>
          <w:szCs w:val="20"/>
        </w:rPr>
        <w:t>客流，</w:t>
      </w:r>
      <w:r w:rsidRPr="00D7502E">
        <w:rPr>
          <w:rFonts w:hint="eastAsia"/>
          <w:sz w:val="24"/>
          <w:szCs w:val="20"/>
        </w:rPr>
        <w:t>并</w:t>
      </w:r>
      <w:r w:rsidRPr="00D7502E">
        <w:rPr>
          <w:sz w:val="24"/>
          <w:szCs w:val="20"/>
        </w:rPr>
        <w:t>兼顾城市组团、次中心城镇之间通勤客流，主要提供各城市组团间</w:t>
      </w:r>
      <w:r w:rsidRPr="00D7502E">
        <w:rPr>
          <w:sz w:val="24"/>
          <w:szCs w:val="20"/>
        </w:rPr>
        <w:t>“</w:t>
      </w:r>
      <w:r w:rsidRPr="00D7502E">
        <w:rPr>
          <w:sz w:val="24"/>
          <w:szCs w:val="20"/>
        </w:rPr>
        <w:t>公交化</w:t>
      </w:r>
      <w:r w:rsidRPr="00D7502E">
        <w:rPr>
          <w:sz w:val="24"/>
          <w:szCs w:val="20"/>
        </w:rPr>
        <w:t>”</w:t>
      </w:r>
      <w:r w:rsidRPr="00D7502E">
        <w:rPr>
          <w:sz w:val="24"/>
          <w:szCs w:val="20"/>
        </w:rPr>
        <w:t>的旅客运输服务，是城市群</w:t>
      </w:r>
      <w:r w:rsidRPr="00D7502E">
        <w:rPr>
          <w:rFonts w:hint="eastAsia"/>
          <w:sz w:val="24"/>
          <w:szCs w:val="20"/>
        </w:rPr>
        <w:t>郑州</w:t>
      </w:r>
      <w:r w:rsidRPr="00D7502E">
        <w:rPr>
          <w:sz w:val="24"/>
          <w:szCs w:val="20"/>
        </w:rPr>
        <w:t>大都市区交通的骨干。</w:t>
      </w:r>
    </w:p>
    <w:p w:rsidR="00D7502E" w:rsidRPr="00D7502E" w:rsidRDefault="00D7502E" w:rsidP="00D7502E">
      <w:pPr>
        <w:ind w:firstLineChars="200" w:firstLine="480"/>
        <w:textAlignment w:val="center"/>
        <w:outlineLvl w:val="4"/>
        <w:rPr>
          <w:webHidden/>
          <w:sz w:val="24"/>
          <w:szCs w:val="28"/>
        </w:rPr>
      </w:pPr>
      <w:r w:rsidRPr="00D7502E">
        <w:rPr>
          <w:rFonts w:hint="eastAsia"/>
          <w:sz w:val="24"/>
          <w:szCs w:val="28"/>
        </w:rPr>
        <w:t>（</w:t>
      </w:r>
      <w:r w:rsidRPr="00D7502E">
        <w:rPr>
          <w:sz w:val="24"/>
          <w:szCs w:val="28"/>
        </w:rPr>
        <w:t>2</w:t>
      </w:r>
      <w:r w:rsidRPr="00D7502E">
        <w:rPr>
          <w:sz w:val="24"/>
          <w:szCs w:val="28"/>
        </w:rPr>
        <w:t>）本项目功能定位</w:t>
      </w:r>
    </w:p>
    <w:p w:rsidR="00D7502E" w:rsidRPr="00D7502E" w:rsidRDefault="00D7502E" w:rsidP="00D7502E">
      <w:pPr>
        <w:ind w:firstLineChars="200" w:firstLine="480"/>
        <w:textAlignment w:val="center"/>
        <w:rPr>
          <w:sz w:val="24"/>
          <w:szCs w:val="20"/>
        </w:rPr>
      </w:pPr>
      <w:r w:rsidRPr="00D7502E">
        <w:rPr>
          <w:sz w:val="24"/>
          <w:szCs w:val="20"/>
        </w:rPr>
        <w:t>规划线路贯穿</w:t>
      </w:r>
      <w:r w:rsidRPr="00D7502E">
        <w:rPr>
          <w:rFonts w:hint="eastAsia"/>
          <w:sz w:val="24"/>
          <w:szCs w:val="20"/>
        </w:rPr>
        <w:t>中原城市</w:t>
      </w:r>
      <w:r w:rsidRPr="00D7502E">
        <w:rPr>
          <w:sz w:val="24"/>
          <w:szCs w:val="20"/>
        </w:rPr>
        <w:t>群郑州</w:t>
      </w:r>
      <w:r w:rsidRPr="00D7502E">
        <w:rPr>
          <w:sz w:val="24"/>
          <w:szCs w:val="20"/>
        </w:rPr>
        <w:t>-</w:t>
      </w:r>
      <w:r w:rsidRPr="00D7502E">
        <w:rPr>
          <w:sz w:val="24"/>
          <w:szCs w:val="20"/>
        </w:rPr>
        <w:t>许昌</w:t>
      </w:r>
      <w:r w:rsidRPr="00D7502E">
        <w:rPr>
          <w:rFonts w:hint="eastAsia"/>
          <w:sz w:val="24"/>
          <w:szCs w:val="20"/>
        </w:rPr>
        <w:t>产业带</w:t>
      </w:r>
      <w:r w:rsidRPr="00D7502E">
        <w:rPr>
          <w:sz w:val="24"/>
          <w:szCs w:val="20"/>
        </w:rPr>
        <w:t>的核心区域，</w:t>
      </w:r>
      <w:r w:rsidRPr="00D7502E">
        <w:rPr>
          <w:rFonts w:hint="eastAsia"/>
          <w:sz w:val="24"/>
          <w:szCs w:val="20"/>
        </w:rPr>
        <w:t>联系产业</w:t>
      </w:r>
      <w:r w:rsidRPr="00D7502E">
        <w:rPr>
          <w:sz w:val="24"/>
          <w:szCs w:val="20"/>
        </w:rPr>
        <w:t>轴线</w:t>
      </w:r>
      <w:r w:rsidRPr="00D7502E">
        <w:rPr>
          <w:rFonts w:hint="eastAsia"/>
          <w:sz w:val="24"/>
          <w:szCs w:val="20"/>
        </w:rPr>
        <w:t>内</w:t>
      </w:r>
      <w:r w:rsidRPr="00D7502E">
        <w:rPr>
          <w:sz w:val="24"/>
          <w:szCs w:val="20"/>
        </w:rPr>
        <w:t>的</w:t>
      </w:r>
      <w:r w:rsidRPr="00D7502E">
        <w:rPr>
          <w:rFonts w:hint="eastAsia"/>
          <w:sz w:val="24"/>
          <w:szCs w:val="20"/>
        </w:rPr>
        <w:t>郑州</w:t>
      </w:r>
      <w:r w:rsidRPr="00D7502E">
        <w:rPr>
          <w:sz w:val="24"/>
          <w:szCs w:val="20"/>
        </w:rPr>
        <w:t>航空港、郑州机场、</w:t>
      </w:r>
      <w:r w:rsidRPr="00D7502E">
        <w:rPr>
          <w:rFonts w:hint="eastAsia"/>
          <w:sz w:val="24"/>
          <w:szCs w:val="20"/>
        </w:rPr>
        <w:t>长葛</w:t>
      </w:r>
      <w:r w:rsidRPr="00D7502E">
        <w:rPr>
          <w:sz w:val="24"/>
          <w:szCs w:val="20"/>
        </w:rPr>
        <w:t>市、许昌市区等</w:t>
      </w:r>
      <w:r w:rsidRPr="00D7502E">
        <w:rPr>
          <w:rFonts w:hint="eastAsia"/>
          <w:sz w:val="24"/>
          <w:szCs w:val="20"/>
        </w:rPr>
        <w:t>，</w:t>
      </w:r>
      <w:r w:rsidRPr="00D7502E">
        <w:rPr>
          <w:sz w:val="24"/>
          <w:szCs w:val="20"/>
        </w:rPr>
        <w:t>对于郑</w:t>
      </w:r>
      <w:r w:rsidRPr="00D7502E">
        <w:rPr>
          <w:rFonts w:hint="eastAsia"/>
          <w:sz w:val="24"/>
          <w:szCs w:val="20"/>
        </w:rPr>
        <w:t>许</w:t>
      </w:r>
      <w:r w:rsidRPr="00D7502E">
        <w:rPr>
          <w:sz w:val="24"/>
          <w:szCs w:val="20"/>
        </w:rPr>
        <w:t>快速融合具有重要的作用，其功能定位主要体现在以下几个方面：</w:t>
      </w:r>
    </w:p>
    <w:p w:rsidR="00D7502E" w:rsidRPr="00D7502E" w:rsidRDefault="00D7502E" w:rsidP="00D7502E">
      <w:pPr>
        <w:ind w:firstLineChars="200" w:firstLine="480"/>
        <w:outlineLvl w:val="5"/>
        <w:rPr>
          <w:sz w:val="24"/>
          <w:szCs w:val="28"/>
        </w:rPr>
      </w:pPr>
      <w:r w:rsidRPr="00D7502E">
        <w:rPr>
          <w:rFonts w:hint="eastAsia"/>
          <w:sz w:val="24"/>
          <w:szCs w:val="28"/>
        </w:rPr>
        <w:t>1</w:t>
      </w:r>
      <w:r w:rsidRPr="00D7502E">
        <w:rPr>
          <w:rFonts w:hint="eastAsia"/>
          <w:sz w:val="24"/>
          <w:szCs w:val="28"/>
        </w:rPr>
        <w:t>）</w:t>
      </w:r>
      <w:r w:rsidRPr="00D7502E">
        <w:rPr>
          <w:sz w:val="24"/>
          <w:szCs w:val="28"/>
        </w:rPr>
        <w:t>本线承担</w:t>
      </w:r>
      <w:r w:rsidRPr="00D7502E">
        <w:rPr>
          <w:rFonts w:hint="eastAsia"/>
          <w:sz w:val="24"/>
          <w:szCs w:val="28"/>
        </w:rPr>
        <w:t>郑州航空</w:t>
      </w:r>
      <w:r w:rsidRPr="00D7502E">
        <w:rPr>
          <w:sz w:val="24"/>
          <w:szCs w:val="28"/>
        </w:rPr>
        <w:t>港与</w:t>
      </w:r>
      <w:r w:rsidRPr="00D7502E">
        <w:rPr>
          <w:rFonts w:hint="eastAsia"/>
          <w:sz w:val="24"/>
          <w:szCs w:val="28"/>
        </w:rPr>
        <w:t>许昌</w:t>
      </w:r>
      <w:r w:rsidRPr="00D7502E">
        <w:rPr>
          <w:sz w:val="24"/>
          <w:szCs w:val="28"/>
        </w:rPr>
        <w:t>及周边地区间的</w:t>
      </w:r>
      <w:r w:rsidRPr="00D7502E">
        <w:rPr>
          <w:rFonts w:hint="eastAsia"/>
          <w:sz w:val="24"/>
          <w:szCs w:val="28"/>
        </w:rPr>
        <w:t>市郊</w:t>
      </w:r>
      <w:r w:rsidRPr="00D7502E">
        <w:rPr>
          <w:sz w:val="24"/>
          <w:szCs w:val="28"/>
        </w:rPr>
        <w:t>公交骨干功能</w:t>
      </w:r>
    </w:p>
    <w:p w:rsidR="00D7502E" w:rsidRPr="00D7502E" w:rsidRDefault="00D7502E" w:rsidP="00D7502E">
      <w:pPr>
        <w:ind w:firstLineChars="200" w:firstLine="480"/>
        <w:textAlignment w:val="center"/>
        <w:rPr>
          <w:sz w:val="24"/>
          <w:szCs w:val="20"/>
        </w:rPr>
      </w:pPr>
      <w:r w:rsidRPr="00D7502E">
        <w:rPr>
          <w:sz w:val="24"/>
          <w:szCs w:val="20"/>
        </w:rPr>
        <w:t>结合</w:t>
      </w:r>
      <w:r w:rsidRPr="00D7502E">
        <w:rPr>
          <w:rFonts w:hint="eastAsia"/>
          <w:sz w:val="24"/>
          <w:szCs w:val="20"/>
        </w:rPr>
        <w:t>许昌主城区</w:t>
      </w:r>
      <w:r w:rsidRPr="00D7502E">
        <w:rPr>
          <w:sz w:val="24"/>
          <w:szCs w:val="20"/>
        </w:rPr>
        <w:t>及周边地区与</w:t>
      </w:r>
      <w:r w:rsidRPr="00D7502E">
        <w:rPr>
          <w:rFonts w:hint="eastAsia"/>
          <w:sz w:val="24"/>
          <w:szCs w:val="20"/>
        </w:rPr>
        <w:t>郑州都市圈</w:t>
      </w:r>
      <w:r w:rsidRPr="00D7502E">
        <w:rPr>
          <w:sz w:val="24"/>
          <w:szCs w:val="20"/>
        </w:rPr>
        <w:t>未来关系及交通出行特点，联系两个区域的</w:t>
      </w:r>
      <w:r w:rsidRPr="00D7502E">
        <w:rPr>
          <w:rFonts w:hint="eastAsia"/>
          <w:sz w:val="24"/>
          <w:szCs w:val="20"/>
        </w:rPr>
        <w:t>市郊</w:t>
      </w:r>
      <w:r w:rsidRPr="00D7502E">
        <w:rPr>
          <w:sz w:val="24"/>
          <w:szCs w:val="20"/>
        </w:rPr>
        <w:t>铁路应起到主体作用，形成以</w:t>
      </w:r>
      <w:r w:rsidRPr="00D7502E">
        <w:rPr>
          <w:rFonts w:hint="eastAsia"/>
          <w:sz w:val="24"/>
          <w:szCs w:val="20"/>
        </w:rPr>
        <w:t>市郊</w:t>
      </w:r>
      <w:r w:rsidRPr="00D7502E">
        <w:rPr>
          <w:sz w:val="24"/>
          <w:szCs w:val="20"/>
        </w:rPr>
        <w:t>铁路为主体，其他交通相结合的复合交通系统。</w:t>
      </w:r>
      <w:r w:rsidRPr="00D7502E">
        <w:rPr>
          <w:rFonts w:hint="eastAsia"/>
          <w:sz w:val="24"/>
          <w:szCs w:val="20"/>
        </w:rPr>
        <w:t>市郊</w:t>
      </w:r>
      <w:r w:rsidRPr="00D7502E">
        <w:rPr>
          <w:sz w:val="24"/>
          <w:szCs w:val="20"/>
        </w:rPr>
        <w:t>铁路应承担</w:t>
      </w:r>
      <w:r w:rsidRPr="00D7502E">
        <w:rPr>
          <w:rFonts w:hint="eastAsia"/>
          <w:sz w:val="24"/>
          <w:szCs w:val="20"/>
        </w:rPr>
        <w:t>许昌</w:t>
      </w:r>
      <w:r w:rsidRPr="00D7502E">
        <w:rPr>
          <w:sz w:val="24"/>
          <w:szCs w:val="20"/>
        </w:rPr>
        <w:t>中心城区及沿线各街镇等周边地区与</w:t>
      </w:r>
      <w:r w:rsidRPr="00D7502E">
        <w:rPr>
          <w:rFonts w:hint="eastAsia"/>
          <w:sz w:val="24"/>
          <w:szCs w:val="20"/>
        </w:rPr>
        <w:t>郑州都市圈</w:t>
      </w:r>
      <w:r w:rsidRPr="00D7502E">
        <w:rPr>
          <w:sz w:val="24"/>
          <w:szCs w:val="20"/>
        </w:rPr>
        <w:t>间公共交通出行的</w:t>
      </w:r>
      <w:r w:rsidRPr="00D7502E">
        <w:rPr>
          <w:sz w:val="24"/>
          <w:szCs w:val="20"/>
        </w:rPr>
        <w:t>30%</w:t>
      </w:r>
      <w:r w:rsidRPr="00D7502E">
        <w:rPr>
          <w:sz w:val="24"/>
          <w:szCs w:val="20"/>
        </w:rPr>
        <w:t>以上，在整个客运体系中，支撑公交比例超</w:t>
      </w:r>
      <w:r w:rsidRPr="00D7502E">
        <w:rPr>
          <w:sz w:val="24"/>
          <w:szCs w:val="20"/>
        </w:rPr>
        <w:t>30%</w:t>
      </w:r>
      <w:r w:rsidRPr="00D7502E">
        <w:rPr>
          <w:sz w:val="24"/>
          <w:szCs w:val="20"/>
        </w:rPr>
        <w:t>以上。</w:t>
      </w:r>
    </w:p>
    <w:p w:rsidR="00D7502E" w:rsidRPr="00D7502E" w:rsidRDefault="00D7502E" w:rsidP="00D7502E">
      <w:pPr>
        <w:ind w:firstLineChars="200" w:firstLine="480"/>
        <w:outlineLvl w:val="5"/>
        <w:rPr>
          <w:sz w:val="24"/>
          <w:szCs w:val="28"/>
        </w:rPr>
      </w:pPr>
      <w:r w:rsidRPr="00D7502E">
        <w:rPr>
          <w:rFonts w:hint="eastAsia"/>
          <w:sz w:val="24"/>
          <w:szCs w:val="28"/>
        </w:rPr>
        <w:lastRenderedPageBreak/>
        <w:t>2</w:t>
      </w:r>
      <w:r w:rsidRPr="00D7502E">
        <w:rPr>
          <w:rFonts w:hint="eastAsia"/>
          <w:sz w:val="24"/>
          <w:szCs w:val="28"/>
        </w:rPr>
        <w:t>）</w:t>
      </w:r>
      <w:r w:rsidRPr="00D7502E">
        <w:rPr>
          <w:sz w:val="24"/>
          <w:szCs w:val="28"/>
        </w:rPr>
        <w:t>本线兼顾</w:t>
      </w:r>
      <w:r w:rsidRPr="00D7502E">
        <w:rPr>
          <w:rFonts w:hint="eastAsia"/>
          <w:sz w:val="24"/>
          <w:szCs w:val="28"/>
        </w:rPr>
        <w:t>长葛</w:t>
      </w:r>
      <w:r w:rsidRPr="00D7502E">
        <w:rPr>
          <w:sz w:val="24"/>
          <w:szCs w:val="28"/>
        </w:rPr>
        <w:t>组团、</w:t>
      </w:r>
      <w:r w:rsidRPr="00D7502E">
        <w:rPr>
          <w:rFonts w:hint="eastAsia"/>
          <w:sz w:val="24"/>
          <w:szCs w:val="28"/>
        </w:rPr>
        <w:t>许昌主城区</w:t>
      </w:r>
      <w:r w:rsidRPr="00D7502E">
        <w:rPr>
          <w:sz w:val="24"/>
          <w:szCs w:val="28"/>
        </w:rPr>
        <w:t>内部的中长距离公共交通功能</w:t>
      </w:r>
    </w:p>
    <w:p w:rsidR="00D7502E" w:rsidRPr="00D7502E" w:rsidRDefault="00D7502E" w:rsidP="00D7502E">
      <w:pPr>
        <w:ind w:firstLineChars="200" w:firstLine="480"/>
        <w:textAlignment w:val="center"/>
        <w:rPr>
          <w:sz w:val="24"/>
          <w:szCs w:val="20"/>
        </w:rPr>
      </w:pPr>
      <w:r w:rsidRPr="00D7502E">
        <w:rPr>
          <w:sz w:val="24"/>
          <w:szCs w:val="20"/>
        </w:rPr>
        <w:t>本次规划线路位于</w:t>
      </w:r>
      <w:r w:rsidRPr="00D7502E">
        <w:rPr>
          <w:rFonts w:hint="eastAsia"/>
          <w:sz w:val="24"/>
          <w:szCs w:val="20"/>
        </w:rPr>
        <w:t>许昌</w:t>
      </w:r>
      <w:r w:rsidRPr="00D7502E">
        <w:rPr>
          <w:sz w:val="24"/>
          <w:szCs w:val="20"/>
        </w:rPr>
        <w:t>市至</w:t>
      </w:r>
      <w:r w:rsidRPr="00D7502E">
        <w:rPr>
          <w:rFonts w:hint="eastAsia"/>
          <w:sz w:val="24"/>
          <w:szCs w:val="20"/>
        </w:rPr>
        <w:t>郑州</w:t>
      </w:r>
      <w:r w:rsidRPr="00D7502E">
        <w:rPr>
          <w:sz w:val="24"/>
          <w:szCs w:val="20"/>
        </w:rPr>
        <w:t>市最主要的客流走廊上，线路起于</w:t>
      </w:r>
      <w:r w:rsidRPr="00D7502E">
        <w:rPr>
          <w:rFonts w:hint="eastAsia"/>
          <w:sz w:val="24"/>
          <w:szCs w:val="20"/>
        </w:rPr>
        <w:t>郑州市航空港</w:t>
      </w:r>
      <w:r w:rsidRPr="00D7502E">
        <w:rPr>
          <w:sz w:val="24"/>
          <w:szCs w:val="20"/>
        </w:rPr>
        <w:t>金菊五街，向</w:t>
      </w:r>
      <w:r w:rsidRPr="00D7502E">
        <w:rPr>
          <w:rFonts w:hint="eastAsia"/>
          <w:sz w:val="24"/>
          <w:szCs w:val="20"/>
        </w:rPr>
        <w:t>北向南</w:t>
      </w:r>
      <w:r w:rsidRPr="00D7502E">
        <w:rPr>
          <w:sz w:val="24"/>
          <w:szCs w:val="20"/>
        </w:rPr>
        <w:t>主要经由</w:t>
      </w:r>
      <w:r w:rsidRPr="00D7502E">
        <w:rPr>
          <w:rFonts w:hint="eastAsia"/>
          <w:sz w:val="24"/>
          <w:szCs w:val="20"/>
        </w:rPr>
        <w:t>长葛</w:t>
      </w:r>
      <w:r w:rsidRPr="00D7502E">
        <w:rPr>
          <w:sz w:val="24"/>
          <w:szCs w:val="20"/>
        </w:rPr>
        <w:t>市、许昌市区，线路终于</w:t>
      </w:r>
      <w:r w:rsidRPr="00D7502E">
        <w:rPr>
          <w:rFonts w:hint="eastAsia"/>
          <w:sz w:val="24"/>
          <w:szCs w:val="20"/>
        </w:rPr>
        <w:t>许昌东</w:t>
      </w:r>
      <w:r w:rsidRPr="00D7502E">
        <w:rPr>
          <w:sz w:val="24"/>
          <w:szCs w:val="20"/>
        </w:rPr>
        <w:t>站。项目串联</w:t>
      </w:r>
      <w:r w:rsidRPr="00D7502E">
        <w:rPr>
          <w:rFonts w:hint="eastAsia"/>
          <w:sz w:val="24"/>
          <w:szCs w:val="20"/>
        </w:rPr>
        <w:t>郑州航空港</w:t>
      </w:r>
      <w:r w:rsidRPr="00D7502E">
        <w:rPr>
          <w:sz w:val="24"/>
          <w:szCs w:val="20"/>
        </w:rPr>
        <w:t>、长葛市及</w:t>
      </w:r>
      <w:r w:rsidRPr="00D7502E">
        <w:rPr>
          <w:rFonts w:hint="eastAsia"/>
          <w:sz w:val="24"/>
          <w:szCs w:val="20"/>
        </w:rPr>
        <w:t>许昌</w:t>
      </w:r>
      <w:r w:rsidRPr="00D7502E">
        <w:rPr>
          <w:sz w:val="24"/>
          <w:szCs w:val="20"/>
        </w:rPr>
        <w:t>主城区，是覆盖</w:t>
      </w:r>
      <w:r w:rsidRPr="00D7502E">
        <w:rPr>
          <w:rFonts w:hint="eastAsia"/>
          <w:sz w:val="24"/>
          <w:szCs w:val="20"/>
        </w:rPr>
        <w:t>许昌</w:t>
      </w:r>
      <w:r w:rsidRPr="00D7502E">
        <w:rPr>
          <w:sz w:val="24"/>
          <w:szCs w:val="20"/>
        </w:rPr>
        <w:t>中心城区及</w:t>
      </w:r>
      <w:r w:rsidRPr="00D7502E">
        <w:rPr>
          <w:rFonts w:hint="eastAsia"/>
          <w:sz w:val="24"/>
          <w:szCs w:val="20"/>
        </w:rPr>
        <w:t>长葛</w:t>
      </w:r>
      <w:r w:rsidRPr="00D7502E">
        <w:rPr>
          <w:sz w:val="24"/>
          <w:szCs w:val="20"/>
        </w:rPr>
        <w:t>组团与</w:t>
      </w:r>
      <w:r w:rsidRPr="00D7502E">
        <w:rPr>
          <w:rFonts w:hint="eastAsia"/>
          <w:sz w:val="24"/>
          <w:szCs w:val="20"/>
        </w:rPr>
        <w:t>郑州都市圈</w:t>
      </w:r>
      <w:r w:rsidRPr="00D7502E">
        <w:rPr>
          <w:sz w:val="24"/>
          <w:szCs w:val="20"/>
        </w:rPr>
        <w:t>的快速联系通道。</w:t>
      </w:r>
      <w:r w:rsidRPr="00D7502E">
        <w:rPr>
          <w:rFonts w:hint="eastAsia"/>
          <w:sz w:val="24"/>
          <w:szCs w:val="20"/>
        </w:rPr>
        <w:t>项目</w:t>
      </w:r>
      <w:r w:rsidRPr="00D7502E">
        <w:rPr>
          <w:sz w:val="24"/>
          <w:szCs w:val="20"/>
        </w:rPr>
        <w:t>同时兼顾</w:t>
      </w:r>
      <w:r w:rsidRPr="00D7502E">
        <w:rPr>
          <w:rFonts w:hint="eastAsia"/>
          <w:sz w:val="24"/>
          <w:szCs w:val="20"/>
        </w:rPr>
        <w:t>许昌</w:t>
      </w:r>
      <w:r w:rsidRPr="00D7502E">
        <w:rPr>
          <w:sz w:val="24"/>
          <w:szCs w:val="20"/>
        </w:rPr>
        <w:t>地区内部交通联系，提供</w:t>
      </w:r>
      <w:r w:rsidRPr="00D7502E">
        <w:rPr>
          <w:rFonts w:hint="eastAsia"/>
          <w:sz w:val="24"/>
          <w:szCs w:val="20"/>
        </w:rPr>
        <w:t>长葛</w:t>
      </w:r>
      <w:r w:rsidRPr="00D7502E">
        <w:rPr>
          <w:sz w:val="24"/>
          <w:szCs w:val="20"/>
        </w:rPr>
        <w:t>组团、</w:t>
      </w:r>
      <w:r w:rsidRPr="00D7502E">
        <w:rPr>
          <w:rFonts w:hint="eastAsia"/>
          <w:sz w:val="24"/>
          <w:szCs w:val="20"/>
        </w:rPr>
        <w:t>许昌主城区</w:t>
      </w:r>
      <w:r w:rsidRPr="00D7502E">
        <w:rPr>
          <w:sz w:val="24"/>
          <w:szCs w:val="20"/>
        </w:rPr>
        <w:t>内部中、长距离出行的公共交通供给，从而协调</w:t>
      </w:r>
      <w:r w:rsidRPr="00D7502E">
        <w:rPr>
          <w:rFonts w:hint="eastAsia"/>
          <w:sz w:val="24"/>
          <w:szCs w:val="20"/>
        </w:rPr>
        <w:t>许昌</w:t>
      </w:r>
      <w:r w:rsidRPr="00D7502E">
        <w:rPr>
          <w:sz w:val="24"/>
          <w:szCs w:val="20"/>
        </w:rPr>
        <w:t>地区整体发展，缓解未来</w:t>
      </w:r>
      <w:r w:rsidRPr="00D7502E">
        <w:rPr>
          <w:rFonts w:hint="eastAsia"/>
          <w:sz w:val="24"/>
          <w:szCs w:val="20"/>
        </w:rPr>
        <w:t>许昌主城区</w:t>
      </w:r>
      <w:r w:rsidRPr="00D7502E">
        <w:rPr>
          <w:sz w:val="24"/>
          <w:szCs w:val="20"/>
        </w:rPr>
        <w:t>与周边片区之间的交通压力。</w:t>
      </w:r>
    </w:p>
    <w:p w:rsidR="00D7502E" w:rsidRPr="00D7502E" w:rsidRDefault="00D7502E" w:rsidP="00D7502E">
      <w:pPr>
        <w:ind w:firstLineChars="200" w:firstLine="480"/>
        <w:outlineLvl w:val="5"/>
        <w:rPr>
          <w:sz w:val="24"/>
          <w:szCs w:val="28"/>
        </w:rPr>
      </w:pPr>
      <w:r w:rsidRPr="00D7502E">
        <w:rPr>
          <w:rFonts w:hint="eastAsia"/>
          <w:sz w:val="24"/>
          <w:szCs w:val="28"/>
        </w:rPr>
        <w:t>3</w:t>
      </w:r>
      <w:r w:rsidRPr="00D7502E">
        <w:rPr>
          <w:rFonts w:hint="eastAsia"/>
          <w:sz w:val="24"/>
          <w:szCs w:val="28"/>
        </w:rPr>
        <w:t>）</w:t>
      </w:r>
      <w:r w:rsidRPr="00D7502E">
        <w:rPr>
          <w:sz w:val="24"/>
          <w:szCs w:val="28"/>
        </w:rPr>
        <w:t>是支撑</w:t>
      </w:r>
      <w:r w:rsidRPr="00D7502E">
        <w:rPr>
          <w:rFonts w:hint="eastAsia"/>
          <w:sz w:val="24"/>
          <w:szCs w:val="28"/>
        </w:rPr>
        <w:t>许昌市</w:t>
      </w:r>
      <w:r w:rsidRPr="00D7502E">
        <w:rPr>
          <w:sz w:val="24"/>
          <w:szCs w:val="28"/>
        </w:rPr>
        <w:t>快速融入</w:t>
      </w:r>
      <w:r w:rsidRPr="00D7502E">
        <w:rPr>
          <w:rFonts w:hint="eastAsia"/>
          <w:sz w:val="24"/>
          <w:szCs w:val="28"/>
        </w:rPr>
        <w:t>中原城市群</w:t>
      </w:r>
      <w:r w:rsidRPr="00D7502E">
        <w:rPr>
          <w:sz w:val="24"/>
          <w:szCs w:val="28"/>
        </w:rPr>
        <w:t>一体化发展的重要交通支撑</w:t>
      </w:r>
    </w:p>
    <w:p w:rsidR="00D7502E" w:rsidRPr="00D7502E" w:rsidRDefault="00D7502E" w:rsidP="00D7502E">
      <w:pPr>
        <w:ind w:firstLineChars="200" w:firstLine="480"/>
        <w:textAlignment w:val="center"/>
        <w:rPr>
          <w:sz w:val="24"/>
          <w:szCs w:val="20"/>
        </w:rPr>
      </w:pPr>
      <w:r w:rsidRPr="00D7502E">
        <w:rPr>
          <w:rFonts w:hint="eastAsia"/>
          <w:sz w:val="24"/>
          <w:szCs w:val="20"/>
        </w:rPr>
        <w:t>依据</w:t>
      </w:r>
      <w:r w:rsidRPr="00D7502E">
        <w:rPr>
          <w:sz w:val="24"/>
          <w:szCs w:val="20"/>
        </w:rPr>
        <w:t>规划，</w:t>
      </w:r>
      <w:r w:rsidRPr="00D7502E">
        <w:rPr>
          <w:rFonts w:hint="eastAsia"/>
          <w:sz w:val="24"/>
          <w:szCs w:val="20"/>
        </w:rPr>
        <w:t>中原城市群将坚持核心带动、轴带发展、节点提升、对接周边，推动大中小城市和小城镇合理分工、功能互补、协同发展，推进城乡统筹协调和共同发展，构建布局合理、集约高效的城市群一体化发展格局，</w:t>
      </w:r>
      <w:r w:rsidRPr="00D7502E">
        <w:rPr>
          <w:sz w:val="24"/>
          <w:szCs w:val="20"/>
        </w:rPr>
        <w:t>形成</w:t>
      </w:r>
      <w:r w:rsidRPr="00D7502E">
        <w:rPr>
          <w:rFonts w:hint="eastAsia"/>
          <w:sz w:val="24"/>
          <w:szCs w:val="20"/>
        </w:rPr>
        <w:t>“一核四轴四区”的</w:t>
      </w:r>
      <w:r w:rsidRPr="00D7502E">
        <w:rPr>
          <w:sz w:val="24"/>
          <w:szCs w:val="20"/>
        </w:rPr>
        <w:t>空间布局</w:t>
      </w:r>
      <w:r w:rsidRPr="00D7502E">
        <w:rPr>
          <w:rFonts w:hint="eastAsia"/>
          <w:sz w:val="24"/>
          <w:szCs w:val="20"/>
        </w:rPr>
        <w:t>。其中在</w:t>
      </w:r>
      <w:r w:rsidRPr="00D7502E">
        <w:rPr>
          <w:sz w:val="24"/>
          <w:szCs w:val="20"/>
        </w:rPr>
        <w:t>构建郑州大都市区的基础上还将</w:t>
      </w:r>
      <w:r w:rsidRPr="00D7502E">
        <w:rPr>
          <w:rFonts w:hint="eastAsia"/>
          <w:sz w:val="24"/>
          <w:szCs w:val="20"/>
        </w:rPr>
        <w:t>提升沿京广发展主轴，依托京广通道，发挥郑州的辐射带动作用，提升邢台、邯郸、安阳、鹤壁、新乡、许昌、漯河、驻马店、信阳等中心城市集聚能力，引导食品加工、高端装备制造、生物医药、精品钢铁等产业加快集聚，打造沟通南北的城镇产业密集带，密切与京津冀、长江中游城市群的联系。市郊</w:t>
      </w:r>
      <w:r w:rsidRPr="00D7502E">
        <w:rPr>
          <w:sz w:val="24"/>
          <w:szCs w:val="20"/>
        </w:rPr>
        <w:t>铁路</w:t>
      </w:r>
      <w:r w:rsidRPr="00D7502E">
        <w:rPr>
          <w:rFonts w:hint="eastAsia"/>
          <w:sz w:val="24"/>
          <w:szCs w:val="20"/>
        </w:rPr>
        <w:t>郑州至</w:t>
      </w:r>
      <w:r w:rsidRPr="00D7502E">
        <w:rPr>
          <w:sz w:val="24"/>
          <w:szCs w:val="20"/>
        </w:rPr>
        <w:t>许昌线则顺应了</w:t>
      </w:r>
      <w:r w:rsidRPr="00D7502E">
        <w:rPr>
          <w:rFonts w:hint="eastAsia"/>
          <w:sz w:val="24"/>
          <w:szCs w:val="20"/>
        </w:rPr>
        <w:t>中原</w:t>
      </w:r>
      <w:r w:rsidRPr="00D7502E">
        <w:rPr>
          <w:sz w:val="24"/>
          <w:szCs w:val="20"/>
        </w:rPr>
        <w:t>城市群的发展需求，响应</w:t>
      </w:r>
      <w:r w:rsidRPr="00D7502E">
        <w:rPr>
          <w:rFonts w:hint="eastAsia"/>
          <w:sz w:val="24"/>
          <w:szCs w:val="20"/>
        </w:rPr>
        <w:t>中原</w:t>
      </w:r>
      <w:r w:rsidRPr="00D7502E">
        <w:rPr>
          <w:sz w:val="24"/>
          <w:szCs w:val="20"/>
        </w:rPr>
        <w:t>城市群</w:t>
      </w:r>
      <w:r w:rsidRPr="00D7502E">
        <w:rPr>
          <w:rFonts w:hint="eastAsia"/>
          <w:sz w:val="24"/>
          <w:szCs w:val="20"/>
        </w:rPr>
        <w:t>“一核四轴四区”</w:t>
      </w:r>
      <w:r w:rsidRPr="00D7502E">
        <w:rPr>
          <w:sz w:val="24"/>
          <w:szCs w:val="20"/>
        </w:rPr>
        <w:t>的空间布局，串联</w:t>
      </w:r>
      <w:r w:rsidRPr="00D7502E">
        <w:rPr>
          <w:rFonts w:hint="eastAsia"/>
          <w:sz w:val="24"/>
          <w:szCs w:val="20"/>
        </w:rPr>
        <w:t>郑州航空港、</w:t>
      </w:r>
      <w:r w:rsidRPr="00D7502E">
        <w:rPr>
          <w:sz w:val="24"/>
          <w:szCs w:val="20"/>
        </w:rPr>
        <w:t>许昌长葛市及</w:t>
      </w:r>
      <w:r w:rsidRPr="00D7502E">
        <w:rPr>
          <w:rFonts w:hint="eastAsia"/>
          <w:sz w:val="24"/>
          <w:szCs w:val="20"/>
        </w:rPr>
        <w:t>许昌</w:t>
      </w:r>
      <w:r w:rsidRPr="00D7502E">
        <w:rPr>
          <w:sz w:val="24"/>
          <w:szCs w:val="20"/>
        </w:rPr>
        <w:t>主城区等片区，加强</w:t>
      </w:r>
      <w:r w:rsidRPr="00D7502E">
        <w:rPr>
          <w:rFonts w:hint="eastAsia"/>
          <w:sz w:val="24"/>
          <w:szCs w:val="20"/>
        </w:rPr>
        <w:t>许昌</w:t>
      </w:r>
      <w:r w:rsidRPr="00D7502E">
        <w:rPr>
          <w:sz w:val="24"/>
          <w:szCs w:val="20"/>
        </w:rPr>
        <w:t>与</w:t>
      </w:r>
      <w:r w:rsidRPr="00D7502E">
        <w:rPr>
          <w:rFonts w:hint="eastAsia"/>
          <w:sz w:val="24"/>
          <w:szCs w:val="20"/>
        </w:rPr>
        <w:t>郑</w:t>
      </w:r>
      <w:r w:rsidRPr="00D7502E">
        <w:rPr>
          <w:sz w:val="24"/>
          <w:szCs w:val="20"/>
        </w:rPr>
        <w:t>州的协作关系。</w:t>
      </w:r>
    </w:p>
    <w:p w:rsidR="00D7502E" w:rsidRPr="00D7502E" w:rsidRDefault="00D7502E" w:rsidP="00D7502E">
      <w:pPr>
        <w:ind w:firstLineChars="200" w:firstLine="480"/>
        <w:textAlignment w:val="center"/>
        <w:rPr>
          <w:sz w:val="24"/>
          <w:szCs w:val="20"/>
        </w:rPr>
      </w:pPr>
      <w:r w:rsidRPr="00D7502E">
        <w:rPr>
          <w:sz w:val="24"/>
          <w:szCs w:val="20"/>
        </w:rPr>
        <w:t>综上，本线将既承担</w:t>
      </w:r>
      <w:r w:rsidRPr="00D7502E">
        <w:rPr>
          <w:rFonts w:hint="eastAsia"/>
          <w:sz w:val="24"/>
          <w:szCs w:val="20"/>
        </w:rPr>
        <w:t>郑州</w:t>
      </w:r>
      <w:r w:rsidRPr="00D7502E">
        <w:rPr>
          <w:sz w:val="24"/>
          <w:szCs w:val="20"/>
        </w:rPr>
        <w:t>与</w:t>
      </w:r>
      <w:r w:rsidRPr="00D7502E">
        <w:rPr>
          <w:rFonts w:hint="eastAsia"/>
          <w:sz w:val="24"/>
          <w:szCs w:val="20"/>
        </w:rPr>
        <w:t>许昌</w:t>
      </w:r>
      <w:r w:rsidRPr="00D7502E">
        <w:rPr>
          <w:sz w:val="24"/>
          <w:szCs w:val="20"/>
        </w:rPr>
        <w:t>及周边地区间的</w:t>
      </w:r>
      <w:r w:rsidRPr="00D7502E">
        <w:rPr>
          <w:rFonts w:hint="eastAsia"/>
          <w:sz w:val="24"/>
          <w:szCs w:val="20"/>
        </w:rPr>
        <w:t>市郊</w:t>
      </w:r>
      <w:r w:rsidRPr="00D7502E">
        <w:rPr>
          <w:sz w:val="24"/>
          <w:szCs w:val="20"/>
        </w:rPr>
        <w:t>联系功能，也发挥</w:t>
      </w:r>
      <w:r w:rsidRPr="00D7502E">
        <w:rPr>
          <w:rFonts w:hint="eastAsia"/>
          <w:sz w:val="24"/>
          <w:szCs w:val="20"/>
        </w:rPr>
        <w:t>许昌</w:t>
      </w:r>
      <w:r w:rsidRPr="00D7502E">
        <w:rPr>
          <w:sz w:val="24"/>
          <w:szCs w:val="20"/>
        </w:rPr>
        <w:t>地区内部公交骨干体系功，是支撑</w:t>
      </w:r>
      <w:r w:rsidRPr="00D7502E">
        <w:rPr>
          <w:rFonts w:hint="eastAsia"/>
          <w:sz w:val="24"/>
          <w:szCs w:val="20"/>
        </w:rPr>
        <w:t>许昌</w:t>
      </w:r>
      <w:r w:rsidRPr="00D7502E">
        <w:rPr>
          <w:sz w:val="24"/>
          <w:szCs w:val="20"/>
        </w:rPr>
        <w:t>快速融入</w:t>
      </w:r>
      <w:r w:rsidRPr="00D7502E">
        <w:rPr>
          <w:rFonts w:hint="eastAsia"/>
          <w:sz w:val="24"/>
          <w:szCs w:val="20"/>
        </w:rPr>
        <w:t>中原城市群</w:t>
      </w:r>
      <w:r w:rsidRPr="00D7502E">
        <w:rPr>
          <w:sz w:val="24"/>
          <w:szCs w:val="20"/>
        </w:rPr>
        <w:t>圈一体化发展的重要交通支撑。</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4</w:t>
      </w:r>
      <w:r w:rsidRPr="00D7502E">
        <w:rPr>
          <w:rFonts w:hint="eastAsia"/>
          <w:sz w:val="24"/>
          <w:szCs w:val="28"/>
        </w:rPr>
        <w:t>．项目建设必要性</w:t>
      </w:r>
    </w:p>
    <w:p w:rsidR="00D7502E" w:rsidRPr="00D7502E" w:rsidRDefault="00D7502E" w:rsidP="00D7502E">
      <w:pPr>
        <w:ind w:firstLineChars="200" w:firstLine="480"/>
        <w:textAlignment w:val="center"/>
        <w:outlineLvl w:val="4"/>
        <w:rPr>
          <w:sz w:val="24"/>
          <w:szCs w:val="28"/>
        </w:rPr>
      </w:pPr>
      <w:r w:rsidRPr="00D7502E">
        <w:rPr>
          <w:rFonts w:hint="eastAsia"/>
          <w:sz w:val="24"/>
          <w:szCs w:val="28"/>
        </w:rPr>
        <w:t>（</w:t>
      </w:r>
      <w:r w:rsidRPr="00D7502E">
        <w:rPr>
          <w:sz w:val="24"/>
          <w:szCs w:val="28"/>
        </w:rPr>
        <w:t>1</w:t>
      </w:r>
      <w:r w:rsidRPr="00D7502E">
        <w:rPr>
          <w:sz w:val="24"/>
          <w:szCs w:val="28"/>
        </w:rPr>
        <w:t>）发挥城市群主轴线路功能，构筑城市群骨架公交线网</w:t>
      </w:r>
    </w:p>
    <w:p w:rsidR="00D7502E" w:rsidRPr="00D7502E" w:rsidRDefault="00D7502E" w:rsidP="00D7502E">
      <w:pPr>
        <w:ind w:firstLineChars="200" w:firstLine="480"/>
        <w:textAlignment w:val="center"/>
        <w:rPr>
          <w:sz w:val="24"/>
          <w:szCs w:val="20"/>
        </w:rPr>
      </w:pPr>
      <w:r w:rsidRPr="00D7502E">
        <w:rPr>
          <w:sz w:val="24"/>
          <w:szCs w:val="20"/>
        </w:rPr>
        <w:t>结合城市群核心带动、轴带发展、节点提升、对接周边，推动大中小城市和小城镇合理分工、功能互补、协同发展，</w:t>
      </w:r>
      <w:r w:rsidRPr="00D7502E">
        <w:rPr>
          <w:rFonts w:hint="eastAsia"/>
          <w:sz w:val="24"/>
          <w:szCs w:val="20"/>
        </w:rPr>
        <w:t>形成“一核四轴四区”网络</w:t>
      </w:r>
      <w:r w:rsidRPr="00D7502E">
        <w:rPr>
          <w:sz w:val="24"/>
          <w:szCs w:val="20"/>
        </w:rPr>
        <w:t>化</w:t>
      </w:r>
      <w:r w:rsidRPr="00D7502E">
        <w:rPr>
          <w:rFonts w:hint="eastAsia"/>
          <w:sz w:val="24"/>
          <w:szCs w:val="20"/>
        </w:rPr>
        <w:t>格局</w:t>
      </w:r>
      <w:r w:rsidRPr="00D7502E">
        <w:rPr>
          <w:sz w:val="24"/>
          <w:szCs w:val="20"/>
        </w:rPr>
        <w:t>的</w:t>
      </w:r>
      <w:r w:rsidRPr="00D7502E">
        <w:rPr>
          <w:rFonts w:hint="eastAsia"/>
          <w:sz w:val="24"/>
          <w:szCs w:val="20"/>
        </w:rPr>
        <w:t>发展</w:t>
      </w:r>
      <w:r w:rsidRPr="00D7502E">
        <w:rPr>
          <w:sz w:val="24"/>
          <w:szCs w:val="20"/>
        </w:rPr>
        <w:t>要求</w:t>
      </w:r>
      <w:r w:rsidRPr="00D7502E">
        <w:rPr>
          <w:rFonts w:hint="eastAsia"/>
          <w:sz w:val="24"/>
          <w:szCs w:val="20"/>
        </w:rPr>
        <w:t>，中原</w:t>
      </w:r>
      <w:r w:rsidRPr="00D7502E">
        <w:rPr>
          <w:sz w:val="24"/>
          <w:szCs w:val="20"/>
        </w:rPr>
        <w:t>城市群交通出行呈现</w:t>
      </w:r>
      <w:r w:rsidRPr="00D7502E">
        <w:rPr>
          <w:sz w:val="24"/>
          <w:szCs w:val="20"/>
        </w:rPr>
        <w:t>“</w:t>
      </w:r>
      <w:r w:rsidRPr="00D7502E">
        <w:rPr>
          <w:sz w:val="24"/>
          <w:szCs w:val="20"/>
        </w:rPr>
        <w:t>以</w:t>
      </w:r>
      <w:r w:rsidRPr="00D7502E">
        <w:rPr>
          <w:rFonts w:hint="eastAsia"/>
          <w:sz w:val="24"/>
          <w:szCs w:val="20"/>
        </w:rPr>
        <w:t>郑州</w:t>
      </w:r>
      <w:r w:rsidRPr="00D7502E">
        <w:rPr>
          <w:sz w:val="24"/>
          <w:szCs w:val="20"/>
        </w:rPr>
        <w:t>都市区</w:t>
      </w:r>
      <w:r w:rsidRPr="00D7502E">
        <w:rPr>
          <w:rFonts w:hint="eastAsia"/>
          <w:sz w:val="24"/>
          <w:szCs w:val="20"/>
        </w:rPr>
        <w:t>为</w:t>
      </w:r>
      <w:r w:rsidRPr="00D7502E">
        <w:rPr>
          <w:sz w:val="24"/>
          <w:szCs w:val="20"/>
        </w:rPr>
        <w:t>核心，以沿陇海发展轴</w:t>
      </w:r>
      <w:r w:rsidRPr="00D7502E">
        <w:rPr>
          <w:rFonts w:hint="eastAsia"/>
          <w:sz w:val="24"/>
          <w:szCs w:val="20"/>
        </w:rPr>
        <w:t>、</w:t>
      </w:r>
      <w:r w:rsidRPr="00D7502E">
        <w:rPr>
          <w:sz w:val="24"/>
          <w:szCs w:val="20"/>
        </w:rPr>
        <w:t>沿京广发展轴</w:t>
      </w:r>
      <w:r w:rsidRPr="00D7502E">
        <w:rPr>
          <w:rFonts w:hint="eastAsia"/>
          <w:sz w:val="24"/>
          <w:szCs w:val="20"/>
        </w:rPr>
        <w:t>为</w:t>
      </w:r>
      <w:r w:rsidRPr="00D7502E">
        <w:rPr>
          <w:sz w:val="24"/>
          <w:szCs w:val="20"/>
        </w:rPr>
        <w:t>主轴，</w:t>
      </w:r>
      <w:r w:rsidRPr="00D7502E">
        <w:rPr>
          <w:rFonts w:hint="eastAsia"/>
          <w:sz w:val="24"/>
          <w:szCs w:val="20"/>
        </w:rPr>
        <w:t>济南—郑州—重庆发展轴、太原</w:t>
      </w:r>
      <w:r w:rsidRPr="00D7502E">
        <w:rPr>
          <w:sz w:val="24"/>
          <w:szCs w:val="20"/>
        </w:rPr>
        <w:t>—</w:t>
      </w:r>
      <w:r w:rsidRPr="00D7502E">
        <w:rPr>
          <w:rFonts w:hint="eastAsia"/>
          <w:sz w:val="24"/>
          <w:szCs w:val="20"/>
        </w:rPr>
        <w:t>郑州</w:t>
      </w:r>
      <w:r w:rsidRPr="00D7502E">
        <w:rPr>
          <w:sz w:val="24"/>
          <w:szCs w:val="20"/>
        </w:rPr>
        <w:t>—</w:t>
      </w:r>
      <w:r w:rsidRPr="00D7502E">
        <w:rPr>
          <w:rFonts w:hint="eastAsia"/>
          <w:sz w:val="24"/>
          <w:szCs w:val="20"/>
        </w:rPr>
        <w:t>合肥发展轴为次轴</w:t>
      </w:r>
      <w:r w:rsidRPr="00D7502E">
        <w:rPr>
          <w:sz w:val="24"/>
          <w:szCs w:val="20"/>
        </w:rPr>
        <w:t>的向外放射融合发展</w:t>
      </w:r>
      <w:r w:rsidRPr="00D7502E">
        <w:rPr>
          <w:sz w:val="24"/>
          <w:szCs w:val="20"/>
        </w:rPr>
        <w:t>”</w:t>
      </w:r>
      <w:r w:rsidRPr="00D7502E">
        <w:rPr>
          <w:sz w:val="24"/>
          <w:szCs w:val="20"/>
        </w:rPr>
        <w:t>的形态。</w:t>
      </w:r>
      <w:r w:rsidRPr="00D7502E">
        <w:rPr>
          <w:rFonts w:hint="eastAsia"/>
          <w:sz w:val="24"/>
          <w:szCs w:val="20"/>
        </w:rPr>
        <w:t>郑州</w:t>
      </w:r>
      <w:r w:rsidRPr="00D7502E">
        <w:rPr>
          <w:rFonts w:hint="eastAsia"/>
          <w:sz w:val="24"/>
          <w:szCs w:val="20"/>
        </w:rPr>
        <w:t>-</w:t>
      </w:r>
      <w:r w:rsidRPr="00D7502E">
        <w:rPr>
          <w:sz w:val="24"/>
          <w:szCs w:val="20"/>
        </w:rPr>
        <w:t>许昌</w:t>
      </w:r>
      <w:r w:rsidRPr="00D7502E">
        <w:rPr>
          <w:rFonts w:hint="eastAsia"/>
          <w:sz w:val="24"/>
          <w:szCs w:val="20"/>
        </w:rPr>
        <w:t>市郊铁路位于沿</w:t>
      </w:r>
      <w:r w:rsidRPr="00D7502E">
        <w:rPr>
          <w:sz w:val="24"/>
          <w:szCs w:val="20"/>
        </w:rPr>
        <w:t>京广发展主轴内，是中原城市群轨道交通骨架，与城市发展空间结构相协调。</w:t>
      </w:r>
    </w:p>
    <w:p w:rsidR="00D7502E" w:rsidRPr="00D7502E" w:rsidRDefault="00D7502E" w:rsidP="00D7502E">
      <w:pPr>
        <w:ind w:firstLineChars="200" w:firstLine="480"/>
        <w:textAlignment w:val="center"/>
        <w:rPr>
          <w:sz w:val="24"/>
          <w:szCs w:val="20"/>
        </w:rPr>
      </w:pPr>
      <w:r w:rsidRPr="00D7502E">
        <w:rPr>
          <w:sz w:val="24"/>
          <w:szCs w:val="20"/>
        </w:rPr>
        <w:t>根据线路的线位、站点设置，及与其它公共交通线路、站点的衔接关系，其具体功能主要表现为：</w:t>
      </w:r>
    </w:p>
    <w:p w:rsidR="00D7502E" w:rsidRPr="00D7502E" w:rsidRDefault="00D7502E" w:rsidP="00D7502E">
      <w:pPr>
        <w:ind w:firstLineChars="200" w:firstLine="480"/>
        <w:outlineLvl w:val="5"/>
        <w:rPr>
          <w:sz w:val="24"/>
          <w:szCs w:val="28"/>
        </w:rPr>
      </w:pPr>
      <w:r w:rsidRPr="00D7502E">
        <w:rPr>
          <w:rFonts w:hint="eastAsia"/>
          <w:sz w:val="24"/>
          <w:szCs w:val="28"/>
        </w:rPr>
        <w:t>1</w:t>
      </w:r>
      <w:r w:rsidRPr="00D7502E">
        <w:rPr>
          <w:rFonts w:hint="eastAsia"/>
          <w:sz w:val="24"/>
          <w:szCs w:val="28"/>
        </w:rPr>
        <w:t>）</w:t>
      </w:r>
      <w:r w:rsidRPr="00D7502E">
        <w:rPr>
          <w:sz w:val="24"/>
          <w:szCs w:val="28"/>
        </w:rPr>
        <w:t>连接</w:t>
      </w:r>
      <w:r w:rsidRPr="00D7502E">
        <w:rPr>
          <w:rFonts w:hint="eastAsia"/>
          <w:sz w:val="24"/>
          <w:szCs w:val="28"/>
        </w:rPr>
        <w:t>许昌</w:t>
      </w:r>
      <w:r w:rsidRPr="00D7502E">
        <w:rPr>
          <w:sz w:val="24"/>
          <w:szCs w:val="28"/>
        </w:rPr>
        <w:t>东火车站等主要交通枢纽；</w:t>
      </w:r>
    </w:p>
    <w:p w:rsidR="00D7502E" w:rsidRPr="00D7502E" w:rsidRDefault="00D7502E" w:rsidP="00D7502E">
      <w:pPr>
        <w:ind w:firstLineChars="200" w:firstLine="480"/>
        <w:outlineLvl w:val="5"/>
        <w:rPr>
          <w:sz w:val="24"/>
          <w:szCs w:val="28"/>
        </w:rPr>
      </w:pPr>
      <w:r w:rsidRPr="00D7502E">
        <w:rPr>
          <w:rFonts w:hint="eastAsia"/>
          <w:sz w:val="24"/>
          <w:szCs w:val="28"/>
        </w:rPr>
        <w:t>2</w:t>
      </w:r>
      <w:r w:rsidRPr="00D7502E">
        <w:rPr>
          <w:rFonts w:hint="eastAsia"/>
          <w:sz w:val="24"/>
          <w:szCs w:val="28"/>
        </w:rPr>
        <w:t>）</w:t>
      </w:r>
      <w:r w:rsidRPr="00D7502E">
        <w:rPr>
          <w:sz w:val="24"/>
          <w:szCs w:val="28"/>
        </w:rPr>
        <w:t>联结</w:t>
      </w:r>
      <w:r w:rsidRPr="00D7502E">
        <w:rPr>
          <w:rFonts w:hint="eastAsia"/>
          <w:sz w:val="24"/>
          <w:szCs w:val="28"/>
        </w:rPr>
        <w:t>许昌</w:t>
      </w:r>
      <w:r w:rsidRPr="00D7502E">
        <w:rPr>
          <w:sz w:val="24"/>
          <w:szCs w:val="28"/>
        </w:rPr>
        <w:t>市区、</w:t>
      </w:r>
      <w:r w:rsidRPr="00D7502E">
        <w:rPr>
          <w:rFonts w:hint="eastAsia"/>
          <w:sz w:val="24"/>
          <w:szCs w:val="28"/>
        </w:rPr>
        <w:t>长葛</w:t>
      </w:r>
      <w:r w:rsidRPr="00D7502E">
        <w:rPr>
          <w:sz w:val="24"/>
          <w:szCs w:val="28"/>
        </w:rPr>
        <w:t>组团、郑州航空港，畅通城市群主要交通走廊，有力的支持了城市群规划的发展格局；</w:t>
      </w:r>
    </w:p>
    <w:p w:rsidR="00D7502E" w:rsidRPr="00D7502E" w:rsidRDefault="00D7502E" w:rsidP="00D7502E">
      <w:pPr>
        <w:ind w:firstLineChars="200" w:firstLine="480"/>
        <w:outlineLvl w:val="5"/>
        <w:rPr>
          <w:sz w:val="24"/>
          <w:szCs w:val="28"/>
        </w:rPr>
      </w:pPr>
      <w:r w:rsidRPr="00D7502E">
        <w:rPr>
          <w:rFonts w:hint="eastAsia"/>
          <w:sz w:val="24"/>
          <w:szCs w:val="28"/>
        </w:rPr>
        <w:t>3</w:t>
      </w:r>
      <w:r w:rsidRPr="00D7502E">
        <w:rPr>
          <w:rFonts w:hint="eastAsia"/>
          <w:sz w:val="24"/>
          <w:szCs w:val="28"/>
        </w:rPr>
        <w:t>）</w:t>
      </w:r>
      <w:r w:rsidRPr="00D7502E">
        <w:rPr>
          <w:sz w:val="24"/>
          <w:szCs w:val="28"/>
        </w:rPr>
        <w:t>疏解城市群主轴线交通，在城市群客运交通中起骨干作用；</w:t>
      </w:r>
    </w:p>
    <w:p w:rsidR="00D7502E" w:rsidRPr="00D7502E" w:rsidRDefault="00D7502E" w:rsidP="00D7502E">
      <w:pPr>
        <w:ind w:firstLineChars="200" w:firstLine="480"/>
        <w:outlineLvl w:val="5"/>
        <w:rPr>
          <w:sz w:val="24"/>
          <w:szCs w:val="28"/>
        </w:rPr>
      </w:pPr>
      <w:r w:rsidRPr="00D7502E">
        <w:rPr>
          <w:rFonts w:hint="eastAsia"/>
          <w:sz w:val="24"/>
          <w:szCs w:val="28"/>
        </w:rPr>
        <w:t>4</w:t>
      </w:r>
      <w:r w:rsidRPr="00D7502E">
        <w:rPr>
          <w:rFonts w:hint="eastAsia"/>
          <w:sz w:val="24"/>
          <w:szCs w:val="28"/>
        </w:rPr>
        <w:t>）</w:t>
      </w:r>
      <w:r w:rsidRPr="00D7502E">
        <w:rPr>
          <w:sz w:val="24"/>
          <w:szCs w:val="28"/>
        </w:rPr>
        <w:t>与其余城市群快线共同构筑城市群轨道交通系统，共同构筑城市群骨干公交线网。</w:t>
      </w:r>
    </w:p>
    <w:p w:rsidR="00D7502E" w:rsidRPr="00D7502E" w:rsidRDefault="00D7502E" w:rsidP="00D7502E">
      <w:pPr>
        <w:ind w:firstLineChars="200" w:firstLine="480"/>
        <w:textAlignment w:val="center"/>
        <w:outlineLvl w:val="4"/>
        <w:rPr>
          <w:sz w:val="24"/>
          <w:szCs w:val="28"/>
        </w:rPr>
      </w:pPr>
      <w:r w:rsidRPr="00D7502E">
        <w:rPr>
          <w:rFonts w:hint="eastAsia"/>
          <w:sz w:val="24"/>
          <w:szCs w:val="28"/>
        </w:rPr>
        <w:t>（</w:t>
      </w:r>
      <w:r w:rsidRPr="00D7502E">
        <w:rPr>
          <w:sz w:val="24"/>
          <w:szCs w:val="28"/>
        </w:rPr>
        <w:t>2</w:t>
      </w:r>
      <w:r w:rsidRPr="00D7502E">
        <w:rPr>
          <w:sz w:val="24"/>
          <w:szCs w:val="28"/>
        </w:rPr>
        <w:t>）完善城市群综合交通体系，改善居民出行条件</w:t>
      </w:r>
    </w:p>
    <w:p w:rsidR="00D7502E" w:rsidRPr="00D7502E" w:rsidRDefault="00D7502E" w:rsidP="00D7502E">
      <w:pPr>
        <w:ind w:firstLineChars="200" w:firstLine="480"/>
        <w:textAlignment w:val="center"/>
        <w:rPr>
          <w:sz w:val="24"/>
          <w:szCs w:val="20"/>
        </w:rPr>
      </w:pPr>
      <w:r w:rsidRPr="00D7502E">
        <w:rPr>
          <w:sz w:val="24"/>
          <w:szCs w:val="20"/>
        </w:rPr>
        <w:t>目前，道路交通在</w:t>
      </w:r>
      <w:r w:rsidRPr="00D7502E">
        <w:rPr>
          <w:rFonts w:hint="eastAsia"/>
          <w:sz w:val="24"/>
          <w:szCs w:val="20"/>
        </w:rPr>
        <w:t>中原</w:t>
      </w:r>
      <w:r w:rsidRPr="00D7502E">
        <w:rPr>
          <w:sz w:val="24"/>
          <w:szCs w:val="20"/>
        </w:rPr>
        <w:t>城市群综合客运体系中占绝对主导地位，</w:t>
      </w:r>
      <w:r w:rsidRPr="00D7502E">
        <w:rPr>
          <w:rFonts w:hint="eastAsia"/>
          <w:sz w:val="24"/>
          <w:szCs w:val="20"/>
        </w:rPr>
        <w:t>2015</w:t>
      </w:r>
      <w:r w:rsidRPr="00D7502E">
        <w:rPr>
          <w:rFonts w:hint="eastAsia"/>
          <w:sz w:val="24"/>
          <w:szCs w:val="20"/>
        </w:rPr>
        <w:t>年道路</w:t>
      </w:r>
      <w:r w:rsidRPr="00D7502E">
        <w:rPr>
          <w:sz w:val="24"/>
          <w:szCs w:val="20"/>
        </w:rPr>
        <w:t>客运量占城市群</w:t>
      </w:r>
      <w:r w:rsidRPr="00D7502E">
        <w:rPr>
          <w:rFonts w:hint="eastAsia"/>
          <w:sz w:val="24"/>
          <w:szCs w:val="20"/>
        </w:rPr>
        <w:t>客运</w:t>
      </w:r>
      <w:r w:rsidRPr="00D7502E">
        <w:rPr>
          <w:sz w:val="24"/>
          <w:szCs w:val="20"/>
        </w:rPr>
        <w:t>总量的</w:t>
      </w:r>
      <w:r w:rsidRPr="00D7502E">
        <w:rPr>
          <w:rFonts w:hint="eastAsia"/>
          <w:sz w:val="24"/>
          <w:szCs w:val="20"/>
        </w:rPr>
        <w:t>90</w:t>
      </w:r>
      <w:r w:rsidRPr="00D7502E">
        <w:rPr>
          <w:sz w:val="24"/>
          <w:szCs w:val="20"/>
        </w:rPr>
        <w:t>%</w:t>
      </w:r>
      <w:r w:rsidRPr="00D7502E">
        <w:rPr>
          <w:sz w:val="24"/>
          <w:szCs w:val="20"/>
        </w:rPr>
        <w:t>以上。</w:t>
      </w:r>
      <w:r w:rsidRPr="00D7502E">
        <w:rPr>
          <w:rFonts w:hint="eastAsia"/>
          <w:sz w:val="24"/>
          <w:szCs w:val="20"/>
        </w:rPr>
        <w:t>郑许主</w:t>
      </w:r>
      <w:r w:rsidRPr="00D7502E">
        <w:rPr>
          <w:sz w:val="24"/>
          <w:szCs w:val="20"/>
        </w:rPr>
        <w:t>轴线为车流量最大的通道，高峰时段道路交通较为拥堵，交通矛盾已经相当突出。城市群交通结构不尽合理，且道路交通客运能力有限，交通环境日益恶化；不能满足居民日益增加的出行需求，尤其是中心城市与副中心城市、以及重要组团和发展城镇之间的出行需求。</w:t>
      </w:r>
    </w:p>
    <w:p w:rsidR="00D7502E" w:rsidRPr="00D7502E" w:rsidRDefault="00D7502E" w:rsidP="00D7502E">
      <w:pPr>
        <w:ind w:firstLineChars="200" w:firstLine="480"/>
        <w:textAlignment w:val="center"/>
        <w:rPr>
          <w:sz w:val="24"/>
          <w:szCs w:val="20"/>
        </w:rPr>
      </w:pPr>
      <w:r w:rsidRPr="00D7502E">
        <w:rPr>
          <w:sz w:val="24"/>
          <w:szCs w:val="20"/>
        </w:rPr>
        <w:t>随着城市群城市化进程的加快和城市群空间结构的形成，城市群主要发展轴线的交</w:t>
      </w:r>
      <w:r w:rsidRPr="00D7502E">
        <w:rPr>
          <w:sz w:val="24"/>
          <w:szCs w:val="20"/>
        </w:rPr>
        <w:lastRenderedPageBreak/>
        <w:t>通形势将日益迫切。城市群快速轨道交通的发展是优化客运体系结构，减轻公路客运压力的有效途径。</w:t>
      </w:r>
      <w:r w:rsidRPr="00D7502E">
        <w:rPr>
          <w:rFonts w:hint="eastAsia"/>
          <w:sz w:val="24"/>
          <w:szCs w:val="20"/>
        </w:rPr>
        <w:t>郑许市郊</w:t>
      </w:r>
      <w:r w:rsidRPr="00D7502E">
        <w:rPr>
          <w:sz w:val="24"/>
          <w:szCs w:val="20"/>
        </w:rPr>
        <w:t>轨道交通设计时速为</w:t>
      </w:r>
      <w:r w:rsidRPr="00D7502E">
        <w:rPr>
          <w:sz w:val="24"/>
          <w:szCs w:val="20"/>
        </w:rPr>
        <w:t>120km/h</w:t>
      </w:r>
      <w:r w:rsidRPr="00D7502E">
        <w:rPr>
          <w:sz w:val="24"/>
          <w:szCs w:val="20"/>
        </w:rPr>
        <w:t>，平均旅行速度</w:t>
      </w:r>
      <w:r w:rsidRPr="00D7502E">
        <w:rPr>
          <w:sz w:val="24"/>
          <w:szCs w:val="20"/>
        </w:rPr>
        <w:t>50-60km/h</w:t>
      </w:r>
      <w:r w:rsidRPr="00D7502E">
        <w:rPr>
          <w:sz w:val="24"/>
          <w:szCs w:val="20"/>
        </w:rPr>
        <w:t>。从</w:t>
      </w:r>
      <w:r w:rsidRPr="00D7502E">
        <w:rPr>
          <w:rFonts w:hint="eastAsia"/>
          <w:sz w:val="24"/>
          <w:szCs w:val="20"/>
        </w:rPr>
        <w:t>郑州航空港</w:t>
      </w:r>
      <w:r w:rsidRPr="00D7502E">
        <w:rPr>
          <w:sz w:val="24"/>
          <w:szCs w:val="20"/>
        </w:rPr>
        <w:t>至</w:t>
      </w:r>
      <w:r w:rsidRPr="00D7502E">
        <w:rPr>
          <w:rFonts w:hint="eastAsia"/>
          <w:sz w:val="24"/>
          <w:szCs w:val="20"/>
        </w:rPr>
        <w:t>许昌</w:t>
      </w:r>
      <w:r w:rsidRPr="00D7502E">
        <w:rPr>
          <w:sz w:val="24"/>
          <w:szCs w:val="20"/>
        </w:rPr>
        <w:t>市区，运行时间在</w:t>
      </w:r>
      <w:r w:rsidRPr="00D7502E">
        <w:rPr>
          <w:sz w:val="24"/>
          <w:szCs w:val="20"/>
        </w:rPr>
        <w:t>40</w:t>
      </w:r>
      <w:r w:rsidRPr="00D7502E">
        <w:rPr>
          <w:sz w:val="24"/>
          <w:szCs w:val="20"/>
        </w:rPr>
        <w:t>分钟左右，可以大大提高中心组团之间及与外围副中心之间出行效率，缩短出行时间，缓解高峰时段出交通压力。</w:t>
      </w:r>
      <w:r w:rsidRPr="00D7502E">
        <w:rPr>
          <w:rFonts w:hint="eastAsia"/>
          <w:sz w:val="24"/>
          <w:szCs w:val="20"/>
        </w:rPr>
        <w:t>郑许</w:t>
      </w:r>
      <w:r w:rsidRPr="00D7502E">
        <w:rPr>
          <w:sz w:val="24"/>
          <w:szCs w:val="20"/>
        </w:rPr>
        <w:t>轨道交通的建设可以为沿途各城市组团之间的客流提供快速、大容量、公交化的公共交通服务，对于完善城市综合交通体系、优化客运体系结构、改善市民出行条件具有非常重要的作用。</w:t>
      </w:r>
    </w:p>
    <w:p w:rsidR="00D7502E" w:rsidRPr="00D7502E" w:rsidRDefault="00D7502E" w:rsidP="00D7502E">
      <w:pPr>
        <w:ind w:firstLineChars="200" w:firstLine="480"/>
        <w:textAlignment w:val="center"/>
        <w:outlineLvl w:val="4"/>
        <w:rPr>
          <w:sz w:val="24"/>
          <w:szCs w:val="28"/>
        </w:rPr>
      </w:pPr>
      <w:r w:rsidRPr="00D7502E">
        <w:rPr>
          <w:rFonts w:hint="eastAsia"/>
          <w:sz w:val="24"/>
          <w:szCs w:val="28"/>
        </w:rPr>
        <w:t>（</w:t>
      </w:r>
      <w:r w:rsidRPr="00D7502E">
        <w:rPr>
          <w:sz w:val="24"/>
          <w:szCs w:val="28"/>
        </w:rPr>
        <w:t>3</w:t>
      </w:r>
      <w:r w:rsidRPr="00D7502E">
        <w:rPr>
          <w:sz w:val="24"/>
          <w:szCs w:val="28"/>
        </w:rPr>
        <w:t>）提升城市群核心竞争力，实现城市群统筹协调一体化发展</w:t>
      </w:r>
    </w:p>
    <w:p w:rsidR="00D7502E" w:rsidRPr="00D7502E" w:rsidRDefault="00D7502E" w:rsidP="00D7502E">
      <w:pPr>
        <w:ind w:firstLineChars="200" w:firstLine="480"/>
        <w:textAlignment w:val="center"/>
        <w:rPr>
          <w:sz w:val="24"/>
          <w:szCs w:val="20"/>
        </w:rPr>
      </w:pPr>
      <w:r w:rsidRPr="00D7502E">
        <w:rPr>
          <w:sz w:val="24"/>
          <w:szCs w:val="20"/>
        </w:rPr>
        <w:t>目前，</w:t>
      </w:r>
      <w:r w:rsidRPr="00D7502E">
        <w:rPr>
          <w:rFonts w:hint="eastAsia"/>
          <w:sz w:val="24"/>
          <w:szCs w:val="20"/>
        </w:rPr>
        <w:t>中原</w:t>
      </w:r>
      <w:r w:rsidRPr="00D7502E">
        <w:rPr>
          <w:sz w:val="24"/>
          <w:szCs w:val="20"/>
        </w:rPr>
        <w:t>城市群经济发展速度较快，但是与</w:t>
      </w:r>
      <w:r w:rsidRPr="00D7502E">
        <w:rPr>
          <w:rFonts w:hint="eastAsia"/>
          <w:sz w:val="24"/>
          <w:szCs w:val="20"/>
        </w:rPr>
        <w:t>长三角</w:t>
      </w:r>
      <w:r w:rsidRPr="00D7502E">
        <w:rPr>
          <w:sz w:val="24"/>
          <w:szCs w:val="20"/>
        </w:rPr>
        <w:t>、</w:t>
      </w:r>
      <w:r w:rsidRPr="00D7502E">
        <w:rPr>
          <w:rFonts w:hint="eastAsia"/>
          <w:sz w:val="24"/>
          <w:szCs w:val="20"/>
        </w:rPr>
        <w:t>珠三角</w:t>
      </w:r>
      <w:r w:rsidRPr="00D7502E">
        <w:rPr>
          <w:sz w:val="24"/>
          <w:szCs w:val="20"/>
        </w:rPr>
        <w:t>等经济发达地区相比，无论是经济总量还是人均水平尚有不小的差距。其产业结构不够合理，没有形成规模化、集聚化的集群。根据城市群规划，</w:t>
      </w:r>
      <w:r w:rsidRPr="00D7502E">
        <w:rPr>
          <w:rFonts w:hint="eastAsia"/>
          <w:sz w:val="24"/>
          <w:szCs w:val="20"/>
        </w:rPr>
        <w:t>中原城市群</w:t>
      </w:r>
      <w:r w:rsidRPr="00D7502E">
        <w:rPr>
          <w:sz w:val="24"/>
          <w:szCs w:val="20"/>
        </w:rPr>
        <w:t>正全力打造</w:t>
      </w:r>
      <w:r w:rsidRPr="00D7502E">
        <w:rPr>
          <w:rFonts w:hint="eastAsia"/>
          <w:sz w:val="24"/>
          <w:szCs w:val="20"/>
        </w:rPr>
        <w:t>中国经济新的增长极，全国重要先进制造业和现代服务业基地，中西部创新创业先行区，内陆地区对外开放高地，绿色生态发展示范区。</w:t>
      </w:r>
      <w:r w:rsidRPr="00D7502E">
        <w:rPr>
          <w:sz w:val="24"/>
          <w:szCs w:val="20"/>
        </w:rPr>
        <w:t>城市群核心竞争力的提升反映在经济紧密联系、城市之间的统筹协调一体化发展，相互补充，相互融合，实现全面协调可持续发展，这也必然依靠快速、便捷的城市群快速轨道交通。从国内外成规模的城市群建设经验来看，高速公路是城市群前期建设的主要交通设施，但仅依靠以高速公路为主的道路交通系统不足以支撑快速交通联系的城市群，轨道交通是城市群发展到成熟阶段的必要手段。</w:t>
      </w:r>
    </w:p>
    <w:p w:rsidR="00D7502E" w:rsidRPr="00D7502E" w:rsidRDefault="00D7502E" w:rsidP="00D7502E">
      <w:pPr>
        <w:ind w:firstLineChars="200" w:firstLine="480"/>
        <w:textAlignment w:val="center"/>
        <w:rPr>
          <w:sz w:val="24"/>
          <w:szCs w:val="20"/>
        </w:rPr>
      </w:pPr>
      <w:r w:rsidRPr="00D7502E">
        <w:rPr>
          <w:rFonts w:hint="eastAsia"/>
          <w:sz w:val="24"/>
          <w:szCs w:val="20"/>
        </w:rPr>
        <w:t>郑许</w:t>
      </w:r>
      <w:r w:rsidRPr="00D7502E">
        <w:rPr>
          <w:sz w:val="24"/>
          <w:szCs w:val="20"/>
        </w:rPr>
        <w:t>轨道交通将城市群中心城市、副中心城市以及重要组团和城镇串联起来，有效地缩短了城市群主要功能节点之间的时间和空间距离，更有效的推动城市群抱团发展，促进中心城区人口和产业向外围转移，均衡城市群用地结构，实现城市群各功能节点相互协调，相互融合，促进城市群一体化发展。同时，</w:t>
      </w:r>
      <w:r w:rsidRPr="00D7502E">
        <w:rPr>
          <w:rFonts w:hint="eastAsia"/>
          <w:sz w:val="24"/>
          <w:szCs w:val="20"/>
        </w:rPr>
        <w:t>郑许</w:t>
      </w:r>
      <w:r w:rsidRPr="00D7502E">
        <w:rPr>
          <w:sz w:val="24"/>
          <w:szCs w:val="20"/>
        </w:rPr>
        <w:t>轨道交通建设运营能够直接为城市创造就业机会，带动电力、车辆制造、土建等相关行业的快速发展，从而推动地方经济整体提升；同时还能够整合与强化</w:t>
      </w:r>
      <w:r w:rsidRPr="00D7502E">
        <w:rPr>
          <w:rFonts w:hint="eastAsia"/>
          <w:sz w:val="24"/>
          <w:szCs w:val="20"/>
        </w:rPr>
        <w:t>中原</w:t>
      </w:r>
      <w:r w:rsidRPr="00D7502E">
        <w:rPr>
          <w:sz w:val="24"/>
          <w:szCs w:val="20"/>
        </w:rPr>
        <w:t>城市群城市主轴引导功能，增强城市群核心竞争力，显著改善城市环境与城市景观，彰显</w:t>
      </w:r>
      <w:r w:rsidRPr="00D7502E">
        <w:rPr>
          <w:rFonts w:hint="eastAsia"/>
          <w:sz w:val="24"/>
          <w:szCs w:val="20"/>
        </w:rPr>
        <w:t>中原</w:t>
      </w:r>
      <w:r w:rsidRPr="00D7502E">
        <w:rPr>
          <w:sz w:val="24"/>
          <w:szCs w:val="20"/>
        </w:rPr>
        <w:t>城市群作为</w:t>
      </w:r>
      <w:r w:rsidRPr="00D7502E">
        <w:rPr>
          <w:rFonts w:hint="eastAsia"/>
          <w:sz w:val="24"/>
          <w:szCs w:val="20"/>
        </w:rPr>
        <w:t>中部地区</w:t>
      </w:r>
      <w:r w:rsidRPr="00D7502E">
        <w:rPr>
          <w:sz w:val="24"/>
          <w:szCs w:val="20"/>
        </w:rPr>
        <w:t>重要的增长极功能。</w:t>
      </w:r>
    </w:p>
    <w:p w:rsidR="00D7502E" w:rsidRPr="00D7502E" w:rsidRDefault="00D7502E" w:rsidP="00D7502E">
      <w:pPr>
        <w:ind w:firstLineChars="200" w:firstLine="480"/>
        <w:textAlignment w:val="center"/>
        <w:outlineLvl w:val="4"/>
        <w:rPr>
          <w:sz w:val="24"/>
          <w:szCs w:val="28"/>
        </w:rPr>
      </w:pPr>
      <w:r w:rsidRPr="00D7502E">
        <w:rPr>
          <w:rFonts w:hint="eastAsia"/>
          <w:sz w:val="24"/>
          <w:szCs w:val="28"/>
        </w:rPr>
        <w:t>（</w:t>
      </w:r>
      <w:r w:rsidRPr="00D7502E">
        <w:rPr>
          <w:sz w:val="24"/>
          <w:szCs w:val="28"/>
        </w:rPr>
        <w:t>4</w:t>
      </w:r>
      <w:r w:rsidRPr="00D7502E">
        <w:rPr>
          <w:sz w:val="24"/>
          <w:szCs w:val="28"/>
        </w:rPr>
        <w:t>）提升主轴沿线土地利用价值，支撑实现轨道交通</w:t>
      </w:r>
      <w:r w:rsidRPr="00D7502E">
        <w:rPr>
          <w:sz w:val="24"/>
          <w:szCs w:val="28"/>
        </w:rPr>
        <w:t>TOD</w:t>
      </w:r>
      <w:r w:rsidRPr="00D7502E">
        <w:rPr>
          <w:sz w:val="24"/>
          <w:szCs w:val="28"/>
        </w:rPr>
        <w:t>效应</w:t>
      </w:r>
    </w:p>
    <w:p w:rsidR="00D7502E" w:rsidRPr="00D7502E" w:rsidRDefault="00D7502E" w:rsidP="00D7502E">
      <w:pPr>
        <w:ind w:firstLineChars="200" w:firstLine="480"/>
        <w:textAlignment w:val="center"/>
        <w:rPr>
          <w:sz w:val="24"/>
          <w:szCs w:val="20"/>
        </w:rPr>
      </w:pPr>
      <w:r w:rsidRPr="00D7502E">
        <w:rPr>
          <w:sz w:val="24"/>
          <w:szCs w:val="20"/>
        </w:rPr>
        <w:t>近年来，</w:t>
      </w:r>
      <w:r w:rsidRPr="00D7502E">
        <w:rPr>
          <w:rFonts w:hint="eastAsia"/>
          <w:sz w:val="24"/>
          <w:szCs w:val="20"/>
        </w:rPr>
        <w:t>中原</w:t>
      </w:r>
      <w:r w:rsidRPr="00D7502E">
        <w:rPr>
          <w:sz w:val="24"/>
          <w:szCs w:val="20"/>
        </w:rPr>
        <w:t>城市群地区随着城市化进程的加快，城市建设用地呈现粗犷式无序蔓延状态，这主要是依赖快速路为导向的城市开发模式。快速路虽然为机动车提供了快速、便捷的交通服务，同时对城市用地产生分割、土地使用分散等的不良后果。随着城市规模及城市群规模的扩大，依赖道路交通的开发模式将导致道路交通拥堵、出行环境恶化、环境污染严重等问题。城市群快速轨道交通能耗低、环境负荷低，是一种节能环保的绿色交通方式，利用轨道交通替代个体化的交通方式，可以更有效的节约城市建设用地。</w:t>
      </w:r>
    </w:p>
    <w:p w:rsidR="00D7502E" w:rsidRPr="00D7502E" w:rsidRDefault="00D7502E" w:rsidP="00D7502E">
      <w:pPr>
        <w:ind w:firstLineChars="200" w:firstLine="480"/>
        <w:textAlignment w:val="center"/>
        <w:rPr>
          <w:sz w:val="24"/>
          <w:szCs w:val="20"/>
        </w:rPr>
      </w:pPr>
      <w:r w:rsidRPr="00D7502E">
        <w:rPr>
          <w:sz w:val="24"/>
          <w:szCs w:val="20"/>
        </w:rPr>
        <w:t>另外，</w:t>
      </w:r>
      <w:r w:rsidRPr="00D7502E">
        <w:rPr>
          <w:rFonts w:hint="eastAsia"/>
          <w:sz w:val="24"/>
          <w:szCs w:val="20"/>
        </w:rPr>
        <w:t>郑许市郊</w:t>
      </w:r>
      <w:r w:rsidRPr="00D7502E">
        <w:rPr>
          <w:sz w:val="24"/>
          <w:szCs w:val="20"/>
        </w:rPr>
        <w:t>铁路位于城市群未来发展重要轴线，</w:t>
      </w:r>
      <w:r w:rsidRPr="00D7502E">
        <w:rPr>
          <w:rFonts w:hint="eastAsia"/>
          <w:sz w:val="24"/>
          <w:szCs w:val="20"/>
        </w:rPr>
        <w:t>郑许</w:t>
      </w:r>
      <w:r w:rsidRPr="00D7502E">
        <w:rPr>
          <w:sz w:val="24"/>
          <w:szCs w:val="20"/>
        </w:rPr>
        <w:t>轨道交通的建设将会吸引更多的居民到沿线居住，加快沿线土地利用开发，提升土地利用价值，同时，在城市开发建设的前期，更好的预留轨道交通走廊与车辆基地等交通设施用地，提高轨道交通站点周边土地使用效率，引导</w:t>
      </w:r>
      <w:r w:rsidRPr="00D7502E">
        <w:rPr>
          <w:rFonts w:hint="eastAsia"/>
          <w:sz w:val="24"/>
          <w:szCs w:val="20"/>
        </w:rPr>
        <w:t>中原</w:t>
      </w:r>
      <w:r w:rsidRPr="00D7502E">
        <w:rPr>
          <w:sz w:val="24"/>
          <w:szCs w:val="20"/>
        </w:rPr>
        <w:t>城市群轴向带状发展。在建设过程中，通过以轨道站点、交通枢纽为核心进行综合开发，对站点周边的用地性质和开发强度进行调整，带动沿线用地的集约化发展，建立公交导向的城市空间布局，促进产城单元可持续发展，将轨道建设与站点周边地区的土地开发建设紧密的结合在一起，支撑实现轨道交通</w:t>
      </w:r>
      <w:r w:rsidRPr="00D7502E">
        <w:rPr>
          <w:sz w:val="24"/>
          <w:szCs w:val="20"/>
        </w:rPr>
        <w:t>TOD</w:t>
      </w:r>
      <w:r w:rsidRPr="00D7502E">
        <w:rPr>
          <w:sz w:val="24"/>
          <w:szCs w:val="20"/>
        </w:rPr>
        <w:t>效应。</w:t>
      </w:r>
    </w:p>
    <w:p w:rsidR="00D7502E" w:rsidRPr="00D7502E" w:rsidRDefault="00D7502E" w:rsidP="00D7502E">
      <w:pPr>
        <w:ind w:firstLineChars="200" w:firstLine="482"/>
        <w:textAlignment w:val="center"/>
        <w:rPr>
          <w:b/>
          <w:sz w:val="24"/>
          <w:szCs w:val="28"/>
        </w:rPr>
      </w:pPr>
      <w:r w:rsidRPr="00D7502E">
        <w:rPr>
          <w:b/>
          <w:sz w:val="24"/>
          <w:szCs w:val="28"/>
        </w:rPr>
        <w:t>总之，从构筑城市群骨架公交线网、完善城市群综合交通体系以及实现城市群一体化发展、提升沿线土地利用价值等方面分析，</w:t>
      </w:r>
      <w:r w:rsidRPr="00D7502E">
        <w:rPr>
          <w:rFonts w:hint="eastAsia"/>
          <w:b/>
          <w:sz w:val="24"/>
          <w:szCs w:val="28"/>
        </w:rPr>
        <w:t>郑许</w:t>
      </w:r>
      <w:r w:rsidRPr="00D7502E">
        <w:rPr>
          <w:b/>
          <w:sz w:val="24"/>
          <w:szCs w:val="28"/>
        </w:rPr>
        <w:t>轨道交通的建设意义十分重大。</w:t>
      </w:r>
    </w:p>
    <w:p w:rsidR="00D7502E" w:rsidRPr="004167F5" w:rsidRDefault="00D7502E" w:rsidP="005B2BB0">
      <w:pPr>
        <w:pStyle w:val="11111111111"/>
      </w:pPr>
      <w:bookmarkStart w:id="493" w:name="_Toc485107980"/>
      <w:bookmarkStart w:id="494" w:name="_Toc485136806"/>
      <w:r w:rsidRPr="004167F5">
        <w:rPr>
          <w:rFonts w:hint="eastAsia"/>
        </w:rPr>
        <w:t>7.3.</w:t>
      </w:r>
      <w:r w:rsidRPr="004167F5">
        <w:t>1</w:t>
      </w:r>
      <w:r w:rsidRPr="004167F5">
        <w:rPr>
          <w:rFonts w:hint="eastAsia"/>
        </w:rPr>
        <w:t>.2</w:t>
      </w:r>
      <w:r w:rsidRPr="004167F5">
        <w:rPr>
          <w:rFonts w:hint="eastAsia"/>
        </w:rPr>
        <w:t>对本项目工作范围的理解</w:t>
      </w:r>
      <w:bookmarkEnd w:id="493"/>
      <w:bookmarkEnd w:id="494"/>
    </w:p>
    <w:p w:rsidR="00D7502E" w:rsidRPr="00D7502E" w:rsidRDefault="00D7502E" w:rsidP="00D7502E">
      <w:pPr>
        <w:ind w:firstLineChars="200" w:firstLine="480"/>
        <w:textAlignment w:val="center"/>
        <w:rPr>
          <w:sz w:val="24"/>
          <w:szCs w:val="20"/>
        </w:rPr>
      </w:pPr>
      <w:r w:rsidRPr="00D7502E">
        <w:rPr>
          <w:rFonts w:hint="eastAsia"/>
          <w:sz w:val="24"/>
          <w:szCs w:val="20"/>
        </w:rPr>
        <w:t>港区至许昌市域（郊）铁路工程许昌段勘察设计咨询项目（</w:t>
      </w:r>
      <w:r w:rsidRPr="00D7502E">
        <w:rPr>
          <w:rFonts w:hint="eastAsia"/>
          <w:sz w:val="24"/>
          <w:szCs w:val="20"/>
        </w:rPr>
        <w:t>A</w:t>
      </w:r>
      <w:r w:rsidRPr="00D7502E">
        <w:rPr>
          <w:rFonts w:hint="eastAsia"/>
          <w:sz w:val="24"/>
          <w:szCs w:val="20"/>
        </w:rPr>
        <w:t>包）设计监理服务范围：港区至许昌市域（郊）铁路工程许昌段勘察设计阶段全过程的监理，主要包含方案</w:t>
      </w:r>
      <w:r w:rsidRPr="00D7502E">
        <w:rPr>
          <w:rFonts w:hint="eastAsia"/>
          <w:sz w:val="24"/>
          <w:szCs w:val="20"/>
        </w:rPr>
        <w:lastRenderedPageBreak/>
        <w:t>设计、初步设计、施工图设计以及施工配合等相关后续设计服务全过程的监理。</w:t>
      </w:r>
    </w:p>
    <w:p w:rsidR="00D7502E" w:rsidRPr="004167F5" w:rsidRDefault="00D7502E" w:rsidP="005B2BB0">
      <w:pPr>
        <w:pStyle w:val="11111111111"/>
      </w:pPr>
      <w:bookmarkStart w:id="495" w:name="_Toc485107981"/>
      <w:bookmarkStart w:id="496" w:name="_Toc485136807"/>
      <w:r w:rsidRPr="004167F5">
        <w:rPr>
          <w:rFonts w:hint="eastAsia"/>
        </w:rPr>
        <w:t>7.3.</w:t>
      </w:r>
      <w:r w:rsidRPr="004167F5">
        <w:t>1</w:t>
      </w:r>
      <w:r w:rsidRPr="004167F5">
        <w:rPr>
          <w:rFonts w:hint="eastAsia"/>
        </w:rPr>
        <w:t>.3</w:t>
      </w:r>
      <w:r w:rsidRPr="004167F5">
        <w:rPr>
          <w:rFonts w:hint="eastAsia"/>
        </w:rPr>
        <w:t>对本项目设计监理任务的理解</w:t>
      </w:r>
      <w:bookmarkEnd w:id="495"/>
      <w:bookmarkEnd w:id="496"/>
    </w:p>
    <w:p w:rsidR="00D7502E" w:rsidRPr="00D7502E" w:rsidRDefault="00D7502E" w:rsidP="00D7502E">
      <w:pPr>
        <w:ind w:firstLineChars="200" w:firstLine="480"/>
        <w:textAlignment w:val="center"/>
        <w:rPr>
          <w:sz w:val="24"/>
          <w:szCs w:val="20"/>
        </w:rPr>
      </w:pPr>
      <w:r w:rsidRPr="00D7502E">
        <w:rPr>
          <w:rFonts w:hint="eastAsia"/>
          <w:sz w:val="24"/>
          <w:szCs w:val="20"/>
        </w:rPr>
        <w:t>港区至许昌市域（郊）铁路工程许昌段勘察设计咨询项目（</w:t>
      </w:r>
      <w:r w:rsidRPr="00D7502E">
        <w:rPr>
          <w:rFonts w:hint="eastAsia"/>
          <w:sz w:val="24"/>
          <w:szCs w:val="20"/>
        </w:rPr>
        <w:t>A</w:t>
      </w:r>
      <w:r w:rsidRPr="00D7502E">
        <w:rPr>
          <w:rFonts w:hint="eastAsia"/>
          <w:sz w:val="24"/>
          <w:szCs w:val="20"/>
        </w:rPr>
        <w:t>包）设计监理工作内容：</w:t>
      </w:r>
    </w:p>
    <w:p w:rsidR="00D7502E" w:rsidRPr="00D7502E" w:rsidRDefault="00D7502E" w:rsidP="00D7502E">
      <w:pPr>
        <w:ind w:firstLineChars="200" w:firstLine="480"/>
        <w:textAlignment w:val="center"/>
        <w:rPr>
          <w:sz w:val="24"/>
          <w:szCs w:val="20"/>
        </w:rPr>
      </w:pPr>
      <w:r w:rsidRPr="00D7502E">
        <w:rPr>
          <w:rFonts w:hint="eastAsia"/>
          <w:sz w:val="24"/>
          <w:szCs w:val="20"/>
        </w:rPr>
        <w:t>协助采购人编制设计要求，组织评选设计方案，对设计单位进行协调管理，监督合同履行，审查设计进度计划并监督实施，核查设计大纲和设计深度、使用技术规范合理性，提出设计评估报告（包括各阶段设计的核查意见和优化建议），协助审核设计概预算。</w:t>
      </w:r>
    </w:p>
    <w:p w:rsidR="00D7502E" w:rsidRPr="00D7502E" w:rsidRDefault="00D7502E" w:rsidP="00D7502E">
      <w:pPr>
        <w:ind w:firstLineChars="200" w:firstLine="480"/>
        <w:textAlignment w:val="center"/>
        <w:rPr>
          <w:sz w:val="24"/>
          <w:szCs w:val="20"/>
        </w:rPr>
      </w:pPr>
      <w:r w:rsidRPr="00D7502E">
        <w:rPr>
          <w:rFonts w:hint="eastAsia"/>
          <w:sz w:val="24"/>
          <w:szCs w:val="20"/>
        </w:rPr>
        <w:t>协助建设单位在报送初步设计文件审查时，应当提交经专家论证的安全质量风险评估报告；在初步设计阶段组织开展城市轨道交通工程安全质量风险评估（含建设工期、造价对工程安全质量影响性评估）并组织专家论证，同时按照有关规定组织专家进行抗震、抗风等专项论证。根据已审查通过并经上级主管部门批准的初步设计文件，监督设计单位按委托设计合同的规定，及时检查和控制设计的进度，做好各部门间的协调工作，使各专业设计之间相互配合和衔接，及时消除隐患，保质、保量、按时完成各阶段设计任务；设计方案、图纸、概预算和主要设备、材料清单的审查，发现不符合要求的地方，分析原因，发出修改设计的指令。参与主要设备、材料的选型，签发设计费用支付凭证；编写设计阶段监理工作总结报告，并报送建设项目业主。</w:t>
      </w:r>
    </w:p>
    <w:p w:rsidR="00D7502E" w:rsidRPr="00D7502E" w:rsidRDefault="00D7502E" w:rsidP="00D7502E">
      <w:pPr>
        <w:ind w:firstLineChars="200" w:firstLine="480"/>
        <w:textAlignment w:val="center"/>
        <w:rPr>
          <w:sz w:val="24"/>
          <w:szCs w:val="20"/>
        </w:rPr>
      </w:pPr>
      <w:r w:rsidRPr="00D7502E">
        <w:rPr>
          <w:rFonts w:hint="eastAsia"/>
          <w:sz w:val="24"/>
          <w:szCs w:val="20"/>
        </w:rPr>
        <w:t>协助建设单位根据设计要求和工程实际，组织开展项目周边现状评估，并将现状评估报告提供给设计等单位。审查设计单位提交的设计文件必须符合国家规定的设计深度要求，并能根据工程周边环境的现状评估报告提出设计处理措施，必要时要求设计单位进行专项设计对安全质量风险评估确定的高风险工程的设计方案、工程周边环境的监测控制标准等，要求设计单位组织专家论证等以及与工程设计有关的其他工作。</w:t>
      </w:r>
    </w:p>
    <w:p w:rsidR="00D7502E" w:rsidRPr="00D7502E" w:rsidRDefault="00D7502E" w:rsidP="00D7502E">
      <w:pPr>
        <w:ind w:firstLineChars="200" w:firstLine="482"/>
        <w:textAlignment w:val="center"/>
        <w:rPr>
          <w:b/>
          <w:sz w:val="24"/>
          <w:szCs w:val="20"/>
        </w:rPr>
      </w:pPr>
      <w:r w:rsidRPr="00D7502E">
        <w:rPr>
          <w:rFonts w:hint="eastAsia"/>
          <w:b/>
          <w:sz w:val="24"/>
          <w:szCs w:val="20"/>
        </w:rPr>
        <w:t>总之，设计监理单位是轨道交通工程建设管理中业主的助手，是业主项目建设管理的延伸。承担设计监理工作中要求的质量控制、进度控制、投资控制、合同管理、信息管理、内外协调（与各相关单位的协调）工作及其他任务，并监督控制工程建设目标的实现。设计监理工作贯穿总体设计、初步设计、招标设计、施工图设计、施工配合、调试运营、竣工验收等阶段全过程。</w:t>
      </w:r>
    </w:p>
    <w:p w:rsidR="00D7502E" w:rsidRPr="004167F5" w:rsidRDefault="00D7502E" w:rsidP="005B2BB0">
      <w:pPr>
        <w:pStyle w:val="11111111111"/>
      </w:pPr>
      <w:bookmarkStart w:id="497" w:name="_Toc485107982"/>
      <w:bookmarkStart w:id="498" w:name="_Toc485136808"/>
      <w:r w:rsidRPr="004167F5">
        <w:rPr>
          <w:rFonts w:hint="eastAsia"/>
        </w:rPr>
        <w:t>7.3.</w:t>
      </w:r>
      <w:r w:rsidRPr="004167F5">
        <w:t>1</w:t>
      </w:r>
      <w:r w:rsidRPr="004167F5">
        <w:rPr>
          <w:rFonts w:hint="eastAsia"/>
        </w:rPr>
        <w:t>.4</w:t>
      </w:r>
      <w:r w:rsidRPr="004167F5">
        <w:rPr>
          <w:rFonts w:hint="eastAsia"/>
        </w:rPr>
        <w:t>本工程设计监理依据</w:t>
      </w:r>
      <w:bookmarkEnd w:id="497"/>
      <w:bookmarkEnd w:id="498"/>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．国家、行业颁布实施的相关规范、标准和强制性条文等；</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．河南省、许昌市有关地方法规、标准等；</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．本建设项目的工程设计合同和监理委托合同；</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．已批准的建设项目可行性研究报告；</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．已批准的选址报告；</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．城市规划管理部门及有关主管部门对本工程项目的批文；</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．建设项目业主提供的有关工程设计阶段的工程地质、水文地质勘察报告，</w:t>
      </w:r>
      <w:r w:rsidRPr="00D7502E">
        <w:rPr>
          <w:rFonts w:hint="eastAsia"/>
          <w:sz w:val="24"/>
          <w:szCs w:val="20"/>
        </w:rPr>
        <w:t>1/5000</w:t>
      </w:r>
      <w:r w:rsidRPr="00D7502E">
        <w:rPr>
          <w:rFonts w:hint="eastAsia"/>
          <w:sz w:val="24"/>
          <w:szCs w:val="20"/>
        </w:rPr>
        <w:t>～</w:t>
      </w:r>
      <w:r w:rsidRPr="00D7502E">
        <w:rPr>
          <w:rFonts w:hint="eastAsia"/>
          <w:sz w:val="24"/>
          <w:szCs w:val="20"/>
        </w:rPr>
        <w:t>1/10000</w:t>
      </w:r>
      <w:r w:rsidRPr="00D7502E">
        <w:rPr>
          <w:rFonts w:hint="eastAsia"/>
          <w:sz w:val="24"/>
          <w:szCs w:val="20"/>
        </w:rPr>
        <w:t>地形测量图；</w:t>
      </w:r>
    </w:p>
    <w:p w:rsidR="00D7502E" w:rsidRPr="00D7502E" w:rsidRDefault="00D7502E" w:rsidP="00D7502E">
      <w:pPr>
        <w:ind w:firstLineChars="200" w:firstLine="480"/>
        <w:textAlignment w:val="center"/>
        <w:rPr>
          <w:sz w:val="24"/>
          <w:szCs w:val="20"/>
        </w:rPr>
      </w:pPr>
      <w:r w:rsidRPr="00D7502E">
        <w:rPr>
          <w:rFonts w:hint="eastAsia"/>
          <w:sz w:val="24"/>
          <w:szCs w:val="20"/>
        </w:rPr>
        <w:t>8</w:t>
      </w:r>
      <w:r w:rsidRPr="00D7502E">
        <w:rPr>
          <w:rFonts w:hint="eastAsia"/>
          <w:sz w:val="24"/>
          <w:szCs w:val="20"/>
        </w:rPr>
        <w:t>．地区气象、地震等自然条件等资料；</w:t>
      </w:r>
    </w:p>
    <w:p w:rsidR="00D7502E" w:rsidRPr="00D7502E" w:rsidRDefault="00D7502E" w:rsidP="00D7502E">
      <w:pPr>
        <w:ind w:firstLineChars="200" w:firstLine="480"/>
        <w:textAlignment w:val="center"/>
        <w:rPr>
          <w:sz w:val="24"/>
          <w:szCs w:val="20"/>
        </w:rPr>
      </w:pPr>
      <w:r w:rsidRPr="00D7502E">
        <w:rPr>
          <w:rFonts w:hint="eastAsia"/>
          <w:sz w:val="24"/>
          <w:szCs w:val="20"/>
        </w:rPr>
        <w:t>9</w:t>
      </w:r>
      <w:r w:rsidRPr="00D7502E">
        <w:rPr>
          <w:rFonts w:hint="eastAsia"/>
          <w:sz w:val="24"/>
          <w:szCs w:val="20"/>
        </w:rPr>
        <w:t>．设计需要的其他资料及技术标准、规范、定额；</w:t>
      </w:r>
    </w:p>
    <w:p w:rsidR="00D7502E" w:rsidRPr="00D7502E" w:rsidRDefault="00D7502E" w:rsidP="00D7502E">
      <w:pPr>
        <w:ind w:firstLineChars="200" w:firstLine="480"/>
        <w:textAlignment w:val="center"/>
        <w:rPr>
          <w:sz w:val="24"/>
          <w:szCs w:val="20"/>
        </w:rPr>
      </w:pPr>
      <w:r w:rsidRPr="00D7502E">
        <w:rPr>
          <w:rFonts w:hint="eastAsia"/>
          <w:sz w:val="24"/>
          <w:szCs w:val="20"/>
        </w:rPr>
        <w:t>10</w:t>
      </w:r>
      <w:r w:rsidRPr="00D7502E">
        <w:rPr>
          <w:rFonts w:hint="eastAsia"/>
          <w:sz w:val="24"/>
          <w:szCs w:val="20"/>
        </w:rPr>
        <w:t>．有关会议纪要、公文及政府部门提供的基础资料。</w:t>
      </w:r>
    </w:p>
    <w:p w:rsidR="00D7502E" w:rsidRPr="004167F5" w:rsidRDefault="00D7502E" w:rsidP="005B2BB0">
      <w:pPr>
        <w:pStyle w:val="11111111111"/>
      </w:pPr>
      <w:bookmarkStart w:id="499" w:name="_Toc485107983"/>
      <w:bookmarkStart w:id="500" w:name="_Toc485136809"/>
      <w:r w:rsidRPr="004167F5">
        <w:rPr>
          <w:rFonts w:hint="eastAsia"/>
        </w:rPr>
        <w:t>7.3.</w:t>
      </w:r>
      <w:r w:rsidRPr="004167F5">
        <w:t>1</w:t>
      </w:r>
      <w:r w:rsidRPr="004167F5">
        <w:rPr>
          <w:rFonts w:hint="eastAsia"/>
        </w:rPr>
        <w:t>.5</w:t>
      </w:r>
      <w:r w:rsidRPr="004167F5">
        <w:rPr>
          <w:rFonts w:hint="eastAsia"/>
        </w:rPr>
        <w:t>总服务期及质量要求</w:t>
      </w:r>
      <w:bookmarkEnd w:id="499"/>
      <w:bookmarkEnd w:id="500"/>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．总服务期：自中标之日起，至本工程全部投入试运营止；</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．质量要求：合格</w:t>
      </w:r>
    </w:p>
    <w:p w:rsidR="00D7502E" w:rsidRPr="004167F5" w:rsidRDefault="00D7502E" w:rsidP="005B2BB0">
      <w:pPr>
        <w:pStyle w:val="11111111111"/>
      </w:pPr>
      <w:bookmarkStart w:id="501" w:name="_Toc485107984"/>
      <w:bookmarkStart w:id="502" w:name="_Toc485136810"/>
      <w:r w:rsidRPr="004167F5">
        <w:rPr>
          <w:rFonts w:hint="eastAsia"/>
        </w:rPr>
        <w:t>7.3.</w:t>
      </w:r>
      <w:r w:rsidRPr="004167F5">
        <w:t>1</w:t>
      </w:r>
      <w:r w:rsidRPr="004167F5">
        <w:rPr>
          <w:rFonts w:hint="eastAsia"/>
        </w:rPr>
        <w:t>.6</w:t>
      </w:r>
      <w:r w:rsidRPr="004167F5">
        <w:rPr>
          <w:rFonts w:hint="eastAsia"/>
        </w:rPr>
        <w:t>对本工程的理解</w:t>
      </w:r>
      <w:bookmarkEnd w:id="501"/>
      <w:bookmarkEnd w:id="502"/>
    </w:p>
    <w:p w:rsidR="00D7502E" w:rsidRPr="00D7502E" w:rsidRDefault="00D7502E" w:rsidP="00D7502E">
      <w:pPr>
        <w:ind w:firstLineChars="200" w:firstLine="482"/>
        <w:textAlignment w:val="center"/>
        <w:outlineLvl w:val="3"/>
        <w:rPr>
          <w:rFonts w:cs="宋体"/>
          <w:b/>
          <w:sz w:val="24"/>
          <w:szCs w:val="20"/>
          <w:lang w:val="zh-CN"/>
        </w:rPr>
      </w:pPr>
      <w:r w:rsidRPr="00D7502E">
        <w:rPr>
          <w:rFonts w:hint="eastAsia"/>
          <w:b/>
          <w:sz w:val="24"/>
          <w:szCs w:val="20"/>
        </w:rPr>
        <w:lastRenderedPageBreak/>
        <w:t>1</w:t>
      </w:r>
      <w:r w:rsidRPr="00D7502E">
        <w:rPr>
          <w:rFonts w:hint="eastAsia"/>
          <w:b/>
          <w:sz w:val="24"/>
          <w:szCs w:val="20"/>
        </w:rPr>
        <w:t>．</w:t>
      </w:r>
      <w:r w:rsidRPr="00D7502E">
        <w:rPr>
          <w:rFonts w:cs="宋体" w:hint="eastAsia"/>
          <w:b/>
          <w:sz w:val="24"/>
          <w:szCs w:val="20"/>
          <w:lang w:val="zh-CN"/>
        </w:rPr>
        <w:t>快线功能特点突出</w:t>
      </w:r>
    </w:p>
    <w:p w:rsidR="00D7502E" w:rsidRPr="00D7502E" w:rsidRDefault="00D7502E" w:rsidP="00D7502E">
      <w:pPr>
        <w:ind w:firstLineChars="200" w:firstLine="480"/>
        <w:textAlignment w:val="center"/>
        <w:rPr>
          <w:sz w:val="24"/>
          <w:szCs w:val="20"/>
        </w:rPr>
      </w:pPr>
      <w:r w:rsidRPr="00D7502E">
        <w:rPr>
          <w:rFonts w:hint="eastAsia"/>
          <w:sz w:val="24"/>
          <w:szCs w:val="20"/>
        </w:rPr>
        <w:t>中原</w:t>
      </w:r>
      <w:r w:rsidRPr="00D7502E">
        <w:rPr>
          <w:sz w:val="24"/>
          <w:szCs w:val="20"/>
        </w:rPr>
        <w:t>城市群交通出行呈现</w:t>
      </w:r>
      <w:r w:rsidRPr="00D7502E">
        <w:rPr>
          <w:sz w:val="24"/>
          <w:szCs w:val="20"/>
        </w:rPr>
        <w:t>“</w:t>
      </w:r>
      <w:r w:rsidRPr="00D7502E">
        <w:rPr>
          <w:sz w:val="24"/>
          <w:szCs w:val="20"/>
        </w:rPr>
        <w:t>以</w:t>
      </w:r>
      <w:r w:rsidRPr="00D7502E">
        <w:rPr>
          <w:rFonts w:hint="eastAsia"/>
          <w:sz w:val="24"/>
          <w:szCs w:val="20"/>
        </w:rPr>
        <w:t>郑州</w:t>
      </w:r>
      <w:r w:rsidRPr="00D7502E">
        <w:rPr>
          <w:sz w:val="24"/>
          <w:szCs w:val="20"/>
        </w:rPr>
        <w:t>都市区</w:t>
      </w:r>
      <w:r w:rsidRPr="00D7502E">
        <w:rPr>
          <w:rFonts w:hint="eastAsia"/>
          <w:sz w:val="24"/>
          <w:szCs w:val="20"/>
        </w:rPr>
        <w:t>为</w:t>
      </w:r>
      <w:r w:rsidRPr="00D7502E">
        <w:rPr>
          <w:sz w:val="24"/>
          <w:szCs w:val="20"/>
        </w:rPr>
        <w:t>核心，以沿陇海发展轴</w:t>
      </w:r>
      <w:r w:rsidRPr="00D7502E">
        <w:rPr>
          <w:rFonts w:hint="eastAsia"/>
          <w:sz w:val="24"/>
          <w:szCs w:val="20"/>
        </w:rPr>
        <w:t>、</w:t>
      </w:r>
      <w:r w:rsidRPr="00D7502E">
        <w:rPr>
          <w:sz w:val="24"/>
          <w:szCs w:val="20"/>
        </w:rPr>
        <w:t>沿京广发展轴</w:t>
      </w:r>
      <w:r w:rsidRPr="00D7502E">
        <w:rPr>
          <w:rFonts w:hint="eastAsia"/>
          <w:sz w:val="24"/>
          <w:szCs w:val="20"/>
        </w:rPr>
        <w:t>为</w:t>
      </w:r>
      <w:r w:rsidRPr="00D7502E">
        <w:rPr>
          <w:sz w:val="24"/>
          <w:szCs w:val="20"/>
        </w:rPr>
        <w:t>主轴，</w:t>
      </w:r>
      <w:r w:rsidRPr="00D7502E">
        <w:rPr>
          <w:rFonts w:hint="eastAsia"/>
          <w:sz w:val="24"/>
          <w:szCs w:val="20"/>
        </w:rPr>
        <w:t>济南—郑州—重庆发展轴、太原</w:t>
      </w:r>
      <w:r w:rsidRPr="00D7502E">
        <w:rPr>
          <w:sz w:val="24"/>
          <w:szCs w:val="20"/>
        </w:rPr>
        <w:t>—</w:t>
      </w:r>
      <w:r w:rsidRPr="00D7502E">
        <w:rPr>
          <w:rFonts w:hint="eastAsia"/>
          <w:sz w:val="24"/>
          <w:szCs w:val="20"/>
        </w:rPr>
        <w:t>郑州</w:t>
      </w:r>
      <w:r w:rsidRPr="00D7502E">
        <w:rPr>
          <w:sz w:val="24"/>
          <w:szCs w:val="20"/>
        </w:rPr>
        <w:t>—</w:t>
      </w:r>
      <w:r w:rsidRPr="00D7502E">
        <w:rPr>
          <w:rFonts w:hint="eastAsia"/>
          <w:sz w:val="24"/>
          <w:szCs w:val="20"/>
        </w:rPr>
        <w:t>合肥发展轴为次轴</w:t>
      </w:r>
      <w:r w:rsidRPr="00D7502E">
        <w:rPr>
          <w:sz w:val="24"/>
          <w:szCs w:val="20"/>
        </w:rPr>
        <w:t>的向外放射融合发展</w:t>
      </w:r>
      <w:r w:rsidRPr="00D7502E">
        <w:rPr>
          <w:sz w:val="24"/>
          <w:szCs w:val="20"/>
        </w:rPr>
        <w:t>”</w:t>
      </w:r>
      <w:r w:rsidRPr="00D7502E">
        <w:rPr>
          <w:sz w:val="24"/>
          <w:szCs w:val="20"/>
        </w:rPr>
        <w:t>的形态。</w:t>
      </w:r>
      <w:r w:rsidRPr="00D7502E">
        <w:rPr>
          <w:rFonts w:hint="eastAsia"/>
          <w:sz w:val="24"/>
          <w:szCs w:val="20"/>
        </w:rPr>
        <w:t>郑州至</w:t>
      </w:r>
      <w:r w:rsidRPr="00D7502E">
        <w:rPr>
          <w:sz w:val="24"/>
          <w:szCs w:val="20"/>
        </w:rPr>
        <w:t>许昌</w:t>
      </w:r>
      <w:r w:rsidRPr="00D7502E">
        <w:rPr>
          <w:rFonts w:hint="eastAsia"/>
          <w:sz w:val="24"/>
          <w:szCs w:val="20"/>
        </w:rPr>
        <w:t>市郊铁路位于沿</w:t>
      </w:r>
      <w:r w:rsidRPr="00D7502E">
        <w:rPr>
          <w:sz w:val="24"/>
          <w:szCs w:val="20"/>
        </w:rPr>
        <w:t>京广发展主轴内，是中原城市群轨道交通骨架，连接</w:t>
      </w:r>
      <w:r w:rsidRPr="00D7502E">
        <w:rPr>
          <w:rFonts w:hint="eastAsia"/>
          <w:sz w:val="24"/>
          <w:szCs w:val="20"/>
        </w:rPr>
        <w:t>了许昌</w:t>
      </w:r>
      <w:r w:rsidRPr="00D7502E">
        <w:rPr>
          <w:sz w:val="24"/>
          <w:szCs w:val="20"/>
        </w:rPr>
        <w:t>东火车站等主要交通枢纽；联结</w:t>
      </w:r>
      <w:r w:rsidRPr="00D7502E">
        <w:rPr>
          <w:rFonts w:hint="eastAsia"/>
          <w:sz w:val="24"/>
          <w:szCs w:val="20"/>
        </w:rPr>
        <w:t>许昌</w:t>
      </w:r>
      <w:r w:rsidRPr="00D7502E">
        <w:rPr>
          <w:sz w:val="24"/>
          <w:szCs w:val="20"/>
        </w:rPr>
        <w:t>市区、</w:t>
      </w:r>
      <w:r w:rsidRPr="00D7502E">
        <w:rPr>
          <w:rFonts w:hint="eastAsia"/>
          <w:sz w:val="24"/>
          <w:szCs w:val="20"/>
        </w:rPr>
        <w:t>长葛</w:t>
      </w:r>
      <w:r w:rsidRPr="00D7502E">
        <w:rPr>
          <w:sz w:val="24"/>
          <w:szCs w:val="20"/>
        </w:rPr>
        <w:t>组团、郑州航空港，畅通城市群主要交通走廊，有力的支持了城市群规划的发展格局，在城市群客运交通中起骨干作用</w:t>
      </w:r>
      <w:r w:rsidRPr="00D7502E">
        <w:rPr>
          <w:rFonts w:hint="eastAsia"/>
          <w:sz w:val="24"/>
          <w:szCs w:val="20"/>
        </w:rPr>
        <w:t>，是</w:t>
      </w:r>
      <w:r w:rsidRPr="00D7502E">
        <w:rPr>
          <w:sz w:val="24"/>
          <w:szCs w:val="20"/>
        </w:rPr>
        <w:t>中原城市</w:t>
      </w:r>
      <w:r w:rsidRPr="00D7502E">
        <w:rPr>
          <w:rFonts w:hint="eastAsia"/>
          <w:sz w:val="24"/>
          <w:szCs w:val="20"/>
        </w:rPr>
        <w:t>群</w:t>
      </w:r>
      <w:r w:rsidRPr="00D7502E">
        <w:rPr>
          <w:sz w:val="24"/>
          <w:szCs w:val="20"/>
        </w:rPr>
        <w:t>轨道交通网中的</w:t>
      </w:r>
      <w:r w:rsidRPr="00D7502E">
        <w:rPr>
          <w:rFonts w:hint="eastAsia"/>
          <w:sz w:val="24"/>
          <w:szCs w:val="20"/>
        </w:rPr>
        <w:t>骨架</w:t>
      </w:r>
      <w:r w:rsidRPr="00D7502E">
        <w:rPr>
          <w:sz w:val="24"/>
          <w:szCs w:val="20"/>
        </w:rPr>
        <w:t>线路。</w:t>
      </w:r>
    </w:p>
    <w:p w:rsidR="00D7502E" w:rsidRPr="00D7502E" w:rsidRDefault="00D7502E" w:rsidP="00D7502E">
      <w:pPr>
        <w:ind w:firstLineChars="200" w:firstLine="482"/>
        <w:textAlignment w:val="center"/>
        <w:outlineLvl w:val="3"/>
        <w:rPr>
          <w:rFonts w:cs="宋体"/>
          <w:b/>
          <w:sz w:val="24"/>
          <w:szCs w:val="20"/>
          <w:lang w:val="zh-CN"/>
        </w:rPr>
      </w:pPr>
      <w:r w:rsidRPr="00D7502E">
        <w:rPr>
          <w:rFonts w:cs="宋体" w:hint="eastAsia"/>
          <w:b/>
          <w:sz w:val="24"/>
          <w:szCs w:val="20"/>
          <w:lang w:val="zh-CN"/>
        </w:rPr>
        <w:t>2</w:t>
      </w:r>
      <w:r w:rsidRPr="00D7502E">
        <w:rPr>
          <w:rFonts w:cs="宋体" w:hint="eastAsia"/>
          <w:b/>
          <w:sz w:val="24"/>
          <w:szCs w:val="20"/>
          <w:lang w:val="zh-CN"/>
        </w:rPr>
        <w:t>．</w:t>
      </w:r>
      <w:r w:rsidRPr="00D7502E">
        <w:rPr>
          <w:rFonts w:cs="宋体"/>
          <w:b/>
          <w:sz w:val="24"/>
          <w:szCs w:val="20"/>
          <w:lang w:val="zh-CN"/>
        </w:rPr>
        <w:t>TOD</w:t>
      </w:r>
      <w:r w:rsidRPr="00D7502E">
        <w:rPr>
          <w:rFonts w:cs="宋体" w:hint="eastAsia"/>
          <w:b/>
          <w:sz w:val="24"/>
          <w:szCs w:val="20"/>
          <w:lang w:val="zh-CN"/>
        </w:rPr>
        <w:t>引导模式功能显著</w:t>
      </w:r>
    </w:p>
    <w:p w:rsidR="00D7502E" w:rsidRPr="00D7502E" w:rsidRDefault="00D7502E" w:rsidP="00D7502E">
      <w:pPr>
        <w:ind w:firstLineChars="200" w:firstLine="480"/>
        <w:textAlignment w:val="center"/>
        <w:rPr>
          <w:sz w:val="24"/>
          <w:szCs w:val="20"/>
        </w:rPr>
      </w:pPr>
      <w:r w:rsidRPr="00D7502E">
        <w:rPr>
          <w:rFonts w:hint="eastAsia"/>
          <w:sz w:val="24"/>
          <w:szCs w:val="20"/>
        </w:rPr>
        <w:t>郑州至</w:t>
      </w:r>
      <w:r w:rsidRPr="00D7502E">
        <w:rPr>
          <w:sz w:val="24"/>
          <w:szCs w:val="20"/>
        </w:rPr>
        <w:t>许昌</w:t>
      </w:r>
      <w:r w:rsidRPr="00D7502E">
        <w:rPr>
          <w:rFonts w:hint="eastAsia"/>
          <w:sz w:val="24"/>
          <w:szCs w:val="20"/>
        </w:rPr>
        <w:t>市郊铁路</w:t>
      </w:r>
      <w:r w:rsidRPr="00D7502E">
        <w:rPr>
          <w:sz w:val="24"/>
          <w:szCs w:val="20"/>
        </w:rPr>
        <w:t>位于</w:t>
      </w:r>
      <w:r w:rsidRPr="00D7502E">
        <w:rPr>
          <w:rFonts w:hint="eastAsia"/>
          <w:sz w:val="24"/>
          <w:szCs w:val="20"/>
        </w:rPr>
        <w:t>中原</w:t>
      </w:r>
      <w:r w:rsidRPr="00D7502E">
        <w:rPr>
          <w:sz w:val="24"/>
          <w:szCs w:val="20"/>
        </w:rPr>
        <w:t>城市群未来发展重要</w:t>
      </w:r>
      <w:r w:rsidRPr="00D7502E">
        <w:rPr>
          <w:rFonts w:hint="eastAsia"/>
          <w:sz w:val="24"/>
          <w:szCs w:val="20"/>
        </w:rPr>
        <w:t>的</w:t>
      </w:r>
      <w:r w:rsidRPr="00D7502E">
        <w:rPr>
          <w:sz w:val="24"/>
          <w:szCs w:val="20"/>
        </w:rPr>
        <w:t>轴线</w:t>
      </w:r>
      <w:r w:rsidRPr="00D7502E">
        <w:rPr>
          <w:rFonts w:hint="eastAsia"/>
          <w:sz w:val="24"/>
          <w:szCs w:val="20"/>
        </w:rPr>
        <w:t>上</w:t>
      </w:r>
      <w:r w:rsidRPr="00D7502E">
        <w:rPr>
          <w:sz w:val="24"/>
          <w:szCs w:val="20"/>
        </w:rPr>
        <w:t>，</w:t>
      </w:r>
      <w:r w:rsidRPr="00D7502E">
        <w:rPr>
          <w:rFonts w:hint="eastAsia"/>
          <w:sz w:val="24"/>
          <w:szCs w:val="20"/>
        </w:rPr>
        <w:t>起终点</w:t>
      </w:r>
      <w:r w:rsidRPr="00D7502E">
        <w:rPr>
          <w:sz w:val="24"/>
          <w:szCs w:val="20"/>
        </w:rPr>
        <w:t>分别为郑州航空港和许昌市区，</w:t>
      </w:r>
      <w:r w:rsidRPr="00D7502E">
        <w:rPr>
          <w:rFonts w:hint="eastAsia"/>
          <w:sz w:val="24"/>
          <w:szCs w:val="20"/>
        </w:rPr>
        <w:t>郑许</w:t>
      </w:r>
      <w:r w:rsidRPr="00D7502E">
        <w:rPr>
          <w:sz w:val="24"/>
          <w:szCs w:val="20"/>
        </w:rPr>
        <w:t>轨道交通的建设将会吸引更多的居民到沿线居住，加快沿线土地利用开发，提升土地利用价值，引导</w:t>
      </w:r>
      <w:r w:rsidRPr="00D7502E">
        <w:rPr>
          <w:rFonts w:hint="eastAsia"/>
          <w:sz w:val="24"/>
          <w:szCs w:val="20"/>
        </w:rPr>
        <w:t>中原</w:t>
      </w:r>
      <w:r w:rsidRPr="00D7502E">
        <w:rPr>
          <w:sz w:val="24"/>
          <w:szCs w:val="20"/>
        </w:rPr>
        <w:t>城市群轴向带状发展</w:t>
      </w:r>
      <w:r w:rsidRPr="00D7502E">
        <w:rPr>
          <w:rFonts w:hint="eastAsia"/>
          <w:sz w:val="24"/>
          <w:szCs w:val="20"/>
        </w:rPr>
        <w:t>，有利于城市土地利用优化调整，为城市总体布局规划的实施提供交通保障。</w:t>
      </w:r>
    </w:p>
    <w:p w:rsidR="00D7502E" w:rsidRPr="00D7502E" w:rsidRDefault="00D7502E" w:rsidP="00D7502E">
      <w:pPr>
        <w:ind w:firstLineChars="200" w:firstLine="482"/>
        <w:textAlignment w:val="center"/>
        <w:outlineLvl w:val="3"/>
        <w:rPr>
          <w:rFonts w:cs="宋体"/>
          <w:b/>
          <w:sz w:val="24"/>
          <w:szCs w:val="20"/>
          <w:lang w:val="zh-CN"/>
        </w:rPr>
      </w:pPr>
      <w:r w:rsidRPr="00D7502E">
        <w:rPr>
          <w:rFonts w:cs="宋体" w:hint="eastAsia"/>
          <w:b/>
          <w:sz w:val="24"/>
          <w:szCs w:val="20"/>
          <w:lang w:val="zh-CN"/>
        </w:rPr>
        <w:t>3</w:t>
      </w:r>
      <w:r w:rsidRPr="00D7502E">
        <w:rPr>
          <w:rFonts w:cs="宋体" w:hint="eastAsia"/>
          <w:b/>
          <w:sz w:val="24"/>
          <w:szCs w:val="20"/>
          <w:lang w:val="zh-CN"/>
        </w:rPr>
        <w:t>．线路敷设方式以高架为主</w:t>
      </w:r>
    </w:p>
    <w:p w:rsidR="00D7502E" w:rsidRPr="00D7502E" w:rsidRDefault="00D7502E" w:rsidP="00D7502E">
      <w:pPr>
        <w:ind w:firstLineChars="200" w:firstLine="480"/>
        <w:textAlignment w:val="center"/>
        <w:rPr>
          <w:sz w:val="24"/>
          <w:szCs w:val="20"/>
        </w:rPr>
      </w:pPr>
      <w:r w:rsidRPr="00D7502E">
        <w:rPr>
          <w:rFonts w:hint="eastAsia"/>
          <w:sz w:val="24"/>
          <w:szCs w:val="20"/>
        </w:rPr>
        <w:t>本线定位为市域（郊）铁路，距离较长，为提高列车旅行速度、降低工程投资，缩短建设周期，因此除永昌大道站、许昌东站采用地下敷设外，其余地段均推荐采用高架敷设。共设车站</w:t>
      </w:r>
      <w:r w:rsidRPr="00D7502E">
        <w:rPr>
          <w:sz w:val="24"/>
          <w:szCs w:val="20"/>
        </w:rPr>
        <w:t>11</w:t>
      </w:r>
      <w:r w:rsidRPr="00D7502E">
        <w:rPr>
          <w:rFonts w:hint="eastAsia"/>
          <w:sz w:val="24"/>
          <w:szCs w:val="20"/>
        </w:rPr>
        <w:t>座，其中高架站</w:t>
      </w:r>
      <w:r w:rsidRPr="00D7502E">
        <w:rPr>
          <w:sz w:val="24"/>
          <w:szCs w:val="20"/>
        </w:rPr>
        <w:t>9</w:t>
      </w:r>
      <w:r w:rsidRPr="00D7502E">
        <w:rPr>
          <w:rFonts w:hint="eastAsia"/>
          <w:sz w:val="24"/>
          <w:szCs w:val="20"/>
        </w:rPr>
        <w:t>座，占车站总数的</w:t>
      </w:r>
      <w:r w:rsidRPr="00D7502E">
        <w:rPr>
          <w:sz w:val="24"/>
          <w:szCs w:val="20"/>
        </w:rPr>
        <w:t>81.8%</w:t>
      </w:r>
      <w:r w:rsidRPr="00D7502E">
        <w:rPr>
          <w:rFonts w:hint="eastAsia"/>
          <w:sz w:val="24"/>
          <w:szCs w:val="20"/>
        </w:rPr>
        <w:t>。</w:t>
      </w:r>
    </w:p>
    <w:p w:rsidR="00D7502E" w:rsidRPr="00D7502E" w:rsidRDefault="00D7502E" w:rsidP="00D7502E">
      <w:pPr>
        <w:ind w:firstLineChars="200" w:firstLine="482"/>
        <w:textAlignment w:val="center"/>
        <w:outlineLvl w:val="3"/>
        <w:rPr>
          <w:rFonts w:cs="宋体"/>
          <w:b/>
          <w:sz w:val="24"/>
          <w:lang w:val="zh-CN"/>
        </w:rPr>
      </w:pPr>
      <w:r w:rsidRPr="00D7502E">
        <w:rPr>
          <w:rFonts w:cs="宋体" w:hint="eastAsia"/>
          <w:b/>
          <w:sz w:val="24"/>
          <w:lang w:val="zh-CN"/>
        </w:rPr>
        <w:t>4</w:t>
      </w:r>
      <w:r w:rsidRPr="00D7502E">
        <w:rPr>
          <w:rFonts w:cs="宋体" w:hint="eastAsia"/>
          <w:b/>
          <w:sz w:val="24"/>
          <w:lang w:val="zh-CN"/>
        </w:rPr>
        <w:t>．车站枢纽功能突出</w:t>
      </w:r>
    </w:p>
    <w:p w:rsidR="00D7502E" w:rsidRPr="00D7502E" w:rsidRDefault="00D7502E" w:rsidP="00D7502E">
      <w:pPr>
        <w:ind w:firstLineChars="200" w:firstLine="480"/>
        <w:textAlignment w:val="center"/>
        <w:rPr>
          <w:sz w:val="24"/>
          <w:szCs w:val="20"/>
        </w:rPr>
      </w:pPr>
      <w:r w:rsidRPr="00D7502E">
        <w:rPr>
          <w:rFonts w:hint="eastAsia"/>
          <w:sz w:val="24"/>
          <w:szCs w:val="20"/>
        </w:rPr>
        <w:t>港区至许昌市域（郊）铁路工程许昌段车站数量少、站间距大，平均站间距</w:t>
      </w:r>
      <w:r w:rsidRPr="00D7502E">
        <w:rPr>
          <w:rFonts w:hint="eastAsia"/>
          <w:sz w:val="24"/>
          <w:szCs w:val="20"/>
        </w:rPr>
        <w:t>3.2</w:t>
      </w:r>
      <w:r w:rsidRPr="00D7502E">
        <w:rPr>
          <w:rFonts w:hint="eastAsia"/>
          <w:sz w:val="24"/>
          <w:szCs w:val="20"/>
        </w:rPr>
        <w:t>公里，而一般普速地铁车站吸引范围为</w:t>
      </w:r>
      <w:r w:rsidRPr="00D7502E">
        <w:rPr>
          <w:rFonts w:hint="eastAsia"/>
          <w:sz w:val="24"/>
          <w:szCs w:val="20"/>
        </w:rPr>
        <w:t>1</w:t>
      </w:r>
      <w:r w:rsidRPr="00D7502E">
        <w:rPr>
          <w:rFonts w:hint="eastAsia"/>
          <w:sz w:val="24"/>
          <w:szCs w:val="20"/>
        </w:rPr>
        <w:t>～</w:t>
      </w:r>
      <w:r w:rsidRPr="00D7502E">
        <w:rPr>
          <w:rFonts w:hint="eastAsia"/>
          <w:sz w:val="24"/>
          <w:szCs w:val="20"/>
        </w:rPr>
        <w:t>1.2km</w:t>
      </w:r>
      <w:r w:rsidRPr="00D7502E">
        <w:rPr>
          <w:rFonts w:hint="eastAsia"/>
          <w:sz w:val="24"/>
          <w:szCs w:val="20"/>
        </w:rPr>
        <w:t>，传统的客流吸引范围难以全面覆盖沿线区域，必须辅以其他交通工具进行填充。因此本工程的车站均应按照小型交通枢纽进行考虑，打造成轨道交通与其他多种交通方式有机结合的综合交通枢纽工程。</w:t>
      </w:r>
    </w:p>
    <w:p w:rsidR="00D7502E" w:rsidRPr="00D7502E" w:rsidRDefault="00D7502E" w:rsidP="00D7502E">
      <w:pPr>
        <w:ind w:firstLineChars="200" w:firstLine="482"/>
        <w:textAlignment w:val="center"/>
        <w:outlineLvl w:val="3"/>
        <w:rPr>
          <w:rFonts w:cs="宋体"/>
          <w:b/>
          <w:sz w:val="24"/>
          <w:szCs w:val="20"/>
          <w:lang w:val="zh-CN"/>
        </w:rPr>
      </w:pPr>
      <w:r w:rsidRPr="00D7502E">
        <w:rPr>
          <w:rFonts w:cs="宋体" w:hint="eastAsia"/>
          <w:b/>
          <w:sz w:val="24"/>
          <w:szCs w:val="20"/>
          <w:lang w:val="zh-CN"/>
        </w:rPr>
        <w:t>5</w:t>
      </w:r>
      <w:r w:rsidRPr="00D7502E">
        <w:rPr>
          <w:rFonts w:cs="宋体" w:hint="eastAsia"/>
          <w:b/>
          <w:sz w:val="24"/>
          <w:szCs w:val="20"/>
          <w:lang w:val="zh-CN"/>
        </w:rPr>
        <w:t>．全线地质条件复杂多变</w:t>
      </w:r>
    </w:p>
    <w:p w:rsidR="00D7502E" w:rsidRPr="00D7502E" w:rsidRDefault="00D7502E" w:rsidP="00D7502E">
      <w:pPr>
        <w:ind w:firstLineChars="200" w:firstLine="480"/>
        <w:textAlignment w:val="center"/>
        <w:rPr>
          <w:sz w:val="24"/>
          <w:szCs w:val="20"/>
        </w:rPr>
      </w:pPr>
      <w:r w:rsidRPr="00D7502E">
        <w:rPr>
          <w:rFonts w:hint="eastAsia"/>
          <w:sz w:val="24"/>
          <w:szCs w:val="20"/>
        </w:rPr>
        <w:t>本区位于秦岭东西向复杂构造体系的北亚带与新华夏系华北沉降带的联合部位，相当于华北板块二级构造单元豫西断块与华北拗陷的邻接部位。区域北西部为登封隆起，南东经禹州没入平原，形成开封盆地与周口盆地之间的隐伏隆起。西南一角为嵩箕中台隆起和华熊沉降带之过渡部位。</w:t>
      </w:r>
    </w:p>
    <w:p w:rsidR="00D7502E" w:rsidRPr="00D7502E" w:rsidRDefault="00D7502E" w:rsidP="00D7502E">
      <w:pPr>
        <w:ind w:firstLineChars="200" w:firstLine="480"/>
        <w:textAlignment w:val="center"/>
        <w:rPr>
          <w:sz w:val="24"/>
          <w:szCs w:val="20"/>
        </w:rPr>
      </w:pPr>
      <w:r w:rsidRPr="00D7502E">
        <w:rPr>
          <w:rFonts w:hint="eastAsia"/>
          <w:sz w:val="24"/>
          <w:szCs w:val="20"/>
        </w:rPr>
        <w:t>铁路沿线主要为平原，第四系堆积物较厚，地下水主要为第四系孔隙潜水，水位随季节变化明显。</w:t>
      </w:r>
      <w:r w:rsidRPr="00D7502E">
        <w:rPr>
          <w:sz w:val="24"/>
          <w:szCs w:val="20"/>
        </w:rPr>
        <w:t>地震动峰值加速度为</w:t>
      </w:r>
      <w:r w:rsidRPr="00D7502E">
        <w:rPr>
          <w:sz w:val="24"/>
          <w:szCs w:val="20"/>
        </w:rPr>
        <w:t>0.1g</w:t>
      </w:r>
      <w:r w:rsidRPr="00D7502E">
        <w:rPr>
          <w:rFonts w:hint="eastAsia"/>
          <w:sz w:val="24"/>
          <w:szCs w:val="20"/>
        </w:rPr>
        <w:t>，饱和粉土及砂土可能发生地震液化。由于城市及周边过量开采深层地下水，局部地段可能会产生地面沉降，危害性较小。本线压覆煤矿资源，可采煤层为</w:t>
      </w:r>
      <w:r w:rsidRPr="00D7502E">
        <w:rPr>
          <w:sz w:val="24"/>
          <w:szCs w:val="20"/>
        </w:rPr>
        <w:t>二叠系下统山西组</w:t>
      </w:r>
      <w:r w:rsidRPr="00D7502E">
        <w:rPr>
          <w:rFonts w:hint="eastAsia"/>
          <w:sz w:val="24"/>
          <w:szCs w:val="20"/>
        </w:rPr>
        <w:t>二</w:t>
      </w:r>
      <w:r w:rsidRPr="00D7502E">
        <w:rPr>
          <w:rFonts w:hint="eastAsia"/>
          <w:sz w:val="24"/>
          <w:szCs w:val="20"/>
        </w:rPr>
        <w:t>1</w:t>
      </w:r>
      <w:r w:rsidRPr="00D7502E">
        <w:rPr>
          <w:sz w:val="24"/>
          <w:szCs w:val="20"/>
        </w:rPr>
        <w:t>煤</w:t>
      </w:r>
      <w:r w:rsidRPr="00D7502E">
        <w:rPr>
          <w:rFonts w:hint="eastAsia"/>
          <w:sz w:val="24"/>
          <w:szCs w:val="20"/>
        </w:rPr>
        <w:t>，线路通过处埋深</w:t>
      </w:r>
      <w:r w:rsidRPr="00D7502E">
        <w:rPr>
          <w:rFonts w:hint="eastAsia"/>
          <w:sz w:val="24"/>
          <w:szCs w:val="20"/>
        </w:rPr>
        <w:t>600</w:t>
      </w:r>
      <w:r w:rsidRPr="00D7502E">
        <w:rPr>
          <w:rFonts w:hint="eastAsia"/>
          <w:sz w:val="24"/>
          <w:szCs w:val="20"/>
        </w:rPr>
        <w:t>～</w:t>
      </w:r>
      <w:r w:rsidRPr="00D7502E">
        <w:rPr>
          <w:rFonts w:hint="eastAsia"/>
          <w:sz w:val="24"/>
          <w:szCs w:val="20"/>
        </w:rPr>
        <w:t>1100m</w:t>
      </w:r>
      <w:r w:rsidRPr="00D7502E">
        <w:rPr>
          <w:rFonts w:hint="eastAsia"/>
          <w:sz w:val="24"/>
          <w:szCs w:val="20"/>
        </w:rPr>
        <w:t>，其中上覆基岩厚</w:t>
      </w:r>
      <w:r w:rsidRPr="00D7502E">
        <w:rPr>
          <w:rFonts w:hint="eastAsia"/>
          <w:sz w:val="24"/>
          <w:szCs w:val="20"/>
        </w:rPr>
        <w:t>200</w:t>
      </w:r>
      <w:r w:rsidRPr="00D7502E">
        <w:rPr>
          <w:rFonts w:hint="eastAsia"/>
          <w:sz w:val="24"/>
          <w:szCs w:val="20"/>
        </w:rPr>
        <w:t>～</w:t>
      </w:r>
      <w:r w:rsidRPr="00D7502E">
        <w:rPr>
          <w:rFonts w:hint="eastAsia"/>
          <w:sz w:val="24"/>
          <w:szCs w:val="20"/>
        </w:rPr>
        <w:t>500m</w:t>
      </w:r>
      <w:r w:rsidRPr="00D7502E">
        <w:rPr>
          <w:rFonts w:hint="eastAsia"/>
          <w:sz w:val="24"/>
          <w:szCs w:val="20"/>
        </w:rPr>
        <w:t>，土层厚</w:t>
      </w:r>
      <w:r w:rsidRPr="00D7502E">
        <w:rPr>
          <w:rFonts w:hint="eastAsia"/>
          <w:sz w:val="24"/>
          <w:szCs w:val="20"/>
        </w:rPr>
        <w:t>400</w:t>
      </w:r>
      <w:r w:rsidRPr="00D7502E">
        <w:rPr>
          <w:rFonts w:hint="eastAsia"/>
          <w:sz w:val="24"/>
          <w:szCs w:val="20"/>
        </w:rPr>
        <w:t>～</w:t>
      </w:r>
      <w:r w:rsidRPr="00D7502E">
        <w:rPr>
          <w:rFonts w:hint="eastAsia"/>
          <w:sz w:val="24"/>
          <w:szCs w:val="20"/>
        </w:rPr>
        <w:t>600m</w:t>
      </w:r>
      <w:r w:rsidRPr="00D7502E">
        <w:rPr>
          <w:rFonts w:hint="eastAsia"/>
          <w:sz w:val="24"/>
          <w:szCs w:val="20"/>
        </w:rPr>
        <w:t>，线路经过范围需留设保安矿柱。</w:t>
      </w:r>
    </w:p>
    <w:p w:rsidR="00D7502E" w:rsidRPr="00D7502E" w:rsidRDefault="00D7502E" w:rsidP="00D7502E">
      <w:pPr>
        <w:ind w:firstLineChars="200" w:firstLine="480"/>
        <w:textAlignment w:val="center"/>
        <w:rPr>
          <w:sz w:val="24"/>
          <w:szCs w:val="20"/>
        </w:rPr>
      </w:pPr>
      <w:r w:rsidRPr="00D7502E">
        <w:rPr>
          <w:rFonts w:hint="eastAsia"/>
          <w:sz w:val="24"/>
          <w:szCs w:val="20"/>
        </w:rPr>
        <w:t>总之，铁路沿线地质构复杂，发育不良地质及特殊土，地质条件复杂多变。</w:t>
      </w:r>
    </w:p>
    <w:p w:rsidR="00D7502E" w:rsidRPr="00D7502E" w:rsidRDefault="00D7502E" w:rsidP="00D2178F">
      <w:pPr>
        <w:spacing w:beforeLines="30" w:afterLines="30"/>
        <w:textAlignment w:val="center"/>
        <w:outlineLvl w:val="2"/>
        <w:rPr>
          <w:rFonts w:eastAsiaTheme="minorEastAsia"/>
          <w:b/>
          <w:sz w:val="24"/>
          <w:szCs w:val="20"/>
        </w:rPr>
      </w:pPr>
      <w:bookmarkStart w:id="503" w:name="_Toc485107985"/>
      <w:bookmarkStart w:id="504" w:name="_Toc485136811"/>
      <w:r w:rsidRPr="00D7502E">
        <w:rPr>
          <w:rFonts w:eastAsiaTheme="minorEastAsia"/>
          <w:b/>
          <w:sz w:val="24"/>
          <w:szCs w:val="20"/>
        </w:rPr>
        <w:t xml:space="preserve">7.3.2 </w:t>
      </w:r>
      <w:r w:rsidRPr="00D7502E">
        <w:rPr>
          <w:rFonts w:eastAsiaTheme="minorEastAsia"/>
          <w:b/>
          <w:sz w:val="24"/>
          <w:szCs w:val="20"/>
        </w:rPr>
        <w:t>工作目标及工作思路</w:t>
      </w:r>
      <w:bookmarkEnd w:id="503"/>
      <w:bookmarkEnd w:id="504"/>
    </w:p>
    <w:p w:rsidR="00D7502E" w:rsidRPr="004167F5" w:rsidRDefault="00D7502E" w:rsidP="005B2BB0">
      <w:pPr>
        <w:pStyle w:val="11111111111"/>
      </w:pPr>
      <w:bookmarkStart w:id="505" w:name="_Toc485107986"/>
      <w:bookmarkStart w:id="506" w:name="_Toc485136812"/>
      <w:r w:rsidRPr="004167F5">
        <w:rPr>
          <w:rFonts w:hint="eastAsia"/>
        </w:rPr>
        <w:t>7.3.2.</w:t>
      </w:r>
      <w:r w:rsidRPr="004167F5">
        <w:t xml:space="preserve">1 </w:t>
      </w:r>
      <w:r w:rsidRPr="004167F5">
        <w:rPr>
          <w:rFonts w:hint="eastAsia"/>
        </w:rPr>
        <w:t>工作目标</w:t>
      </w:r>
      <w:bookmarkEnd w:id="505"/>
      <w:bookmarkEnd w:id="506"/>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．设计监理的总目标：</w:t>
      </w:r>
    </w:p>
    <w:p w:rsidR="00D7502E" w:rsidRPr="00D7502E" w:rsidRDefault="00D7502E" w:rsidP="00D7502E">
      <w:pPr>
        <w:ind w:firstLineChars="200" w:firstLine="480"/>
        <w:textAlignment w:val="center"/>
        <w:rPr>
          <w:sz w:val="24"/>
          <w:szCs w:val="20"/>
        </w:rPr>
      </w:pPr>
      <w:r w:rsidRPr="00D7502E">
        <w:rPr>
          <w:rFonts w:hint="eastAsia"/>
          <w:sz w:val="24"/>
          <w:szCs w:val="20"/>
        </w:rPr>
        <w:t>设计文件质量</w:t>
      </w:r>
      <w:r w:rsidRPr="00D7502E">
        <w:rPr>
          <w:rFonts w:hint="eastAsia"/>
          <w:sz w:val="24"/>
          <w:szCs w:val="20"/>
        </w:rPr>
        <w:t>100%</w:t>
      </w:r>
      <w:r w:rsidRPr="00D7502E">
        <w:rPr>
          <w:rFonts w:hint="eastAsia"/>
          <w:sz w:val="24"/>
          <w:szCs w:val="20"/>
        </w:rPr>
        <w:t>合格，创优目标为优良，按建设单位要求的工作进度完成全部监理审查工作，投资总概算及预算控制在允许的范围内，提供满足需求的监理审查服务，确保设计监理工作达到国内领先水平。</w:t>
      </w:r>
    </w:p>
    <w:p w:rsidR="00D7502E" w:rsidRPr="00D7502E" w:rsidRDefault="00D7502E" w:rsidP="00D7502E">
      <w:pPr>
        <w:ind w:firstLineChars="200" w:firstLine="480"/>
        <w:textAlignment w:val="center"/>
        <w:rPr>
          <w:sz w:val="24"/>
          <w:szCs w:val="20"/>
        </w:rPr>
      </w:pPr>
      <w:r w:rsidRPr="00D7502E">
        <w:rPr>
          <w:rFonts w:hint="eastAsia"/>
          <w:sz w:val="24"/>
          <w:szCs w:val="20"/>
        </w:rPr>
        <w:t>对港区至许昌市域（郊）铁路工程许昌段勘察设计单位提交的设计文件及图纸、技术接口、建设单位提出的技术问题进行全面监理及审查，对设计行为与合同的执行情况实施全过程的管理、控制与监督，承担相应的质量安全责任；优化并完善工程设计，确保项目的设计满足规范的要求，保证港区至许昌市域（郊）铁路工程许昌段发挥正常运</w:t>
      </w:r>
      <w:r w:rsidRPr="00D7502E">
        <w:rPr>
          <w:rFonts w:hint="eastAsia"/>
          <w:sz w:val="24"/>
          <w:szCs w:val="20"/>
        </w:rPr>
        <w:lastRenderedPageBreak/>
        <w:t>营功能，使之达到国际、国内先进水平；在项目的策划和设计管理方面制定科学、系统、完善、可操作的策划方案和设计管理措施并予以实施，以达到质量、工期、投资的最优组合，满足设计计划和项目工期要求，规避项目风险，确保安全可靠，在服务过程中力求使建设单位最大限度地得到保障和受益。</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．分项工作目标：</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）合同管理有序，各合同单位责权明确，管理流程清晰，对设计费支付、限额设计考核等管理有效。</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）建立完整的监理质量控制程序，使设计方案、设计原则、标准、接口、重大技术问题的监理审查的质量得以保证。</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）监理工作制度化、规范化，以身作则，塑造形象。</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）高度重视设计进度与工程进度需求的平衡，根据工程需要从监理的角度及时提出各阶段设计计划动态调整意见，确保工期总目标的按期实现。</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5</w:t>
      </w:r>
      <w:r w:rsidRPr="00D7502E">
        <w:rPr>
          <w:rFonts w:hint="eastAsia"/>
          <w:sz w:val="24"/>
          <w:szCs w:val="20"/>
        </w:rPr>
        <w:t>）积极推行限额设计，在保证整体功能及运营需求的基础上，大力倡导运用价值工程方法进行设计方案优化。</w:t>
      </w:r>
    </w:p>
    <w:p w:rsidR="00D7502E" w:rsidRPr="00D7502E" w:rsidRDefault="00D7502E" w:rsidP="00D7502E">
      <w:pPr>
        <w:ind w:firstLineChars="200" w:firstLine="480"/>
        <w:textAlignment w:val="center"/>
        <w:rPr>
          <w:sz w:val="24"/>
          <w:szCs w:val="20"/>
        </w:rPr>
      </w:pPr>
      <w:r w:rsidRPr="00D7502E">
        <w:rPr>
          <w:rFonts w:hint="eastAsia"/>
          <w:sz w:val="24"/>
          <w:szCs w:val="20"/>
        </w:rPr>
        <w:t>根据本项目的设计监理范围，按照建设单位招标文件要求，设置港区至许昌市域（郊）铁路工程许昌段勘察设计咨询项目部，在集团公司的组织领导下，合理配置人力资源，并制定详细的设计监理规划及总体性审查、各专业审查实施方案细则，建立设计监理工作质量控制办法及质保体系，按照“三控、两管、一协调”的管理手段，进行各阶段、各专业的审查工作，保证设计监理成果质量，确保港区至许昌市域（郊）铁路工程许昌段的顺利建成。</w:t>
      </w:r>
    </w:p>
    <w:p w:rsidR="00D7502E" w:rsidRPr="004167F5" w:rsidRDefault="00D7502E" w:rsidP="005B2BB0">
      <w:pPr>
        <w:pStyle w:val="11111111111"/>
      </w:pPr>
      <w:bookmarkStart w:id="507" w:name="_Toc485107987"/>
      <w:bookmarkStart w:id="508" w:name="_Toc485136813"/>
      <w:r w:rsidRPr="004167F5">
        <w:rPr>
          <w:rFonts w:hint="eastAsia"/>
        </w:rPr>
        <w:t>7.3.2.2</w:t>
      </w:r>
      <w:r w:rsidRPr="004167F5">
        <w:rPr>
          <w:rFonts w:hint="eastAsia"/>
        </w:rPr>
        <w:t>工作思路</w:t>
      </w:r>
      <w:bookmarkEnd w:id="507"/>
      <w:bookmarkEnd w:id="508"/>
    </w:p>
    <w:p w:rsidR="00D7502E" w:rsidRPr="00D7502E" w:rsidRDefault="00D7502E" w:rsidP="00D7502E">
      <w:pPr>
        <w:ind w:firstLineChars="200" w:firstLine="480"/>
        <w:textAlignment w:val="center"/>
        <w:rPr>
          <w:sz w:val="24"/>
          <w:szCs w:val="20"/>
        </w:rPr>
      </w:pPr>
      <w:r w:rsidRPr="00D7502E">
        <w:rPr>
          <w:rFonts w:hint="eastAsia"/>
          <w:sz w:val="24"/>
          <w:szCs w:val="20"/>
        </w:rPr>
        <w:t>紧密围绕“总体设计思路与政府发展轨道交通的景观、环保、以人为本、快捷的设计理念、思路”开展设计监理工作。</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．总结经验，系统监理和审查，把握重点</w:t>
      </w:r>
    </w:p>
    <w:p w:rsidR="00D7502E" w:rsidRPr="00D7502E" w:rsidRDefault="00D7502E" w:rsidP="00D7502E">
      <w:pPr>
        <w:ind w:firstLineChars="200" w:firstLine="480"/>
        <w:textAlignment w:val="center"/>
        <w:rPr>
          <w:sz w:val="24"/>
          <w:szCs w:val="20"/>
        </w:rPr>
      </w:pPr>
      <w:r w:rsidRPr="00D7502E">
        <w:rPr>
          <w:rFonts w:hint="eastAsia"/>
          <w:sz w:val="24"/>
          <w:szCs w:val="20"/>
        </w:rPr>
        <w:t>总结借鉴我集团公司在其他城市轨道交通项目的设计、建设经验，在本工程中予以消化和吸收，制定适宜的监理审查总体思路和技术方案。重点审查本项目工程设计的总体性、完整性、统一性、安全可靠性、经济合理性和技术先进性。</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．加强沟通协调，促进“第一次”出手质量</w:t>
      </w:r>
    </w:p>
    <w:p w:rsidR="00D7502E" w:rsidRPr="00D7502E" w:rsidRDefault="00D7502E" w:rsidP="00D7502E">
      <w:pPr>
        <w:ind w:firstLineChars="200" w:firstLine="480"/>
        <w:textAlignment w:val="center"/>
        <w:rPr>
          <w:sz w:val="24"/>
          <w:szCs w:val="20"/>
        </w:rPr>
      </w:pPr>
      <w:r w:rsidRPr="00D7502E">
        <w:rPr>
          <w:rFonts w:hint="eastAsia"/>
          <w:sz w:val="24"/>
          <w:szCs w:val="20"/>
        </w:rPr>
        <w:t>勘察设计监理工作涉及面广，沟通协调工作至关重要，而各相关方“第一次”将事情做对、做好则是关键，我们将通过沟通、协调、中间检查控制、跟踪台账、阶段性总结等环节，确保我们能在第一时间、第一现场提出合理适宜的监理审查意见和建议，检查和督促设计单位加强技术管理，促进设计图纸的第一次出手质量。</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．过程跟踪、落到实处</w:t>
      </w:r>
    </w:p>
    <w:p w:rsidR="00D7502E" w:rsidRPr="00D7502E" w:rsidRDefault="00D7502E" w:rsidP="00D7502E">
      <w:pPr>
        <w:ind w:firstLineChars="200" w:firstLine="480"/>
        <w:textAlignment w:val="center"/>
        <w:rPr>
          <w:sz w:val="24"/>
          <w:szCs w:val="20"/>
        </w:rPr>
      </w:pPr>
      <w:r w:rsidRPr="00D7502E">
        <w:rPr>
          <w:rFonts w:hint="eastAsia"/>
          <w:sz w:val="24"/>
          <w:szCs w:val="20"/>
        </w:rPr>
        <w:t>监理审查工作中妥善建好台账，及时跟进各种变化，随时掌握监理和强审意见特别是重要意见的落实情况，注重实效，环环相扣，关关把守，建立适宜的动态监理审查管理机制，通过简报月报等形式，及时通报工作进展情况、存在问题，提出对设计工作的改进建议，并力求实效。</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．严审通用图册，控制关键节点</w:t>
      </w:r>
    </w:p>
    <w:p w:rsidR="00D7502E" w:rsidRPr="00D7502E" w:rsidRDefault="00D7502E" w:rsidP="00D7502E">
      <w:pPr>
        <w:ind w:firstLineChars="200" w:firstLine="480"/>
        <w:textAlignment w:val="center"/>
        <w:rPr>
          <w:sz w:val="24"/>
          <w:szCs w:val="20"/>
        </w:rPr>
      </w:pPr>
      <w:r w:rsidRPr="00D7502E">
        <w:rPr>
          <w:rFonts w:hint="eastAsia"/>
          <w:sz w:val="24"/>
          <w:szCs w:val="20"/>
        </w:rPr>
        <w:t>对设计所使用的通用图、标准图是否准确合理，设计接口说明是否确切，严格把关、认真审查。对难点、重点、控制关键节点的结构进行检算、验证。</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5</w:t>
      </w:r>
      <w:r w:rsidRPr="00D7502E">
        <w:rPr>
          <w:rFonts w:hint="eastAsia"/>
          <w:sz w:val="24"/>
          <w:szCs w:val="20"/>
        </w:rPr>
        <w:t>．建筑</w:t>
      </w:r>
      <w:r w:rsidRPr="00D7502E">
        <w:rPr>
          <w:sz w:val="24"/>
          <w:szCs w:val="20"/>
        </w:rPr>
        <w:t>景观</w:t>
      </w:r>
      <w:r w:rsidRPr="00D7502E">
        <w:rPr>
          <w:rFonts w:hint="eastAsia"/>
          <w:sz w:val="24"/>
          <w:szCs w:val="20"/>
        </w:rPr>
        <w:t>与环境协调，客服设施以人为本</w:t>
      </w:r>
    </w:p>
    <w:p w:rsidR="00D7502E" w:rsidRPr="00D7502E" w:rsidRDefault="00D7502E" w:rsidP="00D7502E">
      <w:pPr>
        <w:ind w:firstLineChars="200" w:firstLine="480"/>
        <w:textAlignment w:val="center"/>
        <w:rPr>
          <w:sz w:val="24"/>
          <w:szCs w:val="20"/>
        </w:rPr>
      </w:pPr>
      <w:r w:rsidRPr="00D7502E">
        <w:rPr>
          <w:rFonts w:hint="eastAsia"/>
          <w:sz w:val="24"/>
          <w:szCs w:val="20"/>
        </w:rPr>
        <w:t>监理和审查注意工程建设与城市自然环境之间的协调统一。对高架、地面设施，进行合理的景观设计监理审查，减小地面设施对周边环境的影响和干扰。</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以人体工程学等方法，对车站各种标识引导系统和客服设施进行审查，体现人性化的建设理念。</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6</w:t>
      </w:r>
      <w:r w:rsidRPr="00D7502E">
        <w:rPr>
          <w:rFonts w:hint="eastAsia"/>
          <w:sz w:val="24"/>
          <w:szCs w:val="20"/>
        </w:rPr>
        <w:t>．注重综合管线的审查</w:t>
      </w:r>
    </w:p>
    <w:p w:rsidR="00D7502E" w:rsidRPr="00D7502E" w:rsidRDefault="00D7502E" w:rsidP="00D7502E">
      <w:pPr>
        <w:ind w:firstLineChars="200" w:firstLine="480"/>
        <w:textAlignment w:val="center"/>
        <w:rPr>
          <w:sz w:val="24"/>
          <w:szCs w:val="20"/>
        </w:rPr>
      </w:pPr>
      <w:r w:rsidRPr="00D7502E">
        <w:rPr>
          <w:rFonts w:hint="eastAsia"/>
          <w:sz w:val="24"/>
          <w:szCs w:val="20"/>
        </w:rPr>
        <w:t>对车站等工点各类设施如综合管线的平面布置尺寸、空间标高的设计（特别是交叉部位）是否正确；是否满足施工、运营管理和维修的要求，孔洞预留（埋）等进行审查，力求施工交叉干扰少、误差最小。</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7</w:t>
      </w:r>
      <w:r w:rsidRPr="00D7502E">
        <w:rPr>
          <w:rFonts w:hint="eastAsia"/>
          <w:sz w:val="24"/>
          <w:szCs w:val="20"/>
        </w:rPr>
        <w:t>．加强进度管理，计划管理及动态控制相结合</w:t>
      </w:r>
    </w:p>
    <w:p w:rsidR="00D7502E" w:rsidRPr="00D7502E" w:rsidRDefault="00D7502E" w:rsidP="00D7502E">
      <w:pPr>
        <w:ind w:firstLineChars="200" w:firstLine="480"/>
        <w:textAlignment w:val="center"/>
        <w:rPr>
          <w:sz w:val="24"/>
          <w:szCs w:val="20"/>
        </w:rPr>
      </w:pPr>
      <w:r w:rsidRPr="00D7502E">
        <w:rPr>
          <w:rFonts w:hint="eastAsia"/>
          <w:sz w:val="24"/>
          <w:szCs w:val="20"/>
        </w:rPr>
        <w:t>安排专职进度控制人员，落实进度控制的责任，完善进度控制协调制度。采用网络计划技术，优化工期计划，合理安排工序，动态管理，按合同要求做好考核工作。</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8</w:t>
      </w:r>
      <w:r w:rsidRPr="00D7502E">
        <w:rPr>
          <w:rFonts w:hint="eastAsia"/>
          <w:sz w:val="24"/>
          <w:szCs w:val="20"/>
        </w:rPr>
        <w:t>．严格限额设计，有效控制投资</w:t>
      </w:r>
    </w:p>
    <w:p w:rsidR="00D7502E" w:rsidRPr="00D7502E" w:rsidRDefault="00D7502E" w:rsidP="00D7502E">
      <w:pPr>
        <w:ind w:firstLineChars="200" w:firstLine="480"/>
        <w:textAlignment w:val="center"/>
        <w:rPr>
          <w:sz w:val="24"/>
          <w:szCs w:val="20"/>
        </w:rPr>
      </w:pPr>
      <w:r w:rsidRPr="00D7502E">
        <w:rPr>
          <w:rFonts w:hint="eastAsia"/>
          <w:sz w:val="24"/>
          <w:szCs w:val="20"/>
        </w:rPr>
        <w:t>遵循功能适用、标准恰当、经济合理的原则，在限额设计范围内对初设概算和施工图预算进行审查，但不能降低工程标准和服务水平。</w:t>
      </w:r>
    </w:p>
    <w:p w:rsidR="00D7502E" w:rsidRPr="00D7502E" w:rsidRDefault="00D7502E" w:rsidP="00D7502E">
      <w:pPr>
        <w:ind w:firstLineChars="200" w:firstLine="480"/>
        <w:textAlignment w:val="center"/>
        <w:rPr>
          <w:sz w:val="24"/>
          <w:szCs w:val="20"/>
        </w:rPr>
      </w:pPr>
      <w:r w:rsidRPr="00D7502E">
        <w:rPr>
          <w:rFonts w:hint="eastAsia"/>
          <w:sz w:val="24"/>
          <w:szCs w:val="20"/>
        </w:rPr>
        <w:t>运用价值工程方法核查多方案技术经济比较，提出方案优化建议。</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9</w:t>
      </w:r>
      <w:r w:rsidRPr="00D7502E">
        <w:rPr>
          <w:rFonts w:hint="eastAsia"/>
          <w:sz w:val="24"/>
          <w:szCs w:val="20"/>
        </w:rPr>
        <w:t>．跟踪现场变化，控制设计变更</w:t>
      </w:r>
    </w:p>
    <w:p w:rsidR="00D7502E" w:rsidRPr="00D7502E" w:rsidRDefault="00D7502E" w:rsidP="00D7502E">
      <w:pPr>
        <w:ind w:firstLineChars="200" w:firstLine="480"/>
        <w:textAlignment w:val="center"/>
        <w:rPr>
          <w:sz w:val="24"/>
          <w:szCs w:val="20"/>
        </w:rPr>
      </w:pPr>
      <w:r w:rsidRPr="00D7502E">
        <w:rPr>
          <w:rFonts w:hint="eastAsia"/>
          <w:sz w:val="24"/>
          <w:szCs w:val="20"/>
        </w:rPr>
        <w:t>审查设计变更程序和管理办法。控制变更的原则为：变更后不降低工程质量标准，确保满足使用功能要求，合理的安全储备；技术上可行、可靠；并尽可能在工期和施工条件方面，对后续施工或接口无不良影响，费用经济合理。</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sz w:val="24"/>
          <w:szCs w:val="20"/>
        </w:rPr>
        <w:t>0</w:t>
      </w:r>
      <w:r w:rsidRPr="00D7502E">
        <w:rPr>
          <w:rFonts w:hint="eastAsia"/>
          <w:sz w:val="24"/>
          <w:szCs w:val="20"/>
        </w:rPr>
        <w:t>．把握技术接口，加强工程界面的审查</w:t>
      </w:r>
    </w:p>
    <w:p w:rsidR="00D7502E" w:rsidRPr="00D7502E" w:rsidRDefault="00D7502E" w:rsidP="00D7502E">
      <w:pPr>
        <w:ind w:firstLineChars="200" w:firstLine="480"/>
        <w:textAlignment w:val="center"/>
        <w:rPr>
          <w:sz w:val="24"/>
          <w:szCs w:val="20"/>
        </w:rPr>
      </w:pPr>
      <w:r w:rsidRPr="00D7502E">
        <w:rPr>
          <w:rFonts w:hint="eastAsia"/>
          <w:sz w:val="24"/>
          <w:szCs w:val="20"/>
        </w:rPr>
        <w:t>本线设计是一个庞大的系统工程，涉及多家单位和多个专业，其内外技术接口和工程界面繁杂，协助制定相应的接口和界面划分，把握审查内容和原则，避免或最大限度地减少设计图纸的差、错、漏，确保设计有机配合，协调推进。</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sz w:val="24"/>
          <w:szCs w:val="20"/>
        </w:rPr>
        <w:t>1</w:t>
      </w:r>
      <w:r w:rsidRPr="00D7502E">
        <w:rPr>
          <w:rFonts w:hint="eastAsia"/>
          <w:sz w:val="24"/>
          <w:szCs w:val="20"/>
        </w:rPr>
        <w:t>．创新监理审查理念，打造精品工程</w:t>
      </w:r>
    </w:p>
    <w:p w:rsidR="00D7502E" w:rsidRPr="00D7502E" w:rsidRDefault="00D7502E" w:rsidP="00D7502E">
      <w:pPr>
        <w:ind w:firstLineChars="200" w:firstLine="480"/>
        <w:textAlignment w:val="center"/>
        <w:rPr>
          <w:sz w:val="24"/>
          <w:szCs w:val="20"/>
        </w:rPr>
      </w:pPr>
      <w:r w:rsidRPr="00D7502E">
        <w:rPr>
          <w:rFonts w:hint="eastAsia"/>
          <w:sz w:val="24"/>
          <w:szCs w:val="20"/>
        </w:rPr>
        <w:t>在确保工程质量安全的前提下，积极建议采用可靠的先进技术，勇于创新和突破，从设计理念、施工方法、工程建设管理等方面提出建议，并做好相应的技术支持。协助建设单位将港区至许昌市域（郊）铁路工程许昌段建成</w:t>
      </w:r>
      <w:r w:rsidRPr="00D7502E">
        <w:rPr>
          <w:sz w:val="24"/>
          <w:szCs w:val="20"/>
        </w:rPr>
        <w:t>安全可靠、功能现代、质量上乘、经济节约、景观</w:t>
      </w:r>
      <w:r w:rsidRPr="00D7502E">
        <w:rPr>
          <w:rFonts w:hint="eastAsia"/>
          <w:sz w:val="24"/>
          <w:szCs w:val="20"/>
        </w:rPr>
        <w:t>靓</w:t>
      </w:r>
      <w:r w:rsidRPr="00D7502E">
        <w:rPr>
          <w:sz w:val="24"/>
          <w:szCs w:val="20"/>
        </w:rPr>
        <w:t>丽</w:t>
      </w:r>
      <w:r w:rsidRPr="00D7502E">
        <w:rPr>
          <w:rFonts w:hint="eastAsia"/>
          <w:sz w:val="24"/>
          <w:szCs w:val="20"/>
        </w:rPr>
        <w:t>的精品工程，不留遗憾。</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sz w:val="24"/>
          <w:szCs w:val="20"/>
        </w:rPr>
        <w:t>2</w:t>
      </w:r>
      <w:r w:rsidRPr="00D7502E">
        <w:rPr>
          <w:rFonts w:hint="eastAsia"/>
          <w:sz w:val="24"/>
          <w:szCs w:val="20"/>
        </w:rPr>
        <w:t>．强化监理审查管理</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）健全规章制度，科学化、信息化管理</w:t>
      </w:r>
    </w:p>
    <w:p w:rsidR="00D7502E" w:rsidRPr="00D7502E" w:rsidRDefault="00D7502E" w:rsidP="00D7502E">
      <w:pPr>
        <w:ind w:firstLineChars="200" w:firstLine="480"/>
        <w:textAlignment w:val="center"/>
        <w:rPr>
          <w:sz w:val="24"/>
          <w:szCs w:val="20"/>
        </w:rPr>
      </w:pPr>
      <w:r w:rsidRPr="00D7502E">
        <w:rPr>
          <w:rFonts w:hint="eastAsia"/>
          <w:sz w:val="24"/>
          <w:szCs w:val="20"/>
        </w:rPr>
        <w:t>进一步健全监理审查细则、会议制度、与建设单位及设计等各方面的联系制度。特别是设计例会制度，定期召开建设单位、监理审查、设计三方例会，分析设计中存在的问题，提出整改措施，完善设计。定期出监理审查月报，向建设单位报告情况及建议，并抓好落实。</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）加强会审制度</w:t>
      </w:r>
    </w:p>
    <w:p w:rsidR="00D7502E" w:rsidRPr="00D7502E" w:rsidRDefault="00D7502E" w:rsidP="00D7502E">
      <w:pPr>
        <w:ind w:firstLineChars="200" w:firstLine="480"/>
        <w:textAlignment w:val="center"/>
        <w:rPr>
          <w:sz w:val="24"/>
          <w:szCs w:val="20"/>
        </w:rPr>
      </w:pPr>
      <w:r w:rsidRPr="00D7502E">
        <w:rPr>
          <w:rFonts w:hint="eastAsia"/>
          <w:sz w:val="24"/>
          <w:szCs w:val="20"/>
        </w:rPr>
        <w:t>对综合管线、总图、重点结构和建筑及机电设备间的关系等，加强会审，保证全线的系统性、统一性和协调性。</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）及时总结、随时交流、促进设计质量的不断提高</w:t>
      </w:r>
    </w:p>
    <w:p w:rsidR="00D7502E" w:rsidRPr="00D7502E" w:rsidRDefault="00D7502E" w:rsidP="00D7502E">
      <w:pPr>
        <w:ind w:firstLineChars="200" w:firstLine="480"/>
        <w:textAlignment w:val="center"/>
        <w:rPr>
          <w:sz w:val="24"/>
          <w:szCs w:val="20"/>
        </w:rPr>
      </w:pPr>
      <w:r w:rsidRPr="00D7502E">
        <w:rPr>
          <w:rFonts w:hint="eastAsia"/>
          <w:sz w:val="24"/>
          <w:szCs w:val="20"/>
        </w:rPr>
        <w:t>设计监理和审查的目的是提高设计质量，确保工程建设安全。过程中要及时总结成果，梳理各类存在问题，随时进行技术交流与沟通，不断促进设计图纸的出手（送审）质量，进而全面提高设计质量。</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）及时汇报、加强沟通、当好助手</w:t>
      </w:r>
    </w:p>
    <w:p w:rsidR="00D7502E" w:rsidRPr="00D7502E" w:rsidRDefault="00D7502E" w:rsidP="00D7502E">
      <w:pPr>
        <w:ind w:firstLineChars="200" w:firstLine="480"/>
        <w:textAlignment w:val="center"/>
        <w:rPr>
          <w:sz w:val="24"/>
          <w:szCs w:val="20"/>
        </w:rPr>
      </w:pPr>
      <w:r w:rsidRPr="00D7502E">
        <w:rPr>
          <w:rFonts w:hint="eastAsia"/>
          <w:sz w:val="24"/>
          <w:szCs w:val="20"/>
        </w:rPr>
        <w:t>除与设计单位定期或不定期地组织各种例会，交流设计中存在的问题外，还要加强与建设单位及有关政府主管部门（规划、交通、市政、水务等）的沟通，了解有关各方的要求，提出解决问题的意见和建议，为建设单位当好助手，把建设单位意见贯彻到设</w:t>
      </w:r>
      <w:r w:rsidRPr="00D7502E">
        <w:rPr>
          <w:rFonts w:hint="eastAsia"/>
          <w:sz w:val="24"/>
          <w:szCs w:val="20"/>
        </w:rPr>
        <w:lastRenderedPageBreak/>
        <w:t>计监理和审查服务中去，为建设单位当好助手，做好参谋。</w:t>
      </w:r>
    </w:p>
    <w:p w:rsidR="00D7502E" w:rsidRPr="00D7502E" w:rsidRDefault="00D7502E" w:rsidP="00D2178F">
      <w:pPr>
        <w:spacing w:beforeLines="30" w:afterLines="30"/>
        <w:textAlignment w:val="center"/>
        <w:outlineLvl w:val="2"/>
        <w:rPr>
          <w:rFonts w:eastAsiaTheme="minorEastAsia"/>
          <w:b/>
          <w:sz w:val="24"/>
          <w:szCs w:val="20"/>
        </w:rPr>
      </w:pPr>
      <w:bookmarkStart w:id="509" w:name="_Toc485107988"/>
      <w:bookmarkStart w:id="510" w:name="_Toc485136814"/>
      <w:r w:rsidRPr="00D7502E">
        <w:rPr>
          <w:rFonts w:eastAsiaTheme="minorEastAsia"/>
          <w:b/>
          <w:sz w:val="24"/>
          <w:szCs w:val="20"/>
        </w:rPr>
        <w:t xml:space="preserve">7.3.3 </w:t>
      </w:r>
      <w:r w:rsidRPr="00D7502E">
        <w:rPr>
          <w:rFonts w:eastAsiaTheme="minorEastAsia"/>
          <w:b/>
          <w:sz w:val="24"/>
          <w:szCs w:val="20"/>
        </w:rPr>
        <w:t>设计监理各阶段工作主要内容和方法</w:t>
      </w:r>
      <w:bookmarkEnd w:id="509"/>
      <w:bookmarkEnd w:id="510"/>
    </w:p>
    <w:p w:rsidR="00D7502E" w:rsidRPr="004167F5" w:rsidRDefault="00D7502E" w:rsidP="005B2BB0">
      <w:pPr>
        <w:pStyle w:val="11111111111"/>
      </w:pPr>
      <w:bookmarkStart w:id="511" w:name="_Toc485107989"/>
      <w:bookmarkStart w:id="512" w:name="_Toc485136815"/>
      <w:r w:rsidRPr="004167F5">
        <w:rPr>
          <w:rFonts w:hint="eastAsia"/>
        </w:rPr>
        <w:t>7.3.</w:t>
      </w:r>
      <w:r w:rsidRPr="004167F5">
        <w:t>3</w:t>
      </w:r>
      <w:r w:rsidRPr="004167F5">
        <w:rPr>
          <w:rFonts w:hint="eastAsia"/>
        </w:rPr>
        <w:t>.1</w:t>
      </w:r>
      <w:r w:rsidRPr="004167F5">
        <w:rPr>
          <w:rFonts w:hint="eastAsia"/>
        </w:rPr>
        <w:t>设计监理工作大纲</w:t>
      </w:r>
      <w:bookmarkEnd w:id="511"/>
      <w:bookmarkEnd w:id="512"/>
    </w:p>
    <w:p w:rsidR="00D7502E" w:rsidRPr="004167F5" w:rsidRDefault="00D7502E" w:rsidP="005B2BB0">
      <w:pPr>
        <w:pStyle w:val="11111111111"/>
      </w:pPr>
      <w:bookmarkStart w:id="513" w:name="_Toc345322942"/>
      <w:bookmarkStart w:id="514" w:name="_Toc440874556"/>
      <w:bookmarkStart w:id="515" w:name="_Toc485107990"/>
      <w:bookmarkStart w:id="516" w:name="_Toc485136816"/>
      <w:r w:rsidRPr="004167F5">
        <w:rPr>
          <w:rFonts w:hint="eastAsia"/>
        </w:rPr>
        <w:t>7.3.3.1.1</w:t>
      </w:r>
      <w:r w:rsidRPr="004167F5">
        <w:rPr>
          <w:rFonts w:hint="eastAsia"/>
        </w:rPr>
        <w:t>设计监理主要工作内容和要求</w:t>
      </w:r>
      <w:bookmarkEnd w:id="513"/>
      <w:bookmarkEnd w:id="514"/>
      <w:bookmarkEnd w:id="515"/>
      <w:bookmarkEnd w:id="516"/>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．设计监理主要工作内容</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）对设计单位的主要监理工作内容</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）对各工种、各专业、各系统设计的合理性、完整性、经济性、适用性、功能性和协调性进行全过程的监理，并对提出的相应成果文件及时审查和提出监理意见或报告；必要时，提出优化方案和意见。</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）审查重大技术方案、关键节点、路径、进度计划、技术接口和设计基础资料等。在执行过程中根据实际情况按甲方要求及时提出修改方案和建议报告。</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）及时组织审查设计单位提出的各项成果文件，并形成监理审查意见或报告。</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）组织审查阶段性设计文件和专题报告，并形成预审报告。</w:t>
      </w:r>
    </w:p>
    <w:p w:rsidR="00D7502E" w:rsidRPr="00D7502E" w:rsidRDefault="00D7502E" w:rsidP="00D7502E">
      <w:pPr>
        <w:ind w:firstLineChars="200" w:firstLine="480"/>
        <w:outlineLvl w:val="5"/>
        <w:rPr>
          <w:sz w:val="24"/>
          <w:szCs w:val="20"/>
        </w:rPr>
      </w:pPr>
      <w:r w:rsidRPr="00D7502E">
        <w:rPr>
          <w:rFonts w:hint="eastAsia"/>
          <w:sz w:val="24"/>
          <w:szCs w:val="20"/>
        </w:rPr>
        <w:t>5</w:t>
      </w:r>
      <w:r w:rsidRPr="00D7502E">
        <w:rPr>
          <w:rFonts w:hint="eastAsia"/>
          <w:sz w:val="24"/>
          <w:szCs w:val="20"/>
        </w:rPr>
        <w:t>）按期组织设计监理例会和各项技术、重大技术方案的讨论及论证会。</w:t>
      </w:r>
    </w:p>
    <w:p w:rsidR="00D7502E" w:rsidRPr="00D7502E" w:rsidRDefault="00D7502E" w:rsidP="00D7502E">
      <w:pPr>
        <w:ind w:firstLineChars="200" w:firstLine="480"/>
        <w:outlineLvl w:val="5"/>
        <w:rPr>
          <w:sz w:val="24"/>
          <w:szCs w:val="20"/>
        </w:rPr>
      </w:pPr>
      <w:r w:rsidRPr="00D7502E">
        <w:rPr>
          <w:rFonts w:hint="eastAsia"/>
          <w:sz w:val="24"/>
          <w:szCs w:val="20"/>
        </w:rPr>
        <w:t>6</w:t>
      </w:r>
      <w:r w:rsidRPr="00D7502E">
        <w:rPr>
          <w:rFonts w:hint="eastAsia"/>
          <w:sz w:val="24"/>
          <w:szCs w:val="20"/>
        </w:rPr>
        <w:t>）依据设计单位与甲方签订的合同，对其人员投入、工作效率、工作效果等方面进行管理、控制和监督，并不定时地向甲方提交有关报告。</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）对设计单位的主要监理工作内容</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）组织审查设计单位提出的各项成果文件，并形成监理审查意见或报告。</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）负责对设计单位在各个设计阶段的组织机构的合理性、完整性和协调行进行全过程的监理，并及时提出监理意见或报告。</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）负责对设计单位合同管理、信息管理和工程进度等的统计成果进行核对，并提出相关意见。</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）依据设计单位与甲方签订的合同和不同设计阶段的具体情况，对其人员投入、工作效率、工作效果等方面进行管理、控制和监督，并不定时地向甲方提交有关报告。</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）对全线各工点、系统设计的监理工作内容</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）对各工种、各专业、各系统设计的合理性、完整性、经济性、适用性、功能性和协调性进行全过程的监理，并对提出的相应成果文件及时审查和提出监理意见或报告；必要时，提出优化方案和意见。</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）负责审查机电设备系统工程总策划及详细进度筹划并督促落实，提出设备系统建设的管理模式、管理体系、各方职责与任务划分。</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）审查重大技术方案、关键节点、路径、进度衔接、技术接口、技术基础资料等。在执行过程中根据实际情况向甲方要求及时提出修改建议。</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）督促设计单位及时制定各项管理办法及规章制度，包括质量管理、投资管理、计划管理、工程变更管理，设计接口管理等，并及时审查。</w:t>
      </w:r>
    </w:p>
    <w:p w:rsidR="00D7502E" w:rsidRPr="00D7502E" w:rsidRDefault="00D7502E" w:rsidP="00D7502E">
      <w:pPr>
        <w:ind w:firstLineChars="200" w:firstLine="480"/>
        <w:outlineLvl w:val="5"/>
        <w:rPr>
          <w:sz w:val="24"/>
          <w:szCs w:val="20"/>
        </w:rPr>
      </w:pPr>
      <w:r w:rsidRPr="00D7502E">
        <w:rPr>
          <w:rFonts w:hint="eastAsia"/>
          <w:sz w:val="24"/>
          <w:szCs w:val="20"/>
        </w:rPr>
        <w:t>5</w:t>
      </w:r>
      <w:r w:rsidRPr="00D7502E">
        <w:rPr>
          <w:rFonts w:hint="eastAsia"/>
          <w:sz w:val="24"/>
          <w:szCs w:val="20"/>
        </w:rPr>
        <w:t>）组织审查设计单位提出的各项成果文件（包括文件组成与内容、设计文件、通用图及规定、接口文件、各阶段及各项设计文件、综合管线图、综合孔洞图、装修施工图、所有变更设计文件、概预算书、互提资料文件、设计协调文件、用户需求书、系统安全保障文件、车站和车辆段、主变设备用户需求书等），形成监理审查意见或报告，并督促落实。</w:t>
      </w:r>
    </w:p>
    <w:p w:rsidR="00D7502E" w:rsidRPr="00D7502E" w:rsidRDefault="00D7502E" w:rsidP="00D7502E">
      <w:pPr>
        <w:ind w:firstLineChars="200" w:firstLine="480"/>
        <w:outlineLvl w:val="5"/>
        <w:rPr>
          <w:sz w:val="24"/>
          <w:szCs w:val="20"/>
        </w:rPr>
      </w:pPr>
      <w:r w:rsidRPr="00D7502E">
        <w:rPr>
          <w:rFonts w:hint="eastAsia"/>
          <w:sz w:val="24"/>
          <w:szCs w:val="20"/>
        </w:rPr>
        <w:t>6</w:t>
      </w:r>
      <w:r w:rsidRPr="00D7502E">
        <w:rPr>
          <w:rFonts w:hint="eastAsia"/>
          <w:sz w:val="24"/>
          <w:szCs w:val="20"/>
        </w:rPr>
        <w:t>）审查设备系统工程管理办法及规章制度，包括机电工程项目的质量管理、合同管理、计划管理、工程变更管理、设计费支付管理、工程档案管理、设备材料采购管理、技术协调、综合联调、试运行、试运营等一系列与机电设备设计相关的管理规定和办法。</w:t>
      </w:r>
    </w:p>
    <w:p w:rsidR="00D7502E" w:rsidRPr="00D7502E" w:rsidRDefault="00D7502E" w:rsidP="00D7502E">
      <w:pPr>
        <w:ind w:firstLineChars="200" w:firstLine="480"/>
        <w:outlineLvl w:val="5"/>
        <w:rPr>
          <w:sz w:val="24"/>
          <w:szCs w:val="20"/>
        </w:rPr>
      </w:pPr>
      <w:r w:rsidRPr="00D7502E">
        <w:rPr>
          <w:rFonts w:hint="eastAsia"/>
          <w:sz w:val="24"/>
          <w:szCs w:val="20"/>
        </w:rPr>
        <w:lastRenderedPageBreak/>
        <w:t>7</w:t>
      </w:r>
      <w:r w:rsidRPr="00D7502E">
        <w:rPr>
          <w:rFonts w:hint="eastAsia"/>
          <w:sz w:val="24"/>
          <w:szCs w:val="20"/>
        </w:rPr>
        <w:t>）组织审查阶段性设计文件和专题报告，并形成预审报告。</w:t>
      </w:r>
    </w:p>
    <w:p w:rsidR="00D7502E" w:rsidRPr="00D7502E" w:rsidRDefault="00D7502E" w:rsidP="00D7502E">
      <w:pPr>
        <w:ind w:firstLineChars="200" w:firstLine="480"/>
        <w:outlineLvl w:val="5"/>
        <w:rPr>
          <w:sz w:val="24"/>
          <w:szCs w:val="20"/>
        </w:rPr>
      </w:pPr>
      <w:r w:rsidRPr="00D7502E">
        <w:rPr>
          <w:rFonts w:hint="eastAsia"/>
          <w:sz w:val="24"/>
          <w:szCs w:val="20"/>
        </w:rPr>
        <w:t>8</w:t>
      </w:r>
      <w:r w:rsidRPr="00D7502E">
        <w:rPr>
          <w:rFonts w:hint="eastAsia"/>
          <w:sz w:val="24"/>
          <w:szCs w:val="20"/>
        </w:rPr>
        <w:t>）依据设计单位与甲方签订的合同，对其人员投入、工作效率、工作效果等方面进行管理、控制和监督，并不定时地向甲方提交有关报告。</w:t>
      </w:r>
    </w:p>
    <w:p w:rsidR="00D7502E" w:rsidRPr="00D7502E" w:rsidRDefault="00D7502E" w:rsidP="00D7502E">
      <w:pPr>
        <w:ind w:firstLineChars="200" w:firstLine="480"/>
        <w:outlineLvl w:val="5"/>
        <w:rPr>
          <w:sz w:val="24"/>
          <w:szCs w:val="20"/>
        </w:rPr>
      </w:pPr>
      <w:r w:rsidRPr="00D7502E">
        <w:rPr>
          <w:rFonts w:hint="eastAsia"/>
          <w:sz w:val="24"/>
          <w:szCs w:val="20"/>
        </w:rPr>
        <w:t>9</w:t>
      </w:r>
      <w:r w:rsidRPr="00D7502E">
        <w:rPr>
          <w:rFonts w:hint="eastAsia"/>
          <w:sz w:val="24"/>
          <w:szCs w:val="20"/>
        </w:rPr>
        <w:t>）按期组织系统设计监理例会和各项技术、重大技术方案的讨论及论证会。</w:t>
      </w:r>
    </w:p>
    <w:p w:rsidR="00D7502E" w:rsidRPr="00D7502E" w:rsidRDefault="00D7502E" w:rsidP="00D7502E">
      <w:pPr>
        <w:ind w:firstLineChars="200" w:firstLine="480"/>
        <w:outlineLvl w:val="5"/>
        <w:rPr>
          <w:sz w:val="24"/>
          <w:szCs w:val="20"/>
        </w:rPr>
      </w:pPr>
      <w:r w:rsidRPr="00D7502E">
        <w:rPr>
          <w:rFonts w:hint="eastAsia"/>
          <w:sz w:val="24"/>
          <w:szCs w:val="20"/>
        </w:rPr>
        <w:t>10</w:t>
      </w:r>
      <w:r w:rsidRPr="00D7502E">
        <w:rPr>
          <w:rFonts w:hint="eastAsia"/>
          <w:sz w:val="24"/>
          <w:szCs w:val="20"/>
        </w:rPr>
        <w:t>）根据需要参加各系统的设备调研、设备招标、设备采购以及设备验收和调试工作。</w:t>
      </w:r>
    </w:p>
    <w:p w:rsidR="00D7502E" w:rsidRPr="00D7502E" w:rsidRDefault="00D7502E" w:rsidP="00D7502E">
      <w:pPr>
        <w:ind w:firstLineChars="200" w:firstLine="480"/>
        <w:outlineLvl w:val="5"/>
        <w:rPr>
          <w:sz w:val="24"/>
          <w:szCs w:val="20"/>
        </w:rPr>
      </w:pPr>
      <w:r w:rsidRPr="00D7502E">
        <w:rPr>
          <w:rFonts w:hint="eastAsia"/>
          <w:sz w:val="24"/>
          <w:szCs w:val="20"/>
        </w:rPr>
        <w:t>11</w:t>
      </w:r>
      <w:r w:rsidRPr="00D7502E">
        <w:rPr>
          <w:rFonts w:hint="eastAsia"/>
          <w:sz w:val="24"/>
          <w:szCs w:val="20"/>
        </w:rPr>
        <w:t>）参与设计、设备与施工招标文件、合同文件的编写和谈判。</w:t>
      </w:r>
    </w:p>
    <w:p w:rsidR="00D7502E" w:rsidRPr="00D7502E" w:rsidRDefault="00D7502E" w:rsidP="00D7502E">
      <w:pPr>
        <w:ind w:firstLineChars="200" w:firstLine="480"/>
        <w:outlineLvl w:val="5"/>
        <w:rPr>
          <w:sz w:val="24"/>
          <w:szCs w:val="20"/>
        </w:rPr>
      </w:pPr>
      <w:r w:rsidRPr="00D7502E">
        <w:rPr>
          <w:rFonts w:hint="eastAsia"/>
          <w:sz w:val="24"/>
          <w:szCs w:val="20"/>
        </w:rPr>
        <w:t>12</w:t>
      </w:r>
      <w:r w:rsidRPr="00D7502E">
        <w:rPr>
          <w:rFonts w:hint="eastAsia"/>
          <w:sz w:val="24"/>
          <w:szCs w:val="20"/>
        </w:rPr>
        <w:t>）组织设计单位进行现场调研、核对和踏勘。</w:t>
      </w:r>
    </w:p>
    <w:p w:rsidR="00D7502E" w:rsidRPr="00D7502E" w:rsidRDefault="00D7502E" w:rsidP="00D7502E">
      <w:pPr>
        <w:ind w:firstLineChars="200" w:firstLine="480"/>
        <w:outlineLvl w:val="5"/>
        <w:rPr>
          <w:sz w:val="24"/>
          <w:szCs w:val="20"/>
        </w:rPr>
      </w:pPr>
      <w:r w:rsidRPr="00D7502E">
        <w:rPr>
          <w:rFonts w:hint="eastAsia"/>
          <w:sz w:val="24"/>
          <w:szCs w:val="20"/>
        </w:rPr>
        <w:t>13</w:t>
      </w:r>
      <w:r w:rsidRPr="00D7502E">
        <w:rPr>
          <w:rFonts w:hint="eastAsia"/>
          <w:sz w:val="24"/>
          <w:szCs w:val="20"/>
        </w:rPr>
        <w:t>）对设计质量、投资、计划的控制进行监督、检查和验收。</w:t>
      </w:r>
    </w:p>
    <w:p w:rsidR="00D7502E" w:rsidRPr="00D7502E" w:rsidRDefault="00D7502E" w:rsidP="00D7502E">
      <w:pPr>
        <w:ind w:firstLineChars="200" w:firstLine="480"/>
        <w:outlineLvl w:val="5"/>
        <w:rPr>
          <w:sz w:val="24"/>
          <w:szCs w:val="20"/>
        </w:rPr>
      </w:pPr>
      <w:r w:rsidRPr="00D7502E">
        <w:rPr>
          <w:rFonts w:hint="eastAsia"/>
          <w:sz w:val="24"/>
          <w:szCs w:val="20"/>
        </w:rPr>
        <w:t>14</w:t>
      </w:r>
      <w:r w:rsidRPr="00D7502E">
        <w:rPr>
          <w:rFonts w:hint="eastAsia"/>
          <w:sz w:val="24"/>
          <w:szCs w:val="20"/>
        </w:rPr>
        <w:t>）参与制定国产化研究及实施方案。</w:t>
      </w:r>
    </w:p>
    <w:p w:rsidR="00D7502E" w:rsidRPr="00D7502E" w:rsidRDefault="00D7502E" w:rsidP="00D7502E">
      <w:pPr>
        <w:ind w:firstLineChars="200" w:firstLine="480"/>
        <w:outlineLvl w:val="5"/>
        <w:rPr>
          <w:sz w:val="24"/>
          <w:szCs w:val="20"/>
        </w:rPr>
      </w:pPr>
      <w:r w:rsidRPr="00D7502E">
        <w:rPr>
          <w:rFonts w:hint="eastAsia"/>
          <w:sz w:val="24"/>
          <w:szCs w:val="20"/>
        </w:rPr>
        <w:t>15</w:t>
      </w:r>
      <w:r w:rsidRPr="00D7502E">
        <w:rPr>
          <w:rFonts w:hint="eastAsia"/>
          <w:sz w:val="24"/>
          <w:szCs w:val="20"/>
        </w:rPr>
        <w:t>）编写甲方主持召开的各项有关设计工作会议的会议纪要。</w:t>
      </w:r>
    </w:p>
    <w:p w:rsidR="00D7502E" w:rsidRPr="00D7502E" w:rsidRDefault="00D7502E" w:rsidP="00D7502E">
      <w:pPr>
        <w:ind w:firstLineChars="200" w:firstLine="480"/>
        <w:outlineLvl w:val="5"/>
        <w:rPr>
          <w:sz w:val="24"/>
          <w:szCs w:val="20"/>
        </w:rPr>
      </w:pPr>
      <w:r w:rsidRPr="00D7502E">
        <w:rPr>
          <w:rFonts w:hint="eastAsia"/>
          <w:sz w:val="24"/>
          <w:szCs w:val="20"/>
        </w:rPr>
        <w:t>16</w:t>
      </w:r>
      <w:r w:rsidRPr="00D7502E">
        <w:rPr>
          <w:rFonts w:hint="eastAsia"/>
          <w:sz w:val="24"/>
          <w:szCs w:val="20"/>
        </w:rPr>
        <w:t>）协助甲方进行保险理赔工作。</w:t>
      </w:r>
    </w:p>
    <w:p w:rsidR="00D7502E" w:rsidRPr="00D7502E" w:rsidRDefault="00D7502E" w:rsidP="00D7502E">
      <w:pPr>
        <w:ind w:firstLineChars="200" w:firstLine="480"/>
        <w:outlineLvl w:val="5"/>
        <w:rPr>
          <w:sz w:val="24"/>
          <w:szCs w:val="20"/>
        </w:rPr>
      </w:pPr>
      <w:r w:rsidRPr="00D7502E">
        <w:rPr>
          <w:rFonts w:hint="eastAsia"/>
          <w:sz w:val="24"/>
          <w:szCs w:val="20"/>
        </w:rPr>
        <w:t>17</w:t>
      </w:r>
      <w:r w:rsidRPr="00D7502E">
        <w:rPr>
          <w:rFonts w:hint="eastAsia"/>
          <w:sz w:val="24"/>
          <w:szCs w:val="20"/>
        </w:rPr>
        <w:t>）协助甲方对不良设计行为及设计成果进行调查。</w:t>
      </w:r>
    </w:p>
    <w:p w:rsidR="00D7502E" w:rsidRPr="00D7502E" w:rsidRDefault="00D7502E" w:rsidP="00D7502E">
      <w:pPr>
        <w:ind w:firstLineChars="200" w:firstLine="480"/>
        <w:outlineLvl w:val="5"/>
        <w:rPr>
          <w:sz w:val="24"/>
          <w:szCs w:val="20"/>
        </w:rPr>
      </w:pPr>
      <w:r w:rsidRPr="00D7502E">
        <w:rPr>
          <w:rFonts w:hint="eastAsia"/>
          <w:sz w:val="24"/>
          <w:szCs w:val="20"/>
        </w:rPr>
        <w:t>18</w:t>
      </w:r>
      <w:r w:rsidRPr="00D7502E">
        <w:rPr>
          <w:rFonts w:hint="eastAsia"/>
          <w:sz w:val="24"/>
          <w:szCs w:val="20"/>
        </w:rPr>
        <w:t>）提交设计监理工作总结。</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）对工程接口的设计监理工作内容</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负责对本工程各工点内各设备系统与土建（含装修工程）及与外部各系统、设计条件之间的接口实施动态、全面的监理和审查（包括协调、审查、统筹各种接口文件），并对设计输入条件和成果文件进行审查和验收。负责各工点的接口协调。</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负责对本工程各设备系统间、各设备系统与各工点（含土建、机电设备、装修工程）及本工程与外部条件之间的接口实施动态、全面的监理和审查（包括协调、审查、统筹各种接口文件），并对设计输入条件和成果文件进行审查和统筹。</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）对各阶段建设单位、设计单位的相互接口关系、各方职责、任务提出划分原则、管理措施，并进行动态管理。</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）负责本项目和其他交通工程的接口衔接管理。</w:t>
      </w:r>
    </w:p>
    <w:p w:rsidR="00D7502E" w:rsidRPr="00D7502E" w:rsidRDefault="00D7502E" w:rsidP="00D7502E">
      <w:pPr>
        <w:ind w:firstLineChars="200" w:firstLine="480"/>
        <w:outlineLvl w:val="5"/>
        <w:rPr>
          <w:sz w:val="24"/>
          <w:szCs w:val="20"/>
        </w:rPr>
      </w:pPr>
      <w:r w:rsidRPr="00D7502E">
        <w:rPr>
          <w:rFonts w:hint="eastAsia"/>
          <w:sz w:val="24"/>
          <w:szCs w:val="20"/>
        </w:rPr>
        <w:t>5</w:t>
      </w:r>
      <w:r w:rsidRPr="00D7502E">
        <w:rPr>
          <w:rFonts w:hint="eastAsia"/>
          <w:sz w:val="24"/>
          <w:szCs w:val="20"/>
        </w:rPr>
        <w:t>）编制接口管理工作总结。</w:t>
      </w:r>
    </w:p>
    <w:p w:rsidR="00D7502E" w:rsidRPr="00D7502E" w:rsidRDefault="00D7502E" w:rsidP="00D7502E">
      <w:pPr>
        <w:ind w:firstLineChars="200" w:firstLine="480"/>
        <w:outlineLvl w:val="5"/>
        <w:rPr>
          <w:sz w:val="24"/>
          <w:szCs w:val="20"/>
        </w:rPr>
      </w:pPr>
      <w:r w:rsidRPr="00D7502E">
        <w:rPr>
          <w:rFonts w:hint="eastAsia"/>
          <w:sz w:val="24"/>
          <w:szCs w:val="20"/>
        </w:rPr>
        <w:t>6</w:t>
      </w:r>
      <w:r w:rsidRPr="00D7502E">
        <w:rPr>
          <w:rFonts w:hint="eastAsia"/>
          <w:sz w:val="24"/>
          <w:szCs w:val="20"/>
        </w:rPr>
        <w:t>）协助编写和审查各工点与其他设备系统及子系统、各设备系统及子系统间的合同界面及接口责任划分。编制接口管理工作程序和接口管理手册。</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5</w:t>
      </w:r>
      <w:r w:rsidRPr="00D7502E">
        <w:rPr>
          <w:rFonts w:hint="eastAsia"/>
          <w:sz w:val="24"/>
          <w:szCs w:val="20"/>
        </w:rPr>
        <w:t>）设计阶段的监理工作内容</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）对各工种、各专业、各系统设计的合理性、完整性、经济性、适用性、功能性和协调行进行全过程的监理，并及时提出监理意见或报告；必要时，提出优化方案和意见。</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）审查重大技术方案、关键节点、路径、进度计划、技术接口和设计基础资料等。在执行过程中根据实际情况向甲方要求及时提出修改方案和建议报告。</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）督促设计单位及时制定各项管理办法及规章制度，包括质量管理、投资管理、计划管理、工程变更管理，设计接口管理等，并及时审查。</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）组织审查阶段性设计文件和专题报告。</w:t>
      </w:r>
    </w:p>
    <w:p w:rsidR="00D7502E" w:rsidRPr="00D7502E" w:rsidRDefault="00D7502E" w:rsidP="00D7502E">
      <w:pPr>
        <w:ind w:firstLineChars="200" w:firstLine="480"/>
        <w:outlineLvl w:val="5"/>
        <w:rPr>
          <w:sz w:val="24"/>
          <w:szCs w:val="20"/>
        </w:rPr>
      </w:pPr>
      <w:r w:rsidRPr="00D7502E">
        <w:rPr>
          <w:rFonts w:hint="eastAsia"/>
          <w:sz w:val="24"/>
          <w:szCs w:val="20"/>
        </w:rPr>
        <w:t>5</w:t>
      </w:r>
      <w:r w:rsidRPr="00D7502E">
        <w:rPr>
          <w:rFonts w:hint="eastAsia"/>
          <w:sz w:val="24"/>
          <w:szCs w:val="20"/>
        </w:rPr>
        <w:t>）对设计单位提出的设计成果文件（包括文件组成与内容、通用图及规定、接口文件、各阶段及各项设计文件、综合管线图、综合孔洞图、装修施工图、所有变更设计文件、概预算书、互提资料文件、设计协调文件；车站和车辆段、主变设备用户需求书；车站和车辆段、主变设备技术规格书；车站和车辆段、主变系统安全保障文件等）提出审查意见，并负责落实。</w:t>
      </w:r>
    </w:p>
    <w:p w:rsidR="00D7502E" w:rsidRPr="00D7502E" w:rsidRDefault="00D7502E" w:rsidP="00D7502E">
      <w:pPr>
        <w:ind w:firstLineChars="200" w:firstLine="480"/>
        <w:outlineLvl w:val="5"/>
        <w:rPr>
          <w:sz w:val="24"/>
          <w:szCs w:val="20"/>
        </w:rPr>
      </w:pPr>
      <w:r w:rsidRPr="00D7502E">
        <w:rPr>
          <w:rFonts w:hint="eastAsia"/>
          <w:sz w:val="24"/>
          <w:szCs w:val="20"/>
        </w:rPr>
        <w:t>6</w:t>
      </w:r>
      <w:r w:rsidRPr="00D7502E">
        <w:rPr>
          <w:rFonts w:hint="eastAsia"/>
          <w:sz w:val="24"/>
          <w:szCs w:val="20"/>
        </w:rPr>
        <w:t>）依据设计单位与甲方签订的合同，对其人员投入、工作效率、工作效果等方面进行管理、控制和监督，并不定时地向甲方提交有关报告。</w:t>
      </w:r>
    </w:p>
    <w:p w:rsidR="00D7502E" w:rsidRPr="00D7502E" w:rsidRDefault="00D7502E" w:rsidP="00D7502E">
      <w:pPr>
        <w:ind w:firstLineChars="200" w:firstLine="480"/>
        <w:outlineLvl w:val="5"/>
        <w:rPr>
          <w:sz w:val="24"/>
          <w:szCs w:val="20"/>
        </w:rPr>
      </w:pPr>
      <w:r w:rsidRPr="00D7502E">
        <w:rPr>
          <w:rFonts w:hint="eastAsia"/>
          <w:sz w:val="24"/>
          <w:szCs w:val="20"/>
        </w:rPr>
        <w:lastRenderedPageBreak/>
        <w:t>7</w:t>
      </w:r>
      <w:r w:rsidRPr="00D7502E">
        <w:rPr>
          <w:rFonts w:hint="eastAsia"/>
          <w:sz w:val="24"/>
          <w:szCs w:val="20"/>
        </w:rPr>
        <w:t>）按期组织设计监理例会和各项技术、技术方案的讨论及论证会。</w:t>
      </w:r>
    </w:p>
    <w:p w:rsidR="00D7502E" w:rsidRPr="00D7502E" w:rsidRDefault="00D7502E" w:rsidP="00D7502E">
      <w:pPr>
        <w:ind w:firstLineChars="200" w:firstLine="480"/>
        <w:outlineLvl w:val="5"/>
        <w:rPr>
          <w:sz w:val="24"/>
          <w:szCs w:val="20"/>
        </w:rPr>
      </w:pPr>
      <w:r w:rsidRPr="00D7502E">
        <w:rPr>
          <w:rFonts w:hint="eastAsia"/>
          <w:sz w:val="24"/>
          <w:szCs w:val="20"/>
        </w:rPr>
        <w:t>8</w:t>
      </w:r>
      <w:r w:rsidRPr="00D7502E">
        <w:rPr>
          <w:rFonts w:hint="eastAsia"/>
          <w:sz w:val="24"/>
          <w:szCs w:val="20"/>
        </w:rPr>
        <w:t>）审查各工点（包括车辆段、主变电站）相关招标文件和合同文件。</w:t>
      </w:r>
    </w:p>
    <w:p w:rsidR="00D7502E" w:rsidRPr="00D7502E" w:rsidRDefault="00D7502E" w:rsidP="00D7502E">
      <w:pPr>
        <w:ind w:firstLineChars="200" w:firstLine="480"/>
        <w:outlineLvl w:val="5"/>
        <w:rPr>
          <w:sz w:val="24"/>
          <w:szCs w:val="20"/>
        </w:rPr>
      </w:pPr>
      <w:r w:rsidRPr="00D7502E">
        <w:rPr>
          <w:rFonts w:hint="eastAsia"/>
          <w:sz w:val="24"/>
          <w:szCs w:val="20"/>
        </w:rPr>
        <w:t>9</w:t>
      </w:r>
      <w:r w:rsidRPr="00D7502E">
        <w:rPr>
          <w:rFonts w:hint="eastAsia"/>
          <w:sz w:val="24"/>
          <w:szCs w:val="20"/>
        </w:rPr>
        <w:t>）负责设计单位与设计监理单位的各项工作协调一致。</w:t>
      </w:r>
    </w:p>
    <w:p w:rsidR="00D7502E" w:rsidRPr="00D7502E" w:rsidRDefault="00D7502E" w:rsidP="00D7502E">
      <w:pPr>
        <w:ind w:firstLineChars="200" w:firstLine="480"/>
        <w:outlineLvl w:val="5"/>
        <w:rPr>
          <w:sz w:val="24"/>
          <w:szCs w:val="20"/>
        </w:rPr>
      </w:pPr>
      <w:r w:rsidRPr="00D7502E">
        <w:rPr>
          <w:rFonts w:hint="eastAsia"/>
          <w:sz w:val="24"/>
          <w:szCs w:val="20"/>
        </w:rPr>
        <w:t>10</w:t>
      </w:r>
      <w:r w:rsidRPr="00D7502E">
        <w:rPr>
          <w:rFonts w:hint="eastAsia"/>
          <w:sz w:val="24"/>
          <w:szCs w:val="20"/>
        </w:rPr>
        <w:t>）参与设计、设备与施工招标文件、合同文件的编写和谈判。</w:t>
      </w:r>
    </w:p>
    <w:p w:rsidR="00D7502E" w:rsidRPr="00D7502E" w:rsidRDefault="00D7502E" w:rsidP="00D7502E">
      <w:pPr>
        <w:ind w:firstLineChars="200" w:firstLine="480"/>
        <w:outlineLvl w:val="5"/>
        <w:rPr>
          <w:sz w:val="24"/>
          <w:szCs w:val="20"/>
        </w:rPr>
      </w:pPr>
      <w:r w:rsidRPr="00D7502E">
        <w:rPr>
          <w:rFonts w:hint="eastAsia"/>
          <w:sz w:val="24"/>
          <w:szCs w:val="20"/>
        </w:rPr>
        <w:t>11</w:t>
      </w:r>
      <w:r w:rsidRPr="00D7502E">
        <w:rPr>
          <w:rFonts w:hint="eastAsia"/>
          <w:sz w:val="24"/>
          <w:szCs w:val="20"/>
        </w:rPr>
        <w:t>）对总体性技术文件、基础资料和设计文件进行审查和验收，并提出审查意见。</w:t>
      </w:r>
    </w:p>
    <w:p w:rsidR="00D7502E" w:rsidRPr="00D7502E" w:rsidRDefault="00D7502E" w:rsidP="00D7502E">
      <w:pPr>
        <w:ind w:firstLineChars="200" w:firstLine="480"/>
        <w:outlineLvl w:val="5"/>
        <w:rPr>
          <w:sz w:val="24"/>
          <w:szCs w:val="20"/>
        </w:rPr>
      </w:pPr>
      <w:r w:rsidRPr="00D7502E">
        <w:rPr>
          <w:rFonts w:hint="eastAsia"/>
          <w:sz w:val="24"/>
          <w:szCs w:val="20"/>
        </w:rPr>
        <w:t>12</w:t>
      </w:r>
      <w:r w:rsidRPr="00D7502E">
        <w:rPr>
          <w:rFonts w:hint="eastAsia"/>
          <w:sz w:val="24"/>
          <w:szCs w:val="20"/>
        </w:rPr>
        <w:t>）组织设计单位进行现场调研、核对和踏勘。</w:t>
      </w:r>
    </w:p>
    <w:p w:rsidR="00D7502E" w:rsidRPr="00D7502E" w:rsidRDefault="00D7502E" w:rsidP="00D7502E">
      <w:pPr>
        <w:ind w:firstLineChars="200" w:firstLine="480"/>
        <w:outlineLvl w:val="5"/>
        <w:rPr>
          <w:sz w:val="24"/>
          <w:szCs w:val="20"/>
        </w:rPr>
      </w:pPr>
      <w:r w:rsidRPr="00D7502E">
        <w:rPr>
          <w:rFonts w:hint="eastAsia"/>
          <w:sz w:val="24"/>
          <w:szCs w:val="20"/>
        </w:rPr>
        <w:t>13</w:t>
      </w:r>
      <w:r w:rsidRPr="00D7502E">
        <w:rPr>
          <w:rFonts w:hint="eastAsia"/>
          <w:sz w:val="24"/>
          <w:szCs w:val="20"/>
        </w:rPr>
        <w:t>）对设计质量、投资、计划的控制进行监督、检查和验收。</w:t>
      </w:r>
    </w:p>
    <w:p w:rsidR="00D7502E" w:rsidRPr="00D7502E" w:rsidRDefault="00D7502E" w:rsidP="00D7502E">
      <w:pPr>
        <w:ind w:firstLineChars="200" w:firstLine="480"/>
        <w:outlineLvl w:val="5"/>
        <w:rPr>
          <w:sz w:val="24"/>
          <w:szCs w:val="20"/>
        </w:rPr>
      </w:pPr>
      <w:r w:rsidRPr="00D7502E">
        <w:rPr>
          <w:rFonts w:hint="eastAsia"/>
          <w:sz w:val="24"/>
          <w:szCs w:val="20"/>
        </w:rPr>
        <w:t>14</w:t>
      </w:r>
      <w:r w:rsidRPr="00D7502E">
        <w:rPr>
          <w:rFonts w:hint="eastAsia"/>
          <w:sz w:val="24"/>
          <w:szCs w:val="20"/>
        </w:rPr>
        <w:t>）对设计单位和供货商各自负责的施工图（包括二次施工图设计）进行监督和审查，并做好技术联络工作。</w:t>
      </w:r>
    </w:p>
    <w:p w:rsidR="00D7502E" w:rsidRPr="00D7502E" w:rsidRDefault="00D7502E" w:rsidP="00D7502E">
      <w:pPr>
        <w:ind w:firstLineChars="200" w:firstLine="480"/>
        <w:outlineLvl w:val="5"/>
        <w:rPr>
          <w:sz w:val="24"/>
          <w:szCs w:val="20"/>
        </w:rPr>
      </w:pPr>
      <w:r w:rsidRPr="00D7502E">
        <w:rPr>
          <w:rFonts w:hint="eastAsia"/>
          <w:sz w:val="24"/>
          <w:szCs w:val="20"/>
        </w:rPr>
        <w:t>15</w:t>
      </w:r>
      <w:r w:rsidRPr="00D7502E">
        <w:rPr>
          <w:rFonts w:hint="eastAsia"/>
          <w:sz w:val="24"/>
          <w:szCs w:val="20"/>
        </w:rPr>
        <w:t>）参与制定国产化研究及实施方案。</w:t>
      </w:r>
    </w:p>
    <w:p w:rsidR="00D7502E" w:rsidRPr="00D7502E" w:rsidRDefault="00D7502E" w:rsidP="00D7502E">
      <w:pPr>
        <w:ind w:firstLineChars="200" w:firstLine="480"/>
        <w:outlineLvl w:val="5"/>
        <w:rPr>
          <w:sz w:val="24"/>
          <w:szCs w:val="20"/>
        </w:rPr>
      </w:pPr>
      <w:r w:rsidRPr="00D7502E">
        <w:rPr>
          <w:rFonts w:hint="eastAsia"/>
          <w:sz w:val="24"/>
          <w:szCs w:val="20"/>
        </w:rPr>
        <w:t>16</w:t>
      </w:r>
      <w:r w:rsidRPr="00D7502E">
        <w:rPr>
          <w:rFonts w:hint="eastAsia"/>
          <w:sz w:val="24"/>
          <w:szCs w:val="20"/>
        </w:rPr>
        <w:t>）编写甲方主持召开的各项有关设计工作会议的会议纪要。</w:t>
      </w:r>
    </w:p>
    <w:p w:rsidR="00D7502E" w:rsidRPr="00D7502E" w:rsidRDefault="00D7502E" w:rsidP="00D7502E">
      <w:pPr>
        <w:ind w:firstLineChars="200" w:firstLine="480"/>
        <w:outlineLvl w:val="5"/>
        <w:rPr>
          <w:sz w:val="24"/>
          <w:szCs w:val="20"/>
        </w:rPr>
      </w:pPr>
      <w:r w:rsidRPr="00D7502E">
        <w:rPr>
          <w:rFonts w:hint="eastAsia"/>
          <w:sz w:val="24"/>
          <w:szCs w:val="20"/>
        </w:rPr>
        <w:t>17</w:t>
      </w:r>
      <w:r w:rsidRPr="00D7502E">
        <w:rPr>
          <w:rFonts w:hint="eastAsia"/>
          <w:sz w:val="24"/>
          <w:szCs w:val="20"/>
        </w:rPr>
        <w:t>）协助甲方进行保险理赔工作。</w:t>
      </w:r>
    </w:p>
    <w:p w:rsidR="00D7502E" w:rsidRPr="00D7502E" w:rsidRDefault="00D7502E" w:rsidP="00D7502E">
      <w:pPr>
        <w:ind w:firstLineChars="200" w:firstLine="480"/>
        <w:outlineLvl w:val="5"/>
        <w:rPr>
          <w:sz w:val="24"/>
          <w:szCs w:val="20"/>
        </w:rPr>
      </w:pPr>
      <w:r w:rsidRPr="00D7502E">
        <w:rPr>
          <w:rFonts w:hint="eastAsia"/>
          <w:sz w:val="24"/>
          <w:szCs w:val="20"/>
        </w:rPr>
        <w:t>18</w:t>
      </w:r>
      <w:r w:rsidRPr="00D7502E">
        <w:rPr>
          <w:rFonts w:hint="eastAsia"/>
          <w:sz w:val="24"/>
          <w:szCs w:val="20"/>
        </w:rPr>
        <w:t>）协助甲方对不良设计行为及设计成果进行调查。</w:t>
      </w:r>
    </w:p>
    <w:p w:rsidR="00D7502E" w:rsidRPr="00D7502E" w:rsidRDefault="00D7502E" w:rsidP="00D7502E">
      <w:pPr>
        <w:ind w:firstLineChars="200" w:firstLine="480"/>
        <w:outlineLvl w:val="5"/>
        <w:rPr>
          <w:sz w:val="24"/>
          <w:szCs w:val="20"/>
        </w:rPr>
      </w:pPr>
      <w:r w:rsidRPr="00D7502E">
        <w:rPr>
          <w:rFonts w:hint="eastAsia"/>
          <w:sz w:val="24"/>
          <w:szCs w:val="20"/>
        </w:rPr>
        <w:t>19</w:t>
      </w:r>
      <w:r w:rsidRPr="00D7502E">
        <w:rPr>
          <w:rFonts w:hint="eastAsia"/>
          <w:sz w:val="24"/>
          <w:szCs w:val="20"/>
        </w:rPr>
        <w:t>）提交设计监理工作总结。</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sz w:val="24"/>
          <w:szCs w:val="20"/>
        </w:rPr>
        <w:t>6</w:t>
      </w:r>
      <w:r w:rsidRPr="00D7502E">
        <w:rPr>
          <w:rFonts w:hint="eastAsia"/>
          <w:sz w:val="24"/>
          <w:szCs w:val="20"/>
        </w:rPr>
        <w:t>）招标设计及设备采购阶段的设计监理工作内容</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）审查设计深度是否达到甲方招标要求；</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）审查工程量清单，并对是否漏项、工程数量是否准确提出意见。</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）审查各工点车站设备、各设备系统采购招标方案和计划，并对各设备系统、设备子系统等的界面和接口划分提出建议。</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）协助编制并审查各工点施工招标设计文件、各机电系统招标文件。</w:t>
      </w:r>
    </w:p>
    <w:p w:rsidR="00D7502E" w:rsidRPr="00D7502E" w:rsidRDefault="00D7502E" w:rsidP="00D7502E">
      <w:pPr>
        <w:ind w:firstLineChars="200" w:firstLine="480"/>
        <w:outlineLvl w:val="5"/>
        <w:rPr>
          <w:sz w:val="24"/>
          <w:szCs w:val="20"/>
        </w:rPr>
      </w:pPr>
      <w:r w:rsidRPr="00D7502E">
        <w:rPr>
          <w:rFonts w:hint="eastAsia"/>
          <w:sz w:val="24"/>
          <w:szCs w:val="20"/>
        </w:rPr>
        <w:t>5</w:t>
      </w:r>
      <w:r w:rsidRPr="00D7502E">
        <w:rPr>
          <w:rFonts w:hint="eastAsia"/>
          <w:sz w:val="24"/>
          <w:szCs w:val="20"/>
        </w:rPr>
        <w:t>）协助编制并审查各工点设备、各系统设备采购和安装招标文件。</w:t>
      </w:r>
    </w:p>
    <w:p w:rsidR="00D7502E" w:rsidRPr="00D7502E" w:rsidRDefault="00D7502E" w:rsidP="00D7502E">
      <w:pPr>
        <w:ind w:firstLineChars="200" w:firstLine="480"/>
        <w:outlineLvl w:val="5"/>
        <w:rPr>
          <w:sz w:val="24"/>
          <w:szCs w:val="20"/>
        </w:rPr>
      </w:pPr>
      <w:r w:rsidRPr="00D7502E">
        <w:rPr>
          <w:rFonts w:hint="eastAsia"/>
          <w:sz w:val="24"/>
          <w:szCs w:val="20"/>
        </w:rPr>
        <w:t>6</w:t>
      </w:r>
      <w:r w:rsidRPr="00D7502E">
        <w:rPr>
          <w:rFonts w:hint="eastAsia"/>
          <w:sz w:val="24"/>
          <w:szCs w:val="20"/>
        </w:rPr>
        <w:t>）参与市场调查和承包商资格审查，提供国内其他城市设备采购模式和供货厂商情况。协助甲方组织设计单位和合格厂商进行技术交流、技术考察、用户访问等，对厂商的资质、生产能力、技术水平、检测手段等提出相应的报告。</w:t>
      </w:r>
    </w:p>
    <w:p w:rsidR="00D7502E" w:rsidRPr="00D7502E" w:rsidRDefault="00D7502E" w:rsidP="00D7502E">
      <w:pPr>
        <w:ind w:firstLineChars="200" w:firstLine="480"/>
        <w:outlineLvl w:val="5"/>
        <w:rPr>
          <w:sz w:val="24"/>
          <w:szCs w:val="20"/>
        </w:rPr>
      </w:pPr>
      <w:r w:rsidRPr="00D7502E">
        <w:rPr>
          <w:rFonts w:hint="eastAsia"/>
          <w:sz w:val="24"/>
          <w:szCs w:val="20"/>
        </w:rPr>
        <w:t>7</w:t>
      </w:r>
      <w:r w:rsidRPr="00D7502E">
        <w:rPr>
          <w:rFonts w:hint="eastAsia"/>
          <w:sz w:val="24"/>
          <w:szCs w:val="20"/>
        </w:rPr>
        <w:t>）对设计单位和供货商各自负责的施工图进行监督和审查，做好技术联络工作；负责协调各系统设备接口处理、调试（设备集成系统除外）；对各系统软件和硬件的安全性、可靠性、可操作性、可维护性进行评估。</w:t>
      </w:r>
    </w:p>
    <w:p w:rsidR="00D7502E" w:rsidRPr="00D7502E" w:rsidRDefault="00D7502E" w:rsidP="00D7502E">
      <w:pPr>
        <w:ind w:firstLineChars="200" w:firstLine="480"/>
        <w:outlineLvl w:val="5"/>
        <w:rPr>
          <w:sz w:val="24"/>
          <w:szCs w:val="20"/>
        </w:rPr>
      </w:pPr>
      <w:r w:rsidRPr="00D7502E">
        <w:rPr>
          <w:rFonts w:hint="eastAsia"/>
          <w:sz w:val="24"/>
          <w:szCs w:val="20"/>
        </w:rPr>
        <w:t>8</w:t>
      </w:r>
      <w:r w:rsidRPr="00D7502E">
        <w:rPr>
          <w:rFonts w:hint="eastAsia"/>
          <w:sz w:val="24"/>
          <w:szCs w:val="20"/>
        </w:rPr>
        <w:t>）协助起草设备系统（含进口设备）采购及安装合同，审查各设备系统技术规格书，制定设计联络制度，协助甲方组织集成商、供货商、承包商、设计单位参加的设计联络会议。</w:t>
      </w:r>
    </w:p>
    <w:p w:rsidR="00D7502E" w:rsidRPr="00D7502E" w:rsidRDefault="00D7502E" w:rsidP="00D7502E">
      <w:pPr>
        <w:ind w:firstLineChars="200" w:firstLine="480"/>
        <w:outlineLvl w:val="5"/>
        <w:rPr>
          <w:sz w:val="24"/>
          <w:szCs w:val="20"/>
        </w:rPr>
      </w:pPr>
      <w:r w:rsidRPr="00D7502E">
        <w:rPr>
          <w:rFonts w:hint="eastAsia"/>
          <w:sz w:val="24"/>
          <w:szCs w:val="20"/>
        </w:rPr>
        <w:t>9</w:t>
      </w:r>
      <w:r w:rsidRPr="00D7502E">
        <w:rPr>
          <w:rFonts w:hint="eastAsia"/>
          <w:sz w:val="24"/>
          <w:szCs w:val="20"/>
        </w:rPr>
        <w:t>）提出设备系统采购的技术与商务谈判方案，并参与谈判。</w:t>
      </w:r>
    </w:p>
    <w:p w:rsidR="00D7502E" w:rsidRPr="00D7502E" w:rsidRDefault="00D7502E" w:rsidP="00D7502E">
      <w:pPr>
        <w:ind w:firstLineChars="200" w:firstLine="480"/>
        <w:outlineLvl w:val="5"/>
        <w:rPr>
          <w:sz w:val="24"/>
          <w:szCs w:val="20"/>
        </w:rPr>
      </w:pPr>
      <w:r w:rsidRPr="00D7502E">
        <w:rPr>
          <w:rFonts w:hint="eastAsia"/>
          <w:sz w:val="24"/>
          <w:szCs w:val="20"/>
        </w:rPr>
        <w:t>10</w:t>
      </w:r>
      <w:r w:rsidRPr="00D7502E">
        <w:rPr>
          <w:rFonts w:hint="eastAsia"/>
          <w:sz w:val="24"/>
          <w:szCs w:val="20"/>
        </w:rPr>
        <w:t>）协助甲方对采购合同进行管理，协调各设备系统合同执行过程中各有关方面发生的纠纷和争议，协助甲方处理各类索赔、仲裁和诉讼事宜。</w:t>
      </w:r>
    </w:p>
    <w:p w:rsidR="00D7502E" w:rsidRPr="00D7502E" w:rsidRDefault="00D7502E" w:rsidP="00D7502E">
      <w:pPr>
        <w:ind w:firstLineChars="200" w:firstLine="480"/>
        <w:outlineLvl w:val="5"/>
        <w:rPr>
          <w:sz w:val="24"/>
          <w:szCs w:val="20"/>
        </w:rPr>
      </w:pPr>
      <w:r w:rsidRPr="00D7502E">
        <w:rPr>
          <w:rFonts w:hint="eastAsia"/>
          <w:sz w:val="24"/>
          <w:szCs w:val="20"/>
        </w:rPr>
        <w:t>11</w:t>
      </w:r>
      <w:r w:rsidRPr="00D7502E">
        <w:rPr>
          <w:rFonts w:hint="eastAsia"/>
          <w:sz w:val="24"/>
          <w:szCs w:val="20"/>
        </w:rPr>
        <w:t>）提交招标设计及设备采购阶段设计监理工作总结。</w:t>
      </w:r>
    </w:p>
    <w:p w:rsidR="00D7502E" w:rsidRPr="00D7502E" w:rsidRDefault="00D7502E" w:rsidP="00D7502E">
      <w:pPr>
        <w:ind w:firstLineChars="200" w:firstLine="480"/>
        <w:outlineLvl w:val="5"/>
        <w:rPr>
          <w:sz w:val="24"/>
          <w:szCs w:val="20"/>
        </w:rPr>
      </w:pPr>
      <w:r w:rsidRPr="00D7502E">
        <w:rPr>
          <w:rFonts w:hint="eastAsia"/>
          <w:sz w:val="24"/>
          <w:szCs w:val="20"/>
        </w:rPr>
        <w:t>12</w:t>
      </w:r>
      <w:r w:rsidRPr="00D7502E">
        <w:rPr>
          <w:rFonts w:hint="eastAsia"/>
          <w:sz w:val="24"/>
          <w:szCs w:val="20"/>
        </w:rPr>
        <w:t>）对本项目各系统的专业接口（孔洞、杂散电流、接地、吊装孔）、设备内外接口，以及市政配套设施接口有无漏项，是否全面、完整和清晰地体现和落实进行监管，对相应成果文件进行监理审查和验收。</w:t>
      </w:r>
    </w:p>
    <w:p w:rsidR="00D7502E" w:rsidRPr="00D7502E" w:rsidRDefault="00D7502E" w:rsidP="00D7502E">
      <w:pPr>
        <w:ind w:firstLineChars="200" w:firstLine="480"/>
        <w:outlineLvl w:val="5"/>
        <w:rPr>
          <w:sz w:val="24"/>
          <w:szCs w:val="20"/>
        </w:rPr>
      </w:pPr>
      <w:r w:rsidRPr="00D7502E">
        <w:rPr>
          <w:rFonts w:hint="eastAsia"/>
          <w:sz w:val="24"/>
          <w:szCs w:val="20"/>
        </w:rPr>
        <w:t>13</w:t>
      </w:r>
      <w:r w:rsidRPr="00D7502E">
        <w:rPr>
          <w:rFonts w:hint="eastAsia"/>
          <w:sz w:val="24"/>
          <w:szCs w:val="20"/>
        </w:rPr>
        <w:t>）完成其它采购阶段设计监理的相关工作。</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sz w:val="24"/>
          <w:szCs w:val="20"/>
        </w:rPr>
        <w:t>7</w:t>
      </w:r>
      <w:r w:rsidRPr="00D7502E">
        <w:rPr>
          <w:rFonts w:hint="eastAsia"/>
          <w:sz w:val="24"/>
          <w:szCs w:val="20"/>
        </w:rPr>
        <w:t>）施工配合、设备安装、调试阶段的设计监理工作内容</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）工程施工阶段设计监理应对设计单位的施工图变更及施工单位变更进行控制，审查并签署意见。</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）工程施工阶段设计监理人员应在现场配合。</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）协助甲方、设计单位制定施工期间各项有关设计的管理规定，并负责审查和监</w:t>
      </w:r>
      <w:r w:rsidRPr="00D7502E">
        <w:rPr>
          <w:rFonts w:hint="eastAsia"/>
          <w:sz w:val="24"/>
          <w:szCs w:val="20"/>
        </w:rPr>
        <w:lastRenderedPageBreak/>
        <w:t>督执行。</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）对设计的平面和空间布置、主要尺寸、构造节点、设备选型和布置、管线直径确定、管线布置等进行监理审核。</w:t>
      </w:r>
    </w:p>
    <w:p w:rsidR="00D7502E" w:rsidRPr="00D7502E" w:rsidRDefault="00D7502E" w:rsidP="00D7502E">
      <w:pPr>
        <w:ind w:firstLineChars="200" w:firstLine="480"/>
        <w:outlineLvl w:val="5"/>
        <w:rPr>
          <w:sz w:val="24"/>
          <w:szCs w:val="20"/>
        </w:rPr>
      </w:pPr>
      <w:r w:rsidRPr="00D7502E">
        <w:rPr>
          <w:rFonts w:hint="eastAsia"/>
          <w:sz w:val="24"/>
          <w:szCs w:val="20"/>
        </w:rPr>
        <w:t>5</w:t>
      </w:r>
      <w:r w:rsidRPr="00D7502E">
        <w:rPr>
          <w:rFonts w:hint="eastAsia"/>
          <w:sz w:val="24"/>
          <w:szCs w:val="20"/>
        </w:rPr>
        <w:t>）协助甲方进行设备安装施工的招标工作，编制各设备系统工程监理招标文件，分解合同标段，负责审查各设备系统接口界面关系、责任划分，编制设备接口管理文件；</w:t>
      </w:r>
    </w:p>
    <w:p w:rsidR="00D7502E" w:rsidRPr="00D7502E" w:rsidRDefault="00D7502E" w:rsidP="00D7502E">
      <w:pPr>
        <w:ind w:firstLineChars="200" w:firstLine="480"/>
        <w:outlineLvl w:val="5"/>
        <w:rPr>
          <w:sz w:val="24"/>
          <w:szCs w:val="20"/>
        </w:rPr>
      </w:pPr>
      <w:r w:rsidRPr="00D7502E">
        <w:rPr>
          <w:rFonts w:hint="eastAsia"/>
          <w:sz w:val="24"/>
          <w:szCs w:val="20"/>
        </w:rPr>
        <w:t>6</w:t>
      </w:r>
      <w:r w:rsidRPr="00D7502E">
        <w:rPr>
          <w:rFonts w:hint="eastAsia"/>
          <w:sz w:val="24"/>
          <w:szCs w:val="20"/>
        </w:rPr>
        <w:t>）对设备安装进行跟踪，参加设备工程监理例会。</w:t>
      </w:r>
    </w:p>
    <w:p w:rsidR="00D7502E" w:rsidRPr="00D7502E" w:rsidRDefault="00D7502E" w:rsidP="00D7502E">
      <w:pPr>
        <w:ind w:firstLineChars="200" w:firstLine="480"/>
        <w:outlineLvl w:val="5"/>
        <w:rPr>
          <w:sz w:val="24"/>
          <w:szCs w:val="20"/>
        </w:rPr>
      </w:pPr>
      <w:r w:rsidRPr="00D7502E">
        <w:rPr>
          <w:rFonts w:hint="eastAsia"/>
          <w:sz w:val="24"/>
          <w:szCs w:val="20"/>
        </w:rPr>
        <w:t>7</w:t>
      </w:r>
      <w:r w:rsidRPr="00D7502E">
        <w:rPr>
          <w:rFonts w:hint="eastAsia"/>
          <w:sz w:val="24"/>
          <w:szCs w:val="20"/>
        </w:rPr>
        <w:t>）参加工程质量事故的调查、取证，协助提出处理建议。</w:t>
      </w:r>
    </w:p>
    <w:p w:rsidR="00D7502E" w:rsidRPr="00D7502E" w:rsidRDefault="00D7502E" w:rsidP="00D7502E">
      <w:pPr>
        <w:ind w:firstLineChars="200" w:firstLine="480"/>
        <w:outlineLvl w:val="5"/>
        <w:rPr>
          <w:sz w:val="24"/>
          <w:szCs w:val="20"/>
        </w:rPr>
      </w:pPr>
      <w:r w:rsidRPr="00D7502E">
        <w:rPr>
          <w:rFonts w:hint="eastAsia"/>
          <w:sz w:val="24"/>
          <w:szCs w:val="20"/>
        </w:rPr>
        <w:t>8</w:t>
      </w:r>
      <w:r w:rsidRPr="00D7502E">
        <w:rPr>
          <w:rFonts w:hint="eastAsia"/>
          <w:sz w:val="24"/>
          <w:szCs w:val="20"/>
        </w:rPr>
        <w:t>）对承包商提交的各车站设备系统调试大纲、调试方案提出监理意见。</w:t>
      </w:r>
    </w:p>
    <w:p w:rsidR="00D7502E" w:rsidRPr="00D7502E" w:rsidRDefault="00D7502E" w:rsidP="00D7502E">
      <w:pPr>
        <w:ind w:firstLineChars="200" w:firstLine="480"/>
        <w:outlineLvl w:val="5"/>
        <w:rPr>
          <w:sz w:val="24"/>
          <w:szCs w:val="20"/>
        </w:rPr>
      </w:pPr>
      <w:r w:rsidRPr="00D7502E">
        <w:rPr>
          <w:rFonts w:hint="eastAsia"/>
          <w:sz w:val="24"/>
          <w:szCs w:val="20"/>
        </w:rPr>
        <w:t>9</w:t>
      </w:r>
      <w:r w:rsidRPr="00D7502E">
        <w:rPr>
          <w:rFonts w:hint="eastAsia"/>
          <w:sz w:val="24"/>
          <w:szCs w:val="20"/>
        </w:rPr>
        <w:t>）对承包商提交的各系统调试大纲、单机调试方案、系统联调方案提出监理意见。</w:t>
      </w:r>
    </w:p>
    <w:p w:rsidR="00D7502E" w:rsidRPr="00D7502E" w:rsidRDefault="00D7502E" w:rsidP="00D7502E">
      <w:pPr>
        <w:ind w:firstLineChars="200" w:firstLine="480"/>
        <w:outlineLvl w:val="5"/>
        <w:rPr>
          <w:sz w:val="24"/>
          <w:szCs w:val="20"/>
        </w:rPr>
      </w:pPr>
      <w:r w:rsidRPr="00D7502E">
        <w:rPr>
          <w:rFonts w:hint="eastAsia"/>
          <w:sz w:val="24"/>
          <w:szCs w:val="20"/>
        </w:rPr>
        <w:t>10</w:t>
      </w:r>
      <w:r w:rsidRPr="00D7502E">
        <w:rPr>
          <w:rFonts w:hint="eastAsia"/>
          <w:sz w:val="24"/>
          <w:szCs w:val="20"/>
        </w:rPr>
        <w:t>）参与设备验收、并提出验收报告。</w:t>
      </w:r>
    </w:p>
    <w:p w:rsidR="00D7502E" w:rsidRPr="00D7502E" w:rsidRDefault="00D7502E" w:rsidP="00D7502E">
      <w:pPr>
        <w:ind w:firstLineChars="200" w:firstLine="480"/>
        <w:outlineLvl w:val="5"/>
        <w:rPr>
          <w:sz w:val="24"/>
          <w:szCs w:val="20"/>
        </w:rPr>
      </w:pPr>
      <w:r w:rsidRPr="00D7502E">
        <w:rPr>
          <w:rFonts w:hint="eastAsia"/>
          <w:sz w:val="24"/>
          <w:szCs w:val="20"/>
        </w:rPr>
        <w:t>11</w:t>
      </w:r>
      <w:r w:rsidRPr="00D7502E">
        <w:rPr>
          <w:rFonts w:hint="eastAsia"/>
          <w:sz w:val="24"/>
          <w:szCs w:val="20"/>
        </w:rPr>
        <w:t>）参与设备单机调试和系统联调。</w:t>
      </w:r>
    </w:p>
    <w:p w:rsidR="00D7502E" w:rsidRPr="00D7502E" w:rsidRDefault="00D7502E" w:rsidP="00D7502E">
      <w:pPr>
        <w:ind w:firstLineChars="200" w:firstLine="480"/>
        <w:outlineLvl w:val="5"/>
        <w:rPr>
          <w:sz w:val="24"/>
          <w:szCs w:val="20"/>
        </w:rPr>
      </w:pPr>
      <w:r w:rsidRPr="00D7502E">
        <w:rPr>
          <w:rFonts w:hint="eastAsia"/>
          <w:sz w:val="24"/>
          <w:szCs w:val="20"/>
        </w:rPr>
        <w:t>12</w:t>
      </w:r>
      <w:r w:rsidRPr="00D7502E">
        <w:rPr>
          <w:rFonts w:hint="eastAsia"/>
          <w:sz w:val="24"/>
          <w:szCs w:val="20"/>
        </w:rPr>
        <w:t>）参加甲方组织的竣工验收。</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．对设计监理工作的要求</w:t>
      </w:r>
    </w:p>
    <w:p w:rsidR="00D7502E" w:rsidRPr="00D7502E" w:rsidRDefault="00D7502E" w:rsidP="00D7502E">
      <w:pPr>
        <w:ind w:firstLineChars="200" w:firstLine="480"/>
        <w:textAlignment w:val="center"/>
        <w:rPr>
          <w:sz w:val="24"/>
          <w:szCs w:val="20"/>
        </w:rPr>
      </w:pPr>
      <w:r w:rsidRPr="00D7502E">
        <w:rPr>
          <w:rFonts w:hint="eastAsia"/>
          <w:sz w:val="24"/>
          <w:szCs w:val="20"/>
        </w:rPr>
        <w:t>按照甲方对本工程的建设目标和工程筹划要求，依照国家工程建设现行的政策、法规、法律，积极主动、团结互助、有效的开展勘察设计监理工作；以“事前指导、过程控制、成果校核”的原则对本工程实施“质量、进度、投资”实施全过程动态管理和控制；及时编制详尽的《勘察设计监理规划》、《勘察设计监理实施细则》等管理性文件，规范设计监理工作和管理制度。具体（但不限于）如下：</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）严格按照国家现行的政策、法律、法规和合同规定履行职责，规范监理行为；深入领会、了结和贯彻甲方的意图和要求，并及时落实。</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）检查各项设计基础资料（征地批文、地质水文、地形地貌、规划资料、工程范围内的既有建（构）筑物管线资料以及有关设计协调文件等）的完整性、可用性，并提出检查报告。</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对所有指导设计的地勘、测量、水文、气象等基础资料，若存在不能满足设计需求，应及时向建设单位提出具体完善资料的书面建议。及时提出各种满足设计进度需求的地勘、测量、水文、气象实施工作的计划。</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）组织设计监理人员进行现场考察和设计巡检，并贯穿于设计监理工作的全过程，定期召开设计监理例会、各系统协调例会。</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5</w:t>
      </w:r>
      <w:r w:rsidRPr="00D7502E">
        <w:rPr>
          <w:rFonts w:hint="eastAsia"/>
          <w:sz w:val="24"/>
          <w:szCs w:val="20"/>
        </w:rPr>
        <w:t>）根据工程实际情况及时编写监理规划、监理细则及有关的管理性文件，定期编写设计监理报告（月报或季报）。</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6</w:t>
      </w:r>
      <w:r w:rsidRPr="00D7502E">
        <w:rPr>
          <w:rFonts w:hint="eastAsia"/>
          <w:sz w:val="24"/>
          <w:szCs w:val="20"/>
        </w:rPr>
        <w:t>）进行设计跟踪管理，重点在控制规模及标准是否在满足功能和有关技术规定要求的前提下，是否经济合理；充分掌握和督检投资及进度控制情况，使质量、投资、进度处于受控状态。</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7</w:t>
      </w:r>
      <w:r w:rsidRPr="00D7502E">
        <w:rPr>
          <w:rFonts w:hint="eastAsia"/>
          <w:sz w:val="24"/>
          <w:szCs w:val="20"/>
        </w:rPr>
        <w:t>）审核概算和修正概算，并根据规模、标准、工程数量正确判断，采取多种纠正措施，确保总投资得到控制。</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8</w:t>
      </w:r>
      <w:r w:rsidRPr="00D7502E">
        <w:rPr>
          <w:rFonts w:hint="eastAsia"/>
          <w:sz w:val="24"/>
          <w:szCs w:val="20"/>
        </w:rPr>
        <w:t>）把握重点和难点，即抓住与功能、安全有关的关键点，注意保护设计单位的积极性，各尽其责，帮在实处，切忌越权。</w:t>
      </w:r>
    </w:p>
    <w:p w:rsidR="00D7502E" w:rsidRPr="00D7502E" w:rsidRDefault="00D7502E" w:rsidP="00D7502E">
      <w:pPr>
        <w:ind w:firstLineChars="200" w:firstLine="480"/>
        <w:outlineLvl w:val="5"/>
        <w:rPr>
          <w:sz w:val="24"/>
          <w:szCs w:val="20"/>
        </w:rPr>
      </w:pPr>
      <w:r w:rsidRPr="00D7502E">
        <w:rPr>
          <w:rFonts w:hint="eastAsia"/>
          <w:sz w:val="24"/>
          <w:szCs w:val="20"/>
        </w:rPr>
        <w:t>（</w:t>
      </w:r>
      <w:r w:rsidRPr="00D7502E">
        <w:rPr>
          <w:rFonts w:hint="eastAsia"/>
          <w:sz w:val="24"/>
          <w:szCs w:val="20"/>
        </w:rPr>
        <w:t>9</w:t>
      </w:r>
      <w:r w:rsidRPr="00D7502E">
        <w:rPr>
          <w:rFonts w:hint="eastAsia"/>
          <w:sz w:val="24"/>
          <w:szCs w:val="20"/>
        </w:rPr>
        <w:t>）主动配合协调和审查设计单位的重大技术方案、技术接口，严格遵循在进行过必要的技术经济比较后才确认的原则；督促设计文件执行统一技术标准和原则。</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10</w:t>
      </w:r>
      <w:r w:rsidRPr="00D7502E">
        <w:rPr>
          <w:rFonts w:hint="eastAsia"/>
          <w:sz w:val="24"/>
          <w:szCs w:val="20"/>
        </w:rPr>
        <w:t>）对功能、规模、标准与用户需要的内容进行对比分析研究，督促和检查设计单位对设计是否进行过充分的技术经济比较。</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11</w:t>
      </w:r>
      <w:r w:rsidRPr="00D7502E">
        <w:rPr>
          <w:rFonts w:hint="eastAsia"/>
          <w:sz w:val="24"/>
          <w:szCs w:val="20"/>
        </w:rPr>
        <w:t>）对甲方提出的要求应积极响应，原则上在</w:t>
      </w:r>
      <w:r w:rsidRPr="00D7502E">
        <w:rPr>
          <w:rFonts w:hint="eastAsia"/>
          <w:sz w:val="24"/>
          <w:szCs w:val="20"/>
        </w:rPr>
        <w:t>3</w:t>
      </w:r>
      <w:r w:rsidRPr="00D7502E">
        <w:rPr>
          <w:rFonts w:hint="eastAsia"/>
          <w:sz w:val="24"/>
          <w:szCs w:val="20"/>
        </w:rPr>
        <w:t>个工作日内给予回复。</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12</w:t>
      </w:r>
      <w:r w:rsidRPr="00D7502E">
        <w:rPr>
          <w:rFonts w:hint="eastAsia"/>
          <w:sz w:val="24"/>
          <w:szCs w:val="20"/>
        </w:rPr>
        <w:t>）按照各设计阶段的不同情况及甲方要求安排足够人员在许昌现场办公，各项</w:t>
      </w:r>
      <w:r w:rsidRPr="00D7502E">
        <w:rPr>
          <w:rFonts w:hint="eastAsia"/>
          <w:sz w:val="24"/>
          <w:szCs w:val="20"/>
        </w:rPr>
        <w:lastRenderedPageBreak/>
        <w:t>方案设计会审与审查、技术接口协调与审查、阶段性设计文件审查、专题报告和文件的审查、用户需求书的审查、招标文件的审查、设计基础资料（包括有关勘探资料、测量资料、技术要求、文件组成与内容、接口文件、通用图等）的验收与审查均应在许昌现场完成。</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13</w:t>
      </w:r>
      <w:r w:rsidRPr="00D7502E">
        <w:rPr>
          <w:rFonts w:hint="eastAsia"/>
          <w:sz w:val="24"/>
          <w:szCs w:val="20"/>
        </w:rPr>
        <w:t>）负责港区至许昌市域（郊）铁路工程许昌段所有系统设计（包括全线各总体性设计专业、各系统以及各车站、区间隧道、停车场、控制中心、站台门等所有机电设备，以下简称“系统”）的全过程设计监理（包括初步设计、施工图设计、工程概预算、变更设计及施工配合的设计质量、工程投资审查、进度计划控制等）。</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14</w:t>
      </w:r>
      <w:r w:rsidRPr="00D7502E">
        <w:rPr>
          <w:rFonts w:hint="eastAsia"/>
          <w:sz w:val="24"/>
          <w:szCs w:val="20"/>
        </w:rPr>
        <w:t>）负责对所有系统的所有设计文件、设计成果进行审查，监理单位与设计单位技术意见有分歧时，由监理单位负责协调。</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15</w:t>
      </w:r>
      <w:r w:rsidRPr="00D7502E">
        <w:rPr>
          <w:rFonts w:hint="eastAsia"/>
          <w:sz w:val="24"/>
          <w:szCs w:val="20"/>
        </w:rPr>
        <w:t>）负责系统内部及系统与外部系统接口的协调和管理。</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16</w:t>
      </w:r>
      <w:r w:rsidRPr="00D7502E">
        <w:rPr>
          <w:rFonts w:hint="eastAsia"/>
          <w:sz w:val="24"/>
          <w:szCs w:val="20"/>
        </w:rPr>
        <w:t>）负责编写港区至许昌市域（郊）铁路工程许昌段系统设计的《监理规划》、《专业监理实施细则》等管理性文件；编制监理方面的完工文件和提交监理总结。</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17</w:t>
      </w:r>
      <w:r w:rsidRPr="00D7502E">
        <w:rPr>
          <w:rFonts w:hint="eastAsia"/>
          <w:sz w:val="24"/>
          <w:szCs w:val="20"/>
        </w:rPr>
        <w:t>）负责审查机电设备用户需求书和技术规格书，并提出书面的审查意见，经确认后负责落实。</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18</w:t>
      </w:r>
      <w:r w:rsidRPr="00D7502E">
        <w:rPr>
          <w:rFonts w:hint="eastAsia"/>
          <w:sz w:val="24"/>
          <w:szCs w:val="20"/>
        </w:rPr>
        <w:t>）负责审查和统筹港区至许昌市域（郊）铁路工程许昌段系统安全保障措施大纲、系统平衡原则及处理办法大纲、设计联络工作大纲、设备合同谈判（技术部分）大纲、产品验收大纲、单机调试及全系统联调方案和工作、技术培训大纲、培训教材大纲等，并根据上述大纲编写实施方案和细则。</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19</w:t>
      </w:r>
      <w:r w:rsidRPr="00D7502E">
        <w:rPr>
          <w:rFonts w:hint="eastAsia"/>
          <w:sz w:val="24"/>
          <w:szCs w:val="20"/>
        </w:rPr>
        <w:t>）负责审查《港区至许昌市域（郊）铁路工程许昌段系统集成实施方案》、《港区至许昌市域（郊）铁路工程许昌段系统运营管理模式》、《港区至许昌市域（郊）铁路工程许昌段系统国产化实施方案》和《港区至许昌市域（郊）铁路工程许昌段环保节能实施方案》等专题研究报告，并提出书面审查意见，经确认后负责落实。</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20</w:t>
      </w:r>
      <w:r w:rsidRPr="00D7502E">
        <w:rPr>
          <w:rFonts w:hint="eastAsia"/>
          <w:sz w:val="24"/>
          <w:szCs w:val="20"/>
        </w:rPr>
        <w:t>）负责审查系统设计方案的技术经济指标的合理性；审查设计单位提交的初步设计阶段的《设计技术要求》、《文件组成与内容》、《文件编制统一规定》、《工程运营管理模式》和《设计接口》等设计单位提交的指导性文件，并提交审查报告；对重大的设计方案和问题提出决策性意见；参加重大设计方案会审并提出书面意见。</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21</w:t>
      </w:r>
      <w:r w:rsidRPr="00D7502E">
        <w:rPr>
          <w:rFonts w:hint="eastAsia"/>
          <w:sz w:val="24"/>
          <w:szCs w:val="20"/>
        </w:rPr>
        <w:t>）制定系统设计管理制度和办法。</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22</w:t>
      </w:r>
      <w:r w:rsidRPr="00D7502E">
        <w:rPr>
          <w:rFonts w:hint="eastAsia"/>
          <w:sz w:val="24"/>
          <w:szCs w:val="20"/>
        </w:rPr>
        <w:t>）编制系统设备采购和安装招标文件商务部分（包括资格预审文件）、协助甲方编写系统设备采购和安装招标文件技术部分）。</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23</w:t>
      </w:r>
      <w:r w:rsidRPr="00D7502E">
        <w:rPr>
          <w:rFonts w:hint="eastAsia"/>
          <w:sz w:val="24"/>
          <w:szCs w:val="20"/>
        </w:rPr>
        <w:t>）负责编制机电系统工程筹划及详细进度筹划</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24</w:t>
      </w:r>
      <w:r w:rsidRPr="00D7502E">
        <w:rPr>
          <w:rFonts w:hint="eastAsia"/>
          <w:sz w:val="24"/>
          <w:szCs w:val="20"/>
        </w:rPr>
        <w:t>）全过程参与机电设备安装、调试、预验收、综合联调至工程竣工验收。</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25</w:t>
      </w:r>
      <w:r w:rsidRPr="00D7502E">
        <w:rPr>
          <w:rFonts w:hint="eastAsia"/>
          <w:sz w:val="24"/>
          <w:szCs w:val="20"/>
        </w:rPr>
        <w:t>）参与并督促设计单位与有关部门和单位的协调和设计基础资料的收集。</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26</w:t>
      </w:r>
      <w:r w:rsidRPr="00D7502E">
        <w:rPr>
          <w:rFonts w:hint="eastAsia"/>
          <w:sz w:val="24"/>
          <w:szCs w:val="20"/>
        </w:rPr>
        <w:t>）参与与系统有关的其他文件的审查。</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27</w:t>
      </w:r>
      <w:r w:rsidRPr="00D7502E">
        <w:rPr>
          <w:rFonts w:hint="eastAsia"/>
          <w:sz w:val="24"/>
          <w:szCs w:val="20"/>
        </w:rPr>
        <w:t>）负责土建与机电接口的协调与管理。当土建与机电接口有分歧时，设计监理单位有决策权。</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28</w:t>
      </w:r>
      <w:r w:rsidRPr="00D7502E">
        <w:rPr>
          <w:rFonts w:hint="eastAsia"/>
          <w:sz w:val="24"/>
          <w:szCs w:val="20"/>
        </w:rPr>
        <w:t>）负责督促设计单位制定系统设计计划，并对各阶段设计计划进行协调、汇总、审定（赋有监理单位决策权），并将最终设计计划（含土建和系统）提交甲方核准。</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29</w:t>
      </w:r>
      <w:r w:rsidRPr="00D7502E">
        <w:rPr>
          <w:rFonts w:hint="eastAsia"/>
          <w:sz w:val="24"/>
          <w:szCs w:val="20"/>
        </w:rPr>
        <w:t>）负责对《港区至许昌市域（郊）铁路工程许昌段总体设计》的审查，提出最终完整的审查报告。</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30</w:t>
      </w:r>
      <w:r w:rsidRPr="00D7502E">
        <w:rPr>
          <w:rFonts w:hint="eastAsia"/>
          <w:sz w:val="24"/>
          <w:szCs w:val="20"/>
        </w:rPr>
        <w:t>）负责主动与港区至许昌市域（郊）铁路工程许昌段工程施工图审查单位开展工作的协调对接。</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31</w:t>
      </w:r>
      <w:r w:rsidRPr="00D7502E">
        <w:rPr>
          <w:rFonts w:hint="eastAsia"/>
          <w:sz w:val="24"/>
          <w:szCs w:val="20"/>
        </w:rPr>
        <w:t>）其他应由监理及监理单位完成的任务。</w:t>
      </w:r>
    </w:p>
    <w:p w:rsidR="00D7502E" w:rsidRPr="004167F5" w:rsidRDefault="00D7502E" w:rsidP="005B2BB0">
      <w:pPr>
        <w:pStyle w:val="11111111111"/>
      </w:pPr>
      <w:bookmarkStart w:id="517" w:name="_Toc345322943"/>
      <w:bookmarkStart w:id="518" w:name="_Toc440874557"/>
      <w:bookmarkStart w:id="519" w:name="_Toc485107991"/>
      <w:bookmarkStart w:id="520" w:name="_Toc485136817"/>
      <w:r w:rsidRPr="004167F5">
        <w:rPr>
          <w:rFonts w:hint="eastAsia"/>
        </w:rPr>
        <w:lastRenderedPageBreak/>
        <w:t>7.3.3.1.2</w:t>
      </w:r>
      <w:r w:rsidRPr="004167F5">
        <w:rPr>
          <w:rFonts w:hint="eastAsia"/>
        </w:rPr>
        <w:t>系统设计监理工作重点</w:t>
      </w:r>
      <w:bookmarkEnd w:id="517"/>
      <w:bookmarkEnd w:id="518"/>
      <w:bookmarkEnd w:id="519"/>
      <w:bookmarkEnd w:id="520"/>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．运营组织模式与客流预测结果是否有机衔接，做到工程合理；</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．行车组织方案是否合理、经济；</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．线路尽可能缩短，控制工程规模，减少投资；</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．线路敷设方式的选择是否合理；</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．站位选址要考虑最大程度的吸引客流，或与城市规划的匹配；</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．车辆段选址及与运营方式的配合；</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．沿线的物业开发机会的关注重点，及与本工程接口的合理性、可行性、经济性；</w:t>
      </w:r>
    </w:p>
    <w:p w:rsidR="00D7502E" w:rsidRPr="00D7502E" w:rsidRDefault="00D7502E" w:rsidP="00D7502E">
      <w:pPr>
        <w:ind w:firstLineChars="200" w:firstLine="480"/>
        <w:textAlignment w:val="center"/>
        <w:rPr>
          <w:sz w:val="24"/>
          <w:szCs w:val="20"/>
        </w:rPr>
      </w:pPr>
      <w:r w:rsidRPr="00D7502E">
        <w:rPr>
          <w:rFonts w:hint="eastAsia"/>
          <w:sz w:val="24"/>
          <w:szCs w:val="20"/>
        </w:rPr>
        <w:t>8</w:t>
      </w:r>
      <w:r w:rsidRPr="00D7502E">
        <w:rPr>
          <w:rFonts w:hint="eastAsia"/>
          <w:sz w:val="24"/>
          <w:szCs w:val="20"/>
        </w:rPr>
        <w:t>．土建工程车站建筑方案、结构设计方案及其可行性、安全性、经济性；</w:t>
      </w:r>
    </w:p>
    <w:p w:rsidR="00D7502E" w:rsidRPr="00D7502E" w:rsidRDefault="00D7502E" w:rsidP="00D7502E">
      <w:pPr>
        <w:ind w:firstLineChars="200" w:firstLine="480"/>
        <w:textAlignment w:val="center"/>
        <w:rPr>
          <w:sz w:val="24"/>
          <w:szCs w:val="20"/>
        </w:rPr>
      </w:pPr>
      <w:r w:rsidRPr="00D7502E">
        <w:rPr>
          <w:rFonts w:hint="eastAsia"/>
          <w:sz w:val="24"/>
          <w:szCs w:val="20"/>
        </w:rPr>
        <w:t>9</w:t>
      </w:r>
      <w:r w:rsidRPr="00D7502E">
        <w:rPr>
          <w:rFonts w:hint="eastAsia"/>
          <w:sz w:val="24"/>
          <w:szCs w:val="20"/>
        </w:rPr>
        <w:t>．机电设备系统方案合理性、先进性、经济性；</w:t>
      </w:r>
    </w:p>
    <w:p w:rsidR="00D7502E" w:rsidRPr="00D7502E" w:rsidRDefault="00D7502E" w:rsidP="00D7502E">
      <w:pPr>
        <w:ind w:firstLineChars="200" w:firstLine="480"/>
        <w:textAlignment w:val="center"/>
        <w:rPr>
          <w:sz w:val="24"/>
          <w:szCs w:val="20"/>
        </w:rPr>
      </w:pPr>
      <w:r w:rsidRPr="00D7502E">
        <w:rPr>
          <w:rFonts w:hint="eastAsia"/>
          <w:sz w:val="24"/>
          <w:szCs w:val="20"/>
        </w:rPr>
        <w:t>10</w:t>
      </w:r>
      <w:r w:rsidRPr="00D7502E">
        <w:rPr>
          <w:rFonts w:hint="eastAsia"/>
          <w:sz w:val="24"/>
          <w:szCs w:val="20"/>
        </w:rPr>
        <w:t>．工程投资控制（概算原则、定额、列项及取费标准的制定，限额设计）；</w:t>
      </w:r>
    </w:p>
    <w:p w:rsidR="00D7502E" w:rsidRPr="00D7502E" w:rsidRDefault="00D7502E" w:rsidP="00D7502E">
      <w:pPr>
        <w:ind w:firstLineChars="200" w:firstLine="480"/>
        <w:textAlignment w:val="center"/>
        <w:rPr>
          <w:sz w:val="24"/>
          <w:szCs w:val="20"/>
        </w:rPr>
      </w:pPr>
      <w:r w:rsidRPr="00D7502E">
        <w:rPr>
          <w:rFonts w:hint="eastAsia"/>
          <w:sz w:val="24"/>
          <w:szCs w:val="20"/>
        </w:rPr>
        <w:t>11</w:t>
      </w:r>
      <w:r w:rsidRPr="00D7502E">
        <w:rPr>
          <w:rFonts w:hint="eastAsia"/>
          <w:sz w:val="24"/>
          <w:szCs w:val="20"/>
        </w:rPr>
        <w:t>．前期工程的合理性、可行性、经济性。</w:t>
      </w:r>
    </w:p>
    <w:p w:rsidR="00D7502E" w:rsidRPr="004167F5" w:rsidRDefault="00D7502E" w:rsidP="005B2BB0">
      <w:pPr>
        <w:pStyle w:val="11111111111"/>
      </w:pPr>
      <w:bookmarkStart w:id="521" w:name="_Toc345322944"/>
      <w:bookmarkStart w:id="522" w:name="_Toc440874558"/>
      <w:bookmarkStart w:id="523" w:name="_Toc485107992"/>
      <w:bookmarkStart w:id="524" w:name="_Toc485136818"/>
      <w:r w:rsidRPr="004167F5">
        <w:rPr>
          <w:rFonts w:hint="eastAsia"/>
        </w:rPr>
        <w:t>7.3.3.1.</w:t>
      </w:r>
      <w:bookmarkStart w:id="525" w:name="_Toc286731515"/>
      <w:bookmarkStart w:id="526" w:name="_Toc286752114"/>
      <w:bookmarkStart w:id="527" w:name="_Toc298178161"/>
      <w:bookmarkStart w:id="528" w:name="_Toc298508883"/>
      <w:r w:rsidRPr="004167F5">
        <w:rPr>
          <w:rFonts w:hint="eastAsia"/>
        </w:rPr>
        <w:t>3</w:t>
      </w:r>
      <w:r w:rsidRPr="004167F5">
        <w:rPr>
          <w:rFonts w:hint="eastAsia"/>
        </w:rPr>
        <w:t>设计监理工作质量目标及创优规划</w:t>
      </w:r>
      <w:bookmarkEnd w:id="521"/>
      <w:bookmarkEnd w:id="522"/>
      <w:bookmarkEnd w:id="523"/>
      <w:bookmarkEnd w:id="524"/>
      <w:bookmarkEnd w:id="525"/>
      <w:bookmarkEnd w:id="526"/>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强化设计监理、建全监理制度、把握接口界面、避免差错漏碰、推动技术进步、控制工程投资、当好建设单位参谋、打造精品工程。协助建设单位把港区至许昌市域（郊）铁路工程许昌段建成“全国一流、优势独特、可评可比、优质精品”工程。</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．全面响应招标文件要求，确保工程安全，全心全意为工程和建设单位服务。</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．建立内部考核及培训制度，保证设计监理专业工程师素质，不断提高设计监理工作质量，确保设计监理成果的合格率</w:t>
      </w:r>
      <w:r w:rsidRPr="00D7502E">
        <w:rPr>
          <w:rFonts w:hint="eastAsia"/>
          <w:sz w:val="24"/>
          <w:szCs w:val="20"/>
        </w:rPr>
        <w:t>100</w:t>
      </w:r>
      <w:r w:rsidRPr="00D7502E">
        <w:rPr>
          <w:rFonts w:hint="eastAsia"/>
          <w:sz w:val="24"/>
          <w:szCs w:val="20"/>
        </w:rPr>
        <w:t>％，创优目标为优良。</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．根据监理现场工程不同设计阶段及实际进展情况，严格保证设计监理服务人员数量和质量，及时到位，满足专家审查及工程总进度的需要，设计监理成果按时完成</w:t>
      </w:r>
      <w:r w:rsidRPr="00D7502E">
        <w:rPr>
          <w:rFonts w:hint="eastAsia"/>
          <w:sz w:val="24"/>
          <w:szCs w:val="20"/>
        </w:rPr>
        <w:t>100</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．加强预控，深入现场，及时跟踪设计过程，严把设计基础资料关，为设计单位和建设单位提供优质服务，顾客满意率达</w:t>
      </w:r>
      <w:r w:rsidRPr="00D7502E">
        <w:rPr>
          <w:rFonts w:hint="eastAsia"/>
          <w:sz w:val="24"/>
          <w:szCs w:val="20"/>
        </w:rPr>
        <w:t>95</w:t>
      </w:r>
      <w:r w:rsidRPr="00D7502E">
        <w:rPr>
          <w:rFonts w:hint="eastAsia"/>
          <w:sz w:val="24"/>
          <w:szCs w:val="20"/>
        </w:rPr>
        <w:t>％以上。</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．招标设计阶段组织相关专业，严格把关，认真审查工程开项及工程量，已保证建设单位工程招标的有序进行、保质保量完成，避免或减少施工期间出现问题。</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配合施工阶段严格检查设计单位配合施工人员素质及到位情况，及时到施工现场，掌握工程进展情况，及早发现问题，把握设计变更，确保变更后不降低工程质量标准，满足使用功能要求，合理安全储备，技术上可行可靠，并尽可能在工期和施工条件方面，对后续施工或接口无不良影响，费用经济合理。保证施工的顺利进行，确保施工安全和工期。</w:t>
      </w:r>
    </w:p>
    <w:p w:rsidR="00D7502E" w:rsidRPr="00D7502E" w:rsidRDefault="00D7502E" w:rsidP="00D7502E">
      <w:pPr>
        <w:ind w:firstLineChars="200" w:firstLine="480"/>
        <w:textAlignment w:val="center"/>
        <w:rPr>
          <w:sz w:val="24"/>
          <w:szCs w:val="20"/>
        </w:rPr>
      </w:pPr>
      <w:r w:rsidRPr="00D7502E">
        <w:rPr>
          <w:rFonts w:hint="eastAsia"/>
          <w:sz w:val="24"/>
          <w:szCs w:val="20"/>
        </w:rPr>
        <w:t>8</w:t>
      </w:r>
      <w:r w:rsidRPr="00D7502E">
        <w:rPr>
          <w:rFonts w:hint="eastAsia"/>
          <w:sz w:val="24"/>
          <w:szCs w:val="20"/>
        </w:rPr>
        <w:t>．严格审查通用图，控制关键节点，以正确指导设计；注重综合管线图的审查；严格限额设计，有效控制投资。重点把握全线工程设计的“总体性、完整性、统一性、安全可靠性、经济合理性和技术进步性”六个方面。</w:t>
      </w:r>
    </w:p>
    <w:p w:rsidR="00D7502E" w:rsidRPr="00D7502E" w:rsidRDefault="00D7502E" w:rsidP="00D7502E">
      <w:pPr>
        <w:ind w:firstLineChars="200" w:firstLine="480"/>
        <w:textAlignment w:val="center"/>
        <w:rPr>
          <w:sz w:val="24"/>
          <w:szCs w:val="20"/>
        </w:rPr>
      </w:pPr>
      <w:r w:rsidRPr="00D7502E">
        <w:rPr>
          <w:rFonts w:hint="eastAsia"/>
          <w:sz w:val="24"/>
          <w:szCs w:val="20"/>
        </w:rPr>
        <w:t>9</w:t>
      </w:r>
      <w:r w:rsidRPr="00D7502E">
        <w:rPr>
          <w:rFonts w:hint="eastAsia"/>
          <w:sz w:val="24"/>
          <w:szCs w:val="20"/>
        </w:rPr>
        <w:t>．争创优秀监理项目，力争使设计监理工作达到国内领先、国际先进水平。</w:t>
      </w:r>
    </w:p>
    <w:p w:rsidR="00D7502E" w:rsidRPr="004167F5" w:rsidRDefault="00D7502E" w:rsidP="005B2BB0">
      <w:pPr>
        <w:pStyle w:val="11111111111"/>
      </w:pPr>
      <w:bookmarkStart w:id="529" w:name="_Toc345322946"/>
      <w:bookmarkStart w:id="530" w:name="_Toc440874560"/>
      <w:bookmarkStart w:id="531" w:name="_Toc485107993"/>
      <w:bookmarkStart w:id="532" w:name="_Toc485136819"/>
      <w:bookmarkEnd w:id="527"/>
      <w:bookmarkEnd w:id="528"/>
      <w:r w:rsidRPr="004167F5">
        <w:rPr>
          <w:rFonts w:hint="eastAsia"/>
        </w:rPr>
        <w:t>7.3.3.1.4</w:t>
      </w:r>
      <w:r w:rsidRPr="004167F5">
        <w:rPr>
          <w:rFonts w:hint="eastAsia"/>
        </w:rPr>
        <w:t>设计监理管理方式</w:t>
      </w:r>
      <w:bookmarkEnd w:id="529"/>
      <w:bookmarkEnd w:id="530"/>
      <w:bookmarkEnd w:id="531"/>
      <w:bookmarkEnd w:id="532"/>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．实行项目总负责人负责制，组织对设计单位的咨询工作，细化项目分工，制订明确的岗位职责；保证足够的资源配置；做到程序科学、责任明确、关系协调。</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．推行“三控制、二管理、一协调”的管理方式，严格的文件审查、会审、签发；广泛征求各方意见、集思广益；通过科学、严密的技术和行为的管理，确保设计咨询工作有序与高效</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．建立有效、畅通的沟通渠道，建立建设单位、设计单位之间畅通的沟通渠道。</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．制定明确、清晰的工作指导思想，保证工作思路的清晰，作好策划，密切关注</w:t>
      </w:r>
      <w:r w:rsidRPr="00D7502E">
        <w:rPr>
          <w:rFonts w:hint="eastAsia"/>
          <w:sz w:val="24"/>
          <w:szCs w:val="20"/>
        </w:rPr>
        <w:lastRenderedPageBreak/>
        <w:t>影响工作的关键节点，切实保证工作进程的落实。</w: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4167F5" w:rsidRDefault="00D7502E" w:rsidP="005B2BB0">
      <w:pPr>
        <w:pStyle w:val="11111111111"/>
      </w:pPr>
      <w:bookmarkStart w:id="533" w:name="_Toc345322947"/>
      <w:bookmarkStart w:id="534" w:name="_Toc440874561"/>
      <w:bookmarkStart w:id="535" w:name="_Toc485107994"/>
      <w:bookmarkStart w:id="536" w:name="_Toc485136820"/>
      <w:r w:rsidRPr="004167F5">
        <w:rPr>
          <w:rFonts w:hint="eastAsia"/>
        </w:rPr>
        <w:t>7.3.3.1.5</w:t>
      </w:r>
      <w:r w:rsidRPr="004167F5">
        <w:t>设计</w:t>
      </w:r>
      <w:r w:rsidRPr="004167F5">
        <w:rPr>
          <w:rFonts w:hint="eastAsia"/>
        </w:rPr>
        <w:t>监理</w:t>
      </w:r>
      <w:r w:rsidRPr="004167F5">
        <w:t>的技术路线</w:t>
      </w:r>
      <w:bookmarkEnd w:id="533"/>
      <w:bookmarkEnd w:id="534"/>
      <w:bookmarkEnd w:id="535"/>
      <w:bookmarkEnd w:id="536"/>
    </w:p>
    <w:p w:rsidR="00D7502E" w:rsidRPr="00D7502E" w:rsidRDefault="00D7502E" w:rsidP="00D7502E">
      <w:pPr>
        <w:ind w:firstLineChars="200" w:firstLine="482"/>
        <w:textAlignment w:val="center"/>
        <w:outlineLvl w:val="3"/>
        <w:rPr>
          <w:b/>
          <w:sz w:val="24"/>
          <w:szCs w:val="20"/>
        </w:rPr>
      </w:pPr>
      <w:r w:rsidRPr="00D7502E">
        <w:rPr>
          <w:rFonts w:hint="eastAsia"/>
          <w:b/>
          <w:sz w:val="24"/>
          <w:szCs w:val="20"/>
        </w:rPr>
        <w:t>1</w:t>
      </w:r>
      <w:r w:rsidRPr="00D7502E">
        <w:rPr>
          <w:rFonts w:hint="eastAsia"/>
          <w:b/>
          <w:sz w:val="24"/>
          <w:szCs w:val="20"/>
        </w:rPr>
        <w:t>．设计进度控制流程详见下图</w:t>
      </w:r>
    </w:p>
    <w:p w:rsidR="00D7502E" w:rsidRPr="00D7502E" w:rsidRDefault="00D7502E" w:rsidP="00D7502E">
      <w:pPr>
        <w:suppressAutoHyphens/>
        <w:jc w:val="center"/>
        <w:rPr>
          <w:sz w:val="24"/>
          <w:szCs w:val="20"/>
        </w:rPr>
      </w:pPr>
      <w:r w:rsidRPr="00D7502E">
        <w:rPr>
          <w:noProof/>
          <w:sz w:val="24"/>
          <w:szCs w:val="20"/>
        </w:rPr>
        <w:drawing>
          <wp:inline distT="0" distB="0" distL="0" distR="0">
            <wp:extent cx="4643252" cy="5135934"/>
            <wp:effectExtent l="0" t="0" r="0" b="0"/>
            <wp:docPr id="18" name="图片 18" descr="F:\华君\6月\6459-03\修改)_页面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华君\6月\6459-03\修改)_页面_1.jpg"/>
                    <pic:cNvPicPr>
                      <a:picLocks noChangeAspect="1" noChangeArrowheads="1"/>
                    </pic:cNvPicPr>
                  </pic:nvPicPr>
                  <pic:blipFill rotWithShape="1">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5690" t="10744" r="15167" b="35189"/>
                    <a:stretch/>
                  </pic:blipFill>
                  <pic:spPr bwMode="auto">
                    <a:xfrm>
                      <a:off x="0" y="0"/>
                      <a:ext cx="4645920" cy="513888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7502E" w:rsidRPr="00D7502E" w:rsidRDefault="00D7502E" w:rsidP="00D7502E">
      <w:pPr>
        <w:adjustRightInd w:val="0"/>
        <w:jc w:val="center"/>
        <w:textAlignment w:val="center"/>
        <w:outlineLvl w:val="2"/>
        <w:rPr>
          <w:rFonts w:eastAsiaTheme="minorEastAsia"/>
          <w:b/>
          <w:sz w:val="24"/>
          <w:szCs w:val="20"/>
        </w:rPr>
      </w:pPr>
      <w:bookmarkStart w:id="537" w:name="_Toc485136821"/>
      <w:r w:rsidRPr="00D7502E">
        <w:rPr>
          <w:rFonts w:eastAsiaTheme="minorEastAsia" w:hint="eastAsia"/>
          <w:b/>
          <w:sz w:val="24"/>
          <w:szCs w:val="20"/>
        </w:rPr>
        <w:t>设计进度控制流程图</w:t>
      </w:r>
      <w:bookmarkEnd w:id="537"/>
    </w:p>
    <w:p w:rsidR="00D7502E" w:rsidRPr="00D7502E" w:rsidRDefault="00D7502E" w:rsidP="00D7502E">
      <w:pPr>
        <w:widowControl/>
        <w:jc w:val="left"/>
        <w:rPr>
          <w:b/>
          <w:sz w:val="24"/>
          <w:szCs w:val="20"/>
        </w:rPr>
      </w:pPr>
      <w:r w:rsidRPr="00D7502E">
        <w:rPr>
          <w:b/>
          <w:sz w:val="24"/>
          <w:szCs w:val="20"/>
        </w:rPr>
        <w:br w:type="page"/>
      </w:r>
    </w:p>
    <w:p w:rsidR="00D7502E" w:rsidRPr="00D7502E" w:rsidRDefault="00D7502E" w:rsidP="00D7502E">
      <w:pPr>
        <w:ind w:firstLineChars="200" w:firstLine="482"/>
        <w:textAlignment w:val="center"/>
        <w:outlineLvl w:val="3"/>
        <w:rPr>
          <w:b/>
          <w:sz w:val="24"/>
          <w:szCs w:val="20"/>
        </w:rPr>
      </w:pPr>
      <w:r w:rsidRPr="00D7502E">
        <w:rPr>
          <w:rFonts w:hint="eastAsia"/>
          <w:b/>
          <w:sz w:val="24"/>
          <w:szCs w:val="20"/>
        </w:rPr>
        <w:lastRenderedPageBreak/>
        <w:t>2</w:t>
      </w:r>
      <w:r w:rsidRPr="00D7502E">
        <w:rPr>
          <w:rFonts w:hint="eastAsia"/>
          <w:b/>
          <w:sz w:val="24"/>
          <w:szCs w:val="20"/>
        </w:rPr>
        <w:t>．设计质量控制流程详见下图</w:t>
      </w:r>
    </w:p>
    <w:p w:rsidR="00D7502E" w:rsidRPr="00D7502E" w:rsidRDefault="00D7502E" w:rsidP="00D7502E">
      <w:pPr>
        <w:suppressAutoHyphens/>
        <w:jc w:val="center"/>
        <w:rPr>
          <w:sz w:val="24"/>
          <w:szCs w:val="20"/>
        </w:rPr>
      </w:pPr>
      <w:r w:rsidRPr="00D7502E">
        <w:rPr>
          <w:noProof/>
          <w:sz w:val="24"/>
          <w:szCs w:val="20"/>
        </w:rPr>
        <w:drawing>
          <wp:inline distT="0" distB="0" distL="0" distR="0">
            <wp:extent cx="4516120" cy="5905500"/>
            <wp:effectExtent l="19050" t="0" r="0" b="0"/>
            <wp:docPr id="19" name="图片 3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2"/>
                    <pic:cNvPicPr>
                      <a:picLocks noChangeAspect="1" noChangeArrowheads="1"/>
                    </pic:cNvPicPr>
                  </pic:nvPicPr>
                  <pic:blipFill>
                    <a:blip r:embed="rId26"/>
                    <a:srcRect/>
                    <a:stretch>
                      <a:fillRect/>
                    </a:stretch>
                  </pic:blipFill>
                  <pic:spPr bwMode="auto">
                    <a:xfrm>
                      <a:off x="0" y="0"/>
                      <a:ext cx="4516120" cy="5905500"/>
                    </a:xfrm>
                    <a:prstGeom prst="rect">
                      <a:avLst/>
                    </a:prstGeom>
                    <a:noFill/>
                    <a:ln w="9525">
                      <a:noFill/>
                      <a:miter lim="800000"/>
                      <a:headEnd/>
                      <a:tailEnd/>
                    </a:ln>
                  </pic:spPr>
                </pic:pic>
              </a:graphicData>
            </a:graphic>
          </wp:inline>
        </w:drawing>
      </w:r>
    </w:p>
    <w:p w:rsidR="00D7502E" w:rsidRPr="00D7502E" w:rsidRDefault="00D7502E" w:rsidP="00D7502E">
      <w:pPr>
        <w:keepNext/>
        <w:adjustRightInd w:val="0"/>
        <w:jc w:val="center"/>
        <w:textAlignment w:val="center"/>
        <w:outlineLvl w:val="2"/>
        <w:rPr>
          <w:rFonts w:eastAsiaTheme="minorEastAsia"/>
          <w:b/>
          <w:sz w:val="24"/>
          <w:szCs w:val="20"/>
        </w:rPr>
      </w:pPr>
      <w:bookmarkStart w:id="538" w:name="_Toc485136822"/>
      <w:r w:rsidRPr="00D7502E">
        <w:rPr>
          <w:rFonts w:eastAsiaTheme="minorEastAsia" w:hint="eastAsia"/>
          <w:b/>
          <w:sz w:val="24"/>
          <w:szCs w:val="20"/>
        </w:rPr>
        <w:t>设计质量控制流程图</w:t>
      </w:r>
      <w:bookmarkEnd w:id="538"/>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2"/>
        <w:textAlignment w:val="center"/>
        <w:rPr>
          <w:b/>
          <w:sz w:val="24"/>
          <w:szCs w:val="20"/>
        </w:rPr>
      </w:pPr>
    </w:p>
    <w:p w:rsidR="00D7502E" w:rsidRPr="00D7502E" w:rsidRDefault="00D7502E" w:rsidP="00D7502E">
      <w:pPr>
        <w:ind w:firstLineChars="200" w:firstLine="482"/>
        <w:textAlignment w:val="center"/>
        <w:rPr>
          <w:b/>
          <w:sz w:val="24"/>
          <w:szCs w:val="20"/>
        </w:rPr>
      </w:pPr>
    </w:p>
    <w:p w:rsidR="00D7502E" w:rsidRPr="00D7502E" w:rsidRDefault="00D7502E" w:rsidP="00D7502E">
      <w:pPr>
        <w:ind w:firstLineChars="200" w:firstLine="482"/>
        <w:textAlignment w:val="center"/>
        <w:rPr>
          <w:b/>
          <w:sz w:val="24"/>
          <w:szCs w:val="20"/>
        </w:rPr>
      </w:pPr>
    </w:p>
    <w:p w:rsidR="00D7502E" w:rsidRPr="00D7502E" w:rsidRDefault="00D7502E" w:rsidP="00D7502E">
      <w:pPr>
        <w:ind w:firstLineChars="200" w:firstLine="482"/>
        <w:textAlignment w:val="center"/>
        <w:rPr>
          <w:b/>
          <w:sz w:val="24"/>
          <w:szCs w:val="20"/>
        </w:rPr>
      </w:pPr>
    </w:p>
    <w:p w:rsidR="00D7502E" w:rsidRPr="00D7502E" w:rsidRDefault="00D7502E" w:rsidP="00D7502E">
      <w:pPr>
        <w:ind w:firstLineChars="200" w:firstLine="482"/>
        <w:textAlignment w:val="center"/>
        <w:rPr>
          <w:b/>
          <w:sz w:val="24"/>
          <w:szCs w:val="20"/>
        </w:rPr>
      </w:pPr>
    </w:p>
    <w:p w:rsidR="00D7502E" w:rsidRPr="00D7502E" w:rsidRDefault="00D7502E" w:rsidP="00D7502E">
      <w:pPr>
        <w:ind w:firstLineChars="200" w:firstLine="482"/>
        <w:textAlignment w:val="center"/>
        <w:outlineLvl w:val="3"/>
        <w:rPr>
          <w:b/>
          <w:sz w:val="24"/>
          <w:szCs w:val="20"/>
        </w:rPr>
      </w:pPr>
      <w:r w:rsidRPr="00D7502E">
        <w:rPr>
          <w:rFonts w:hint="eastAsia"/>
          <w:b/>
          <w:sz w:val="24"/>
          <w:szCs w:val="20"/>
        </w:rPr>
        <w:t>3</w:t>
      </w:r>
      <w:r w:rsidRPr="00D7502E">
        <w:rPr>
          <w:rFonts w:hint="eastAsia"/>
          <w:b/>
          <w:sz w:val="24"/>
          <w:szCs w:val="20"/>
        </w:rPr>
        <w:t>．限额设计与投资控制流程详见下图</w:t>
      </w:r>
    </w:p>
    <w:p w:rsidR="00D7502E" w:rsidRPr="00D7502E" w:rsidRDefault="00D7502E" w:rsidP="00D7502E">
      <w:pPr>
        <w:suppressAutoHyphens/>
        <w:jc w:val="center"/>
        <w:rPr>
          <w:sz w:val="24"/>
          <w:szCs w:val="20"/>
        </w:rPr>
      </w:pPr>
      <w:r w:rsidRPr="00D7502E">
        <w:rPr>
          <w:noProof/>
          <w:sz w:val="24"/>
          <w:szCs w:val="20"/>
        </w:rPr>
        <w:lastRenderedPageBreak/>
        <w:drawing>
          <wp:inline distT="0" distB="0" distL="0" distR="0">
            <wp:extent cx="5242406" cy="6687403"/>
            <wp:effectExtent l="0" t="0" r="0" b="0"/>
            <wp:docPr id="20" name="图片 20" descr="F:\华君\6月\6459-03\修改)_页面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华君\6月\6459-03\修改)_页面_2.jpg"/>
                    <pic:cNvPicPr>
                      <a:picLocks noChangeAspect="1" noChangeArrowheads="1"/>
                    </pic:cNvPicPr>
                  </pic:nvPicPr>
                  <pic:blipFill rotWithShape="1">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769" t="8975" r="31598" b="42658"/>
                    <a:stretch/>
                  </pic:blipFill>
                  <pic:spPr bwMode="auto">
                    <a:xfrm>
                      <a:off x="0" y="0"/>
                      <a:ext cx="5246493" cy="669261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7502E" w:rsidRPr="00D7502E" w:rsidRDefault="00D7502E" w:rsidP="00D7502E">
      <w:pPr>
        <w:keepNext/>
        <w:adjustRightInd w:val="0"/>
        <w:jc w:val="center"/>
        <w:textAlignment w:val="center"/>
        <w:outlineLvl w:val="2"/>
        <w:rPr>
          <w:rFonts w:eastAsiaTheme="minorEastAsia"/>
          <w:b/>
          <w:sz w:val="24"/>
          <w:szCs w:val="20"/>
        </w:rPr>
      </w:pPr>
      <w:bookmarkStart w:id="539" w:name="_Toc485136823"/>
      <w:r w:rsidRPr="00D7502E">
        <w:rPr>
          <w:rFonts w:eastAsiaTheme="minorEastAsia" w:hint="eastAsia"/>
          <w:b/>
          <w:sz w:val="24"/>
          <w:szCs w:val="20"/>
        </w:rPr>
        <w:t>限额设计与投资控制流程图</w:t>
      </w:r>
      <w:bookmarkEnd w:id="539"/>
    </w:p>
    <w:p w:rsidR="00D7502E" w:rsidRPr="004167F5" w:rsidRDefault="00D7502E" w:rsidP="005B2BB0">
      <w:pPr>
        <w:pStyle w:val="11111111111"/>
      </w:pPr>
      <w:bookmarkStart w:id="540" w:name="_Toc485107995"/>
      <w:bookmarkStart w:id="541" w:name="_Toc485136824"/>
      <w:bookmarkStart w:id="542" w:name="_Toc323738429"/>
      <w:bookmarkStart w:id="543" w:name="_Toc345322949"/>
      <w:bookmarkStart w:id="544" w:name="_Toc440874563"/>
      <w:r w:rsidRPr="004167F5">
        <w:rPr>
          <w:rFonts w:hint="eastAsia"/>
        </w:rPr>
        <w:t>7.3.</w:t>
      </w:r>
      <w:r w:rsidRPr="004167F5">
        <w:t>3</w:t>
      </w:r>
      <w:r w:rsidRPr="004167F5">
        <w:rPr>
          <w:rFonts w:hint="eastAsia"/>
        </w:rPr>
        <w:t>.2</w:t>
      </w:r>
      <w:r w:rsidRPr="004167F5">
        <w:rPr>
          <w:rFonts w:hint="eastAsia"/>
        </w:rPr>
        <w:t>设计监理实施方案</w:t>
      </w:r>
      <w:bookmarkEnd w:id="540"/>
      <w:bookmarkEnd w:id="541"/>
    </w:p>
    <w:p w:rsidR="00D7502E" w:rsidRPr="00D7502E" w:rsidRDefault="00D7502E" w:rsidP="00D7502E">
      <w:pPr>
        <w:ind w:firstLineChars="200" w:firstLine="480"/>
        <w:textAlignment w:val="center"/>
        <w:rPr>
          <w:sz w:val="24"/>
          <w:szCs w:val="20"/>
        </w:rPr>
      </w:pPr>
      <w:r w:rsidRPr="00D7502E">
        <w:rPr>
          <w:rFonts w:hint="eastAsia"/>
          <w:sz w:val="24"/>
          <w:szCs w:val="20"/>
        </w:rPr>
        <w:t>设计监理单位始终应作为建设单位的忠实顾问，始终支持和维护建设单位的合法利益，使用适当的先进技术和安全有效的设备和方法，按照招标文件的要求及行业通常接受的技术和惯例履行服务，努力使其服务的各阶段设计监理工作达到国内先进水平，各阶段设计监理实施方案细则叙述如下：</w:t>
      </w:r>
    </w:p>
    <w:p w:rsidR="00D7502E" w:rsidRPr="004167F5" w:rsidRDefault="00D7502E" w:rsidP="005B2BB0">
      <w:pPr>
        <w:pStyle w:val="11111111111"/>
      </w:pPr>
      <w:bookmarkStart w:id="545" w:name="_Toc485107996"/>
      <w:bookmarkStart w:id="546" w:name="_Toc485136825"/>
      <w:r w:rsidRPr="004167F5">
        <w:rPr>
          <w:rFonts w:hint="eastAsia"/>
        </w:rPr>
        <w:t>7.3.</w:t>
      </w:r>
      <w:r w:rsidRPr="004167F5">
        <w:t>3</w:t>
      </w:r>
      <w:r w:rsidRPr="004167F5">
        <w:rPr>
          <w:rFonts w:hint="eastAsia"/>
        </w:rPr>
        <w:t>.2.1</w:t>
      </w:r>
      <w:r w:rsidRPr="004167F5">
        <w:rPr>
          <w:rFonts w:hint="eastAsia"/>
        </w:rPr>
        <w:t>各阶段应审查的设计文件</w:t>
      </w:r>
      <w:bookmarkEnd w:id="542"/>
      <w:bookmarkEnd w:id="543"/>
      <w:bookmarkEnd w:id="544"/>
      <w:bookmarkEnd w:id="545"/>
      <w:bookmarkEnd w:id="546"/>
    </w:p>
    <w:p w:rsidR="00D7502E" w:rsidRPr="00D7502E" w:rsidRDefault="00D7502E" w:rsidP="00D7502E">
      <w:pPr>
        <w:ind w:firstLineChars="200" w:firstLine="480"/>
        <w:textAlignment w:val="center"/>
        <w:rPr>
          <w:sz w:val="24"/>
          <w:szCs w:val="20"/>
        </w:rPr>
      </w:pPr>
      <w:r w:rsidRPr="00D7502E">
        <w:rPr>
          <w:rFonts w:hint="eastAsia"/>
          <w:sz w:val="24"/>
          <w:szCs w:val="20"/>
        </w:rPr>
        <w:t>根据轨道交通工程参建单位多、专业多、接口复杂的特点，设计文件及成果的管理及审查是落实技术标准、正确处理技术接口、减少设计单位重复劳动、提高工效、保证</w:t>
      </w:r>
      <w:r w:rsidRPr="00D7502E">
        <w:rPr>
          <w:rFonts w:hint="eastAsia"/>
          <w:sz w:val="24"/>
          <w:szCs w:val="20"/>
        </w:rPr>
        <w:lastRenderedPageBreak/>
        <w:t>设计文件的统一性、提高标准化设计水平的重要管理手段，设计文件的质量是设计单位、设计监理单位管理能力及技术水平的确实体现。根据我集团公司多年从事轨道交通设计管理的经验，各阶段应重点监理的设计文件及成果目录如下表：</w:t>
      </w:r>
    </w:p>
    <w:p w:rsidR="00D7502E" w:rsidRPr="00D7502E" w:rsidRDefault="00D7502E" w:rsidP="00D7502E">
      <w:pPr>
        <w:keepNext/>
        <w:adjustRightInd w:val="0"/>
        <w:jc w:val="center"/>
        <w:textAlignment w:val="center"/>
        <w:outlineLvl w:val="2"/>
        <w:rPr>
          <w:rFonts w:eastAsiaTheme="minorEastAsia"/>
          <w:b/>
          <w:sz w:val="24"/>
          <w:szCs w:val="20"/>
        </w:rPr>
      </w:pPr>
      <w:bookmarkStart w:id="547" w:name="_Toc485136826"/>
      <w:r w:rsidRPr="00D7502E">
        <w:rPr>
          <w:rFonts w:eastAsiaTheme="minorEastAsia" w:hint="eastAsia"/>
          <w:b/>
          <w:sz w:val="24"/>
          <w:szCs w:val="20"/>
        </w:rPr>
        <w:t>设计的主要技术文件</w:t>
      </w:r>
      <w:bookmarkEnd w:id="547"/>
    </w:p>
    <w:tbl>
      <w:tblPr>
        <w:tblW w:w="5138"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868"/>
        <w:gridCol w:w="2800"/>
        <w:gridCol w:w="5333"/>
        <w:gridCol w:w="542"/>
      </w:tblGrid>
      <w:tr w:rsidR="004167F5" w:rsidRPr="00D7502E" w:rsidTr="00F53042">
        <w:trPr>
          <w:trHeight w:val="454"/>
          <w:tblHeader/>
        </w:trPr>
        <w:tc>
          <w:tcPr>
            <w:tcW w:w="455" w:type="pct"/>
            <w:shd w:val="clear" w:color="auto" w:fill="99CCFF"/>
            <w:vAlign w:val="center"/>
          </w:tcPr>
          <w:p w:rsidR="00D7502E" w:rsidRPr="00D7502E" w:rsidRDefault="00D7502E" w:rsidP="00D7502E">
            <w:pPr>
              <w:adjustRightInd w:val="0"/>
              <w:snapToGrid w:val="0"/>
              <w:jc w:val="center"/>
              <w:rPr>
                <w:szCs w:val="28"/>
              </w:rPr>
            </w:pPr>
            <w:r w:rsidRPr="00D7502E">
              <w:rPr>
                <w:rFonts w:hint="eastAsia"/>
                <w:szCs w:val="28"/>
              </w:rPr>
              <w:t>序号</w:t>
            </w:r>
          </w:p>
        </w:tc>
        <w:tc>
          <w:tcPr>
            <w:tcW w:w="1467" w:type="pct"/>
            <w:shd w:val="clear" w:color="auto" w:fill="99CCFF"/>
            <w:vAlign w:val="center"/>
          </w:tcPr>
          <w:p w:rsidR="00D7502E" w:rsidRPr="00D7502E" w:rsidRDefault="00D7502E" w:rsidP="00D7502E">
            <w:pPr>
              <w:adjustRightInd w:val="0"/>
              <w:snapToGrid w:val="0"/>
              <w:jc w:val="center"/>
              <w:rPr>
                <w:szCs w:val="28"/>
              </w:rPr>
            </w:pPr>
            <w:r w:rsidRPr="00D7502E">
              <w:rPr>
                <w:rFonts w:hint="eastAsia"/>
                <w:szCs w:val="28"/>
              </w:rPr>
              <w:t>主要管理文件名称</w:t>
            </w:r>
          </w:p>
        </w:tc>
        <w:tc>
          <w:tcPr>
            <w:tcW w:w="2794" w:type="pct"/>
            <w:shd w:val="clear" w:color="auto" w:fill="99CCFF"/>
            <w:vAlign w:val="center"/>
          </w:tcPr>
          <w:p w:rsidR="00D7502E" w:rsidRPr="00D7502E" w:rsidRDefault="00D7502E" w:rsidP="00D7502E">
            <w:pPr>
              <w:adjustRightInd w:val="0"/>
              <w:snapToGrid w:val="0"/>
              <w:jc w:val="center"/>
              <w:rPr>
                <w:szCs w:val="28"/>
              </w:rPr>
            </w:pPr>
            <w:r w:rsidRPr="00D7502E">
              <w:rPr>
                <w:rFonts w:hint="eastAsia"/>
                <w:szCs w:val="28"/>
              </w:rPr>
              <w:t>成果深度</w:t>
            </w:r>
          </w:p>
        </w:tc>
        <w:tc>
          <w:tcPr>
            <w:tcW w:w="284" w:type="pct"/>
            <w:shd w:val="clear" w:color="auto" w:fill="99CCFF"/>
            <w:vAlign w:val="center"/>
          </w:tcPr>
          <w:p w:rsidR="00D7502E" w:rsidRPr="00D7502E" w:rsidRDefault="00D7502E" w:rsidP="00D7502E">
            <w:pPr>
              <w:adjustRightInd w:val="0"/>
              <w:snapToGrid w:val="0"/>
              <w:jc w:val="center"/>
              <w:rPr>
                <w:szCs w:val="28"/>
              </w:rPr>
            </w:pPr>
            <w:r w:rsidRPr="00D7502E">
              <w:rPr>
                <w:rFonts w:hint="eastAsia"/>
                <w:szCs w:val="28"/>
              </w:rPr>
              <w:t>备注</w:t>
            </w:r>
          </w:p>
        </w:tc>
      </w:tr>
      <w:tr w:rsidR="004167F5" w:rsidRPr="00D7502E" w:rsidTr="00F53042">
        <w:trPr>
          <w:trHeight w:val="454"/>
          <w:tblHeader/>
        </w:trPr>
        <w:tc>
          <w:tcPr>
            <w:tcW w:w="455"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1</w:t>
            </w:r>
          </w:p>
        </w:tc>
        <w:tc>
          <w:tcPr>
            <w:tcW w:w="1467"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工程测量技术任务书</w:t>
            </w:r>
          </w:p>
        </w:tc>
        <w:tc>
          <w:tcPr>
            <w:tcW w:w="2794" w:type="pct"/>
            <w:shd w:val="clear" w:color="auto" w:fill="DAEBFA"/>
            <w:vAlign w:val="center"/>
          </w:tcPr>
          <w:p w:rsidR="00D7502E" w:rsidRPr="00D7502E" w:rsidRDefault="00D7502E" w:rsidP="00D7502E">
            <w:pPr>
              <w:adjustRightInd w:val="0"/>
              <w:snapToGrid w:val="0"/>
              <w:jc w:val="left"/>
              <w:rPr>
                <w:szCs w:val="28"/>
              </w:rPr>
            </w:pPr>
            <w:r w:rsidRPr="00D7502E">
              <w:rPr>
                <w:rFonts w:hint="eastAsia"/>
                <w:szCs w:val="28"/>
              </w:rPr>
              <w:t>提出详细的测量作业方案及技术要求</w:t>
            </w:r>
          </w:p>
        </w:tc>
        <w:tc>
          <w:tcPr>
            <w:tcW w:w="284"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54"/>
          <w:tblHeader/>
        </w:trPr>
        <w:tc>
          <w:tcPr>
            <w:tcW w:w="455"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2</w:t>
            </w:r>
          </w:p>
        </w:tc>
        <w:tc>
          <w:tcPr>
            <w:tcW w:w="1467"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岩土工程勘探技术任务书</w:t>
            </w:r>
          </w:p>
        </w:tc>
        <w:tc>
          <w:tcPr>
            <w:tcW w:w="2794" w:type="pct"/>
            <w:shd w:val="clear" w:color="auto" w:fill="DAEBFA"/>
            <w:vAlign w:val="center"/>
          </w:tcPr>
          <w:p w:rsidR="00D7502E" w:rsidRPr="00D7502E" w:rsidRDefault="00D7502E" w:rsidP="00D7502E">
            <w:pPr>
              <w:adjustRightInd w:val="0"/>
              <w:snapToGrid w:val="0"/>
              <w:jc w:val="left"/>
              <w:rPr>
                <w:szCs w:val="28"/>
              </w:rPr>
            </w:pPr>
            <w:r w:rsidRPr="00D7502E">
              <w:rPr>
                <w:rFonts w:hint="eastAsia"/>
                <w:szCs w:val="28"/>
              </w:rPr>
              <w:t>提出初勘和详勘阶段勘探技术要求</w:t>
            </w:r>
          </w:p>
        </w:tc>
        <w:tc>
          <w:tcPr>
            <w:tcW w:w="284"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54"/>
          <w:tblHeader/>
        </w:trPr>
        <w:tc>
          <w:tcPr>
            <w:tcW w:w="455"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3</w:t>
            </w:r>
          </w:p>
        </w:tc>
        <w:tc>
          <w:tcPr>
            <w:tcW w:w="1467"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初步设计技术要求</w:t>
            </w:r>
          </w:p>
        </w:tc>
        <w:tc>
          <w:tcPr>
            <w:tcW w:w="2794" w:type="pct"/>
            <w:shd w:val="clear" w:color="auto" w:fill="DAEBFA"/>
            <w:vAlign w:val="center"/>
          </w:tcPr>
          <w:p w:rsidR="00D7502E" w:rsidRPr="00D7502E" w:rsidRDefault="00D7502E" w:rsidP="00D7502E">
            <w:pPr>
              <w:adjustRightInd w:val="0"/>
              <w:snapToGrid w:val="0"/>
              <w:jc w:val="left"/>
              <w:rPr>
                <w:szCs w:val="28"/>
              </w:rPr>
            </w:pPr>
            <w:r w:rsidRPr="00D7502E">
              <w:rPr>
                <w:rFonts w:hint="eastAsia"/>
                <w:szCs w:val="28"/>
              </w:rPr>
              <w:t>根据运能需要和工程特点制定，满足初步设计深度要求</w:t>
            </w:r>
          </w:p>
        </w:tc>
        <w:tc>
          <w:tcPr>
            <w:tcW w:w="284"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54"/>
          <w:tblHeader/>
        </w:trPr>
        <w:tc>
          <w:tcPr>
            <w:tcW w:w="455"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4</w:t>
            </w:r>
          </w:p>
        </w:tc>
        <w:tc>
          <w:tcPr>
            <w:tcW w:w="1467"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施工图设计技术要求</w:t>
            </w:r>
          </w:p>
        </w:tc>
        <w:tc>
          <w:tcPr>
            <w:tcW w:w="2794" w:type="pct"/>
            <w:shd w:val="clear" w:color="auto" w:fill="DAEBFA"/>
            <w:vAlign w:val="center"/>
          </w:tcPr>
          <w:p w:rsidR="00D7502E" w:rsidRPr="00D7502E" w:rsidRDefault="00D7502E" w:rsidP="00D7502E">
            <w:pPr>
              <w:adjustRightInd w:val="0"/>
              <w:snapToGrid w:val="0"/>
              <w:jc w:val="left"/>
              <w:rPr>
                <w:szCs w:val="28"/>
              </w:rPr>
            </w:pPr>
            <w:r w:rsidRPr="00D7502E">
              <w:rPr>
                <w:rFonts w:hint="eastAsia"/>
                <w:szCs w:val="28"/>
              </w:rPr>
              <w:t>在初步设计基础上根据初步设计审查意见细化。满足施工图需要</w:t>
            </w:r>
          </w:p>
        </w:tc>
        <w:tc>
          <w:tcPr>
            <w:tcW w:w="284"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54"/>
          <w:tblHeader/>
        </w:trPr>
        <w:tc>
          <w:tcPr>
            <w:tcW w:w="455"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5</w:t>
            </w:r>
          </w:p>
        </w:tc>
        <w:tc>
          <w:tcPr>
            <w:tcW w:w="1467"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初步设计文件组成与内容</w:t>
            </w:r>
          </w:p>
        </w:tc>
        <w:tc>
          <w:tcPr>
            <w:tcW w:w="2794" w:type="pct"/>
            <w:shd w:val="clear" w:color="auto" w:fill="DAEBFA"/>
            <w:vAlign w:val="center"/>
          </w:tcPr>
          <w:p w:rsidR="00D7502E" w:rsidRPr="00D7502E" w:rsidRDefault="00D7502E" w:rsidP="00D7502E">
            <w:pPr>
              <w:adjustRightInd w:val="0"/>
              <w:snapToGrid w:val="0"/>
              <w:jc w:val="left"/>
              <w:rPr>
                <w:szCs w:val="28"/>
              </w:rPr>
            </w:pPr>
            <w:r w:rsidRPr="00D7502E">
              <w:rPr>
                <w:rFonts w:hint="eastAsia"/>
                <w:szCs w:val="28"/>
              </w:rPr>
              <w:t>满足初步设计深度的说明书、图纸文件组成</w:t>
            </w:r>
          </w:p>
        </w:tc>
        <w:tc>
          <w:tcPr>
            <w:tcW w:w="284"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54"/>
          <w:tblHeader/>
        </w:trPr>
        <w:tc>
          <w:tcPr>
            <w:tcW w:w="455"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6</w:t>
            </w:r>
          </w:p>
        </w:tc>
        <w:tc>
          <w:tcPr>
            <w:tcW w:w="1467"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施工图设计文件组成与内容</w:t>
            </w:r>
          </w:p>
        </w:tc>
        <w:tc>
          <w:tcPr>
            <w:tcW w:w="2794" w:type="pct"/>
            <w:shd w:val="clear" w:color="auto" w:fill="DAEBFA"/>
            <w:vAlign w:val="center"/>
          </w:tcPr>
          <w:p w:rsidR="00D7502E" w:rsidRPr="00D7502E" w:rsidRDefault="00D7502E" w:rsidP="00D7502E">
            <w:pPr>
              <w:adjustRightInd w:val="0"/>
              <w:snapToGrid w:val="0"/>
              <w:jc w:val="left"/>
              <w:rPr>
                <w:szCs w:val="28"/>
              </w:rPr>
            </w:pPr>
            <w:r w:rsidRPr="00D7502E">
              <w:rPr>
                <w:rFonts w:hint="eastAsia"/>
                <w:szCs w:val="28"/>
              </w:rPr>
              <w:t>满足施工图设计深度的说明书、图纸文件组成</w:t>
            </w:r>
          </w:p>
        </w:tc>
        <w:tc>
          <w:tcPr>
            <w:tcW w:w="284"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54"/>
          <w:tblHeader/>
        </w:trPr>
        <w:tc>
          <w:tcPr>
            <w:tcW w:w="455"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7</w:t>
            </w:r>
          </w:p>
        </w:tc>
        <w:tc>
          <w:tcPr>
            <w:tcW w:w="1467"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文件编制统一规定</w:t>
            </w:r>
          </w:p>
        </w:tc>
        <w:tc>
          <w:tcPr>
            <w:tcW w:w="2794" w:type="pct"/>
            <w:shd w:val="clear" w:color="auto" w:fill="DAEBFA"/>
            <w:vAlign w:val="center"/>
          </w:tcPr>
          <w:p w:rsidR="00D7502E" w:rsidRPr="00D7502E" w:rsidRDefault="00D7502E" w:rsidP="00D7502E">
            <w:pPr>
              <w:adjustRightInd w:val="0"/>
              <w:snapToGrid w:val="0"/>
              <w:jc w:val="left"/>
              <w:rPr>
                <w:szCs w:val="28"/>
              </w:rPr>
            </w:pPr>
            <w:r w:rsidRPr="00D7502E">
              <w:rPr>
                <w:rFonts w:hint="eastAsia"/>
                <w:szCs w:val="28"/>
              </w:rPr>
              <w:t>对说明书、图纸等文件编制格式进行统一</w:t>
            </w:r>
          </w:p>
        </w:tc>
        <w:tc>
          <w:tcPr>
            <w:tcW w:w="284"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54"/>
          <w:tblHeader/>
        </w:trPr>
        <w:tc>
          <w:tcPr>
            <w:tcW w:w="455"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8</w:t>
            </w:r>
          </w:p>
        </w:tc>
        <w:tc>
          <w:tcPr>
            <w:tcW w:w="1467"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初步设计技术接口规定</w:t>
            </w:r>
          </w:p>
        </w:tc>
        <w:tc>
          <w:tcPr>
            <w:tcW w:w="2794" w:type="pct"/>
            <w:shd w:val="clear" w:color="auto" w:fill="DAEBFA"/>
            <w:vAlign w:val="center"/>
          </w:tcPr>
          <w:p w:rsidR="00D7502E" w:rsidRPr="00D7502E" w:rsidRDefault="00D7502E" w:rsidP="00D7502E">
            <w:pPr>
              <w:adjustRightInd w:val="0"/>
              <w:snapToGrid w:val="0"/>
              <w:jc w:val="left"/>
              <w:rPr>
                <w:szCs w:val="28"/>
              </w:rPr>
            </w:pPr>
            <w:r w:rsidRPr="00D7502E">
              <w:rPr>
                <w:rFonts w:hint="eastAsia"/>
                <w:szCs w:val="28"/>
              </w:rPr>
              <w:t>进行子系统划分，明确各子系统之间的界面关系</w:t>
            </w:r>
          </w:p>
        </w:tc>
        <w:tc>
          <w:tcPr>
            <w:tcW w:w="284"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54"/>
          <w:tblHeader/>
        </w:trPr>
        <w:tc>
          <w:tcPr>
            <w:tcW w:w="455"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9</w:t>
            </w:r>
          </w:p>
        </w:tc>
        <w:tc>
          <w:tcPr>
            <w:tcW w:w="1467"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施工图设计技术接口规定</w:t>
            </w:r>
          </w:p>
        </w:tc>
        <w:tc>
          <w:tcPr>
            <w:tcW w:w="2794" w:type="pct"/>
            <w:shd w:val="clear" w:color="auto" w:fill="DAEBFA"/>
            <w:vAlign w:val="center"/>
          </w:tcPr>
          <w:p w:rsidR="00D7502E" w:rsidRPr="00D7502E" w:rsidRDefault="00D7502E" w:rsidP="00D7502E">
            <w:pPr>
              <w:adjustRightInd w:val="0"/>
              <w:snapToGrid w:val="0"/>
              <w:jc w:val="left"/>
              <w:rPr>
                <w:szCs w:val="28"/>
              </w:rPr>
            </w:pPr>
            <w:r w:rsidRPr="00D7502E">
              <w:rPr>
                <w:rFonts w:hint="eastAsia"/>
                <w:szCs w:val="28"/>
              </w:rPr>
              <w:t>在初步设计基础上完善</w:t>
            </w:r>
          </w:p>
        </w:tc>
        <w:tc>
          <w:tcPr>
            <w:tcW w:w="284"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54"/>
          <w:tblHeader/>
        </w:trPr>
        <w:tc>
          <w:tcPr>
            <w:tcW w:w="455"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10</w:t>
            </w:r>
          </w:p>
        </w:tc>
        <w:tc>
          <w:tcPr>
            <w:tcW w:w="1467"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通用图、参考图</w:t>
            </w:r>
          </w:p>
        </w:tc>
        <w:tc>
          <w:tcPr>
            <w:tcW w:w="2794" w:type="pct"/>
            <w:shd w:val="clear" w:color="auto" w:fill="DAEBFA"/>
            <w:vAlign w:val="center"/>
          </w:tcPr>
          <w:p w:rsidR="00D7502E" w:rsidRPr="00D7502E" w:rsidRDefault="00D7502E" w:rsidP="00D7502E">
            <w:pPr>
              <w:adjustRightInd w:val="0"/>
              <w:snapToGrid w:val="0"/>
              <w:jc w:val="left"/>
              <w:rPr>
                <w:szCs w:val="28"/>
              </w:rPr>
            </w:pPr>
            <w:r w:rsidRPr="00D7502E">
              <w:rPr>
                <w:rFonts w:hint="eastAsia"/>
                <w:szCs w:val="28"/>
              </w:rPr>
              <w:t>明确图纸内容、表达方式的统一作法或参考作法</w:t>
            </w:r>
          </w:p>
        </w:tc>
        <w:tc>
          <w:tcPr>
            <w:tcW w:w="284"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54"/>
          <w:tblHeader/>
        </w:trPr>
        <w:tc>
          <w:tcPr>
            <w:tcW w:w="455"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11</w:t>
            </w:r>
          </w:p>
        </w:tc>
        <w:tc>
          <w:tcPr>
            <w:tcW w:w="1467"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工程概算编制统一规定</w:t>
            </w:r>
          </w:p>
        </w:tc>
        <w:tc>
          <w:tcPr>
            <w:tcW w:w="2794" w:type="pct"/>
            <w:shd w:val="clear" w:color="auto" w:fill="DAEBFA"/>
            <w:vAlign w:val="center"/>
          </w:tcPr>
          <w:p w:rsidR="00D7502E" w:rsidRPr="00D7502E" w:rsidRDefault="00D7502E" w:rsidP="00D7502E">
            <w:pPr>
              <w:adjustRightInd w:val="0"/>
              <w:snapToGrid w:val="0"/>
              <w:jc w:val="left"/>
              <w:rPr>
                <w:szCs w:val="28"/>
              </w:rPr>
            </w:pPr>
            <w:r w:rsidRPr="00D7502E">
              <w:rPr>
                <w:rFonts w:hint="eastAsia"/>
                <w:szCs w:val="28"/>
              </w:rPr>
              <w:t>统一全线编制办法，明确采用的定额、费率</w:t>
            </w:r>
          </w:p>
        </w:tc>
        <w:tc>
          <w:tcPr>
            <w:tcW w:w="284" w:type="pct"/>
            <w:shd w:val="clear" w:color="auto" w:fill="DAEBFA"/>
            <w:vAlign w:val="center"/>
          </w:tcPr>
          <w:p w:rsidR="00D7502E" w:rsidRPr="00D7502E" w:rsidRDefault="00D7502E" w:rsidP="00D7502E">
            <w:pPr>
              <w:adjustRightInd w:val="0"/>
              <w:snapToGrid w:val="0"/>
              <w:jc w:val="center"/>
              <w:rPr>
                <w:szCs w:val="28"/>
              </w:rPr>
            </w:pPr>
          </w:p>
        </w:tc>
      </w:tr>
    </w:tbl>
    <w:p w:rsidR="00D7502E" w:rsidRPr="00D7502E" w:rsidRDefault="00D7502E" w:rsidP="00D7502E">
      <w:pPr>
        <w:keepNext/>
        <w:adjustRightInd w:val="0"/>
        <w:jc w:val="center"/>
        <w:textAlignment w:val="center"/>
        <w:outlineLvl w:val="2"/>
        <w:rPr>
          <w:rFonts w:eastAsiaTheme="minorEastAsia"/>
          <w:b/>
          <w:sz w:val="24"/>
          <w:szCs w:val="20"/>
        </w:rPr>
      </w:pPr>
      <w:bookmarkStart w:id="548" w:name="_Toc485136827"/>
      <w:r w:rsidRPr="00D7502E">
        <w:rPr>
          <w:rFonts w:eastAsiaTheme="minorEastAsia"/>
          <w:b/>
          <w:sz w:val="24"/>
          <w:szCs w:val="20"/>
        </w:rPr>
        <w:t>通用图和参考图一览表</w:t>
      </w:r>
      <w:bookmarkEnd w:id="548"/>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tblPr>
      <w:tblGrid>
        <w:gridCol w:w="1001"/>
        <w:gridCol w:w="724"/>
        <w:gridCol w:w="5043"/>
        <w:gridCol w:w="1813"/>
        <w:gridCol w:w="706"/>
      </w:tblGrid>
      <w:tr w:rsidR="004167F5" w:rsidRPr="00D7502E" w:rsidTr="00F53042">
        <w:trPr>
          <w:trHeight w:val="454"/>
          <w:tblHeader/>
        </w:trPr>
        <w:tc>
          <w:tcPr>
            <w:tcW w:w="539" w:type="pct"/>
            <w:shd w:val="clear" w:color="auto" w:fill="99CCFF"/>
            <w:vAlign w:val="center"/>
          </w:tcPr>
          <w:p w:rsidR="00D7502E" w:rsidRPr="00D7502E" w:rsidRDefault="00D7502E" w:rsidP="00D7502E">
            <w:pPr>
              <w:adjustRightInd w:val="0"/>
              <w:snapToGrid w:val="0"/>
              <w:jc w:val="center"/>
              <w:rPr>
                <w:szCs w:val="28"/>
              </w:rPr>
            </w:pPr>
            <w:r w:rsidRPr="00D7502E">
              <w:rPr>
                <w:szCs w:val="28"/>
              </w:rPr>
              <w:t>专业</w:t>
            </w:r>
          </w:p>
        </w:tc>
        <w:tc>
          <w:tcPr>
            <w:tcW w:w="390" w:type="pct"/>
            <w:shd w:val="clear" w:color="auto" w:fill="99CCFF"/>
            <w:vAlign w:val="center"/>
          </w:tcPr>
          <w:p w:rsidR="00D7502E" w:rsidRPr="00D7502E" w:rsidRDefault="00D7502E" w:rsidP="00D7502E">
            <w:pPr>
              <w:adjustRightInd w:val="0"/>
              <w:snapToGrid w:val="0"/>
              <w:jc w:val="center"/>
              <w:rPr>
                <w:szCs w:val="28"/>
              </w:rPr>
            </w:pPr>
            <w:r w:rsidRPr="00D7502E">
              <w:rPr>
                <w:szCs w:val="28"/>
              </w:rPr>
              <w:t>序号</w:t>
            </w:r>
          </w:p>
        </w:tc>
        <w:tc>
          <w:tcPr>
            <w:tcW w:w="2715" w:type="pct"/>
            <w:shd w:val="clear" w:color="auto" w:fill="99CCFF"/>
            <w:vAlign w:val="center"/>
          </w:tcPr>
          <w:p w:rsidR="00D7502E" w:rsidRPr="00D7502E" w:rsidRDefault="00D7502E" w:rsidP="00D7502E">
            <w:pPr>
              <w:adjustRightInd w:val="0"/>
              <w:snapToGrid w:val="0"/>
              <w:jc w:val="center"/>
              <w:rPr>
                <w:szCs w:val="28"/>
              </w:rPr>
            </w:pPr>
            <w:r w:rsidRPr="00D7502E">
              <w:rPr>
                <w:szCs w:val="28"/>
              </w:rPr>
              <w:t>设计通用图名称</w:t>
            </w:r>
          </w:p>
        </w:tc>
        <w:tc>
          <w:tcPr>
            <w:tcW w:w="976" w:type="pct"/>
            <w:shd w:val="clear" w:color="auto" w:fill="99CCFF"/>
            <w:vAlign w:val="center"/>
          </w:tcPr>
          <w:p w:rsidR="00D7502E" w:rsidRPr="00D7502E" w:rsidRDefault="00D7502E" w:rsidP="00D7502E">
            <w:pPr>
              <w:adjustRightInd w:val="0"/>
              <w:snapToGrid w:val="0"/>
              <w:jc w:val="center"/>
              <w:rPr>
                <w:szCs w:val="28"/>
              </w:rPr>
            </w:pPr>
            <w:r w:rsidRPr="00D7502E">
              <w:rPr>
                <w:szCs w:val="28"/>
              </w:rPr>
              <w:t>应用范围</w:t>
            </w:r>
          </w:p>
        </w:tc>
        <w:tc>
          <w:tcPr>
            <w:tcW w:w="380" w:type="pct"/>
            <w:shd w:val="clear" w:color="auto" w:fill="99CCFF"/>
            <w:vAlign w:val="center"/>
          </w:tcPr>
          <w:p w:rsidR="00D7502E" w:rsidRPr="00D7502E" w:rsidRDefault="00D7502E" w:rsidP="00D7502E">
            <w:pPr>
              <w:adjustRightInd w:val="0"/>
              <w:snapToGrid w:val="0"/>
              <w:jc w:val="center"/>
              <w:rPr>
                <w:szCs w:val="28"/>
              </w:rPr>
            </w:pPr>
            <w:r w:rsidRPr="00D7502E">
              <w:rPr>
                <w:szCs w:val="28"/>
              </w:rPr>
              <w:t>备注</w:t>
            </w:r>
          </w:p>
        </w:tc>
      </w:tr>
      <w:tr w:rsidR="004167F5" w:rsidRPr="00D7502E" w:rsidTr="00F53042">
        <w:trPr>
          <w:cantSplit/>
          <w:trHeight w:val="482"/>
        </w:trPr>
        <w:tc>
          <w:tcPr>
            <w:tcW w:w="539" w:type="pct"/>
            <w:vMerge w:val="restart"/>
            <w:shd w:val="clear" w:color="auto" w:fill="DAEBFA"/>
            <w:vAlign w:val="center"/>
          </w:tcPr>
          <w:p w:rsidR="00D7502E" w:rsidRPr="00D7502E" w:rsidRDefault="00D7502E" w:rsidP="00D7502E">
            <w:pPr>
              <w:adjustRightInd w:val="0"/>
              <w:snapToGrid w:val="0"/>
              <w:jc w:val="center"/>
              <w:rPr>
                <w:szCs w:val="28"/>
              </w:rPr>
            </w:pPr>
            <w:r w:rsidRPr="00D7502E">
              <w:rPr>
                <w:szCs w:val="28"/>
              </w:rPr>
              <w:t>建筑</w:t>
            </w: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1</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标准地下站、标准高架车站设计参考图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全线车站</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cantSplit/>
          <w:trHeight w:val="482"/>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2</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建筑装修及构造大样设计参考图</w:t>
            </w:r>
          </w:p>
          <w:p w:rsidR="00D7502E" w:rsidRPr="00D7502E" w:rsidRDefault="00D7502E" w:rsidP="00D7502E">
            <w:pPr>
              <w:adjustRightInd w:val="0"/>
              <w:snapToGrid w:val="0"/>
              <w:jc w:val="left"/>
              <w:rPr>
                <w:szCs w:val="28"/>
              </w:rPr>
            </w:pPr>
            <w:r w:rsidRPr="00D7502E">
              <w:rPr>
                <w:szCs w:val="28"/>
              </w:rPr>
              <w:t>（含车站银行、商铺等资源开发）</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全线车站</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cantSplit/>
          <w:trHeight w:val="482"/>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3</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自动扶梯、电梯设计参考图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全线车站</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cantSplit/>
          <w:trHeight w:val="407"/>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4</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车站建筑装修概念设计参考图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全线车站</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cantSplit/>
          <w:trHeight w:val="482"/>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5</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车站导向系统设计参考图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全线车站</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cantSplit/>
          <w:trHeight w:val="482"/>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6</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车站广告灯箱设计参考图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全线车站</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cantSplit/>
          <w:trHeight w:val="482"/>
        </w:trPr>
        <w:tc>
          <w:tcPr>
            <w:tcW w:w="539" w:type="pct"/>
            <w:vMerge w:val="restart"/>
            <w:shd w:val="clear" w:color="auto" w:fill="DAEBFA"/>
            <w:vAlign w:val="center"/>
          </w:tcPr>
          <w:p w:rsidR="00D7502E" w:rsidRPr="00D7502E" w:rsidRDefault="00D7502E" w:rsidP="00D7502E">
            <w:pPr>
              <w:adjustRightInd w:val="0"/>
              <w:snapToGrid w:val="0"/>
              <w:jc w:val="center"/>
              <w:rPr>
                <w:szCs w:val="28"/>
              </w:rPr>
            </w:pPr>
            <w:r w:rsidRPr="00D7502E">
              <w:rPr>
                <w:szCs w:val="28"/>
              </w:rPr>
              <w:t>地下</w:t>
            </w:r>
          </w:p>
          <w:p w:rsidR="00D7502E" w:rsidRPr="00D7502E" w:rsidRDefault="00D7502E" w:rsidP="00D7502E">
            <w:pPr>
              <w:adjustRightInd w:val="0"/>
              <w:snapToGrid w:val="0"/>
              <w:jc w:val="center"/>
              <w:rPr>
                <w:szCs w:val="28"/>
              </w:rPr>
            </w:pPr>
            <w:r w:rsidRPr="00D7502E">
              <w:rPr>
                <w:szCs w:val="28"/>
              </w:rPr>
              <w:t>结构</w:t>
            </w: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7</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盾构管片设计通用图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cantSplit/>
          <w:trHeight w:val="482"/>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8</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矿山法区间（含联络通道）设计通用图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cantSplit/>
          <w:trHeight w:val="482"/>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9</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防水设计通用图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val="restart"/>
            <w:shd w:val="clear" w:color="auto" w:fill="DAEBFA"/>
            <w:vAlign w:val="center"/>
          </w:tcPr>
          <w:p w:rsidR="00D7502E" w:rsidRPr="00D7502E" w:rsidRDefault="00D7502E" w:rsidP="00D7502E">
            <w:pPr>
              <w:adjustRightInd w:val="0"/>
              <w:snapToGrid w:val="0"/>
              <w:jc w:val="center"/>
              <w:rPr>
                <w:szCs w:val="28"/>
              </w:rPr>
            </w:pPr>
            <w:r w:rsidRPr="00D7502E">
              <w:rPr>
                <w:szCs w:val="28"/>
              </w:rPr>
              <w:t>桥梁</w:t>
            </w: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1</w:t>
            </w:r>
            <w:r w:rsidRPr="00D7502E">
              <w:rPr>
                <w:rFonts w:hint="eastAsia"/>
                <w:szCs w:val="28"/>
              </w:rPr>
              <w:t>0</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梁部设计图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全线桥梁</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261"/>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1</w:t>
            </w:r>
            <w:r w:rsidRPr="00D7502E">
              <w:rPr>
                <w:rFonts w:hint="eastAsia"/>
                <w:szCs w:val="28"/>
              </w:rPr>
              <w:t>1</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桥墩设计图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全线桥梁</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1</w:t>
            </w:r>
            <w:r w:rsidRPr="00D7502E">
              <w:rPr>
                <w:rFonts w:hint="eastAsia"/>
                <w:szCs w:val="28"/>
              </w:rPr>
              <w:t>2</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承台和桩基础设计图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全线桥梁</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1</w:t>
            </w:r>
            <w:r w:rsidRPr="00D7502E">
              <w:rPr>
                <w:rFonts w:hint="eastAsia"/>
                <w:szCs w:val="28"/>
              </w:rPr>
              <w:t>3</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防护设计图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全线桥梁</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1</w:t>
            </w:r>
            <w:r w:rsidRPr="00D7502E">
              <w:rPr>
                <w:rFonts w:hint="eastAsia"/>
                <w:szCs w:val="28"/>
              </w:rPr>
              <w:t>4</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接地设计图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全线桥梁</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1</w:t>
            </w:r>
            <w:r w:rsidRPr="00D7502E">
              <w:rPr>
                <w:rFonts w:hint="eastAsia"/>
                <w:szCs w:val="28"/>
              </w:rPr>
              <w:t>5</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桩基检测和工程试桩设计图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全线桥梁</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1</w:t>
            </w:r>
            <w:r w:rsidRPr="00D7502E">
              <w:rPr>
                <w:rFonts w:hint="eastAsia"/>
                <w:szCs w:val="28"/>
              </w:rPr>
              <w:t>6</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桥梁附属设施设计图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全线桥梁</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1</w:t>
            </w:r>
            <w:r w:rsidRPr="00D7502E">
              <w:rPr>
                <w:rFonts w:hint="eastAsia"/>
                <w:szCs w:val="28"/>
              </w:rPr>
              <w:t>7</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桥台设计图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全线桥梁</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1</w:t>
            </w:r>
            <w:r w:rsidRPr="00D7502E">
              <w:rPr>
                <w:rFonts w:hint="eastAsia"/>
                <w:szCs w:val="28"/>
              </w:rPr>
              <w:t>8</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支座设计图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全线桥梁</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19</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桥涵沉降观测标设计图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全线桥梁</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val="restart"/>
            <w:shd w:val="clear" w:color="auto" w:fill="DAEBFA"/>
            <w:vAlign w:val="center"/>
          </w:tcPr>
          <w:p w:rsidR="00D7502E" w:rsidRPr="00D7502E" w:rsidRDefault="00D7502E" w:rsidP="00D7502E">
            <w:pPr>
              <w:adjustRightInd w:val="0"/>
              <w:snapToGrid w:val="0"/>
              <w:jc w:val="center"/>
              <w:rPr>
                <w:szCs w:val="28"/>
              </w:rPr>
            </w:pPr>
            <w:r w:rsidRPr="00D7502E">
              <w:rPr>
                <w:szCs w:val="28"/>
              </w:rPr>
              <w:t>环控</w:t>
            </w: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2</w:t>
            </w:r>
            <w:r w:rsidRPr="00D7502E">
              <w:rPr>
                <w:rFonts w:hint="eastAsia"/>
                <w:szCs w:val="28"/>
              </w:rPr>
              <w:t>0</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车道顶及站台下排风管道通用图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地下车站</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2</w:t>
            </w:r>
            <w:r w:rsidRPr="00D7502E">
              <w:rPr>
                <w:rFonts w:hint="eastAsia"/>
                <w:szCs w:val="28"/>
              </w:rPr>
              <w:t>1</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隧道通风机（</w:t>
            </w:r>
            <w:r w:rsidRPr="00D7502E">
              <w:rPr>
                <w:szCs w:val="28"/>
              </w:rPr>
              <w:t>TVF</w:t>
            </w:r>
            <w:r w:rsidRPr="00D7502E">
              <w:rPr>
                <w:szCs w:val="28"/>
              </w:rPr>
              <w:t>）设计安装通用图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地下车站</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2</w:t>
            </w:r>
            <w:r w:rsidRPr="00D7502E">
              <w:rPr>
                <w:rFonts w:hint="eastAsia"/>
                <w:szCs w:val="28"/>
              </w:rPr>
              <w:t>2</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排热风机及回</w:t>
            </w:r>
            <w:r w:rsidRPr="00D7502E">
              <w:rPr>
                <w:szCs w:val="28"/>
              </w:rPr>
              <w:t>/</w:t>
            </w:r>
            <w:r w:rsidRPr="00D7502E">
              <w:rPr>
                <w:szCs w:val="28"/>
              </w:rPr>
              <w:t>排风机安装设计通用图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地下车站</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2</w:t>
            </w:r>
            <w:r w:rsidRPr="00D7502E">
              <w:rPr>
                <w:rFonts w:hint="eastAsia"/>
                <w:szCs w:val="28"/>
              </w:rPr>
              <w:t>3</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组合式空调机组安装设计通用图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地下车站</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2</w:t>
            </w:r>
            <w:r w:rsidRPr="00D7502E">
              <w:rPr>
                <w:rFonts w:hint="eastAsia"/>
                <w:szCs w:val="28"/>
              </w:rPr>
              <w:t>4</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水冷冷水机组安装设计通用图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地下车站</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val="restart"/>
            <w:shd w:val="clear" w:color="auto" w:fill="DAEBFA"/>
            <w:vAlign w:val="center"/>
          </w:tcPr>
          <w:p w:rsidR="00D7502E" w:rsidRPr="00D7502E" w:rsidRDefault="00D7502E" w:rsidP="00D7502E">
            <w:pPr>
              <w:adjustRightInd w:val="0"/>
              <w:snapToGrid w:val="0"/>
              <w:jc w:val="center"/>
              <w:rPr>
                <w:szCs w:val="28"/>
              </w:rPr>
            </w:pPr>
            <w:r w:rsidRPr="00D7502E">
              <w:rPr>
                <w:szCs w:val="28"/>
              </w:rPr>
              <w:t>供电</w:t>
            </w: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2</w:t>
            </w:r>
            <w:r w:rsidRPr="00D7502E">
              <w:rPr>
                <w:rFonts w:hint="eastAsia"/>
                <w:szCs w:val="28"/>
              </w:rPr>
              <w:t>5</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接地通用图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地下车站</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2</w:t>
            </w:r>
            <w:r w:rsidRPr="00D7502E">
              <w:rPr>
                <w:rFonts w:hint="eastAsia"/>
                <w:szCs w:val="28"/>
              </w:rPr>
              <w:t>6</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供电设备安装通用图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全线供电系统</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2</w:t>
            </w:r>
            <w:r w:rsidRPr="00D7502E">
              <w:rPr>
                <w:rFonts w:hint="eastAsia"/>
                <w:szCs w:val="28"/>
              </w:rPr>
              <w:t>7</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供电设备基础预埋件通用图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全线供电系统</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2</w:t>
            </w:r>
            <w:r w:rsidRPr="00D7502E">
              <w:rPr>
                <w:rFonts w:hint="eastAsia"/>
                <w:szCs w:val="28"/>
              </w:rPr>
              <w:t>8</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供电设备开孔通用图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全线供电系统</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29</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接触</w:t>
            </w:r>
            <w:r w:rsidRPr="00D7502E">
              <w:rPr>
                <w:rFonts w:hint="eastAsia"/>
                <w:szCs w:val="28"/>
              </w:rPr>
              <w:t>网</w:t>
            </w:r>
            <w:r w:rsidRPr="00D7502E">
              <w:rPr>
                <w:szCs w:val="28"/>
              </w:rPr>
              <w:t>安装预埋件图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3</w:t>
            </w:r>
            <w:r w:rsidRPr="00D7502E">
              <w:rPr>
                <w:rFonts w:hint="eastAsia"/>
                <w:szCs w:val="28"/>
              </w:rPr>
              <w:t>0</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杂散电流通用图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val="restart"/>
            <w:shd w:val="clear" w:color="auto" w:fill="DAEBFA"/>
            <w:vAlign w:val="center"/>
          </w:tcPr>
          <w:p w:rsidR="00D7502E" w:rsidRPr="00D7502E" w:rsidRDefault="00D7502E" w:rsidP="00D7502E">
            <w:pPr>
              <w:adjustRightInd w:val="0"/>
              <w:snapToGrid w:val="0"/>
              <w:jc w:val="center"/>
              <w:rPr>
                <w:szCs w:val="28"/>
              </w:rPr>
            </w:pPr>
            <w:r w:rsidRPr="00D7502E">
              <w:rPr>
                <w:szCs w:val="28"/>
              </w:rPr>
              <w:t>动力</w:t>
            </w:r>
          </w:p>
          <w:p w:rsidR="00D7502E" w:rsidRPr="00D7502E" w:rsidRDefault="00D7502E" w:rsidP="00D7502E">
            <w:pPr>
              <w:adjustRightInd w:val="0"/>
              <w:snapToGrid w:val="0"/>
              <w:jc w:val="center"/>
              <w:rPr>
                <w:szCs w:val="28"/>
              </w:rPr>
            </w:pPr>
            <w:r w:rsidRPr="00D7502E">
              <w:rPr>
                <w:szCs w:val="28"/>
              </w:rPr>
              <w:t>照明</w:t>
            </w: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3</w:t>
            </w:r>
            <w:r w:rsidRPr="00D7502E">
              <w:rPr>
                <w:rFonts w:hint="eastAsia"/>
                <w:szCs w:val="28"/>
              </w:rPr>
              <w:t>1</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各种风机控制原理图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车站</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3</w:t>
            </w:r>
            <w:r w:rsidRPr="00D7502E">
              <w:rPr>
                <w:rFonts w:hint="eastAsia"/>
                <w:szCs w:val="28"/>
              </w:rPr>
              <w:t>2</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冷水机组各种水泵控制原理图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车站</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3</w:t>
            </w:r>
            <w:r w:rsidRPr="00D7502E">
              <w:rPr>
                <w:rFonts w:hint="eastAsia"/>
                <w:szCs w:val="28"/>
              </w:rPr>
              <w:t>3</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冷水机组控制原理图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车站</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3</w:t>
            </w:r>
            <w:r w:rsidRPr="00D7502E">
              <w:rPr>
                <w:rFonts w:hint="eastAsia"/>
                <w:szCs w:val="28"/>
              </w:rPr>
              <w:t>4</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小动力配电箱控制及系统图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车站</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3</w:t>
            </w:r>
            <w:r w:rsidRPr="00D7502E">
              <w:rPr>
                <w:rFonts w:hint="eastAsia"/>
                <w:szCs w:val="28"/>
              </w:rPr>
              <w:t>5</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各种系统切换箱切换原理及系统图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车站</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3</w:t>
            </w:r>
            <w:r w:rsidRPr="00D7502E">
              <w:rPr>
                <w:rFonts w:hint="eastAsia"/>
                <w:szCs w:val="28"/>
              </w:rPr>
              <w:t>6</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导向牌供电控制通用图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车站</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3</w:t>
            </w:r>
            <w:r w:rsidRPr="00D7502E">
              <w:rPr>
                <w:rFonts w:hint="eastAsia"/>
                <w:szCs w:val="28"/>
              </w:rPr>
              <w:t>7</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低压柜基础安装图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低压柜</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3</w:t>
            </w:r>
            <w:r w:rsidRPr="00D7502E">
              <w:rPr>
                <w:rFonts w:hint="eastAsia"/>
                <w:szCs w:val="28"/>
              </w:rPr>
              <w:t>8</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区间维修电源插座箱安装及系统图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区间维修电源</w:t>
            </w:r>
          </w:p>
          <w:p w:rsidR="00D7502E" w:rsidRPr="00D7502E" w:rsidRDefault="00D7502E" w:rsidP="00D7502E">
            <w:pPr>
              <w:adjustRightInd w:val="0"/>
              <w:snapToGrid w:val="0"/>
              <w:jc w:val="center"/>
              <w:rPr>
                <w:szCs w:val="28"/>
              </w:rPr>
            </w:pPr>
            <w:r w:rsidRPr="00D7502E">
              <w:rPr>
                <w:szCs w:val="28"/>
              </w:rPr>
              <w:t>插座箱</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425"/>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39</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区间隧道电力电缆支架安装图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电力电缆支架</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397"/>
        </w:trPr>
        <w:tc>
          <w:tcPr>
            <w:tcW w:w="539" w:type="pct"/>
            <w:vMerge w:val="restart"/>
            <w:shd w:val="clear" w:color="auto" w:fill="DAEBFA"/>
            <w:vAlign w:val="center"/>
          </w:tcPr>
          <w:p w:rsidR="00D7502E" w:rsidRPr="00D7502E" w:rsidRDefault="00D7502E" w:rsidP="00D7502E">
            <w:pPr>
              <w:adjustRightInd w:val="0"/>
              <w:snapToGrid w:val="0"/>
              <w:jc w:val="center"/>
              <w:rPr>
                <w:szCs w:val="28"/>
              </w:rPr>
            </w:pPr>
            <w:r w:rsidRPr="00D7502E">
              <w:rPr>
                <w:szCs w:val="28"/>
              </w:rPr>
              <w:t>FAS/</w:t>
            </w:r>
          </w:p>
          <w:p w:rsidR="00D7502E" w:rsidRPr="00D7502E" w:rsidRDefault="00D7502E" w:rsidP="00D7502E">
            <w:pPr>
              <w:adjustRightInd w:val="0"/>
              <w:snapToGrid w:val="0"/>
              <w:jc w:val="center"/>
              <w:rPr>
                <w:szCs w:val="28"/>
              </w:rPr>
            </w:pPr>
            <w:r w:rsidRPr="00D7502E">
              <w:rPr>
                <w:szCs w:val="28"/>
              </w:rPr>
              <w:t>BAS</w:t>
            </w: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4</w:t>
            </w:r>
            <w:r w:rsidRPr="00D7502E">
              <w:rPr>
                <w:rFonts w:hint="eastAsia"/>
                <w:szCs w:val="28"/>
              </w:rPr>
              <w:t>0</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FAS</w:t>
            </w:r>
            <w:r w:rsidRPr="00D7502E">
              <w:rPr>
                <w:szCs w:val="28"/>
              </w:rPr>
              <w:t>系统现场模块箱设计安装通用图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397"/>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4</w:t>
            </w:r>
            <w:r w:rsidRPr="00D7502E">
              <w:rPr>
                <w:rFonts w:hint="eastAsia"/>
                <w:szCs w:val="28"/>
              </w:rPr>
              <w:t>1</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FAS</w:t>
            </w:r>
            <w:r w:rsidRPr="00D7502E">
              <w:rPr>
                <w:szCs w:val="28"/>
              </w:rPr>
              <w:t>系统报警主机安装通用图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397"/>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4</w:t>
            </w:r>
            <w:r w:rsidRPr="00D7502E">
              <w:rPr>
                <w:rFonts w:hint="eastAsia"/>
                <w:szCs w:val="28"/>
              </w:rPr>
              <w:t>2</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BAS</w:t>
            </w:r>
            <w:r w:rsidRPr="00D7502E">
              <w:rPr>
                <w:szCs w:val="28"/>
              </w:rPr>
              <w:t>系统现场监测器件安装通用图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397"/>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4</w:t>
            </w:r>
            <w:r w:rsidRPr="00D7502E">
              <w:rPr>
                <w:rFonts w:hint="eastAsia"/>
                <w:szCs w:val="28"/>
              </w:rPr>
              <w:t>3</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环控电控室</w:t>
            </w:r>
            <w:r w:rsidRPr="00D7502E">
              <w:rPr>
                <w:szCs w:val="28"/>
              </w:rPr>
              <w:t>BAS</w:t>
            </w:r>
            <w:r w:rsidRPr="00D7502E">
              <w:rPr>
                <w:szCs w:val="28"/>
              </w:rPr>
              <w:t>柜安装通用图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397"/>
        </w:trPr>
        <w:tc>
          <w:tcPr>
            <w:tcW w:w="539" w:type="pct"/>
            <w:vMerge w:val="restart"/>
            <w:shd w:val="clear" w:color="auto" w:fill="DAEBFA"/>
            <w:vAlign w:val="center"/>
          </w:tcPr>
          <w:p w:rsidR="00D7502E" w:rsidRPr="00D7502E" w:rsidRDefault="00D7502E" w:rsidP="00D7502E">
            <w:pPr>
              <w:adjustRightInd w:val="0"/>
              <w:snapToGrid w:val="0"/>
              <w:jc w:val="center"/>
              <w:rPr>
                <w:szCs w:val="28"/>
              </w:rPr>
            </w:pPr>
            <w:r w:rsidRPr="00D7502E">
              <w:rPr>
                <w:szCs w:val="28"/>
              </w:rPr>
              <w:t>AFC</w:t>
            </w: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4</w:t>
            </w:r>
            <w:r w:rsidRPr="00D7502E">
              <w:rPr>
                <w:rFonts w:hint="eastAsia"/>
                <w:szCs w:val="28"/>
              </w:rPr>
              <w:t>4</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地下管线安装通用图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各车站</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397"/>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4</w:t>
            </w:r>
            <w:r w:rsidRPr="00D7502E">
              <w:rPr>
                <w:rFonts w:hint="eastAsia"/>
                <w:szCs w:val="28"/>
              </w:rPr>
              <w:t>5</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设备电缆端子接线通用图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各车站</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397"/>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4</w:t>
            </w:r>
            <w:r w:rsidRPr="00D7502E">
              <w:rPr>
                <w:rFonts w:hint="eastAsia"/>
                <w:szCs w:val="28"/>
              </w:rPr>
              <w:t>6</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AFC</w:t>
            </w:r>
            <w:r w:rsidRPr="00D7502E">
              <w:rPr>
                <w:szCs w:val="28"/>
              </w:rPr>
              <w:t>系统设备布置与预留孔与预埋件参考图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各车站</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397"/>
        </w:trPr>
        <w:tc>
          <w:tcPr>
            <w:tcW w:w="539" w:type="pct"/>
            <w:vMerge w:val="restart"/>
            <w:shd w:val="clear" w:color="auto" w:fill="DAEBFA"/>
            <w:vAlign w:val="center"/>
          </w:tcPr>
          <w:p w:rsidR="00D7502E" w:rsidRPr="00D7502E" w:rsidRDefault="00D7502E" w:rsidP="00D7502E">
            <w:pPr>
              <w:adjustRightInd w:val="0"/>
              <w:snapToGrid w:val="0"/>
              <w:jc w:val="center"/>
              <w:rPr>
                <w:szCs w:val="28"/>
              </w:rPr>
            </w:pPr>
            <w:r w:rsidRPr="00D7502E">
              <w:rPr>
                <w:szCs w:val="28"/>
              </w:rPr>
              <w:t>信号</w:t>
            </w: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4</w:t>
            </w:r>
            <w:r w:rsidRPr="00D7502E">
              <w:rPr>
                <w:rFonts w:hint="eastAsia"/>
                <w:szCs w:val="28"/>
              </w:rPr>
              <w:t>7</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发车计时器、旅客向导盘安装图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397"/>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4</w:t>
            </w:r>
            <w:r w:rsidRPr="00D7502E">
              <w:rPr>
                <w:rFonts w:hint="eastAsia"/>
                <w:szCs w:val="28"/>
              </w:rPr>
              <w:t>8</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紧急停车按钮盘及</w:t>
            </w:r>
            <w:r w:rsidRPr="00D7502E">
              <w:rPr>
                <w:szCs w:val="28"/>
              </w:rPr>
              <w:t>LCP</w:t>
            </w:r>
            <w:r w:rsidRPr="00D7502E">
              <w:rPr>
                <w:szCs w:val="28"/>
              </w:rPr>
              <w:t>盘</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397"/>
        </w:trPr>
        <w:tc>
          <w:tcPr>
            <w:tcW w:w="539" w:type="pct"/>
            <w:vMerge w:val="restart"/>
            <w:shd w:val="clear" w:color="auto" w:fill="DAEBFA"/>
            <w:vAlign w:val="center"/>
          </w:tcPr>
          <w:p w:rsidR="00D7502E" w:rsidRPr="00D7502E" w:rsidRDefault="00D7502E" w:rsidP="00D7502E">
            <w:pPr>
              <w:adjustRightInd w:val="0"/>
              <w:snapToGrid w:val="0"/>
              <w:jc w:val="center"/>
              <w:rPr>
                <w:szCs w:val="28"/>
              </w:rPr>
            </w:pPr>
            <w:r w:rsidRPr="00D7502E">
              <w:rPr>
                <w:szCs w:val="28"/>
              </w:rPr>
              <w:t>给排水</w:t>
            </w: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49</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各类排水泵房设备安装图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397"/>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5</w:t>
            </w:r>
            <w:r w:rsidRPr="00D7502E">
              <w:rPr>
                <w:rFonts w:hint="eastAsia"/>
                <w:szCs w:val="28"/>
              </w:rPr>
              <w:t>0</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线路侧沟废水汇入主排水泵房设计图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397"/>
        </w:trPr>
        <w:tc>
          <w:tcPr>
            <w:tcW w:w="539" w:type="pct"/>
            <w:vMerge/>
            <w:shd w:val="clear" w:color="auto" w:fill="DAEBFA"/>
            <w:vAlign w:val="center"/>
          </w:tcPr>
          <w:p w:rsidR="00D7502E" w:rsidRPr="00D7502E" w:rsidRDefault="00D7502E" w:rsidP="00D7502E">
            <w:pPr>
              <w:adjustRightInd w:val="0"/>
              <w:snapToGrid w:val="0"/>
              <w:jc w:val="center"/>
              <w:rPr>
                <w:szCs w:val="28"/>
              </w:rPr>
            </w:pP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5</w:t>
            </w:r>
            <w:r w:rsidRPr="00D7502E">
              <w:rPr>
                <w:rFonts w:hint="eastAsia"/>
                <w:szCs w:val="28"/>
              </w:rPr>
              <w:t>1</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各类消火栓箱、灭火器箱、冲洗栓箱设计图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397"/>
        </w:trPr>
        <w:tc>
          <w:tcPr>
            <w:tcW w:w="539" w:type="pct"/>
            <w:shd w:val="clear" w:color="auto" w:fill="DAEBFA"/>
            <w:vAlign w:val="center"/>
          </w:tcPr>
          <w:p w:rsidR="00D7502E" w:rsidRPr="00D7502E" w:rsidRDefault="00D7502E" w:rsidP="00D7502E">
            <w:pPr>
              <w:adjustRightInd w:val="0"/>
              <w:snapToGrid w:val="0"/>
              <w:jc w:val="center"/>
              <w:rPr>
                <w:szCs w:val="28"/>
              </w:rPr>
            </w:pPr>
            <w:r w:rsidRPr="00D7502E">
              <w:rPr>
                <w:szCs w:val="28"/>
              </w:rPr>
              <w:t>电扶梯</w:t>
            </w: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5</w:t>
            </w:r>
            <w:r w:rsidRPr="00D7502E">
              <w:rPr>
                <w:rFonts w:hint="eastAsia"/>
                <w:szCs w:val="28"/>
              </w:rPr>
              <w:t>2</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szCs w:val="28"/>
              </w:rPr>
              <w:t>自动扶梯、电梯预留孔和预埋件通用图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全线</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397"/>
        </w:trPr>
        <w:tc>
          <w:tcPr>
            <w:tcW w:w="539" w:type="pct"/>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站台</w:t>
            </w:r>
            <w:r w:rsidRPr="00D7502E">
              <w:rPr>
                <w:szCs w:val="28"/>
              </w:rPr>
              <w:t>门</w:t>
            </w:r>
          </w:p>
        </w:tc>
        <w:tc>
          <w:tcPr>
            <w:tcW w:w="390" w:type="pct"/>
            <w:shd w:val="clear" w:color="auto" w:fill="DAEBFA"/>
            <w:vAlign w:val="center"/>
          </w:tcPr>
          <w:p w:rsidR="00D7502E" w:rsidRPr="00D7502E" w:rsidRDefault="00D7502E" w:rsidP="00D7502E">
            <w:pPr>
              <w:adjustRightInd w:val="0"/>
              <w:snapToGrid w:val="0"/>
              <w:jc w:val="center"/>
              <w:rPr>
                <w:szCs w:val="28"/>
              </w:rPr>
            </w:pPr>
            <w:r w:rsidRPr="00D7502E">
              <w:rPr>
                <w:szCs w:val="28"/>
              </w:rPr>
              <w:t>5</w:t>
            </w:r>
            <w:r w:rsidRPr="00D7502E">
              <w:rPr>
                <w:rFonts w:hint="eastAsia"/>
                <w:szCs w:val="28"/>
              </w:rPr>
              <w:t>3</w:t>
            </w:r>
          </w:p>
        </w:tc>
        <w:tc>
          <w:tcPr>
            <w:tcW w:w="2715" w:type="pct"/>
            <w:shd w:val="clear" w:color="auto" w:fill="DAEBFA"/>
            <w:vAlign w:val="center"/>
          </w:tcPr>
          <w:p w:rsidR="00D7502E" w:rsidRPr="00D7502E" w:rsidRDefault="00D7502E" w:rsidP="00D7502E">
            <w:pPr>
              <w:adjustRightInd w:val="0"/>
              <w:snapToGrid w:val="0"/>
              <w:jc w:val="left"/>
              <w:rPr>
                <w:szCs w:val="28"/>
              </w:rPr>
            </w:pPr>
            <w:r w:rsidRPr="00D7502E">
              <w:rPr>
                <w:rFonts w:hint="eastAsia"/>
                <w:szCs w:val="28"/>
              </w:rPr>
              <w:t>站台</w:t>
            </w:r>
            <w:r w:rsidRPr="00D7502E">
              <w:rPr>
                <w:szCs w:val="28"/>
              </w:rPr>
              <w:t>门平面布置和预埋件通用图</w:t>
            </w:r>
          </w:p>
        </w:tc>
        <w:tc>
          <w:tcPr>
            <w:tcW w:w="976" w:type="pct"/>
            <w:shd w:val="clear" w:color="auto" w:fill="DAEBFA"/>
            <w:vAlign w:val="center"/>
          </w:tcPr>
          <w:p w:rsidR="00D7502E" w:rsidRPr="00D7502E" w:rsidRDefault="00D7502E" w:rsidP="00D7502E">
            <w:pPr>
              <w:adjustRightInd w:val="0"/>
              <w:snapToGrid w:val="0"/>
              <w:jc w:val="center"/>
              <w:rPr>
                <w:szCs w:val="28"/>
              </w:rPr>
            </w:pPr>
            <w:r w:rsidRPr="00D7502E">
              <w:rPr>
                <w:szCs w:val="28"/>
              </w:rPr>
              <w:t>各车站</w:t>
            </w:r>
          </w:p>
        </w:tc>
        <w:tc>
          <w:tcPr>
            <w:tcW w:w="380" w:type="pct"/>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397"/>
        </w:trPr>
        <w:tc>
          <w:tcPr>
            <w:tcW w:w="539" w:type="pct"/>
            <w:vMerge w:val="restart"/>
            <w:tcBorders>
              <w:top w:val="single" w:sz="4" w:space="0" w:color="auto"/>
              <w:left w:val="single" w:sz="8"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路基</w:t>
            </w:r>
          </w:p>
        </w:tc>
        <w:tc>
          <w:tcPr>
            <w:tcW w:w="390" w:type="pct"/>
            <w:tcBorders>
              <w:top w:val="single" w:sz="4" w:space="0" w:color="auto"/>
              <w:left w:val="single" w:sz="4"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54</w:t>
            </w:r>
          </w:p>
        </w:tc>
        <w:tc>
          <w:tcPr>
            <w:tcW w:w="2715" w:type="pct"/>
            <w:tcBorders>
              <w:top w:val="single" w:sz="4" w:space="0" w:color="auto"/>
              <w:left w:val="single" w:sz="4"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left"/>
              <w:rPr>
                <w:szCs w:val="28"/>
              </w:rPr>
            </w:pPr>
            <w:r w:rsidRPr="00D7502E">
              <w:rPr>
                <w:rFonts w:hint="eastAsia"/>
                <w:szCs w:val="28"/>
              </w:rPr>
              <w:t>过渡段设计图</w:t>
            </w:r>
          </w:p>
        </w:tc>
        <w:tc>
          <w:tcPr>
            <w:tcW w:w="976" w:type="pct"/>
            <w:tcBorders>
              <w:top w:val="single" w:sz="4" w:space="0" w:color="auto"/>
              <w:left w:val="single" w:sz="4"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全线</w:t>
            </w:r>
          </w:p>
        </w:tc>
        <w:tc>
          <w:tcPr>
            <w:tcW w:w="380" w:type="pct"/>
            <w:tcBorders>
              <w:top w:val="single" w:sz="4" w:space="0" w:color="auto"/>
              <w:left w:val="single" w:sz="4" w:space="0" w:color="auto"/>
              <w:bottom w:val="single" w:sz="4" w:space="0" w:color="auto"/>
              <w:right w:val="single" w:sz="8" w:space="0" w:color="auto"/>
            </w:tcBorders>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397"/>
        </w:trPr>
        <w:tc>
          <w:tcPr>
            <w:tcW w:w="539" w:type="pct"/>
            <w:vMerge/>
            <w:tcBorders>
              <w:left w:val="single" w:sz="8"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8"/>
              </w:rPr>
            </w:pPr>
          </w:p>
        </w:tc>
        <w:tc>
          <w:tcPr>
            <w:tcW w:w="390" w:type="pct"/>
            <w:tcBorders>
              <w:top w:val="single" w:sz="4" w:space="0" w:color="auto"/>
              <w:left w:val="single" w:sz="4"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55</w:t>
            </w:r>
          </w:p>
        </w:tc>
        <w:tc>
          <w:tcPr>
            <w:tcW w:w="2715" w:type="pct"/>
            <w:tcBorders>
              <w:top w:val="single" w:sz="4" w:space="0" w:color="auto"/>
              <w:left w:val="single" w:sz="4"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left"/>
              <w:rPr>
                <w:szCs w:val="28"/>
              </w:rPr>
            </w:pPr>
            <w:r w:rsidRPr="00D7502E">
              <w:rPr>
                <w:rFonts w:hint="eastAsia"/>
                <w:szCs w:val="28"/>
              </w:rPr>
              <w:t>路基沉降观测设计图</w:t>
            </w:r>
          </w:p>
        </w:tc>
        <w:tc>
          <w:tcPr>
            <w:tcW w:w="976" w:type="pct"/>
            <w:tcBorders>
              <w:top w:val="single" w:sz="4" w:space="0" w:color="auto"/>
              <w:left w:val="single" w:sz="4"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全线</w:t>
            </w:r>
          </w:p>
        </w:tc>
        <w:tc>
          <w:tcPr>
            <w:tcW w:w="380" w:type="pct"/>
            <w:tcBorders>
              <w:top w:val="single" w:sz="4" w:space="0" w:color="auto"/>
              <w:left w:val="single" w:sz="4" w:space="0" w:color="auto"/>
              <w:bottom w:val="single" w:sz="4" w:space="0" w:color="auto"/>
              <w:right w:val="single" w:sz="8" w:space="0" w:color="auto"/>
            </w:tcBorders>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397"/>
        </w:trPr>
        <w:tc>
          <w:tcPr>
            <w:tcW w:w="539" w:type="pct"/>
            <w:vMerge/>
            <w:tcBorders>
              <w:left w:val="single" w:sz="8"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8"/>
              </w:rPr>
            </w:pPr>
          </w:p>
        </w:tc>
        <w:tc>
          <w:tcPr>
            <w:tcW w:w="390" w:type="pct"/>
            <w:tcBorders>
              <w:top w:val="single" w:sz="4" w:space="0" w:color="auto"/>
              <w:left w:val="single" w:sz="4"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56</w:t>
            </w:r>
          </w:p>
        </w:tc>
        <w:tc>
          <w:tcPr>
            <w:tcW w:w="2715" w:type="pct"/>
            <w:tcBorders>
              <w:top w:val="single" w:sz="4" w:space="0" w:color="auto"/>
              <w:left w:val="single" w:sz="4"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left"/>
              <w:rPr>
                <w:szCs w:val="28"/>
              </w:rPr>
            </w:pPr>
            <w:r w:rsidRPr="00D7502E">
              <w:rPr>
                <w:rFonts w:hint="eastAsia"/>
                <w:szCs w:val="28"/>
              </w:rPr>
              <w:t>路基边坡防护设计图</w:t>
            </w:r>
          </w:p>
        </w:tc>
        <w:tc>
          <w:tcPr>
            <w:tcW w:w="976" w:type="pct"/>
            <w:tcBorders>
              <w:top w:val="single" w:sz="4" w:space="0" w:color="auto"/>
              <w:left w:val="single" w:sz="4"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全线</w:t>
            </w:r>
          </w:p>
        </w:tc>
        <w:tc>
          <w:tcPr>
            <w:tcW w:w="380" w:type="pct"/>
            <w:tcBorders>
              <w:top w:val="single" w:sz="4" w:space="0" w:color="auto"/>
              <w:left w:val="single" w:sz="4" w:space="0" w:color="auto"/>
              <w:bottom w:val="single" w:sz="4" w:space="0" w:color="auto"/>
              <w:right w:val="single" w:sz="8" w:space="0" w:color="auto"/>
            </w:tcBorders>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397"/>
        </w:trPr>
        <w:tc>
          <w:tcPr>
            <w:tcW w:w="539" w:type="pct"/>
            <w:vMerge/>
            <w:tcBorders>
              <w:left w:val="single" w:sz="8"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8"/>
              </w:rPr>
            </w:pPr>
          </w:p>
        </w:tc>
        <w:tc>
          <w:tcPr>
            <w:tcW w:w="390" w:type="pct"/>
            <w:tcBorders>
              <w:top w:val="single" w:sz="4" w:space="0" w:color="auto"/>
              <w:left w:val="single" w:sz="4"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57</w:t>
            </w:r>
          </w:p>
        </w:tc>
        <w:tc>
          <w:tcPr>
            <w:tcW w:w="2715" w:type="pct"/>
            <w:tcBorders>
              <w:top w:val="single" w:sz="4" w:space="0" w:color="auto"/>
              <w:left w:val="single" w:sz="4"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left"/>
              <w:rPr>
                <w:szCs w:val="28"/>
              </w:rPr>
            </w:pPr>
            <w:r w:rsidRPr="00D7502E">
              <w:rPr>
                <w:rFonts w:hint="eastAsia"/>
                <w:szCs w:val="28"/>
              </w:rPr>
              <w:t>路基标准横断面设计图</w:t>
            </w:r>
          </w:p>
        </w:tc>
        <w:tc>
          <w:tcPr>
            <w:tcW w:w="976" w:type="pct"/>
            <w:tcBorders>
              <w:top w:val="single" w:sz="4" w:space="0" w:color="auto"/>
              <w:left w:val="single" w:sz="4"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全线</w:t>
            </w:r>
          </w:p>
        </w:tc>
        <w:tc>
          <w:tcPr>
            <w:tcW w:w="380" w:type="pct"/>
            <w:tcBorders>
              <w:top w:val="single" w:sz="4" w:space="0" w:color="auto"/>
              <w:left w:val="single" w:sz="4" w:space="0" w:color="auto"/>
              <w:bottom w:val="single" w:sz="4" w:space="0" w:color="auto"/>
              <w:right w:val="single" w:sz="8" w:space="0" w:color="auto"/>
            </w:tcBorders>
            <w:shd w:val="clear" w:color="auto" w:fill="DAEBFA"/>
            <w:vAlign w:val="center"/>
          </w:tcPr>
          <w:p w:rsidR="00D7502E" w:rsidRPr="00D7502E" w:rsidRDefault="00D7502E" w:rsidP="00D7502E">
            <w:pPr>
              <w:adjustRightInd w:val="0"/>
              <w:snapToGrid w:val="0"/>
              <w:jc w:val="center"/>
              <w:rPr>
                <w:szCs w:val="28"/>
              </w:rPr>
            </w:pPr>
          </w:p>
        </w:tc>
      </w:tr>
      <w:tr w:rsidR="004167F5" w:rsidRPr="00D7502E" w:rsidTr="00F53042">
        <w:trPr>
          <w:trHeight w:val="397"/>
        </w:trPr>
        <w:tc>
          <w:tcPr>
            <w:tcW w:w="539" w:type="pct"/>
            <w:vMerge/>
            <w:tcBorders>
              <w:left w:val="single" w:sz="8" w:space="0" w:color="auto"/>
              <w:bottom w:val="single" w:sz="8"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8"/>
              </w:rPr>
            </w:pPr>
          </w:p>
        </w:tc>
        <w:tc>
          <w:tcPr>
            <w:tcW w:w="390" w:type="pct"/>
            <w:tcBorders>
              <w:top w:val="single" w:sz="4" w:space="0" w:color="auto"/>
              <w:left w:val="single" w:sz="4" w:space="0" w:color="auto"/>
              <w:bottom w:val="single" w:sz="8"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58</w:t>
            </w:r>
          </w:p>
        </w:tc>
        <w:tc>
          <w:tcPr>
            <w:tcW w:w="2715" w:type="pct"/>
            <w:tcBorders>
              <w:top w:val="single" w:sz="4" w:space="0" w:color="auto"/>
              <w:left w:val="single" w:sz="4" w:space="0" w:color="auto"/>
              <w:bottom w:val="single" w:sz="8" w:space="0" w:color="auto"/>
              <w:right w:val="single" w:sz="4" w:space="0" w:color="auto"/>
            </w:tcBorders>
            <w:shd w:val="clear" w:color="auto" w:fill="DAEBFA"/>
            <w:vAlign w:val="center"/>
          </w:tcPr>
          <w:p w:rsidR="00D7502E" w:rsidRPr="00D7502E" w:rsidRDefault="00D7502E" w:rsidP="00D7502E">
            <w:pPr>
              <w:adjustRightInd w:val="0"/>
              <w:snapToGrid w:val="0"/>
              <w:jc w:val="left"/>
              <w:rPr>
                <w:szCs w:val="28"/>
              </w:rPr>
            </w:pPr>
            <w:r w:rsidRPr="00D7502E">
              <w:rPr>
                <w:rFonts w:hint="eastAsia"/>
                <w:szCs w:val="28"/>
              </w:rPr>
              <w:t>路基地面排水结构设计图</w:t>
            </w:r>
          </w:p>
        </w:tc>
        <w:tc>
          <w:tcPr>
            <w:tcW w:w="976" w:type="pct"/>
            <w:tcBorders>
              <w:top w:val="single" w:sz="4" w:space="0" w:color="auto"/>
              <w:left w:val="single" w:sz="4" w:space="0" w:color="auto"/>
              <w:bottom w:val="single" w:sz="8"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8"/>
              </w:rPr>
            </w:pPr>
            <w:r w:rsidRPr="00D7502E">
              <w:rPr>
                <w:rFonts w:hint="eastAsia"/>
                <w:szCs w:val="28"/>
              </w:rPr>
              <w:t>全线</w:t>
            </w:r>
          </w:p>
        </w:tc>
        <w:tc>
          <w:tcPr>
            <w:tcW w:w="380" w:type="pct"/>
            <w:tcBorders>
              <w:top w:val="single" w:sz="4" w:space="0" w:color="auto"/>
              <w:left w:val="single" w:sz="4" w:space="0" w:color="auto"/>
              <w:bottom w:val="single" w:sz="8" w:space="0" w:color="auto"/>
              <w:right w:val="single" w:sz="8" w:space="0" w:color="auto"/>
            </w:tcBorders>
            <w:shd w:val="clear" w:color="auto" w:fill="DAEBFA"/>
            <w:vAlign w:val="center"/>
          </w:tcPr>
          <w:p w:rsidR="00D7502E" w:rsidRPr="00D7502E" w:rsidRDefault="00D7502E" w:rsidP="00D7502E">
            <w:pPr>
              <w:adjustRightInd w:val="0"/>
              <w:snapToGrid w:val="0"/>
              <w:jc w:val="center"/>
              <w:rPr>
                <w:szCs w:val="28"/>
              </w:rPr>
            </w:pPr>
          </w:p>
        </w:tc>
      </w:tr>
    </w:tbl>
    <w:p w:rsidR="00D7502E" w:rsidRPr="004167F5" w:rsidRDefault="00D7502E" w:rsidP="005B2BB0">
      <w:pPr>
        <w:pStyle w:val="11111111111"/>
      </w:pPr>
      <w:bookmarkStart w:id="549" w:name="_Toc323738430"/>
      <w:bookmarkStart w:id="550" w:name="_Toc345322950"/>
      <w:bookmarkStart w:id="551" w:name="_Toc440874564"/>
      <w:bookmarkStart w:id="552" w:name="_Toc485107997"/>
      <w:bookmarkStart w:id="553" w:name="_Toc485136828"/>
      <w:r w:rsidRPr="004167F5">
        <w:rPr>
          <w:rFonts w:hint="eastAsia"/>
        </w:rPr>
        <w:t xml:space="preserve">7.3.3.2.2 </w:t>
      </w:r>
      <w:r w:rsidRPr="004167F5">
        <w:rPr>
          <w:rFonts w:hint="eastAsia"/>
        </w:rPr>
        <w:t>各专业技术接口审查</w:t>
      </w:r>
      <w:bookmarkEnd w:id="549"/>
      <w:bookmarkEnd w:id="550"/>
      <w:bookmarkEnd w:id="551"/>
      <w:bookmarkEnd w:id="552"/>
      <w:bookmarkEnd w:id="553"/>
    </w:p>
    <w:p w:rsidR="00D7502E" w:rsidRPr="00D7502E" w:rsidRDefault="00D7502E" w:rsidP="00D7502E">
      <w:pPr>
        <w:textAlignment w:val="center"/>
        <w:rPr>
          <w:sz w:val="24"/>
          <w:szCs w:val="20"/>
        </w:rPr>
      </w:pPr>
      <w:bookmarkStart w:id="554" w:name="_Toc418577501"/>
      <w:bookmarkStart w:id="555" w:name="_Toc440874614"/>
      <w:r w:rsidRPr="00D7502E">
        <w:rPr>
          <w:rFonts w:hint="eastAsia"/>
          <w:sz w:val="24"/>
          <w:szCs w:val="20"/>
        </w:rPr>
        <w:t xml:space="preserve">7.3.3.2.2.1 </w:t>
      </w:r>
      <w:r w:rsidRPr="00D7502E">
        <w:rPr>
          <w:rFonts w:hint="eastAsia"/>
          <w:sz w:val="24"/>
          <w:szCs w:val="20"/>
        </w:rPr>
        <w:t>内部接口对象</w:t>
      </w:r>
      <w:bookmarkEnd w:id="554"/>
      <w:bookmarkEnd w:id="555"/>
    </w:p>
    <w:p w:rsidR="00D7502E" w:rsidRPr="00D7502E" w:rsidRDefault="00D7502E" w:rsidP="00D7502E">
      <w:pPr>
        <w:ind w:firstLineChars="200" w:firstLine="480"/>
        <w:textAlignment w:val="center"/>
        <w:rPr>
          <w:sz w:val="24"/>
          <w:szCs w:val="20"/>
        </w:rPr>
      </w:pPr>
      <w:r w:rsidRPr="00D7502E">
        <w:rPr>
          <w:rFonts w:hint="eastAsia"/>
          <w:sz w:val="24"/>
          <w:szCs w:val="20"/>
        </w:rPr>
        <w:t>轨道交通内部接口对象包括：轨道交通内部各系统间的接口、各系统内部子系统间的接口、子系统内部各设备间的接口。其中最重要的是各系统间的接口，它又包括：基础条件接口、总体接口、工程与设备系统接口。基础条件接口是指各系统专业为开展设计，而需要其他相关系统提供的基础条件方面的接口。总体接口是指为使各系统专业保证设计的统一性、完整性、总体性，在总体技术管理下各相关专业通过协调形成的接口。工程与设备接口是指系统专业之间或内部子系统之间为保证具体工程项目及设备安装的实施而制定的接口。</w:t>
      </w:r>
    </w:p>
    <w:p w:rsidR="00D7502E" w:rsidRPr="00D7502E" w:rsidRDefault="00D7502E" w:rsidP="00D7502E">
      <w:pPr>
        <w:textAlignment w:val="center"/>
        <w:outlineLvl w:val="3"/>
        <w:rPr>
          <w:sz w:val="24"/>
          <w:szCs w:val="20"/>
        </w:rPr>
      </w:pPr>
      <w:bookmarkStart w:id="556" w:name="_Toc418577502"/>
      <w:bookmarkStart w:id="557" w:name="_Toc440874615"/>
      <w:r w:rsidRPr="00D7502E">
        <w:rPr>
          <w:rFonts w:hint="eastAsia"/>
          <w:sz w:val="24"/>
          <w:szCs w:val="20"/>
        </w:rPr>
        <w:t xml:space="preserve">7.3.3.2.2.2 </w:t>
      </w:r>
      <w:r w:rsidRPr="00D7502E">
        <w:rPr>
          <w:rFonts w:hint="eastAsia"/>
          <w:sz w:val="24"/>
          <w:szCs w:val="20"/>
        </w:rPr>
        <w:t>内部接口内容（各专业技术接口审查表）</w:t>
      </w:r>
      <w:bookmarkEnd w:id="556"/>
      <w:bookmarkEnd w:id="557"/>
    </w:p>
    <w:p w:rsidR="00D7502E" w:rsidRPr="00D7502E" w:rsidRDefault="00D7502E" w:rsidP="00D7502E">
      <w:pPr>
        <w:ind w:firstLineChars="200" w:firstLine="480"/>
        <w:textAlignment w:val="center"/>
        <w:rPr>
          <w:sz w:val="24"/>
          <w:szCs w:val="20"/>
        </w:rPr>
      </w:pPr>
      <w:r w:rsidRPr="00D7502E">
        <w:rPr>
          <w:rFonts w:hint="eastAsia"/>
          <w:sz w:val="24"/>
          <w:szCs w:val="20"/>
        </w:rPr>
        <w:t>轨道交通涉及到</w:t>
      </w:r>
      <w:r w:rsidRPr="00D7502E">
        <w:rPr>
          <w:rFonts w:hint="eastAsia"/>
          <w:sz w:val="24"/>
          <w:szCs w:val="20"/>
        </w:rPr>
        <w:t>30</w:t>
      </w:r>
      <w:r w:rsidRPr="00D7502E">
        <w:rPr>
          <w:rFonts w:hint="eastAsia"/>
          <w:sz w:val="24"/>
          <w:szCs w:val="20"/>
        </w:rPr>
        <w:t>多个内部技术专业，各主要系统专业内部之间技术接口是相互交叉、错综复杂，具有明显的链式反应特征，因此明确内部各专业之间接口关系是设计监理的重要内容，其目的是使各专业设计内容完整，相关专业之间的功能平衡、协调、接口界面明确、标准统一，使整个工程设计形成一个完整统一的系统工程。</w:t>
      </w:r>
    </w:p>
    <w:p w:rsidR="00D7502E" w:rsidRPr="00D7502E" w:rsidRDefault="00D7502E" w:rsidP="00D7502E">
      <w:pPr>
        <w:ind w:firstLineChars="200" w:firstLine="480"/>
        <w:textAlignment w:val="center"/>
        <w:rPr>
          <w:sz w:val="24"/>
          <w:szCs w:val="20"/>
        </w:rPr>
      </w:pPr>
      <w:r w:rsidRPr="00D7502E">
        <w:rPr>
          <w:rFonts w:hint="eastAsia"/>
          <w:sz w:val="24"/>
          <w:szCs w:val="20"/>
        </w:rPr>
        <w:t>轨道交通建设工程设计专业多，各专业间技术接口复杂，为使各专业间的技术接口设计协调一致，确保整个工程的设计成为一个完善的有机整体，做为设计监理单位特编写技术接口审查表如下：</w:t>
      </w:r>
    </w:p>
    <w:p w:rsidR="00D7502E" w:rsidRPr="00D7502E" w:rsidRDefault="00D7502E" w:rsidP="00D7502E">
      <w:pPr>
        <w:ind w:firstLineChars="200" w:firstLine="480"/>
        <w:textAlignment w:val="center"/>
        <w:outlineLvl w:val="3"/>
        <w:rPr>
          <w:sz w:val="24"/>
          <w:szCs w:val="20"/>
        </w:rPr>
      </w:pPr>
      <w:bookmarkStart w:id="558" w:name="_Toc125128621"/>
      <w:bookmarkStart w:id="559" w:name="_Toc286397675"/>
      <w:bookmarkStart w:id="560" w:name="_Toc286582017"/>
      <w:bookmarkStart w:id="561" w:name="_Toc286731510"/>
      <w:bookmarkStart w:id="562" w:name="_Toc286731774"/>
      <w:bookmarkStart w:id="563" w:name="_Toc286752109"/>
      <w:bookmarkStart w:id="564" w:name="_Toc345082764"/>
      <w:bookmarkStart w:id="565" w:name="_Toc345322977"/>
      <w:bookmarkStart w:id="566" w:name="_Toc418577503"/>
      <w:bookmarkStart w:id="567" w:name="_Toc418577739"/>
      <w:bookmarkStart w:id="568" w:name="_Toc440874616"/>
      <w:r w:rsidRPr="00D7502E">
        <w:rPr>
          <w:rFonts w:hint="eastAsia"/>
          <w:sz w:val="24"/>
          <w:szCs w:val="20"/>
        </w:rPr>
        <w:t>1</w:t>
      </w:r>
      <w:r w:rsidRPr="00D7502E">
        <w:rPr>
          <w:rFonts w:hint="eastAsia"/>
          <w:sz w:val="24"/>
          <w:szCs w:val="20"/>
        </w:rPr>
        <w:t>．土建接口监理审查表</w:t>
      </w:r>
      <w:bookmarkEnd w:id="558"/>
      <w:bookmarkEnd w:id="559"/>
      <w:bookmarkEnd w:id="560"/>
      <w:bookmarkEnd w:id="561"/>
      <w:bookmarkEnd w:id="562"/>
      <w:bookmarkEnd w:id="563"/>
      <w:bookmarkEnd w:id="564"/>
      <w:bookmarkEnd w:id="565"/>
      <w:bookmarkEnd w:id="566"/>
      <w:bookmarkEnd w:id="567"/>
      <w:bookmarkEnd w:id="568"/>
    </w:p>
    <w:p w:rsidR="00D7502E" w:rsidRPr="00D7502E" w:rsidRDefault="00D7502E" w:rsidP="00D7502E">
      <w:pPr>
        <w:keepNext/>
        <w:adjustRightInd w:val="0"/>
        <w:jc w:val="center"/>
        <w:textAlignment w:val="center"/>
        <w:outlineLvl w:val="2"/>
        <w:rPr>
          <w:rFonts w:eastAsiaTheme="minorEastAsia"/>
          <w:b/>
          <w:sz w:val="24"/>
          <w:szCs w:val="20"/>
        </w:rPr>
      </w:pPr>
      <w:bookmarkStart w:id="569" w:name="_Toc485136829"/>
      <w:r w:rsidRPr="00D7502E">
        <w:rPr>
          <w:rFonts w:eastAsiaTheme="minorEastAsia"/>
          <w:b/>
          <w:sz w:val="24"/>
          <w:szCs w:val="20"/>
        </w:rPr>
        <w:t>车站接口一览表</w:t>
      </w:r>
      <w:bookmarkEnd w:id="569"/>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A0"/>
      </w:tblPr>
      <w:tblGrid>
        <w:gridCol w:w="649"/>
        <w:gridCol w:w="928"/>
        <w:gridCol w:w="1855"/>
        <w:gridCol w:w="5724"/>
      </w:tblGrid>
      <w:tr w:rsidR="004167F5" w:rsidRPr="00D7502E" w:rsidTr="00F53042">
        <w:trPr>
          <w:trHeight w:val="454"/>
          <w:tblHeader/>
        </w:trPr>
        <w:tc>
          <w:tcPr>
            <w:tcW w:w="354" w:type="pct"/>
            <w:shd w:val="clear" w:color="auto" w:fill="99CC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507" w:type="pct"/>
            <w:shd w:val="clear" w:color="auto" w:fill="99CCFF"/>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车站</w:t>
            </w:r>
          </w:p>
          <w:p w:rsidR="00D7502E" w:rsidRPr="00D7502E" w:rsidRDefault="00D7502E" w:rsidP="00D7502E">
            <w:pPr>
              <w:adjustRightInd w:val="0"/>
              <w:snapToGrid w:val="0"/>
              <w:jc w:val="center"/>
              <w:rPr>
                <w:szCs w:val="20"/>
              </w:rPr>
            </w:pPr>
            <w:r w:rsidRPr="00D7502E">
              <w:rPr>
                <w:rFonts w:hint="eastAsia"/>
                <w:szCs w:val="20"/>
              </w:rPr>
              <w:t>部位</w:t>
            </w:r>
          </w:p>
        </w:tc>
        <w:tc>
          <w:tcPr>
            <w:tcW w:w="1013" w:type="pct"/>
            <w:shd w:val="clear" w:color="auto" w:fill="99CCFF"/>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相关接口</w:t>
            </w:r>
          </w:p>
        </w:tc>
        <w:tc>
          <w:tcPr>
            <w:tcW w:w="3126" w:type="pct"/>
            <w:shd w:val="clear" w:color="auto" w:fill="99CCFF"/>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检查内容</w:t>
            </w:r>
          </w:p>
        </w:tc>
      </w:tr>
      <w:tr w:rsidR="004167F5" w:rsidRPr="00D7502E" w:rsidTr="00F53042">
        <w:trPr>
          <w:trHeight w:val="454"/>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lastRenderedPageBreak/>
              <w:t>1</w:t>
            </w:r>
            <w:r w:rsidRPr="00D7502E">
              <w:rPr>
                <w:rFonts w:hint="eastAsia"/>
                <w:szCs w:val="20"/>
              </w:rPr>
              <w:t>－</w:t>
            </w:r>
            <w:r w:rsidRPr="00D7502E">
              <w:rPr>
                <w:rFonts w:hint="eastAsia"/>
                <w:szCs w:val="20"/>
              </w:rPr>
              <w:t>1</w:t>
            </w:r>
          </w:p>
        </w:tc>
        <w:tc>
          <w:tcPr>
            <w:tcW w:w="507" w:type="pct"/>
            <w:vMerge w:val="restar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底板</w:t>
            </w: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线路</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线路纵坡</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轨面高程</w:t>
            </w:r>
          </w:p>
        </w:tc>
      </w:tr>
      <w:tr w:rsidR="004167F5" w:rsidRPr="00D7502E" w:rsidTr="00F53042">
        <w:trPr>
          <w:trHeight w:val="454"/>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1</w:t>
            </w:r>
            <w:r w:rsidRPr="00D7502E">
              <w:rPr>
                <w:rFonts w:hint="eastAsia"/>
                <w:szCs w:val="20"/>
              </w:rPr>
              <w:t>－</w:t>
            </w:r>
            <w:r w:rsidRPr="00D7502E">
              <w:rPr>
                <w:rFonts w:hint="eastAsia"/>
                <w:szCs w:val="20"/>
              </w:rPr>
              <w:t>2</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限界</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底板高程（含盾构始发、接收、掉头、过站要求）</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线路中线至围护结构距离（含盾构始发、接收、掉头要求）</w:t>
            </w:r>
          </w:p>
        </w:tc>
      </w:tr>
      <w:tr w:rsidR="004167F5" w:rsidRPr="00D7502E" w:rsidTr="00F53042">
        <w:trPr>
          <w:trHeight w:val="1681"/>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1</w:t>
            </w:r>
            <w:r w:rsidRPr="00D7502E">
              <w:rPr>
                <w:rFonts w:hint="eastAsia"/>
                <w:szCs w:val="20"/>
              </w:rPr>
              <w:t>－</w:t>
            </w:r>
            <w:r w:rsidRPr="00D7502E">
              <w:rPr>
                <w:rFonts w:hint="eastAsia"/>
                <w:szCs w:val="20"/>
              </w:rPr>
              <w:t>3</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给排水</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废水泵房是否处于车站最低端</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废水池孔洞尺寸</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道床侧沟至废水池的排水通道是否通畅</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供电用房电缆夹层及站台层电缆廊道内排水是否通畅，其坡度是否符合设计要求</w:t>
            </w:r>
          </w:p>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站台板下排水沟是否满足排水要求</w:t>
            </w:r>
          </w:p>
        </w:tc>
      </w:tr>
      <w:tr w:rsidR="004167F5" w:rsidRPr="00D7502E" w:rsidTr="00F53042">
        <w:trPr>
          <w:trHeight w:val="454"/>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1</w:t>
            </w:r>
            <w:r w:rsidRPr="00D7502E">
              <w:rPr>
                <w:rFonts w:hint="eastAsia"/>
                <w:szCs w:val="20"/>
              </w:rPr>
              <w:t>－</w:t>
            </w:r>
            <w:r w:rsidRPr="00D7502E">
              <w:rPr>
                <w:rFonts w:hint="eastAsia"/>
                <w:szCs w:val="20"/>
              </w:rPr>
              <w:t>4</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低压配电与照明</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轨道外侧的电气设备（广告灯箱、电磁阀等）是否预埋电线电缆过轨的电缆管</w:t>
            </w:r>
          </w:p>
        </w:tc>
      </w:tr>
      <w:tr w:rsidR="004167F5" w:rsidRPr="00D7502E" w:rsidTr="00F53042">
        <w:trPr>
          <w:trHeight w:val="1303"/>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1</w:t>
            </w:r>
            <w:r w:rsidRPr="00D7502E">
              <w:rPr>
                <w:rFonts w:hint="eastAsia"/>
                <w:szCs w:val="20"/>
              </w:rPr>
              <w:t>－</w:t>
            </w:r>
            <w:r w:rsidRPr="00D7502E">
              <w:rPr>
                <w:rFonts w:hint="eastAsia"/>
                <w:szCs w:val="20"/>
              </w:rPr>
              <w:t>5</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接地</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是否留有进一步降低接地电阻的措施</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接地网及其引出线包括止水板是否与底板钢筋和底板梁钢筋绝缘</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接地网引出线是否按要求引出</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接地电阻是否满足设计要求</w:t>
            </w:r>
          </w:p>
        </w:tc>
      </w:tr>
      <w:tr w:rsidR="004167F5" w:rsidRPr="00D7502E" w:rsidTr="00F53042">
        <w:trPr>
          <w:trHeight w:val="454"/>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1</w:t>
            </w:r>
            <w:r w:rsidRPr="00D7502E">
              <w:rPr>
                <w:rFonts w:hint="eastAsia"/>
                <w:szCs w:val="20"/>
              </w:rPr>
              <w:t>－</w:t>
            </w:r>
            <w:r w:rsidRPr="00D7502E">
              <w:rPr>
                <w:rFonts w:hint="eastAsia"/>
                <w:szCs w:val="20"/>
              </w:rPr>
              <w:t>6</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变电所</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变电所设在站台层轨外侧的车站，应核查车站底板是否需设电缆过轨的电缆沟</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电缆廊道高度是否满足要求</w:t>
            </w:r>
          </w:p>
        </w:tc>
      </w:tr>
      <w:tr w:rsidR="004167F5" w:rsidRPr="00D7502E" w:rsidTr="00F53042">
        <w:trPr>
          <w:trHeight w:val="567"/>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2</w:t>
            </w:r>
            <w:r w:rsidRPr="00D7502E">
              <w:rPr>
                <w:rFonts w:hint="eastAsia"/>
                <w:szCs w:val="20"/>
              </w:rPr>
              <w:t>－</w:t>
            </w:r>
            <w:r w:rsidRPr="00D7502E">
              <w:rPr>
                <w:rFonts w:hint="eastAsia"/>
                <w:szCs w:val="20"/>
              </w:rPr>
              <w:t>1</w:t>
            </w:r>
          </w:p>
        </w:tc>
        <w:tc>
          <w:tcPr>
            <w:tcW w:w="507" w:type="pct"/>
            <w:vMerge w:val="restar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站台板</w:t>
            </w: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限界</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线路中线至站台板边距离</w:t>
            </w:r>
          </w:p>
        </w:tc>
      </w:tr>
      <w:tr w:rsidR="004167F5" w:rsidRPr="00D7502E" w:rsidTr="00F53042">
        <w:trPr>
          <w:trHeight w:val="567"/>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2</w:t>
            </w:r>
            <w:r w:rsidRPr="00D7502E">
              <w:rPr>
                <w:rFonts w:hint="eastAsia"/>
                <w:szCs w:val="20"/>
              </w:rPr>
              <w:t>－</w:t>
            </w:r>
            <w:r w:rsidRPr="00D7502E">
              <w:rPr>
                <w:rFonts w:hint="eastAsia"/>
                <w:szCs w:val="20"/>
              </w:rPr>
              <w:t>2</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给排水</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废水泵房预留孔洞是否符合要求</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污水泵房的位置是否与卫生间用房相对应</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污水池的容积、尺寸是否满足要求</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给排水管道的孔洞是否预留，位置是否准确</w:t>
            </w:r>
          </w:p>
        </w:tc>
      </w:tr>
      <w:tr w:rsidR="004167F5" w:rsidRPr="00D7502E" w:rsidTr="00F53042">
        <w:trPr>
          <w:trHeight w:val="567"/>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2</w:t>
            </w:r>
            <w:r w:rsidRPr="00D7502E">
              <w:rPr>
                <w:rFonts w:hint="eastAsia"/>
                <w:szCs w:val="20"/>
              </w:rPr>
              <w:t>－</w:t>
            </w:r>
            <w:r w:rsidRPr="00D7502E">
              <w:rPr>
                <w:rFonts w:hint="eastAsia"/>
                <w:szCs w:val="20"/>
              </w:rPr>
              <w:t>3</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低压配电与照明</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设计要求为下出线的低压配电柜是否预留相应的孔洞</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电缆井的设置是否满足要求</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站台板预留的检修人孔是否满足要求</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是否预留设计要求的低压柜、蓄电池屏安装槽钢</w:t>
            </w:r>
          </w:p>
        </w:tc>
      </w:tr>
      <w:tr w:rsidR="004167F5" w:rsidRPr="00D7502E" w:rsidTr="00F53042">
        <w:trPr>
          <w:trHeight w:val="567"/>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2</w:t>
            </w:r>
            <w:r w:rsidRPr="00D7502E">
              <w:rPr>
                <w:rFonts w:hint="eastAsia"/>
                <w:szCs w:val="20"/>
              </w:rPr>
              <w:t>－</w:t>
            </w:r>
            <w:r w:rsidRPr="00D7502E">
              <w:rPr>
                <w:rFonts w:hint="eastAsia"/>
                <w:szCs w:val="20"/>
              </w:rPr>
              <w:t>4</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通风空调</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轨道排风管的孔洞是否预留，位置是否准确</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当站台板上设有风机时，是否为电机基础的施工预留了条件（如预留连接钢筋等）</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设备运输通道的宽度、高度及荷载是否满足要求</w:t>
            </w:r>
          </w:p>
        </w:tc>
      </w:tr>
      <w:tr w:rsidR="004167F5" w:rsidRPr="00D7502E" w:rsidTr="00F53042">
        <w:trPr>
          <w:trHeight w:val="567"/>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2</w:t>
            </w:r>
            <w:r w:rsidRPr="00D7502E">
              <w:rPr>
                <w:rFonts w:hint="eastAsia"/>
                <w:szCs w:val="20"/>
              </w:rPr>
              <w:t>－</w:t>
            </w:r>
            <w:r w:rsidRPr="00D7502E">
              <w:rPr>
                <w:rFonts w:hint="eastAsia"/>
                <w:szCs w:val="20"/>
              </w:rPr>
              <w:t>5</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变电所</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电缆夹层和电缆井是否满足要求</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变电所至区间的电缆径路是否顺畅，电缆转弯半径是否符合要求</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电缆夹层人孔是否满足要求</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变电所内站台板上各设备的电缆出入孔是否满足要求（主要是高度要求）</w:t>
            </w:r>
          </w:p>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变电所内站台板上各设备的安装预埋钢板、槽钢是否满足要求</w:t>
            </w:r>
          </w:p>
        </w:tc>
      </w:tr>
      <w:tr w:rsidR="004167F5" w:rsidRPr="00D7502E" w:rsidTr="00F53042">
        <w:trPr>
          <w:trHeight w:val="567"/>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2</w:t>
            </w:r>
            <w:r w:rsidRPr="00D7502E">
              <w:rPr>
                <w:rFonts w:hint="eastAsia"/>
                <w:szCs w:val="20"/>
              </w:rPr>
              <w:t>－</w:t>
            </w:r>
            <w:r w:rsidRPr="00D7502E">
              <w:rPr>
                <w:rFonts w:hint="eastAsia"/>
                <w:szCs w:val="20"/>
              </w:rPr>
              <w:t>6</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站台</w:t>
            </w:r>
          </w:p>
          <w:p w:rsidR="00D7502E" w:rsidRPr="00D7502E" w:rsidRDefault="00D7502E" w:rsidP="00D7502E">
            <w:pPr>
              <w:adjustRightInd w:val="0"/>
              <w:snapToGrid w:val="0"/>
              <w:jc w:val="center"/>
              <w:rPr>
                <w:szCs w:val="20"/>
              </w:rPr>
            </w:pPr>
            <w:r w:rsidRPr="00D7502E">
              <w:rPr>
                <w:rFonts w:hint="eastAsia"/>
                <w:szCs w:val="20"/>
              </w:rPr>
              <w:t>绝缘层</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是否按要求做了绝缘</w:t>
            </w:r>
          </w:p>
        </w:tc>
      </w:tr>
      <w:tr w:rsidR="004167F5" w:rsidRPr="00D7502E" w:rsidTr="00F53042">
        <w:trPr>
          <w:trHeight w:val="567"/>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2</w:t>
            </w:r>
            <w:r w:rsidRPr="00D7502E">
              <w:rPr>
                <w:rFonts w:hint="eastAsia"/>
                <w:szCs w:val="20"/>
              </w:rPr>
              <w:t>－</w:t>
            </w:r>
            <w:r w:rsidRPr="00D7502E">
              <w:rPr>
                <w:rFonts w:hint="eastAsia"/>
                <w:szCs w:val="20"/>
              </w:rPr>
              <w:t>7</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自动扶梯及电梯</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站台板上的开孔尺寸及定位是否符合要求</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预埋件埋设是否符合要求</w:t>
            </w:r>
          </w:p>
        </w:tc>
      </w:tr>
      <w:tr w:rsidR="004167F5" w:rsidRPr="00D7502E" w:rsidTr="00F53042">
        <w:trPr>
          <w:trHeight w:val="567"/>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lastRenderedPageBreak/>
              <w:t>2</w:t>
            </w:r>
            <w:r w:rsidRPr="00D7502E">
              <w:rPr>
                <w:rFonts w:hint="eastAsia"/>
                <w:szCs w:val="20"/>
              </w:rPr>
              <w:t>－</w:t>
            </w:r>
            <w:r w:rsidRPr="00D7502E">
              <w:rPr>
                <w:rFonts w:hint="eastAsia"/>
                <w:szCs w:val="20"/>
              </w:rPr>
              <w:t>8</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站台门</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站台板边缘开槽尺寸及定位是否符合要求</w:t>
            </w:r>
          </w:p>
        </w:tc>
      </w:tr>
      <w:tr w:rsidR="004167F5" w:rsidRPr="00D7502E" w:rsidTr="00F53042">
        <w:trPr>
          <w:trHeight w:val="567"/>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3</w:t>
            </w:r>
            <w:r w:rsidRPr="00D7502E">
              <w:rPr>
                <w:rFonts w:hint="eastAsia"/>
                <w:szCs w:val="20"/>
              </w:rPr>
              <w:t>－</w:t>
            </w:r>
            <w:r w:rsidRPr="00D7502E">
              <w:rPr>
                <w:rFonts w:hint="eastAsia"/>
                <w:szCs w:val="20"/>
              </w:rPr>
              <w:t>1</w:t>
            </w:r>
          </w:p>
        </w:tc>
        <w:tc>
          <w:tcPr>
            <w:tcW w:w="507" w:type="pct"/>
            <w:vMerge w:val="restar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站台层侧墙、端墙、立柱</w:t>
            </w: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限界</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线路中线至侧墙距离（含盾构始发、接收、掉头要求）</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轨顶结构风道底至轨面距离（预埋钢筋）</w:t>
            </w:r>
          </w:p>
        </w:tc>
      </w:tr>
      <w:tr w:rsidR="004167F5" w:rsidRPr="00D7502E" w:rsidTr="00F53042">
        <w:trPr>
          <w:trHeight w:val="1457"/>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3</w:t>
            </w:r>
            <w:r w:rsidRPr="00D7502E">
              <w:rPr>
                <w:rFonts w:hint="eastAsia"/>
                <w:szCs w:val="20"/>
              </w:rPr>
              <w:t>－</w:t>
            </w:r>
            <w:r w:rsidRPr="00D7502E">
              <w:rPr>
                <w:rFonts w:hint="eastAsia"/>
                <w:szCs w:val="20"/>
              </w:rPr>
              <w:t>2</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通风空调</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预留孔洞位置、尺寸是否满足要求</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预留孔洞的位置与吊顶、结构圈梁等有无冲突</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组合风阀的预留孔洞的尺寸是否符合要求，孔洞处的墙体、预埋件等是否符合设计及阀体安装的要求</w:t>
            </w:r>
          </w:p>
        </w:tc>
      </w:tr>
      <w:tr w:rsidR="004167F5" w:rsidRPr="00D7502E" w:rsidTr="00F53042">
        <w:trPr>
          <w:trHeight w:val="954"/>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3</w:t>
            </w:r>
            <w:r w:rsidRPr="00D7502E">
              <w:rPr>
                <w:rFonts w:hint="eastAsia"/>
                <w:szCs w:val="20"/>
              </w:rPr>
              <w:t>－</w:t>
            </w:r>
            <w:r w:rsidRPr="00D7502E">
              <w:rPr>
                <w:rFonts w:hint="eastAsia"/>
                <w:szCs w:val="20"/>
              </w:rPr>
              <w:t>3</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给排水</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消火栓箱设置位置是否正确、合理，是否留出孔洞</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是否留出冲洗水栓设置的孔洞位置</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轨行区、广告灯箱的设置位置是否满足排水立管的设置要求。</w:t>
            </w:r>
          </w:p>
        </w:tc>
      </w:tr>
      <w:tr w:rsidR="004167F5" w:rsidRPr="00D7502E" w:rsidTr="00F53042">
        <w:trPr>
          <w:trHeight w:val="567"/>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3</w:t>
            </w:r>
            <w:r w:rsidRPr="00D7502E">
              <w:rPr>
                <w:rFonts w:hint="eastAsia"/>
                <w:szCs w:val="20"/>
              </w:rPr>
              <w:t>－</w:t>
            </w:r>
            <w:r w:rsidRPr="00D7502E">
              <w:rPr>
                <w:rFonts w:hint="eastAsia"/>
                <w:szCs w:val="20"/>
              </w:rPr>
              <w:t>4</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杂散电流防护及接地</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钢筋是否按杂散电流防护及接地设计要求进行焊接</w:t>
            </w:r>
          </w:p>
        </w:tc>
      </w:tr>
      <w:tr w:rsidR="004167F5" w:rsidRPr="00D7502E" w:rsidTr="00F53042">
        <w:trPr>
          <w:trHeight w:val="567"/>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3</w:t>
            </w:r>
            <w:r w:rsidRPr="00D7502E">
              <w:rPr>
                <w:rFonts w:hint="eastAsia"/>
                <w:szCs w:val="20"/>
              </w:rPr>
              <w:t>－</w:t>
            </w:r>
            <w:r w:rsidRPr="00D7502E">
              <w:rPr>
                <w:rFonts w:hint="eastAsia"/>
                <w:szCs w:val="20"/>
              </w:rPr>
              <w:t>5</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集中供冷</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集中供冷水管进出站接管点侧墙加宽值是否满足要求，水管的空洞是否预留，位置是否准确。</w:t>
            </w:r>
          </w:p>
        </w:tc>
      </w:tr>
      <w:tr w:rsidR="004167F5" w:rsidRPr="00D7502E" w:rsidTr="00F53042">
        <w:trPr>
          <w:trHeight w:val="567"/>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3</w:t>
            </w:r>
            <w:r w:rsidRPr="00D7502E">
              <w:rPr>
                <w:rFonts w:hint="eastAsia"/>
                <w:szCs w:val="20"/>
              </w:rPr>
              <w:t>－</w:t>
            </w:r>
            <w:r w:rsidRPr="00D7502E">
              <w:rPr>
                <w:rFonts w:hint="eastAsia"/>
                <w:szCs w:val="20"/>
              </w:rPr>
              <w:t>6</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人防</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是否按人防设计通用图预留了隔断门门框和预埋件</w:t>
            </w:r>
          </w:p>
        </w:tc>
      </w:tr>
      <w:tr w:rsidR="004167F5" w:rsidRPr="00D7502E" w:rsidTr="00F53042">
        <w:trPr>
          <w:trHeight w:val="567"/>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3</w:t>
            </w:r>
            <w:r w:rsidRPr="00D7502E">
              <w:rPr>
                <w:rFonts w:hint="eastAsia"/>
                <w:szCs w:val="20"/>
              </w:rPr>
              <w:t>－</w:t>
            </w:r>
            <w:r w:rsidRPr="00D7502E">
              <w:rPr>
                <w:rFonts w:hint="eastAsia"/>
                <w:szCs w:val="20"/>
              </w:rPr>
              <w:t>7</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区间</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盾构预留孔、预埋件</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车站与区间的防水衔接</w:t>
            </w:r>
          </w:p>
        </w:tc>
      </w:tr>
      <w:tr w:rsidR="004167F5" w:rsidRPr="00D7502E" w:rsidTr="00F53042">
        <w:trPr>
          <w:trHeight w:val="567"/>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3</w:t>
            </w:r>
            <w:r w:rsidRPr="00D7502E">
              <w:rPr>
                <w:rFonts w:hint="eastAsia"/>
                <w:szCs w:val="20"/>
              </w:rPr>
              <w:t>－</w:t>
            </w:r>
            <w:r w:rsidRPr="00D7502E">
              <w:rPr>
                <w:rFonts w:hint="eastAsia"/>
                <w:szCs w:val="20"/>
              </w:rPr>
              <w:t>8</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站台门</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侧墙预留站台门构造柱是否符合要求</w:t>
            </w:r>
          </w:p>
        </w:tc>
      </w:tr>
      <w:tr w:rsidR="004167F5" w:rsidRPr="00D7502E" w:rsidTr="00F53042">
        <w:trPr>
          <w:trHeight w:val="510"/>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4</w:t>
            </w:r>
            <w:r w:rsidRPr="00D7502E">
              <w:rPr>
                <w:rFonts w:hint="eastAsia"/>
                <w:szCs w:val="20"/>
              </w:rPr>
              <w:t>－</w:t>
            </w:r>
            <w:r w:rsidRPr="00D7502E">
              <w:rPr>
                <w:rFonts w:hint="eastAsia"/>
                <w:szCs w:val="20"/>
              </w:rPr>
              <w:t>1</w:t>
            </w:r>
          </w:p>
        </w:tc>
        <w:tc>
          <w:tcPr>
            <w:tcW w:w="507" w:type="pct"/>
            <w:vMerge w:val="restar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站厅层</w:t>
            </w: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限界</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站台门顶梁至线路中线距离</w:t>
            </w:r>
          </w:p>
        </w:tc>
      </w:tr>
      <w:tr w:rsidR="004167F5" w:rsidRPr="00D7502E" w:rsidTr="00F53042">
        <w:trPr>
          <w:trHeight w:val="510"/>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4</w:t>
            </w:r>
            <w:r w:rsidRPr="00D7502E">
              <w:rPr>
                <w:rFonts w:hint="eastAsia"/>
                <w:szCs w:val="20"/>
              </w:rPr>
              <w:t>－</w:t>
            </w:r>
            <w:r w:rsidRPr="00D7502E">
              <w:rPr>
                <w:rFonts w:hint="eastAsia"/>
                <w:szCs w:val="20"/>
              </w:rPr>
              <w:t>2</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给排水</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地漏孔洞是否预留，位置是否准确，穿越轨顶结构风管、排水管是否预留，预埋套管。</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消防管道、给水管道、排水管道穿越的孔洞是否按要求预留，预留孔洞是否要求安装预埋套管。</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冷水机房是否设置排水沟，其坡度是否符合设计要求，有无反坡现象，与车站坡向是否一致，地漏的位置是否合理。</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卫生、茶水用房地排水设施的布置是否符合要求</w:t>
            </w:r>
          </w:p>
        </w:tc>
      </w:tr>
      <w:tr w:rsidR="004167F5" w:rsidRPr="00D7502E" w:rsidTr="00F53042">
        <w:trPr>
          <w:trHeight w:val="2157"/>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4</w:t>
            </w:r>
            <w:r w:rsidRPr="00D7502E">
              <w:rPr>
                <w:rFonts w:hint="eastAsia"/>
                <w:szCs w:val="20"/>
              </w:rPr>
              <w:t>－</w:t>
            </w:r>
            <w:r w:rsidRPr="00D7502E">
              <w:rPr>
                <w:rFonts w:hint="eastAsia"/>
                <w:szCs w:val="20"/>
              </w:rPr>
              <w:t>3</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通风空调</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各类预留孔洞位置、尺寸及预埋件是否满足要求</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当有其他管道、电缆等须要穿越吊装孔、隧道通风孔时，是否考虑了附加尺寸</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组合式空调器处是否留出排水沟</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是否为冷水机组、组合式空调器、风机等设备的基础留出施工安装条件</w:t>
            </w:r>
          </w:p>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设备运输通道的宽度、高度及荷载是否满足要求</w:t>
            </w:r>
          </w:p>
          <w:p w:rsidR="00D7502E" w:rsidRPr="00D7502E" w:rsidRDefault="00D7502E" w:rsidP="00D7502E">
            <w:pPr>
              <w:adjustRightInd w:val="0"/>
              <w:snapToGrid w:val="0"/>
              <w:jc w:val="left"/>
              <w:rPr>
                <w:szCs w:val="20"/>
              </w:rPr>
            </w:pPr>
            <w:r w:rsidRPr="00D7502E">
              <w:rPr>
                <w:rFonts w:hint="eastAsia"/>
                <w:szCs w:val="20"/>
              </w:rPr>
              <w:t>6.</w:t>
            </w:r>
            <w:r w:rsidRPr="00D7502E">
              <w:rPr>
                <w:rFonts w:hint="eastAsia"/>
                <w:szCs w:val="20"/>
              </w:rPr>
              <w:t>轨顶排风道的空洞是否预留，位置是否准确。</w:t>
            </w:r>
          </w:p>
          <w:p w:rsidR="00D7502E" w:rsidRPr="00D7502E" w:rsidRDefault="00D7502E" w:rsidP="00D7502E">
            <w:pPr>
              <w:adjustRightInd w:val="0"/>
              <w:snapToGrid w:val="0"/>
              <w:jc w:val="left"/>
              <w:rPr>
                <w:szCs w:val="20"/>
              </w:rPr>
            </w:pPr>
            <w:r w:rsidRPr="00D7502E">
              <w:rPr>
                <w:rFonts w:hint="eastAsia"/>
                <w:szCs w:val="20"/>
              </w:rPr>
              <w:t>7.</w:t>
            </w:r>
            <w:r w:rsidRPr="00D7502E">
              <w:rPr>
                <w:rFonts w:hint="eastAsia"/>
                <w:szCs w:val="20"/>
              </w:rPr>
              <w:t>轨顶排风口的预埋件是否满足要求。</w:t>
            </w:r>
          </w:p>
        </w:tc>
      </w:tr>
      <w:tr w:rsidR="004167F5" w:rsidRPr="00D7502E" w:rsidTr="00F53042">
        <w:trPr>
          <w:trHeight w:val="870"/>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4</w:t>
            </w:r>
            <w:r w:rsidRPr="00D7502E">
              <w:rPr>
                <w:rFonts w:hint="eastAsia"/>
                <w:szCs w:val="20"/>
              </w:rPr>
              <w:t>－</w:t>
            </w:r>
            <w:r w:rsidRPr="00D7502E">
              <w:rPr>
                <w:rFonts w:hint="eastAsia"/>
                <w:szCs w:val="20"/>
              </w:rPr>
              <w:t>4</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低压配电与照明</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电缆井的设置是否满足要求</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设计要求需要穿越中板的，是否预留相应的穿管孔洞</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是否预留设计要求的低压柜、蓄电池屏安装槽钢</w:t>
            </w:r>
          </w:p>
        </w:tc>
      </w:tr>
      <w:tr w:rsidR="004167F5" w:rsidRPr="00D7502E" w:rsidTr="00F53042">
        <w:trPr>
          <w:trHeight w:val="1945"/>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lastRenderedPageBreak/>
              <w:t>4</w:t>
            </w:r>
            <w:r w:rsidRPr="00D7502E">
              <w:rPr>
                <w:rFonts w:hint="eastAsia"/>
                <w:szCs w:val="20"/>
              </w:rPr>
              <w:t>－</w:t>
            </w:r>
            <w:r w:rsidRPr="00D7502E">
              <w:rPr>
                <w:rFonts w:hint="eastAsia"/>
                <w:szCs w:val="20"/>
              </w:rPr>
              <w:t>5</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变电所</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降压变电所设在站厅层的车站，是否根据需要设置必要的吊装孔和吊钩</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电缆夹层和电缆井是否满足要求</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变电所至区间的电缆径路是否顺畅，电缆转弯半径是否符合要求</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电缆夹层人孔是否满足要求</w:t>
            </w:r>
          </w:p>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变电所内各设备的电缆出入孔是否满足要求</w:t>
            </w:r>
          </w:p>
          <w:p w:rsidR="00D7502E" w:rsidRPr="00D7502E" w:rsidRDefault="00D7502E" w:rsidP="00D7502E">
            <w:pPr>
              <w:adjustRightInd w:val="0"/>
              <w:snapToGrid w:val="0"/>
              <w:jc w:val="left"/>
              <w:rPr>
                <w:szCs w:val="20"/>
              </w:rPr>
            </w:pPr>
            <w:r w:rsidRPr="00D7502E">
              <w:rPr>
                <w:rFonts w:hint="eastAsia"/>
                <w:szCs w:val="20"/>
              </w:rPr>
              <w:t>6.</w:t>
            </w:r>
            <w:r w:rsidRPr="00D7502E">
              <w:rPr>
                <w:rFonts w:hint="eastAsia"/>
                <w:szCs w:val="20"/>
              </w:rPr>
              <w:t>变电所内各设备的安装预埋钢板、槽钢是否满足要求</w:t>
            </w:r>
          </w:p>
          <w:p w:rsidR="00D7502E" w:rsidRPr="00D7502E" w:rsidRDefault="00D7502E" w:rsidP="00D7502E">
            <w:pPr>
              <w:adjustRightInd w:val="0"/>
              <w:snapToGrid w:val="0"/>
              <w:jc w:val="left"/>
              <w:rPr>
                <w:szCs w:val="20"/>
              </w:rPr>
            </w:pPr>
            <w:r w:rsidRPr="00D7502E">
              <w:rPr>
                <w:rFonts w:hint="eastAsia"/>
                <w:szCs w:val="20"/>
              </w:rPr>
              <w:t>7.</w:t>
            </w:r>
            <w:r w:rsidRPr="00D7502E">
              <w:rPr>
                <w:rFonts w:hint="eastAsia"/>
                <w:szCs w:val="20"/>
              </w:rPr>
              <w:t>是否考虑变压器维修时的运出路径</w:t>
            </w:r>
          </w:p>
        </w:tc>
      </w:tr>
      <w:tr w:rsidR="004167F5" w:rsidRPr="00D7502E" w:rsidTr="00F53042">
        <w:trPr>
          <w:trHeight w:val="510"/>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4</w:t>
            </w:r>
            <w:r w:rsidRPr="00D7502E">
              <w:rPr>
                <w:rFonts w:hint="eastAsia"/>
                <w:szCs w:val="20"/>
              </w:rPr>
              <w:t>－</w:t>
            </w:r>
            <w:r w:rsidRPr="00D7502E">
              <w:rPr>
                <w:rFonts w:hint="eastAsia"/>
                <w:szCs w:val="20"/>
              </w:rPr>
              <w:t>6</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信号</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信号电缆预留孔（预埋管）是否满足要求</w:t>
            </w:r>
          </w:p>
        </w:tc>
      </w:tr>
      <w:tr w:rsidR="004167F5" w:rsidRPr="00D7502E" w:rsidTr="00F53042">
        <w:trPr>
          <w:trHeight w:val="510"/>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4</w:t>
            </w:r>
            <w:r w:rsidRPr="00D7502E">
              <w:rPr>
                <w:rFonts w:hint="eastAsia"/>
                <w:szCs w:val="20"/>
              </w:rPr>
              <w:t>－</w:t>
            </w:r>
            <w:r w:rsidRPr="00D7502E">
              <w:rPr>
                <w:rFonts w:hint="eastAsia"/>
                <w:szCs w:val="20"/>
              </w:rPr>
              <w:t>7</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通信</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通信电缆预留孔（预埋管）是否满足要求</w:t>
            </w:r>
          </w:p>
        </w:tc>
      </w:tr>
      <w:tr w:rsidR="004167F5" w:rsidRPr="00D7502E" w:rsidTr="00F53042">
        <w:trPr>
          <w:trHeight w:val="510"/>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4</w:t>
            </w:r>
            <w:r w:rsidRPr="00D7502E">
              <w:rPr>
                <w:rFonts w:hint="eastAsia"/>
                <w:szCs w:val="20"/>
              </w:rPr>
              <w:t>－</w:t>
            </w:r>
            <w:r w:rsidRPr="00D7502E">
              <w:rPr>
                <w:rFonts w:hint="eastAsia"/>
                <w:szCs w:val="20"/>
              </w:rPr>
              <w:t>8</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集中供冷</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集中供冷预留孔是否满足要求</w:t>
            </w:r>
          </w:p>
        </w:tc>
      </w:tr>
      <w:tr w:rsidR="004167F5" w:rsidRPr="00D7502E" w:rsidTr="00F53042">
        <w:trPr>
          <w:trHeight w:val="510"/>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4</w:t>
            </w:r>
            <w:r w:rsidRPr="00D7502E">
              <w:rPr>
                <w:rFonts w:hint="eastAsia"/>
                <w:szCs w:val="20"/>
              </w:rPr>
              <w:t>－</w:t>
            </w:r>
            <w:r w:rsidRPr="00D7502E">
              <w:rPr>
                <w:rFonts w:hint="eastAsia"/>
                <w:szCs w:val="20"/>
              </w:rPr>
              <w:t>9</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气体灭火</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气体灭火预留孔是否满足要求</w:t>
            </w:r>
          </w:p>
        </w:tc>
      </w:tr>
      <w:tr w:rsidR="004167F5" w:rsidRPr="00D7502E" w:rsidTr="00F53042">
        <w:trPr>
          <w:trHeight w:val="510"/>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19"/>
              </w:rPr>
            </w:pPr>
            <w:r w:rsidRPr="00D7502E">
              <w:rPr>
                <w:rFonts w:hint="eastAsia"/>
                <w:szCs w:val="19"/>
              </w:rPr>
              <w:t>4</w:t>
            </w:r>
            <w:r w:rsidRPr="00D7502E">
              <w:rPr>
                <w:rFonts w:hint="eastAsia"/>
                <w:szCs w:val="19"/>
              </w:rPr>
              <w:t>－</w:t>
            </w:r>
            <w:r w:rsidRPr="00D7502E">
              <w:rPr>
                <w:rFonts w:hint="eastAsia"/>
                <w:szCs w:val="19"/>
              </w:rPr>
              <w:t>10</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自动扶梯及电梯</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中板开孔的位置和尺寸是否满足要求；</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吊钩、预埋件是否符合要求</w:t>
            </w:r>
          </w:p>
        </w:tc>
      </w:tr>
      <w:tr w:rsidR="004167F5" w:rsidRPr="00D7502E" w:rsidTr="00F53042">
        <w:trPr>
          <w:trHeight w:val="510"/>
        </w:trPr>
        <w:tc>
          <w:tcPr>
            <w:tcW w:w="354" w:type="pct"/>
            <w:shd w:val="clear" w:color="auto" w:fill="DAEBFA"/>
            <w:tcMar>
              <w:left w:w="28" w:type="dxa"/>
              <w:right w:w="28" w:type="dxa"/>
            </w:tcMar>
            <w:vAlign w:val="center"/>
          </w:tcPr>
          <w:p w:rsidR="00D7502E" w:rsidRPr="00D7502E" w:rsidRDefault="000D005D" w:rsidP="00D7502E">
            <w:pPr>
              <w:adjustRightInd w:val="0"/>
              <w:snapToGrid w:val="0"/>
              <w:jc w:val="center"/>
              <w:rPr>
                <w:szCs w:val="19"/>
              </w:rPr>
            </w:pPr>
            <w:r>
              <w:rPr>
                <w:szCs w:val="19"/>
              </w:rPr>
              <w:pict>
                <v:line id="_x0000_s1037" style="position:absolute;left:0;text-align:left;flip:y;z-index:251671552;mso-position-horizontal-relative:text;mso-position-vertical-relative:text" from="75.6pt,46.8pt" to="132.3pt,47.6pt" stroked="f"/>
              </w:pict>
            </w:r>
            <w:r>
              <w:rPr>
                <w:szCs w:val="19"/>
              </w:rPr>
              <w:pict>
                <v:line id="_x0000_s1036" style="position:absolute;left:0;text-align:left;flip:y;z-index:251670528;mso-position-horizontal-relative:text;mso-position-vertical-relative:text" from="132.3pt,26.6pt" to="245.7pt,28.1pt" stroked="f"/>
              </w:pict>
            </w:r>
            <w:r>
              <w:rPr>
                <w:szCs w:val="19"/>
              </w:rPr>
              <w:pict>
                <v:line id="_x0000_s1035" style="position:absolute;left:0;text-align:left;flip:y;z-index:251669504;mso-position-horizontal-relative:text;mso-position-vertical-relative:text" from="132.3pt,28.1pt" to="245.7pt,28.8pt" stroked="f"/>
              </w:pict>
            </w:r>
            <w:r w:rsidR="00D7502E" w:rsidRPr="00D7502E">
              <w:rPr>
                <w:rFonts w:hint="eastAsia"/>
                <w:szCs w:val="19"/>
              </w:rPr>
              <w:t>4</w:t>
            </w:r>
            <w:r w:rsidR="00D7502E" w:rsidRPr="00D7502E">
              <w:rPr>
                <w:rFonts w:hint="eastAsia"/>
                <w:szCs w:val="19"/>
              </w:rPr>
              <w:t>－</w:t>
            </w:r>
            <w:r w:rsidR="00D7502E" w:rsidRPr="00D7502E">
              <w:rPr>
                <w:rFonts w:hint="eastAsia"/>
                <w:szCs w:val="19"/>
              </w:rPr>
              <w:t>11</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环境与设备监控</w:t>
            </w:r>
          </w:p>
          <w:p w:rsidR="00D7502E" w:rsidRPr="00D7502E" w:rsidRDefault="00D7502E" w:rsidP="00D7502E">
            <w:pPr>
              <w:adjustRightInd w:val="0"/>
              <w:snapToGrid w:val="0"/>
              <w:jc w:val="center"/>
              <w:rPr>
                <w:szCs w:val="20"/>
              </w:rPr>
            </w:pPr>
            <w:r w:rsidRPr="00D7502E">
              <w:rPr>
                <w:rFonts w:hint="eastAsia"/>
                <w:szCs w:val="20"/>
              </w:rPr>
              <w:t>系统</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弱电电缆井的设置是否满足要求</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如果车站没有设置弱电电缆井，是否在设备监控室预留必要的孔洞</w:t>
            </w:r>
          </w:p>
        </w:tc>
      </w:tr>
      <w:tr w:rsidR="004167F5" w:rsidRPr="00D7502E" w:rsidTr="00F53042">
        <w:trPr>
          <w:trHeight w:val="510"/>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noProof/>
                <w:szCs w:val="19"/>
              </w:rPr>
            </w:pPr>
            <w:r w:rsidRPr="00D7502E">
              <w:rPr>
                <w:rFonts w:hint="eastAsia"/>
                <w:szCs w:val="19"/>
              </w:rPr>
              <w:t>4</w:t>
            </w:r>
            <w:r w:rsidRPr="00D7502E">
              <w:rPr>
                <w:rFonts w:hint="eastAsia"/>
                <w:szCs w:val="19"/>
              </w:rPr>
              <w:t>－</w:t>
            </w:r>
            <w:r w:rsidRPr="00D7502E">
              <w:rPr>
                <w:rFonts w:hint="eastAsia"/>
                <w:szCs w:val="19"/>
              </w:rPr>
              <w:t>12</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站台门</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顶梁和预埋件的安装位置是否正确</w:t>
            </w:r>
          </w:p>
        </w:tc>
      </w:tr>
      <w:tr w:rsidR="004167F5" w:rsidRPr="00D7502E" w:rsidTr="00F53042">
        <w:trPr>
          <w:trHeight w:val="510"/>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19"/>
              </w:rPr>
            </w:pPr>
            <w:r w:rsidRPr="00D7502E">
              <w:rPr>
                <w:rFonts w:hint="eastAsia"/>
                <w:szCs w:val="19"/>
              </w:rPr>
              <w:t>4</w:t>
            </w:r>
            <w:r w:rsidRPr="00D7502E">
              <w:rPr>
                <w:rFonts w:hint="eastAsia"/>
                <w:szCs w:val="19"/>
              </w:rPr>
              <w:t>－</w:t>
            </w:r>
            <w:r w:rsidRPr="00D7502E">
              <w:rPr>
                <w:rFonts w:hint="eastAsia"/>
                <w:szCs w:val="19"/>
              </w:rPr>
              <w:t>13</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防灾报警系统</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弱电电缆井的设置是否满足设计要求</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如果车站没有设置弱电电缆井，是否在所需位置预留必要的孔洞</w:t>
            </w:r>
          </w:p>
        </w:tc>
      </w:tr>
      <w:tr w:rsidR="004167F5" w:rsidRPr="00D7502E" w:rsidTr="00F53042">
        <w:trPr>
          <w:trHeight w:val="510"/>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19"/>
              </w:rPr>
            </w:pPr>
            <w:r w:rsidRPr="00D7502E">
              <w:rPr>
                <w:rFonts w:hint="eastAsia"/>
                <w:szCs w:val="19"/>
              </w:rPr>
              <w:t>4</w:t>
            </w:r>
            <w:r w:rsidRPr="00D7502E">
              <w:rPr>
                <w:rFonts w:hint="eastAsia"/>
                <w:szCs w:val="19"/>
              </w:rPr>
              <w:t>－</w:t>
            </w:r>
            <w:r w:rsidRPr="00D7502E">
              <w:rPr>
                <w:rFonts w:hint="eastAsia"/>
                <w:szCs w:val="19"/>
              </w:rPr>
              <w:t>14</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区间</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按盾构施工要求检查开孔位置及尺寸</w:t>
            </w:r>
          </w:p>
        </w:tc>
      </w:tr>
      <w:tr w:rsidR="004167F5" w:rsidRPr="00D7502E" w:rsidTr="00F53042">
        <w:trPr>
          <w:trHeight w:val="397"/>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5</w:t>
            </w:r>
            <w:r w:rsidRPr="00D7502E">
              <w:rPr>
                <w:rFonts w:hint="eastAsia"/>
                <w:szCs w:val="20"/>
              </w:rPr>
              <w:t>－</w:t>
            </w:r>
            <w:r w:rsidRPr="00D7502E">
              <w:rPr>
                <w:rFonts w:hint="eastAsia"/>
                <w:szCs w:val="20"/>
              </w:rPr>
              <w:t>1</w:t>
            </w:r>
          </w:p>
        </w:tc>
        <w:tc>
          <w:tcPr>
            <w:tcW w:w="507" w:type="pct"/>
            <w:vMerge w:val="restar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站厅层侧墙、立柱</w:t>
            </w: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给排水</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是否留出冲洗水箱的安装位置</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消火栓箱安装位置是否正确，尺寸是否符合要求</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各类管道穿越混凝土墙，是否留出孔洞或预埋套管</w:t>
            </w:r>
          </w:p>
        </w:tc>
      </w:tr>
      <w:tr w:rsidR="004167F5" w:rsidRPr="00D7502E" w:rsidTr="00F53042">
        <w:trPr>
          <w:trHeight w:val="340"/>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5</w:t>
            </w:r>
            <w:r w:rsidRPr="00D7502E">
              <w:rPr>
                <w:rFonts w:hint="eastAsia"/>
                <w:szCs w:val="20"/>
              </w:rPr>
              <w:t>－</w:t>
            </w:r>
            <w:r w:rsidRPr="00D7502E">
              <w:rPr>
                <w:rFonts w:hint="eastAsia"/>
                <w:szCs w:val="20"/>
              </w:rPr>
              <w:t>2</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通风空调</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预留孔洞位置、尺寸是否满足要求</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预留孔洞的位置与吊顶、结构圈梁及门洞等有无冲突</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组合风阀的预留孔洞的尺寸是否符合要求，孔洞处的墙体、预埋件等是否符合设计及阀体安装的要求</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各风道、风室是否设有检修门，通行是否通畅</w:t>
            </w:r>
          </w:p>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设备运输通道有无遮挡，当必须破墙时，是否考虑了可供临时拆除的门洞</w:t>
            </w:r>
          </w:p>
        </w:tc>
      </w:tr>
      <w:tr w:rsidR="004167F5" w:rsidRPr="00D7502E" w:rsidTr="00F53042">
        <w:trPr>
          <w:trHeight w:val="340"/>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5</w:t>
            </w:r>
            <w:r w:rsidRPr="00D7502E">
              <w:rPr>
                <w:rFonts w:hint="eastAsia"/>
                <w:szCs w:val="20"/>
              </w:rPr>
              <w:t>－</w:t>
            </w:r>
            <w:r w:rsidRPr="00D7502E">
              <w:rPr>
                <w:rFonts w:hint="eastAsia"/>
                <w:szCs w:val="20"/>
              </w:rPr>
              <w:t>3</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低压配电与照明</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公共区内衬墙上是否预留暗装配电箱的孔洞</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出入口、通道内衬墙上是否预留暗装配电箱的孔洞</w:t>
            </w:r>
          </w:p>
        </w:tc>
      </w:tr>
      <w:tr w:rsidR="004167F5" w:rsidRPr="00D7502E" w:rsidTr="00F53042">
        <w:trPr>
          <w:trHeight w:val="340"/>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5</w:t>
            </w:r>
            <w:r w:rsidRPr="00D7502E">
              <w:rPr>
                <w:rFonts w:hint="eastAsia"/>
                <w:szCs w:val="20"/>
              </w:rPr>
              <w:t>－</w:t>
            </w:r>
            <w:r w:rsidRPr="00D7502E">
              <w:rPr>
                <w:rFonts w:hint="eastAsia"/>
                <w:szCs w:val="20"/>
              </w:rPr>
              <w:t>4</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公安、民用通信</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公安、民用通信电缆预埋管是否满足要求</w:t>
            </w:r>
          </w:p>
        </w:tc>
      </w:tr>
      <w:tr w:rsidR="004167F5" w:rsidRPr="00D7502E" w:rsidTr="00F53042">
        <w:trPr>
          <w:trHeight w:val="340"/>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5</w:t>
            </w:r>
            <w:r w:rsidRPr="00D7502E">
              <w:rPr>
                <w:rFonts w:hint="eastAsia"/>
                <w:szCs w:val="20"/>
              </w:rPr>
              <w:t>－</w:t>
            </w:r>
            <w:r w:rsidRPr="00D7502E">
              <w:rPr>
                <w:rFonts w:hint="eastAsia"/>
                <w:szCs w:val="20"/>
              </w:rPr>
              <w:t>5</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接地</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钢筋是否按设计要求进行焊接</w:t>
            </w:r>
          </w:p>
        </w:tc>
      </w:tr>
      <w:tr w:rsidR="004167F5" w:rsidRPr="00D7502E" w:rsidTr="00F53042">
        <w:trPr>
          <w:trHeight w:val="340"/>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6</w:t>
            </w:r>
            <w:r w:rsidRPr="00D7502E">
              <w:rPr>
                <w:rFonts w:hint="eastAsia"/>
                <w:szCs w:val="20"/>
              </w:rPr>
              <w:t>－</w:t>
            </w:r>
            <w:r w:rsidRPr="00D7502E">
              <w:rPr>
                <w:rFonts w:hint="eastAsia"/>
                <w:szCs w:val="20"/>
              </w:rPr>
              <w:t>1</w:t>
            </w:r>
          </w:p>
        </w:tc>
        <w:tc>
          <w:tcPr>
            <w:tcW w:w="507" w:type="pct"/>
            <w:vMerge w:val="restar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顶板</w:t>
            </w: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自动扶梯与电梯</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电梯预埋件及电、扶梯吊钩埋设是否符合要求</w:t>
            </w:r>
          </w:p>
        </w:tc>
      </w:tr>
      <w:tr w:rsidR="004167F5" w:rsidRPr="00D7502E" w:rsidTr="00F53042">
        <w:trPr>
          <w:trHeight w:val="340"/>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6</w:t>
            </w:r>
            <w:r w:rsidRPr="00D7502E">
              <w:rPr>
                <w:rFonts w:hint="eastAsia"/>
                <w:szCs w:val="20"/>
              </w:rPr>
              <w:t>－</w:t>
            </w:r>
            <w:r w:rsidRPr="00D7502E">
              <w:rPr>
                <w:rFonts w:hint="eastAsia"/>
                <w:szCs w:val="20"/>
              </w:rPr>
              <w:t>2</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防淹门</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防淹门预埋件埋设是否符合要求</w:t>
            </w:r>
          </w:p>
        </w:tc>
      </w:tr>
      <w:tr w:rsidR="004167F5" w:rsidRPr="00D7502E" w:rsidTr="00F53042">
        <w:trPr>
          <w:trHeight w:val="340"/>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6</w:t>
            </w:r>
            <w:r w:rsidRPr="00D7502E">
              <w:rPr>
                <w:rFonts w:hint="eastAsia"/>
                <w:szCs w:val="20"/>
              </w:rPr>
              <w:t>－</w:t>
            </w:r>
            <w:r w:rsidRPr="00D7502E">
              <w:rPr>
                <w:rFonts w:hint="eastAsia"/>
                <w:szCs w:val="20"/>
              </w:rPr>
              <w:t>3</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设备吊</w:t>
            </w:r>
          </w:p>
          <w:p w:rsidR="00D7502E" w:rsidRPr="00D7502E" w:rsidRDefault="00D7502E" w:rsidP="00D7502E">
            <w:pPr>
              <w:adjustRightInd w:val="0"/>
              <w:snapToGrid w:val="0"/>
              <w:jc w:val="center"/>
              <w:rPr>
                <w:szCs w:val="20"/>
              </w:rPr>
            </w:pPr>
            <w:r w:rsidRPr="00D7502E">
              <w:rPr>
                <w:rFonts w:hint="eastAsia"/>
                <w:szCs w:val="20"/>
              </w:rPr>
              <w:lastRenderedPageBreak/>
              <w:t>装孔</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lastRenderedPageBreak/>
              <w:t>吊钩</w:t>
            </w:r>
          </w:p>
        </w:tc>
      </w:tr>
      <w:tr w:rsidR="004167F5" w:rsidRPr="00D7502E" w:rsidTr="00F53042">
        <w:trPr>
          <w:trHeight w:val="340"/>
        </w:trPr>
        <w:tc>
          <w:tcPr>
            <w:tcW w:w="354"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lastRenderedPageBreak/>
              <w:t>6</w:t>
            </w:r>
            <w:r w:rsidRPr="00D7502E">
              <w:rPr>
                <w:rFonts w:hint="eastAsia"/>
                <w:szCs w:val="20"/>
              </w:rPr>
              <w:t>－</w:t>
            </w:r>
            <w:r w:rsidRPr="00D7502E">
              <w:rPr>
                <w:rFonts w:hint="eastAsia"/>
                <w:szCs w:val="20"/>
              </w:rPr>
              <w:t>4</w:t>
            </w:r>
          </w:p>
        </w:tc>
        <w:tc>
          <w:tcPr>
            <w:tcW w:w="507" w:type="pct"/>
            <w:vMerge/>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p>
        </w:tc>
        <w:tc>
          <w:tcPr>
            <w:tcW w:w="1013" w:type="pct"/>
            <w:shd w:val="clear" w:color="auto" w:fill="DAEBFA"/>
            <w:tcMar>
              <w:left w:w="28" w:type="dxa"/>
              <w:right w:w="28" w:type="dxa"/>
            </w:tcMar>
            <w:vAlign w:val="center"/>
          </w:tcPr>
          <w:p w:rsidR="00D7502E" w:rsidRPr="00D7502E" w:rsidRDefault="00D7502E" w:rsidP="00D7502E">
            <w:pPr>
              <w:adjustRightInd w:val="0"/>
              <w:snapToGrid w:val="0"/>
              <w:jc w:val="center"/>
              <w:rPr>
                <w:szCs w:val="20"/>
              </w:rPr>
            </w:pPr>
            <w:r w:rsidRPr="00D7502E">
              <w:rPr>
                <w:rFonts w:hint="eastAsia"/>
                <w:szCs w:val="20"/>
              </w:rPr>
              <w:t>区间</w:t>
            </w:r>
          </w:p>
        </w:tc>
        <w:tc>
          <w:tcPr>
            <w:tcW w:w="3126"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按盾构施工要求检查开孔位置及尺寸</w:t>
            </w:r>
          </w:p>
        </w:tc>
      </w:tr>
    </w:tbl>
    <w:p w:rsidR="00D7502E" w:rsidRPr="00D7502E" w:rsidRDefault="00D7502E" w:rsidP="00D7502E">
      <w:pPr>
        <w:keepNext/>
        <w:adjustRightInd w:val="0"/>
        <w:jc w:val="center"/>
        <w:textAlignment w:val="center"/>
        <w:outlineLvl w:val="2"/>
        <w:rPr>
          <w:rFonts w:eastAsiaTheme="minorEastAsia"/>
          <w:b/>
          <w:sz w:val="24"/>
          <w:szCs w:val="20"/>
        </w:rPr>
      </w:pPr>
      <w:bookmarkStart w:id="570" w:name="_Toc485136830"/>
      <w:bookmarkStart w:id="571" w:name="_Toc125128622"/>
      <w:bookmarkStart w:id="572" w:name="_Toc286397676"/>
      <w:bookmarkStart w:id="573" w:name="_Toc286582018"/>
      <w:bookmarkStart w:id="574" w:name="_Toc286731511"/>
      <w:bookmarkStart w:id="575" w:name="_Toc286731775"/>
      <w:bookmarkStart w:id="576" w:name="_Toc286752110"/>
      <w:bookmarkStart w:id="577" w:name="_Toc345082765"/>
      <w:r w:rsidRPr="00D7502E">
        <w:rPr>
          <w:rFonts w:eastAsiaTheme="minorEastAsia"/>
          <w:b/>
          <w:sz w:val="24"/>
          <w:szCs w:val="20"/>
        </w:rPr>
        <w:t>区间隧道接口一览表</w:t>
      </w:r>
      <w:bookmarkEnd w:id="570"/>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A0"/>
      </w:tblPr>
      <w:tblGrid>
        <w:gridCol w:w="777"/>
        <w:gridCol w:w="1110"/>
        <w:gridCol w:w="7298"/>
      </w:tblGrid>
      <w:tr w:rsidR="004167F5" w:rsidRPr="00D7502E" w:rsidTr="00F53042">
        <w:trPr>
          <w:trHeight w:val="397"/>
          <w:tblHeader/>
        </w:trPr>
        <w:tc>
          <w:tcPr>
            <w:tcW w:w="423" w:type="pct"/>
            <w:shd w:val="clear" w:color="auto" w:fill="99CCFF"/>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604" w:type="pct"/>
            <w:shd w:val="clear" w:color="auto" w:fill="99CCFF"/>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相关接口</w:t>
            </w:r>
          </w:p>
        </w:tc>
        <w:tc>
          <w:tcPr>
            <w:tcW w:w="3973" w:type="pct"/>
            <w:shd w:val="clear" w:color="auto" w:fill="99CCFF"/>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检查内容</w:t>
            </w:r>
          </w:p>
        </w:tc>
      </w:tr>
      <w:tr w:rsidR="004167F5" w:rsidRPr="00D7502E" w:rsidTr="00F53042">
        <w:trPr>
          <w:trHeight w:val="284"/>
        </w:trPr>
        <w:tc>
          <w:tcPr>
            <w:tcW w:w="423"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1</w:t>
            </w:r>
          </w:p>
        </w:tc>
        <w:tc>
          <w:tcPr>
            <w:tcW w:w="604"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线路</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线路平面及曲线要素、交点和设计起终点坐标（包括存车线、折返线）</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线路纵坡</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轨面高程</w:t>
            </w:r>
          </w:p>
        </w:tc>
      </w:tr>
      <w:tr w:rsidR="004167F5" w:rsidRPr="00D7502E" w:rsidTr="00F53042">
        <w:trPr>
          <w:trHeight w:val="284"/>
        </w:trPr>
        <w:tc>
          <w:tcPr>
            <w:tcW w:w="423"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2</w:t>
            </w:r>
          </w:p>
        </w:tc>
        <w:tc>
          <w:tcPr>
            <w:tcW w:w="604"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路基</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路基断面形式</w:t>
            </w:r>
          </w:p>
          <w:p w:rsidR="00D7502E" w:rsidRPr="00D7502E" w:rsidRDefault="00D7502E" w:rsidP="00D7502E">
            <w:pPr>
              <w:adjustRightInd w:val="0"/>
              <w:snapToGrid w:val="0"/>
              <w:jc w:val="left"/>
              <w:rPr>
                <w:szCs w:val="20"/>
              </w:rPr>
            </w:pPr>
            <w:r w:rsidRPr="00D7502E">
              <w:rPr>
                <w:rFonts w:hint="eastAsia"/>
                <w:szCs w:val="20"/>
              </w:rPr>
              <w:t>2.U</w:t>
            </w:r>
            <w:r w:rsidRPr="00D7502E">
              <w:rPr>
                <w:rFonts w:hint="eastAsia"/>
                <w:szCs w:val="20"/>
              </w:rPr>
              <w:t>型槽与隧道衔接处的防水设计的合理性</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基坑围护结构、止水帷幕结构与隧道设计是否协调。</w:t>
            </w:r>
          </w:p>
        </w:tc>
      </w:tr>
      <w:tr w:rsidR="004167F5" w:rsidRPr="00D7502E" w:rsidTr="00F53042">
        <w:trPr>
          <w:trHeight w:val="284"/>
        </w:trPr>
        <w:tc>
          <w:tcPr>
            <w:tcW w:w="423"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3</w:t>
            </w:r>
          </w:p>
        </w:tc>
        <w:tc>
          <w:tcPr>
            <w:tcW w:w="604"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限界</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根据轨道类型和超高等，核对底板高程</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净空高度</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线路至两侧墙距离（包括转撤机段）</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射流风机等各类设备与结构断面的净空</w:t>
            </w:r>
          </w:p>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主变电站、冷站引入隧道廊道处电缆、水管的安装限界是否满足要求</w:t>
            </w:r>
          </w:p>
        </w:tc>
      </w:tr>
      <w:tr w:rsidR="004167F5" w:rsidRPr="00D7502E" w:rsidTr="00F53042">
        <w:trPr>
          <w:trHeight w:val="284"/>
        </w:trPr>
        <w:tc>
          <w:tcPr>
            <w:tcW w:w="423"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4</w:t>
            </w:r>
          </w:p>
        </w:tc>
        <w:tc>
          <w:tcPr>
            <w:tcW w:w="604"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供电</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主变电所至区间的电缆径路是否满足电缆转弯的要求，变电站电缆廊道接口要求</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人防门和防淹门等处是否按要求留有足够的电缆走廊</w:t>
            </w:r>
          </w:p>
        </w:tc>
      </w:tr>
      <w:tr w:rsidR="004167F5" w:rsidRPr="00D7502E" w:rsidTr="00F53042">
        <w:trPr>
          <w:trHeight w:val="284"/>
        </w:trPr>
        <w:tc>
          <w:tcPr>
            <w:tcW w:w="423"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5</w:t>
            </w:r>
          </w:p>
        </w:tc>
        <w:tc>
          <w:tcPr>
            <w:tcW w:w="604"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接触网</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隧道侧墙或端头井侧墙上的上网电动隔离开关处，净空是否满足要求</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防淹门处的接触网预留、预埋是否符合要求。</w:t>
            </w:r>
          </w:p>
        </w:tc>
      </w:tr>
      <w:tr w:rsidR="004167F5" w:rsidRPr="00D7502E" w:rsidTr="00F53042">
        <w:trPr>
          <w:trHeight w:val="284"/>
        </w:trPr>
        <w:tc>
          <w:tcPr>
            <w:tcW w:w="423"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6</w:t>
            </w:r>
          </w:p>
        </w:tc>
        <w:tc>
          <w:tcPr>
            <w:tcW w:w="604"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变电</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区间跟随式降压变电所的预留、预埋是否满足要求</w:t>
            </w:r>
          </w:p>
        </w:tc>
      </w:tr>
      <w:tr w:rsidR="004167F5" w:rsidRPr="00D7502E" w:rsidTr="00F53042">
        <w:trPr>
          <w:trHeight w:val="284"/>
        </w:trPr>
        <w:tc>
          <w:tcPr>
            <w:tcW w:w="423"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7</w:t>
            </w:r>
          </w:p>
        </w:tc>
        <w:tc>
          <w:tcPr>
            <w:tcW w:w="604"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隧道通风</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风机房的位置、尺寸</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风机预埋件</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风井位置、尺寸</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冷冻水管过路管道孔洞是否预留，位置是否准确。</w:t>
            </w:r>
          </w:p>
        </w:tc>
      </w:tr>
      <w:tr w:rsidR="004167F5" w:rsidRPr="00D7502E" w:rsidTr="00F53042">
        <w:trPr>
          <w:trHeight w:val="284"/>
        </w:trPr>
        <w:tc>
          <w:tcPr>
            <w:tcW w:w="423"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8</w:t>
            </w:r>
          </w:p>
        </w:tc>
        <w:tc>
          <w:tcPr>
            <w:tcW w:w="604"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给排水</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废水池容积、位置和底高程、吊钩是否预留。</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废水泵房净空、开孔位置和尺寸、预埋件</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道床侧沟排水坡、与废水池连通管的坡度、坡向和管内底高程</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道床侧沟、排水汇水坑处是否满足维护要求。</w:t>
            </w:r>
          </w:p>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通向地面排水管的预埋套管是否正确。</w:t>
            </w:r>
          </w:p>
          <w:p w:rsidR="00D7502E" w:rsidRPr="00D7502E" w:rsidRDefault="00D7502E" w:rsidP="00D7502E">
            <w:pPr>
              <w:adjustRightInd w:val="0"/>
              <w:snapToGrid w:val="0"/>
              <w:jc w:val="left"/>
              <w:rPr>
                <w:szCs w:val="20"/>
              </w:rPr>
            </w:pPr>
            <w:r w:rsidRPr="00D7502E">
              <w:rPr>
                <w:rFonts w:hint="eastAsia"/>
                <w:szCs w:val="20"/>
              </w:rPr>
              <w:t>6.</w:t>
            </w:r>
            <w:r w:rsidRPr="00D7502E">
              <w:rPr>
                <w:rFonts w:hint="eastAsia"/>
                <w:szCs w:val="20"/>
              </w:rPr>
              <w:t>消防管是否满足限界要求，栓口与地面的标高是否满足规范要求。</w:t>
            </w:r>
          </w:p>
        </w:tc>
      </w:tr>
      <w:tr w:rsidR="004167F5" w:rsidRPr="00D7502E" w:rsidTr="00F53042">
        <w:trPr>
          <w:trHeight w:val="454"/>
        </w:trPr>
        <w:tc>
          <w:tcPr>
            <w:tcW w:w="423"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9</w:t>
            </w:r>
          </w:p>
        </w:tc>
        <w:tc>
          <w:tcPr>
            <w:tcW w:w="604"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人防</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人防隔断门门框的位置、尺寸</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预留槽孔位置、尺寸</w:t>
            </w:r>
          </w:p>
        </w:tc>
      </w:tr>
      <w:tr w:rsidR="004167F5" w:rsidRPr="00D7502E" w:rsidTr="00F53042">
        <w:trPr>
          <w:trHeight w:val="454"/>
        </w:trPr>
        <w:tc>
          <w:tcPr>
            <w:tcW w:w="423"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10</w:t>
            </w:r>
          </w:p>
        </w:tc>
        <w:tc>
          <w:tcPr>
            <w:tcW w:w="604"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集中供冷</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集中供冷水管安装预埋是否满足设计要求。</w:t>
            </w:r>
          </w:p>
          <w:p w:rsidR="00D7502E" w:rsidRPr="00D7502E" w:rsidRDefault="00D7502E" w:rsidP="00D7502E">
            <w:pPr>
              <w:adjustRightInd w:val="0"/>
              <w:snapToGrid w:val="0"/>
              <w:jc w:val="left"/>
              <w:rPr>
                <w:szCs w:val="20"/>
              </w:rPr>
            </w:pPr>
            <w:r w:rsidRPr="00D7502E">
              <w:rPr>
                <w:rFonts w:hint="eastAsia"/>
                <w:szCs w:val="20"/>
              </w:rPr>
              <w:t>设备的运输通道宽度，高度等是否满足要求。</w:t>
            </w:r>
          </w:p>
        </w:tc>
      </w:tr>
      <w:tr w:rsidR="004167F5" w:rsidRPr="00D7502E" w:rsidTr="00F53042">
        <w:trPr>
          <w:trHeight w:val="454"/>
        </w:trPr>
        <w:tc>
          <w:tcPr>
            <w:tcW w:w="423"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11</w:t>
            </w:r>
          </w:p>
        </w:tc>
        <w:tc>
          <w:tcPr>
            <w:tcW w:w="604"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建筑</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联络通道的位置、尺寸是否满足要求。</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联络通道防火门的开启方向、门的数量是否满足要求。</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联络通道处的预埋件是否满足要求。</w:t>
            </w:r>
          </w:p>
        </w:tc>
      </w:tr>
      <w:tr w:rsidR="004167F5" w:rsidRPr="00D7502E" w:rsidTr="00F53042">
        <w:trPr>
          <w:trHeight w:val="454"/>
        </w:trPr>
        <w:tc>
          <w:tcPr>
            <w:tcW w:w="423"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12</w:t>
            </w:r>
          </w:p>
        </w:tc>
        <w:tc>
          <w:tcPr>
            <w:tcW w:w="604"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道床及</w:t>
            </w:r>
          </w:p>
          <w:p w:rsidR="00D7502E" w:rsidRPr="00D7502E" w:rsidRDefault="00D7502E" w:rsidP="00D7502E">
            <w:pPr>
              <w:adjustRightInd w:val="0"/>
              <w:snapToGrid w:val="0"/>
              <w:jc w:val="center"/>
              <w:rPr>
                <w:szCs w:val="20"/>
              </w:rPr>
            </w:pPr>
            <w:r w:rsidRPr="00D7502E">
              <w:rPr>
                <w:rFonts w:hint="eastAsia"/>
                <w:szCs w:val="20"/>
              </w:rPr>
              <w:t>轨道</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区间断面形式是否满足特殊道床地段的要求（如浮置板减震道床地段）</w:t>
            </w:r>
          </w:p>
        </w:tc>
      </w:tr>
      <w:tr w:rsidR="004167F5" w:rsidRPr="00D7502E" w:rsidTr="00F53042">
        <w:trPr>
          <w:trHeight w:val="454"/>
        </w:trPr>
        <w:tc>
          <w:tcPr>
            <w:tcW w:w="423"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13</w:t>
            </w:r>
          </w:p>
        </w:tc>
        <w:tc>
          <w:tcPr>
            <w:tcW w:w="604"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工程经济</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各车站及区间的主要工程数量表；</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各车站及区间的工法及工期；</w:t>
            </w:r>
          </w:p>
        </w:tc>
      </w:tr>
    </w:tbl>
    <w:p w:rsidR="00D7502E" w:rsidRPr="00D7502E" w:rsidRDefault="00D7502E" w:rsidP="00D7502E">
      <w:pPr>
        <w:keepNext/>
        <w:adjustRightInd w:val="0"/>
        <w:jc w:val="center"/>
        <w:textAlignment w:val="center"/>
        <w:outlineLvl w:val="2"/>
        <w:rPr>
          <w:rFonts w:eastAsiaTheme="minorEastAsia"/>
          <w:b/>
          <w:sz w:val="24"/>
          <w:szCs w:val="20"/>
        </w:rPr>
      </w:pPr>
      <w:bookmarkStart w:id="578" w:name="_Toc485136831"/>
      <w:r w:rsidRPr="00D7502E">
        <w:rPr>
          <w:rFonts w:eastAsiaTheme="minorEastAsia"/>
          <w:b/>
          <w:sz w:val="24"/>
          <w:szCs w:val="20"/>
        </w:rPr>
        <w:t>区间高架桥梁接口一览表</w:t>
      </w:r>
      <w:bookmarkEnd w:id="578"/>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A0"/>
      </w:tblPr>
      <w:tblGrid>
        <w:gridCol w:w="642"/>
        <w:gridCol w:w="1245"/>
        <w:gridCol w:w="7298"/>
      </w:tblGrid>
      <w:tr w:rsidR="004167F5" w:rsidRPr="00D7502E" w:rsidTr="00F53042">
        <w:trPr>
          <w:trHeight w:val="397"/>
          <w:tblHeader/>
        </w:trPr>
        <w:tc>
          <w:tcPr>
            <w:tcW w:w="349" w:type="pct"/>
            <w:shd w:val="clear" w:color="auto" w:fill="99CCFF"/>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678" w:type="pct"/>
            <w:shd w:val="clear" w:color="auto" w:fill="99CCFF"/>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相关接口</w:t>
            </w:r>
          </w:p>
        </w:tc>
        <w:tc>
          <w:tcPr>
            <w:tcW w:w="3973" w:type="pct"/>
            <w:shd w:val="clear" w:color="auto" w:fill="99CCFF"/>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检查内容</w:t>
            </w:r>
          </w:p>
        </w:tc>
      </w:tr>
      <w:tr w:rsidR="004167F5" w:rsidRPr="00D7502E" w:rsidTr="00F53042">
        <w:trPr>
          <w:trHeight w:val="397"/>
        </w:trPr>
        <w:tc>
          <w:tcPr>
            <w:tcW w:w="349"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lastRenderedPageBreak/>
              <w:t>1</w:t>
            </w:r>
          </w:p>
        </w:tc>
        <w:tc>
          <w:tcPr>
            <w:tcW w:w="678"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线路</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线路平面、线间距和曲线要素、交点和设计起终点坐标（包括存车线、折返线）；</w:t>
            </w:r>
            <w:r w:rsidRPr="00D7502E">
              <w:rPr>
                <w:szCs w:val="20"/>
              </w:rPr>
              <w:t>2.</w:t>
            </w:r>
            <w:r w:rsidRPr="00D7502E">
              <w:rPr>
                <w:rFonts w:hint="eastAsia"/>
                <w:szCs w:val="20"/>
              </w:rPr>
              <w:t>线路纵坡；</w:t>
            </w:r>
            <w:r w:rsidRPr="00D7502E">
              <w:rPr>
                <w:szCs w:val="20"/>
              </w:rPr>
              <w:t>3.</w:t>
            </w:r>
            <w:r w:rsidRPr="00D7502E">
              <w:rPr>
                <w:rFonts w:hint="eastAsia"/>
                <w:szCs w:val="20"/>
              </w:rPr>
              <w:t>轨面高程；</w:t>
            </w:r>
            <w:r w:rsidRPr="00D7502E">
              <w:rPr>
                <w:rFonts w:hint="eastAsia"/>
                <w:szCs w:val="20"/>
              </w:rPr>
              <w:t>4.</w:t>
            </w:r>
            <w:r w:rsidRPr="00D7502E">
              <w:rPr>
                <w:rFonts w:hint="eastAsia"/>
                <w:szCs w:val="20"/>
              </w:rPr>
              <w:t>立交和管线</w:t>
            </w:r>
            <w:r w:rsidRPr="00D7502E">
              <w:rPr>
                <w:rFonts w:hint="eastAsia"/>
                <w:szCs w:val="20"/>
              </w:rPr>
              <w:t>5</w:t>
            </w:r>
            <w:r w:rsidRPr="00D7502E">
              <w:rPr>
                <w:szCs w:val="20"/>
              </w:rPr>
              <w:t>.</w:t>
            </w:r>
            <w:r w:rsidRPr="00D7502E">
              <w:rPr>
                <w:rFonts w:hint="eastAsia"/>
                <w:szCs w:val="20"/>
              </w:rPr>
              <w:t>当桥涵用地范围超出规定永久用地宽时，是否提出用地要求、数量及分类；</w:t>
            </w:r>
            <w:r w:rsidRPr="00D7502E">
              <w:rPr>
                <w:rFonts w:hint="eastAsia"/>
                <w:szCs w:val="20"/>
              </w:rPr>
              <w:t>6</w:t>
            </w:r>
            <w:r w:rsidRPr="00D7502E">
              <w:rPr>
                <w:szCs w:val="20"/>
              </w:rPr>
              <w:t>.</w:t>
            </w:r>
            <w:r w:rsidRPr="00D7502E">
              <w:rPr>
                <w:rFonts w:hint="eastAsia"/>
                <w:szCs w:val="20"/>
              </w:rPr>
              <w:t>桥涵余土弃放需考虑占地要求时，是否提出用地要求、数量；</w:t>
            </w:r>
            <w:r w:rsidRPr="00D7502E">
              <w:rPr>
                <w:rFonts w:hint="eastAsia"/>
                <w:szCs w:val="20"/>
              </w:rPr>
              <w:t>7.</w:t>
            </w:r>
            <w:r w:rsidRPr="00D7502E">
              <w:rPr>
                <w:rFonts w:hint="eastAsia"/>
                <w:szCs w:val="20"/>
              </w:rPr>
              <w:t>水文资料</w:t>
            </w:r>
          </w:p>
        </w:tc>
      </w:tr>
      <w:tr w:rsidR="004167F5" w:rsidRPr="00D7502E" w:rsidTr="00F53042">
        <w:trPr>
          <w:trHeight w:val="397"/>
        </w:trPr>
        <w:tc>
          <w:tcPr>
            <w:tcW w:w="349"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2</w:t>
            </w:r>
          </w:p>
        </w:tc>
        <w:tc>
          <w:tcPr>
            <w:tcW w:w="678"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轨道</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轨道结构型式和断面资料（含长钢轨作用力、伸缩区范围、轨道荷载等）；</w:t>
            </w:r>
            <w:r w:rsidRPr="00D7502E">
              <w:rPr>
                <w:rFonts w:hint="eastAsia"/>
                <w:szCs w:val="20"/>
              </w:rPr>
              <w:t>2.</w:t>
            </w:r>
            <w:r w:rsidRPr="00D7502E">
              <w:rPr>
                <w:rFonts w:hint="eastAsia"/>
                <w:szCs w:val="20"/>
              </w:rPr>
              <w:t>道岔类型和范围、伸缩调节器设置位置；</w:t>
            </w:r>
            <w:r w:rsidRPr="00D7502E">
              <w:rPr>
                <w:rFonts w:hint="eastAsia"/>
                <w:szCs w:val="20"/>
              </w:rPr>
              <w:t>3</w:t>
            </w:r>
            <w:r w:rsidRPr="00D7502E">
              <w:rPr>
                <w:rFonts w:hint="eastAsia"/>
                <w:szCs w:val="20"/>
              </w:rPr>
              <w:t>、整体道床预埋要求；</w:t>
            </w:r>
            <w:r w:rsidRPr="00D7502E">
              <w:rPr>
                <w:rFonts w:hint="eastAsia"/>
                <w:szCs w:val="20"/>
              </w:rPr>
              <w:t>4.</w:t>
            </w:r>
            <w:r w:rsidRPr="00D7502E">
              <w:rPr>
                <w:rFonts w:hint="eastAsia"/>
                <w:szCs w:val="20"/>
              </w:rPr>
              <w:t>护轨要求；</w:t>
            </w:r>
            <w:r w:rsidRPr="00D7502E">
              <w:rPr>
                <w:rFonts w:hint="eastAsia"/>
                <w:szCs w:val="20"/>
              </w:rPr>
              <w:t>5.</w:t>
            </w:r>
            <w:r w:rsidRPr="00D7502E">
              <w:rPr>
                <w:rFonts w:hint="eastAsia"/>
                <w:szCs w:val="20"/>
              </w:rPr>
              <w:t>沉降及徐变检查</w:t>
            </w:r>
          </w:p>
        </w:tc>
      </w:tr>
      <w:tr w:rsidR="004167F5" w:rsidRPr="00D7502E" w:rsidTr="00F53042">
        <w:trPr>
          <w:trHeight w:val="397"/>
        </w:trPr>
        <w:tc>
          <w:tcPr>
            <w:tcW w:w="349"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3</w:t>
            </w:r>
          </w:p>
        </w:tc>
        <w:tc>
          <w:tcPr>
            <w:tcW w:w="678"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路基</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路桥（涵）过渡段是否满足路基技术要求；</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桥台锥坡、涵洞基础地基处理是否与路基地基处理协调；</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路基断面形式</w:t>
            </w:r>
          </w:p>
        </w:tc>
      </w:tr>
      <w:tr w:rsidR="004167F5" w:rsidRPr="00D7502E" w:rsidTr="00F53042">
        <w:trPr>
          <w:trHeight w:val="397"/>
        </w:trPr>
        <w:tc>
          <w:tcPr>
            <w:tcW w:w="349"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4</w:t>
            </w:r>
          </w:p>
        </w:tc>
        <w:tc>
          <w:tcPr>
            <w:tcW w:w="678"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站场</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立交和管线；</w:t>
            </w:r>
            <w:r w:rsidRPr="00D7502E">
              <w:rPr>
                <w:rFonts w:hint="eastAsia"/>
                <w:szCs w:val="20"/>
              </w:rPr>
              <w:t>2</w:t>
            </w:r>
            <w:r w:rsidRPr="00D7502E">
              <w:rPr>
                <w:rFonts w:hint="eastAsia"/>
                <w:szCs w:val="20"/>
              </w:rPr>
              <w:t>站场设计断面；</w:t>
            </w:r>
            <w:r w:rsidRPr="00D7502E">
              <w:rPr>
                <w:rFonts w:hint="eastAsia"/>
                <w:szCs w:val="20"/>
              </w:rPr>
              <w:t>3.</w:t>
            </w:r>
            <w:r w:rsidRPr="00D7502E">
              <w:rPr>
                <w:rFonts w:hint="eastAsia"/>
                <w:szCs w:val="20"/>
              </w:rPr>
              <w:t>车站内道岔类型和范围；</w:t>
            </w:r>
            <w:r w:rsidRPr="00D7502E">
              <w:rPr>
                <w:rFonts w:hint="eastAsia"/>
                <w:szCs w:val="20"/>
              </w:rPr>
              <w:t>4.</w:t>
            </w:r>
            <w:r w:rsidRPr="00D7502E">
              <w:rPr>
                <w:rFonts w:hint="eastAsia"/>
                <w:szCs w:val="20"/>
              </w:rPr>
              <w:t>水文资料</w:t>
            </w:r>
          </w:p>
        </w:tc>
      </w:tr>
      <w:tr w:rsidR="004167F5" w:rsidRPr="00D7502E" w:rsidTr="00F53042">
        <w:trPr>
          <w:trHeight w:val="397"/>
        </w:trPr>
        <w:tc>
          <w:tcPr>
            <w:tcW w:w="349"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5</w:t>
            </w:r>
          </w:p>
        </w:tc>
        <w:tc>
          <w:tcPr>
            <w:tcW w:w="678"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地下结构</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水文资料</w:t>
            </w:r>
          </w:p>
        </w:tc>
      </w:tr>
      <w:tr w:rsidR="004167F5" w:rsidRPr="00D7502E" w:rsidTr="00F53042">
        <w:trPr>
          <w:trHeight w:val="397"/>
        </w:trPr>
        <w:tc>
          <w:tcPr>
            <w:tcW w:w="349"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6</w:t>
            </w:r>
          </w:p>
        </w:tc>
        <w:tc>
          <w:tcPr>
            <w:tcW w:w="678"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环保</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声屏障设置范围</w:t>
            </w:r>
          </w:p>
        </w:tc>
      </w:tr>
      <w:tr w:rsidR="004167F5" w:rsidRPr="00D7502E" w:rsidTr="00F53042">
        <w:trPr>
          <w:trHeight w:val="397"/>
        </w:trPr>
        <w:tc>
          <w:tcPr>
            <w:tcW w:w="349"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7</w:t>
            </w:r>
          </w:p>
        </w:tc>
        <w:tc>
          <w:tcPr>
            <w:tcW w:w="678"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通信、信号、供电</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桥面布置是否满足供电、通信、信号等设备布置要求。</w:t>
            </w:r>
          </w:p>
        </w:tc>
      </w:tr>
      <w:tr w:rsidR="004167F5" w:rsidRPr="00D7502E" w:rsidTr="00F53042">
        <w:trPr>
          <w:trHeight w:val="397"/>
        </w:trPr>
        <w:tc>
          <w:tcPr>
            <w:tcW w:w="349"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8</w:t>
            </w:r>
          </w:p>
        </w:tc>
        <w:tc>
          <w:tcPr>
            <w:tcW w:w="678"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建筑</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缺口里程；</w:t>
            </w:r>
            <w:r w:rsidRPr="00D7502E">
              <w:rPr>
                <w:rFonts w:hint="eastAsia"/>
                <w:szCs w:val="20"/>
              </w:rPr>
              <w:t>2.</w:t>
            </w:r>
            <w:r w:rsidRPr="00D7502E">
              <w:rPr>
                <w:rFonts w:hint="eastAsia"/>
                <w:szCs w:val="20"/>
              </w:rPr>
              <w:t>跨越建筑物地点及设计净空；</w:t>
            </w:r>
            <w:r w:rsidRPr="00D7502E">
              <w:rPr>
                <w:rFonts w:hint="eastAsia"/>
                <w:szCs w:val="20"/>
              </w:rPr>
              <w:t>3.</w:t>
            </w:r>
            <w:r w:rsidRPr="00D7502E">
              <w:rPr>
                <w:rFonts w:hint="eastAsia"/>
                <w:szCs w:val="20"/>
              </w:rPr>
              <w:t>与站房连接的桥的位置及样式、造型衔接、高程处理等</w:t>
            </w:r>
          </w:p>
        </w:tc>
      </w:tr>
      <w:tr w:rsidR="004167F5" w:rsidRPr="00D7502E" w:rsidTr="00F53042">
        <w:trPr>
          <w:trHeight w:val="397"/>
        </w:trPr>
        <w:tc>
          <w:tcPr>
            <w:tcW w:w="349"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9</w:t>
            </w:r>
          </w:p>
        </w:tc>
        <w:tc>
          <w:tcPr>
            <w:tcW w:w="678"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房屋结构</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水文资料；</w:t>
            </w:r>
          </w:p>
        </w:tc>
      </w:tr>
      <w:tr w:rsidR="004167F5" w:rsidRPr="00D7502E" w:rsidTr="00F53042">
        <w:trPr>
          <w:trHeight w:val="397"/>
        </w:trPr>
        <w:tc>
          <w:tcPr>
            <w:tcW w:w="349"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10</w:t>
            </w:r>
          </w:p>
        </w:tc>
        <w:tc>
          <w:tcPr>
            <w:tcW w:w="678"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车辆</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列车长度、宽度、轴距、满载、空载、超载时轴重；</w:t>
            </w:r>
            <w:r w:rsidRPr="00D7502E">
              <w:rPr>
                <w:rFonts w:hint="eastAsia"/>
                <w:szCs w:val="20"/>
              </w:rPr>
              <w:t>2.</w:t>
            </w:r>
            <w:r w:rsidRPr="00D7502E">
              <w:rPr>
                <w:rFonts w:hint="eastAsia"/>
                <w:szCs w:val="20"/>
              </w:rPr>
              <w:t>列车编组数量、设计行车速度、制动系数等；</w:t>
            </w:r>
            <w:r w:rsidRPr="00D7502E">
              <w:rPr>
                <w:rFonts w:hint="eastAsia"/>
                <w:szCs w:val="20"/>
              </w:rPr>
              <w:t>3.</w:t>
            </w:r>
            <w:r w:rsidRPr="00D7502E">
              <w:rPr>
                <w:rFonts w:hint="eastAsia"/>
                <w:szCs w:val="20"/>
              </w:rPr>
              <w:t>活载图式</w:t>
            </w:r>
          </w:p>
        </w:tc>
      </w:tr>
      <w:tr w:rsidR="004167F5" w:rsidRPr="00D7502E" w:rsidTr="00F53042">
        <w:trPr>
          <w:trHeight w:val="397"/>
        </w:trPr>
        <w:tc>
          <w:tcPr>
            <w:tcW w:w="349"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11</w:t>
            </w:r>
          </w:p>
        </w:tc>
        <w:tc>
          <w:tcPr>
            <w:tcW w:w="678"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供电</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杂散电流设计要求；</w:t>
            </w:r>
            <w:r w:rsidRPr="00D7502E">
              <w:rPr>
                <w:rFonts w:hint="eastAsia"/>
                <w:szCs w:val="20"/>
              </w:rPr>
              <w:t>2.</w:t>
            </w:r>
            <w:r w:rsidRPr="00D7502E">
              <w:rPr>
                <w:rFonts w:hint="eastAsia"/>
                <w:szCs w:val="20"/>
              </w:rPr>
              <w:t>综合接地设计</w:t>
            </w:r>
          </w:p>
        </w:tc>
      </w:tr>
      <w:tr w:rsidR="004167F5" w:rsidRPr="00D7502E" w:rsidTr="00F53042">
        <w:trPr>
          <w:trHeight w:val="397"/>
        </w:trPr>
        <w:tc>
          <w:tcPr>
            <w:tcW w:w="349"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12</w:t>
            </w:r>
          </w:p>
        </w:tc>
        <w:tc>
          <w:tcPr>
            <w:tcW w:w="678"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给排水</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消防、雨水排放要求及设计</w:t>
            </w:r>
          </w:p>
        </w:tc>
      </w:tr>
      <w:tr w:rsidR="004167F5" w:rsidRPr="00D7502E" w:rsidTr="00F53042">
        <w:trPr>
          <w:trHeight w:val="397"/>
        </w:trPr>
        <w:tc>
          <w:tcPr>
            <w:tcW w:w="349"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13</w:t>
            </w:r>
          </w:p>
        </w:tc>
        <w:tc>
          <w:tcPr>
            <w:tcW w:w="678" w:type="pct"/>
            <w:shd w:val="clear" w:color="auto" w:fill="DAEBFA"/>
            <w:tcMar>
              <w:left w:w="57" w:type="dxa"/>
              <w:right w:w="57" w:type="dxa"/>
            </w:tcMar>
            <w:vAlign w:val="center"/>
          </w:tcPr>
          <w:p w:rsidR="00D7502E" w:rsidRPr="00D7502E" w:rsidRDefault="00D7502E" w:rsidP="00D7502E">
            <w:pPr>
              <w:adjustRightInd w:val="0"/>
              <w:snapToGrid w:val="0"/>
              <w:jc w:val="center"/>
              <w:rPr>
                <w:szCs w:val="20"/>
              </w:rPr>
            </w:pPr>
            <w:r w:rsidRPr="00D7502E">
              <w:rPr>
                <w:rFonts w:hint="eastAsia"/>
                <w:szCs w:val="20"/>
              </w:rPr>
              <w:t>工程经济</w:t>
            </w:r>
          </w:p>
        </w:tc>
        <w:tc>
          <w:tcPr>
            <w:tcW w:w="3973" w:type="pct"/>
            <w:shd w:val="clear" w:color="auto" w:fill="DAEBFA"/>
            <w:tcMar>
              <w:left w:w="57" w:type="dxa"/>
              <w:right w:w="57" w:type="dxa"/>
            </w:tcMar>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主要工程数量表；</w:t>
            </w:r>
          </w:p>
        </w:tc>
      </w:tr>
    </w:tbl>
    <w:p w:rsidR="00D7502E" w:rsidRPr="00D7502E" w:rsidRDefault="00D7502E" w:rsidP="00D7502E">
      <w:pPr>
        <w:ind w:firstLineChars="200" w:firstLine="480"/>
        <w:textAlignment w:val="center"/>
        <w:outlineLvl w:val="3"/>
        <w:rPr>
          <w:sz w:val="24"/>
          <w:szCs w:val="20"/>
        </w:rPr>
      </w:pPr>
      <w:bookmarkStart w:id="579" w:name="_Toc345322978"/>
      <w:bookmarkStart w:id="580" w:name="_Toc418577504"/>
      <w:bookmarkStart w:id="581" w:name="_Toc418577740"/>
      <w:bookmarkStart w:id="582" w:name="_Toc440874617"/>
      <w:r w:rsidRPr="00D7502E">
        <w:rPr>
          <w:rFonts w:hint="eastAsia"/>
          <w:sz w:val="24"/>
          <w:szCs w:val="20"/>
        </w:rPr>
        <w:t>2</w:t>
      </w:r>
      <w:r w:rsidRPr="00D7502E">
        <w:rPr>
          <w:rFonts w:hint="eastAsia"/>
          <w:sz w:val="24"/>
          <w:szCs w:val="20"/>
        </w:rPr>
        <w:t>．机电设备系统接口监理审查表</w:t>
      </w:r>
      <w:bookmarkEnd w:id="571"/>
      <w:bookmarkEnd w:id="572"/>
      <w:bookmarkEnd w:id="573"/>
      <w:bookmarkEnd w:id="574"/>
      <w:bookmarkEnd w:id="575"/>
      <w:bookmarkEnd w:id="576"/>
      <w:bookmarkEnd w:id="577"/>
      <w:bookmarkEnd w:id="579"/>
      <w:bookmarkEnd w:id="580"/>
      <w:bookmarkEnd w:id="581"/>
      <w:bookmarkEnd w:id="582"/>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000"/>
      </w:tblPr>
      <w:tblGrid>
        <w:gridCol w:w="911"/>
        <w:gridCol w:w="1086"/>
        <w:gridCol w:w="1290"/>
        <w:gridCol w:w="5824"/>
      </w:tblGrid>
      <w:tr w:rsidR="004167F5" w:rsidRPr="00D7502E" w:rsidTr="00F53042">
        <w:trPr>
          <w:trHeight w:val="454"/>
          <w:tblHeader/>
        </w:trPr>
        <w:tc>
          <w:tcPr>
            <w:tcW w:w="500" w:type="pct"/>
            <w:tcBorders>
              <w:top w:val="single" w:sz="8" w:space="0" w:color="auto"/>
              <w:bottom w:val="single" w:sz="4" w:space="0" w:color="auto"/>
            </w:tcBorders>
            <w:shd w:val="clear" w:color="auto" w:fill="99CCFF"/>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596" w:type="pct"/>
            <w:tcBorders>
              <w:top w:val="single" w:sz="8" w:space="0" w:color="auto"/>
              <w:bottom w:val="single" w:sz="4" w:space="0" w:color="auto"/>
            </w:tcBorders>
            <w:shd w:val="clear" w:color="auto" w:fill="99CCFF"/>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系统名称</w:t>
            </w:r>
          </w:p>
        </w:tc>
        <w:tc>
          <w:tcPr>
            <w:tcW w:w="708" w:type="pct"/>
            <w:tcBorders>
              <w:top w:val="single" w:sz="8" w:space="0" w:color="auto"/>
              <w:bottom w:val="single" w:sz="4" w:space="0" w:color="auto"/>
            </w:tcBorders>
            <w:shd w:val="clear" w:color="auto" w:fill="99CCFF"/>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相关接口</w:t>
            </w:r>
          </w:p>
        </w:tc>
        <w:tc>
          <w:tcPr>
            <w:tcW w:w="3195" w:type="pct"/>
            <w:tcBorders>
              <w:top w:val="single" w:sz="8" w:space="0" w:color="auto"/>
              <w:bottom w:val="single" w:sz="4" w:space="0" w:color="auto"/>
            </w:tcBorders>
            <w:shd w:val="clear" w:color="auto" w:fill="99CCFF"/>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检查内容</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1-1</w:t>
            </w:r>
          </w:p>
        </w:tc>
        <w:tc>
          <w:tcPr>
            <w:tcW w:w="596"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车辆</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信号</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是否按照信号专业提供的主要技术参数预留接口和设备安装位置，接口是否匹配，位置是否合适。</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接口包括</w:t>
            </w:r>
            <w:r w:rsidRPr="00D7502E">
              <w:rPr>
                <w:szCs w:val="20"/>
              </w:rPr>
              <w:t>ATO</w:t>
            </w:r>
            <w:r w:rsidRPr="00D7502E">
              <w:rPr>
                <w:rFonts w:hint="eastAsia"/>
                <w:szCs w:val="20"/>
              </w:rPr>
              <w:t>与车辆的加速和制动系统、</w:t>
            </w:r>
            <w:r w:rsidRPr="00D7502E">
              <w:rPr>
                <w:szCs w:val="20"/>
              </w:rPr>
              <w:t>ATP</w:t>
            </w:r>
            <w:r w:rsidRPr="00D7502E">
              <w:rPr>
                <w:rFonts w:hint="eastAsia"/>
                <w:szCs w:val="20"/>
              </w:rPr>
              <w:t>与车辆的紧急制动系统、</w:t>
            </w:r>
            <w:r w:rsidRPr="00D7502E">
              <w:rPr>
                <w:szCs w:val="20"/>
              </w:rPr>
              <w:t>ATP/ATO</w:t>
            </w:r>
            <w:r w:rsidRPr="00D7502E">
              <w:rPr>
                <w:rFonts w:hint="eastAsia"/>
                <w:szCs w:val="20"/>
              </w:rPr>
              <w:t>与车门控制系统、</w:t>
            </w:r>
            <w:r w:rsidRPr="00D7502E">
              <w:rPr>
                <w:szCs w:val="20"/>
              </w:rPr>
              <w:t>ATP/ATO</w:t>
            </w:r>
            <w:r w:rsidRPr="00D7502E">
              <w:rPr>
                <w:rFonts w:hint="eastAsia"/>
                <w:szCs w:val="20"/>
              </w:rPr>
              <w:t>与驾驶室开关、按钮状态等电气接口及列车广播触发、目的地号、时钟等信号数据传输接口。</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设备安装包括</w:t>
            </w:r>
            <w:r w:rsidRPr="00D7502E">
              <w:rPr>
                <w:szCs w:val="20"/>
              </w:rPr>
              <w:t>2ATP</w:t>
            </w:r>
            <w:r w:rsidRPr="00D7502E">
              <w:rPr>
                <w:rFonts w:hint="eastAsia"/>
                <w:szCs w:val="20"/>
              </w:rPr>
              <w:t>、</w:t>
            </w:r>
            <w:r w:rsidRPr="00D7502E">
              <w:rPr>
                <w:szCs w:val="20"/>
              </w:rPr>
              <w:t>ATO</w:t>
            </w:r>
            <w:r w:rsidRPr="00D7502E">
              <w:rPr>
                <w:rFonts w:hint="eastAsia"/>
                <w:szCs w:val="20"/>
              </w:rPr>
              <w:t>车载设备、</w:t>
            </w:r>
            <w:r w:rsidRPr="00D7502E">
              <w:rPr>
                <w:szCs w:val="20"/>
              </w:rPr>
              <w:t>2</w:t>
            </w:r>
            <w:r w:rsidRPr="00D7502E">
              <w:rPr>
                <w:rFonts w:hint="eastAsia"/>
                <w:szCs w:val="20"/>
              </w:rPr>
              <w:t>套车载车</w:t>
            </w:r>
            <w:r w:rsidRPr="00D7502E">
              <w:rPr>
                <w:szCs w:val="20"/>
              </w:rPr>
              <w:t>-</w:t>
            </w:r>
            <w:r w:rsidRPr="00D7502E">
              <w:rPr>
                <w:rFonts w:hint="eastAsia"/>
                <w:szCs w:val="20"/>
              </w:rPr>
              <w:t>地双向通信设备、</w:t>
            </w:r>
            <w:r w:rsidRPr="00D7502E">
              <w:rPr>
                <w:szCs w:val="20"/>
              </w:rPr>
              <w:t>2</w:t>
            </w:r>
            <w:r w:rsidRPr="00D7502E">
              <w:rPr>
                <w:rFonts w:hint="eastAsia"/>
                <w:szCs w:val="20"/>
              </w:rPr>
              <w:t>套收、发天线、</w:t>
            </w:r>
            <w:r w:rsidRPr="00D7502E">
              <w:rPr>
                <w:szCs w:val="20"/>
              </w:rPr>
              <w:t>2</w:t>
            </w:r>
            <w:r w:rsidRPr="00D7502E">
              <w:rPr>
                <w:rFonts w:hint="eastAsia"/>
                <w:szCs w:val="20"/>
              </w:rPr>
              <w:t>套信标天线</w:t>
            </w:r>
            <w:r w:rsidRPr="00D7502E">
              <w:rPr>
                <w:szCs w:val="20"/>
              </w:rPr>
              <w:t>（</w:t>
            </w:r>
            <w:r w:rsidRPr="00D7502E">
              <w:rPr>
                <w:rFonts w:hint="eastAsia"/>
                <w:szCs w:val="20"/>
              </w:rPr>
              <w:t>列车车体底部线路中心处</w:t>
            </w:r>
            <w:r w:rsidRPr="00D7502E">
              <w:rPr>
                <w:szCs w:val="20"/>
              </w:rPr>
              <w:t>）</w:t>
            </w:r>
            <w:r w:rsidRPr="00D7502E">
              <w:rPr>
                <w:rFonts w:hint="eastAsia"/>
                <w:szCs w:val="20"/>
              </w:rPr>
              <w:t>、</w:t>
            </w:r>
            <w:r w:rsidRPr="00D7502E">
              <w:rPr>
                <w:szCs w:val="20"/>
              </w:rPr>
              <w:t>2</w:t>
            </w:r>
            <w:r w:rsidRPr="00D7502E">
              <w:rPr>
                <w:rFonts w:hint="eastAsia"/>
                <w:szCs w:val="20"/>
              </w:rPr>
              <w:t>台测速传感器</w:t>
            </w:r>
            <w:r w:rsidRPr="00D7502E">
              <w:rPr>
                <w:szCs w:val="20"/>
              </w:rPr>
              <w:t>（</w:t>
            </w:r>
            <w:r w:rsidRPr="00D7502E">
              <w:rPr>
                <w:rFonts w:hint="eastAsia"/>
                <w:szCs w:val="20"/>
              </w:rPr>
              <w:t>列车每端的两个不同轮轴</w:t>
            </w:r>
            <w:r w:rsidRPr="00D7502E">
              <w:rPr>
                <w:szCs w:val="20"/>
              </w:rPr>
              <w:t>）</w:t>
            </w:r>
            <w:r w:rsidRPr="00D7502E">
              <w:rPr>
                <w:rFonts w:hint="eastAsia"/>
                <w:szCs w:val="20"/>
              </w:rPr>
              <w:t>。</w:t>
            </w:r>
          </w:p>
          <w:p w:rsidR="00D7502E" w:rsidRPr="00D7502E" w:rsidRDefault="00D7502E" w:rsidP="00D7502E">
            <w:pPr>
              <w:adjustRightInd w:val="0"/>
              <w:snapToGrid w:val="0"/>
              <w:jc w:val="left"/>
              <w:rPr>
                <w:szCs w:val="20"/>
              </w:rPr>
            </w:pPr>
            <w:r w:rsidRPr="00D7502E">
              <w:rPr>
                <w:szCs w:val="20"/>
              </w:rPr>
              <w:t>4</w:t>
            </w:r>
            <w:r w:rsidRPr="00D7502E">
              <w:rPr>
                <w:rFonts w:hint="eastAsia"/>
                <w:szCs w:val="20"/>
              </w:rPr>
              <w:t>.</w:t>
            </w:r>
            <w:r w:rsidRPr="00D7502E">
              <w:rPr>
                <w:rFonts w:hint="eastAsia"/>
                <w:szCs w:val="20"/>
              </w:rPr>
              <w:t>是否为信号车载设备提供供电电源及安全接地点。</w:t>
            </w:r>
          </w:p>
          <w:p w:rsidR="00D7502E" w:rsidRPr="00D7502E" w:rsidRDefault="00D7502E" w:rsidP="00D7502E">
            <w:pPr>
              <w:adjustRightInd w:val="0"/>
              <w:snapToGrid w:val="0"/>
              <w:jc w:val="left"/>
              <w:rPr>
                <w:szCs w:val="20"/>
              </w:rPr>
            </w:pPr>
            <w:r w:rsidRPr="00D7502E">
              <w:rPr>
                <w:szCs w:val="20"/>
              </w:rPr>
              <w:t>5</w:t>
            </w:r>
            <w:r w:rsidRPr="00D7502E">
              <w:rPr>
                <w:rFonts w:hint="eastAsia"/>
                <w:szCs w:val="20"/>
              </w:rPr>
              <w:t>.</w:t>
            </w:r>
            <w:r w:rsidRPr="00D7502E">
              <w:rPr>
                <w:rFonts w:hint="eastAsia"/>
                <w:szCs w:val="20"/>
              </w:rPr>
              <w:t>信息互传通信协议是否一致。</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1-2</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通信</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是否根据通信专业提供的设备的主要技术参数、接口和安装位置等要求进行设计。</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是否按要求要求为通信车载设备提供供电电源及安全接地点。</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有关通信接口是否匹配，信息互传通信协议是否一致。</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lastRenderedPageBreak/>
              <w:t>1-3</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站台门</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门开启是否满足车辆编组运营、与站台门开门时间是否对应、门的尺寸是否对应。</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站台门与列车车门的开</w:t>
            </w:r>
            <w:r w:rsidRPr="00D7502E">
              <w:rPr>
                <w:szCs w:val="20"/>
              </w:rPr>
              <w:t>/</w:t>
            </w:r>
            <w:r w:rsidRPr="00D7502E">
              <w:rPr>
                <w:rFonts w:hint="eastAsia"/>
                <w:szCs w:val="20"/>
              </w:rPr>
              <w:t>关顺序模式有三种。</w:t>
            </w:r>
          </w:p>
        </w:tc>
      </w:tr>
      <w:tr w:rsidR="004167F5" w:rsidRPr="00D7502E" w:rsidTr="005B2BB0">
        <w:trPr>
          <w:trHeight w:val="397"/>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2</w:t>
            </w:r>
          </w:p>
        </w:tc>
        <w:tc>
          <w:tcPr>
            <w:tcW w:w="596"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通风空调</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各系统</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rFonts w:hint="eastAsia"/>
                <w:szCs w:val="20"/>
              </w:rPr>
              <w:t>是否按照各系统要求设置设备和管理用房的环境温度和湿度</w:t>
            </w:r>
          </w:p>
        </w:tc>
      </w:tr>
      <w:tr w:rsidR="004167F5" w:rsidRPr="00D7502E" w:rsidTr="005B2BB0">
        <w:trPr>
          <w:trHeight w:val="397"/>
        </w:trPr>
        <w:tc>
          <w:tcPr>
            <w:tcW w:w="500"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3</w:t>
            </w:r>
          </w:p>
        </w:tc>
        <w:tc>
          <w:tcPr>
            <w:tcW w:w="596"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给排水</w:t>
            </w:r>
          </w:p>
          <w:p w:rsidR="00D7502E" w:rsidRPr="00D7502E" w:rsidRDefault="00D7502E" w:rsidP="00D7502E">
            <w:pPr>
              <w:adjustRightInd w:val="0"/>
              <w:snapToGrid w:val="0"/>
              <w:jc w:val="center"/>
              <w:rPr>
                <w:szCs w:val="20"/>
              </w:rPr>
            </w:pPr>
            <w:r w:rsidRPr="00D7502E">
              <w:rPr>
                <w:rFonts w:hint="eastAsia"/>
                <w:szCs w:val="20"/>
              </w:rPr>
              <w:t>及水消防</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各系统</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是否按照各系统要求提供给排水及水消防。</w:t>
            </w:r>
          </w:p>
        </w:tc>
      </w:tr>
      <w:tr w:rsidR="004167F5" w:rsidRPr="00D7502E" w:rsidTr="005B2BB0">
        <w:trPr>
          <w:trHeight w:val="397"/>
        </w:trPr>
        <w:tc>
          <w:tcPr>
            <w:tcW w:w="500" w:type="pct"/>
            <w:vMerge/>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p>
        </w:tc>
        <w:tc>
          <w:tcPr>
            <w:tcW w:w="596" w:type="pct"/>
            <w:vMerge/>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FAS</w:t>
            </w:r>
            <w:r w:rsidRPr="00D7502E">
              <w:rPr>
                <w:rFonts w:hint="eastAsia"/>
                <w:szCs w:val="20"/>
              </w:rPr>
              <w:t>/BAS</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szCs w:val="20"/>
              </w:rPr>
              <w:t>FAS</w:t>
            </w:r>
            <w:r w:rsidRPr="00D7502E">
              <w:rPr>
                <w:rFonts w:hint="eastAsia"/>
                <w:szCs w:val="20"/>
              </w:rPr>
              <w:t>系统是否能够通过控制模块或手动按纽控制消火栓泵的启动，能否通过监视模块或指示灯来监视消火栓泵的运行及故障状态。接口采用硬线接口方式，接口分界点在消火栓泵控制箱的接线端子。</w:t>
            </w:r>
          </w:p>
        </w:tc>
      </w:tr>
      <w:tr w:rsidR="004167F5" w:rsidRPr="00D7502E" w:rsidTr="005B2BB0">
        <w:trPr>
          <w:trHeight w:val="397"/>
        </w:trPr>
        <w:tc>
          <w:tcPr>
            <w:tcW w:w="500" w:type="pct"/>
            <w:vMerge/>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p>
        </w:tc>
        <w:tc>
          <w:tcPr>
            <w:tcW w:w="596" w:type="pct"/>
            <w:vMerge/>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动力照明</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rFonts w:hint="eastAsia"/>
                <w:szCs w:val="20"/>
              </w:rPr>
              <w:t>是否向低压配电系统提供各类水泵等用电位置和负荷等级。</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4—</w:t>
            </w:r>
            <w:r w:rsidRPr="00D7502E">
              <w:rPr>
                <w:rFonts w:hint="eastAsia"/>
                <w:szCs w:val="20"/>
              </w:rPr>
              <w:t>1</w:t>
            </w:r>
          </w:p>
        </w:tc>
        <w:tc>
          <w:tcPr>
            <w:tcW w:w="596"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供电系统</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主变电所</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主变电所的主接线是否符合初步设计及其评审意见；</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主变压器的容量是否符合初步设计及其评审意见；</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主变电所内无功补偿以及滤波方式是否符合初步设计及其评审意见，电容、电抗器的容量是否符合供电计算的要求；</w:t>
            </w:r>
          </w:p>
          <w:p w:rsidR="00D7502E" w:rsidRPr="00D7502E" w:rsidRDefault="00D7502E" w:rsidP="00D7502E">
            <w:pPr>
              <w:adjustRightInd w:val="0"/>
              <w:snapToGrid w:val="0"/>
              <w:jc w:val="left"/>
              <w:rPr>
                <w:szCs w:val="20"/>
              </w:rPr>
            </w:pPr>
            <w:r w:rsidRPr="00D7502E">
              <w:rPr>
                <w:szCs w:val="20"/>
              </w:rPr>
              <w:t>4</w:t>
            </w:r>
            <w:r w:rsidRPr="00D7502E">
              <w:rPr>
                <w:rFonts w:hint="eastAsia"/>
                <w:szCs w:val="20"/>
              </w:rPr>
              <w:t>.</w:t>
            </w:r>
            <w:r w:rsidRPr="00D7502E">
              <w:rPr>
                <w:rFonts w:hint="eastAsia"/>
                <w:szCs w:val="20"/>
              </w:rPr>
              <w:t>与中压环网的设计界面是否在主变电所</w:t>
            </w:r>
            <w:r w:rsidRPr="00D7502E">
              <w:rPr>
                <w:szCs w:val="20"/>
              </w:rPr>
              <w:t>3</w:t>
            </w:r>
            <w:r w:rsidRPr="00D7502E">
              <w:rPr>
                <w:rFonts w:hint="eastAsia"/>
                <w:szCs w:val="20"/>
              </w:rPr>
              <w:t>5</w:t>
            </w:r>
            <w:r w:rsidRPr="00D7502E">
              <w:rPr>
                <w:szCs w:val="20"/>
              </w:rPr>
              <w:t>kV</w:t>
            </w:r>
            <w:r w:rsidRPr="00D7502E">
              <w:rPr>
                <w:rFonts w:hint="eastAsia"/>
                <w:szCs w:val="20"/>
              </w:rPr>
              <w:t>开关柜出线端子。</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4</w:t>
            </w:r>
            <w:r w:rsidRPr="00D7502E">
              <w:rPr>
                <w:szCs w:val="20"/>
              </w:rPr>
              <w:t>—</w:t>
            </w:r>
            <w:r w:rsidRPr="00D7502E">
              <w:rPr>
                <w:rFonts w:hint="eastAsia"/>
                <w:szCs w:val="20"/>
              </w:rPr>
              <w:t>2</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牵引降压混合变电所和降压变电所</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牵引降压混合变电所和降压变电所的主接线是否符合初步设计及其评审意见；</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牵引整流机组和动力变压器的容量是否符合初步设计及其评审意见；</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牵引降压混合变电所和降压变电所</w:t>
            </w:r>
            <w:r w:rsidRPr="00D7502E">
              <w:rPr>
                <w:szCs w:val="20"/>
              </w:rPr>
              <w:t>3</w:t>
            </w:r>
            <w:r w:rsidRPr="00D7502E">
              <w:rPr>
                <w:rFonts w:hint="eastAsia"/>
                <w:szCs w:val="20"/>
              </w:rPr>
              <w:t>5</w:t>
            </w:r>
            <w:r w:rsidRPr="00D7502E">
              <w:rPr>
                <w:szCs w:val="20"/>
              </w:rPr>
              <w:t>KV</w:t>
            </w:r>
            <w:r w:rsidRPr="00D7502E">
              <w:rPr>
                <w:rFonts w:hint="eastAsia"/>
                <w:szCs w:val="20"/>
              </w:rPr>
              <w:t>侧的设计是否与中压环网的设计相吻合，环网电缆是否有重复计列；</w:t>
            </w:r>
          </w:p>
          <w:p w:rsidR="00D7502E" w:rsidRPr="00D7502E" w:rsidRDefault="00D7502E" w:rsidP="00D7502E">
            <w:pPr>
              <w:adjustRightInd w:val="0"/>
              <w:snapToGrid w:val="0"/>
              <w:jc w:val="left"/>
              <w:rPr>
                <w:szCs w:val="20"/>
              </w:rPr>
            </w:pPr>
            <w:r w:rsidRPr="00D7502E">
              <w:rPr>
                <w:szCs w:val="20"/>
              </w:rPr>
              <w:t>4</w:t>
            </w:r>
            <w:r w:rsidRPr="00D7502E">
              <w:rPr>
                <w:rFonts w:hint="eastAsia"/>
                <w:szCs w:val="20"/>
              </w:rPr>
              <w:t>.</w:t>
            </w:r>
            <w:r w:rsidRPr="00D7502E">
              <w:rPr>
                <w:rFonts w:hint="eastAsia"/>
                <w:szCs w:val="20"/>
              </w:rPr>
              <w:t>钢轨电位限制装置回路的通流能力能否满足要求。</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4</w:t>
            </w:r>
            <w:r w:rsidRPr="00D7502E">
              <w:rPr>
                <w:szCs w:val="20"/>
              </w:rPr>
              <w:t>—4</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PSCADA</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程控命令是否正确；</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模拟屏图和</w:t>
            </w:r>
            <w:r w:rsidRPr="00D7502E">
              <w:rPr>
                <w:szCs w:val="20"/>
              </w:rPr>
              <w:t>CRT</w:t>
            </w:r>
            <w:r w:rsidRPr="00D7502E">
              <w:rPr>
                <w:rFonts w:hint="eastAsia"/>
                <w:szCs w:val="20"/>
              </w:rPr>
              <w:t>画面图是否与供电系统有关接线图一致。</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4</w:t>
            </w:r>
            <w:r w:rsidRPr="00D7502E">
              <w:rPr>
                <w:szCs w:val="20"/>
              </w:rPr>
              <w:t>—5</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接触网（轨）</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各区段的接触网（轨）的载流量是否满足供电系统的设计要求；</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接触网（轨）的架设范围是否满足运营要求。</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4</w:t>
            </w:r>
            <w:r w:rsidRPr="00D7502E">
              <w:rPr>
                <w:rFonts w:hint="eastAsia"/>
                <w:szCs w:val="20"/>
              </w:rPr>
              <w:t>—</w:t>
            </w:r>
            <w:r w:rsidRPr="00D7502E">
              <w:rPr>
                <w:rFonts w:hint="eastAsia"/>
                <w:szCs w:val="20"/>
              </w:rPr>
              <w:t>6</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杂散电流防护及接地</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排流柜的接地回路是否连接。</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5</w:t>
            </w:r>
            <w:r w:rsidRPr="00D7502E">
              <w:rPr>
                <w:szCs w:val="20"/>
              </w:rPr>
              <w:t>—1</w:t>
            </w:r>
          </w:p>
        </w:tc>
        <w:tc>
          <w:tcPr>
            <w:tcW w:w="596"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主变电站</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供电系统</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供电系统专业在计算中所采用的电力系统和主变电所的参数是否准确；</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与主变电所的设计界面是否在主变电所</w:t>
            </w:r>
            <w:r w:rsidRPr="00D7502E">
              <w:rPr>
                <w:szCs w:val="20"/>
              </w:rPr>
              <w:t>3</w:t>
            </w:r>
            <w:r w:rsidRPr="00D7502E">
              <w:rPr>
                <w:rFonts w:hint="eastAsia"/>
                <w:szCs w:val="20"/>
              </w:rPr>
              <w:t>5</w:t>
            </w:r>
            <w:r w:rsidRPr="00D7502E">
              <w:rPr>
                <w:szCs w:val="20"/>
              </w:rPr>
              <w:t>kV</w:t>
            </w:r>
            <w:r w:rsidRPr="00D7502E">
              <w:rPr>
                <w:rFonts w:hint="eastAsia"/>
                <w:szCs w:val="20"/>
              </w:rPr>
              <w:t>开关柜出线端子。</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5</w:t>
            </w:r>
            <w:r w:rsidRPr="00D7502E">
              <w:rPr>
                <w:szCs w:val="20"/>
              </w:rPr>
              <w:t>—</w:t>
            </w:r>
            <w:r w:rsidRPr="00D7502E">
              <w:rPr>
                <w:rFonts w:hint="eastAsia"/>
                <w:szCs w:val="20"/>
              </w:rPr>
              <w:t>2</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PSCADA</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模拟屏图和</w:t>
            </w:r>
            <w:r w:rsidRPr="00D7502E">
              <w:rPr>
                <w:szCs w:val="20"/>
              </w:rPr>
              <w:t>CRT</w:t>
            </w:r>
            <w:r w:rsidRPr="00D7502E">
              <w:rPr>
                <w:rFonts w:hint="eastAsia"/>
                <w:szCs w:val="20"/>
              </w:rPr>
              <w:t>画面图是否与供电系统有关接线图一致；</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程控命令是否正确；</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主变电所的监控和测量对象是否齐备。</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lastRenderedPageBreak/>
              <w:t>5</w:t>
            </w:r>
            <w:r w:rsidRPr="00D7502E">
              <w:rPr>
                <w:szCs w:val="20"/>
              </w:rPr>
              <w:t>—</w:t>
            </w:r>
            <w:r w:rsidRPr="00D7502E">
              <w:rPr>
                <w:rFonts w:hint="eastAsia"/>
                <w:szCs w:val="20"/>
              </w:rPr>
              <w:t>3</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通信</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监控系统的通信通道是否引入；</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调度电话和市话是否配齐。</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5</w:t>
            </w:r>
            <w:r w:rsidRPr="00D7502E">
              <w:rPr>
                <w:szCs w:val="20"/>
              </w:rPr>
              <w:t>—</w:t>
            </w:r>
            <w:r w:rsidRPr="00D7502E">
              <w:rPr>
                <w:rFonts w:hint="eastAsia"/>
                <w:szCs w:val="20"/>
              </w:rPr>
              <w:t>4</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环控</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通风和空调设计是否满足主变电所的工艺要求；</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主变电所的消防设计是否符合有关部门的要求。</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5</w:t>
            </w:r>
            <w:r w:rsidRPr="00D7502E">
              <w:rPr>
                <w:szCs w:val="20"/>
              </w:rPr>
              <w:t>—</w:t>
            </w:r>
            <w:r w:rsidRPr="00D7502E">
              <w:rPr>
                <w:rFonts w:hint="eastAsia"/>
                <w:szCs w:val="20"/>
              </w:rPr>
              <w:t>5</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车辆段</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中压环网的电缆路径是否顺畅。</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6</w:t>
            </w:r>
            <w:r w:rsidRPr="00D7502E">
              <w:rPr>
                <w:szCs w:val="20"/>
              </w:rPr>
              <w:t>—</w:t>
            </w:r>
            <w:r w:rsidRPr="00D7502E">
              <w:rPr>
                <w:rFonts w:hint="eastAsia"/>
                <w:szCs w:val="20"/>
              </w:rPr>
              <w:t>1</w:t>
            </w:r>
          </w:p>
        </w:tc>
        <w:tc>
          <w:tcPr>
            <w:tcW w:w="596"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牵引降压混合变电所降压变电所</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供电系统</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供电系统专业在计算中所采用的牵引降压混合变电所和降压变电所的参数是否准确；</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牵引降压混合变电所和降压变电所与中压环网的设计界面是否符合专业间的分工。</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6</w:t>
            </w:r>
            <w:r w:rsidRPr="00D7502E">
              <w:rPr>
                <w:szCs w:val="20"/>
              </w:rPr>
              <w:t>—</w:t>
            </w:r>
            <w:r w:rsidRPr="00D7502E">
              <w:rPr>
                <w:rFonts w:hint="eastAsia"/>
                <w:szCs w:val="20"/>
              </w:rPr>
              <w:t>2</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PSCADA</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模拟屏图和</w:t>
            </w:r>
            <w:r w:rsidRPr="00D7502E">
              <w:rPr>
                <w:szCs w:val="20"/>
              </w:rPr>
              <w:t>CRT</w:t>
            </w:r>
            <w:r w:rsidRPr="00D7502E">
              <w:rPr>
                <w:rFonts w:hint="eastAsia"/>
                <w:szCs w:val="20"/>
              </w:rPr>
              <w:t>画面图是否与牵引降压混合变电所和降压变电所的主接线图一致；</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程控命令是否正确；</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牵引降压混合变电所和降压变电所的监控和测量对象是否齐备。</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6</w:t>
            </w:r>
            <w:r w:rsidRPr="00D7502E">
              <w:rPr>
                <w:szCs w:val="20"/>
              </w:rPr>
              <w:t>—</w:t>
            </w:r>
            <w:r w:rsidRPr="00D7502E">
              <w:rPr>
                <w:rFonts w:hint="eastAsia"/>
                <w:szCs w:val="20"/>
              </w:rPr>
              <w:t>3</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接触网（轨）</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接触网（轨）与牵引降压混合变电所和降压变电所的设计界面是否符合专业间的分工。</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6</w:t>
            </w:r>
            <w:r w:rsidRPr="00D7502E">
              <w:rPr>
                <w:szCs w:val="20"/>
              </w:rPr>
              <w:t>—</w:t>
            </w:r>
            <w:r w:rsidRPr="00D7502E">
              <w:rPr>
                <w:rFonts w:hint="eastAsia"/>
                <w:szCs w:val="20"/>
              </w:rPr>
              <w:t>4</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杂散电流防护及接地</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杂散电流防护及接地系统与牵引降压混合变电所和降压变电所的设计界面是否符合专业间的分工。</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6</w:t>
            </w:r>
            <w:r w:rsidRPr="00D7502E">
              <w:rPr>
                <w:szCs w:val="20"/>
              </w:rPr>
              <w:t>—</w:t>
            </w:r>
            <w:r w:rsidRPr="00D7502E">
              <w:rPr>
                <w:rFonts w:hint="eastAsia"/>
                <w:szCs w:val="20"/>
              </w:rPr>
              <w:t>5</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动力和照明</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动力和照明与牵引降压混合变电所和降压变电所的设计界面是否符合专业间的分工；</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对于轨电位限制装置未安装在变电所内的工点，是否留有合理的轨电位安装位置。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7</w:t>
            </w:r>
            <w:r w:rsidRPr="00D7502E">
              <w:rPr>
                <w:szCs w:val="20"/>
              </w:rPr>
              <w:t>—</w:t>
            </w:r>
            <w:r w:rsidRPr="00D7502E">
              <w:rPr>
                <w:rFonts w:hint="eastAsia"/>
                <w:szCs w:val="20"/>
              </w:rPr>
              <w:t>1</w:t>
            </w:r>
          </w:p>
        </w:tc>
        <w:tc>
          <w:tcPr>
            <w:tcW w:w="596"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PSCADA</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主变电所</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主变电所的内控制信号屏的安装设计是否正确；</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各被监控的设备的接口是否正确；</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接口的通信协议是否正确。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7</w:t>
            </w:r>
            <w:r w:rsidRPr="00D7502E">
              <w:rPr>
                <w:szCs w:val="20"/>
              </w:rPr>
              <w:t>—</w:t>
            </w:r>
            <w:r w:rsidRPr="00D7502E">
              <w:rPr>
                <w:rFonts w:hint="eastAsia"/>
                <w:szCs w:val="20"/>
              </w:rPr>
              <w:t>2</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牵引降压混合变电所和降压变电所</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变电所的内控制信号屏的安装设计是否正确；</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各被监控的设备的接口是否正确；</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接口的通信协议是否正确。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7</w:t>
            </w:r>
            <w:r w:rsidRPr="00D7502E">
              <w:rPr>
                <w:szCs w:val="20"/>
              </w:rPr>
              <w:t>—</w:t>
            </w:r>
            <w:r w:rsidRPr="00D7502E">
              <w:rPr>
                <w:rFonts w:hint="eastAsia"/>
                <w:szCs w:val="20"/>
              </w:rPr>
              <w:t>3</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杂散电流防护及接地</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与杂散电流监测设备间的接口是否正确；</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接口的通信协议是否正确。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7</w:t>
            </w:r>
            <w:r w:rsidRPr="00D7502E">
              <w:rPr>
                <w:szCs w:val="20"/>
              </w:rPr>
              <w:t>—</w:t>
            </w:r>
            <w:r w:rsidRPr="00D7502E">
              <w:rPr>
                <w:rFonts w:hint="eastAsia"/>
                <w:szCs w:val="20"/>
              </w:rPr>
              <w:t>4</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动力和照明</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与低压柜和环控电控柜间的接口是否正确；</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接口的通信协议是否正确。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7</w:t>
            </w:r>
            <w:r w:rsidRPr="00D7502E">
              <w:rPr>
                <w:szCs w:val="20"/>
              </w:rPr>
              <w:t>—</w:t>
            </w:r>
            <w:r w:rsidRPr="00D7502E">
              <w:rPr>
                <w:rFonts w:hint="eastAsia"/>
                <w:szCs w:val="20"/>
              </w:rPr>
              <w:t>5</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通信</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通道接口是否正确，通信协议和标准是否协调一致。</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7</w:t>
            </w:r>
            <w:r w:rsidRPr="00D7502E">
              <w:rPr>
                <w:szCs w:val="20"/>
              </w:rPr>
              <w:t>—</w:t>
            </w:r>
            <w:r w:rsidRPr="00D7502E">
              <w:rPr>
                <w:rFonts w:hint="eastAsia"/>
                <w:szCs w:val="20"/>
              </w:rPr>
              <w:t>6</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主控系统</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与主控系统间的接口是否正确；</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接口的通信协议是否正确。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lastRenderedPageBreak/>
              <w:t>8</w:t>
            </w:r>
            <w:r w:rsidRPr="00D7502E">
              <w:rPr>
                <w:szCs w:val="20"/>
              </w:rPr>
              <w:t>—</w:t>
            </w:r>
            <w:r w:rsidRPr="00D7502E">
              <w:rPr>
                <w:rFonts w:hint="eastAsia"/>
                <w:szCs w:val="20"/>
              </w:rPr>
              <w:t>1</w:t>
            </w:r>
          </w:p>
        </w:tc>
        <w:tc>
          <w:tcPr>
            <w:tcW w:w="596"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接触网（轨）</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牵引降压混合变电所和降压变电所</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与牵引变电所馈线间的设计界面是否正确；</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与牵引变电所回流线间的设计界面是否正确。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8</w:t>
            </w:r>
            <w:r w:rsidRPr="00D7502E">
              <w:rPr>
                <w:szCs w:val="20"/>
              </w:rPr>
              <w:t>—</w:t>
            </w:r>
            <w:r w:rsidRPr="00D7502E">
              <w:rPr>
                <w:rFonts w:hint="eastAsia"/>
                <w:szCs w:val="20"/>
              </w:rPr>
              <w:t>2</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PSCADA</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接触网（轨）上网隔离开关以及车辆段内其它电动隔离开关是否正确地反映在模拟屏和</w:t>
            </w:r>
            <w:r w:rsidRPr="00D7502E">
              <w:rPr>
                <w:szCs w:val="20"/>
              </w:rPr>
              <w:t>CRT</w:t>
            </w:r>
            <w:r w:rsidRPr="00D7502E">
              <w:rPr>
                <w:rFonts w:hint="eastAsia"/>
                <w:szCs w:val="20"/>
              </w:rPr>
              <w:t>画面上。</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9—</w:t>
            </w:r>
            <w:r w:rsidRPr="00D7502E">
              <w:rPr>
                <w:rFonts w:hint="eastAsia"/>
                <w:szCs w:val="20"/>
              </w:rPr>
              <w:t>1</w:t>
            </w:r>
          </w:p>
        </w:tc>
        <w:tc>
          <w:tcPr>
            <w:tcW w:w="596"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杂散电流防护及接地</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轨道</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排流网和道床内结构钢筋的焊接以及引出端子设计是否满足杂散电流防护的设计要求；</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钢轨与道床的绝缘设计是否满足杂散电流防护的设计要求；</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轨道绝缘节的设计是否满足杂散电流防护的设计要求；</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轨缝间、道岔、辙岔等处的连接电缆是否满足要求（≥</w:t>
            </w:r>
            <w:r w:rsidRPr="00D7502E">
              <w:rPr>
                <w:szCs w:val="20"/>
              </w:rPr>
              <w:t>120</w:t>
            </w:r>
            <w:r w:rsidRPr="00D7502E">
              <w:rPr>
                <w:rFonts w:hint="eastAsia"/>
                <w:szCs w:val="20"/>
              </w:rPr>
              <w:t xml:space="preserve"> mm</w:t>
            </w:r>
            <w:r w:rsidRPr="00D7502E">
              <w:rPr>
                <w:rFonts w:hint="eastAsia"/>
                <w:szCs w:val="20"/>
                <w:vertAlign w:val="superscript"/>
              </w:rPr>
              <w:t>2</w:t>
            </w:r>
            <w:r w:rsidRPr="00D7502E">
              <w:rPr>
                <w:rFonts w:hint="eastAsia"/>
                <w:szCs w:val="20"/>
              </w:rPr>
              <w:t>铜截面）</w:t>
            </w:r>
          </w:p>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钢轨焊缝的电阻是否满足要求。</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9—2</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车辆段</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是否留有合理的单向导通装置的安装位置，其电缆的敷设路径是否顺畅。</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9—3</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牵引降压混合变电所和降压变电所</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牵引降压混合变电所和降压变电所内是否留有排流柜、杂散电流监测装置的安装位置；</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直流设备的绝缘安装是否正确；</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电缆的敷设是否符和合杂散电流防护的要求。</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9—</w:t>
            </w:r>
            <w:r w:rsidRPr="00D7502E">
              <w:rPr>
                <w:rFonts w:hint="eastAsia"/>
                <w:szCs w:val="20"/>
              </w:rPr>
              <w:t>4</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接触网（轨）</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接触网（轨）、回流线以及接触网（轨）地线的设计是否满足杂散电流防护的设计要求；</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均流电缆的设计是否满足信号和轨道专业的要求</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9—</w:t>
            </w:r>
            <w:r w:rsidRPr="00D7502E">
              <w:rPr>
                <w:rFonts w:hint="eastAsia"/>
                <w:szCs w:val="20"/>
              </w:rPr>
              <w:t>5</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PSCADA</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是否将杂散电流的监测纳入变电所综合自动化系统；</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变电所综合自动化系统与杂散电流监测系统的接口是否正确；</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电缆的敷设是否符和合杂散电流防护的要求。</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9—</w:t>
            </w:r>
            <w:r w:rsidRPr="00D7502E">
              <w:rPr>
                <w:rFonts w:hint="eastAsia"/>
                <w:szCs w:val="20"/>
              </w:rPr>
              <w:t>6</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动力和照明</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接地网的设计是否符合接地通用图的要求；</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接地网与结构钢筋间的绝缘是否满足杂散电流防护的要求；</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对于高土壤电阻率的站（段），降低接地电阻的措施是否合理；</w:t>
            </w:r>
          </w:p>
          <w:p w:rsidR="00D7502E" w:rsidRPr="00D7502E" w:rsidRDefault="00D7502E" w:rsidP="00D7502E">
            <w:pPr>
              <w:adjustRightInd w:val="0"/>
              <w:snapToGrid w:val="0"/>
              <w:jc w:val="left"/>
              <w:rPr>
                <w:szCs w:val="20"/>
              </w:rPr>
            </w:pPr>
            <w:r w:rsidRPr="00D7502E">
              <w:rPr>
                <w:szCs w:val="20"/>
              </w:rPr>
              <w:t>4</w:t>
            </w:r>
            <w:r w:rsidRPr="00D7502E">
              <w:rPr>
                <w:rFonts w:hint="eastAsia"/>
                <w:szCs w:val="20"/>
              </w:rPr>
              <w:t>.</w:t>
            </w:r>
            <w:r w:rsidRPr="00D7502E">
              <w:rPr>
                <w:rFonts w:hint="eastAsia"/>
                <w:szCs w:val="20"/>
              </w:rPr>
              <w:t>杂散电流监测系统的电源线路是否配置到位；</w:t>
            </w:r>
          </w:p>
          <w:p w:rsidR="00D7502E" w:rsidRPr="00D7502E" w:rsidRDefault="00D7502E" w:rsidP="00D7502E">
            <w:pPr>
              <w:adjustRightInd w:val="0"/>
              <w:snapToGrid w:val="0"/>
              <w:jc w:val="left"/>
              <w:rPr>
                <w:szCs w:val="20"/>
              </w:rPr>
            </w:pPr>
            <w:r w:rsidRPr="00D7502E">
              <w:rPr>
                <w:szCs w:val="20"/>
              </w:rPr>
              <w:t>5</w:t>
            </w:r>
            <w:r w:rsidRPr="00D7502E">
              <w:rPr>
                <w:rFonts w:hint="eastAsia"/>
                <w:szCs w:val="20"/>
              </w:rPr>
              <w:t>.</w:t>
            </w:r>
            <w:r w:rsidRPr="00D7502E">
              <w:rPr>
                <w:rFonts w:hint="eastAsia"/>
                <w:szCs w:val="20"/>
              </w:rPr>
              <w:t>电缆的敷设是否符和合杂散电流防护的要求。</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9—</w:t>
            </w:r>
            <w:r w:rsidRPr="00D7502E">
              <w:rPr>
                <w:rFonts w:hint="eastAsia"/>
                <w:szCs w:val="20"/>
              </w:rPr>
              <w:t>7</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通信</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光缆、电缆的敷设是否符和合杂散电流防护的要求。</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9—</w:t>
            </w:r>
            <w:r w:rsidRPr="00D7502E">
              <w:rPr>
                <w:rFonts w:hint="eastAsia"/>
                <w:szCs w:val="20"/>
              </w:rPr>
              <w:t>8</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信号</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电缆的敷设是否符和合杂散电流防护的要求；</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信号设备的外壳不得与钢轨有任何电气连接或接触。</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9—</w:t>
            </w:r>
            <w:r w:rsidRPr="00D7502E">
              <w:rPr>
                <w:rFonts w:hint="eastAsia"/>
                <w:szCs w:val="20"/>
              </w:rPr>
              <w:t>9</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环控</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金属管线不得与钢轨有任何电气连接或接触；</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金属管线应接地；</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通向地铁外部的金属水管是否装有绝缘法兰。</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9—1</w:t>
            </w:r>
            <w:r w:rsidRPr="00D7502E">
              <w:rPr>
                <w:rFonts w:hint="eastAsia"/>
                <w:szCs w:val="20"/>
              </w:rPr>
              <w:t>0</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站台门</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站台底部边缘处的绝缘膜的敷设是否符合要求。</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lastRenderedPageBreak/>
              <w:t>10</w:t>
            </w:r>
            <w:r w:rsidRPr="00D7502E">
              <w:rPr>
                <w:szCs w:val="20"/>
              </w:rPr>
              <w:t>—</w:t>
            </w:r>
            <w:r w:rsidRPr="00D7502E">
              <w:rPr>
                <w:rFonts w:hint="eastAsia"/>
                <w:szCs w:val="20"/>
              </w:rPr>
              <w:t>1</w:t>
            </w:r>
          </w:p>
        </w:tc>
        <w:tc>
          <w:tcPr>
            <w:tcW w:w="596"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r w:rsidRPr="00D7502E">
              <w:rPr>
                <w:rFonts w:hint="eastAsia"/>
                <w:szCs w:val="20"/>
              </w:rPr>
              <w:t>动力和照明</w:t>
            </w: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r w:rsidRPr="00D7502E">
              <w:rPr>
                <w:rFonts w:hint="eastAsia"/>
                <w:szCs w:val="20"/>
              </w:rPr>
              <w:t>动力和照明</w:t>
            </w: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lastRenderedPageBreak/>
              <w:t>牵引降压混合变电所和降压变电所</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与动力变压器的接口是否正确；</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保护和控制联动是否匹配。</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10</w:t>
            </w:r>
            <w:r w:rsidRPr="00D7502E">
              <w:rPr>
                <w:szCs w:val="20"/>
              </w:rPr>
              <w:t>—</w:t>
            </w:r>
            <w:r w:rsidRPr="00D7502E">
              <w:rPr>
                <w:rFonts w:hint="eastAsia"/>
                <w:szCs w:val="20"/>
              </w:rPr>
              <w:t>2</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PSCADA</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低压柜、环控电控柜与变电所综合自动化系统间的接口界面是否正确；</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监控和测量对象、数量是否一致；</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相互间的通信协议是否一致。</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10</w:t>
            </w:r>
            <w:r w:rsidRPr="00D7502E">
              <w:rPr>
                <w:szCs w:val="20"/>
              </w:rPr>
              <w:t>—</w:t>
            </w:r>
            <w:r w:rsidRPr="00D7502E">
              <w:rPr>
                <w:rFonts w:hint="eastAsia"/>
                <w:szCs w:val="20"/>
              </w:rPr>
              <w:t>3</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杂散电流防护及接地</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杂散电流监测系统的电源是否配设到位。</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10</w:t>
            </w:r>
            <w:r w:rsidRPr="00D7502E">
              <w:rPr>
                <w:szCs w:val="20"/>
              </w:rPr>
              <w:t>—</w:t>
            </w:r>
            <w:r w:rsidRPr="00D7502E">
              <w:rPr>
                <w:rFonts w:hint="eastAsia"/>
                <w:szCs w:val="20"/>
              </w:rPr>
              <w:t>4</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通信</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通信电源室，民用通信室、治安通信监空控通信室是否设有接地母排，接地电阻是否不大于</w:t>
            </w:r>
            <w:r w:rsidRPr="00D7502E">
              <w:rPr>
                <w:szCs w:val="20"/>
              </w:rPr>
              <w:t>1.0</w:t>
            </w:r>
            <w:r w:rsidRPr="00D7502E">
              <w:rPr>
                <w:rFonts w:hint="eastAsia"/>
                <w:szCs w:val="20"/>
              </w:rPr>
              <w:t>欧；</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电源的设计是否正（确包括通信电源室，民用通信室、治安通信监空控通信室）。</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10</w:t>
            </w:r>
            <w:r w:rsidRPr="00D7502E">
              <w:rPr>
                <w:szCs w:val="20"/>
              </w:rPr>
              <w:t>—</w:t>
            </w:r>
            <w:r w:rsidRPr="00D7502E">
              <w:rPr>
                <w:rFonts w:hint="eastAsia"/>
                <w:szCs w:val="20"/>
              </w:rPr>
              <w:t>5</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信号</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是否根据信号专业要求在各车站及控制中心、车辆段、试车线设备室设置了接地母排，是否在区间设置了区间信号设备的接地母排，接地电阻是否不大于</w:t>
            </w:r>
            <w:r w:rsidRPr="00D7502E">
              <w:rPr>
                <w:szCs w:val="20"/>
              </w:rPr>
              <w:t>1.0</w:t>
            </w:r>
            <w:r w:rsidRPr="00D7502E">
              <w:rPr>
                <w:rFonts w:hint="eastAsia"/>
                <w:szCs w:val="20"/>
              </w:rPr>
              <w:t>欧。</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电源的设计是否正确。</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是否根据信号专业要求提供低压配电箱、照明配电箱、负荷等级容量、配线方式。</w:t>
            </w:r>
          </w:p>
          <w:p w:rsidR="00D7502E" w:rsidRPr="00D7502E" w:rsidRDefault="00D7502E" w:rsidP="00D7502E">
            <w:pPr>
              <w:adjustRightInd w:val="0"/>
              <w:snapToGrid w:val="0"/>
              <w:jc w:val="left"/>
              <w:rPr>
                <w:szCs w:val="20"/>
              </w:rPr>
            </w:pPr>
            <w:r w:rsidRPr="00D7502E">
              <w:rPr>
                <w:szCs w:val="20"/>
              </w:rPr>
              <w:t>4</w:t>
            </w:r>
            <w:r w:rsidRPr="00D7502E">
              <w:rPr>
                <w:rFonts w:hint="eastAsia"/>
                <w:szCs w:val="20"/>
              </w:rPr>
              <w:t>.</w:t>
            </w:r>
            <w:r w:rsidRPr="00D7502E">
              <w:rPr>
                <w:rFonts w:hint="eastAsia"/>
                <w:szCs w:val="20"/>
              </w:rPr>
              <w:t>是否根据信号专业要求完成配电箱的安装设计，并为信号专业提供出线端子。</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10</w:t>
            </w:r>
            <w:r w:rsidRPr="00D7502E">
              <w:rPr>
                <w:szCs w:val="20"/>
              </w:rPr>
              <w:t>—</w:t>
            </w:r>
            <w:r w:rsidRPr="00D7502E">
              <w:rPr>
                <w:rFonts w:hint="eastAsia"/>
                <w:szCs w:val="20"/>
              </w:rPr>
              <w:t>6</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隧道通风</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电源的负荷等级、容量、供电配电箱等设计是否正确。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10</w:t>
            </w:r>
            <w:r w:rsidRPr="00D7502E">
              <w:rPr>
                <w:szCs w:val="20"/>
              </w:rPr>
              <w:t>—</w:t>
            </w:r>
            <w:r w:rsidRPr="00D7502E">
              <w:rPr>
                <w:rFonts w:hint="eastAsia"/>
                <w:szCs w:val="20"/>
              </w:rPr>
              <w:t>7</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集中供冷</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电源的负荷等级、容量、供电配电箱等设计是否正确。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10</w:t>
            </w:r>
            <w:r w:rsidRPr="00D7502E">
              <w:rPr>
                <w:szCs w:val="20"/>
              </w:rPr>
              <w:t>—</w:t>
            </w:r>
            <w:r w:rsidRPr="00D7502E">
              <w:rPr>
                <w:rFonts w:hint="eastAsia"/>
                <w:szCs w:val="20"/>
              </w:rPr>
              <w:t>8</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区间给排水及消防</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电源的负荷等级、容量、供电配电箱等设计是否正确。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10</w:t>
            </w:r>
            <w:r w:rsidRPr="00D7502E">
              <w:rPr>
                <w:szCs w:val="20"/>
              </w:rPr>
              <w:t>—</w:t>
            </w:r>
            <w:r w:rsidRPr="00D7502E">
              <w:rPr>
                <w:rFonts w:hint="eastAsia"/>
                <w:szCs w:val="20"/>
              </w:rPr>
              <w:t>9</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气体灭火</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电源的负荷等级、容量、供电配电箱等设计是否正确。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10</w:t>
            </w:r>
            <w:r w:rsidRPr="00D7502E">
              <w:rPr>
                <w:szCs w:val="20"/>
              </w:rPr>
              <w:t>—1</w:t>
            </w:r>
            <w:r w:rsidRPr="00D7502E">
              <w:rPr>
                <w:rFonts w:hint="eastAsia"/>
                <w:szCs w:val="20"/>
              </w:rPr>
              <w:t>0</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自动扶梯电梯</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电源的负荷等级、容量、供电配电箱等设计是否正确。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10</w:t>
            </w:r>
            <w:r w:rsidRPr="00D7502E">
              <w:rPr>
                <w:rFonts w:hint="eastAsia"/>
                <w:szCs w:val="20"/>
              </w:rPr>
              <w:t>—</w:t>
            </w:r>
            <w:r w:rsidRPr="00D7502E">
              <w:rPr>
                <w:rFonts w:hint="eastAsia"/>
                <w:szCs w:val="20"/>
              </w:rPr>
              <w:t>11</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主控系统</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电源的负荷等级、容量、供电配电箱、接线箱等设计是否正确。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10</w:t>
            </w:r>
            <w:r w:rsidRPr="00D7502E">
              <w:rPr>
                <w:szCs w:val="20"/>
              </w:rPr>
              <w:t>—1</w:t>
            </w:r>
            <w:r w:rsidRPr="00D7502E">
              <w:rPr>
                <w:rFonts w:hint="eastAsia"/>
                <w:szCs w:val="20"/>
              </w:rPr>
              <w:t>2</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BAS</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电源的负荷等级、容量、供电配电箱等设计是否正确。</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水泵的控制接口界面是否正确，控制方式是否正确；</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控制范围、数量是否正确。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10</w:t>
            </w:r>
            <w:r w:rsidRPr="00D7502E">
              <w:rPr>
                <w:szCs w:val="20"/>
              </w:rPr>
              <w:t>—1</w:t>
            </w:r>
            <w:r w:rsidRPr="00D7502E">
              <w:rPr>
                <w:rFonts w:hint="eastAsia"/>
                <w:szCs w:val="20"/>
              </w:rPr>
              <w:t>3</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FAS</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电源的负荷等级、容量、供电配电箱等设计是否正确；</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接口是否正确；</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在控制中心、车辆段等地上及半下沉建筑中，火灾时</w:t>
            </w:r>
            <w:r w:rsidRPr="00D7502E">
              <w:rPr>
                <w:szCs w:val="20"/>
              </w:rPr>
              <w:t>FAS</w:t>
            </w:r>
            <w:r w:rsidRPr="00D7502E">
              <w:rPr>
                <w:rFonts w:hint="eastAsia"/>
                <w:szCs w:val="20"/>
              </w:rPr>
              <w:t>能否独立地切断与消防无关的电源。</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lastRenderedPageBreak/>
              <w:t>10</w:t>
            </w:r>
            <w:r w:rsidRPr="00D7502E">
              <w:rPr>
                <w:szCs w:val="20"/>
              </w:rPr>
              <w:t>—1</w:t>
            </w:r>
            <w:r w:rsidRPr="00D7502E">
              <w:rPr>
                <w:rFonts w:hint="eastAsia"/>
                <w:szCs w:val="20"/>
              </w:rPr>
              <w:t>4</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站台门</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电源的负荷等级、容量、供电配电箱等设计是否正确。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lastRenderedPageBreak/>
              <w:t>10</w:t>
            </w:r>
            <w:r w:rsidRPr="00D7502E">
              <w:rPr>
                <w:szCs w:val="20"/>
              </w:rPr>
              <w:t>—</w:t>
            </w:r>
            <w:r w:rsidRPr="00D7502E">
              <w:rPr>
                <w:rFonts w:hint="eastAsia"/>
                <w:szCs w:val="20"/>
              </w:rPr>
              <w:t>15</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门禁</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电源的负荷等级、容量、供电配电箱等设计是否正确。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10</w:t>
            </w:r>
            <w:r w:rsidRPr="00D7502E">
              <w:rPr>
                <w:szCs w:val="20"/>
              </w:rPr>
              <w:t>—1</w:t>
            </w:r>
            <w:r w:rsidRPr="00D7502E">
              <w:rPr>
                <w:rFonts w:hint="eastAsia"/>
                <w:szCs w:val="20"/>
              </w:rPr>
              <w:t>6</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控制中心</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电源的负荷等级、容量、供电配电箱等设计是否正确。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10</w:t>
            </w:r>
            <w:r w:rsidRPr="00D7502E">
              <w:rPr>
                <w:szCs w:val="20"/>
              </w:rPr>
              <w:t>—</w:t>
            </w:r>
            <w:r w:rsidRPr="00D7502E">
              <w:rPr>
                <w:rFonts w:hint="eastAsia"/>
                <w:szCs w:val="20"/>
              </w:rPr>
              <w:t>17</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车辆段</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电源的负荷等级、容量、供电配电箱等设计是否正确。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10</w:t>
            </w:r>
            <w:r w:rsidRPr="00D7502E">
              <w:rPr>
                <w:szCs w:val="20"/>
              </w:rPr>
              <w:t>—</w:t>
            </w:r>
            <w:r w:rsidRPr="00D7502E">
              <w:rPr>
                <w:rFonts w:hint="eastAsia"/>
                <w:szCs w:val="20"/>
              </w:rPr>
              <w:t>18</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自动售检票</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电源的负荷等级、容量、供电配电箱等设计是否正确。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10</w:t>
            </w:r>
            <w:r w:rsidRPr="00D7502E">
              <w:rPr>
                <w:szCs w:val="20"/>
              </w:rPr>
              <w:t>—</w:t>
            </w:r>
            <w:r w:rsidRPr="00D7502E">
              <w:rPr>
                <w:rFonts w:hint="eastAsia"/>
                <w:szCs w:val="20"/>
              </w:rPr>
              <w:t>19</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防淹门</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电源的负荷等级、容量、供电配电箱等设计是否正确。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1</w:t>
            </w:r>
            <w:r w:rsidRPr="00D7502E">
              <w:rPr>
                <w:szCs w:val="20"/>
              </w:rPr>
              <w:t>—</w:t>
            </w:r>
            <w:r w:rsidRPr="00D7502E">
              <w:rPr>
                <w:rFonts w:hint="eastAsia"/>
                <w:szCs w:val="20"/>
              </w:rPr>
              <w:t>1</w:t>
            </w:r>
          </w:p>
        </w:tc>
        <w:tc>
          <w:tcPr>
            <w:tcW w:w="596"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信号</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车辆</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是否向车辆专业提供了设备的主要技术参数预留接口和安装位置，接口是否匹配，位置是否合适。</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接口包括</w:t>
            </w:r>
            <w:r w:rsidRPr="00D7502E">
              <w:rPr>
                <w:szCs w:val="20"/>
              </w:rPr>
              <w:t>ATO</w:t>
            </w:r>
            <w:r w:rsidRPr="00D7502E">
              <w:rPr>
                <w:rFonts w:hint="eastAsia"/>
                <w:szCs w:val="20"/>
              </w:rPr>
              <w:t>与车辆的加速和制动系统、</w:t>
            </w:r>
            <w:r w:rsidRPr="00D7502E">
              <w:rPr>
                <w:szCs w:val="20"/>
              </w:rPr>
              <w:t>ATP</w:t>
            </w:r>
            <w:r w:rsidRPr="00D7502E">
              <w:rPr>
                <w:rFonts w:hint="eastAsia"/>
                <w:szCs w:val="20"/>
              </w:rPr>
              <w:t>与车辆的紧急制动系统、</w:t>
            </w:r>
            <w:r w:rsidRPr="00D7502E">
              <w:rPr>
                <w:szCs w:val="20"/>
              </w:rPr>
              <w:t>ATP/ATO</w:t>
            </w:r>
            <w:r w:rsidRPr="00D7502E">
              <w:rPr>
                <w:rFonts w:hint="eastAsia"/>
                <w:szCs w:val="20"/>
              </w:rPr>
              <w:t>与车门控制系统、</w:t>
            </w:r>
            <w:r w:rsidRPr="00D7502E">
              <w:rPr>
                <w:szCs w:val="20"/>
              </w:rPr>
              <w:t>ATP/ATO</w:t>
            </w:r>
            <w:r w:rsidRPr="00D7502E">
              <w:rPr>
                <w:rFonts w:hint="eastAsia"/>
                <w:szCs w:val="20"/>
              </w:rPr>
              <w:t>与驾驶室开关、按钮状态等电气接口及列车广播触发、目的地号、时钟等信号数据传输接口。</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设备安装包括</w:t>
            </w:r>
            <w:r w:rsidRPr="00D7502E">
              <w:rPr>
                <w:szCs w:val="20"/>
              </w:rPr>
              <w:t>2ATP</w:t>
            </w:r>
            <w:r w:rsidRPr="00D7502E">
              <w:rPr>
                <w:rFonts w:hint="eastAsia"/>
                <w:szCs w:val="20"/>
              </w:rPr>
              <w:t>、</w:t>
            </w:r>
            <w:r w:rsidRPr="00D7502E">
              <w:rPr>
                <w:szCs w:val="20"/>
              </w:rPr>
              <w:t>ATO</w:t>
            </w:r>
            <w:r w:rsidRPr="00D7502E">
              <w:rPr>
                <w:rFonts w:hint="eastAsia"/>
                <w:szCs w:val="20"/>
              </w:rPr>
              <w:t>车载设备、</w:t>
            </w:r>
            <w:r w:rsidRPr="00D7502E">
              <w:rPr>
                <w:szCs w:val="20"/>
              </w:rPr>
              <w:t>2</w:t>
            </w:r>
            <w:r w:rsidRPr="00D7502E">
              <w:rPr>
                <w:rFonts w:hint="eastAsia"/>
                <w:szCs w:val="20"/>
              </w:rPr>
              <w:t>套车载车</w:t>
            </w:r>
            <w:r w:rsidRPr="00D7502E">
              <w:rPr>
                <w:szCs w:val="20"/>
              </w:rPr>
              <w:t>-</w:t>
            </w:r>
            <w:r w:rsidRPr="00D7502E">
              <w:rPr>
                <w:rFonts w:hint="eastAsia"/>
                <w:szCs w:val="20"/>
              </w:rPr>
              <w:t>地双向通信设备、</w:t>
            </w:r>
            <w:r w:rsidRPr="00D7502E">
              <w:rPr>
                <w:szCs w:val="20"/>
              </w:rPr>
              <w:t>2</w:t>
            </w:r>
            <w:r w:rsidRPr="00D7502E">
              <w:rPr>
                <w:rFonts w:hint="eastAsia"/>
                <w:szCs w:val="20"/>
              </w:rPr>
              <w:t>套收、发天线、</w:t>
            </w:r>
            <w:r w:rsidRPr="00D7502E">
              <w:rPr>
                <w:szCs w:val="20"/>
              </w:rPr>
              <w:t>2</w:t>
            </w:r>
            <w:r w:rsidRPr="00D7502E">
              <w:rPr>
                <w:rFonts w:hint="eastAsia"/>
                <w:szCs w:val="20"/>
              </w:rPr>
              <w:t>套信标天线</w:t>
            </w:r>
            <w:r w:rsidRPr="00D7502E">
              <w:rPr>
                <w:szCs w:val="20"/>
              </w:rPr>
              <w:t>（</w:t>
            </w:r>
            <w:r w:rsidRPr="00D7502E">
              <w:rPr>
                <w:rFonts w:hint="eastAsia"/>
                <w:szCs w:val="20"/>
              </w:rPr>
              <w:t>列车车体底部线路中心处</w:t>
            </w:r>
            <w:r w:rsidRPr="00D7502E">
              <w:rPr>
                <w:szCs w:val="20"/>
              </w:rPr>
              <w:t>）</w:t>
            </w:r>
            <w:r w:rsidRPr="00D7502E">
              <w:rPr>
                <w:rFonts w:hint="eastAsia"/>
                <w:szCs w:val="20"/>
              </w:rPr>
              <w:t>、</w:t>
            </w:r>
            <w:r w:rsidRPr="00D7502E">
              <w:rPr>
                <w:szCs w:val="20"/>
              </w:rPr>
              <w:t>2</w:t>
            </w:r>
            <w:r w:rsidRPr="00D7502E">
              <w:rPr>
                <w:rFonts w:hint="eastAsia"/>
                <w:szCs w:val="20"/>
              </w:rPr>
              <w:t>台测速传感器</w:t>
            </w:r>
            <w:r w:rsidRPr="00D7502E">
              <w:rPr>
                <w:szCs w:val="20"/>
              </w:rPr>
              <w:t>（</w:t>
            </w:r>
            <w:r w:rsidRPr="00D7502E">
              <w:rPr>
                <w:rFonts w:hint="eastAsia"/>
                <w:szCs w:val="20"/>
              </w:rPr>
              <w:t>列车每端的两个不同轮轴</w:t>
            </w:r>
            <w:r w:rsidRPr="00D7502E">
              <w:rPr>
                <w:szCs w:val="20"/>
              </w:rPr>
              <w:t>）</w:t>
            </w:r>
            <w:r w:rsidRPr="00D7502E">
              <w:rPr>
                <w:rFonts w:hint="eastAsia"/>
                <w:szCs w:val="20"/>
              </w:rPr>
              <w:t>。</w:t>
            </w:r>
          </w:p>
          <w:p w:rsidR="00D7502E" w:rsidRPr="00D7502E" w:rsidRDefault="00D7502E" w:rsidP="00D7502E">
            <w:pPr>
              <w:adjustRightInd w:val="0"/>
              <w:snapToGrid w:val="0"/>
              <w:jc w:val="left"/>
              <w:rPr>
                <w:szCs w:val="20"/>
              </w:rPr>
            </w:pPr>
            <w:r w:rsidRPr="00D7502E">
              <w:rPr>
                <w:szCs w:val="20"/>
              </w:rPr>
              <w:t>4</w:t>
            </w:r>
            <w:r w:rsidRPr="00D7502E">
              <w:rPr>
                <w:rFonts w:hint="eastAsia"/>
                <w:szCs w:val="20"/>
              </w:rPr>
              <w:t>.</w:t>
            </w:r>
            <w:r w:rsidRPr="00D7502E">
              <w:rPr>
                <w:rFonts w:hint="eastAsia"/>
                <w:szCs w:val="20"/>
              </w:rPr>
              <w:t>是否向车辆专业要求为信号车载设备提供供电电源及安全接地点。</w:t>
            </w:r>
          </w:p>
          <w:p w:rsidR="00D7502E" w:rsidRPr="00D7502E" w:rsidRDefault="00D7502E" w:rsidP="00D7502E">
            <w:pPr>
              <w:adjustRightInd w:val="0"/>
              <w:snapToGrid w:val="0"/>
              <w:jc w:val="left"/>
              <w:rPr>
                <w:szCs w:val="20"/>
              </w:rPr>
            </w:pPr>
            <w:r w:rsidRPr="00D7502E">
              <w:rPr>
                <w:szCs w:val="20"/>
              </w:rPr>
              <w:t>5</w:t>
            </w:r>
            <w:r w:rsidRPr="00D7502E">
              <w:rPr>
                <w:rFonts w:hint="eastAsia"/>
                <w:szCs w:val="20"/>
              </w:rPr>
              <w:t>.</w:t>
            </w:r>
            <w:r w:rsidRPr="00D7502E">
              <w:rPr>
                <w:rFonts w:hint="eastAsia"/>
                <w:szCs w:val="20"/>
              </w:rPr>
              <w:t>信息互传通信协议是否一致。</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1</w:t>
            </w:r>
            <w:r w:rsidRPr="00D7502E">
              <w:rPr>
                <w:szCs w:val="20"/>
              </w:rPr>
              <w:t>—</w:t>
            </w:r>
            <w:r w:rsidRPr="00D7502E">
              <w:rPr>
                <w:rFonts w:hint="eastAsia"/>
                <w:szCs w:val="20"/>
              </w:rPr>
              <w:t>2</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接触网（轨）</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是否按照要求进行钢轨回流线及均流线连接点的设计。</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1</w:t>
            </w:r>
            <w:r w:rsidRPr="00D7502E">
              <w:rPr>
                <w:szCs w:val="20"/>
              </w:rPr>
              <w:t>—</w:t>
            </w:r>
            <w:r w:rsidRPr="00D7502E">
              <w:rPr>
                <w:rFonts w:hint="eastAsia"/>
                <w:szCs w:val="20"/>
              </w:rPr>
              <w:t>3</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杂散电流防护及接地</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是否按杂散电流防护专业的要求配合设置绝缘节；</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是否按照要求进行钢轨回流线及均流线连接点的设计。</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1</w:t>
            </w:r>
            <w:r w:rsidRPr="00D7502E">
              <w:rPr>
                <w:szCs w:val="20"/>
              </w:rPr>
              <w:t>—</w:t>
            </w:r>
            <w:r w:rsidRPr="00D7502E">
              <w:rPr>
                <w:rFonts w:hint="eastAsia"/>
                <w:szCs w:val="20"/>
              </w:rPr>
              <w:t>4</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供电</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是否根据要求在各车站及控制中心、车辆段、试车线、培训中心电源室提供一级负荷供电配电箱，接口分界点在配电箱出线端。</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是否根据要求在各车站及控制中心、车辆段、试车线设备室提供接地排，是否在区间设置区间信号设备的接地母排，接地电阻</w:t>
            </w:r>
            <w:r w:rsidRPr="00D7502E">
              <w:rPr>
                <w:szCs w:val="20"/>
              </w:rPr>
              <w:t>0.5</w:t>
            </w:r>
            <w:r w:rsidRPr="00D7502E">
              <w:rPr>
                <w:rFonts w:hint="eastAsia"/>
                <w:szCs w:val="20"/>
              </w:rPr>
              <w:t>欧。</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是否按杂散电流防护专业的要求配合设置绝缘节。</w:t>
            </w:r>
          </w:p>
          <w:p w:rsidR="00D7502E" w:rsidRPr="00D7502E" w:rsidRDefault="00D7502E" w:rsidP="00D7502E">
            <w:pPr>
              <w:adjustRightInd w:val="0"/>
              <w:snapToGrid w:val="0"/>
              <w:jc w:val="left"/>
              <w:rPr>
                <w:szCs w:val="20"/>
              </w:rPr>
            </w:pPr>
            <w:r w:rsidRPr="00D7502E">
              <w:rPr>
                <w:szCs w:val="20"/>
              </w:rPr>
              <w:t>4</w:t>
            </w:r>
            <w:r w:rsidRPr="00D7502E">
              <w:rPr>
                <w:rFonts w:hint="eastAsia"/>
                <w:szCs w:val="20"/>
              </w:rPr>
              <w:t>.</w:t>
            </w:r>
            <w:r w:rsidRPr="00D7502E">
              <w:rPr>
                <w:rFonts w:hint="eastAsia"/>
                <w:szCs w:val="20"/>
              </w:rPr>
              <w:t>接触网（轨）专业是否按照要求进行钢轨回流电流及均流线钢轨连接点的设计。</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1</w:t>
            </w:r>
            <w:r w:rsidRPr="00D7502E">
              <w:rPr>
                <w:szCs w:val="20"/>
              </w:rPr>
              <w:t>—</w:t>
            </w:r>
            <w:r w:rsidRPr="00D7502E">
              <w:rPr>
                <w:rFonts w:hint="eastAsia"/>
                <w:szCs w:val="20"/>
              </w:rPr>
              <w:t>5</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通信</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通信专业是否按照要求提供了通信通道，即控制中心、车站、车辆段、停车场的</w:t>
            </w:r>
            <w:r w:rsidRPr="00D7502E">
              <w:rPr>
                <w:rFonts w:hint="eastAsia"/>
                <w:szCs w:val="20"/>
              </w:rPr>
              <w:t>2</w:t>
            </w:r>
            <w:r w:rsidRPr="00D7502E">
              <w:rPr>
                <w:rFonts w:hint="eastAsia"/>
                <w:szCs w:val="20"/>
              </w:rPr>
              <w:t>路</w:t>
            </w:r>
            <w:r w:rsidRPr="00D7502E">
              <w:rPr>
                <w:rFonts w:hint="eastAsia"/>
                <w:szCs w:val="20"/>
              </w:rPr>
              <w:t>10M/100M</w:t>
            </w:r>
            <w:r w:rsidRPr="00D7502E">
              <w:rPr>
                <w:rFonts w:hint="eastAsia"/>
                <w:szCs w:val="20"/>
              </w:rPr>
              <w:t>以太网传输通道。接口分界点均在通信设备室配线架外线端。</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是否为中央</w:t>
            </w:r>
            <w:r w:rsidRPr="00D7502E">
              <w:rPr>
                <w:szCs w:val="20"/>
              </w:rPr>
              <w:t>ATS</w:t>
            </w:r>
            <w:r w:rsidRPr="00D7502E">
              <w:rPr>
                <w:rFonts w:hint="eastAsia"/>
                <w:szCs w:val="20"/>
              </w:rPr>
              <w:t>系统提供标准时钟信号，接口分界点</w:t>
            </w:r>
            <w:r w:rsidRPr="00D7502E">
              <w:rPr>
                <w:szCs w:val="20"/>
              </w:rPr>
              <w:t>OCC</w:t>
            </w:r>
            <w:r w:rsidRPr="00D7502E">
              <w:rPr>
                <w:rFonts w:hint="eastAsia"/>
                <w:szCs w:val="20"/>
              </w:rPr>
              <w:t>通信设备室配线架外线端。</w:t>
            </w:r>
          </w:p>
          <w:p w:rsidR="00D7502E" w:rsidRPr="00D7502E" w:rsidRDefault="00D7502E" w:rsidP="00D7502E">
            <w:pPr>
              <w:adjustRightInd w:val="0"/>
              <w:snapToGrid w:val="0"/>
              <w:jc w:val="left"/>
              <w:rPr>
                <w:szCs w:val="20"/>
              </w:rPr>
            </w:pPr>
            <w:r w:rsidRPr="00D7502E">
              <w:rPr>
                <w:szCs w:val="20"/>
              </w:rPr>
              <w:lastRenderedPageBreak/>
              <w:t>3</w:t>
            </w:r>
            <w:r w:rsidRPr="00D7502E">
              <w:rPr>
                <w:rFonts w:hint="eastAsia"/>
                <w:szCs w:val="20"/>
              </w:rPr>
              <w:t>.</w:t>
            </w:r>
            <w:r w:rsidRPr="00D7502E">
              <w:rPr>
                <w:rFonts w:hint="eastAsia"/>
                <w:szCs w:val="20"/>
              </w:rPr>
              <w:t>是否在控制中心向调度指挥无线通信系统提供实时变化的车辆及信号信息。</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lastRenderedPageBreak/>
              <w:t>1</w:t>
            </w:r>
            <w:r w:rsidRPr="00D7502E">
              <w:rPr>
                <w:rFonts w:hint="eastAsia"/>
                <w:szCs w:val="20"/>
              </w:rPr>
              <w:t>1</w:t>
            </w:r>
            <w:r w:rsidRPr="00D7502E">
              <w:rPr>
                <w:szCs w:val="20"/>
              </w:rPr>
              <w:t>—</w:t>
            </w:r>
            <w:r w:rsidRPr="00D7502E">
              <w:rPr>
                <w:rFonts w:hint="eastAsia"/>
                <w:szCs w:val="20"/>
              </w:rPr>
              <w:t>6</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BAS</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信号系统与防淹门系统的安全操作模式是否一致。</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接口分界点在车控室以及防淹门控制柜的出线端。</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1</w:t>
            </w:r>
            <w:r w:rsidRPr="00D7502E">
              <w:rPr>
                <w:szCs w:val="20"/>
              </w:rPr>
              <w:t>—</w:t>
            </w:r>
            <w:r w:rsidRPr="00D7502E">
              <w:rPr>
                <w:rFonts w:hint="eastAsia"/>
                <w:szCs w:val="20"/>
              </w:rPr>
              <w:t>7</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站台门</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是否提供列车对应站台门开、关的控制信号。</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站台门系统是否向信号系统提供全部门关闭状态信息和互锁信息。</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站台门故障时的安全模式与信号系统的运营模式是否一致。</w:t>
            </w:r>
          </w:p>
          <w:p w:rsidR="00D7502E" w:rsidRPr="00D7502E" w:rsidRDefault="00D7502E" w:rsidP="00D7502E">
            <w:pPr>
              <w:adjustRightInd w:val="0"/>
              <w:snapToGrid w:val="0"/>
              <w:jc w:val="left"/>
              <w:rPr>
                <w:szCs w:val="20"/>
              </w:rPr>
            </w:pPr>
            <w:r w:rsidRPr="00D7502E">
              <w:rPr>
                <w:szCs w:val="20"/>
              </w:rPr>
              <w:t>4</w:t>
            </w:r>
            <w:r w:rsidRPr="00D7502E">
              <w:rPr>
                <w:rFonts w:hint="eastAsia"/>
                <w:szCs w:val="20"/>
              </w:rPr>
              <w:t>.</w:t>
            </w:r>
            <w:r w:rsidRPr="00D7502E">
              <w:rPr>
                <w:rFonts w:hint="eastAsia"/>
                <w:szCs w:val="20"/>
              </w:rPr>
              <w:t>信息互传通信协议是否一致。</w:t>
            </w:r>
          </w:p>
          <w:p w:rsidR="00D7502E" w:rsidRPr="00D7502E" w:rsidRDefault="00D7502E" w:rsidP="00D7502E">
            <w:pPr>
              <w:adjustRightInd w:val="0"/>
              <w:snapToGrid w:val="0"/>
              <w:jc w:val="left"/>
              <w:rPr>
                <w:szCs w:val="20"/>
              </w:rPr>
            </w:pPr>
            <w:r w:rsidRPr="00D7502E">
              <w:rPr>
                <w:szCs w:val="20"/>
              </w:rPr>
              <w:t>5</w:t>
            </w:r>
            <w:r w:rsidRPr="00D7502E">
              <w:rPr>
                <w:rFonts w:hint="eastAsia"/>
                <w:szCs w:val="20"/>
              </w:rPr>
              <w:t>.</w:t>
            </w:r>
            <w:r w:rsidRPr="00D7502E">
              <w:rPr>
                <w:rFonts w:hint="eastAsia"/>
                <w:szCs w:val="20"/>
              </w:rPr>
              <w:t>接口采用安全型干接点双断硬线连接，分界点在站台门设备室的中央接口盘。</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11</w:t>
            </w:r>
            <w:r w:rsidRPr="00D7502E">
              <w:rPr>
                <w:szCs w:val="20"/>
              </w:rPr>
              <w:t>—</w:t>
            </w:r>
            <w:r w:rsidRPr="00D7502E">
              <w:rPr>
                <w:rFonts w:hint="eastAsia"/>
                <w:szCs w:val="20"/>
              </w:rPr>
              <w:t>8</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防淹门</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是否提供要求开启和关闭状态信息</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1</w:t>
            </w:r>
            <w:r w:rsidRPr="00D7502E">
              <w:rPr>
                <w:szCs w:val="20"/>
              </w:rPr>
              <w:t>—</w:t>
            </w:r>
            <w:r w:rsidRPr="00D7502E">
              <w:rPr>
                <w:rFonts w:hint="eastAsia"/>
                <w:szCs w:val="20"/>
              </w:rPr>
              <w:t>9</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综合监控</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通道接口是否正确，通信协议和标准是否协调一致。</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2</w:t>
            </w:r>
            <w:r w:rsidRPr="00D7502E">
              <w:rPr>
                <w:szCs w:val="20"/>
              </w:rPr>
              <w:t>—</w:t>
            </w:r>
            <w:r w:rsidRPr="00D7502E">
              <w:rPr>
                <w:rFonts w:hint="eastAsia"/>
                <w:szCs w:val="20"/>
              </w:rPr>
              <w:t>1</w:t>
            </w:r>
          </w:p>
        </w:tc>
        <w:tc>
          <w:tcPr>
            <w:tcW w:w="596"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通信</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车辆</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是否向车辆专业提供了设备的主要技术参数、预留接口和安装位置等要求，接口是否匹配，位置是否合适。</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是否向车辆专业要求为通信车载设备提供供电电源及安全接地点。</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2</w:t>
            </w:r>
            <w:r w:rsidRPr="00D7502E">
              <w:rPr>
                <w:szCs w:val="20"/>
              </w:rPr>
              <w:t>—</w:t>
            </w:r>
            <w:r w:rsidRPr="00D7502E">
              <w:rPr>
                <w:rFonts w:hint="eastAsia"/>
                <w:szCs w:val="20"/>
              </w:rPr>
              <w:t>2</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供电</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供电专业是否根据要求在各车站及车辆段、停车场、控制中心通信电源室设置了交流配电盘。</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供电专业是否根据要求在各车站及车辆段、控制中心的通信电源室或设备室设置了综合接地盘，接地电阻是否小于</w:t>
            </w:r>
            <w:r w:rsidRPr="00D7502E">
              <w:rPr>
                <w:szCs w:val="20"/>
              </w:rPr>
              <w:t>0.5</w:t>
            </w:r>
            <w:r w:rsidRPr="00D7502E">
              <w:rPr>
                <w:rFonts w:hint="eastAsia"/>
                <w:szCs w:val="20"/>
              </w:rPr>
              <w:t>欧。</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是否按照主变电站的要求设置了控制中心至主变电站的专用电话和公务电话，通信协议和标准是否协调一致。</w:t>
            </w:r>
          </w:p>
          <w:p w:rsidR="00D7502E" w:rsidRPr="00D7502E" w:rsidRDefault="00D7502E" w:rsidP="00D7502E">
            <w:pPr>
              <w:adjustRightInd w:val="0"/>
              <w:snapToGrid w:val="0"/>
              <w:jc w:val="left"/>
              <w:rPr>
                <w:szCs w:val="20"/>
              </w:rPr>
            </w:pPr>
            <w:r w:rsidRPr="00D7502E">
              <w:rPr>
                <w:szCs w:val="20"/>
              </w:rPr>
              <w:t>4</w:t>
            </w:r>
            <w:r w:rsidRPr="00D7502E">
              <w:rPr>
                <w:rFonts w:hint="eastAsia"/>
                <w:szCs w:val="20"/>
              </w:rPr>
              <w:t>.</w:t>
            </w:r>
            <w:r w:rsidRPr="00D7502E">
              <w:rPr>
                <w:rFonts w:hint="eastAsia"/>
                <w:szCs w:val="20"/>
              </w:rPr>
              <w:t>是否为供电专业（</w:t>
            </w:r>
            <w:r w:rsidRPr="00D7502E">
              <w:rPr>
                <w:szCs w:val="20"/>
              </w:rPr>
              <w:t>SCADA</w:t>
            </w:r>
            <w:r w:rsidRPr="00D7502E">
              <w:rPr>
                <w:rFonts w:hint="eastAsia"/>
                <w:szCs w:val="20"/>
              </w:rPr>
              <w:t>）提供了通信信道及时钟信号，配线架端子板是否分配。</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2</w:t>
            </w:r>
            <w:r w:rsidRPr="00D7502E">
              <w:rPr>
                <w:szCs w:val="20"/>
              </w:rPr>
              <w:t>—</w:t>
            </w:r>
            <w:r w:rsidRPr="00D7502E">
              <w:rPr>
                <w:rFonts w:hint="eastAsia"/>
                <w:szCs w:val="20"/>
              </w:rPr>
              <w:t>3</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信号</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是否按信号专业要求提供了通信信道及时钟信号，配线架端子板是否分配。</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2</w:t>
            </w:r>
            <w:r w:rsidRPr="00D7502E">
              <w:rPr>
                <w:szCs w:val="20"/>
              </w:rPr>
              <w:t>—</w:t>
            </w:r>
            <w:r w:rsidRPr="00D7502E">
              <w:rPr>
                <w:rFonts w:hint="eastAsia"/>
                <w:szCs w:val="20"/>
              </w:rPr>
              <w:t>4</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自动扶梯、电梯</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是否按电梯专业要求提供电梯对讲电话的电话线敷设</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2</w:t>
            </w:r>
            <w:r w:rsidRPr="00D7502E">
              <w:rPr>
                <w:szCs w:val="20"/>
              </w:rPr>
              <w:t>—</w:t>
            </w:r>
            <w:r w:rsidRPr="00D7502E">
              <w:rPr>
                <w:rFonts w:hint="eastAsia"/>
                <w:szCs w:val="20"/>
              </w:rPr>
              <w:t>5</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AFC</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是否按自动售检票专业要求提供了通信信道及时钟信号，配线架端子板是否分配。</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2</w:t>
            </w:r>
            <w:r w:rsidRPr="00D7502E">
              <w:rPr>
                <w:szCs w:val="20"/>
              </w:rPr>
              <w:t>—</w:t>
            </w:r>
            <w:r w:rsidRPr="00D7502E">
              <w:rPr>
                <w:rFonts w:hint="eastAsia"/>
                <w:szCs w:val="20"/>
              </w:rPr>
              <w:t>6</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门禁</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是否按门禁专业要求提供了通信信道及时钟信号，配线架端子板是否分配。</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2</w:t>
            </w:r>
            <w:r w:rsidRPr="00D7502E">
              <w:rPr>
                <w:szCs w:val="20"/>
              </w:rPr>
              <w:t>—</w:t>
            </w:r>
            <w:r w:rsidRPr="00D7502E">
              <w:rPr>
                <w:rFonts w:hint="eastAsia"/>
                <w:szCs w:val="20"/>
              </w:rPr>
              <w:t>7</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综合监控</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通道接口是否正确，通信协议和标准是否协调一致。</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13</w:t>
            </w:r>
          </w:p>
        </w:tc>
        <w:tc>
          <w:tcPr>
            <w:tcW w:w="596"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隧道通风</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BAS</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rFonts w:hint="eastAsia"/>
                <w:szCs w:val="20"/>
              </w:rPr>
              <w:t>通道接口是否正确，通信协议和标准是否协调一致。</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lastRenderedPageBreak/>
              <w:t>1</w:t>
            </w:r>
            <w:r w:rsidRPr="00D7502E">
              <w:rPr>
                <w:rFonts w:hint="eastAsia"/>
                <w:szCs w:val="20"/>
              </w:rPr>
              <w:t>4</w:t>
            </w:r>
            <w:r w:rsidRPr="00D7502E">
              <w:rPr>
                <w:szCs w:val="20"/>
              </w:rPr>
              <w:t>—</w:t>
            </w:r>
            <w:r w:rsidRPr="00D7502E">
              <w:rPr>
                <w:rFonts w:hint="eastAsia"/>
                <w:szCs w:val="20"/>
              </w:rPr>
              <w:t>1</w:t>
            </w:r>
          </w:p>
        </w:tc>
        <w:tc>
          <w:tcPr>
            <w:tcW w:w="596"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集中供冷</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供电</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rFonts w:hint="eastAsia"/>
                <w:szCs w:val="20"/>
              </w:rPr>
              <w:t>是否向供电专业提供负荷要求，接口在变压器的低压侧接线端子上。</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4</w:t>
            </w:r>
            <w:r w:rsidRPr="00D7502E">
              <w:rPr>
                <w:szCs w:val="20"/>
              </w:rPr>
              <w:t>—</w:t>
            </w:r>
            <w:r w:rsidRPr="00D7502E">
              <w:rPr>
                <w:rFonts w:hint="eastAsia"/>
                <w:szCs w:val="20"/>
              </w:rPr>
              <w:t>2</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通信</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是否向通信专业提供通信要求及配置相应的通信线路和网络。</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4</w:t>
            </w:r>
            <w:r w:rsidRPr="00D7502E">
              <w:rPr>
                <w:szCs w:val="20"/>
              </w:rPr>
              <w:t>—</w:t>
            </w:r>
            <w:r w:rsidRPr="00D7502E">
              <w:rPr>
                <w:rFonts w:hint="eastAsia"/>
                <w:szCs w:val="20"/>
              </w:rPr>
              <w:t>3</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给排水及消防</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是否向给排水专业提供给排水要求，接口分别为市政给水管网的接管点和市政排水管网的排水井。</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是否向气体灭火系统提供保护区的放火阀位置。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4</w:t>
            </w:r>
            <w:r w:rsidRPr="00D7502E">
              <w:rPr>
                <w:szCs w:val="20"/>
              </w:rPr>
              <w:t>—</w:t>
            </w:r>
            <w:r w:rsidRPr="00D7502E">
              <w:rPr>
                <w:rFonts w:hint="eastAsia"/>
                <w:szCs w:val="20"/>
              </w:rPr>
              <w:t>4</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BAS</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是否向</w:t>
            </w:r>
            <w:r w:rsidRPr="00D7502E">
              <w:rPr>
                <w:szCs w:val="20"/>
              </w:rPr>
              <w:t>BAS</w:t>
            </w:r>
            <w:r w:rsidRPr="00D7502E">
              <w:rPr>
                <w:rFonts w:hint="eastAsia"/>
                <w:szCs w:val="20"/>
              </w:rPr>
              <w:t>提供监控对象、监控要求，接口在冷站冷水机组的控制箱和集中供冷系统的工艺管道上，接口及通信协议是否匹配。</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5</w:t>
            </w:r>
            <w:r w:rsidRPr="00D7502E">
              <w:rPr>
                <w:szCs w:val="20"/>
              </w:rPr>
              <w:t>—</w:t>
            </w:r>
            <w:r w:rsidRPr="00D7502E">
              <w:rPr>
                <w:rFonts w:hint="eastAsia"/>
                <w:szCs w:val="20"/>
              </w:rPr>
              <w:t>1</w:t>
            </w:r>
          </w:p>
        </w:tc>
        <w:tc>
          <w:tcPr>
            <w:tcW w:w="596"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区间给排水及消防</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低压配电</w:t>
            </w:r>
          </w:p>
          <w:p w:rsidR="00D7502E" w:rsidRPr="00D7502E" w:rsidRDefault="00D7502E" w:rsidP="00D7502E">
            <w:pPr>
              <w:adjustRightInd w:val="0"/>
              <w:snapToGrid w:val="0"/>
              <w:jc w:val="center"/>
              <w:rPr>
                <w:szCs w:val="20"/>
              </w:rPr>
            </w:pPr>
            <w:r w:rsidRPr="00D7502E">
              <w:rPr>
                <w:rFonts w:hint="eastAsia"/>
                <w:szCs w:val="20"/>
              </w:rPr>
              <w:t>及照明</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rFonts w:hint="eastAsia"/>
                <w:szCs w:val="20"/>
              </w:rPr>
              <w:t>是否向低压配电系统提供区间废水泵站的位置及水泵用电负荷。</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5</w:t>
            </w:r>
            <w:r w:rsidRPr="00D7502E">
              <w:rPr>
                <w:szCs w:val="20"/>
              </w:rPr>
              <w:t>—</w:t>
            </w:r>
            <w:r w:rsidRPr="00D7502E">
              <w:rPr>
                <w:rFonts w:hint="eastAsia"/>
                <w:szCs w:val="20"/>
              </w:rPr>
              <w:t>2</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给排水及</w:t>
            </w:r>
          </w:p>
          <w:p w:rsidR="00D7502E" w:rsidRPr="00D7502E" w:rsidRDefault="00D7502E" w:rsidP="00D7502E">
            <w:pPr>
              <w:adjustRightInd w:val="0"/>
              <w:snapToGrid w:val="0"/>
              <w:jc w:val="center"/>
              <w:rPr>
                <w:szCs w:val="20"/>
              </w:rPr>
            </w:pPr>
            <w:r w:rsidRPr="00D7502E">
              <w:rPr>
                <w:rFonts w:hint="eastAsia"/>
                <w:szCs w:val="20"/>
              </w:rPr>
              <w:t>水消防</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区间消防干管与车站消防干管的接管点，该接管点在车站两端墙。</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5</w:t>
            </w:r>
            <w:r w:rsidRPr="00D7502E">
              <w:rPr>
                <w:szCs w:val="20"/>
              </w:rPr>
              <w:t>—</w:t>
            </w:r>
            <w:r w:rsidRPr="00D7502E">
              <w:rPr>
                <w:rFonts w:hint="eastAsia"/>
                <w:szCs w:val="20"/>
              </w:rPr>
              <w:t>3</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BAS</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是否向</w:t>
            </w:r>
            <w:r w:rsidRPr="00D7502E">
              <w:rPr>
                <w:rFonts w:hint="eastAsia"/>
                <w:szCs w:val="20"/>
              </w:rPr>
              <w:t>BAS</w:t>
            </w:r>
            <w:r w:rsidRPr="00D7502E">
              <w:rPr>
                <w:rFonts w:hint="eastAsia"/>
                <w:szCs w:val="20"/>
              </w:rPr>
              <w:t>专业提供区间废水泵站的位置及控制要求。</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5</w:t>
            </w:r>
            <w:r w:rsidRPr="00D7502E">
              <w:rPr>
                <w:szCs w:val="20"/>
              </w:rPr>
              <w:t>—</w:t>
            </w:r>
            <w:r w:rsidRPr="00D7502E">
              <w:rPr>
                <w:rFonts w:hint="eastAsia"/>
                <w:szCs w:val="20"/>
              </w:rPr>
              <w:t>4</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防淹门</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是否有区间水管与其交叉，采取措施是否合理。</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5</w:t>
            </w:r>
            <w:r w:rsidRPr="00D7502E">
              <w:rPr>
                <w:szCs w:val="20"/>
              </w:rPr>
              <w:t>—</w:t>
            </w:r>
            <w:r w:rsidRPr="00D7502E">
              <w:rPr>
                <w:rFonts w:hint="eastAsia"/>
                <w:szCs w:val="20"/>
              </w:rPr>
              <w:t>5</w:t>
            </w:r>
          </w:p>
        </w:tc>
        <w:tc>
          <w:tcPr>
            <w:tcW w:w="596"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气体灭火</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低压配电</w:t>
            </w:r>
          </w:p>
          <w:p w:rsidR="00D7502E" w:rsidRPr="00D7502E" w:rsidRDefault="00D7502E" w:rsidP="00D7502E">
            <w:pPr>
              <w:adjustRightInd w:val="0"/>
              <w:snapToGrid w:val="0"/>
              <w:jc w:val="center"/>
              <w:rPr>
                <w:szCs w:val="20"/>
              </w:rPr>
            </w:pPr>
            <w:r w:rsidRPr="00D7502E">
              <w:rPr>
                <w:rFonts w:hint="eastAsia"/>
                <w:szCs w:val="20"/>
              </w:rPr>
              <w:t>及照明</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rFonts w:hint="eastAsia"/>
                <w:szCs w:val="20"/>
              </w:rPr>
              <w:t>是否向低压配电要求</w:t>
            </w:r>
            <w:r w:rsidRPr="00D7502E">
              <w:rPr>
                <w:szCs w:val="20"/>
              </w:rPr>
              <w:t>AC220V/50Hz</w:t>
            </w:r>
            <w:r w:rsidRPr="00D7502E">
              <w:rPr>
                <w:rFonts w:hint="eastAsia"/>
                <w:szCs w:val="20"/>
              </w:rPr>
              <w:t>（一级负荷）电源，每组系统电源切换箱的容量为</w:t>
            </w:r>
            <w:r w:rsidRPr="00D7502E">
              <w:rPr>
                <w:szCs w:val="20"/>
              </w:rPr>
              <w:t>5kw</w:t>
            </w:r>
            <w:r w:rsidRPr="00D7502E">
              <w:rPr>
                <w:rFonts w:hint="eastAsia"/>
                <w:szCs w:val="20"/>
              </w:rPr>
              <w:t>，接口分界点在气瓶室内的电源切换箱的出线开关处。</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15</w:t>
            </w:r>
            <w:r w:rsidRPr="00D7502E">
              <w:rPr>
                <w:rFonts w:hint="eastAsia"/>
                <w:szCs w:val="20"/>
              </w:rPr>
              <w:t>—</w:t>
            </w:r>
            <w:r w:rsidRPr="00D7502E">
              <w:rPr>
                <w:rFonts w:hint="eastAsia"/>
                <w:szCs w:val="20"/>
              </w:rPr>
              <w:t>6</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通风空调</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火灾时，关闭防护区内防火阀的操作协议和接口是否一致，接口分界点在防火阀接线端子处。</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5</w:t>
            </w:r>
            <w:r w:rsidRPr="00D7502E">
              <w:rPr>
                <w:szCs w:val="20"/>
              </w:rPr>
              <w:t>—</w:t>
            </w:r>
            <w:r w:rsidRPr="00D7502E">
              <w:rPr>
                <w:rFonts w:hint="eastAsia"/>
                <w:szCs w:val="20"/>
              </w:rPr>
              <w:t>7</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FAS</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是否向气体灭火自动灭火系统提供一次报警信号、二次报警信号、故障信号、手</w:t>
            </w:r>
            <w:r w:rsidRPr="00D7502E">
              <w:rPr>
                <w:szCs w:val="20"/>
              </w:rPr>
              <w:t>/</w:t>
            </w:r>
            <w:r w:rsidRPr="00D7502E">
              <w:rPr>
                <w:rFonts w:hint="eastAsia"/>
                <w:szCs w:val="20"/>
              </w:rPr>
              <w:t>自动转换信号、气体释放信号，接口分界点在气体灭火系统控制盘上的输出端子排上。</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6</w:t>
            </w:r>
            <w:r w:rsidRPr="00D7502E">
              <w:rPr>
                <w:szCs w:val="20"/>
              </w:rPr>
              <w:t>—</w:t>
            </w:r>
            <w:r w:rsidRPr="00D7502E">
              <w:rPr>
                <w:rFonts w:hint="eastAsia"/>
                <w:szCs w:val="20"/>
              </w:rPr>
              <w:t>1</w:t>
            </w:r>
          </w:p>
        </w:tc>
        <w:tc>
          <w:tcPr>
            <w:tcW w:w="596"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自动扶梯、</w:t>
            </w:r>
          </w:p>
          <w:p w:rsidR="00D7502E" w:rsidRPr="00D7502E" w:rsidRDefault="00D7502E" w:rsidP="00D7502E">
            <w:pPr>
              <w:adjustRightInd w:val="0"/>
              <w:snapToGrid w:val="0"/>
              <w:jc w:val="center"/>
              <w:rPr>
                <w:szCs w:val="20"/>
              </w:rPr>
            </w:pPr>
            <w:r w:rsidRPr="00D7502E">
              <w:rPr>
                <w:rFonts w:hint="eastAsia"/>
                <w:szCs w:val="20"/>
              </w:rPr>
              <w:t>电梯</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低压配电</w:t>
            </w:r>
          </w:p>
          <w:p w:rsidR="00D7502E" w:rsidRPr="00D7502E" w:rsidRDefault="00D7502E" w:rsidP="00D7502E">
            <w:pPr>
              <w:adjustRightInd w:val="0"/>
              <w:snapToGrid w:val="0"/>
              <w:jc w:val="center"/>
              <w:rPr>
                <w:szCs w:val="20"/>
              </w:rPr>
            </w:pPr>
            <w:r w:rsidRPr="00D7502E">
              <w:rPr>
                <w:rFonts w:hint="eastAsia"/>
                <w:szCs w:val="20"/>
              </w:rPr>
              <w:t>及照明</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rFonts w:hint="eastAsia"/>
                <w:szCs w:val="20"/>
              </w:rPr>
              <w:t>是否向低压配电专业提供机房位置、配电要求、负荷要求、照明要求及车站控制室的总急停开关的结构、位置、配线要求。</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6</w:t>
            </w:r>
            <w:r w:rsidRPr="00D7502E">
              <w:rPr>
                <w:szCs w:val="20"/>
              </w:rPr>
              <w:t>—</w:t>
            </w:r>
            <w:r w:rsidRPr="00D7502E">
              <w:rPr>
                <w:rFonts w:hint="eastAsia"/>
                <w:szCs w:val="20"/>
              </w:rPr>
              <w:t>2</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给排水及</w:t>
            </w:r>
          </w:p>
          <w:p w:rsidR="00D7502E" w:rsidRPr="00D7502E" w:rsidRDefault="00D7502E" w:rsidP="00D7502E">
            <w:pPr>
              <w:adjustRightInd w:val="0"/>
              <w:snapToGrid w:val="0"/>
              <w:jc w:val="center"/>
              <w:rPr>
                <w:szCs w:val="20"/>
              </w:rPr>
            </w:pPr>
            <w:r w:rsidRPr="00D7502E">
              <w:rPr>
                <w:rFonts w:hint="eastAsia"/>
                <w:szCs w:val="20"/>
              </w:rPr>
              <w:t>水消防</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是否向车站给排水专业提供扶梯的位置及排水要求，是否完成扶梯下部地坑排水设计。</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6</w:t>
            </w:r>
            <w:r w:rsidRPr="00D7502E">
              <w:rPr>
                <w:szCs w:val="20"/>
              </w:rPr>
              <w:t>—</w:t>
            </w:r>
            <w:r w:rsidRPr="00D7502E">
              <w:rPr>
                <w:rFonts w:hint="eastAsia"/>
                <w:szCs w:val="20"/>
              </w:rPr>
              <w:t>3</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通信</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是否向通信专业要求提供电梯对讲电话的电话线敷设</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6</w:t>
            </w:r>
            <w:r w:rsidRPr="00D7502E">
              <w:rPr>
                <w:szCs w:val="20"/>
              </w:rPr>
              <w:t>—</w:t>
            </w:r>
            <w:r w:rsidRPr="00D7502E">
              <w:rPr>
                <w:rFonts w:hint="eastAsia"/>
                <w:szCs w:val="20"/>
              </w:rPr>
              <w:t>4</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BAS</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是否向</w:t>
            </w:r>
            <w:r w:rsidRPr="00D7502E">
              <w:rPr>
                <w:szCs w:val="20"/>
              </w:rPr>
              <w:t>BAS</w:t>
            </w:r>
            <w:r w:rsidRPr="00D7502E">
              <w:rPr>
                <w:rFonts w:hint="eastAsia"/>
                <w:szCs w:val="20"/>
              </w:rPr>
              <w:t>提供扶梯电梯监控信号的种类和要求、各车站设备台数和位置，设备接口在自动扶梯控制箱内，接口及通信协议是否匹配。</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7</w:t>
            </w:r>
            <w:r w:rsidRPr="00D7502E">
              <w:rPr>
                <w:szCs w:val="20"/>
              </w:rPr>
              <w:t>—</w:t>
            </w:r>
            <w:r w:rsidRPr="00D7502E">
              <w:rPr>
                <w:rFonts w:hint="eastAsia"/>
                <w:szCs w:val="20"/>
              </w:rPr>
              <w:t>1</w:t>
            </w:r>
          </w:p>
        </w:tc>
        <w:tc>
          <w:tcPr>
            <w:tcW w:w="596"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AFC</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低压配电</w:t>
            </w:r>
          </w:p>
          <w:p w:rsidR="00D7502E" w:rsidRPr="00D7502E" w:rsidRDefault="00D7502E" w:rsidP="00D7502E">
            <w:pPr>
              <w:adjustRightInd w:val="0"/>
              <w:snapToGrid w:val="0"/>
              <w:jc w:val="center"/>
              <w:rPr>
                <w:szCs w:val="20"/>
              </w:rPr>
            </w:pPr>
            <w:r w:rsidRPr="00D7502E">
              <w:rPr>
                <w:rFonts w:hint="eastAsia"/>
                <w:szCs w:val="20"/>
              </w:rPr>
              <w:t>及照明</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rFonts w:hint="eastAsia"/>
                <w:szCs w:val="20"/>
              </w:rPr>
              <w:t>向车站低压配电及照明专业提供的供电容量、回路配置是否合适，设计分界点在配电箱配线端。</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lastRenderedPageBreak/>
              <w:t>1</w:t>
            </w:r>
            <w:r w:rsidRPr="00D7502E">
              <w:rPr>
                <w:rFonts w:hint="eastAsia"/>
                <w:szCs w:val="20"/>
              </w:rPr>
              <w:t>7</w:t>
            </w:r>
            <w:r w:rsidRPr="00D7502E">
              <w:rPr>
                <w:szCs w:val="20"/>
              </w:rPr>
              <w:t>—</w:t>
            </w:r>
            <w:r w:rsidRPr="00D7502E">
              <w:rPr>
                <w:rFonts w:hint="eastAsia"/>
                <w:szCs w:val="20"/>
              </w:rPr>
              <w:t>2</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通风空调</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向车站通风空调专业提供的设备环境要求和设备发热量是否合适。</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7</w:t>
            </w:r>
            <w:r w:rsidRPr="00D7502E">
              <w:rPr>
                <w:szCs w:val="20"/>
              </w:rPr>
              <w:t>—</w:t>
            </w:r>
            <w:r w:rsidRPr="00D7502E">
              <w:rPr>
                <w:rFonts w:hint="eastAsia"/>
                <w:szCs w:val="20"/>
              </w:rPr>
              <w:t>3</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通信</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是否向通信专业提出了通信通道及时钟信号要求，设计分界点在各控制中心通信机械室通信配线架的外侧。</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7</w:t>
            </w:r>
            <w:r w:rsidRPr="00D7502E">
              <w:rPr>
                <w:szCs w:val="20"/>
              </w:rPr>
              <w:t>—</w:t>
            </w:r>
            <w:r w:rsidRPr="00D7502E">
              <w:rPr>
                <w:rFonts w:hint="eastAsia"/>
                <w:szCs w:val="20"/>
              </w:rPr>
              <w:t>4</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门禁</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是否向门禁专业提供有关车票、车票读写、安全处理模块等技术规格。</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是否根据门禁专业提供的有关编码对员工票进行初始化或编码数据。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7</w:t>
            </w:r>
            <w:r w:rsidRPr="00D7502E">
              <w:rPr>
                <w:szCs w:val="20"/>
              </w:rPr>
              <w:t>—5</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综合监控</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通道接口是否正确，通信协议和标准是否协调一致。</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8</w:t>
            </w:r>
            <w:r w:rsidRPr="00D7502E">
              <w:rPr>
                <w:szCs w:val="20"/>
              </w:rPr>
              <w:t>—</w:t>
            </w:r>
            <w:r w:rsidRPr="00D7502E">
              <w:rPr>
                <w:rFonts w:hint="eastAsia"/>
                <w:szCs w:val="20"/>
              </w:rPr>
              <w:t>1</w:t>
            </w:r>
          </w:p>
        </w:tc>
        <w:tc>
          <w:tcPr>
            <w:tcW w:w="596"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BAS</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低压配电</w:t>
            </w:r>
          </w:p>
          <w:p w:rsidR="00D7502E" w:rsidRPr="00D7502E" w:rsidRDefault="00D7502E" w:rsidP="00D7502E">
            <w:pPr>
              <w:adjustRightInd w:val="0"/>
              <w:snapToGrid w:val="0"/>
              <w:jc w:val="center"/>
              <w:rPr>
                <w:szCs w:val="20"/>
              </w:rPr>
            </w:pPr>
            <w:r w:rsidRPr="00D7502E">
              <w:rPr>
                <w:rFonts w:hint="eastAsia"/>
                <w:szCs w:val="20"/>
              </w:rPr>
              <w:t>及照明</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电源设计是否正确；</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监控对象是否正确；</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接口是否正确。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8</w:t>
            </w:r>
            <w:r w:rsidRPr="00D7502E">
              <w:rPr>
                <w:szCs w:val="20"/>
              </w:rPr>
              <w:t>—</w:t>
            </w:r>
            <w:r w:rsidRPr="00D7502E">
              <w:rPr>
                <w:rFonts w:hint="eastAsia"/>
                <w:szCs w:val="20"/>
              </w:rPr>
              <w:t>2</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通风空调</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监控对象是否正确；</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接口是否正确。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8</w:t>
            </w:r>
            <w:r w:rsidRPr="00D7502E">
              <w:rPr>
                <w:szCs w:val="20"/>
              </w:rPr>
              <w:t>—</w:t>
            </w:r>
            <w:r w:rsidRPr="00D7502E">
              <w:rPr>
                <w:rFonts w:hint="eastAsia"/>
                <w:szCs w:val="20"/>
              </w:rPr>
              <w:t>3</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给排水及</w:t>
            </w:r>
          </w:p>
          <w:p w:rsidR="00D7502E" w:rsidRPr="00D7502E" w:rsidRDefault="00D7502E" w:rsidP="00D7502E">
            <w:pPr>
              <w:adjustRightInd w:val="0"/>
              <w:snapToGrid w:val="0"/>
              <w:jc w:val="center"/>
              <w:rPr>
                <w:szCs w:val="20"/>
              </w:rPr>
            </w:pPr>
            <w:r w:rsidRPr="00D7502E">
              <w:rPr>
                <w:rFonts w:hint="eastAsia"/>
                <w:szCs w:val="20"/>
              </w:rPr>
              <w:t>水消防</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监控对象是否正确；</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接口是否正确。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8</w:t>
            </w:r>
            <w:r w:rsidRPr="00D7502E">
              <w:rPr>
                <w:szCs w:val="20"/>
              </w:rPr>
              <w:t>—</w:t>
            </w:r>
            <w:r w:rsidRPr="00D7502E">
              <w:rPr>
                <w:rFonts w:hint="eastAsia"/>
                <w:szCs w:val="20"/>
              </w:rPr>
              <w:t>4</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FAS</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监控对象是否正确；</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接口是否正确。</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8</w:t>
            </w:r>
            <w:r w:rsidRPr="00D7502E">
              <w:rPr>
                <w:szCs w:val="20"/>
              </w:rPr>
              <w:t>—</w:t>
            </w:r>
            <w:r w:rsidRPr="00D7502E">
              <w:rPr>
                <w:rFonts w:hint="eastAsia"/>
                <w:szCs w:val="20"/>
              </w:rPr>
              <w:t>5</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站台门</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火灾时，</w:t>
            </w:r>
            <w:r w:rsidRPr="00D7502E">
              <w:rPr>
                <w:szCs w:val="20"/>
              </w:rPr>
              <w:t>BAS</w:t>
            </w:r>
            <w:r w:rsidRPr="00D7502E">
              <w:rPr>
                <w:rFonts w:hint="eastAsia"/>
                <w:szCs w:val="20"/>
              </w:rPr>
              <w:t>能否发出开门命令到站台门中央接口盘，控制滑动门打开，接口分界在中央接口盘（</w:t>
            </w:r>
            <w:r w:rsidRPr="00D7502E">
              <w:rPr>
                <w:szCs w:val="20"/>
              </w:rPr>
              <w:t>PSC</w:t>
            </w:r>
            <w:r w:rsidRPr="00D7502E">
              <w:rPr>
                <w:rFonts w:hint="eastAsia"/>
                <w:szCs w:val="20"/>
              </w:rPr>
              <w:t>）的接口端子排上。</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8</w:t>
            </w:r>
            <w:r w:rsidRPr="00D7502E">
              <w:rPr>
                <w:szCs w:val="20"/>
              </w:rPr>
              <w:t>—</w:t>
            </w:r>
            <w:r w:rsidRPr="00D7502E">
              <w:rPr>
                <w:rFonts w:hint="eastAsia"/>
                <w:szCs w:val="20"/>
              </w:rPr>
              <w:t>6</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防淹门</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监控方式是否合理，接口是否正确。</w:t>
            </w:r>
          </w:p>
        </w:tc>
      </w:tr>
      <w:tr w:rsidR="004167F5" w:rsidRPr="00D7502E" w:rsidTr="00F53042">
        <w:trPr>
          <w:trHeight w:val="369"/>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8</w:t>
            </w:r>
            <w:r w:rsidRPr="00D7502E">
              <w:rPr>
                <w:szCs w:val="20"/>
              </w:rPr>
              <w:t>—</w:t>
            </w:r>
            <w:r w:rsidRPr="00D7502E">
              <w:rPr>
                <w:rFonts w:hint="eastAsia"/>
                <w:szCs w:val="20"/>
              </w:rPr>
              <w:t>7</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综合监控</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功能划分是否正确；</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接口是否正确。</w:t>
            </w:r>
          </w:p>
        </w:tc>
      </w:tr>
      <w:tr w:rsidR="004167F5" w:rsidRPr="00D7502E" w:rsidTr="00F53042">
        <w:trPr>
          <w:trHeight w:val="369"/>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9</w:t>
            </w:r>
            <w:r w:rsidRPr="00D7502E">
              <w:rPr>
                <w:szCs w:val="20"/>
              </w:rPr>
              <w:t>—</w:t>
            </w:r>
            <w:r w:rsidRPr="00D7502E">
              <w:rPr>
                <w:rFonts w:hint="eastAsia"/>
                <w:szCs w:val="20"/>
              </w:rPr>
              <w:t>1</w:t>
            </w:r>
          </w:p>
        </w:tc>
        <w:tc>
          <w:tcPr>
            <w:tcW w:w="596"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FAS</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低压配电</w:t>
            </w:r>
          </w:p>
          <w:p w:rsidR="00D7502E" w:rsidRPr="00D7502E" w:rsidRDefault="00D7502E" w:rsidP="00D7502E">
            <w:pPr>
              <w:adjustRightInd w:val="0"/>
              <w:snapToGrid w:val="0"/>
              <w:jc w:val="center"/>
              <w:rPr>
                <w:szCs w:val="20"/>
              </w:rPr>
            </w:pPr>
            <w:r w:rsidRPr="00D7502E">
              <w:rPr>
                <w:rFonts w:hint="eastAsia"/>
                <w:szCs w:val="20"/>
              </w:rPr>
              <w:t>及照明</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是否要求低压配电系统提供经双电源切换后的一级负荷电源，且不带漏电保护开关，接口分界点在车控室及消防控制室双电源切换箱的下口接线端子上。</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在控制中心、车辆段等地上及半下沉建筑中，火灾时能否独立地切断与消防无关的电源，接口分界点在各配电柜内脱扣开关的接线端子上。</w:t>
            </w:r>
          </w:p>
        </w:tc>
      </w:tr>
      <w:tr w:rsidR="004167F5" w:rsidRPr="00D7502E" w:rsidTr="00F53042">
        <w:trPr>
          <w:trHeight w:val="369"/>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9</w:t>
            </w:r>
            <w:r w:rsidRPr="00D7502E">
              <w:rPr>
                <w:szCs w:val="20"/>
              </w:rPr>
              <w:t>—</w:t>
            </w:r>
            <w:r w:rsidRPr="00D7502E">
              <w:rPr>
                <w:rFonts w:hint="eastAsia"/>
                <w:szCs w:val="20"/>
              </w:rPr>
              <w:t>2</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给排水及</w:t>
            </w:r>
          </w:p>
          <w:p w:rsidR="00D7502E" w:rsidRPr="00D7502E" w:rsidRDefault="00D7502E" w:rsidP="00D7502E">
            <w:pPr>
              <w:adjustRightInd w:val="0"/>
              <w:snapToGrid w:val="0"/>
              <w:jc w:val="center"/>
              <w:rPr>
                <w:szCs w:val="20"/>
              </w:rPr>
            </w:pPr>
            <w:r w:rsidRPr="00D7502E">
              <w:rPr>
                <w:rFonts w:hint="eastAsia"/>
                <w:szCs w:val="20"/>
              </w:rPr>
              <w:t>水消防</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是否能够通过控制模块或手动按纽控制消火栓泵的启动，能否通过监视模块或指示灯来监视消火栓泵的运行及故障状态。接口采用硬线接口方式，接口分解点在消火栓泵控制箱的接线端子。</w:t>
            </w:r>
          </w:p>
        </w:tc>
      </w:tr>
      <w:tr w:rsidR="004167F5" w:rsidRPr="00D7502E" w:rsidTr="00F53042">
        <w:trPr>
          <w:trHeight w:val="369"/>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1</w:t>
            </w:r>
            <w:r w:rsidRPr="00D7502E">
              <w:rPr>
                <w:rFonts w:hint="eastAsia"/>
                <w:szCs w:val="20"/>
              </w:rPr>
              <w:t>9</w:t>
            </w:r>
            <w:r w:rsidRPr="00D7502E">
              <w:rPr>
                <w:szCs w:val="20"/>
              </w:rPr>
              <w:t>—</w:t>
            </w:r>
            <w:r w:rsidRPr="00D7502E">
              <w:rPr>
                <w:rFonts w:hint="eastAsia"/>
                <w:szCs w:val="20"/>
              </w:rPr>
              <w:t>3</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气体灭火</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能否接收气体灭火自动灭火系统的一次报警信号、二次报警信号、故障信号、手</w:t>
            </w:r>
            <w:r w:rsidRPr="00D7502E">
              <w:rPr>
                <w:szCs w:val="20"/>
              </w:rPr>
              <w:t>/</w:t>
            </w:r>
            <w:r w:rsidRPr="00D7502E">
              <w:rPr>
                <w:rFonts w:hint="eastAsia"/>
                <w:szCs w:val="20"/>
              </w:rPr>
              <w:t>自动转换信号、气体释放信号，接口分界点在气体灭火系统控制盘上的输出端子排上。</w:t>
            </w:r>
          </w:p>
        </w:tc>
      </w:tr>
      <w:tr w:rsidR="004167F5" w:rsidRPr="00D7502E" w:rsidTr="00F53042">
        <w:trPr>
          <w:trHeight w:val="369"/>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lastRenderedPageBreak/>
              <w:t>1</w:t>
            </w:r>
            <w:r w:rsidRPr="00D7502E">
              <w:rPr>
                <w:rFonts w:hint="eastAsia"/>
                <w:szCs w:val="20"/>
              </w:rPr>
              <w:t>9</w:t>
            </w:r>
            <w:r w:rsidRPr="00D7502E">
              <w:rPr>
                <w:szCs w:val="20"/>
              </w:rPr>
              <w:t>—</w:t>
            </w:r>
            <w:r w:rsidRPr="00D7502E">
              <w:rPr>
                <w:rFonts w:hint="eastAsia"/>
                <w:szCs w:val="20"/>
              </w:rPr>
              <w:t>4</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综合监控</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通道接口是否正确，通信协议和标准是否协调一致。</w:t>
            </w:r>
          </w:p>
        </w:tc>
      </w:tr>
      <w:tr w:rsidR="004167F5" w:rsidRPr="00D7502E" w:rsidTr="00F53042">
        <w:trPr>
          <w:trHeight w:val="369"/>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20</w:t>
            </w:r>
            <w:r w:rsidRPr="00D7502E">
              <w:rPr>
                <w:szCs w:val="20"/>
              </w:rPr>
              <w:t>—</w:t>
            </w:r>
            <w:r w:rsidRPr="00D7502E">
              <w:rPr>
                <w:rFonts w:hint="eastAsia"/>
                <w:szCs w:val="20"/>
              </w:rPr>
              <w:t>1</w:t>
            </w:r>
          </w:p>
        </w:tc>
        <w:tc>
          <w:tcPr>
            <w:tcW w:w="596"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站台门</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车辆</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门开启是否满足运营、与列车门开门时间是否对应、门的尺寸是否对应。</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站台门与列车车门的开</w:t>
            </w:r>
            <w:r w:rsidRPr="00D7502E">
              <w:rPr>
                <w:szCs w:val="20"/>
              </w:rPr>
              <w:t>/</w:t>
            </w:r>
            <w:r w:rsidRPr="00D7502E">
              <w:rPr>
                <w:rFonts w:hint="eastAsia"/>
                <w:szCs w:val="20"/>
              </w:rPr>
              <w:t>关顺序模式有三种。</w:t>
            </w:r>
          </w:p>
        </w:tc>
      </w:tr>
      <w:tr w:rsidR="004167F5" w:rsidRPr="00D7502E" w:rsidTr="00F53042">
        <w:trPr>
          <w:trHeight w:val="369"/>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20</w:t>
            </w:r>
            <w:r w:rsidRPr="00D7502E">
              <w:rPr>
                <w:szCs w:val="20"/>
              </w:rPr>
              <w:t>—</w:t>
            </w:r>
            <w:r w:rsidRPr="00D7502E">
              <w:rPr>
                <w:rFonts w:hint="eastAsia"/>
                <w:szCs w:val="20"/>
              </w:rPr>
              <w:t>2</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低压配电</w:t>
            </w:r>
          </w:p>
          <w:p w:rsidR="00D7502E" w:rsidRPr="00D7502E" w:rsidRDefault="00D7502E" w:rsidP="00D7502E">
            <w:pPr>
              <w:adjustRightInd w:val="0"/>
              <w:snapToGrid w:val="0"/>
              <w:jc w:val="center"/>
              <w:rPr>
                <w:szCs w:val="20"/>
              </w:rPr>
            </w:pPr>
            <w:r w:rsidRPr="00D7502E">
              <w:rPr>
                <w:rFonts w:hint="eastAsia"/>
                <w:szCs w:val="20"/>
              </w:rPr>
              <w:t>及照明</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是否向低压配电系统提供站台门系统的用电负荷、回路配置等要求，是否要求提供两路互为备用的</w:t>
            </w:r>
            <w:r w:rsidRPr="00D7502E">
              <w:rPr>
                <w:szCs w:val="20"/>
              </w:rPr>
              <w:t>380V/220V</w:t>
            </w:r>
            <w:r w:rsidRPr="00D7502E">
              <w:rPr>
                <w:rFonts w:hint="eastAsia"/>
                <w:szCs w:val="20"/>
              </w:rPr>
              <w:t>电源至自动切换箱中，负荷等级为一类，接口分界点在站台门设备室自动切换箱的出线端接线端子上。</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是否向低压配电专业要求提供车站接地装置。</w:t>
            </w:r>
          </w:p>
        </w:tc>
      </w:tr>
      <w:tr w:rsidR="004167F5" w:rsidRPr="00D7502E" w:rsidTr="00F53042">
        <w:trPr>
          <w:trHeight w:val="369"/>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20</w:t>
            </w:r>
            <w:r w:rsidRPr="00D7502E">
              <w:rPr>
                <w:szCs w:val="20"/>
              </w:rPr>
              <w:t>—</w:t>
            </w:r>
            <w:r w:rsidRPr="00D7502E">
              <w:rPr>
                <w:rFonts w:hint="eastAsia"/>
                <w:szCs w:val="20"/>
              </w:rPr>
              <w:t>3</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信号</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是否提供列车对应站台门开、关的控制信号。</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是否向信号系统提供全部门关闭状态信息和互锁信息。</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站台门故障时的安全模式与信号系统的运营模式是否一致。</w:t>
            </w:r>
          </w:p>
          <w:p w:rsidR="00D7502E" w:rsidRPr="00D7502E" w:rsidRDefault="00D7502E" w:rsidP="00D7502E">
            <w:pPr>
              <w:adjustRightInd w:val="0"/>
              <w:snapToGrid w:val="0"/>
              <w:jc w:val="left"/>
              <w:rPr>
                <w:szCs w:val="20"/>
              </w:rPr>
            </w:pPr>
            <w:r w:rsidRPr="00D7502E">
              <w:rPr>
                <w:szCs w:val="20"/>
              </w:rPr>
              <w:t>4</w:t>
            </w:r>
            <w:r w:rsidRPr="00D7502E">
              <w:rPr>
                <w:rFonts w:hint="eastAsia"/>
                <w:szCs w:val="20"/>
              </w:rPr>
              <w:t>.</w:t>
            </w:r>
            <w:r w:rsidRPr="00D7502E">
              <w:rPr>
                <w:rFonts w:hint="eastAsia"/>
                <w:szCs w:val="20"/>
              </w:rPr>
              <w:t>信息互传通信协议是否一致。</w:t>
            </w:r>
          </w:p>
          <w:p w:rsidR="00D7502E" w:rsidRPr="00D7502E" w:rsidRDefault="00D7502E" w:rsidP="00D7502E">
            <w:pPr>
              <w:adjustRightInd w:val="0"/>
              <w:snapToGrid w:val="0"/>
              <w:jc w:val="left"/>
              <w:rPr>
                <w:szCs w:val="20"/>
              </w:rPr>
            </w:pPr>
            <w:r w:rsidRPr="00D7502E">
              <w:rPr>
                <w:szCs w:val="20"/>
              </w:rPr>
              <w:t>5</w:t>
            </w:r>
            <w:r w:rsidRPr="00D7502E">
              <w:rPr>
                <w:rFonts w:hint="eastAsia"/>
                <w:szCs w:val="20"/>
              </w:rPr>
              <w:t>.</w:t>
            </w:r>
            <w:r w:rsidRPr="00D7502E">
              <w:rPr>
                <w:rFonts w:hint="eastAsia"/>
                <w:szCs w:val="20"/>
              </w:rPr>
              <w:t>接口采用安全型干接点双断硬线连接，分界点在站台门设备室的中央接口盘。</w:t>
            </w:r>
          </w:p>
        </w:tc>
      </w:tr>
      <w:tr w:rsidR="004167F5" w:rsidRPr="00D7502E" w:rsidTr="00F53042">
        <w:trPr>
          <w:trHeight w:val="369"/>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20</w:t>
            </w:r>
            <w:r w:rsidRPr="00D7502E">
              <w:rPr>
                <w:szCs w:val="20"/>
              </w:rPr>
              <w:t>—</w:t>
            </w:r>
            <w:r w:rsidRPr="00D7502E">
              <w:rPr>
                <w:rFonts w:hint="eastAsia"/>
                <w:szCs w:val="20"/>
              </w:rPr>
              <w:t>4</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F</w:t>
            </w:r>
            <w:r w:rsidRPr="00D7502E">
              <w:rPr>
                <w:szCs w:val="20"/>
              </w:rPr>
              <w:t>AS</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火灾时，</w:t>
            </w:r>
            <w:r w:rsidRPr="00D7502E">
              <w:rPr>
                <w:szCs w:val="20"/>
              </w:rPr>
              <w:t>BAS</w:t>
            </w:r>
            <w:r w:rsidRPr="00D7502E">
              <w:rPr>
                <w:rFonts w:hint="eastAsia"/>
                <w:szCs w:val="20"/>
              </w:rPr>
              <w:t>能否发出开门命令到站台门中央接口盘，控制滑动门打开，接口分界在中央接口盘（</w:t>
            </w:r>
            <w:r w:rsidRPr="00D7502E">
              <w:rPr>
                <w:szCs w:val="20"/>
              </w:rPr>
              <w:t>PSC</w:t>
            </w:r>
            <w:r w:rsidRPr="00D7502E">
              <w:rPr>
                <w:rFonts w:hint="eastAsia"/>
                <w:szCs w:val="20"/>
              </w:rPr>
              <w:t>）的接口端子排上。</w:t>
            </w:r>
          </w:p>
        </w:tc>
      </w:tr>
      <w:tr w:rsidR="004167F5" w:rsidRPr="00D7502E" w:rsidTr="00F53042">
        <w:trPr>
          <w:trHeight w:val="369"/>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rFonts w:hint="eastAsia"/>
                <w:szCs w:val="20"/>
              </w:rPr>
              <w:t>20</w:t>
            </w:r>
            <w:r w:rsidRPr="00D7502E">
              <w:rPr>
                <w:szCs w:val="20"/>
              </w:rPr>
              <w:t>—5</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BA</w:t>
            </w:r>
            <w:r w:rsidRPr="00D7502E">
              <w:rPr>
                <w:szCs w:val="20"/>
              </w:rPr>
              <w:t>S</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通道接口是否正确，通信协议和标准是否协调一致。</w:t>
            </w:r>
          </w:p>
        </w:tc>
      </w:tr>
      <w:tr w:rsidR="004167F5" w:rsidRPr="00D7502E" w:rsidTr="00F53042">
        <w:trPr>
          <w:trHeight w:val="369"/>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2</w:t>
            </w:r>
            <w:r w:rsidRPr="00D7502E">
              <w:rPr>
                <w:rFonts w:hint="eastAsia"/>
                <w:szCs w:val="20"/>
              </w:rPr>
              <w:t>1</w:t>
            </w:r>
            <w:r w:rsidRPr="00D7502E">
              <w:rPr>
                <w:szCs w:val="20"/>
              </w:rPr>
              <w:t>—</w:t>
            </w:r>
            <w:r w:rsidRPr="00D7502E">
              <w:rPr>
                <w:rFonts w:hint="eastAsia"/>
                <w:szCs w:val="20"/>
              </w:rPr>
              <w:t>1</w:t>
            </w:r>
          </w:p>
        </w:tc>
        <w:tc>
          <w:tcPr>
            <w:tcW w:w="596"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门禁</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低压配电及照明</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rFonts w:hint="eastAsia"/>
                <w:szCs w:val="20"/>
              </w:rPr>
              <w:t>是否向低压配电专业提供设备的具体容量和回路配置要求，设计分界点在配电箱的馈线端。</w:t>
            </w:r>
          </w:p>
        </w:tc>
      </w:tr>
      <w:tr w:rsidR="004167F5" w:rsidRPr="00D7502E" w:rsidTr="00F53042">
        <w:trPr>
          <w:trHeight w:val="369"/>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2</w:t>
            </w:r>
            <w:r w:rsidRPr="00D7502E">
              <w:rPr>
                <w:rFonts w:hint="eastAsia"/>
                <w:szCs w:val="20"/>
              </w:rPr>
              <w:t>1</w:t>
            </w:r>
            <w:r w:rsidRPr="00D7502E">
              <w:rPr>
                <w:szCs w:val="20"/>
              </w:rPr>
              <w:t>—</w:t>
            </w:r>
            <w:r w:rsidRPr="00D7502E">
              <w:rPr>
                <w:rFonts w:hint="eastAsia"/>
                <w:szCs w:val="20"/>
              </w:rPr>
              <w:t>2</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AFC</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是否向</w:t>
            </w:r>
            <w:r w:rsidRPr="00D7502E">
              <w:rPr>
                <w:szCs w:val="20"/>
              </w:rPr>
              <w:t>AFC</w:t>
            </w:r>
            <w:r w:rsidRPr="00D7502E">
              <w:rPr>
                <w:rFonts w:hint="eastAsia"/>
                <w:szCs w:val="20"/>
              </w:rPr>
              <w:t>专业提供了地铁员工票的有关编码要求，</w:t>
            </w:r>
            <w:r w:rsidRPr="00D7502E">
              <w:rPr>
                <w:szCs w:val="20"/>
              </w:rPr>
              <w:t>AFC</w:t>
            </w:r>
            <w:r w:rsidRPr="00D7502E">
              <w:rPr>
                <w:rFonts w:hint="eastAsia"/>
                <w:szCs w:val="20"/>
              </w:rPr>
              <w:t>专业是否提供了有关车票、车票读写、安全处理模块等技术要求。</w:t>
            </w:r>
          </w:p>
        </w:tc>
      </w:tr>
      <w:tr w:rsidR="004167F5" w:rsidRPr="00D7502E" w:rsidTr="00F53042">
        <w:trPr>
          <w:trHeight w:val="454"/>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2</w:t>
            </w:r>
            <w:r w:rsidRPr="00D7502E">
              <w:rPr>
                <w:rFonts w:hint="eastAsia"/>
                <w:szCs w:val="20"/>
              </w:rPr>
              <w:t>2</w:t>
            </w:r>
          </w:p>
        </w:tc>
        <w:tc>
          <w:tcPr>
            <w:tcW w:w="596"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控制指</w:t>
            </w:r>
          </w:p>
          <w:p w:rsidR="00D7502E" w:rsidRPr="00D7502E" w:rsidRDefault="00D7502E" w:rsidP="00D7502E">
            <w:pPr>
              <w:adjustRightInd w:val="0"/>
              <w:snapToGrid w:val="0"/>
              <w:jc w:val="center"/>
              <w:rPr>
                <w:szCs w:val="20"/>
              </w:rPr>
            </w:pPr>
            <w:r w:rsidRPr="00D7502E">
              <w:rPr>
                <w:rFonts w:hint="eastAsia"/>
                <w:szCs w:val="20"/>
              </w:rPr>
              <w:t>挥中心</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系统</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rFonts w:hint="eastAsia"/>
                <w:szCs w:val="20"/>
              </w:rPr>
              <w:t>是否按照信号、通信、</w:t>
            </w:r>
            <w:r w:rsidRPr="00D7502E">
              <w:rPr>
                <w:szCs w:val="20"/>
              </w:rPr>
              <w:t>FAS</w:t>
            </w:r>
            <w:r w:rsidRPr="00D7502E">
              <w:rPr>
                <w:rFonts w:hint="eastAsia"/>
                <w:szCs w:val="20"/>
              </w:rPr>
              <w:t>、</w:t>
            </w:r>
            <w:r w:rsidRPr="00D7502E">
              <w:rPr>
                <w:szCs w:val="20"/>
              </w:rPr>
              <w:t>BAS</w:t>
            </w:r>
            <w:r w:rsidRPr="00D7502E">
              <w:rPr>
                <w:rFonts w:hint="eastAsia"/>
                <w:szCs w:val="20"/>
              </w:rPr>
              <w:t>、</w:t>
            </w:r>
            <w:r w:rsidRPr="00D7502E">
              <w:rPr>
                <w:szCs w:val="20"/>
              </w:rPr>
              <w:t>SCADA</w:t>
            </w:r>
            <w:r w:rsidRPr="00D7502E">
              <w:rPr>
                <w:rFonts w:hint="eastAsia"/>
                <w:szCs w:val="20"/>
              </w:rPr>
              <w:t>、</w:t>
            </w:r>
            <w:r w:rsidRPr="00D7502E">
              <w:rPr>
                <w:szCs w:val="20"/>
              </w:rPr>
              <w:t>AFC</w:t>
            </w:r>
            <w:r w:rsidRPr="00D7502E">
              <w:rPr>
                <w:rFonts w:hint="eastAsia"/>
                <w:szCs w:val="20"/>
              </w:rPr>
              <w:t>、门禁的要求提供设备室和控制室的电源及房屋布置。</w:t>
            </w:r>
          </w:p>
        </w:tc>
      </w:tr>
      <w:tr w:rsidR="004167F5" w:rsidRPr="00D7502E" w:rsidTr="00F53042">
        <w:trPr>
          <w:trHeight w:val="454"/>
        </w:trPr>
        <w:tc>
          <w:tcPr>
            <w:tcW w:w="500"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2</w:t>
            </w:r>
            <w:r w:rsidRPr="00D7502E">
              <w:rPr>
                <w:rFonts w:hint="eastAsia"/>
                <w:szCs w:val="20"/>
              </w:rPr>
              <w:t>3</w:t>
            </w:r>
          </w:p>
        </w:tc>
        <w:tc>
          <w:tcPr>
            <w:tcW w:w="596"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车辆段</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信号</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rFonts w:hint="eastAsia"/>
                <w:szCs w:val="20"/>
              </w:rPr>
              <w:t>是否根据信号要求预留沟、槽、管洞。</w:t>
            </w:r>
          </w:p>
        </w:tc>
      </w:tr>
      <w:tr w:rsidR="004167F5" w:rsidRPr="00D7502E" w:rsidTr="00F53042">
        <w:trPr>
          <w:trHeight w:val="454"/>
        </w:trPr>
        <w:tc>
          <w:tcPr>
            <w:tcW w:w="500" w:type="pct"/>
            <w:vMerge/>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p>
        </w:tc>
        <w:tc>
          <w:tcPr>
            <w:tcW w:w="596" w:type="pct"/>
            <w:vMerge/>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通信</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rFonts w:hint="eastAsia"/>
                <w:szCs w:val="20"/>
              </w:rPr>
              <w:t>是否根据信号要求预留沟、槽、管洞。</w:t>
            </w:r>
          </w:p>
        </w:tc>
      </w:tr>
      <w:tr w:rsidR="004167F5" w:rsidRPr="00D7502E" w:rsidTr="00F53042">
        <w:trPr>
          <w:trHeight w:val="312"/>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24—</w:t>
            </w:r>
            <w:r w:rsidRPr="00D7502E">
              <w:rPr>
                <w:rFonts w:hint="eastAsia"/>
                <w:szCs w:val="20"/>
              </w:rPr>
              <w:t>1</w:t>
            </w:r>
          </w:p>
        </w:tc>
        <w:tc>
          <w:tcPr>
            <w:tcW w:w="596"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防淹门</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低压配电及</w:t>
            </w:r>
          </w:p>
          <w:p w:rsidR="00D7502E" w:rsidRPr="00D7502E" w:rsidRDefault="00D7502E" w:rsidP="00D7502E">
            <w:pPr>
              <w:adjustRightInd w:val="0"/>
              <w:snapToGrid w:val="0"/>
              <w:jc w:val="center"/>
              <w:rPr>
                <w:szCs w:val="20"/>
              </w:rPr>
            </w:pPr>
            <w:r w:rsidRPr="00D7502E">
              <w:rPr>
                <w:rFonts w:hint="eastAsia"/>
                <w:szCs w:val="20"/>
              </w:rPr>
              <w:t>照明</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rFonts w:hint="eastAsia"/>
                <w:szCs w:val="20"/>
              </w:rPr>
              <w:t>是否向低压配电系统提供防淹门系统的用电负荷、回路配置等要求，接口分界点在防淹门机房内</w:t>
            </w:r>
          </w:p>
        </w:tc>
      </w:tr>
      <w:tr w:rsidR="004167F5" w:rsidRPr="00D7502E" w:rsidTr="00F53042">
        <w:trPr>
          <w:trHeight w:val="312"/>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24—</w:t>
            </w:r>
            <w:r w:rsidRPr="00D7502E">
              <w:rPr>
                <w:rFonts w:hint="eastAsia"/>
                <w:szCs w:val="20"/>
              </w:rPr>
              <w:t>2</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信号</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是否向信号系统提供开启和关闭状态信息</w:t>
            </w:r>
          </w:p>
        </w:tc>
      </w:tr>
      <w:tr w:rsidR="004167F5" w:rsidRPr="00D7502E" w:rsidTr="00F53042">
        <w:trPr>
          <w:trHeight w:val="312"/>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24—</w:t>
            </w:r>
            <w:r w:rsidRPr="00D7502E">
              <w:rPr>
                <w:rFonts w:hint="eastAsia"/>
                <w:szCs w:val="20"/>
              </w:rPr>
              <w:t>3</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综合监控</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通道接口是否正确，通信协议和标准是否协调一致。</w:t>
            </w:r>
          </w:p>
        </w:tc>
      </w:tr>
      <w:tr w:rsidR="004167F5" w:rsidRPr="00D7502E" w:rsidTr="005B2BB0">
        <w:trPr>
          <w:trHeight w:val="624"/>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25—</w:t>
            </w:r>
            <w:r w:rsidRPr="00D7502E">
              <w:rPr>
                <w:rFonts w:hint="eastAsia"/>
                <w:szCs w:val="20"/>
              </w:rPr>
              <w:t>1</w:t>
            </w:r>
          </w:p>
        </w:tc>
        <w:tc>
          <w:tcPr>
            <w:tcW w:w="596" w:type="pct"/>
            <w:vMerge w:val="restar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主控</w:t>
            </w: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低压配电及</w:t>
            </w:r>
          </w:p>
          <w:p w:rsidR="00D7502E" w:rsidRPr="00D7502E" w:rsidRDefault="00D7502E" w:rsidP="00D7502E">
            <w:pPr>
              <w:adjustRightInd w:val="0"/>
              <w:snapToGrid w:val="0"/>
              <w:jc w:val="center"/>
              <w:rPr>
                <w:szCs w:val="20"/>
              </w:rPr>
            </w:pPr>
            <w:r w:rsidRPr="00D7502E">
              <w:rPr>
                <w:rFonts w:hint="eastAsia"/>
                <w:szCs w:val="20"/>
              </w:rPr>
              <w:t>照明</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rFonts w:hint="eastAsia"/>
                <w:szCs w:val="20"/>
              </w:rPr>
              <w:t>是否向低压配电专业提出设备容量、回路配置数量、接地要求等，提供资料是否正确。</w:t>
            </w:r>
          </w:p>
        </w:tc>
      </w:tr>
      <w:tr w:rsidR="004167F5" w:rsidRPr="00D7502E" w:rsidTr="005B2BB0">
        <w:trPr>
          <w:trHeight w:val="62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25—</w:t>
            </w:r>
            <w:r w:rsidRPr="00D7502E">
              <w:rPr>
                <w:rFonts w:hint="eastAsia"/>
                <w:szCs w:val="20"/>
              </w:rPr>
              <w:t>2</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PSCADA</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能否完成</w:t>
            </w:r>
            <w:r w:rsidRPr="00D7502E">
              <w:rPr>
                <w:szCs w:val="20"/>
              </w:rPr>
              <w:t>PSCADA</w:t>
            </w:r>
            <w:r w:rsidRPr="00D7502E">
              <w:rPr>
                <w:szCs w:val="20"/>
              </w:rPr>
              <w:t>的中央级和车站级监控功能，接口及通信协议是否匹配。</w:t>
            </w:r>
          </w:p>
        </w:tc>
      </w:tr>
      <w:tr w:rsidR="004167F5" w:rsidRPr="00D7502E" w:rsidTr="005B2BB0">
        <w:trPr>
          <w:trHeight w:val="62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lastRenderedPageBreak/>
              <w:t>25—</w:t>
            </w:r>
            <w:r w:rsidRPr="00D7502E">
              <w:rPr>
                <w:rFonts w:hint="eastAsia"/>
                <w:szCs w:val="20"/>
              </w:rPr>
              <w:t>3</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信号</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与信号的数据传送、接口及通信协议是否协调匹配，是否在车控室为信号提供了紧急停车等按钮及信号灯。</w:t>
            </w:r>
          </w:p>
        </w:tc>
      </w:tr>
      <w:tr w:rsidR="004167F5" w:rsidRPr="00D7502E" w:rsidTr="005B2BB0">
        <w:trPr>
          <w:trHeight w:val="62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25—</w:t>
            </w:r>
            <w:r w:rsidRPr="00D7502E">
              <w:rPr>
                <w:rFonts w:hint="eastAsia"/>
                <w:szCs w:val="20"/>
              </w:rPr>
              <w:t>4</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通信</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是否能完成</w:t>
            </w:r>
            <w:r w:rsidRPr="00D7502E">
              <w:rPr>
                <w:szCs w:val="20"/>
              </w:rPr>
              <w:t>CCTV</w:t>
            </w:r>
            <w:r w:rsidRPr="00D7502E">
              <w:rPr>
                <w:szCs w:val="20"/>
              </w:rPr>
              <w:t>、</w:t>
            </w:r>
            <w:r w:rsidRPr="00D7502E">
              <w:rPr>
                <w:szCs w:val="20"/>
              </w:rPr>
              <w:t>PA</w:t>
            </w:r>
            <w:r w:rsidRPr="00D7502E">
              <w:rPr>
                <w:szCs w:val="20"/>
              </w:rPr>
              <w:t>的中央级和车站级监控功能，与</w:t>
            </w:r>
            <w:r w:rsidRPr="00D7502E">
              <w:rPr>
                <w:szCs w:val="20"/>
              </w:rPr>
              <w:t>CCTV</w:t>
            </w:r>
            <w:r w:rsidRPr="00D7502E">
              <w:rPr>
                <w:szCs w:val="20"/>
              </w:rPr>
              <w:t>、</w:t>
            </w:r>
            <w:r w:rsidRPr="00D7502E">
              <w:rPr>
                <w:szCs w:val="20"/>
              </w:rPr>
              <w:t>PA</w:t>
            </w:r>
            <w:r w:rsidRPr="00D7502E">
              <w:rPr>
                <w:szCs w:val="20"/>
              </w:rPr>
              <w:t>、</w:t>
            </w:r>
            <w:r w:rsidRPr="00D7502E">
              <w:rPr>
                <w:szCs w:val="20"/>
              </w:rPr>
              <w:t>SIS</w:t>
            </w:r>
            <w:r w:rsidRPr="00D7502E">
              <w:rPr>
                <w:szCs w:val="20"/>
              </w:rPr>
              <w:t>、</w:t>
            </w:r>
            <w:r w:rsidRPr="00D7502E">
              <w:rPr>
                <w:szCs w:val="20"/>
              </w:rPr>
              <w:t>TIS</w:t>
            </w:r>
            <w:r w:rsidRPr="00D7502E">
              <w:rPr>
                <w:szCs w:val="20"/>
              </w:rPr>
              <w:t>、</w:t>
            </w:r>
            <w:r w:rsidRPr="00D7502E">
              <w:rPr>
                <w:szCs w:val="20"/>
              </w:rPr>
              <w:t>CLK</w:t>
            </w:r>
            <w:r w:rsidRPr="00D7502E">
              <w:rPr>
                <w:szCs w:val="20"/>
              </w:rPr>
              <w:t>的接口及通信协议是否协调匹配。</w:t>
            </w:r>
          </w:p>
        </w:tc>
      </w:tr>
      <w:tr w:rsidR="004167F5" w:rsidRPr="00D7502E" w:rsidTr="005B2BB0">
        <w:trPr>
          <w:trHeight w:val="62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25—</w:t>
            </w:r>
            <w:r w:rsidRPr="00D7502E">
              <w:rPr>
                <w:rFonts w:hint="eastAsia"/>
                <w:szCs w:val="20"/>
              </w:rPr>
              <w:t>5</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门禁</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与门禁的数据传送、接口及通信协议是否协调匹配，是否在车控室为门禁提供了紧急状态时门锁释放按钮。</w:t>
            </w:r>
          </w:p>
        </w:tc>
      </w:tr>
      <w:tr w:rsidR="004167F5" w:rsidRPr="00D7502E" w:rsidTr="005B2BB0">
        <w:trPr>
          <w:trHeight w:val="62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25—6</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AFC</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与</w:t>
            </w:r>
            <w:r w:rsidRPr="00D7502E">
              <w:rPr>
                <w:szCs w:val="20"/>
              </w:rPr>
              <w:t>AFC</w:t>
            </w:r>
            <w:r w:rsidRPr="00D7502E">
              <w:rPr>
                <w:szCs w:val="20"/>
              </w:rPr>
              <w:t>的数据传送、接口及通信协议是否协调匹配，是否在车控室为</w:t>
            </w:r>
            <w:r w:rsidRPr="00D7502E">
              <w:rPr>
                <w:szCs w:val="20"/>
              </w:rPr>
              <w:t>AFC</w:t>
            </w:r>
            <w:r w:rsidRPr="00D7502E">
              <w:rPr>
                <w:szCs w:val="20"/>
              </w:rPr>
              <w:t>提供了紧急状</w:t>
            </w:r>
            <w:r w:rsidRPr="00D7502E">
              <w:rPr>
                <w:rFonts w:hint="eastAsia"/>
                <w:szCs w:val="20"/>
              </w:rPr>
              <w:t>态时闸机释放按钮。</w:t>
            </w:r>
          </w:p>
        </w:tc>
      </w:tr>
      <w:tr w:rsidR="004167F5" w:rsidRPr="00D7502E" w:rsidTr="005B2BB0">
        <w:trPr>
          <w:trHeight w:val="62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25—7</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BAS</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能否完成</w:t>
            </w:r>
            <w:r w:rsidRPr="00D7502E">
              <w:rPr>
                <w:szCs w:val="20"/>
              </w:rPr>
              <w:t>BAS</w:t>
            </w:r>
            <w:r w:rsidRPr="00D7502E">
              <w:rPr>
                <w:szCs w:val="20"/>
              </w:rPr>
              <w:t>的中央级和车站级监控功能，接口及通信协议是否匹配，</w:t>
            </w:r>
            <w:r w:rsidRPr="00D7502E">
              <w:rPr>
                <w:rFonts w:hint="eastAsia"/>
                <w:szCs w:val="20"/>
              </w:rPr>
              <w:t>是否车控室</w:t>
            </w:r>
            <w:r w:rsidRPr="00D7502E">
              <w:rPr>
                <w:szCs w:val="20"/>
              </w:rPr>
              <w:t>IBP</w:t>
            </w:r>
            <w:r w:rsidRPr="00D7502E">
              <w:rPr>
                <w:szCs w:val="20"/>
              </w:rPr>
              <w:t>盘设置必要模式按钮</w:t>
            </w:r>
            <w:r w:rsidRPr="00D7502E">
              <w:rPr>
                <w:rFonts w:hint="eastAsia"/>
                <w:szCs w:val="20"/>
              </w:rPr>
              <w:t>。</w:t>
            </w:r>
          </w:p>
        </w:tc>
      </w:tr>
      <w:tr w:rsidR="004167F5" w:rsidRPr="00D7502E" w:rsidTr="005B2BB0">
        <w:trPr>
          <w:trHeight w:val="62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25—8</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szCs w:val="20"/>
              </w:rPr>
              <w:t>FAS</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能否完成</w:t>
            </w:r>
            <w:r w:rsidRPr="00D7502E">
              <w:rPr>
                <w:szCs w:val="20"/>
              </w:rPr>
              <w:t>FAS</w:t>
            </w:r>
            <w:r w:rsidRPr="00D7502E">
              <w:rPr>
                <w:szCs w:val="20"/>
              </w:rPr>
              <w:t>的中央级和车站级监控功能，接口及通信协议是否匹配。</w:t>
            </w:r>
          </w:p>
        </w:tc>
      </w:tr>
      <w:tr w:rsidR="004167F5" w:rsidRPr="00D7502E" w:rsidTr="005B2BB0">
        <w:trPr>
          <w:trHeight w:val="62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25—9</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站台门</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是否能完成对站台门设备故障和运行状态的监视，接口及通信协议是否匹配。</w:t>
            </w:r>
          </w:p>
        </w:tc>
      </w:tr>
      <w:tr w:rsidR="004167F5" w:rsidRPr="00D7502E" w:rsidTr="005B2BB0">
        <w:trPr>
          <w:trHeight w:val="624"/>
        </w:trPr>
        <w:tc>
          <w:tcPr>
            <w:tcW w:w="500"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r w:rsidRPr="00D7502E">
              <w:rPr>
                <w:szCs w:val="20"/>
              </w:rPr>
              <w:t>25—1</w:t>
            </w:r>
            <w:r w:rsidRPr="00D7502E">
              <w:rPr>
                <w:rFonts w:hint="eastAsia"/>
                <w:szCs w:val="20"/>
              </w:rPr>
              <w:t>0</w:t>
            </w:r>
          </w:p>
        </w:tc>
        <w:tc>
          <w:tcPr>
            <w:tcW w:w="596" w:type="pct"/>
            <w:vMerge/>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防淹门</w:t>
            </w:r>
          </w:p>
        </w:tc>
        <w:tc>
          <w:tcPr>
            <w:tcW w:w="3195" w:type="pct"/>
            <w:tcBorders>
              <w:top w:val="single" w:sz="4" w:space="0" w:color="auto"/>
              <w:bottom w:val="single" w:sz="4" w:space="0" w:color="auto"/>
            </w:tcBorders>
            <w:shd w:val="clear" w:color="auto" w:fill="DAEBFA"/>
            <w:tcMar>
              <w:top w:w="85" w:type="dxa"/>
              <w:bottom w:w="85" w:type="dxa"/>
            </w:tcMar>
            <w:vAlign w:val="center"/>
          </w:tcPr>
          <w:p w:rsidR="00D7502E" w:rsidRPr="00D7502E" w:rsidRDefault="00D7502E" w:rsidP="00D7502E">
            <w:pPr>
              <w:adjustRightInd w:val="0"/>
              <w:snapToGrid w:val="0"/>
              <w:jc w:val="left"/>
              <w:rPr>
                <w:szCs w:val="20"/>
              </w:rPr>
            </w:pPr>
            <w:r w:rsidRPr="00D7502E">
              <w:rPr>
                <w:rFonts w:hint="eastAsia"/>
                <w:szCs w:val="20"/>
              </w:rPr>
              <w:t>是否能完成对站台门设备故障和运行状态的监视，接口及通信协议是否匹配。是否在车控室</w:t>
            </w:r>
            <w:r w:rsidRPr="00D7502E">
              <w:rPr>
                <w:szCs w:val="20"/>
              </w:rPr>
              <w:t>IBP</w:t>
            </w:r>
            <w:r w:rsidRPr="00D7502E">
              <w:rPr>
                <w:rFonts w:hint="eastAsia"/>
                <w:szCs w:val="20"/>
              </w:rPr>
              <w:t>盘上为防淹门提供了紧急按钮、指示灯、警笛和警铃等。</w:t>
            </w:r>
          </w:p>
        </w:tc>
      </w:tr>
      <w:tr w:rsidR="004167F5" w:rsidRPr="00D7502E" w:rsidTr="005B2BB0">
        <w:trPr>
          <w:trHeight w:val="624"/>
        </w:trPr>
        <w:tc>
          <w:tcPr>
            <w:tcW w:w="500"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25</w:t>
            </w:r>
            <w:r w:rsidRPr="00D7502E">
              <w:rPr>
                <w:rFonts w:hint="eastAsia"/>
                <w:szCs w:val="20"/>
              </w:rPr>
              <w:t>—</w:t>
            </w:r>
            <w:r w:rsidRPr="00D7502E">
              <w:rPr>
                <w:rFonts w:hint="eastAsia"/>
                <w:szCs w:val="20"/>
              </w:rPr>
              <w:t>11</w:t>
            </w:r>
          </w:p>
        </w:tc>
        <w:tc>
          <w:tcPr>
            <w:tcW w:w="596" w:type="pct"/>
            <w:vMerge/>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控制中心</w:t>
            </w:r>
          </w:p>
        </w:tc>
        <w:tc>
          <w:tcPr>
            <w:tcW w:w="3195" w:type="pct"/>
            <w:tcBorders>
              <w:top w:val="single" w:sz="4" w:space="0" w:color="auto"/>
              <w:bottom w:val="single" w:sz="4"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rFonts w:hint="eastAsia"/>
                <w:szCs w:val="20"/>
              </w:rPr>
              <w:t>是否向控制中心提供了功能、用房等要求，资料是否正确。</w:t>
            </w:r>
          </w:p>
        </w:tc>
      </w:tr>
      <w:tr w:rsidR="004167F5" w:rsidRPr="00D7502E" w:rsidTr="005B2BB0">
        <w:trPr>
          <w:trHeight w:val="624"/>
        </w:trPr>
        <w:tc>
          <w:tcPr>
            <w:tcW w:w="500" w:type="pct"/>
            <w:tcBorders>
              <w:top w:val="single" w:sz="4" w:space="0" w:color="auto"/>
              <w:bottom w:val="single" w:sz="8"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25</w:t>
            </w:r>
            <w:r w:rsidRPr="00D7502E">
              <w:rPr>
                <w:rFonts w:hint="eastAsia"/>
                <w:szCs w:val="20"/>
              </w:rPr>
              <w:t>—</w:t>
            </w:r>
            <w:r w:rsidRPr="00D7502E">
              <w:rPr>
                <w:rFonts w:hint="eastAsia"/>
                <w:szCs w:val="20"/>
              </w:rPr>
              <w:t>12</w:t>
            </w:r>
          </w:p>
        </w:tc>
        <w:tc>
          <w:tcPr>
            <w:tcW w:w="596" w:type="pct"/>
            <w:vMerge/>
            <w:tcBorders>
              <w:top w:val="single" w:sz="4" w:space="0" w:color="auto"/>
              <w:bottom w:val="single" w:sz="8"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p>
        </w:tc>
        <w:tc>
          <w:tcPr>
            <w:tcW w:w="708" w:type="pct"/>
            <w:tcBorders>
              <w:top w:val="single" w:sz="4" w:space="0" w:color="auto"/>
              <w:bottom w:val="single" w:sz="8"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center"/>
              <w:rPr>
                <w:szCs w:val="20"/>
              </w:rPr>
            </w:pPr>
            <w:r w:rsidRPr="00D7502E">
              <w:rPr>
                <w:rFonts w:hint="eastAsia"/>
                <w:szCs w:val="20"/>
              </w:rPr>
              <w:t>车辆</w:t>
            </w:r>
          </w:p>
        </w:tc>
        <w:tc>
          <w:tcPr>
            <w:tcW w:w="3195" w:type="pct"/>
            <w:tcBorders>
              <w:top w:val="single" w:sz="4" w:space="0" w:color="auto"/>
              <w:bottom w:val="single" w:sz="8" w:space="0" w:color="auto"/>
            </w:tcBorders>
            <w:shd w:val="clear" w:color="auto" w:fill="DAEBFA"/>
            <w:tcMar>
              <w:top w:w="85" w:type="dxa"/>
              <w:left w:w="20" w:type="dxa"/>
              <w:bottom w:w="85" w:type="dxa"/>
              <w:right w:w="20" w:type="dxa"/>
            </w:tcMar>
            <w:vAlign w:val="center"/>
          </w:tcPr>
          <w:p w:rsidR="00D7502E" w:rsidRPr="00D7502E" w:rsidRDefault="00D7502E" w:rsidP="00D7502E">
            <w:pPr>
              <w:adjustRightInd w:val="0"/>
              <w:snapToGrid w:val="0"/>
              <w:jc w:val="left"/>
              <w:rPr>
                <w:szCs w:val="20"/>
              </w:rPr>
            </w:pPr>
            <w:r w:rsidRPr="00D7502E">
              <w:rPr>
                <w:rFonts w:hint="eastAsia"/>
                <w:szCs w:val="20"/>
              </w:rPr>
              <w:t>与</w:t>
            </w:r>
            <w:r w:rsidRPr="00D7502E">
              <w:rPr>
                <w:szCs w:val="20"/>
              </w:rPr>
              <w:t>TIS</w:t>
            </w:r>
            <w:r w:rsidRPr="00D7502E">
              <w:rPr>
                <w:rFonts w:hint="eastAsia"/>
                <w:szCs w:val="20"/>
              </w:rPr>
              <w:t>的接口及通信协议是否协调匹配。</w:t>
            </w:r>
          </w:p>
        </w:tc>
      </w:tr>
    </w:tbl>
    <w:p w:rsidR="00D7502E" w:rsidRPr="00D7502E" w:rsidRDefault="00D7502E" w:rsidP="00D7502E">
      <w:pPr>
        <w:textAlignment w:val="center"/>
        <w:outlineLvl w:val="3"/>
        <w:rPr>
          <w:sz w:val="24"/>
          <w:szCs w:val="20"/>
        </w:rPr>
      </w:pPr>
      <w:bookmarkStart w:id="583" w:name="_Toc418577505"/>
      <w:bookmarkStart w:id="584" w:name="_Toc440874618"/>
      <w:r w:rsidRPr="00D7502E">
        <w:rPr>
          <w:rFonts w:hint="eastAsia"/>
          <w:sz w:val="24"/>
          <w:szCs w:val="20"/>
        </w:rPr>
        <w:t xml:space="preserve">7.3.3.2.2.3 </w:t>
      </w:r>
      <w:r w:rsidRPr="00D7502E">
        <w:rPr>
          <w:rFonts w:hint="eastAsia"/>
          <w:sz w:val="24"/>
          <w:szCs w:val="20"/>
        </w:rPr>
        <w:t>内部接口管理协调要点</w:t>
      </w:r>
      <w:bookmarkEnd w:id="583"/>
      <w:bookmarkEnd w:id="584"/>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．明确接口内容</w:t>
      </w:r>
    </w:p>
    <w:p w:rsidR="00D7502E" w:rsidRPr="00D7502E" w:rsidRDefault="00D7502E" w:rsidP="00D7502E">
      <w:pPr>
        <w:ind w:firstLineChars="200" w:firstLine="480"/>
        <w:textAlignment w:val="center"/>
        <w:rPr>
          <w:sz w:val="24"/>
          <w:szCs w:val="20"/>
        </w:rPr>
      </w:pPr>
      <w:r w:rsidRPr="00D7502E">
        <w:rPr>
          <w:rFonts w:hint="eastAsia"/>
          <w:sz w:val="24"/>
          <w:szCs w:val="20"/>
        </w:rPr>
        <w:t>首先在分析港区至许昌市域（郊）铁路工程许昌段建设特点和轨道交通接口一般规律的基础上，初步制定本工程内、各专业之间的接口内容，并明确技术接口协调需要达到的目的和指定每个接口的具体负责人。</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．明确阶段接口时间</w:t>
      </w:r>
    </w:p>
    <w:p w:rsidR="00D7502E" w:rsidRPr="00D7502E" w:rsidRDefault="00D7502E" w:rsidP="00D7502E">
      <w:pPr>
        <w:ind w:firstLineChars="200" w:firstLine="480"/>
        <w:textAlignment w:val="center"/>
        <w:rPr>
          <w:sz w:val="24"/>
          <w:szCs w:val="20"/>
        </w:rPr>
      </w:pPr>
      <w:r w:rsidRPr="00D7502E">
        <w:rPr>
          <w:rFonts w:hint="eastAsia"/>
          <w:sz w:val="24"/>
          <w:szCs w:val="20"/>
        </w:rPr>
        <w:t>根据各阶段技术接口协调特点制定各阶段技术接口的时间表，并明确接口的重点、难点。</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．做好落实记录</w:t>
      </w:r>
    </w:p>
    <w:p w:rsidR="00D7502E" w:rsidRPr="00D7502E" w:rsidRDefault="00D7502E" w:rsidP="00D7502E">
      <w:pPr>
        <w:ind w:firstLineChars="200" w:firstLine="480"/>
        <w:textAlignment w:val="center"/>
        <w:rPr>
          <w:sz w:val="24"/>
          <w:szCs w:val="20"/>
        </w:rPr>
      </w:pPr>
      <w:r w:rsidRPr="00D7502E">
        <w:rPr>
          <w:rFonts w:hint="eastAsia"/>
          <w:sz w:val="24"/>
          <w:szCs w:val="20"/>
        </w:rPr>
        <w:t>在各阶段的工作中具体落实接口并形成记录，内部接口主要形成记录（包括互提资料、会议纪要等）。</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．做好检查落实</w:t>
      </w:r>
    </w:p>
    <w:p w:rsidR="00D7502E" w:rsidRPr="00D7502E" w:rsidRDefault="00D7502E" w:rsidP="00D7502E">
      <w:pPr>
        <w:ind w:firstLineChars="200" w:firstLine="480"/>
        <w:textAlignment w:val="center"/>
        <w:rPr>
          <w:sz w:val="24"/>
          <w:szCs w:val="20"/>
        </w:rPr>
      </w:pPr>
      <w:r w:rsidRPr="00D7502E">
        <w:rPr>
          <w:rFonts w:hint="eastAsia"/>
          <w:sz w:val="24"/>
          <w:szCs w:val="20"/>
        </w:rPr>
        <w:t>做好技术接口在设计中的检查落实，做好技术接口实施落实，主要是设计完成后的施工配合阶段做好施工交底，明确工程实施过程中注意的重点，同时设计配合好施工具体落实情况确保技术接口确实得到工程实施。</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lastRenderedPageBreak/>
        <w:t>5</w:t>
      </w:r>
      <w:r w:rsidRPr="00D7502E">
        <w:rPr>
          <w:rFonts w:hint="eastAsia"/>
          <w:sz w:val="24"/>
          <w:szCs w:val="20"/>
        </w:rPr>
        <w:t>．注重动态调整</w:t>
      </w:r>
    </w:p>
    <w:p w:rsidR="00D7502E" w:rsidRPr="00D7502E" w:rsidRDefault="00D7502E" w:rsidP="00D7502E">
      <w:pPr>
        <w:ind w:firstLineChars="200" w:firstLine="480"/>
        <w:textAlignment w:val="center"/>
        <w:rPr>
          <w:sz w:val="24"/>
          <w:szCs w:val="20"/>
        </w:rPr>
      </w:pPr>
      <w:r w:rsidRPr="00D7502E">
        <w:rPr>
          <w:rFonts w:hint="eastAsia"/>
          <w:sz w:val="24"/>
          <w:szCs w:val="20"/>
        </w:rPr>
        <w:t>各专业的技术接口的内容和深度随项目的阶段、性质、特点、工程内容适时进行调整，这种调整特别是在系统招标后设计联络过程中需要重点注意。技术接口变化时需注意及时检查由于局部技术接口变化所引起的相关技术接口内容的变化，必要时需要重新提资和协调以确保接口的统一性。</w:t>
      </w:r>
    </w:p>
    <w:p w:rsidR="00D7502E" w:rsidRPr="00D7502E" w:rsidRDefault="00D7502E" w:rsidP="00D7502E">
      <w:pPr>
        <w:textAlignment w:val="center"/>
        <w:outlineLvl w:val="3"/>
        <w:rPr>
          <w:sz w:val="24"/>
          <w:szCs w:val="20"/>
        </w:rPr>
      </w:pPr>
      <w:bookmarkStart w:id="585" w:name="_Toc418577506"/>
      <w:bookmarkStart w:id="586" w:name="_Toc440874619"/>
      <w:r w:rsidRPr="00D7502E">
        <w:rPr>
          <w:rFonts w:hint="eastAsia"/>
          <w:sz w:val="24"/>
          <w:szCs w:val="20"/>
        </w:rPr>
        <w:t xml:space="preserve">7.3.3.2.2.4 </w:t>
      </w:r>
      <w:r w:rsidRPr="00D7502E">
        <w:rPr>
          <w:rFonts w:hint="eastAsia"/>
          <w:sz w:val="24"/>
          <w:szCs w:val="20"/>
        </w:rPr>
        <w:t>内部接口管理协调方法</w:t>
      </w:r>
      <w:bookmarkEnd w:id="585"/>
      <w:bookmarkEnd w:id="586"/>
    </w:p>
    <w:p w:rsidR="00D7502E" w:rsidRPr="00D7502E" w:rsidRDefault="00D7502E" w:rsidP="00D7502E">
      <w:pPr>
        <w:ind w:firstLineChars="200" w:firstLine="480"/>
        <w:textAlignment w:val="center"/>
        <w:rPr>
          <w:sz w:val="24"/>
          <w:szCs w:val="20"/>
        </w:rPr>
      </w:pPr>
      <w:r w:rsidRPr="00D7502E">
        <w:rPr>
          <w:rFonts w:hint="eastAsia"/>
          <w:sz w:val="24"/>
          <w:szCs w:val="20"/>
        </w:rPr>
        <w:t>内部接口是指由于轨道交通工程设计涉及土建、机电、设备等专业众多，设计过程中在设计单位组织下开展的项目内部众多专业、系统之间的技术接口。</w:t>
      </w:r>
    </w:p>
    <w:p w:rsidR="00D7502E" w:rsidRPr="00D7502E" w:rsidRDefault="00D7502E" w:rsidP="00D7502E">
      <w:pPr>
        <w:ind w:firstLineChars="200" w:firstLine="480"/>
        <w:textAlignment w:val="center"/>
        <w:rPr>
          <w:sz w:val="24"/>
          <w:szCs w:val="20"/>
        </w:rPr>
      </w:pPr>
      <w:r w:rsidRPr="00D7502E">
        <w:rPr>
          <w:rFonts w:hint="eastAsia"/>
          <w:sz w:val="24"/>
          <w:szCs w:val="20"/>
        </w:rPr>
        <w:t>内部接口协调是指设计监理针对现场发现的各类问题，协助建设单位与设计单位的协调。</w:t>
      </w:r>
    </w:p>
    <w:p w:rsidR="00D7502E" w:rsidRPr="00D7502E" w:rsidRDefault="00D7502E" w:rsidP="00D7502E">
      <w:pPr>
        <w:ind w:firstLineChars="200" w:firstLine="480"/>
        <w:textAlignment w:val="center"/>
        <w:rPr>
          <w:sz w:val="24"/>
          <w:szCs w:val="20"/>
        </w:rPr>
      </w:pPr>
      <w:r w:rsidRPr="00D7502E">
        <w:rPr>
          <w:rFonts w:hint="eastAsia"/>
          <w:sz w:val="24"/>
          <w:szCs w:val="20"/>
        </w:rPr>
        <w:t>建设单位与设计单位的协调工作主要表现在对于合同理解、设计界面、责任范围等方面不同程度的认识与理解，设计监理人员应尽力完成好协调解释工作。</w:t>
      </w:r>
    </w:p>
    <w:p w:rsidR="00D7502E" w:rsidRPr="00D7502E" w:rsidRDefault="00D7502E" w:rsidP="00D7502E">
      <w:pPr>
        <w:ind w:firstLineChars="200" w:firstLine="480"/>
        <w:textAlignment w:val="center"/>
        <w:rPr>
          <w:sz w:val="24"/>
          <w:szCs w:val="20"/>
        </w:rPr>
      </w:pPr>
      <w:r w:rsidRPr="00D7502E">
        <w:rPr>
          <w:rFonts w:hint="eastAsia"/>
          <w:sz w:val="24"/>
          <w:szCs w:val="20"/>
        </w:rPr>
        <w:t>负责协调在在委托的工程范围内建设单位和设计方发生的合同纠纷，当双方的争议由政府建设行政主管部门或仲裁机关进行调解和仲裁时，负责提供佐证的事实材料。</w:t>
      </w:r>
    </w:p>
    <w:p w:rsidR="00D7502E" w:rsidRPr="00D7502E" w:rsidRDefault="00D7502E" w:rsidP="00D7502E">
      <w:pPr>
        <w:ind w:firstLineChars="200" w:firstLine="480"/>
        <w:textAlignment w:val="center"/>
        <w:rPr>
          <w:sz w:val="24"/>
          <w:szCs w:val="20"/>
        </w:rPr>
      </w:pPr>
      <w:r w:rsidRPr="00D7502E">
        <w:rPr>
          <w:rFonts w:hint="eastAsia"/>
          <w:sz w:val="24"/>
          <w:szCs w:val="20"/>
        </w:rPr>
        <w:t>内部协调工作的方式可灵活多样，若涉及面广的复杂问题，还可以通过组织专题设计监理工作会议的形式开展。</w:t>
      </w:r>
    </w:p>
    <w:p w:rsidR="00D7502E" w:rsidRPr="00D7502E" w:rsidRDefault="00D7502E" w:rsidP="00D7502E">
      <w:pPr>
        <w:ind w:firstLineChars="200" w:firstLine="480"/>
        <w:textAlignment w:val="center"/>
        <w:rPr>
          <w:sz w:val="24"/>
          <w:szCs w:val="20"/>
        </w:rPr>
      </w:pPr>
      <w:r w:rsidRPr="00D7502E">
        <w:rPr>
          <w:rFonts w:hint="eastAsia"/>
          <w:sz w:val="24"/>
          <w:szCs w:val="20"/>
        </w:rPr>
        <w:t>主要做好以下内部接口的协调工作：</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．事前协调</w:t>
      </w:r>
    </w:p>
    <w:p w:rsidR="00D7502E" w:rsidRPr="00D7502E" w:rsidRDefault="00D7502E" w:rsidP="00D7502E">
      <w:pPr>
        <w:ind w:firstLineChars="200" w:firstLine="480"/>
        <w:textAlignment w:val="center"/>
        <w:rPr>
          <w:sz w:val="24"/>
          <w:szCs w:val="20"/>
        </w:rPr>
      </w:pPr>
      <w:r w:rsidRPr="00D7502E">
        <w:rPr>
          <w:rFonts w:hint="eastAsia"/>
          <w:sz w:val="24"/>
          <w:szCs w:val="20"/>
        </w:rPr>
        <w:t>在每个设计阶段及每项重大设计开展前，均安排事前协调会，对设计单位的设计计划和设计思路提出意见，并及时进行专业间的协调工作。</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．会议协调</w:t>
      </w:r>
    </w:p>
    <w:p w:rsidR="00D7502E" w:rsidRPr="00D7502E" w:rsidRDefault="00D7502E" w:rsidP="00D7502E">
      <w:pPr>
        <w:ind w:firstLineChars="200" w:firstLine="480"/>
        <w:textAlignment w:val="center"/>
        <w:rPr>
          <w:sz w:val="24"/>
          <w:szCs w:val="20"/>
        </w:rPr>
      </w:pPr>
      <w:r w:rsidRPr="00D7502E">
        <w:rPr>
          <w:rFonts w:hint="eastAsia"/>
          <w:sz w:val="24"/>
          <w:szCs w:val="20"/>
        </w:rPr>
        <w:t>积极参加建设单位召开的例会、技术协调会、技术方案讨论会等。在随时了解工程进展情况的同时，了解需设计监理单位组织协调或参与协调的问题，并予以及时解决。</w:t>
      </w:r>
    </w:p>
    <w:p w:rsidR="00D7502E" w:rsidRPr="00D7502E" w:rsidRDefault="00D7502E" w:rsidP="00D7502E">
      <w:pPr>
        <w:ind w:firstLineChars="200" w:firstLine="480"/>
        <w:textAlignment w:val="center"/>
        <w:rPr>
          <w:sz w:val="24"/>
          <w:szCs w:val="20"/>
        </w:rPr>
      </w:pPr>
      <w:r w:rsidRPr="00D7502E">
        <w:rPr>
          <w:rFonts w:hint="eastAsia"/>
          <w:sz w:val="24"/>
          <w:szCs w:val="20"/>
        </w:rPr>
        <w:t>定期组织设计监理例会，组织设计单位并邀请建设单位参加。例会通报上次会议决议的执行情况、遗留问题及处理意见和本阶段设计监理开展情况及存在的主要问题、讨论解决的办法，并形成会议纪要。其目的是将各阶段设计工作中出现的问题反映出来，并及时予以协调解决。</w:t>
      </w:r>
    </w:p>
    <w:p w:rsidR="00D7502E" w:rsidRPr="00D7502E" w:rsidRDefault="00D7502E" w:rsidP="00D7502E">
      <w:pPr>
        <w:ind w:firstLineChars="200" w:firstLine="480"/>
        <w:textAlignment w:val="center"/>
        <w:rPr>
          <w:sz w:val="24"/>
          <w:szCs w:val="20"/>
        </w:rPr>
      </w:pPr>
      <w:r w:rsidRPr="00D7502E">
        <w:rPr>
          <w:rFonts w:hint="eastAsia"/>
          <w:sz w:val="24"/>
          <w:szCs w:val="20"/>
        </w:rPr>
        <w:t>设计监理部内部定期举行例会，由设计监理负责人主持，各专业设计监理工程师相互通报本周设计监理情况，协调各专业设计之间的接口，发现问题及时解决。</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．多方式协调</w:t>
      </w:r>
    </w:p>
    <w:p w:rsidR="00D7502E" w:rsidRPr="00D7502E" w:rsidRDefault="00D7502E" w:rsidP="00D7502E">
      <w:pPr>
        <w:ind w:firstLineChars="200" w:firstLine="480"/>
        <w:textAlignment w:val="center"/>
        <w:rPr>
          <w:sz w:val="24"/>
          <w:szCs w:val="20"/>
        </w:rPr>
      </w:pPr>
      <w:r w:rsidRPr="00D7502E">
        <w:rPr>
          <w:rFonts w:hint="eastAsia"/>
          <w:sz w:val="24"/>
          <w:szCs w:val="20"/>
        </w:rPr>
        <w:t>在日常的设计监理工作中，发现问题应及时与相关单位协调，采用电话交谈、面谈、书面协调等多种灵活方式，本着积极、务实、平等的态度处理协调问题。</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．重点协调</w:t>
      </w:r>
    </w:p>
    <w:p w:rsidR="00D7502E" w:rsidRPr="00D7502E" w:rsidRDefault="00D7502E" w:rsidP="00D7502E">
      <w:pPr>
        <w:ind w:firstLineChars="200" w:firstLine="480"/>
        <w:textAlignment w:val="center"/>
        <w:rPr>
          <w:sz w:val="24"/>
          <w:szCs w:val="20"/>
        </w:rPr>
      </w:pPr>
      <w:r w:rsidRPr="00D7502E">
        <w:rPr>
          <w:rFonts w:hint="eastAsia"/>
          <w:sz w:val="24"/>
          <w:szCs w:val="20"/>
        </w:rPr>
        <w:t>从接口内容的重要性方面分析，将接口内容分为一般性提资和配合协商性接口。前者可应相关专业要求，直接提出接口内容作为下一道工序的输入。后者则必须与相关专业进行配合协商，并共同确定接口内容形成记录备案。</w:t>
      </w:r>
    </w:p>
    <w:p w:rsidR="00D7502E" w:rsidRPr="00D7502E" w:rsidRDefault="00D7502E" w:rsidP="00D7502E">
      <w:pPr>
        <w:ind w:firstLineChars="200" w:firstLine="480"/>
        <w:textAlignment w:val="center"/>
        <w:rPr>
          <w:sz w:val="24"/>
          <w:szCs w:val="20"/>
        </w:rPr>
      </w:pPr>
      <w:r w:rsidRPr="00D7502E">
        <w:rPr>
          <w:rFonts w:hint="eastAsia"/>
          <w:sz w:val="24"/>
          <w:szCs w:val="20"/>
        </w:rPr>
        <w:t>对于协商性接口，特别是对于各系统专业间容易产生模糊的接口界面，本着对管理和实施有利的原则予以划分。对于容易产生分歧的接口内容，及时召开协调会议予以协调稳定，适时地合理确定接口是保证工程质量和工程进度的必要条件和有力手段。</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5</w:t>
      </w:r>
      <w:r w:rsidRPr="00D7502E">
        <w:rPr>
          <w:rFonts w:hint="eastAsia"/>
          <w:sz w:val="24"/>
          <w:szCs w:val="20"/>
        </w:rPr>
        <w:t>．动态协调</w:t>
      </w:r>
    </w:p>
    <w:p w:rsidR="00D7502E" w:rsidRPr="00D7502E" w:rsidRDefault="00D7502E" w:rsidP="00D7502E">
      <w:pPr>
        <w:ind w:firstLineChars="200" w:firstLine="480"/>
        <w:textAlignment w:val="center"/>
        <w:rPr>
          <w:sz w:val="24"/>
          <w:szCs w:val="20"/>
        </w:rPr>
      </w:pPr>
      <w:r w:rsidRPr="00D7502E">
        <w:rPr>
          <w:rFonts w:hint="eastAsia"/>
          <w:sz w:val="24"/>
          <w:szCs w:val="20"/>
        </w:rPr>
        <w:t>在编制接口文件时应充分了解建设单位和设计单位等各方意见，结合轨道交通建设经验进行编制，并根据工程进展情况逐步完善，适时进行调整和优化。接口文件制定并得到建设方和设计方认同后，就需要严格监督实施。</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lastRenderedPageBreak/>
        <w:t>6</w:t>
      </w:r>
      <w:r w:rsidRPr="00D7502E">
        <w:rPr>
          <w:rFonts w:hint="eastAsia"/>
          <w:sz w:val="24"/>
          <w:szCs w:val="20"/>
        </w:rPr>
        <w:t>．注重落实</w:t>
      </w:r>
    </w:p>
    <w:p w:rsidR="00D7502E" w:rsidRPr="00D7502E" w:rsidRDefault="00D7502E" w:rsidP="00D7502E">
      <w:pPr>
        <w:ind w:firstLineChars="200" w:firstLine="480"/>
        <w:textAlignment w:val="center"/>
        <w:rPr>
          <w:sz w:val="24"/>
          <w:szCs w:val="20"/>
        </w:rPr>
      </w:pPr>
      <w:r w:rsidRPr="00D7502E">
        <w:rPr>
          <w:rFonts w:hint="eastAsia"/>
          <w:sz w:val="24"/>
          <w:szCs w:val="20"/>
        </w:rPr>
        <w:t>在接口管理过程中，通过对各种提资的审查、设计方案审查、图纸审查检查接口落实情况，确保在正式设计成果文件形成之前，将接口问题处理完成。如在施工过程中出现接口问题，立即赴现场处理，避免影响施工进程。对于机电系统的接口监督应贯穿其用户需求书编制、设备供货合同的签定、设计联络、施工安装和调试整个过程，保证一致性及连续性。</w:t>
      </w:r>
    </w:p>
    <w:p w:rsidR="00D7502E" w:rsidRPr="004167F5" w:rsidRDefault="00D7502E" w:rsidP="005B2BB0">
      <w:pPr>
        <w:pStyle w:val="11111111111"/>
      </w:pPr>
      <w:bookmarkStart w:id="587" w:name="_Toc38550944"/>
      <w:bookmarkStart w:id="588" w:name="_Toc286731512"/>
      <w:bookmarkStart w:id="589" w:name="_Toc286752111"/>
      <w:bookmarkStart w:id="590" w:name="_Toc323738433"/>
      <w:bookmarkStart w:id="591" w:name="_Toc345322951"/>
      <w:bookmarkStart w:id="592" w:name="_Toc440874565"/>
      <w:bookmarkStart w:id="593" w:name="_Toc485107998"/>
      <w:bookmarkStart w:id="594" w:name="_Toc485136832"/>
      <w:r w:rsidRPr="004167F5">
        <w:rPr>
          <w:rFonts w:hint="eastAsia"/>
        </w:rPr>
        <w:t xml:space="preserve">7.3.3.2.3 </w:t>
      </w:r>
      <w:r w:rsidRPr="004167F5">
        <w:rPr>
          <w:rFonts w:hint="eastAsia"/>
        </w:rPr>
        <w:t>各阶段</w:t>
      </w:r>
      <w:bookmarkEnd w:id="587"/>
      <w:r w:rsidRPr="004167F5">
        <w:rPr>
          <w:rFonts w:hint="eastAsia"/>
        </w:rPr>
        <w:t>重点审查内容</w:t>
      </w:r>
      <w:bookmarkEnd w:id="588"/>
      <w:bookmarkEnd w:id="589"/>
      <w:bookmarkEnd w:id="590"/>
      <w:bookmarkEnd w:id="591"/>
      <w:bookmarkEnd w:id="592"/>
      <w:bookmarkEnd w:id="593"/>
      <w:bookmarkEnd w:id="594"/>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．总体设计阶段</w:t>
      </w:r>
    </w:p>
    <w:p w:rsidR="00D7502E" w:rsidRPr="00D7502E" w:rsidRDefault="00D7502E" w:rsidP="00D7502E">
      <w:pPr>
        <w:ind w:firstLineChars="200" w:firstLine="480"/>
        <w:textAlignment w:val="center"/>
        <w:rPr>
          <w:sz w:val="24"/>
          <w:szCs w:val="20"/>
        </w:rPr>
      </w:pPr>
      <w:r w:rsidRPr="00D7502E">
        <w:rPr>
          <w:rFonts w:hint="eastAsia"/>
          <w:sz w:val="24"/>
          <w:szCs w:val="20"/>
        </w:rPr>
        <w:t>总体设计阶段以制定技术标准、稳定工程规模和设计边界条件、完成系统纵向功能配置为工作重点。</w:t>
      </w:r>
    </w:p>
    <w:p w:rsidR="00D7502E" w:rsidRPr="00D7502E" w:rsidRDefault="00D7502E" w:rsidP="00D7502E">
      <w:pPr>
        <w:ind w:firstLineChars="200" w:firstLine="480"/>
        <w:textAlignment w:val="center"/>
        <w:rPr>
          <w:sz w:val="24"/>
          <w:szCs w:val="20"/>
        </w:rPr>
      </w:pPr>
      <w:r w:rsidRPr="00D7502E">
        <w:rPr>
          <w:rFonts w:hint="eastAsia"/>
          <w:sz w:val="24"/>
          <w:szCs w:val="20"/>
        </w:rPr>
        <w:t>本阶段审查原则：设计文件是否执行了工程可行性研究报告的批复意见；设计内容是否满足国家规程、规范及有关规定；设计深度是否达到总体设计的要求；设计的总体性、系统性是否达到要求；各专业或系统的接口和接口界面是否清晰、合理；工程量清单不漏项、估算编制正确。</w:t>
      </w:r>
    </w:p>
    <w:p w:rsidR="00D7502E" w:rsidRPr="00D7502E" w:rsidRDefault="00D7502E" w:rsidP="00D7502E">
      <w:pPr>
        <w:ind w:firstLineChars="200" w:firstLine="480"/>
        <w:textAlignment w:val="center"/>
        <w:rPr>
          <w:sz w:val="24"/>
          <w:szCs w:val="20"/>
        </w:rPr>
      </w:pPr>
      <w:r w:rsidRPr="00D7502E">
        <w:rPr>
          <w:rFonts w:hint="eastAsia"/>
          <w:sz w:val="24"/>
          <w:szCs w:val="20"/>
        </w:rPr>
        <w:t>·核查本阶段设计监理所需的设计依据文件、工程资料、项目可行性研究报告及其各级评审意见、立项批文、设计任务书、各主管部门批文。</w:t>
      </w:r>
    </w:p>
    <w:p w:rsidR="00D7502E" w:rsidRPr="00D7502E" w:rsidRDefault="00D7502E" w:rsidP="00D7502E">
      <w:pPr>
        <w:ind w:firstLineChars="200" w:firstLine="480"/>
        <w:textAlignment w:val="center"/>
        <w:rPr>
          <w:sz w:val="24"/>
          <w:szCs w:val="20"/>
        </w:rPr>
      </w:pPr>
      <w:r w:rsidRPr="00D7502E">
        <w:rPr>
          <w:rFonts w:hint="eastAsia"/>
          <w:sz w:val="24"/>
          <w:szCs w:val="20"/>
        </w:rPr>
        <w:t>·熟悉监理范围内的所有工作：设计范围、设计依据；设计年限、客流预测量、各车站地面周边分向客流和各换乘站分向换乘客流；车辆选型原则、主要技术参数、车辆限界；沿线工程地质与水文地质情况。</w:t>
      </w:r>
    </w:p>
    <w:p w:rsidR="00D7502E" w:rsidRPr="00D7502E" w:rsidRDefault="00D7502E" w:rsidP="00D7502E">
      <w:pPr>
        <w:ind w:firstLineChars="200" w:firstLine="480"/>
        <w:textAlignment w:val="center"/>
        <w:rPr>
          <w:sz w:val="24"/>
          <w:szCs w:val="20"/>
        </w:rPr>
      </w:pPr>
      <w:r w:rsidRPr="00D7502E">
        <w:rPr>
          <w:rFonts w:hint="eastAsia"/>
          <w:sz w:val="24"/>
          <w:szCs w:val="20"/>
        </w:rPr>
        <w:t>·熟悉有关工程建设及质量管理方面的法律、法规，审查工程建设是否符合许昌市规划、建设用地、市政管理、环境保护、三废治理的各项要求。</w:t>
      </w:r>
    </w:p>
    <w:p w:rsidR="00D7502E" w:rsidRPr="00D7502E" w:rsidRDefault="00D7502E" w:rsidP="00D7502E">
      <w:pPr>
        <w:ind w:firstLineChars="200" w:firstLine="480"/>
        <w:textAlignment w:val="center"/>
        <w:rPr>
          <w:sz w:val="24"/>
          <w:szCs w:val="20"/>
        </w:rPr>
      </w:pPr>
      <w:r w:rsidRPr="00D7502E">
        <w:rPr>
          <w:rFonts w:hint="eastAsia"/>
          <w:sz w:val="24"/>
          <w:szCs w:val="20"/>
        </w:rPr>
        <w:t>·审查工程设计采用的技术标准、功能要求、设计原则、定额与指标是否合理正确；工程建设是否满足功能要求；审查工程的安全性、合理性、经济性是否达到先进标准。</w:t>
      </w:r>
    </w:p>
    <w:p w:rsidR="00D7502E" w:rsidRPr="00D7502E" w:rsidRDefault="00D7502E" w:rsidP="00D7502E">
      <w:pPr>
        <w:ind w:firstLineChars="200" w:firstLine="480"/>
        <w:textAlignment w:val="center"/>
        <w:rPr>
          <w:sz w:val="24"/>
          <w:szCs w:val="20"/>
        </w:rPr>
      </w:pPr>
      <w:r w:rsidRPr="00D7502E">
        <w:rPr>
          <w:rFonts w:hint="eastAsia"/>
          <w:sz w:val="24"/>
          <w:szCs w:val="20"/>
        </w:rPr>
        <w:t>·协助和审查设计单位制定统一的设计标准、图号、图幅、及图纸会签、图纸审查意见反馈等技术管理制度。</w:t>
      </w:r>
    </w:p>
    <w:p w:rsidR="00D7502E" w:rsidRPr="00D7502E" w:rsidRDefault="00D7502E" w:rsidP="00D7502E">
      <w:pPr>
        <w:ind w:firstLineChars="200" w:firstLine="480"/>
        <w:textAlignment w:val="center"/>
        <w:rPr>
          <w:sz w:val="24"/>
          <w:szCs w:val="20"/>
        </w:rPr>
      </w:pPr>
      <w:r w:rsidRPr="00D7502E">
        <w:rPr>
          <w:rFonts w:hint="eastAsia"/>
          <w:sz w:val="24"/>
          <w:szCs w:val="20"/>
        </w:rPr>
        <w:t>·建立设计监理工作规章制度，明确各专业监理工作内容，审查轨道交通线路各专业设计图纸设计深度要求、图纸文件监理反馈意见。</w:t>
      </w:r>
    </w:p>
    <w:p w:rsidR="00D7502E" w:rsidRPr="00D7502E" w:rsidRDefault="00D7502E" w:rsidP="00D7502E">
      <w:pPr>
        <w:ind w:firstLineChars="200" w:firstLine="480"/>
        <w:textAlignment w:val="center"/>
        <w:rPr>
          <w:sz w:val="24"/>
          <w:szCs w:val="20"/>
        </w:rPr>
      </w:pPr>
      <w:r w:rsidRPr="00D7502E">
        <w:rPr>
          <w:rFonts w:hint="eastAsia"/>
          <w:sz w:val="24"/>
          <w:szCs w:val="20"/>
        </w:rPr>
        <w:t>·审查总体设计以下各项内容：执行可研报告评审意见情况；线路设计原则与主要技术标准，线路平面与纵断面设计；行车组织与运营的设计原则，列车运行管理，车站站务，设备，客运管理；限界设计原则；车辆段选址及设计原则；轨道结构基本形式及按减振要求分类分段结果；控制中心设计原则。</w:t>
      </w:r>
    </w:p>
    <w:p w:rsidR="00D7502E" w:rsidRPr="00D7502E" w:rsidRDefault="00D7502E" w:rsidP="00D7502E">
      <w:pPr>
        <w:ind w:firstLineChars="200" w:firstLine="480"/>
        <w:textAlignment w:val="center"/>
        <w:rPr>
          <w:sz w:val="24"/>
          <w:szCs w:val="20"/>
        </w:rPr>
      </w:pPr>
      <w:r w:rsidRPr="00D7502E">
        <w:rPr>
          <w:rFonts w:hint="eastAsia"/>
          <w:sz w:val="24"/>
          <w:szCs w:val="20"/>
        </w:rPr>
        <w:t>·在各工点、各系统方案形成过程中：跟踪方案论证过程，对方案论证结论提出审核意见；中间审查，确保方案论证的完整性、可行性、合理性和深度；线路方案、车站站位稳定性、综合技术经济指标；车辆段用地合理性、规模设置。</w:t>
      </w:r>
    </w:p>
    <w:p w:rsidR="00D7502E" w:rsidRPr="00D7502E" w:rsidRDefault="00D7502E" w:rsidP="00D7502E">
      <w:pPr>
        <w:ind w:firstLineChars="200" w:firstLine="480"/>
        <w:textAlignment w:val="center"/>
        <w:rPr>
          <w:sz w:val="24"/>
          <w:szCs w:val="20"/>
        </w:rPr>
      </w:pPr>
      <w:r w:rsidRPr="00D7502E">
        <w:rPr>
          <w:rFonts w:hint="eastAsia"/>
          <w:sz w:val="24"/>
          <w:szCs w:val="20"/>
        </w:rPr>
        <w:t>·提出总体设计预审报告和优化方案及其预计的社会、经济效益。</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．初步设计阶段</w:t>
      </w:r>
    </w:p>
    <w:p w:rsidR="00D7502E" w:rsidRPr="00D7502E" w:rsidRDefault="00D7502E" w:rsidP="00D7502E">
      <w:pPr>
        <w:ind w:firstLineChars="200" w:firstLine="480"/>
        <w:textAlignment w:val="center"/>
        <w:rPr>
          <w:sz w:val="24"/>
          <w:szCs w:val="20"/>
        </w:rPr>
      </w:pPr>
      <w:r w:rsidRPr="00D7502E">
        <w:rPr>
          <w:rFonts w:hint="eastAsia"/>
          <w:sz w:val="24"/>
          <w:szCs w:val="20"/>
        </w:rPr>
        <w:t>初设阶段以技术标准的落实、技术接口的协调、工程方案设计、系统构成与功能配置、工程筹划、主要工程数量、概算为质量控制点。</w:t>
      </w:r>
    </w:p>
    <w:p w:rsidR="00D7502E" w:rsidRPr="00D7502E" w:rsidRDefault="00D7502E" w:rsidP="00D7502E">
      <w:pPr>
        <w:ind w:firstLineChars="200" w:firstLine="480"/>
        <w:textAlignment w:val="center"/>
        <w:rPr>
          <w:sz w:val="24"/>
          <w:szCs w:val="20"/>
        </w:rPr>
      </w:pPr>
      <w:r w:rsidRPr="00D7502E">
        <w:rPr>
          <w:rFonts w:hint="eastAsia"/>
          <w:sz w:val="24"/>
          <w:szCs w:val="20"/>
        </w:rPr>
        <w:t>本阶段审查原则：设计文件是否执行了总体设计的审查意见；设计内容是否满足国家规程、规范及有关规定；设计是否达到初步设计深度，并满足施工图设计的要求；设计的总体性、系统性是否达到要求，有无差、错、碰、漏；各系统间的接口和接口界面是否正确；初勘成果是否满足国家规程、规范及有关规定，达到设计要求的深度；工程量清单不漏项、投资概算编制正确。</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·制定初步设计监理工作细则。细则中包括对设计单位采用的规范、规程、标准进行审查和对设计全过程设计文件的监理措施，对设计进度及设计质量的控制措施。</w:t>
      </w:r>
    </w:p>
    <w:p w:rsidR="00D7502E" w:rsidRPr="00D7502E" w:rsidRDefault="00D7502E" w:rsidP="00D7502E">
      <w:pPr>
        <w:ind w:firstLineChars="200" w:firstLine="480"/>
        <w:textAlignment w:val="center"/>
        <w:rPr>
          <w:sz w:val="24"/>
          <w:szCs w:val="20"/>
        </w:rPr>
      </w:pPr>
      <w:r w:rsidRPr="00D7502E">
        <w:rPr>
          <w:rFonts w:hint="eastAsia"/>
          <w:sz w:val="24"/>
          <w:szCs w:val="20"/>
        </w:rPr>
        <w:t>·参与线路走向、行车交路、车站位置、全线环控评估等重大技术方案制定及技术经济比较工作：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审查工程（含管线）测量，地质勘察技术要求；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审查全线统一限界及各种类型断面建筑限界尺寸；</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审查全线地下结构防水技术要求；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审查全线运营管理模式、机构、定员设计要求；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审查全线给排水及消防系统设计原则；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审查概算编制办法和编制原则，审查统一采用定额、列项的合理性、取费标准；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审查全线交、直流供电方式、系统及负荷的分类；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审查设计单位制定的初步设计原则和设计进度计划；</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审查全线各系统设计原则、系统构成方案及主要技术参数；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审查车辆段工艺及土建设计原则；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审查控制中心选址及设计原则；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按初步设计深度要求，审查各项设计文件及设计图；</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审查全线线路设计；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审查全线各站客流设计；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审查行车组织和运营设计；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审查车辆选型；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审查限界设计；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审查全线征地拆迁、管线迁改和交通规划；</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审查人防与防灾等设计。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审查劳动安全与卫生、环境保护设计。</w:t>
      </w:r>
    </w:p>
    <w:p w:rsidR="00D7502E" w:rsidRPr="00D7502E" w:rsidRDefault="00D7502E" w:rsidP="00D7502E">
      <w:pPr>
        <w:ind w:firstLineChars="200" w:firstLine="480"/>
        <w:textAlignment w:val="center"/>
        <w:rPr>
          <w:sz w:val="24"/>
          <w:szCs w:val="20"/>
        </w:rPr>
      </w:pPr>
      <w:r w:rsidRPr="00D7502E">
        <w:rPr>
          <w:rFonts w:hint="eastAsia"/>
          <w:sz w:val="24"/>
          <w:szCs w:val="20"/>
        </w:rPr>
        <w:t>·按计划完成初步设计预审，提出初步设计预审报告，提出进一步优化设计的意见和建议。</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．招标设计阶段</w:t>
      </w:r>
    </w:p>
    <w:p w:rsidR="00D7502E" w:rsidRPr="00D7502E" w:rsidRDefault="00D7502E" w:rsidP="00D7502E">
      <w:pPr>
        <w:ind w:firstLineChars="200" w:firstLine="480"/>
        <w:textAlignment w:val="center"/>
        <w:rPr>
          <w:sz w:val="24"/>
          <w:szCs w:val="20"/>
        </w:rPr>
      </w:pPr>
      <w:r w:rsidRPr="00D7502E">
        <w:rPr>
          <w:rFonts w:hint="eastAsia"/>
          <w:sz w:val="24"/>
          <w:szCs w:val="20"/>
        </w:rPr>
        <w:t>招标设计阶段以设计界面划分、工程数量的控制、开项清单完整为工作重点。</w:t>
      </w:r>
    </w:p>
    <w:p w:rsidR="00D7502E" w:rsidRPr="00D7502E" w:rsidRDefault="00D7502E" w:rsidP="00D7502E">
      <w:pPr>
        <w:ind w:firstLineChars="200" w:firstLine="480"/>
        <w:textAlignment w:val="center"/>
        <w:rPr>
          <w:sz w:val="24"/>
          <w:szCs w:val="20"/>
        </w:rPr>
      </w:pPr>
      <w:r w:rsidRPr="00D7502E">
        <w:rPr>
          <w:rFonts w:hint="eastAsia"/>
          <w:sz w:val="24"/>
          <w:szCs w:val="20"/>
        </w:rPr>
        <w:t>·土建招标阶段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审查设计文件、图纸是否按初步设计审查意见和政府有关部门意见进行了修改；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审查设计深度是否达到建设单位招标要求；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审查工程量清单不漏项、工程数量准确率在</w:t>
      </w:r>
      <w:r w:rsidRPr="00D7502E">
        <w:rPr>
          <w:rFonts w:hint="eastAsia"/>
          <w:sz w:val="24"/>
          <w:szCs w:val="20"/>
        </w:rPr>
        <w:t>90%</w:t>
      </w:r>
      <w:r w:rsidRPr="00D7502E">
        <w:rPr>
          <w:rFonts w:hint="eastAsia"/>
          <w:sz w:val="24"/>
          <w:szCs w:val="20"/>
        </w:rPr>
        <w:t>以上；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审查土建工程标段界面的划分；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审查土建与其他专业接口（孔洞、杂散电流接地、吊装孔）等有无漏项、表达是否清晰；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审查车站工程主体与围护结构关系、界面是否清晰；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参加施工招标工作。</w:t>
      </w:r>
    </w:p>
    <w:p w:rsidR="00D7502E" w:rsidRPr="00D7502E" w:rsidRDefault="00D7502E" w:rsidP="00D7502E">
      <w:pPr>
        <w:ind w:firstLineChars="200" w:firstLine="480"/>
        <w:textAlignment w:val="center"/>
        <w:rPr>
          <w:sz w:val="24"/>
          <w:szCs w:val="20"/>
        </w:rPr>
      </w:pPr>
      <w:r w:rsidRPr="00D7502E">
        <w:rPr>
          <w:rFonts w:hint="eastAsia"/>
          <w:sz w:val="24"/>
          <w:szCs w:val="20"/>
        </w:rPr>
        <w:t>·设备（含车辆）招标阶段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审查设计单位提交的设备（含车辆）技术规格书、用户需求书；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审查设备（含车辆）选型及其布置；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配合和参加评标、澄清技术主谈、设计联络。</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4</w:t>
      </w:r>
      <w:r w:rsidRPr="00D7502E">
        <w:rPr>
          <w:rFonts w:hint="eastAsia"/>
          <w:sz w:val="24"/>
          <w:szCs w:val="28"/>
        </w:rPr>
        <w:t>．施工图设计阶段</w:t>
      </w:r>
    </w:p>
    <w:p w:rsidR="00D7502E" w:rsidRPr="00D7502E" w:rsidRDefault="00D7502E" w:rsidP="00D7502E">
      <w:pPr>
        <w:ind w:firstLineChars="200" w:firstLine="480"/>
        <w:textAlignment w:val="center"/>
        <w:rPr>
          <w:sz w:val="24"/>
          <w:szCs w:val="20"/>
        </w:rPr>
      </w:pPr>
      <w:r w:rsidRPr="00D7502E">
        <w:rPr>
          <w:rFonts w:hint="eastAsia"/>
          <w:sz w:val="24"/>
          <w:szCs w:val="20"/>
        </w:rPr>
        <w:t>施工图设计阶段主要工作是对项目施工图设计文件按照国家有关规定进行审查。审</w:t>
      </w:r>
      <w:r w:rsidRPr="00D7502E">
        <w:rPr>
          <w:rFonts w:hint="eastAsia"/>
          <w:sz w:val="24"/>
          <w:szCs w:val="20"/>
        </w:rPr>
        <w:lastRenderedPageBreak/>
        <w:t>查工作依照以下法规、规范及政府有关部门批准文件进行，以确保施工图符合国家规定并满足政府主管部门审批的要求：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《房屋建筑和市政基础设施工程施工图设计文件审查管理办法》；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《关于颁发施工图设计文件审查要点的通知》；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施工图设计单位在设计中采用的相关规范（见施工图设计文件中列出的有关规范）；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许昌市政府相关主管部门的批准及审查文件；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许昌市建筑节能条例；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以及上述未涵盖但需遵循的相关规定；</w:t>
      </w:r>
    </w:p>
    <w:p w:rsidR="00D7502E" w:rsidRPr="00D7502E" w:rsidRDefault="00D7502E" w:rsidP="00D7502E">
      <w:pPr>
        <w:ind w:firstLineChars="200" w:firstLine="480"/>
        <w:textAlignment w:val="center"/>
        <w:rPr>
          <w:sz w:val="24"/>
          <w:szCs w:val="20"/>
        </w:rPr>
      </w:pPr>
      <w:r w:rsidRPr="00D7502E">
        <w:rPr>
          <w:rFonts w:hint="eastAsia"/>
          <w:sz w:val="24"/>
          <w:szCs w:val="20"/>
        </w:rPr>
        <w:t>设计监理单位须根据相关法规及规范要求，主要从以下方面对施工图设计文件进行审查（包括但不限于）：</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是否符合各专业《工程建设标准强制性条文》和其他有关工程建设强制性标准；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建筑物的稳定性、安全性审查，包括地基基础和主体结构体系是否安全、可靠；建筑面积计算结果是否符合有关规定；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施工图是否达到规定的深度要求；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是否符合公众利益；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是否按照批准的初步设计文件和有关项目审批文件要求进行设计，初步设计专家评审意见是否得到落实；</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设计单位所使用的设计和计算软件是否符合要求；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节能设计和节能报告是否符合有关规定；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设计单位和注册执业人员以及相关人员是否按规定在施工图上加盖相应的图章和签字；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对设计单位提供的</w:t>
      </w:r>
      <w:r w:rsidRPr="00D7502E">
        <w:rPr>
          <w:rFonts w:hint="eastAsia"/>
          <w:sz w:val="24"/>
          <w:szCs w:val="20"/>
        </w:rPr>
        <w:t>CAD</w:t>
      </w:r>
      <w:r w:rsidRPr="00D7502E">
        <w:rPr>
          <w:rFonts w:hint="eastAsia"/>
          <w:sz w:val="24"/>
          <w:szCs w:val="20"/>
        </w:rPr>
        <w:t>图纸的电子文件，按《</w:t>
      </w:r>
      <w:r w:rsidRPr="00D7502E">
        <w:rPr>
          <w:rFonts w:hint="eastAsia"/>
          <w:sz w:val="24"/>
          <w:szCs w:val="20"/>
        </w:rPr>
        <w:t>CAD</w:t>
      </w:r>
      <w:r w:rsidRPr="00D7502E">
        <w:rPr>
          <w:rFonts w:hint="eastAsia"/>
          <w:sz w:val="24"/>
          <w:szCs w:val="20"/>
        </w:rPr>
        <w:t>与制图标准》的要求进行抽查，包括图层、图号、电子文件编号等；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其它法律、法规、规章规定的必须审查的内容。</w:t>
      </w:r>
    </w:p>
    <w:p w:rsidR="00D7502E" w:rsidRPr="00D7502E" w:rsidRDefault="00D7502E" w:rsidP="00D7502E">
      <w:pPr>
        <w:ind w:firstLineChars="200" w:firstLine="480"/>
        <w:textAlignment w:val="center"/>
        <w:rPr>
          <w:sz w:val="24"/>
          <w:szCs w:val="20"/>
        </w:rPr>
      </w:pPr>
      <w:r w:rsidRPr="00D7502E">
        <w:rPr>
          <w:rFonts w:hint="eastAsia"/>
          <w:sz w:val="24"/>
          <w:szCs w:val="20"/>
        </w:rPr>
        <w:t>本阶段审查原则：设计原则是否体现初步设计批文、建设单位及其主管部门要求和批示；施工图的内容和深度是否符合设计合同规定和施工图设计文件组成与内容；详勘成果是否满足国家规程、规范及有关规定，达到设计要求的深度。</w:t>
      </w:r>
    </w:p>
    <w:p w:rsidR="00D7502E" w:rsidRPr="00D7502E" w:rsidRDefault="00D7502E" w:rsidP="00D7502E">
      <w:pPr>
        <w:ind w:firstLineChars="200" w:firstLine="480"/>
        <w:textAlignment w:val="center"/>
        <w:rPr>
          <w:sz w:val="24"/>
          <w:szCs w:val="20"/>
        </w:rPr>
      </w:pPr>
      <w:r w:rsidRPr="00D7502E">
        <w:rPr>
          <w:rFonts w:hint="eastAsia"/>
          <w:sz w:val="24"/>
          <w:szCs w:val="20"/>
        </w:rPr>
        <w:t>·制定施工设计监理工作细则，细则中包括对设计单位采用的规范、规程、标准进行审查和对设计全过程设计文件的监理措施，对设计进度及设计质量的控制措施。</w:t>
      </w:r>
    </w:p>
    <w:p w:rsidR="00D7502E" w:rsidRPr="00D7502E" w:rsidRDefault="00D7502E" w:rsidP="00D7502E">
      <w:pPr>
        <w:ind w:firstLineChars="200" w:firstLine="480"/>
        <w:textAlignment w:val="center"/>
        <w:rPr>
          <w:sz w:val="24"/>
          <w:szCs w:val="20"/>
        </w:rPr>
      </w:pPr>
      <w:r w:rsidRPr="00D7502E">
        <w:rPr>
          <w:rFonts w:hint="eastAsia"/>
          <w:sz w:val="24"/>
          <w:szCs w:val="20"/>
        </w:rPr>
        <w:t>·施工图设计阶段除进一步完善初步设计阶段的设计监理工作内容外，还有以下主要工作：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审查全线线路工程设计（含正线、辅助线、出入段线、联络线等）；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审查行车组织和运营管理设计；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车辆选型及国产化方案配合；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审查限界设计；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审查车站设计；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审查区间设计；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审查防水工程设计；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审查轨道工程设计；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审查车辆段及综合维修基地设计；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审查供电系统包括主变电所、牵引降压混合变电所、降压变电所、接触网（轨）、杂散电流防护和电力监控系统（</w:t>
      </w:r>
      <w:r w:rsidRPr="00D7502E">
        <w:rPr>
          <w:rFonts w:hint="eastAsia"/>
          <w:sz w:val="24"/>
          <w:szCs w:val="20"/>
        </w:rPr>
        <w:t>SCADA</w:t>
      </w:r>
      <w:r w:rsidRPr="00D7502E">
        <w:rPr>
          <w:rFonts w:hint="eastAsia"/>
          <w:sz w:val="24"/>
          <w:szCs w:val="20"/>
        </w:rPr>
        <w:t>）设计；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审查通信系统设计，包括民用通信系统设计；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审查信号系统设计，包括列车自动控制系统（</w:t>
      </w:r>
      <w:r w:rsidRPr="00D7502E">
        <w:rPr>
          <w:rFonts w:hint="eastAsia"/>
          <w:sz w:val="24"/>
          <w:szCs w:val="20"/>
        </w:rPr>
        <w:t>ATC</w:t>
      </w:r>
      <w:r w:rsidRPr="00D7502E">
        <w:rPr>
          <w:rFonts w:hint="eastAsia"/>
          <w:sz w:val="24"/>
          <w:szCs w:val="20"/>
        </w:rPr>
        <w:t>系统）设计；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审查综合监控系统、火灾报警、环境和设备监控系统设计；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审查自动售检票系统设计；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审查通风空调系统设计；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审查给排水系统及消防系统设计；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审查自动扶梯、电梯选型原则和设计；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审查站台门系统设计；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审查全线各系统专业维护要求；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审查人防工程设计；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审查环境保护工程设计；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审查劳动安全与卫生设计；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审查各专业设备产品与型号全线是否统一，各设备间接口是否协调；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审查各项参考图、通用图设计；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审查全线施工组织设计原则及工期要求及与交通规划配合情况；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审查车站装修设计、导向系统设计及地面景观设计；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审查工程实施必需的零星工程设计及其它建设单位认为与本项目有关的零星工程设计；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审查车辆段设计与各专业接口；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审查控制中心设计与各专业接口。</w:t>
      </w:r>
    </w:p>
    <w:p w:rsidR="00D7502E" w:rsidRPr="00D7502E" w:rsidRDefault="00D7502E" w:rsidP="00D7502E">
      <w:pPr>
        <w:ind w:firstLineChars="200" w:firstLine="480"/>
        <w:textAlignment w:val="center"/>
        <w:rPr>
          <w:sz w:val="24"/>
          <w:szCs w:val="20"/>
        </w:rPr>
      </w:pPr>
      <w:r w:rsidRPr="00D7502E">
        <w:rPr>
          <w:rFonts w:hint="eastAsia"/>
          <w:sz w:val="24"/>
          <w:szCs w:val="20"/>
        </w:rPr>
        <w:t>·对设计单位正式提交的设计文件的以下内容进行审核：</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有关设计文件（目录、图纸、竣工验收标准、签署、出图章）完整性和深度；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引用的设计依据（包括工程地质补充勘察报告）、采用的设计规范、标准等的正确性；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是否满足使用功能、安全性和质量要求，是否符合批准的可行性报告、总体设计和初步设计审查意见；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对设计的平面和空间布置、主要尺寸、工程数量、构造节点、防灾设计、设备选型和布置、管线直径、管线布置等的审核；</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对典型工法、断面进行受力计算，并对设计单位提交的计算书进行审核（计算原则、模型、程序、公式、参数的选用是否合适、完整，是否符合规范要求，输入数据是否准确）；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对基础选择、设计、抗震设计、结构布置、配筋与构造等进行审核；</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对设计方案进行论证；</w:t>
      </w:r>
    </w:p>
    <w:p w:rsidR="00D7502E" w:rsidRPr="00D7502E" w:rsidRDefault="00D7502E" w:rsidP="00D7502E">
      <w:pPr>
        <w:ind w:firstLineChars="200" w:firstLine="480"/>
        <w:textAlignment w:val="center"/>
        <w:rPr>
          <w:sz w:val="24"/>
          <w:szCs w:val="20"/>
        </w:rPr>
      </w:pPr>
      <w:r w:rsidRPr="00D7502E">
        <w:rPr>
          <w:rFonts w:hint="eastAsia"/>
          <w:sz w:val="24"/>
          <w:szCs w:val="20"/>
        </w:rPr>
        <w:t>·在审核时需对下列内容加强审核：</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设计总说明；</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设计安全性、经济性和合理性；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抗震设计及抗震设防的构造措施；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采用的标准图是否陈旧或已作废，是否按具体情况作必要的说明和修改。</w:t>
      </w:r>
    </w:p>
    <w:p w:rsidR="00D7502E" w:rsidRPr="00D7502E" w:rsidRDefault="00D7502E" w:rsidP="00D7502E">
      <w:pPr>
        <w:ind w:firstLineChars="200" w:firstLine="480"/>
        <w:textAlignment w:val="center"/>
        <w:rPr>
          <w:sz w:val="24"/>
          <w:szCs w:val="20"/>
        </w:rPr>
      </w:pPr>
      <w:r w:rsidRPr="00D7502E">
        <w:rPr>
          <w:rFonts w:hint="eastAsia"/>
          <w:sz w:val="24"/>
          <w:szCs w:val="20"/>
        </w:rPr>
        <w:t>·在审查时需对各专业设计图进行会审，目的在于保证全线设计的系统性、统一性和协调性，包括但不限于：</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总图设计与各子项各专业设计在平面布置、方位、标高是否一致；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结构等专业的平面图与建筑图的主要平面尺寸、标高和结构形式是否一致；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结构图上重要的设备、管线预埋件、预留孔洞的位置、尺寸是否与相关专业一</w:t>
      </w:r>
      <w:r w:rsidRPr="00D7502E">
        <w:rPr>
          <w:rFonts w:hint="eastAsia"/>
          <w:sz w:val="24"/>
          <w:szCs w:val="20"/>
        </w:rPr>
        <w:lastRenderedPageBreak/>
        <w:t>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与消防及系统专业是否协调；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各有关专业的图纸会签是否齐全。</w:t>
      </w:r>
    </w:p>
    <w:p w:rsidR="00D7502E" w:rsidRPr="00D7502E" w:rsidRDefault="00D7502E" w:rsidP="00D7502E">
      <w:pPr>
        <w:ind w:firstLineChars="200" w:firstLine="480"/>
        <w:textAlignment w:val="center"/>
        <w:rPr>
          <w:sz w:val="24"/>
          <w:szCs w:val="20"/>
        </w:rPr>
      </w:pPr>
      <w:r w:rsidRPr="00D7502E">
        <w:rPr>
          <w:rFonts w:hint="eastAsia"/>
          <w:sz w:val="24"/>
          <w:szCs w:val="20"/>
        </w:rPr>
        <w:t>·对经审核合格的施工图设计文件加盖设计监理审核专用章。未经设计监理工程师审查和加盖图章的施工图文件不能交付施工单位，施工图设计有重大质量问题，有权向建设单位提出拒绝或暂缓支付设计该设计单位设计工程款（设计进度款、合同外设计费用）。</w:t>
      </w:r>
    </w:p>
    <w:p w:rsidR="00D7502E" w:rsidRPr="00D7502E" w:rsidRDefault="00D7502E" w:rsidP="00D7502E">
      <w:pPr>
        <w:ind w:firstLineChars="200" w:firstLine="480"/>
        <w:textAlignment w:val="center"/>
        <w:rPr>
          <w:sz w:val="24"/>
          <w:szCs w:val="20"/>
        </w:rPr>
      </w:pPr>
      <w:r w:rsidRPr="00D7502E">
        <w:rPr>
          <w:rFonts w:hint="eastAsia"/>
          <w:sz w:val="24"/>
          <w:szCs w:val="20"/>
        </w:rPr>
        <w:t>·按限额设计控制投资，防止超出限额设计，在限额设计范围内对施工图预算进行审查。</w:t>
      </w:r>
    </w:p>
    <w:p w:rsidR="00D7502E" w:rsidRPr="00D7502E" w:rsidRDefault="00D7502E" w:rsidP="00D7502E">
      <w:pPr>
        <w:ind w:firstLineChars="200" w:firstLine="480"/>
        <w:textAlignment w:val="center"/>
        <w:rPr>
          <w:sz w:val="24"/>
          <w:szCs w:val="20"/>
        </w:rPr>
      </w:pPr>
      <w:r w:rsidRPr="00D7502E">
        <w:rPr>
          <w:rFonts w:hint="eastAsia"/>
          <w:sz w:val="24"/>
          <w:szCs w:val="20"/>
        </w:rPr>
        <w:t>·设计监理单位审查意见，有权要求设计单位按审查意见修改（但必须列了必改项目和建议项目），设计单位必须有书面反馈意见。如果设计监理单位审查意见与设计单位意见不统一时，由建设单位协调解决，必要时报请市建委科技处仲裁。</w:t>
      </w:r>
    </w:p>
    <w:p w:rsidR="00D7502E" w:rsidRPr="00D7502E" w:rsidRDefault="00D7502E" w:rsidP="00D7502E">
      <w:pPr>
        <w:ind w:firstLineChars="200" w:firstLine="480"/>
        <w:textAlignment w:val="center"/>
        <w:rPr>
          <w:sz w:val="24"/>
          <w:szCs w:val="20"/>
        </w:rPr>
      </w:pPr>
      <w:r w:rsidRPr="00D7502E">
        <w:rPr>
          <w:rFonts w:hint="eastAsia"/>
          <w:sz w:val="24"/>
          <w:szCs w:val="20"/>
        </w:rPr>
        <w:t>·提出施工图及预算审查报告。</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5</w:t>
      </w:r>
      <w:r w:rsidRPr="00D7502E">
        <w:rPr>
          <w:rFonts w:hint="eastAsia"/>
          <w:sz w:val="24"/>
          <w:szCs w:val="20"/>
        </w:rPr>
        <w:t>．配合施工阶段</w:t>
      </w:r>
    </w:p>
    <w:p w:rsidR="00D7502E" w:rsidRPr="00D7502E" w:rsidRDefault="00D7502E" w:rsidP="00D7502E">
      <w:pPr>
        <w:ind w:firstLineChars="200" w:firstLine="480"/>
        <w:textAlignment w:val="center"/>
        <w:rPr>
          <w:sz w:val="24"/>
          <w:szCs w:val="20"/>
        </w:rPr>
      </w:pPr>
      <w:r w:rsidRPr="00D7502E">
        <w:rPr>
          <w:rFonts w:hint="eastAsia"/>
          <w:sz w:val="24"/>
          <w:szCs w:val="20"/>
        </w:rPr>
        <w:t>配合施工阶段以认真组织对技术交底、设计变更的监理为工作重点。</w:t>
      </w:r>
    </w:p>
    <w:p w:rsidR="00D7502E" w:rsidRPr="00D7502E" w:rsidRDefault="00D7502E" w:rsidP="00D7502E">
      <w:pPr>
        <w:ind w:firstLineChars="200" w:firstLine="480"/>
        <w:textAlignment w:val="center"/>
        <w:rPr>
          <w:sz w:val="24"/>
          <w:szCs w:val="20"/>
        </w:rPr>
      </w:pPr>
      <w:r w:rsidRPr="00D7502E">
        <w:rPr>
          <w:rFonts w:hint="eastAsia"/>
          <w:sz w:val="24"/>
          <w:szCs w:val="20"/>
        </w:rPr>
        <w:t>配合施工阶段设计监理单位的主要工作包括：审查设计单位编制的设计变更管理办法，建立设计变更审批程序；参加图纸会审、设计变更与重大方案的研讨，对设计单位的施工图变更及施工单位施工变更进行控制、审查并签署意见；参加施工检查，主持或参加工地协调会。</w:t>
      </w:r>
    </w:p>
    <w:p w:rsidR="00D7502E" w:rsidRPr="00D7502E" w:rsidRDefault="00D7502E" w:rsidP="00D7502E">
      <w:pPr>
        <w:ind w:firstLineChars="200" w:firstLine="480"/>
        <w:textAlignment w:val="center"/>
        <w:rPr>
          <w:sz w:val="24"/>
          <w:szCs w:val="20"/>
        </w:rPr>
      </w:pPr>
      <w:r w:rsidRPr="00D7502E">
        <w:rPr>
          <w:rFonts w:hint="eastAsia"/>
          <w:sz w:val="24"/>
          <w:szCs w:val="20"/>
        </w:rPr>
        <w:t>未经设计监理工程师签字确认的设计变更、合同变更，建设单位不支付相关费用。</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6</w:t>
      </w:r>
      <w:r w:rsidRPr="00D7502E">
        <w:rPr>
          <w:rFonts w:hint="eastAsia"/>
          <w:sz w:val="24"/>
          <w:szCs w:val="20"/>
        </w:rPr>
        <w:t>．调试运营、竣工验收阶段</w:t>
      </w:r>
    </w:p>
    <w:p w:rsidR="00D7502E" w:rsidRPr="00D7502E" w:rsidRDefault="00D7502E" w:rsidP="00D7502E">
      <w:pPr>
        <w:ind w:firstLineChars="200" w:firstLine="480"/>
        <w:textAlignment w:val="center"/>
        <w:rPr>
          <w:sz w:val="24"/>
          <w:szCs w:val="20"/>
        </w:rPr>
      </w:pPr>
      <w:r w:rsidRPr="00D7502E">
        <w:rPr>
          <w:rFonts w:hint="eastAsia"/>
          <w:sz w:val="24"/>
          <w:szCs w:val="20"/>
        </w:rPr>
        <w:t>·对工程土建与设备调试运营的接口及配合工作提出监理意见。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·对承包商提交的各车站设备系统调试大纲、调试方案提出监理意见。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·对承包商提交的各系统调试大纲、单机调试方案、系统联调方案提出监理意见。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·参与设备验收、并提出验收报告。</w:t>
      </w:r>
    </w:p>
    <w:p w:rsidR="00D7502E" w:rsidRPr="00D7502E" w:rsidRDefault="00D7502E" w:rsidP="00D7502E">
      <w:pPr>
        <w:ind w:firstLineChars="200" w:firstLine="480"/>
        <w:textAlignment w:val="center"/>
        <w:rPr>
          <w:sz w:val="24"/>
          <w:szCs w:val="20"/>
        </w:rPr>
      </w:pPr>
      <w:r w:rsidRPr="00D7502E">
        <w:rPr>
          <w:rFonts w:hint="eastAsia"/>
          <w:sz w:val="24"/>
          <w:szCs w:val="20"/>
        </w:rPr>
        <w:t>·参与设备单机调试和系统联调。</w:t>
      </w:r>
    </w:p>
    <w:p w:rsidR="00D7502E" w:rsidRPr="00D7502E" w:rsidRDefault="00D7502E" w:rsidP="00D7502E">
      <w:pPr>
        <w:ind w:firstLineChars="200" w:firstLine="480"/>
        <w:textAlignment w:val="center"/>
        <w:rPr>
          <w:sz w:val="24"/>
          <w:szCs w:val="20"/>
        </w:rPr>
      </w:pPr>
      <w:r w:rsidRPr="00D7502E">
        <w:rPr>
          <w:rFonts w:hint="eastAsia"/>
          <w:sz w:val="24"/>
          <w:szCs w:val="20"/>
        </w:rPr>
        <w:t>·参加甲方组织的竣工验收。</w:t>
      </w:r>
    </w:p>
    <w:p w:rsidR="00D7502E" w:rsidRPr="004167F5" w:rsidRDefault="00D7502E" w:rsidP="005B2BB0">
      <w:pPr>
        <w:pStyle w:val="11111111111"/>
      </w:pPr>
      <w:bookmarkStart w:id="595" w:name="_Toc323738434"/>
      <w:bookmarkStart w:id="596" w:name="_Toc345322952"/>
      <w:bookmarkStart w:id="597" w:name="_Toc440874566"/>
      <w:bookmarkStart w:id="598" w:name="_Toc485107999"/>
      <w:bookmarkStart w:id="599" w:name="_Toc485136833"/>
      <w:r w:rsidRPr="004167F5">
        <w:rPr>
          <w:rFonts w:hint="eastAsia"/>
        </w:rPr>
        <w:t xml:space="preserve">7.3.3.2.4 </w:t>
      </w:r>
      <w:r w:rsidRPr="004167F5">
        <w:rPr>
          <w:rFonts w:hint="eastAsia"/>
        </w:rPr>
        <w:t>各阶段各专业实施方案细则</w:t>
      </w:r>
      <w:bookmarkEnd w:id="595"/>
      <w:bookmarkEnd w:id="596"/>
      <w:bookmarkEnd w:id="597"/>
      <w:bookmarkEnd w:id="598"/>
      <w:bookmarkEnd w:id="599"/>
    </w:p>
    <w:p w:rsidR="00D7502E" w:rsidRPr="00D7502E" w:rsidRDefault="00D7502E" w:rsidP="00D7502E">
      <w:pPr>
        <w:ind w:firstLineChars="200" w:firstLine="480"/>
        <w:textAlignment w:val="center"/>
        <w:rPr>
          <w:sz w:val="24"/>
          <w:szCs w:val="20"/>
        </w:rPr>
      </w:pPr>
      <w:r w:rsidRPr="00D7502E">
        <w:rPr>
          <w:rFonts w:hint="eastAsia"/>
          <w:sz w:val="24"/>
          <w:szCs w:val="20"/>
        </w:rPr>
        <w:t>为圆满完成设计监理工作，我们根据本项目的重点、难点、特点，按总体设计阶段、初步设计阶段、招标设计阶段、施工图设计阶段、配合施工及调试运营、竣工验收阶段分专业提出设计监理的目标、方法和控制措施。</w:t>
      </w:r>
    </w:p>
    <w:p w:rsidR="00D7502E" w:rsidRPr="00D7502E" w:rsidRDefault="00D7502E" w:rsidP="00D7502E">
      <w:pPr>
        <w:textAlignment w:val="center"/>
        <w:outlineLvl w:val="3"/>
        <w:rPr>
          <w:sz w:val="24"/>
          <w:szCs w:val="20"/>
        </w:rPr>
      </w:pPr>
      <w:r w:rsidRPr="00D7502E">
        <w:rPr>
          <w:rFonts w:hint="eastAsia"/>
          <w:sz w:val="24"/>
          <w:szCs w:val="20"/>
        </w:rPr>
        <w:t>7.3.3.2.4.1</w:t>
      </w:r>
      <w:r w:rsidRPr="00D7502E">
        <w:rPr>
          <w:rFonts w:hint="eastAsia"/>
          <w:sz w:val="24"/>
          <w:szCs w:val="20"/>
        </w:rPr>
        <w:t>客流</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客流预测是配合工程设计研究，为确定系统选型、规模、车辆编组、运营组织、车站规模，车辆段的规模等指标判断提供依据，在轨道交通工程设计中起着非常关键的作用。因此，客流预测也是下一阶段必须做好监理的重要工作之一。</w:t>
      </w:r>
    </w:p>
    <w:p w:rsidR="00D7502E" w:rsidRPr="00D7502E" w:rsidRDefault="00D7502E" w:rsidP="00D7502E">
      <w:pPr>
        <w:ind w:firstLineChars="200" w:firstLine="480"/>
        <w:textAlignment w:val="center"/>
        <w:rPr>
          <w:sz w:val="24"/>
          <w:szCs w:val="20"/>
        </w:rPr>
      </w:pPr>
      <w:r w:rsidRPr="00D7502E">
        <w:rPr>
          <w:rFonts w:hint="eastAsia"/>
          <w:sz w:val="24"/>
          <w:szCs w:val="20"/>
        </w:rPr>
        <w:t>由于客流预测成果建立在对未来城市建设发展预测的基础上，而未来城市发展又有着较多的影响因素变化空间，因此，如何尽量准确的把握客流规模，正确的判断客流特征并分析其可能出现的发展变化，使客流预测成为指导工程建设的可靠依据，是客流研究的重点和难点。</w:t>
      </w:r>
    </w:p>
    <w:p w:rsidR="00D7502E" w:rsidRPr="00D7502E" w:rsidRDefault="00D7502E" w:rsidP="00D7502E">
      <w:pPr>
        <w:ind w:firstLineChars="200" w:firstLine="480"/>
        <w:textAlignment w:val="center"/>
        <w:rPr>
          <w:sz w:val="24"/>
          <w:szCs w:val="20"/>
        </w:rPr>
      </w:pPr>
      <w:r w:rsidRPr="00D7502E">
        <w:rPr>
          <w:rFonts w:hint="eastAsia"/>
          <w:sz w:val="24"/>
          <w:szCs w:val="20"/>
        </w:rPr>
        <w:t>在客流预测工作中，许多预测前提会对轨道交通客流量产生较大的影响，为了在工程规划与设计阶段充分了解和掌握可能影响客流的敏感因素与作用程度，以便有预见性的制定应对措施与解决预案，需要对城市发展规模、票价、服务水平等方面进行分析以</w:t>
      </w:r>
      <w:r w:rsidRPr="00D7502E">
        <w:rPr>
          <w:rFonts w:hint="eastAsia"/>
          <w:sz w:val="24"/>
          <w:szCs w:val="20"/>
        </w:rPr>
        <w:lastRenderedPageBreak/>
        <w:t>规避未来的风险。</w:t>
      </w:r>
    </w:p>
    <w:p w:rsidR="00D7502E" w:rsidRPr="00D7502E" w:rsidRDefault="00D7502E" w:rsidP="00D7502E">
      <w:pPr>
        <w:ind w:firstLineChars="200" w:firstLine="480"/>
        <w:textAlignment w:val="center"/>
        <w:rPr>
          <w:sz w:val="24"/>
          <w:szCs w:val="20"/>
        </w:rPr>
      </w:pPr>
      <w:r w:rsidRPr="00D7502E">
        <w:rPr>
          <w:rFonts w:hint="eastAsia"/>
          <w:sz w:val="24"/>
          <w:szCs w:val="20"/>
        </w:rPr>
        <w:t>可研阶段客流预测的主要指标高峰最大断面量、全日客流量、平均乘距、全日负荷强度、全日周转量等规模已经稳定，下一阶段客流预测的新增的重要内容是各车站地面分向客流量、换乘站换乘客流量和与沿线其他交通方式衔接的综合规划。</w:t>
      </w:r>
    </w:p>
    <w:p w:rsidR="00D7502E" w:rsidRPr="00D7502E" w:rsidRDefault="00D7502E" w:rsidP="00D7502E">
      <w:pPr>
        <w:ind w:firstLineChars="200" w:firstLine="480"/>
        <w:textAlignment w:val="center"/>
        <w:outlineLvl w:val="3"/>
        <w:rPr>
          <w:sz w:val="24"/>
        </w:rPr>
      </w:pPr>
      <w:r w:rsidRPr="00D7502E">
        <w:rPr>
          <w:rFonts w:hint="eastAsia"/>
          <w:sz w:val="24"/>
        </w:rPr>
        <w:t>2</w:t>
      </w:r>
      <w:r w:rsidRPr="00D7502E">
        <w:rPr>
          <w:rFonts w:hint="eastAsia"/>
          <w:sz w:val="24"/>
        </w:rPr>
        <w:t>．各阶段设计管理目标、审查要点及控制措施</w:t>
      </w:r>
    </w:p>
    <w:p w:rsidR="00D7502E" w:rsidRPr="00D7502E" w:rsidRDefault="00D7502E" w:rsidP="00D7502E">
      <w:pPr>
        <w:ind w:firstLineChars="200" w:firstLine="480"/>
        <w:outlineLvl w:val="5"/>
        <w:rPr>
          <w:sz w:val="24"/>
        </w:rPr>
      </w:pPr>
      <w:r w:rsidRPr="00D7502E">
        <w:rPr>
          <w:rFonts w:hint="eastAsia"/>
          <w:sz w:val="24"/>
        </w:rPr>
        <w:t>1</w:t>
      </w:r>
      <w:r w:rsidRPr="00D7502E">
        <w:rPr>
          <w:rFonts w:hint="eastAsia"/>
          <w:sz w:val="24"/>
        </w:rPr>
        <w:t>）总体设计阶段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主要技术标准、设计内容、设计深度、设计原则符合有关设计规范、规程、规定。满足本阶段相关专业的设计要求；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设计文件贯彻执行了可行性研究报告的审批意见；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各站、各出入口对应的客流指标、参数与站点规模、周边规划、其他交通供给和谐、匹配，满足出行需求。</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执行可行性研究报告审批意见的相应修改；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客流特点是否符合城市总体规划；</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与各车站各出入口对应的分向客流量；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各车站高峰小时系数的采用是否合理；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各车站的超高峰系数采用值；</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各车站各出入口对应的不均匀系数；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各换乘站的换乘客流；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在运营期间的分时段客流比例；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站位、出入口个数与位置与规划、公交衔接及预测客流的和谐配合。</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严格执行</w:t>
      </w:r>
      <w:r w:rsidRPr="00D7502E">
        <w:rPr>
          <w:rFonts w:hint="eastAsia"/>
          <w:sz w:val="24"/>
          <w:szCs w:val="20"/>
        </w:rPr>
        <w:t>ISO9001</w:t>
      </w:r>
      <w:r w:rsidRPr="00D7502E">
        <w:rPr>
          <w:rFonts w:hint="eastAsia"/>
          <w:sz w:val="24"/>
          <w:szCs w:val="20"/>
        </w:rPr>
        <w:t>质量保证体系。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严格检查计算输入，保证计算正确。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执行设计中间检查，编写检查报告。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建立质量月报制度，提交建设单位质量月报。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严格审核设计文件及附图，提出审查意见。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建立审查意见落实的信息反馈制度；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针对上述各审查要点采取措施如下：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对照专家对可研报告的意见逐一检查修改结论及相关解释；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熟悉沿线环境与规划特征，把握分向客流、高峰小时系数、不均系数的正确性；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熟悉沿线公共交通的时段运营特征，了解其他类似城市的市郊铁路特征，提高本线的分时段客流比例系数表的正确性；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熟悉规划，了解制约条件，在性价比合理的范围内，追求规划与车站、出入口规模、方位与规划、交通需求间的完美统一。</w:t>
      </w:r>
    </w:p>
    <w:p w:rsidR="00D7502E" w:rsidRPr="00D7502E" w:rsidRDefault="00D7502E" w:rsidP="00D7502E">
      <w:pPr>
        <w:ind w:firstLineChars="200" w:firstLine="480"/>
        <w:outlineLvl w:val="5"/>
        <w:rPr>
          <w:sz w:val="24"/>
        </w:rPr>
      </w:pPr>
      <w:r w:rsidRPr="00D7502E">
        <w:rPr>
          <w:rFonts w:hint="eastAsia"/>
          <w:sz w:val="24"/>
        </w:rPr>
        <w:t>2</w:t>
      </w:r>
      <w:r w:rsidRPr="00D7502E">
        <w:rPr>
          <w:rFonts w:hint="eastAsia"/>
          <w:sz w:val="24"/>
        </w:rPr>
        <w:t>）初步设计阶段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主要技术标准、设计内容、设计深度、设计原则符合有关设计规范、规程规定。满足本阶段相关专业得设计要求；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设计文件贯彻执行了总体设计阶段的审批意见；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各站、各出入口对应的客流指标、参数与站点规模、周边规划、公共交通设施和谐融合、匹配。</w:t>
      </w:r>
    </w:p>
    <w:p w:rsidR="00D7502E" w:rsidRPr="00D7502E" w:rsidRDefault="00D7502E" w:rsidP="00D7502E">
      <w:pPr>
        <w:ind w:firstLineChars="200" w:firstLine="480"/>
        <w:textAlignment w:val="center"/>
        <w:rPr>
          <w:sz w:val="24"/>
        </w:rPr>
      </w:pPr>
      <w:r w:rsidRPr="00D7502E">
        <w:rPr>
          <w:rFonts w:hint="eastAsia"/>
          <w:sz w:val="24"/>
        </w:rPr>
        <w:lastRenderedPageBreak/>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执行总体设计文件审查意见的相应修改；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客流特点是否符合城市总体规划；</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与各车站各出入口对应的分向客流量；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各车站高峰小时系数的采用是否合理；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各车站的超高峰系数采用值；</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各车站各出入口对应的不均匀系数；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各换乘站的换乘客流；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在运营期间的分时段客流比例；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站位、出入口个数与位置与规划及预测客流的和谐配合。</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严格执行</w:t>
      </w:r>
      <w:r w:rsidRPr="00D7502E">
        <w:rPr>
          <w:rFonts w:hint="eastAsia"/>
          <w:sz w:val="24"/>
          <w:szCs w:val="20"/>
        </w:rPr>
        <w:t>ISO9001</w:t>
      </w:r>
      <w:r w:rsidRPr="00D7502E">
        <w:rPr>
          <w:rFonts w:hint="eastAsia"/>
          <w:sz w:val="24"/>
          <w:szCs w:val="20"/>
        </w:rPr>
        <w:t>质量保证体系；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严格检查计算输入，保证计算正确；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执行设计中间检查，编写检查报告；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建立质量月报制度，提交建设单位质量月报；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严格审核设计文件及附图，提出审查意见；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建立审查意见落实的信息反馈制度；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针对上述各审查要点采取措施如下：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对照专家对总体设计阶段文件审查意见逐一检查修改结论及相关解释；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熟悉沿线环境与规划特征，结合建筑专业对各站设计的修改把握分向客流、高峰小时系数、不均系数的正确性；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熟悉沿线公共交通的时段运营特征，了解其他类似城市的市郊铁路运营特征，提高本线的分时段客流比例系数表的正确性。</w:t>
      </w:r>
    </w:p>
    <w:p w:rsidR="00D7502E" w:rsidRPr="00D7502E" w:rsidRDefault="00D7502E" w:rsidP="00D7502E">
      <w:pPr>
        <w:textAlignment w:val="center"/>
        <w:outlineLvl w:val="3"/>
        <w:rPr>
          <w:sz w:val="24"/>
          <w:szCs w:val="20"/>
        </w:rPr>
      </w:pPr>
      <w:r w:rsidRPr="00D7502E">
        <w:rPr>
          <w:rFonts w:hint="eastAsia"/>
          <w:sz w:val="24"/>
          <w:szCs w:val="20"/>
        </w:rPr>
        <w:t>7.3.3.2.4.2</w:t>
      </w:r>
      <w:r w:rsidRPr="00D7502E">
        <w:rPr>
          <w:rFonts w:hint="eastAsia"/>
          <w:sz w:val="24"/>
          <w:szCs w:val="20"/>
        </w:rPr>
        <w:t>组织与运营管理</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1</w:t>
      </w:r>
      <w:r w:rsidRPr="00D7502E">
        <w:rPr>
          <w:rFonts w:hint="eastAsia"/>
          <w:sz w:val="24"/>
          <w:szCs w:val="28"/>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本专建设单位要对本线行车组织及运营管理设计进行监理，并配合总体设计及相关系统设计的内容进行设计监理。</w:t>
      </w:r>
    </w:p>
    <w:p w:rsidR="00D7502E" w:rsidRPr="00D7502E" w:rsidRDefault="00D7502E" w:rsidP="00D7502E">
      <w:pPr>
        <w:ind w:firstLineChars="200" w:firstLine="480"/>
        <w:textAlignment w:val="center"/>
        <w:outlineLvl w:val="3"/>
        <w:rPr>
          <w:sz w:val="24"/>
        </w:rPr>
      </w:pPr>
      <w:r w:rsidRPr="00D7502E">
        <w:rPr>
          <w:rFonts w:hint="eastAsia"/>
          <w:sz w:val="24"/>
        </w:rPr>
        <w:t>2</w:t>
      </w:r>
      <w:r w:rsidRPr="00D7502E">
        <w:rPr>
          <w:rFonts w:hint="eastAsia"/>
          <w:sz w:val="24"/>
        </w:rPr>
        <w:t>．各阶段设计监理目标、审查要点及控制措施</w:t>
      </w:r>
    </w:p>
    <w:p w:rsidR="00D7502E" w:rsidRPr="00D7502E" w:rsidRDefault="00D7502E" w:rsidP="00D7502E">
      <w:pPr>
        <w:ind w:firstLineChars="200" w:firstLine="480"/>
        <w:outlineLvl w:val="5"/>
        <w:rPr>
          <w:sz w:val="24"/>
        </w:rPr>
      </w:pPr>
      <w:r w:rsidRPr="00D7502E">
        <w:rPr>
          <w:rFonts w:hint="eastAsia"/>
          <w:sz w:val="24"/>
        </w:rPr>
        <w:t>1</w:t>
      </w:r>
      <w:r w:rsidRPr="00D7502E">
        <w:rPr>
          <w:rFonts w:hint="eastAsia"/>
          <w:sz w:val="24"/>
        </w:rPr>
        <w:t>）总体设计阶段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主要技术标准、设计内容、设计深度、设计原则符合有关设计规范、规程规定。设计文件贯彻执行了可行性研究报告的审批意见；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进行多种运营方案比较，提出合理的运营方案，使本工程投资省，运营成本低；</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运营管理组织机构及定员精简、高效，符合标准。</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主要技术标准、设计内容、设计深度、设计原则；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执行可行性研究报告的审批意见；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全线客流预测和车站出入口客流量；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车辆选型；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列车编组；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列车运行交路；</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线路配线；</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全日列车开行方案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车辆出入段线能力；</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运营风险分析；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运营管理组织机构及定员；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对总体设计提出优化方案。</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严格执行</w:t>
      </w:r>
      <w:r w:rsidRPr="00D7502E">
        <w:rPr>
          <w:rFonts w:hint="eastAsia"/>
          <w:sz w:val="24"/>
          <w:szCs w:val="20"/>
        </w:rPr>
        <w:t>ISO9001</w:t>
      </w:r>
      <w:r w:rsidRPr="00D7502E">
        <w:rPr>
          <w:rFonts w:hint="eastAsia"/>
          <w:sz w:val="24"/>
          <w:szCs w:val="20"/>
        </w:rPr>
        <w:t>质量保证体系；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严格检查计算输入，保证计算正确；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执行设计中间检查，编写检查报告；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建立质量月报制度，提交建设单位质量月报；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严格审核设计文件及附图，提出审查意见；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建立审查意见落实的信息反馈制度；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对上述主要问题采取措施如下：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车辆选型、列车编组、列车运行交路要进行多方案比较；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线路输送能力留有一定的储备；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对线路配线和出入段线设置的重点研究。</w:t>
      </w:r>
    </w:p>
    <w:p w:rsidR="00D7502E" w:rsidRPr="00D7502E" w:rsidRDefault="00D7502E" w:rsidP="00D7502E">
      <w:pPr>
        <w:ind w:firstLineChars="200" w:firstLine="480"/>
        <w:outlineLvl w:val="5"/>
        <w:rPr>
          <w:sz w:val="24"/>
        </w:rPr>
      </w:pPr>
      <w:r w:rsidRPr="00D7502E">
        <w:rPr>
          <w:rFonts w:hint="eastAsia"/>
          <w:sz w:val="24"/>
        </w:rPr>
        <w:t>2</w:t>
      </w:r>
      <w:r w:rsidRPr="00D7502E">
        <w:rPr>
          <w:rFonts w:hint="eastAsia"/>
          <w:sz w:val="24"/>
        </w:rPr>
        <w:t>）初步设计阶段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主要技术标准、设计内容、设计深度、设计原则符合有关设计规范、规程、许昌市或建设部有关规定和设计合同的规定；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设计文件贯彻执行了可行性研究报告的审批意见；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对车辆选型、资源共享充分论述；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全面分析编组的合理性；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列车运行交路合理，乘客换乘方便，经过多方案比较后，工程投资规模和运营成本小；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线路输送能力满足客流需要；接轨站能力、折返站能力计算正确，全线区间能力相匹配；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车站配线符合设计规范要求，方便处理故障列车或列车临时折返；</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车辆出入段线与正线接轨布置合理；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列车牵引计算基础资料齐全、符合要求，牵引计算图和计算结果正确无误。</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全日行车计划安排合理；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站务管理、票务管理满足运营管理模式要求，车站管理用房符合要求；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列车运行图铺画合理；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运营管理组织机构及定员精简、高效，符合标准；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对初步设计提出优化方案；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协助建设单位对初步设计文件组织专家会审和审批会议；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各专业接口划分的完整性做到不重、不漏。</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主要技术标准、设计内容、设计深度、设计原则；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执行总体设计的审批意见；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执行初步设计技术要求；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车辆选型；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列车编组；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列车运行交路；</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线路输送能力；</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接轨站能力、折返站能力；</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线路配线；</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车辆出入段线能力；</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列车牵引计算；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全日行车计划；</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站务管理、票务管理；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运营管理组织机构及定员；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对总体设计提出优化方案；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协助建设单位对初步设计文件组织专家会审和审批会议；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督促编制并审查初步设计技术原则，提出审查监理意见。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召开技术例会，与建设单位、设计单位交流设计质量信息；</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建立健全的技术管理制度和奖罚条例；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严格检查计算输入，保证计算正确；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进行设计中间检查，编写检查报告；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建立质量月报制度，提交建设单位质量月报；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严格审核设计文件及附图，提出审查意见；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建立审查意见落实的信息反馈制度；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质量控制全过程实行“质量保证体系”；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对设计监理重点和难点采取措施如下：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审核主要技术标准和设计原则，检查设计内容和设计深度是否符合文件组成和内容；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监督贯彻执行可行性研究报告的审批意见，对不能执行的，应充分说明理由；</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多方案比较列车编组辆数；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结合轨道交通规划，多方案比较列车运行交路；</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线路输送能力满足客流需要，要留有一定余地；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接轨站能力、折返站能力与全线区间能力相匹配；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优化车站配线设计；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优化车辆段出入段线；</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严格审核列车牵引计算基础资料，审查牵引计算图和计算结果正确无误；</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审核运营管理组织机构及定员。</w:t>
      </w:r>
    </w:p>
    <w:p w:rsidR="00D7502E" w:rsidRPr="00D7502E" w:rsidRDefault="00D7502E" w:rsidP="00D7502E">
      <w:pPr>
        <w:ind w:firstLineChars="200" w:firstLine="480"/>
        <w:textAlignment w:val="center"/>
        <w:rPr>
          <w:sz w:val="24"/>
          <w:szCs w:val="20"/>
        </w:rPr>
      </w:pPr>
      <w:r w:rsidRPr="00D7502E">
        <w:rPr>
          <w:rFonts w:hint="eastAsia"/>
          <w:sz w:val="24"/>
          <w:szCs w:val="20"/>
        </w:rPr>
        <w:t>措施保证方法：</w:t>
      </w:r>
    </w:p>
    <w:p w:rsidR="00D7502E" w:rsidRPr="00D7502E" w:rsidRDefault="00D7502E" w:rsidP="00D7502E">
      <w:pPr>
        <w:ind w:firstLineChars="200" w:firstLine="480"/>
        <w:textAlignment w:val="center"/>
        <w:rPr>
          <w:sz w:val="24"/>
          <w:szCs w:val="20"/>
        </w:rPr>
      </w:pPr>
      <w:r w:rsidRPr="00D7502E">
        <w:rPr>
          <w:rFonts w:hint="eastAsia"/>
          <w:sz w:val="24"/>
          <w:szCs w:val="20"/>
        </w:rPr>
        <w:t>在设计监理过程中，主动与设计单位联系，了解设计情况和进度。通过及时与建设单位沟通，取得建设单位支持。实施中间检查，及时发现设计问题。严格执行</w:t>
      </w:r>
      <w:r w:rsidRPr="00D7502E">
        <w:rPr>
          <w:rFonts w:hint="eastAsia"/>
          <w:sz w:val="24"/>
          <w:szCs w:val="20"/>
        </w:rPr>
        <w:t>ISO9001</w:t>
      </w:r>
      <w:r w:rsidRPr="00D7502E">
        <w:rPr>
          <w:rFonts w:hint="eastAsia"/>
          <w:sz w:val="24"/>
          <w:szCs w:val="20"/>
        </w:rPr>
        <w:t>质量保证体系。通过设计联系单、技术讨论会、专题会议及现代通信设施等多种方法对设计质量进行控制：</w:t>
      </w:r>
    </w:p>
    <w:p w:rsidR="00D7502E" w:rsidRPr="00D7502E" w:rsidRDefault="00D7502E" w:rsidP="00D7502E">
      <w:pPr>
        <w:ind w:firstLineChars="200" w:firstLine="480"/>
        <w:textAlignment w:val="center"/>
        <w:rPr>
          <w:sz w:val="24"/>
          <w:szCs w:val="20"/>
        </w:rPr>
      </w:pPr>
      <w:r w:rsidRPr="00D7502E">
        <w:rPr>
          <w:rFonts w:hint="eastAsia"/>
          <w:sz w:val="24"/>
          <w:szCs w:val="20"/>
        </w:rPr>
        <w:t>设计联系单</w:t>
      </w:r>
    </w:p>
    <w:p w:rsidR="00D7502E" w:rsidRPr="00D7502E" w:rsidRDefault="00D7502E" w:rsidP="00D7502E">
      <w:pPr>
        <w:ind w:firstLineChars="200" w:firstLine="480"/>
        <w:textAlignment w:val="center"/>
        <w:rPr>
          <w:sz w:val="24"/>
          <w:szCs w:val="20"/>
        </w:rPr>
      </w:pPr>
      <w:r w:rsidRPr="00D7502E">
        <w:rPr>
          <w:rFonts w:hint="eastAsia"/>
          <w:sz w:val="24"/>
          <w:szCs w:val="20"/>
        </w:rPr>
        <w:t>设计单位通过设计联系单与相关专业及单位提供设计资料，设计监理单位应对设计联系单进行审查，对有疑问和问题的，应及时提出和纠正。通过设计联系单，设计监理单位可检查设计质量是否达到目标；</w:t>
      </w:r>
    </w:p>
    <w:p w:rsidR="00D7502E" w:rsidRPr="00D7502E" w:rsidRDefault="00D7502E" w:rsidP="00D7502E">
      <w:pPr>
        <w:ind w:firstLineChars="200" w:firstLine="480"/>
        <w:textAlignment w:val="center"/>
        <w:rPr>
          <w:sz w:val="24"/>
          <w:szCs w:val="20"/>
        </w:rPr>
      </w:pPr>
      <w:r w:rsidRPr="00D7502E">
        <w:rPr>
          <w:rFonts w:hint="eastAsia"/>
          <w:sz w:val="24"/>
          <w:szCs w:val="20"/>
        </w:rPr>
        <w:t>技术讨论会</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对一些较复杂的设计问题，如列车牵引计算、车站列车折返能力计算等，通过技术讨论，共同研究解决。</w:t>
      </w:r>
    </w:p>
    <w:p w:rsidR="00D7502E" w:rsidRPr="00D7502E" w:rsidRDefault="00D7502E" w:rsidP="00D7502E">
      <w:pPr>
        <w:ind w:firstLineChars="200" w:firstLine="480"/>
        <w:textAlignment w:val="center"/>
        <w:rPr>
          <w:sz w:val="24"/>
          <w:szCs w:val="20"/>
        </w:rPr>
      </w:pPr>
      <w:r w:rsidRPr="00D7502E">
        <w:rPr>
          <w:rFonts w:hint="eastAsia"/>
          <w:sz w:val="24"/>
          <w:szCs w:val="20"/>
        </w:rPr>
        <w:t>专题会议</w:t>
      </w:r>
    </w:p>
    <w:p w:rsidR="00D7502E" w:rsidRPr="00D7502E" w:rsidRDefault="00D7502E" w:rsidP="00D7502E">
      <w:pPr>
        <w:ind w:firstLineChars="200" w:firstLine="480"/>
        <w:textAlignment w:val="center"/>
        <w:rPr>
          <w:sz w:val="24"/>
          <w:szCs w:val="20"/>
        </w:rPr>
      </w:pPr>
      <w:r w:rsidRPr="00D7502E">
        <w:rPr>
          <w:rFonts w:hint="eastAsia"/>
          <w:sz w:val="24"/>
          <w:szCs w:val="20"/>
        </w:rPr>
        <w:t>在设计过程中，有些技术问题涉及专业较多，如列车编组、列车运行交路、配线设置、车辆段出入段线设计等，可通过邀请相关专业参加，召开专题技术会议进行深入研究；</w:t>
      </w:r>
    </w:p>
    <w:p w:rsidR="00D7502E" w:rsidRPr="00D7502E" w:rsidRDefault="00D7502E" w:rsidP="00D7502E">
      <w:pPr>
        <w:ind w:firstLineChars="200" w:firstLine="480"/>
        <w:textAlignment w:val="center"/>
        <w:rPr>
          <w:sz w:val="24"/>
          <w:szCs w:val="20"/>
        </w:rPr>
      </w:pPr>
      <w:r w:rsidRPr="00D7502E">
        <w:rPr>
          <w:rFonts w:hint="eastAsia"/>
          <w:sz w:val="24"/>
          <w:szCs w:val="20"/>
        </w:rPr>
        <w:t>其它方法</w:t>
      </w:r>
    </w:p>
    <w:p w:rsidR="00D7502E" w:rsidRPr="00D7502E" w:rsidRDefault="00D7502E" w:rsidP="00D7502E">
      <w:pPr>
        <w:ind w:firstLineChars="200" w:firstLine="480"/>
        <w:textAlignment w:val="center"/>
        <w:rPr>
          <w:sz w:val="24"/>
          <w:szCs w:val="20"/>
        </w:rPr>
      </w:pPr>
      <w:r w:rsidRPr="00D7502E">
        <w:rPr>
          <w:rFonts w:hint="eastAsia"/>
          <w:sz w:val="24"/>
          <w:szCs w:val="20"/>
        </w:rPr>
        <w:t>充分利用现代通信设备，如电话、传真、电子邮件等。</w:t>
      </w:r>
    </w:p>
    <w:p w:rsidR="00D7502E" w:rsidRPr="00D7502E" w:rsidRDefault="00D7502E" w:rsidP="00D7502E">
      <w:pPr>
        <w:ind w:firstLineChars="200" w:firstLine="480"/>
        <w:outlineLvl w:val="5"/>
        <w:rPr>
          <w:sz w:val="24"/>
        </w:rPr>
      </w:pPr>
      <w:r w:rsidRPr="00D7502E">
        <w:rPr>
          <w:rFonts w:hint="eastAsia"/>
          <w:sz w:val="24"/>
        </w:rPr>
        <w:t>3</w:t>
      </w:r>
      <w:r w:rsidRPr="00D7502E">
        <w:rPr>
          <w:rFonts w:hint="eastAsia"/>
          <w:sz w:val="24"/>
        </w:rPr>
        <w:t>）施工图设计阶段</w:t>
      </w:r>
    </w:p>
    <w:p w:rsidR="00D7502E" w:rsidRPr="00D7502E" w:rsidRDefault="00D7502E" w:rsidP="00D7502E">
      <w:pPr>
        <w:ind w:firstLineChars="200" w:firstLine="480"/>
        <w:textAlignment w:val="center"/>
        <w:rPr>
          <w:sz w:val="24"/>
          <w:szCs w:val="20"/>
        </w:rPr>
      </w:pPr>
      <w:r w:rsidRPr="00D7502E">
        <w:rPr>
          <w:rFonts w:hint="eastAsia"/>
          <w:sz w:val="24"/>
          <w:szCs w:val="20"/>
        </w:rPr>
        <w:t>本专业在施工图设计阶段，配合其它专业进行设计工作，一般不进行设计修改。但其它专业设计发生重大修改时，如线路专业，需要本专业变更设计，本专业核实上序资料，进行变更设计。</w:t>
      </w:r>
    </w:p>
    <w:p w:rsidR="00D7502E" w:rsidRPr="00D7502E" w:rsidRDefault="00D7502E" w:rsidP="00D7502E">
      <w:pPr>
        <w:textAlignment w:val="center"/>
        <w:outlineLvl w:val="3"/>
        <w:rPr>
          <w:sz w:val="24"/>
          <w:szCs w:val="20"/>
        </w:rPr>
      </w:pPr>
      <w:r w:rsidRPr="00D7502E">
        <w:rPr>
          <w:rFonts w:hint="eastAsia"/>
          <w:sz w:val="24"/>
          <w:szCs w:val="20"/>
        </w:rPr>
        <w:t>7.3.3.2.4.3</w:t>
      </w:r>
      <w:r w:rsidRPr="00D7502E">
        <w:rPr>
          <w:rFonts w:hint="eastAsia"/>
          <w:sz w:val="24"/>
          <w:szCs w:val="20"/>
        </w:rPr>
        <w:t>限界</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1</w:t>
      </w:r>
      <w:r w:rsidRPr="00D7502E">
        <w:rPr>
          <w:rFonts w:hint="eastAsia"/>
          <w:sz w:val="24"/>
          <w:szCs w:val="28"/>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本专业主要对本线限界设计进行监理，并配合总体设计及相关系统设计的内容进行设计监理。</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2</w:t>
      </w:r>
      <w:r w:rsidRPr="00D7502E">
        <w:rPr>
          <w:rFonts w:hint="eastAsia"/>
          <w:sz w:val="24"/>
          <w:szCs w:val="28"/>
        </w:rPr>
        <w:t>．各阶段设计监理目标、审查要点及控制措施</w:t>
      </w:r>
    </w:p>
    <w:p w:rsidR="00D7502E" w:rsidRPr="00D7502E" w:rsidRDefault="00D7502E" w:rsidP="00D7502E">
      <w:pPr>
        <w:ind w:firstLineChars="200" w:firstLine="480"/>
        <w:outlineLvl w:val="5"/>
        <w:rPr>
          <w:sz w:val="24"/>
          <w:szCs w:val="28"/>
        </w:rPr>
      </w:pPr>
      <w:r w:rsidRPr="00D7502E">
        <w:rPr>
          <w:rFonts w:hint="eastAsia"/>
          <w:sz w:val="24"/>
          <w:szCs w:val="28"/>
        </w:rPr>
        <w:t>1</w:t>
      </w:r>
      <w:r w:rsidRPr="00D7502E">
        <w:rPr>
          <w:rFonts w:hint="eastAsia"/>
          <w:sz w:val="24"/>
          <w:szCs w:val="28"/>
        </w:rPr>
        <w:t>）总体设计阶段</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限界设计合理，全线运营安全、可靠，满足投资控制的要求；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满足设计工期要求。</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研究确定建筑限界时是否符合有关规定。</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严格执行《地铁限界标准》、《地铁设计规范》及《城市轨道交通工程项目建设标准》中有关规定；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请专家论证，组织专家评审会议。</w:t>
      </w:r>
    </w:p>
    <w:p w:rsidR="00D7502E" w:rsidRPr="00D7502E" w:rsidRDefault="00D7502E" w:rsidP="00D7502E">
      <w:pPr>
        <w:ind w:firstLineChars="200" w:firstLine="480"/>
        <w:outlineLvl w:val="5"/>
        <w:rPr>
          <w:sz w:val="24"/>
          <w:szCs w:val="28"/>
        </w:rPr>
      </w:pPr>
      <w:r w:rsidRPr="00D7502E">
        <w:rPr>
          <w:rFonts w:hint="eastAsia"/>
          <w:sz w:val="24"/>
          <w:szCs w:val="28"/>
        </w:rPr>
        <w:t>2</w:t>
      </w:r>
      <w:r w:rsidRPr="00D7502E">
        <w:rPr>
          <w:rFonts w:hint="eastAsia"/>
          <w:sz w:val="24"/>
          <w:szCs w:val="28"/>
        </w:rPr>
        <w:t>）初步设计阶段</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在已批准的总体设计基础上开展初步设计；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全线限界设计满足有关规程规范要求，保证限界设计正确、稳定；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满足初步设计工期要求。</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总体设计审查意见的执行情况；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道岔等特殊地段建筑限界的制定原则及数据；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道岔内外侧偏量计算方法及图纸；</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圆曲线地段建筑限界加宽计算方法及图纸。</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要求设计单位按</w:t>
      </w:r>
      <w:r w:rsidRPr="00D7502E">
        <w:rPr>
          <w:rFonts w:hint="eastAsia"/>
          <w:sz w:val="24"/>
          <w:szCs w:val="20"/>
        </w:rPr>
        <w:t>ISO9001</w:t>
      </w:r>
      <w:r w:rsidRPr="00D7502E">
        <w:rPr>
          <w:rFonts w:hint="eastAsia"/>
          <w:sz w:val="24"/>
          <w:szCs w:val="20"/>
        </w:rPr>
        <w:t>质量体系，全面贯彻到设计工作中去；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参加专业技术会议和专家会议、设计单位汇报会、专题会、例会，把问题解决在设计过程中。</w:t>
      </w:r>
    </w:p>
    <w:p w:rsidR="00D7502E" w:rsidRPr="00D7502E" w:rsidRDefault="00D7502E" w:rsidP="00D7502E">
      <w:pPr>
        <w:textAlignment w:val="center"/>
        <w:outlineLvl w:val="3"/>
        <w:rPr>
          <w:sz w:val="24"/>
          <w:szCs w:val="20"/>
        </w:rPr>
      </w:pPr>
      <w:r w:rsidRPr="00D7502E">
        <w:rPr>
          <w:rFonts w:hint="eastAsia"/>
          <w:sz w:val="24"/>
          <w:szCs w:val="20"/>
        </w:rPr>
        <w:t>7.3.3.2.4.4</w:t>
      </w:r>
      <w:r w:rsidRPr="00D7502E">
        <w:rPr>
          <w:rFonts w:hint="eastAsia"/>
          <w:sz w:val="24"/>
          <w:szCs w:val="20"/>
        </w:rPr>
        <w:t>地质勘查</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1</w:t>
      </w:r>
      <w:r w:rsidRPr="00D7502E">
        <w:rPr>
          <w:rFonts w:hint="eastAsia"/>
          <w:sz w:val="24"/>
          <w:szCs w:val="28"/>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按照项目勘察的总体进度及分阶段勘察要求，以合同约定的内容和要求为准，地质专业开展技术监理服务，确保勘察工作依法合规、满足设计需要。</w:t>
      </w:r>
    </w:p>
    <w:p w:rsidR="00D7502E" w:rsidRPr="00D7502E" w:rsidRDefault="00D7502E" w:rsidP="00D7502E">
      <w:pPr>
        <w:ind w:firstLineChars="200" w:firstLine="480"/>
        <w:textAlignment w:val="center"/>
        <w:rPr>
          <w:sz w:val="24"/>
          <w:szCs w:val="20"/>
        </w:rPr>
      </w:pPr>
      <w:r w:rsidRPr="00D7502E">
        <w:rPr>
          <w:rFonts w:hint="eastAsia"/>
          <w:sz w:val="24"/>
          <w:szCs w:val="20"/>
        </w:rPr>
        <w:t>本专建设单位要对工程地质、水文地质、物探、钻探、原位测试、室内试验等专业的工作过程及其完成的原始资料、报告、图件等进行监理，包括野外勘察及室内资料整理的全过程。</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2</w:t>
      </w:r>
      <w:r w:rsidRPr="00D7502E">
        <w:rPr>
          <w:rFonts w:hint="eastAsia"/>
          <w:sz w:val="24"/>
          <w:szCs w:val="28"/>
        </w:rPr>
        <w:t>．各阶段设计监理目标、审查要点及控制措施</w:t>
      </w:r>
    </w:p>
    <w:p w:rsidR="00D7502E" w:rsidRPr="00D7502E" w:rsidRDefault="00D7502E" w:rsidP="00D7502E">
      <w:pPr>
        <w:ind w:firstLineChars="200" w:firstLine="480"/>
        <w:outlineLvl w:val="5"/>
        <w:rPr>
          <w:sz w:val="24"/>
          <w:szCs w:val="28"/>
        </w:rPr>
      </w:pPr>
      <w:r w:rsidRPr="00D7502E">
        <w:rPr>
          <w:rFonts w:hint="eastAsia"/>
          <w:sz w:val="24"/>
          <w:szCs w:val="28"/>
        </w:rPr>
        <w:t>1</w:t>
      </w:r>
      <w:r w:rsidRPr="00D7502E">
        <w:rPr>
          <w:rFonts w:hint="eastAsia"/>
          <w:sz w:val="24"/>
          <w:szCs w:val="28"/>
        </w:rPr>
        <w:t>）总体设计阶段</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要求文件对全线工程地质、水文地质条件基本论述清楚，指出存在的问题及下一步解决的方案；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进度满足总体设计要求。</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全线工程地质和水文地质条件论述要正确；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审查存在的问题列出的是否全面；审查解决的方案是否合理。</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全面控制各项审查要点；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参加技术会议、评审会。</w:t>
      </w:r>
    </w:p>
    <w:p w:rsidR="00D7502E" w:rsidRPr="00D7502E" w:rsidRDefault="00D7502E" w:rsidP="00D7502E">
      <w:pPr>
        <w:ind w:firstLineChars="200" w:firstLine="480"/>
        <w:outlineLvl w:val="5"/>
        <w:rPr>
          <w:sz w:val="24"/>
          <w:szCs w:val="28"/>
        </w:rPr>
      </w:pPr>
      <w:r w:rsidRPr="00D7502E">
        <w:rPr>
          <w:rFonts w:hint="eastAsia"/>
          <w:sz w:val="24"/>
          <w:szCs w:val="28"/>
        </w:rPr>
        <w:t>2</w:t>
      </w:r>
      <w:r w:rsidRPr="00D7502E">
        <w:rPr>
          <w:rFonts w:hint="eastAsia"/>
          <w:sz w:val="24"/>
          <w:szCs w:val="28"/>
        </w:rPr>
        <w:t>）初步勘察阶段</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初步查明港区至许昌市域（郊）铁路工程许昌段的区域地质、工程地质及水文地质条件，并对线路通过地区的工程地质及水文地质条件进行评价；</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初步查明控制线路方案的不良地质、特殊地质的性质、特征、范围，初步提出对不良地质的治理措施；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按要求完成勘探及岩土工程报告，保证设计按技术作业表开展工作。</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hint="eastAsia"/>
          <w:sz w:val="24"/>
          <w:szCs w:val="20"/>
        </w:rPr>
        <w:t>审查初步工程地质勘察大纲的编制与勘察进度安排，包括以下主要内容：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勘察工作的内容、方法、质量要求；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计划工作量；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重大工程、不良地质、特殊地质工点勘察工作的内容、方法和工作量；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勘察大纲的质量保证；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提交资料的种类和数量及其他。</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审查地质初步勘察技术要求及资料统一标准，包括以下主要内容：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标准、规范、规程的执行情况；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针对不同地层、不同工点的勘探孔布置原则；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针对不同地层、不同工点的勘探、取样要求；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利用综合勘探手段、采用原位测试情况等等；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土工试验结果的综合分析、统计规定；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各工点岩土工程勘察报告内容组成、工程地质断面图、平面图标准；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初步设计文件地质报告内容组成、工程地质断面图平面图标准。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审查各工点勘察工作量布置及具体技术要求，包括以下主要内容：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钻探、试坑及原位测试等勘探点布置的数量、间距、深度、方法及各类勘探孔的比例是否满足规范及地质初步勘察技术要求；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现场记录和成果资料；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水、土、石试样的数量，试验项目和成果资料；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应特别注意特殊试验项目是否满足设计需要。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审查各工点地质报告，包括以下主要内容：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不良地质及特殊土勘察，分析；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拟建工点水文地质与工程地质条件论述清楚完整，有分析、有结论有措施；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地质报告须符合地质初步勘察技术要求及资料统一标准中工点岩土工程勘察报告内容组成、工程地质断面图、平面图标准。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审查对勘探资料的综合分析，岩土勘察报告内容及主要结论和评价意见。</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全面控制各项审查要点；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核查本阶段设计监理所需总体设计文件、设计任务书、各主管部门批文及各级审查意见；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熟悉监理范围内工作内容与与土建各专业接口数据；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把握重要的工程地质与水文地质问题；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与总体、设计、勘察进行沟通；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勘察进度应根据合同、设计需要，有轻重缓急；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参加技术会议，提出建议；必要时召开协调会。</w:t>
      </w:r>
    </w:p>
    <w:p w:rsidR="00D7502E" w:rsidRPr="00D7502E" w:rsidRDefault="00D7502E" w:rsidP="00D7502E">
      <w:pPr>
        <w:ind w:firstLineChars="200" w:firstLine="480"/>
        <w:outlineLvl w:val="5"/>
        <w:rPr>
          <w:sz w:val="24"/>
          <w:szCs w:val="28"/>
        </w:rPr>
      </w:pPr>
      <w:r w:rsidRPr="00D7502E">
        <w:rPr>
          <w:rFonts w:hint="eastAsia"/>
          <w:sz w:val="24"/>
          <w:szCs w:val="28"/>
        </w:rPr>
        <w:t>3</w:t>
      </w:r>
      <w:r w:rsidRPr="00D7502E">
        <w:rPr>
          <w:rFonts w:hint="eastAsia"/>
          <w:sz w:val="24"/>
          <w:szCs w:val="28"/>
        </w:rPr>
        <w:t>）配合初步设计阶段</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初步阐明控制线路方案的不良地质、特殊地质的性质、特征、范围，提出对不良地质的治理措施；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进度满足设计要求。</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审查各工点结构设计引用地质资料；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跟踪各方案论证过程，对方案论证结论提出地质专业的审核意见；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对方案提出地质专业的审核意见；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根据初勘地质资料，对全线工程地质与水文地质情况进行评价，提出存在问题。</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全面控制各项审查要点内容；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跟踪掌握各方案论证过程；</w:t>
      </w:r>
    </w:p>
    <w:p w:rsidR="00D7502E" w:rsidRPr="00D7502E" w:rsidRDefault="00D7502E" w:rsidP="00D7502E">
      <w:pPr>
        <w:ind w:firstLineChars="200" w:firstLine="480"/>
        <w:outlineLvl w:val="5"/>
        <w:rPr>
          <w:sz w:val="24"/>
          <w:szCs w:val="28"/>
        </w:rPr>
      </w:pPr>
      <w:r w:rsidRPr="00D7502E">
        <w:rPr>
          <w:rFonts w:hint="eastAsia"/>
          <w:sz w:val="24"/>
          <w:szCs w:val="28"/>
        </w:rPr>
        <w:t>4</w:t>
      </w:r>
      <w:r w:rsidRPr="00D7502E">
        <w:rPr>
          <w:rFonts w:hint="eastAsia"/>
          <w:sz w:val="24"/>
          <w:szCs w:val="28"/>
        </w:rPr>
        <w:t>）详细勘察前期准备阶段</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熟悉并掌握控制线路方案的不良地质、特殊地质的性质、特征、范围，熟悉报告中对不良地质的治理措施意见。</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熟悉初勘各工点结构设计引用地质资料；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熟悉初勘各方案论证过程，掌握对方案论证结论中对地质专业的审核意见；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掌握对方案中地质专业的审核意见；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熟悉初勘地质资料，掌握全线工程地质与水文地质情况，提出存在问题；</w:t>
      </w:r>
    </w:p>
    <w:p w:rsidR="00D7502E" w:rsidRPr="00D7502E" w:rsidRDefault="00D7502E" w:rsidP="00D7502E">
      <w:pPr>
        <w:ind w:firstLineChars="200" w:firstLine="480"/>
        <w:outlineLvl w:val="5"/>
        <w:rPr>
          <w:sz w:val="24"/>
        </w:rPr>
      </w:pPr>
      <w:r w:rsidRPr="00D7502E">
        <w:rPr>
          <w:rFonts w:hint="eastAsia"/>
          <w:sz w:val="24"/>
        </w:rPr>
        <w:t>5</w:t>
      </w:r>
      <w:r w:rsidRPr="00D7502E">
        <w:rPr>
          <w:rFonts w:hint="eastAsia"/>
          <w:sz w:val="24"/>
        </w:rPr>
        <w:t>）详细勘察阶段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根据初步设计鉴定意见及其稳定的站、线布置及其它土建工点布置，详细查明沿线的工程地质和水文地质条件，对初步勘察遗留的地质问题逐一解决。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按要求完成勘探及地质资料的整理和提交，保证设计按技术作业表按时开展。</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hint="eastAsia"/>
          <w:sz w:val="24"/>
          <w:szCs w:val="20"/>
        </w:rPr>
        <w:t>审查详细工程地质勘察大纲的编制与勘察进度安排，包括以下主要内容：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勘察工作的内容、方法、质量要求；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计划工作量；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重大工程、不良地质、特殊地质工点勘察工作的内容、方法和工作量；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计划进度及完成日期；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勘察大纲的质量保证；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提交资料的种类和数量及其他。</w:t>
      </w:r>
    </w:p>
    <w:p w:rsidR="00D7502E" w:rsidRPr="00D7502E" w:rsidRDefault="00D7502E" w:rsidP="00D7502E">
      <w:pPr>
        <w:ind w:firstLineChars="200" w:firstLine="480"/>
        <w:textAlignment w:val="center"/>
        <w:rPr>
          <w:sz w:val="24"/>
          <w:szCs w:val="20"/>
        </w:rPr>
      </w:pPr>
      <w:r w:rsidRPr="00D7502E">
        <w:rPr>
          <w:rFonts w:hint="eastAsia"/>
          <w:sz w:val="24"/>
          <w:szCs w:val="20"/>
        </w:rPr>
        <w:t>审查地质详细勘察岩土工程勘察大纲，包括以下主要内容：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标准、规范、规程的执行情况；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针对不同地层、不同工点类型、不同施工方法所采用的勘探手段；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针对不同地层、不同工点类型、不同施工方法的勘探孔布置原则；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针对不同地层、不同工点、不同施工方法的勘探、取样及原位测试要求；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各工点岩土工程勘察报告内容组成、工程地质断面图、平面图标准；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初步勘察阶段资料、钻孔利用原则；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利用综合勘探手段、采用原位测试情况等等；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土工试验结果的综合分析、统计规定；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不同勘探方法的对比分析情况；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施工图设计文件岩土工程报告的内容组成、工程地质断面图平面图标准。</w:t>
      </w:r>
    </w:p>
    <w:p w:rsidR="00D7502E" w:rsidRPr="00D7502E" w:rsidRDefault="00D7502E" w:rsidP="00D7502E">
      <w:pPr>
        <w:ind w:firstLineChars="200" w:firstLine="480"/>
        <w:textAlignment w:val="center"/>
        <w:rPr>
          <w:sz w:val="24"/>
          <w:szCs w:val="20"/>
        </w:rPr>
      </w:pPr>
      <w:r w:rsidRPr="00D7502E">
        <w:rPr>
          <w:rFonts w:hint="eastAsia"/>
          <w:sz w:val="24"/>
          <w:szCs w:val="20"/>
        </w:rPr>
        <w:t>审查各工点勘察工作量布置及具体技术要求，包括以下主要内容：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钻探、试坑及原位测试等勘探点布置的数量、间距、深度、方法及各类勘探孔的比例是否满足规范及地质详勘技术要求；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现场记录和成果资料；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水、土、石试样的数量，试验项目、试验方法和成果资料；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应特别注意特殊试验项目是否满足设计需要；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初勘勘探孔利用情况。</w:t>
      </w:r>
    </w:p>
    <w:p w:rsidR="00D7502E" w:rsidRPr="00D7502E" w:rsidRDefault="00D7502E" w:rsidP="00D7502E">
      <w:pPr>
        <w:ind w:firstLineChars="200" w:firstLine="480"/>
        <w:textAlignment w:val="center"/>
        <w:rPr>
          <w:sz w:val="24"/>
          <w:szCs w:val="20"/>
        </w:rPr>
      </w:pPr>
      <w:r w:rsidRPr="00D7502E">
        <w:rPr>
          <w:rFonts w:hint="eastAsia"/>
          <w:sz w:val="24"/>
          <w:szCs w:val="20"/>
        </w:rPr>
        <w:t>各工点地质资料设计监理，包括以下主要内容：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不良地质及特殊土勘察，分析；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拟建工点水文地质与工程地质条件论述清楚完整，有分析、有结论有措施；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符合地质详细勘察勘察大纲中工点岩土工程勘察报告内容组成、工程地质断面图、平面图标准。</w:t>
      </w:r>
    </w:p>
    <w:p w:rsidR="00D7502E" w:rsidRPr="00D7502E" w:rsidRDefault="00D7502E" w:rsidP="00D7502E">
      <w:pPr>
        <w:ind w:firstLineChars="200" w:firstLine="480"/>
        <w:textAlignment w:val="center"/>
        <w:rPr>
          <w:sz w:val="24"/>
          <w:szCs w:val="20"/>
        </w:rPr>
      </w:pPr>
      <w:r w:rsidRPr="00D7502E">
        <w:rPr>
          <w:rFonts w:hint="eastAsia"/>
          <w:sz w:val="24"/>
          <w:szCs w:val="20"/>
        </w:rPr>
        <w:t>地下管线探测技术要求，包括以下主要内容：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地下管线种类及所属单位；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地下管线位置、深度；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各种地下管的管径、坡度；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各种地下构筑物的位置、埋深、尺寸，所属部门及能否拆改情况；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各种地上管线的属性、高程、所属部门及能否拆改情况。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审查对勘探资料的综合分析，岩土勘察报告内容及主要结论和评价意见；</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核查本阶段设计监理所需初步设计文件、设计任务书、初步工程地质勘察勘察监理意见、各主管部门批文及各级审查意见；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熟悉监理范围内工作内容与与土建各专业接口数据；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把握重要的工程地质与水文地质问题，对初步勘察遗留的地质问题逐一解决；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勘察进度应根据合同、设计需要，有轻重缓急；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与总体、设计、勘察进行沟通；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审查勘察大纲的落实情况；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审查地质详细勘察技术要求及资料统一标准的落实情况；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审查各工点勘察工作量布置及具体技术要求的执行情况；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审查各工点地质资料的设计情况；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召开或参加技术会议，制定技术会议中监理要提出或解决的问题或达到的目的；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审查勘探方法的科学性、经济性、合理性，有没有调整的必要等；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对发现的问题及时通知勘察技术负责人，对于重大问题应监督采用必要的手段，召集有关方面共同协调处理；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检查勘察大纲与勘察进度安排；</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检查勘察进度应根据合同、设计需要，有轻重缓急；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必要时召开协调会，对已完成的工作、勘探过程中发现的问题以及下一步的工作安排进行沟通协调，保证工作按计划进行；</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提出合理的勘探建议；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制定按时间、定期或分阶段汇总勘探完成情况，不同的联系情况采用专门的联系单，签署齐全；</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总结本阶段的监理工作；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对以上过程进行详细的记录。</w:t>
      </w:r>
    </w:p>
    <w:p w:rsidR="00D7502E" w:rsidRPr="00D7502E" w:rsidRDefault="00D7502E" w:rsidP="00D7502E">
      <w:pPr>
        <w:ind w:firstLineChars="200" w:firstLine="480"/>
        <w:outlineLvl w:val="5"/>
        <w:rPr>
          <w:sz w:val="24"/>
        </w:rPr>
      </w:pPr>
      <w:r w:rsidRPr="00D7502E">
        <w:rPr>
          <w:rFonts w:hint="eastAsia"/>
          <w:sz w:val="24"/>
        </w:rPr>
        <w:t>6</w:t>
      </w:r>
      <w:r w:rsidRPr="00D7502E">
        <w:rPr>
          <w:rFonts w:hint="eastAsia"/>
          <w:sz w:val="24"/>
        </w:rPr>
        <w:t>）配合施工设计阶段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保证各工点结构设计引用地质资料的正确性，施工围护方案合理，执行有力。</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审查各工点结构设计引用地质资料；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跟踪各方案论证过程，对方案论证结论提出地质专业的审核意见；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监理报告内容，主要包括：</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监督检查对施工围护方案中提出的地质专业的审核意见的执行情况；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检查根据详勘地质资料，对全线工程地质与水文地质情况进行评价，解决存在问题；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监督为土建招标文件所备地质资料的审查意见的说明情况；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督促地质专业配合招标文件的文字说明和答疑事宜；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监理工作的运行情况、工作过程、监理大纲的执行情况、监理制度的落实情况、监理工作的完成情况；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本阶段的监理工作总结。</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全面控制各项审查要点；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跟踪掌握各方案论证过程。</w:t>
      </w:r>
    </w:p>
    <w:p w:rsidR="00D7502E" w:rsidRPr="00D7502E" w:rsidRDefault="00D7502E" w:rsidP="00D7502E">
      <w:pPr>
        <w:ind w:firstLineChars="200" w:firstLine="480"/>
        <w:outlineLvl w:val="5"/>
        <w:rPr>
          <w:sz w:val="24"/>
        </w:rPr>
      </w:pPr>
      <w:r w:rsidRPr="00D7502E">
        <w:rPr>
          <w:rFonts w:hint="eastAsia"/>
          <w:sz w:val="24"/>
        </w:rPr>
        <w:t>7</w:t>
      </w:r>
      <w:r w:rsidRPr="00D7502E">
        <w:rPr>
          <w:rFonts w:hint="eastAsia"/>
          <w:sz w:val="24"/>
        </w:rPr>
        <w:t>）配合施工阶段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监督并保证因地质因素引起的设计变更之合理性。</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审查因地质因素引起的设计变更。</w:t>
      </w:r>
    </w:p>
    <w:p w:rsidR="00D7502E" w:rsidRPr="00D7502E" w:rsidRDefault="00D7502E" w:rsidP="00D7502E">
      <w:pPr>
        <w:ind w:firstLineChars="200" w:firstLine="480"/>
        <w:textAlignment w:val="center"/>
        <w:rPr>
          <w:sz w:val="24"/>
        </w:rPr>
      </w:pPr>
      <w:r w:rsidRPr="00D7502E">
        <w:rPr>
          <w:rFonts w:hint="eastAsia"/>
          <w:sz w:val="24"/>
        </w:rPr>
        <w:lastRenderedPageBreak/>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全面控制审查要点；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跟踪掌握施工中本专业有关内容；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审查变更内容是否在合同规定范围内；</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监督变更的整个过程，如变更单的登记、签署盖章等；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监督变更工作必要的勘探方法及手段，勘探过程、勘探结果以及对比分析的合理性、为变更设计提供准确的地质参数。</w:t>
      </w:r>
    </w:p>
    <w:p w:rsidR="00D7502E" w:rsidRPr="00D7502E" w:rsidRDefault="00D7502E" w:rsidP="00D7502E">
      <w:pPr>
        <w:textAlignment w:val="center"/>
        <w:outlineLvl w:val="3"/>
        <w:rPr>
          <w:sz w:val="24"/>
          <w:szCs w:val="20"/>
        </w:rPr>
      </w:pPr>
      <w:r w:rsidRPr="00D7502E">
        <w:rPr>
          <w:rFonts w:hint="eastAsia"/>
          <w:sz w:val="24"/>
          <w:szCs w:val="20"/>
        </w:rPr>
        <w:t>7.3.3.2.4.5</w:t>
      </w:r>
      <w:r w:rsidRPr="00D7502E">
        <w:rPr>
          <w:rFonts w:hint="eastAsia"/>
          <w:sz w:val="24"/>
          <w:szCs w:val="20"/>
        </w:rPr>
        <w:t>线路、路基</w:t>
      </w:r>
    </w:p>
    <w:p w:rsidR="00D7502E" w:rsidRPr="00D7502E" w:rsidRDefault="00D7502E" w:rsidP="00D7502E">
      <w:pPr>
        <w:ind w:firstLineChars="200" w:firstLine="480"/>
        <w:textAlignment w:val="center"/>
        <w:outlineLvl w:val="3"/>
        <w:rPr>
          <w:sz w:val="24"/>
        </w:rPr>
      </w:pPr>
      <w:r w:rsidRPr="00D7502E">
        <w:rPr>
          <w:rFonts w:hint="eastAsia"/>
          <w:sz w:val="24"/>
        </w:rPr>
        <w:t>1</w:t>
      </w:r>
      <w:r w:rsidRPr="00D7502E">
        <w:rPr>
          <w:rFonts w:hint="eastAsia"/>
          <w:sz w:val="24"/>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本专业监理内容主要是对港区至许昌市域（郊）铁路工程许昌段线路设计、路基的主要设计原则及主要设计技术标准、线路平、纵断面方案比选、线路推荐平面设计（含辅助线）、线路推荐纵断面设计（含辅助线）等内容设计进行监理，并配合相关工点及系统设计的内容进行设计监理。</w:t>
      </w:r>
    </w:p>
    <w:p w:rsidR="00D7502E" w:rsidRPr="00D7502E" w:rsidRDefault="00D7502E" w:rsidP="00D7502E">
      <w:pPr>
        <w:ind w:firstLineChars="200" w:firstLine="480"/>
        <w:textAlignment w:val="center"/>
        <w:outlineLvl w:val="3"/>
        <w:rPr>
          <w:sz w:val="24"/>
        </w:rPr>
      </w:pPr>
      <w:r w:rsidRPr="00D7502E">
        <w:rPr>
          <w:rFonts w:hint="eastAsia"/>
          <w:sz w:val="24"/>
        </w:rPr>
        <w:t>2</w:t>
      </w:r>
      <w:r w:rsidRPr="00D7502E">
        <w:rPr>
          <w:rFonts w:hint="eastAsia"/>
          <w:sz w:val="24"/>
        </w:rPr>
        <w:t>．各阶段设计监理目标、审查要点及控制措施：</w:t>
      </w:r>
    </w:p>
    <w:p w:rsidR="00D7502E" w:rsidRPr="00D7502E" w:rsidRDefault="00D7502E" w:rsidP="00D7502E">
      <w:pPr>
        <w:ind w:firstLineChars="200" w:firstLine="480"/>
        <w:outlineLvl w:val="5"/>
        <w:rPr>
          <w:sz w:val="24"/>
        </w:rPr>
      </w:pPr>
      <w:r w:rsidRPr="00D7502E">
        <w:rPr>
          <w:rFonts w:hint="eastAsia"/>
          <w:sz w:val="24"/>
        </w:rPr>
        <w:t>1</w:t>
      </w:r>
      <w:r w:rsidRPr="00D7502E">
        <w:rPr>
          <w:rFonts w:hint="eastAsia"/>
          <w:sz w:val="24"/>
        </w:rPr>
        <w:t>）总体设计阶段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线路设计原则和主要技术标准符合国家，行业和地方有关工程建设的设计技术规范、法规、政策、规定、规程、标准；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线路设计原则和主要技术标准正确；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线路方案可行性、合理性；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线路方案兼顾社会效益、经济效益和环保效益；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线路平面走向设计合理；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线路修建型式选用合理；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线路纵断面设计合理；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路基型式设计合理；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优化设计，不遗漏任何有价值的设计方案；</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线路设计原则；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线路主要技术标准；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线路平面设计；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线路纵断面设计；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路基设计原则、路基基本型式、支挡结构（含</w:t>
      </w:r>
      <w:r w:rsidRPr="00D7502E">
        <w:rPr>
          <w:rFonts w:hint="eastAsia"/>
          <w:sz w:val="24"/>
          <w:szCs w:val="20"/>
        </w:rPr>
        <w:t>U</w:t>
      </w:r>
      <w:r w:rsidRPr="00D7502E">
        <w:rPr>
          <w:rFonts w:hint="eastAsia"/>
          <w:sz w:val="24"/>
          <w:szCs w:val="20"/>
        </w:rPr>
        <w:t>型槽）、地基加固措施、过渡段设计</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核查总体设计阶段所需的依据文件、规范、工程资料、项目可行性报告、立项批文、设计任务书、各主管部门批文；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熟悉设计监理范围内的所有工作：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设计范围、设计依据及目标；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设计年限、客流预测量、各车站地面周边分向客流和各换乘站间分向客流；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车辆类型，主要技术参数；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车辆限界、设备限界、建筑限界；</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沿线工程地质与水文地质情况；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熟悉有关工程建筑及质量管理方面的法律、法规。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审查线路、路基设计采用的技术标准，规范、规程是否正确。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审查路基支挡结构、地基加固措施选型的可实施性、经济性。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审查路基过渡段填料设计的合规性、断面形式的合理性。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审查线路采用的最小曲线半径，最大设计坡度、最小设计坡度等设计参数是否正确。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核查线路所经地区的重大立交设置情况，如上跨京港澳</w:t>
      </w:r>
      <w:r w:rsidRPr="00D7502E">
        <w:rPr>
          <w:sz w:val="24"/>
          <w:szCs w:val="20"/>
        </w:rPr>
        <w:t>高速公路</w:t>
      </w:r>
      <w:r w:rsidRPr="00D7502E">
        <w:rPr>
          <w:rFonts w:hint="eastAsia"/>
          <w:sz w:val="24"/>
          <w:szCs w:val="20"/>
        </w:rPr>
        <w:t>、</w:t>
      </w:r>
      <w:r w:rsidRPr="00D7502E">
        <w:rPr>
          <w:sz w:val="24"/>
          <w:szCs w:val="20"/>
        </w:rPr>
        <w:t>下穿</w:t>
      </w:r>
      <w:r w:rsidRPr="00D7502E">
        <w:rPr>
          <w:rFonts w:hint="eastAsia"/>
          <w:sz w:val="24"/>
          <w:szCs w:val="20"/>
        </w:rPr>
        <w:t>京广</w:t>
      </w:r>
      <w:r w:rsidRPr="00D7502E">
        <w:rPr>
          <w:sz w:val="24"/>
          <w:szCs w:val="20"/>
        </w:rPr>
        <w:t>高铁</w:t>
      </w:r>
      <w:r w:rsidRPr="00D7502E">
        <w:rPr>
          <w:rFonts w:hint="eastAsia"/>
          <w:sz w:val="24"/>
          <w:szCs w:val="20"/>
        </w:rPr>
        <w:t>等重大立交的安全性、合理性。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审查设计说明书及设计图纸：</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线路方案的可行性、合理性；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线路、站位稳定性；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车站平面布置、用地合理性。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现场踏勘，熟悉沿线地形、地物、地貌及控制性建筑物；</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跟踪车站配线型式调整引起的线路方案调整；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跟踪全线平面设计，对采用的平面曲线偏多地段、曲线半径偏小地段等制定优化设计方案；踪线路纵断面设计，对一些坡度设计如两端车站高差较大的区间、节能坡、长大坡度等制定优化设计方案；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跟踪城市规划对各车站站位进一步落实和支持情况；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协助和审查设计单位制定统一的设计技术标准、图号、图幅及图纸会签、图纸审查意见反馈等技术管理制度；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强调中间审查，确保方案论证的完整性和深度；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优化方案设计、优化线路平、纵断面设计；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召开设计监理会议，与设计单位共同解决设计中的问题，并做好会议记录；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对设计全过程进行跟踪，发现问题及时解决。协调处理相关系统接口问题；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召开专家会议，对线路方案进行研讨和评审；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以建设单位里程碑计划和设计单位的进度计划为依据，保障总体设计按照合同规定日期完成；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通过工作联系单，开设计例会等方法检查承包人总体设计进度；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跟踪控制设计进度的线路方案的稳定性；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跟踪控制线路平面，纵断面稳定性的相关专业如：限界、行车、车辆、隧道等的设计进度；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参与和审查线路方案，结合港区至许昌市域（郊）铁路工程许昌段的特点，不同地段制定不同的技术标准以降低工程造价；</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审查线路、路基工程数量的准确性，工程投资的合理性；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对影响工程投资的控制点现场踏勘，研究优化设计方案；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对影响工程投资较大的埋深较大的明挖段、明挖长度较大的车站、由明挖转为盾构的施工方法过渡地段制定优化设计方案；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注意因规划、沿线物业开发影响线路方案稳定的处界因素，加强协调，避免因此造成投资失控。</w:t>
      </w:r>
    </w:p>
    <w:p w:rsidR="00D7502E" w:rsidRPr="00D7502E" w:rsidRDefault="00D7502E" w:rsidP="00D7502E">
      <w:pPr>
        <w:ind w:firstLineChars="200" w:firstLine="480"/>
        <w:outlineLvl w:val="5"/>
        <w:rPr>
          <w:sz w:val="24"/>
        </w:rPr>
      </w:pPr>
      <w:r w:rsidRPr="00D7502E">
        <w:rPr>
          <w:rFonts w:hint="eastAsia"/>
          <w:sz w:val="24"/>
        </w:rPr>
        <w:t>2</w:t>
      </w:r>
      <w:r w:rsidRPr="00D7502E">
        <w:rPr>
          <w:rFonts w:hint="eastAsia"/>
          <w:sz w:val="24"/>
        </w:rPr>
        <w:t>）初步设计阶段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线路设计原则和主要技术标准正确；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稳定线路走向及车站位置；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线路方案兼顾社会效益，经济效益和环保效益；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线路修建型式选用合理；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线路纵断面设计合理；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路基设计原则合理、</w:t>
      </w:r>
      <w:r w:rsidRPr="00D7502E">
        <w:rPr>
          <w:rFonts w:hint="eastAsia"/>
          <w:sz w:val="24"/>
          <w:szCs w:val="20"/>
        </w:rPr>
        <w:t>U</w:t>
      </w:r>
      <w:r w:rsidRPr="00D7502E">
        <w:rPr>
          <w:rFonts w:hint="eastAsia"/>
          <w:sz w:val="24"/>
          <w:szCs w:val="20"/>
        </w:rPr>
        <w:t>型槽及其它支挡结构设计经济合理，支挡结构选型与地质条件、周边环境向适应。</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过渡段设计的合规性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地基加固措施经济合理、工艺选型与周边环境相适应。</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优化线路平、纵断面设计；</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线路设计原则；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线路主要技术标准；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线路平面设计；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线路纵断面设计；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路基设计原则；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路基主要技术标准；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U</w:t>
      </w:r>
      <w:r w:rsidRPr="00D7502E">
        <w:rPr>
          <w:rFonts w:hint="eastAsia"/>
          <w:sz w:val="24"/>
          <w:szCs w:val="20"/>
        </w:rPr>
        <w:t>型槽及其它支挡结构方案；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过渡段设计；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地基加固方案。</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核查初步设计阶段监理所需总体设计文件、设计任务书、各主管部门批文、各级对总体设计审查意见；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熟悉初步设计监理范围内的所有工作：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设计范围，设计依据及目标；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车辆类型，主要技术参数；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车辆限界、设备限界、建筑限界；</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沿线工程地质与水文地质情况；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其它专业接口数据：行车交路，有效站台长度等。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审查设计单位制度的《初步设计总体设计原则及技术要求》、《初步设计文件组成与内容》、《初步设计文件编制及其它统一规定（同时含互提资料电子文件规定、设计界面划分等）》；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跟踪根据控制性建筑物及地下构筑物等的专项测量成果对线路平、纵断面的调整及提出审核意见；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参与线路走向、行车交路、车站位置、全线环控评估等重大技术方案制定及技术经济比较工作；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审查全线线路初步设计说明书及设计图纸；</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审查全线征地拆迁、管线迁改；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审查路基设计说明书及设计图纸；重点审查</w:t>
      </w:r>
      <w:r w:rsidRPr="00D7502E">
        <w:rPr>
          <w:rFonts w:hint="eastAsia"/>
          <w:sz w:val="24"/>
          <w:szCs w:val="20"/>
        </w:rPr>
        <w:t>U</w:t>
      </w:r>
      <w:r w:rsidRPr="00D7502E">
        <w:rPr>
          <w:rFonts w:hint="eastAsia"/>
          <w:sz w:val="24"/>
          <w:szCs w:val="20"/>
        </w:rPr>
        <w:t>型结构的断面净宽、基坑支护结构选型合理性以及结构的安全可靠性，支挡结构、地基加固措施选型与地质条件、周边环境的适应性。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审查线路系统与其他专业的线路平面坐标、方位角、轨面设计坡度、轨面设计高程等是否一致、无漏项；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加强中间审查，适时召开专业设计监理会稳定线路平、纵断面设计，提出优化</w:t>
      </w:r>
      <w:r w:rsidRPr="00D7502E">
        <w:rPr>
          <w:rFonts w:hint="eastAsia"/>
          <w:sz w:val="24"/>
          <w:szCs w:val="20"/>
        </w:rPr>
        <w:lastRenderedPageBreak/>
        <w:t>建议；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加强线路所经地区的重大立交（</w:t>
      </w:r>
      <w:r w:rsidRPr="00D7502E">
        <w:rPr>
          <w:rFonts w:hint="eastAsia"/>
          <w:b/>
          <w:sz w:val="24"/>
          <w:szCs w:val="20"/>
        </w:rPr>
        <w:t>如上跨京港澳</w:t>
      </w:r>
      <w:r w:rsidRPr="00D7502E">
        <w:rPr>
          <w:b/>
          <w:sz w:val="24"/>
          <w:szCs w:val="20"/>
        </w:rPr>
        <w:t>高速公路</w:t>
      </w:r>
      <w:r w:rsidRPr="00D7502E">
        <w:rPr>
          <w:rFonts w:hint="eastAsia"/>
          <w:b/>
          <w:sz w:val="24"/>
          <w:szCs w:val="20"/>
        </w:rPr>
        <w:t>、</w:t>
      </w:r>
      <w:r w:rsidRPr="00D7502E">
        <w:rPr>
          <w:b/>
          <w:sz w:val="24"/>
          <w:szCs w:val="20"/>
        </w:rPr>
        <w:t>下穿</w:t>
      </w:r>
      <w:r w:rsidRPr="00D7502E">
        <w:rPr>
          <w:rFonts w:hint="eastAsia"/>
          <w:b/>
          <w:sz w:val="24"/>
          <w:szCs w:val="20"/>
        </w:rPr>
        <w:t>京广</w:t>
      </w:r>
      <w:r w:rsidRPr="00D7502E">
        <w:rPr>
          <w:b/>
          <w:sz w:val="24"/>
          <w:szCs w:val="20"/>
        </w:rPr>
        <w:t>高铁</w:t>
      </w:r>
      <w:r w:rsidRPr="00D7502E">
        <w:rPr>
          <w:rFonts w:hint="eastAsia"/>
          <w:b/>
          <w:sz w:val="24"/>
          <w:szCs w:val="20"/>
        </w:rPr>
        <w:t>等</w:t>
      </w:r>
      <w:r w:rsidRPr="00D7502E">
        <w:rPr>
          <w:rFonts w:hint="eastAsia"/>
          <w:sz w:val="24"/>
          <w:szCs w:val="20"/>
        </w:rPr>
        <w:t>）设置情况的安全性、合理性审查。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对影响线路平纵断面稳定、影响工程投资较大的相关协议进行重点审查。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对设计全过程进行跟踪，发现问题及时解决，协调处理相关系统接口问题；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召开专家会议，对线路平、纵断面设计进行评审；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审核承包人的设计进度计划，并强调线路平、纵断面设计必须提前稳定，以便其它专业开展设计。如有必要，向设计承包人提出采取措施的建议；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审批承包人的总体设计计划的调整，经建设单位批准后实施；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通过工作联系单，开设计例会等方法检查承包人初步设计进度；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跟踪控制设计进度的节点方案的稳定性；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跟踪控制线路平、纵断面稳定性的相关专业如限界、行车、隧道等的设计进度；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参与和审查线路方案，结合港区至许昌市域（郊）铁路工程许昌段的特点，不同地段制定不同的技术标准以降低工程造价；</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审查全线征地拆迁，管线迁改和路基工程量的准确性；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参与和审查影响征地拆迁，管线迁改量的线路方案的制定及技术经济比较工作；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追踪对工程投资影响较大的线路修建型式（地下、地面、高架）方案的比较；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对影响工程投资较大的埋深较大的明挖段、明挖长度较大的车站、由明挖转为盾构的施工方法过渡地段制定优化设计方案；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加强协调，避免因规划、物业开发等外界因素变化影响方案稳定而引起投资失控。</w:t>
      </w:r>
    </w:p>
    <w:p w:rsidR="00D7502E" w:rsidRPr="00D7502E" w:rsidRDefault="00D7502E" w:rsidP="00D7502E">
      <w:pPr>
        <w:ind w:firstLineChars="200" w:firstLine="480"/>
        <w:outlineLvl w:val="5"/>
        <w:rPr>
          <w:sz w:val="24"/>
        </w:rPr>
      </w:pPr>
      <w:r w:rsidRPr="00D7502E">
        <w:rPr>
          <w:rFonts w:hint="eastAsia"/>
          <w:sz w:val="24"/>
        </w:rPr>
        <w:t>3</w:t>
      </w:r>
      <w:r w:rsidRPr="00D7502E">
        <w:rPr>
          <w:rFonts w:hint="eastAsia"/>
          <w:sz w:val="24"/>
        </w:rPr>
        <w:t>）招标设计阶段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线路平面、纵断面设计深度满足建设单位招标要求。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工程量清单不漏项，工程数量准确率在</w:t>
      </w:r>
      <w:r w:rsidRPr="00D7502E">
        <w:rPr>
          <w:rFonts w:hint="eastAsia"/>
          <w:sz w:val="24"/>
          <w:szCs w:val="20"/>
        </w:rPr>
        <w:t>90</w:t>
      </w:r>
      <w:r w:rsidRPr="00D7502E">
        <w:rPr>
          <w:rFonts w:hint="eastAsia"/>
          <w:sz w:val="24"/>
          <w:szCs w:val="20"/>
        </w:rPr>
        <w:t>％以上。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工期进度计划符合建设单位进度要求。</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审查线路、路基招标文件及图纸是否按初步设计审查意见进行修改：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审查线路平面、纵断面设计深度是否达到建设单位招标要求：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配合、参与招标：</w:t>
      </w:r>
    </w:p>
    <w:p w:rsidR="00D7502E" w:rsidRPr="00D7502E" w:rsidRDefault="00D7502E" w:rsidP="00D7502E">
      <w:pPr>
        <w:ind w:firstLineChars="200" w:firstLine="480"/>
        <w:outlineLvl w:val="5"/>
        <w:rPr>
          <w:sz w:val="24"/>
        </w:rPr>
      </w:pPr>
      <w:r w:rsidRPr="00D7502E">
        <w:rPr>
          <w:rFonts w:hint="eastAsia"/>
          <w:sz w:val="24"/>
        </w:rPr>
        <w:t>4</w:t>
      </w:r>
      <w:r w:rsidRPr="00D7502E">
        <w:rPr>
          <w:rFonts w:hint="eastAsia"/>
          <w:sz w:val="24"/>
        </w:rPr>
        <w:t>）施工图设计阶段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施工图设计原则体现初步设计批文、建设单位及其他主管部门的要求和批示。线路平、纵断面设计与初步设计保持一致（特殊原因除外）；</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施工图的内容和深度符合设计合同规定和设计规范；</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线路设计原则；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线路平面、纵断面施工设计图；</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路基设计原则、路基基本型式、支挡结构（含</w:t>
      </w:r>
      <w:r w:rsidRPr="00D7502E">
        <w:rPr>
          <w:rFonts w:hint="eastAsia"/>
          <w:sz w:val="24"/>
          <w:szCs w:val="20"/>
        </w:rPr>
        <w:t>U</w:t>
      </w:r>
      <w:r w:rsidRPr="00D7502E">
        <w:rPr>
          <w:rFonts w:hint="eastAsia"/>
          <w:sz w:val="24"/>
          <w:szCs w:val="20"/>
        </w:rPr>
        <w:t>型槽）、地基加固措施、过渡段设计</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核查施工设计阶段设计监理所需初步设计文件、初步设计批文、建设单位及其主管部门的要求和批示；</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熟悉施工图设计阶段设计监理范围内的所有工作：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设计范围、设计依据及目标；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相关专业接口数据：隧道结构，有效站台长度等；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沿线工程地质与水文地质情况。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审查设计单位制定的《施工设计总体设计原则及技术要求》、《施工设计文件组成与内容》、《施工设计文件编制及其它统一规定（同时含互提资料电子文件规定、设计界面划分等）》；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跟踪线路平面、纵断面局部调整设计；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审查全线线路施工图设计说明书及线路平、纵断面图；</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审查全线征地拆迁、管线迁改；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全面审查全线相关协议的签订情况，特别对重大立交、重（特大）建筑物、厂矿等实施性协议签订。</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审查路基施工图设计说明书及设计图纸，说明书及设计图纸中贯彻执行初步设计批复意见情况，地质、水文等基础资料是否齐全，</w:t>
      </w:r>
      <w:r w:rsidRPr="00D7502E">
        <w:rPr>
          <w:sz w:val="24"/>
          <w:szCs w:val="20"/>
        </w:rPr>
        <w:t>路基</w:t>
      </w:r>
      <w:r w:rsidRPr="00D7502E">
        <w:rPr>
          <w:rFonts w:hint="eastAsia"/>
          <w:sz w:val="24"/>
          <w:szCs w:val="20"/>
        </w:rPr>
        <w:t>型</w:t>
      </w:r>
      <w:r w:rsidRPr="00D7502E">
        <w:rPr>
          <w:sz w:val="24"/>
          <w:szCs w:val="20"/>
        </w:rPr>
        <w:t>式</w:t>
      </w:r>
      <w:r w:rsidRPr="00D7502E">
        <w:rPr>
          <w:rFonts w:hint="eastAsia"/>
          <w:sz w:val="24"/>
          <w:szCs w:val="20"/>
        </w:rPr>
        <w:t>、支挡结构以及</w:t>
      </w:r>
      <w:r w:rsidRPr="00D7502E">
        <w:rPr>
          <w:sz w:val="24"/>
          <w:szCs w:val="20"/>
        </w:rPr>
        <w:t>防排水设计</w:t>
      </w:r>
      <w:r w:rsidRPr="00D7502E">
        <w:rPr>
          <w:rFonts w:hint="eastAsia"/>
          <w:sz w:val="24"/>
          <w:szCs w:val="20"/>
        </w:rPr>
        <w:t>的合理性。路基地基加固措施的选择与施工环境的适宜性。</w:t>
      </w:r>
      <w:r w:rsidRPr="00D7502E">
        <w:rPr>
          <w:rFonts w:hint="eastAsia"/>
          <w:sz w:val="24"/>
          <w:szCs w:val="20"/>
        </w:rPr>
        <w:t>U</w:t>
      </w:r>
      <w:r w:rsidRPr="00D7502E">
        <w:rPr>
          <w:rFonts w:hint="eastAsia"/>
          <w:sz w:val="24"/>
          <w:szCs w:val="20"/>
        </w:rPr>
        <w:t>型槽结构设计方案的合理性以及基坑支护措施、止水帷幕设计的可靠性。路基支挡结构选型与地质条件以及周边环形的协调性。路基过渡段设计的合规性。路基与其他专业的接口设计的完备性。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审查线路系统与其他各专业设计的线路平面坐标、方位角、轨面设计坡度、轨面设计高程等是否一致，是否无漏项；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审查、协调盾构承包商进行的区间盾构施工设计与系统专业设计的线路平、纵断面一致；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中间审查，确保线路平面、纵断面设计符合设计合同规定和规范；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召开设计监理会议，与设计单位共同解决设计中的问题。设计监理会议有记录；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对设计全过程进行跟踪，发现问题及时解决。协调处理相关系统接口问题；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审核承包人的设计进度计划，并强调线路平、纵断面设计必须提前稳定，以便其它专业开展设计。如有必要，向设计承包人提出采取措施的建议；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审批承包人的施工图设计计划的调整，经建设单位批准后实施；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通过工作联系单，开设计例会等方法检查承包人施工图设计进度；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跟踪线路平面、纵断面局部调整设计的稳定性；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跟踪控制线路平、纵断面稳定性的相关专业如隧道结构、施工方法、排水泵站位等的设计进度；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审查全线征地拆迁、管线迁改及其工程数量；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审查路基</w:t>
      </w:r>
      <w:r w:rsidRPr="00D7502E">
        <w:rPr>
          <w:sz w:val="24"/>
          <w:szCs w:val="20"/>
        </w:rPr>
        <w:t>断面面积是否准确，填料是否符合要求，</w:t>
      </w:r>
      <w:r w:rsidRPr="00D7502E">
        <w:rPr>
          <w:rFonts w:hint="eastAsia"/>
          <w:sz w:val="24"/>
          <w:szCs w:val="20"/>
        </w:rPr>
        <w:t>工程数量计列项目齐全、数量准确。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追踪施工方法影响工程造价的方案比较。</w:t>
      </w:r>
    </w:p>
    <w:p w:rsidR="00D7502E" w:rsidRPr="00D7502E" w:rsidRDefault="00D7502E" w:rsidP="00D7502E">
      <w:pPr>
        <w:ind w:firstLineChars="200" w:firstLine="480"/>
        <w:outlineLvl w:val="5"/>
        <w:rPr>
          <w:sz w:val="24"/>
        </w:rPr>
      </w:pPr>
      <w:r w:rsidRPr="00D7502E">
        <w:rPr>
          <w:rFonts w:hint="eastAsia"/>
          <w:sz w:val="24"/>
        </w:rPr>
        <w:t>5</w:t>
      </w:r>
      <w:r w:rsidRPr="00D7502E">
        <w:rPr>
          <w:rFonts w:hint="eastAsia"/>
          <w:sz w:val="24"/>
        </w:rPr>
        <w:t>）配合施工阶段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变更设计不影响本工程功能，变更设计理由充分；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变更设计有利工程安全；</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变更设计增加的工程投资在合理范围之内。</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设计单位的线路平、纵断面及路基施工图变更设计。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施工单位施工变更设计。</w:t>
      </w:r>
    </w:p>
    <w:p w:rsidR="00D7502E" w:rsidRPr="00D7502E" w:rsidRDefault="00D7502E" w:rsidP="00D7502E">
      <w:pPr>
        <w:ind w:firstLineChars="200" w:firstLine="480"/>
        <w:textAlignment w:val="center"/>
        <w:rPr>
          <w:sz w:val="24"/>
        </w:rPr>
      </w:pPr>
      <w:r w:rsidRPr="00D7502E">
        <w:rPr>
          <w:rFonts w:hint="eastAsia"/>
          <w:sz w:val="24"/>
        </w:rPr>
        <w:lastRenderedPageBreak/>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审查设计单位编制的《变更设计管理办法》；建立设计变更审批程序；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对设计单位的施工图变更及施工单位施工变更审查及签署意见；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审查土建竣工后根据隧道洞体测量资料进行的线路平面、纵断面调整设计。</w:t>
      </w:r>
    </w:p>
    <w:p w:rsidR="00D7502E" w:rsidRPr="00D7502E" w:rsidRDefault="00D7502E" w:rsidP="00D7502E">
      <w:pPr>
        <w:ind w:firstLineChars="200" w:firstLine="480"/>
        <w:outlineLvl w:val="5"/>
        <w:rPr>
          <w:sz w:val="24"/>
        </w:rPr>
      </w:pPr>
      <w:r w:rsidRPr="00D7502E">
        <w:rPr>
          <w:rFonts w:hint="eastAsia"/>
          <w:sz w:val="24"/>
        </w:rPr>
        <w:t>6</w:t>
      </w:r>
      <w:r w:rsidRPr="00D7502E">
        <w:rPr>
          <w:rFonts w:hint="eastAsia"/>
          <w:sz w:val="24"/>
        </w:rPr>
        <w:t>）调试运营、竣工验收阶段</w:t>
      </w:r>
    </w:p>
    <w:p w:rsidR="00D7502E" w:rsidRPr="00D7502E" w:rsidRDefault="00D7502E" w:rsidP="00D7502E">
      <w:pPr>
        <w:ind w:firstLineChars="200" w:firstLine="480"/>
        <w:textAlignment w:val="center"/>
        <w:rPr>
          <w:sz w:val="24"/>
          <w:szCs w:val="20"/>
        </w:rPr>
      </w:pPr>
      <w:r w:rsidRPr="00D7502E">
        <w:rPr>
          <w:rFonts w:hint="eastAsia"/>
          <w:sz w:val="24"/>
          <w:szCs w:val="20"/>
        </w:rPr>
        <w:t>参与调试运营、竣工验收涉及本专业的相关工作。</w:t>
      </w:r>
    </w:p>
    <w:p w:rsidR="00D7502E" w:rsidRPr="00D7502E" w:rsidRDefault="00D7502E" w:rsidP="00D7502E">
      <w:pPr>
        <w:textAlignment w:val="center"/>
        <w:outlineLvl w:val="3"/>
        <w:rPr>
          <w:sz w:val="24"/>
          <w:szCs w:val="20"/>
        </w:rPr>
      </w:pPr>
      <w:r w:rsidRPr="00D7502E">
        <w:rPr>
          <w:rFonts w:hint="eastAsia"/>
          <w:sz w:val="24"/>
          <w:szCs w:val="20"/>
        </w:rPr>
        <w:t>7.3.3.2.4.6</w:t>
      </w:r>
      <w:r w:rsidRPr="00D7502E">
        <w:rPr>
          <w:rFonts w:hint="eastAsia"/>
          <w:sz w:val="24"/>
          <w:szCs w:val="20"/>
        </w:rPr>
        <w:t>轨道</w:t>
      </w:r>
    </w:p>
    <w:p w:rsidR="00D7502E" w:rsidRPr="00D7502E" w:rsidRDefault="00D7502E" w:rsidP="00D7502E">
      <w:pPr>
        <w:ind w:firstLineChars="200" w:firstLine="480"/>
        <w:textAlignment w:val="center"/>
        <w:outlineLvl w:val="3"/>
        <w:rPr>
          <w:sz w:val="24"/>
        </w:rPr>
      </w:pPr>
      <w:r w:rsidRPr="00D7502E">
        <w:rPr>
          <w:rFonts w:hint="eastAsia"/>
          <w:sz w:val="24"/>
        </w:rPr>
        <w:t>1</w:t>
      </w:r>
      <w:r w:rsidRPr="00D7502E">
        <w:rPr>
          <w:rFonts w:hint="eastAsia"/>
          <w:sz w:val="24"/>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对本线轨道专业的设计文件进行设计监理。</w:t>
      </w:r>
    </w:p>
    <w:p w:rsidR="00D7502E" w:rsidRPr="00D7502E" w:rsidRDefault="00D7502E" w:rsidP="00D7502E">
      <w:pPr>
        <w:ind w:firstLineChars="200" w:firstLine="480"/>
        <w:textAlignment w:val="center"/>
        <w:outlineLvl w:val="3"/>
        <w:rPr>
          <w:sz w:val="24"/>
        </w:rPr>
      </w:pPr>
      <w:r w:rsidRPr="00D7502E">
        <w:rPr>
          <w:rFonts w:hint="eastAsia"/>
          <w:sz w:val="24"/>
        </w:rPr>
        <w:t>2</w:t>
      </w:r>
      <w:r w:rsidRPr="00D7502E">
        <w:rPr>
          <w:rFonts w:hint="eastAsia"/>
          <w:sz w:val="24"/>
        </w:rPr>
        <w:t>．各阶段设计监理目标、审查要点及控制措施</w:t>
      </w:r>
    </w:p>
    <w:p w:rsidR="00D7502E" w:rsidRPr="00D7502E" w:rsidRDefault="00D7502E" w:rsidP="00D7502E">
      <w:pPr>
        <w:ind w:firstLineChars="200" w:firstLine="480"/>
        <w:outlineLvl w:val="5"/>
        <w:rPr>
          <w:sz w:val="24"/>
        </w:rPr>
      </w:pPr>
      <w:r w:rsidRPr="00D7502E">
        <w:rPr>
          <w:rFonts w:hint="eastAsia"/>
          <w:sz w:val="24"/>
        </w:rPr>
        <w:t>1</w:t>
      </w:r>
      <w:r w:rsidRPr="00D7502E">
        <w:rPr>
          <w:rFonts w:hint="eastAsia"/>
          <w:sz w:val="24"/>
        </w:rPr>
        <w:t>）总体设计阶段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会同建设单位完成对总体设计原则等文件的审查；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设计符合可行性研究报告的专家评审意见；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轨道结构及轨道部件符合总体设计原则及有关规范，达到技术先进适用，经济合理；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文件的组成内容满足总体设计原则的要求和深度，确保方案论证的深度和广度；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以建设单位的里程碑进度计划为依据，按期完成。</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执行可行性研究专家评审意见情况；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采用的轨道部件及轨道结构；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减振道床结构；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无缝线路设计方案；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对沿线进行现场踏勘，熟悉沿线地形地物，对沿线振动敏感地段进行重点调查；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要求设计单位及时汇总本专业设计输入资料（采用规范、技术标准、设计范围、设计依据等）的准备情况和存在的问题，并报送监理单位审查；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本专业所提供的接口内容经设计单位审核后，报监理单位审查，以避免同种接口资料出现不同设计单位有较大的偏差；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召开设计监理会议，对设计监理中出现的技术问题应与设计单位一起共同协商解决，重大问题应邀请设计单位及建设单位参加；</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重点接口等中间设计成果的提供时间进行检查，责成设计单位对影响下序接口资料延误提供原因，作出分析。做好经常性的信息沟通，了解因上序（如线路平纵断面图、车站平面布置图、排水要求等）接口资料延误提供而影响本专业的设计进度原因。并督促相关设计单位采取补救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要求设计单位分工点汇总估算所采用的工程数量，经审查后方可进行估算；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与相关专业监理工程师一起审查所采用的指标和无指标项目所采用的定额。</w:t>
      </w:r>
    </w:p>
    <w:p w:rsidR="00D7502E" w:rsidRPr="00D7502E" w:rsidRDefault="00D7502E" w:rsidP="00D7502E">
      <w:pPr>
        <w:ind w:firstLineChars="200" w:firstLine="480"/>
        <w:outlineLvl w:val="5"/>
        <w:rPr>
          <w:sz w:val="24"/>
        </w:rPr>
      </w:pPr>
      <w:r w:rsidRPr="00D7502E">
        <w:rPr>
          <w:rFonts w:hint="eastAsia"/>
          <w:sz w:val="24"/>
        </w:rPr>
        <w:t>2</w:t>
      </w:r>
      <w:r w:rsidRPr="00D7502E">
        <w:rPr>
          <w:rFonts w:hint="eastAsia"/>
          <w:sz w:val="24"/>
        </w:rPr>
        <w:t>）初步设计阶段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会同建设单位完成对初步设计技术要求等文件的审查；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设计符合总体设计的专家评审意见；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方案比较要齐全、推荐方案要做到经济合理，满足功能要求，设计深度达到初步设计阶段标准；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文件的组成内容满足初步设计技术要求的要求和深度，确保方案论证的深度和广度；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以建设单位的里程碑进度计划为依据，按期完成。</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会同建设单位审查《总体设计原则及技术要求》、《文件组成与内容》等文件；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执行总体设计专家评审意见情况；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根据已确定的设计标准和总体设计方案，对轨道部件选型和整体道床结构方案进行审查；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审查轨道减振地段的划分原则，减振道床铺设地段、减振道床结构方案等，减振道床的减振效果是否达到《环境影响评价报告》及国家环保部门的批复意见；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审查无缝线路设计方案；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审查各系统设计界面划分，如出入段线与车场线的铺轨界面划分等；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严格执行省、市有关劳动安全卫生的有关规定，审查初步设计的“劳动安全卫生”篇章；</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对本线振动敏悉地段、铺轨基地，临时铺轨基地，进行现场踏勘；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要求设计单位及时汇总本专业设计输入资料（采用规范、技术标准、设计范围、设计依据等）的准备情况和存在的问题，并报送监理单位审查；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审查工务定员设计要求；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设计单位完成轨道设计方案工作以后，组织中间审查，审查主要着重于设计原则、设计标准、落实轨道工程总体设计方案，监理工程师与设计单位对轨道各主要结构、关键技术（如减振道床型式）等进行方案比选，包括经济比较进行技术磋商，进行过程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对于需要召开专家会议进行审查的技术方案，及时向建设单位及设计单位提出建议；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所提供的接口内容经设计单位汇总，报监理审查，以控制不漏项并避免同种接口资料出现不同设计单位有较大的偏差。做好经常性的信息沟通，了解因上序（如线路平纵断面图、车站平面布置图、排水要求等）接口资料延误提供而影响本专业的设计进度原因。并督促相关设计单位采取补救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以动态管理为主，按照资料输入、中间设计和设计输出采用中间检查和最终成果的审查方法进行控制；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做概算前要求设计单位报送主要工程材料、设备数量（含与前阶段对比）给监理单位审查；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根据限额设计要求，从单位控制着手达到总体控制投资的目的。如有超出投资估算指标的设计项目，应要求设计单位做出解释并书面报建设单位，同时协助设计单位优化设计降低造价；</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与相关专业监理工程师一起审查所采用的概算指标和定额，无指标项目应做单价分析报监理单位审查；</w:t>
      </w:r>
    </w:p>
    <w:p w:rsidR="00D7502E" w:rsidRPr="00D7502E" w:rsidRDefault="00D7502E" w:rsidP="00D7502E">
      <w:pPr>
        <w:ind w:firstLineChars="200" w:firstLine="480"/>
        <w:outlineLvl w:val="5"/>
        <w:rPr>
          <w:sz w:val="24"/>
        </w:rPr>
      </w:pPr>
      <w:r w:rsidRPr="00D7502E">
        <w:rPr>
          <w:rFonts w:hint="eastAsia"/>
          <w:sz w:val="24"/>
        </w:rPr>
        <w:t>3</w:t>
      </w:r>
      <w:r w:rsidRPr="00D7502E">
        <w:rPr>
          <w:rFonts w:hint="eastAsia"/>
          <w:sz w:val="24"/>
        </w:rPr>
        <w:t>）配合招标阶段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设计招标书的编写符合建设单位、设计单位及初步设计审查意见的要求；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工程数量清单不漏项，工程数量准确率在</w:t>
      </w:r>
      <w:r w:rsidRPr="00D7502E">
        <w:rPr>
          <w:rFonts w:hint="eastAsia"/>
          <w:sz w:val="24"/>
          <w:szCs w:val="20"/>
        </w:rPr>
        <w:t>90</w:t>
      </w:r>
      <w:r w:rsidRPr="00D7502E">
        <w:rPr>
          <w:rFonts w:hint="eastAsia"/>
          <w:sz w:val="24"/>
          <w:szCs w:val="20"/>
        </w:rPr>
        <w:t>％以上；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按时完成轨道维修设备技术规格书的编制工作。</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审查招标文件中钢轨及配件，钢轨扣件，道岔结构等技术性能规格；</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审查招标文件中减振道床使用的减振材料技术性能；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审查本系统与其他系统及土建接口（杂散电流接地、预留排水，信号、通讯系统等过轨位置。与车场线接轨等）；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审查工程量清单。</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加强设计编制技术规格文件的中间检查；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在编制过程中，采用开技术会议的方法解决存在的问题，使之符合设计要求；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按照建设单位总策划时间，及时协助解决在编制规格书中影响编制工作的问题；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在编制过程中对设计单位加强中间检查；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配合和参加评标、澄清技术座谈、设计联络。</w:t>
      </w:r>
    </w:p>
    <w:p w:rsidR="00D7502E" w:rsidRPr="00D7502E" w:rsidRDefault="00D7502E" w:rsidP="00D7502E">
      <w:pPr>
        <w:ind w:firstLineChars="200" w:firstLine="480"/>
        <w:outlineLvl w:val="5"/>
        <w:rPr>
          <w:sz w:val="24"/>
        </w:rPr>
      </w:pPr>
      <w:r w:rsidRPr="00D7502E">
        <w:rPr>
          <w:rFonts w:hint="eastAsia"/>
          <w:sz w:val="24"/>
        </w:rPr>
        <w:t>4</w:t>
      </w:r>
      <w:r w:rsidRPr="00D7502E">
        <w:rPr>
          <w:rFonts w:hint="eastAsia"/>
          <w:sz w:val="24"/>
        </w:rPr>
        <w:t>）施工图设计阶段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文件图纸符合《总体设计原则及技术要求》《文件组成与内容》《文件编制及其它统一规定》的要求，文件及图纸无差、错、漏问题；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对初步设计中推荐的轨道设计方案进一步优化；</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及时检查设计工作进度，使设计中接口资料按期完成，施工文件和图纸按建设单位规定的日期完成；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核查施工设计工程数量，满足限额设计要求；</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审查施工图设计阶段《总体设计原则及技术要求》《文件组成与内容》《文件编制及其它统一规定》等文件；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审查初步设计审查意见执行情况；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审查各系统设计界面划分，如出入段线与车场线的铺轨界面划分；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与各专业接口资料是否正确、协调；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施工图设计文件及图纸是否准确，能否满足现场施工要求；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审查环境保护和劳动安全卫生措施；</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设计基础资料控制措施，要求设计单位将专业设计的输入资料（如设计原则、设计范围、设计依据、本线沿线《环境影响评价报告》及国家环保部门的批复意见等资料）的准备情况和存在的问题报送监理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要求系统单位对重要接口项目做出细化表，对所提的预埋件、预留孔洞图，经有关专业签署确认后，通过设计单位报监理单位核查；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要求轨道施工图应有相关专业会签；</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经常与设计单位进行沟通，可通过电话或书面传真形式了解设计进度；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制定设计监理计划，及时审查设计单位提出的各阶段设计成果，施工图设计文件等；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实行例会制度，定期召开例会，由设计单位和监理单位参加，检查设计单位的中间设计资料，及时通报技表执行情况，对影响工程量的设计问题及时解决；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重大工程项目如减振道床设计施工方案应会同建设单位聘请专家召开专家会议；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召开设计监理会议，对设计监理中出现的技术问题监理工程师与设计单位共同协商解决；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与相关系统接口出现问题应协助设计单位协调处理并提出监理报告；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对重点接口等中间设计成果的提供时间进行检查，责成设计单位对影响下序接口资料（如曲线超高设置、人防门处轨道布置要求等）延误提供原因，作出分析。并督促设计单位采取补救措施；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了解因上序（如线路平纵断面图、排水要求等）接口资料延误提供而影响本专业的设计进度原因；</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及时与设计单位沟通，了解施工设计中工程数量的增减情况，要求设计单位对施工设计与初步设计工程数量进行对比，并解释增减原因；</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加强前期控制，优化设计，尽量减少工程量的增加。</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审查工务定员设计；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审查工务维修机具设备要求；</w:t>
      </w:r>
    </w:p>
    <w:p w:rsidR="00D7502E" w:rsidRPr="00D7502E" w:rsidRDefault="00D7502E" w:rsidP="00D7502E">
      <w:pPr>
        <w:ind w:firstLineChars="200" w:firstLine="480"/>
        <w:outlineLvl w:val="5"/>
        <w:rPr>
          <w:sz w:val="24"/>
        </w:rPr>
      </w:pPr>
      <w:bookmarkStart w:id="600" w:name="_Toc528379069"/>
      <w:bookmarkStart w:id="601" w:name="_Toc528379728"/>
      <w:bookmarkStart w:id="602" w:name="_Toc38550951"/>
      <w:bookmarkStart w:id="603" w:name="_Toc98124842"/>
      <w:bookmarkStart w:id="604" w:name="_Toc98125242"/>
      <w:r w:rsidRPr="00D7502E">
        <w:rPr>
          <w:rFonts w:hint="eastAsia"/>
          <w:sz w:val="24"/>
        </w:rPr>
        <w:t>5</w:t>
      </w:r>
      <w:r w:rsidRPr="00D7502E">
        <w:rPr>
          <w:rFonts w:hint="eastAsia"/>
          <w:sz w:val="24"/>
        </w:rPr>
        <w:t>）配合施工阶段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设计单位的施工图变更及施工单位施工变更进行控制、审查并签署；</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满足施工工地的进度要求，不影响施工。</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设计变更、施工变更的原因，是否满足有关要求。</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工程施工阶段设计监理人员应在现场配合；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设计监理人员应熟悉自己的职责范围，认真、负责处理设计、施工变更，并提出审查意见；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签署变更合同；</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对重点工程（施工方法、方案）和重大施工事故（原因及处理）组织专家会审；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检查施工单位的单价（定额）是否正确；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检查工程材料、数量是否正确。</w:t>
      </w:r>
    </w:p>
    <w:p w:rsidR="00D7502E" w:rsidRPr="00D7502E" w:rsidRDefault="00D7502E" w:rsidP="00D7502E">
      <w:pPr>
        <w:ind w:firstLineChars="200" w:firstLine="480"/>
        <w:outlineLvl w:val="5"/>
        <w:rPr>
          <w:sz w:val="24"/>
        </w:rPr>
      </w:pPr>
      <w:r w:rsidRPr="00D7502E">
        <w:rPr>
          <w:rFonts w:hint="eastAsia"/>
          <w:sz w:val="24"/>
        </w:rPr>
        <w:t>6</w:t>
      </w:r>
      <w:r w:rsidRPr="00D7502E">
        <w:rPr>
          <w:rFonts w:hint="eastAsia"/>
          <w:sz w:val="24"/>
        </w:rPr>
        <w:t>）调试运营、竣工验收阶段</w:t>
      </w:r>
    </w:p>
    <w:p w:rsidR="00D7502E" w:rsidRPr="00D7502E" w:rsidRDefault="00D7502E" w:rsidP="00D7502E">
      <w:pPr>
        <w:ind w:firstLineChars="200" w:firstLine="480"/>
        <w:textAlignment w:val="center"/>
        <w:rPr>
          <w:sz w:val="24"/>
          <w:szCs w:val="20"/>
        </w:rPr>
      </w:pPr>
      <w:r w:rsidRPr="00D7502E">
        <w:rPr>
          <w:rFonts w:hint="eastAsia"/>
          <w:sz w:val="24"/>
          <w:szCs w:val="20"/>
        </w:rPr>
        <w:t>对工程土建与设备调试运营的接口及配合工作提出监理意见。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参加甲方组织的调试运营、竣工验收等工作。</w:t>
      </w:r>
      <w:bookmarkEnd w:id="600"/>
      <w:bookmarkEnd w:id="601"/>
      <w:bookmarkEnd w:id="602"/>
      <w:bookmarkEnd w:id="603"/>
      <w:bookmarkEnd w:id="604"/>
    </w:p>
    <w:p w:rsidR="00D7502E" w:rsidRPr="00D7502E" w:rsidRDefault="00D7502E" w:rsidP="00D7502E">
      <w:pPr>
        <w:textAlignment w:val="center"/>
        <w:outlineLvl w:val="3"/>
        <w:rPr>
          <w:sz w:val="24"/>
          <w:szCs w:val="20"/>
        </w:rPr>
      </w:pPr>
      <w:r w:rsidRPr="00D7502E">
        <w:rPr>
          <w:rFonts w:hint="eastAsia"/>
          <w:sz w:val="24"/>
          <w:szCs w:val="20"/>
        </w:rPr>
        <w:t>7.3.3.2.4.7</w:t>
      </w:r>
      <w:r w:rsidRPr="00D7502E">
        <w:rPr>
          <w:rFonts w:hint="eastAsia"/>
          <w:sz w:val="24"/>
          <w:szCs w:val="20"/>
        </w:rPr>
        <w:t>地下车站建筑</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1</w:t>
      </w:r>
      <w:r w:rsidRPr="00D7502E">
        <w:rPr>
          <w:rFonts w:hint="eastAsia"/>
          <w:sz w:val="24"/>
          <w:szCs w:val="28"/>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本专建设单位要对港区至许昌市域（郊）铁路工程许昌段内的车站建筑设计、建筑装修设计、标识导向系统设计进行监理，并配合总体设计及相关系统设计的内容进行设计监理。</w:t>
      </w:r>
    </w:p>
    <w:p w:rsidR="00D7502E" w:rsidRPr="00D7502E" w:rsidRDefault="00D7502E" w:rsidP="00D7502E">
      <w:pPr>
        <w:ind w:firstLineChars="200" w:firstLine="480"/>
        <w:textAlignment w:val="center"/>
        <w:outlineLvl w:val="3"/>
        <w:rPr>
          <w:sz w:val="24"/>
        </w:rPr>
      </w:pPr>
      <w:r w:rsidRPr="00D7502E">
        <w:rPr>
          <w:rFonts w:hint="eastAsia"/>
          <w:sz w:val="24"/>
        </w:rPr>
        <w:t>2</w:t>
      </w:r>
      <w:r w:rsidRPr="00D7502E">
        <w:rPr>
          <w:rFonts w:hint="eastAsia"/>
          <w:sz w:val="24"/>
        </w:rPr>
        <w:t>．各阶段设计监理目标、审查要点及控制措施</w:t>
      </w:r>
    </w:p>
    <w:p w:rsidR="00D7502E" w:rsidRPr="00D7502E" w:rsidRDefault="00D7502E" w:rsidP="00D7502E">
      <w:pPr>
        <w:ind w:firstLineChars="200" w:firstLine="480"/>
        <w:outlineLvl w:val="5"/>
        <w:rPr>
          <w:sz w:val="24"/>
        </w:rPr>
      </w:pPr>
      <w:r w:rsidRPr="00D7502E">
        <w:rPr>
          <w:rFonts w:hint="eastAsia"/>
          <w:sz w:val="24"/>
        </w:rPr>
        <w:t>1</w:t>
      </w:r>
      <w:r w:rsidRPr="00D7502E">
        <w:rPr>
          <w:rFonts w:hint="eastAsia"/>
          <w:sz w:val="24"/>
        </w:rPr>
        <w:t>）总体设计阶段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车站建筑设计满足总体设计、运营、车站功能、城市规划和路网规划的要求；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推荐方案达到技术先进、经济合理、标准适度、功能最佳；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满足建设单位对于设计工期要求的日期；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按照批准的可研究报告中对车站工点已完规模投资估算额度进行投资控制。</w:t>
      </w:r>
    </w:p>
    <w:p w:rsidR="00D7502E" w:rsidRPr="00D7502E" w:rsidRDefault="00D7502E" w:rsidP="00D7502E">
      <w:pPr>
        <w:ind w:firstLineChars="200" w:firstLine="480"/>
        <w:textAlignment w:val="center"/>
        <w:rPr>
          <w:sz w:val="24"/>
        </w:rPr>
      </w:pPr>
      <w:r w:rsidRPr="00D7502E">
        <w:rPr>
          <w:rFonts w:hint="eastAsia"/>
          <w:sz w:val="24"/>
        </w:rPr>
        <w:lastRenderedPageBreak/>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核查本项目内车站的设计依据文件、规范、工程资料、可行性报告及各级审查意见及执行情况、设计任务书、各有关主管部的批文等；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核查建筑限界相关要求；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审查车站站位选址、站型选择，站台宽度和合理性；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车站设计方案、换乘方案、车站功能与布局的优化、比选；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参加审查设计单位制定的本项目工程各阶段设计技术标准、文件组成内容、设计文件编制办法统一规定及图纸会签、图纸审查意见反馈等技术管理制度中有关建筑的内容。</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根据总体设计原则对车站工点方案形成过程中跟踪方案论证过程、对方案论证结论分阶段提出有关建筑方面的评审意见，参加中间审查提出相关意见以保证方案论证的完整性，必要的深度和按计划完成论证；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组织建筑专家对工点方案设计的可行性与合理性进行评审，重点评审车站的设计原则、选址、总平面布置、车站型式、规模、出入口及风亭位置、站厅和站台层的平面布置、流线、换乘方式或衔接条件、与主要系统的接口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提出各站总体设计阶段建设规模及按限额设计控制投资的评审报告，以防止超出限额设计，并在限额设计范围内对控制估算进行审查；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根据需要组织召开设计监理例会，对重大的技术问题进行论证，已达到设计方案最优化。</w:t>
      </w:r>
    </w:p>
    <w:p w:rsidR="00D7502E" w:rsidRPr="00D7502E" w:rsidRDefault="00D7502E" w:rsidP="00D7502E">
      <w:pPr>
        <w:ind w:firstLineChars="200" w:firstLine="480"/>
        <w:outlineLvl w:val="5"/>
        <w:rPr>
          <w:sz w:val="24"/>
        </w:rPr>
      </w:pPr>
      <w:r w:rsidRPr="00D7502E">
        <w:rPr>
          <w:rFonts w:hint="eastAsia"/>
          <w:sz w:val="24"/>
        </w:rPr>
        <w:t>2</w:t>
      </w:r>
      <w:r w:rsidRPr="00D7502E">
        <w:rPr>
          <w:rFonts w:hint="eastAsia"/>
          <w:sz w:val="24"/>
        </w:rPr>
        <w:t>）初步设计阶段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在已批准的总体设计基础上开展初步设计；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对初步设计文件进行必要的优化和修改进行评审；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对已完成的车站初步设计文件和图纸进行评审；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满足初步设计工期要求；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按照有关单位通过的总体设计阶段中的车站方案的设计规模对初步设计概算编制进行投资控制。</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设计说明相关内容，包括设计依据、范围、原则和标准化；</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车站埋深、车站规模；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客流组织与既有和规划的各建筑物、地面交通、其他地铁线路、</w:t>
      </w:r>
      <w:r w:rsidRPr="00D7502E">
        <w:rPr>
          <w:rFonts w:hint="eastAsia"/>
          <w:sz w:val="24"/>
          <w:szCs w:val="20"/>
        </w:rPr>
        <w:t>BRT</w:t>
      </w:r>
      <w:r w:rsidRPr="00D7502E">
        <w:rPr>
          <w:rFonts w:hint="eastAsia"/>
          <w:sz w:val="24"/>
          <w:szCs w:val="20"/>
        </w:rPr>
        <w:t>等的协调和结合情况；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物业开发和综合利用情况；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建筑装修标准化；</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车站站位的合理确定，站台宽度计算的正确性；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设备及管理用房布置的合理性，是否满足功能要求；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防火分区是否满足消防的要求；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出入口通道、风道、风亭布置的合理性，是否满足规划和功能要求；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对车站设计单位采用的规范、规程、标准、设计依据进行审查；对车站设计中的建筑设计部分进行全过程的监理措施；对设计质量、进度、投资的控制；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参加审查设计单位制定的初步设计原则和技术要求，审查与车站建筑有关的系</w:t>
      </w:r>
      <w:r w:rsidRPr="00D7502E">
        <w:rPr>
          <w:rFonts w:hint="eastAsia"/>
          <w:sz w:val="24"/>
          <w:szCs w:val="20"/>
        </w:rPr>
        <w:lastRenderedPageBreak/>
        <w:t>统专业的设计原则和技术要求；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参加车站位置等重大技术方案制定及技术经济比较工作。按初步设计深度要求，审查车站的设计文件和图纸。</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初步设计文件中的概述、主要设计原则、车站分布与站位设置、地震基本烈度、车站建筑（设计原则、总平面布置、车站型式、功能与组成、建筑防火、防灾、降噪、环境、设备及其它），车站装修原则及材料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对车站总平面图中的站位、平面型式（长、宽）、出入口（数量、位置、宽度、长度）、风亭（位置、数量）、换乘站换乘形式或衔接条件进行审查；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站厅层平面图中的平面布置、办公及设备用房与公共区的位置关系、房间的数量和面积、付费区与非付费区的比例、进出站流线、综合控制窒售票机位置、进出站闸机的位置和数量、垂直交通（扶梯、楼梯、电梯）位置和数量、宽度和走向、出入通道口位置和宽度与进出站人流关系、残疾人坡道电梯、提升机位置数量等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对站台层平面图中的计算站台长度和宽度、站台门的设置、交通（扶梯、楼梯、电梯）位置和数量、宽度和走向与站厅层的联系、办公与设备用房的位置数量面积、相邻珠江边车站防淹门的设置等进行审查；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对出入通道和出入口图的位置、宽度、高度、自动扶梯、楼梯、轮椅升降台的位置与地面高差出入口净高等进行审查；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对防火（防烟）分区的划分、安全出口、防火门、人防门的位置和数量进行审查；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对车站纵、横剖面图中的建筑层高、净高、车站埋深、顶板、站厅地面、站台地面、轨道面、底板的标高、主要管线位置、送排风道及各种管线的安排等进行审查；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对风亭位置、与地面建筑物的距离、相互间距离、高度等进行审查；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接口的审查：重点是各系统专业对车站建筑的土建要求（房间名称、位置、面积、空间、出入口、防潮、隔音、防静电、限界、通风、空调、温度、防火、防淹、保安、疏散、流线，各种预留的沟、槽、管、洞的要求，设备吊装和运输要求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提出车站建筑初步设计审查报告，并提出优化设计意见和建议，列出预计的社会和经济效益。</w:t>
      </w:r>
    </w:p>
    <w:p w:rsidR="00D7502E" w:rsidRPr="00D7502E" w:rsidRDefault="00D7502E" w:rsidP="00D7502E">
      <w:pPr>
        <w:ind w:firstLineChars="200" w:firstLine="480"/>
        <w:outlineLvl w:val="5"/>
        <w:rPr>
          <w:sz w:val="24"/>
        </w:rPr>
      </w:pPr>
      <w:r w:rsidRPr="00D7502E">
        <w:rPr>
          <w:rFonts w:hint="eastAsia"/>
          <w:sz w:val="24"/>
        </w:rPr>
        <w:t>3</w:t>
      </w:r>
      <w:r w:rsidRPr="00D7502E">
        <w:rPr>
          <w:rFonts w:hint="eastAsia"/>
          <w:sz w:val="24"/>
        </w:rPr>
        <w:t>）招标设计阶段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在已批准的初步设计基础上开展土建招标文件的设计（相当于扩大初步设计深度）；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对初步设计进行必要的优化和修改进行评审；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提出土建招标设计文件和图纸的审查报告；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对招标设计文件中的概算编制进行投资控制；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满足土建招标的日期要求。</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设计依据、范围、原则和标准化；</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初步设计审查意见的执行情况；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车站埋深、车站规模；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客流组织与既有规划建筑物、地面交通、地铁线路的协调与结合情况；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物业开发及综合利用情况；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车站位置的合理性确定，站台宽度计算的正确性；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设备用房布置的合理性，是否满足功能要求；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防火分区是否满足消防的要求；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出入口通道、风道、风亭布置的合理性是否满足规划和功能要求。</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按要求完成车站各工点的土建招标文件的审查工作，并提出土建招标文件的审查报告。参加有关土建招标的各种会议，了解招标进行情况，保证招标文件按时完成评审；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评审中注意招标的概算其工程量计算及材料的准确度要达到</w:t>
      </w:r>
      <w:r w:rsidRPr="00D7502E">
        <w:rPr>
          <w:rFonts w:hint="eastAsia"/>
          <w:sz w:val="24"/>
          <w:szCs w:val="20"/>
        </w:rPr>
        <w:t>90</w:t>
      </w:r>
      <w:r w:rsidRPr="00D7502E">
        <w:rPr>
          <w:rFonts w:hint="eastAsia"/>
          <w:sz w:val="24"/>
          <w:szCs w:val="20"/>
        </w:rPr>
        <w:t>％以上；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提出土建招标概算的控制投资的评审报告。</w:t>
      </w:r>
    </w:p>
    <w:p w:rsidR="00D7502E" w:rsidRPr="00D7502E" w:rsidRDefault="00D7502E" w:rsidP="00D7502E">
      <w:pPr>
        <w:ind w:firstLineChars="200" w:firstLine="480"/>
        <w:outlineLvl w:val="5"/>
        <w:rPr>
          <w:sz w:val="24"/>
        </w:rPr>
      </w:pPr>
      <w:r w:rsidRPr="00D7502E">
        <w:rPr>
          <w:rFonts w:hint="eastAsia"/>
          <w:sz w:val="24"/>
        </w:rPr>
        <w:t>4</w:t>
      </w:r>
      <w:r w:rsidRPr="00D7502E">
        <w:rPr>
          <w:rFonts w:hint="eastAsia"/>
          <w:sz w:val="24"/>
        </w:rPr>
        <w:t>）施工图设计阶段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在已批准的初步设计基础上开展施工图设计；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对初步设计进行深化设计和修改进行评审；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对已完成的施工图设计文件和图纸进行评审；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满足施工图设计工期要求。</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初步设计审查意见执行情况和设计文件完整性；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设计输入资料与坐标计算的正确性；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设计处理措施的经济性、适用性；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建筑设计的正确性；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车站建筑通用图、参考图的审核；</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相关专业接口的正确性，沟、槽、管、洞的落实情况；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车站物业开发及综合利用情况、装修设计；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审查施工图设计图纸：设计原则是否与批准的初步设计批文、建设单位及其主管部门的要求和指示相符，图纸内容和深度是否符合设计合同规定和设计规范；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审查车站建筑装修标准的原则、概念设计和装修方案设计。审查出入口建筑方案、风亭建筑方案、导向系统、广告灯箱布置、无障碍设计。</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hint="eastAsia"/>
          <w:sz w:val="24"/>
          <w:szCs w:val="20"/>
        </w:rPr>
        <w:t>施工图设计阶段设计监理单位组织富有经验的建筑师、地铁专家对各车站建筑施工图进行以下审查：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说明中的站位、站址环境、车站规模（控制规模的远期设计客流量，各出入通道的分向设计客流量、换乘客流量、站台形式及宽度、车站限界、车站层数及布置内容、车站埋深、出入口及通道数量、车站建筑面积等）车站总平面布置（管理与设备之间分层及位置布置、出入通道及风亭、冷却塔、垂直电梯布置等，与既有和规划的地面建筑、地下建筑、公交车站、地下主要管线结合情况、防火间距、停车场、绿化、广场设计等，物业开发及综合利用、车站建筑设计（站厅层平面中的管理及设备用房和公共区布置、防火分区及疏散、垂直电梯位置；站台层平面中的房间及公共区布置、防火分区及疏散、垂直电梯位置；剖面中的标高体系、有效站台中心线轨顶标高、车站坡度、层高、净高、埋深等；出入通道、电扶梯位置和数量、宽度及净高、地面出入口及与规划结合情况、地面标高等；风亭、冷却塔数量、方位、平面尺寸、标高等控制高度等；折返线、联络线的位置；换乘方案与布置、换乘站台宽度、换乘楼扶梯宽度及数量等；无障碍设计情况；事故情况下的处理措施；人防工程设计、建筑装修设计原则、路</w:t>
      </w:r>
      <w:r w:rsidRPr="00D7502E">
        <w:rPr>
          <w:rFonts w:hint="eastAsia"/>
          <w:sz w:val="24"/>
          <w:szCs w:val="20"/>
        </w:rPr>
        <w:lastRenderedPageBreak/>
        <w:t>引设计原则、广告灯箱设计、节约能源措施、环保和劳动安全卫生、施工养护注意事项等；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总平面图：地形地物、规划建筑、道路红线、绿化范围；坐标网；车站、通道、地面出入口、风亭的定位、坐标和相互关系；主要轴线及外包尺寸；车站中心里程；地面出入口编号；地面建筑物，构筑物等必要参数；指北针；设计说明；</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站厅层平面图：车站中心里程；轴线位置和编号；门窗位置、编号、开启方向；房间名称、位置、面积；柱距、跨度尺寸、墙体厚度、柱尺寸与轴线关系；车站外部总尺寸、分段尺寸；车站内部各类尺寸；变形逢位置和尺寸；卫生器具、水池、饮水处等位置；电扶梯、楼梯位置和尺寸、上下方向标示；车站中心地面及两站地面的标高；必要的沟、坑、台座、人孔、平台、带装孔、重要设备位置尺寸与标高；进出站检票闸机、栏杆、各类票机、公共电话位置和尺寸；管道井、消防梯位置及尺寸；剖切线及编号；有关节点及详图索引号；</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站台层平面图：车站中心站台面相对标高及绝对标高；垂直电梯位置及门的开启方向；站台门长度及位置；计算站台长度；站台宽；有效站台长度以外侧站台净宽；站台下轨道区台阶位置及尺寸；轨道中心距站台边尺寸、距侧墙尺寸、防淹门位置及尺寸；其余内容参见站厅层平面；</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审查纵、横剖面图：内墙、柱、侧墙的轴线及编号；剖切到的各部位可见内容的核对；高度尺寸；标高；节点构造详图索引；地下管线位置、标高、管径等；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审查重要的构造详图；</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审查出入通道平剖面图：位置、宽度、高度、变形缝、人防门、孔洞、墙厚等；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审查风亭、地面出入口及垂直电梯厅的平面位置、尺寸、墙体材料及厚度、截水沟、扶、楼梯、门窗、台阶、雨篷、屋面、散水、电梯井道、候梯厅、无障碍设施等；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参加车站装修标准、原则、概念设计、装修方案、出入口和风亭建筑方案、导向系统设计等各研讨、审查会议并提出监理意见。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施工图设计阶段参加设计单位设计巡检，及时掌握设计进度及设计存在的问题，与设计单位共同研究解决的办法；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参加设计单位召开的工作例会，掌握工程设计中的存在的共性问题和解决问题的方法。</w:t>
      </w:r>
    </w:p>
    <w:p w:rsidR="00D7502E" w:rsidRPr="00D7502E" w:rsidRDefault="00D7502E" w:rsidP="00D7502E">
      <w:pPr>
        <w:ind w:firstLineChars="200" w:firstLine="480"/>
        <w:outlineLvl w:val="5"/>
        <w:rPr>
          <w:sz w:val="24"/>
        </w:rPr>
      </w:pPr>
      <w:r w:rsidRPr="00D7502E">
        <w:rPr>
          <w:rFonts w:hint="eastAsia"/>
          <w:sz w:val="24"/>
        </w:rPr>
        <w:t>5</w:t>
      </w:r>
      <w:r w:rsidRPr="00D7502E">
        <w:rPr>
          <w:rFonts w:hint="eastAsia"/>
          <w:sz w:val="24"/>
        </w:rPr>
        <w:t>）配合施工阶段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对配合施工阶段的变更设计进行审查，保证工程质量；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满足施工工地的进度要求，不影响施工。</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对设计单位的建筑施工图变更设计及施工单位施工变更进行控制；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对设计变更、施工变更类别的控制。</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及时审查设计变更的施工变更文件，注意接口变化情况；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按照设计和施工变更的分类等级和管理方法进行审查，对投资数额进行控制，达到不超标；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参加施工单位组织的施工图纸技术交底会、设计方案变更审查会；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深入施工现场了解工程施工情况。</w:t>
      </w:r>
    </w:p>
    <w:p w:rsidR="00D7502E" w:rsidRPr="00D7502E" w:rsidRDefault="00D7502E" w:rsidP="00D7502E">
      <w:pPr>
        <w:ind w:firstLineChars="200" w:firstLine="480"/>
        <w:outlineLvl w:val="5"/>
        <w:rPr>
          <w:sz w:val="24"/>
        </w:rPr>
      </w:pPr>
      <w:r w:rsidRPr="00D7502E">
        <w:rPr>
          <w:rFonts w:hint="eastAsia"/>
          <w:sz w:val="24"/>
        </w:rPr>
        <w:t>6</w:t>
      </w:r>
      <w:r w:rsidRPr="00D7502E">
        <w:rPr>
          <w:rFonts w:hint="eastAsia"/>
          <w:sz w:val="24"/>
        </w:rPr>
        <w:t>）调试运营、竣工验收阶段</w:t>
      </w:r>
    </w:p>
    <w:p w:rsidR="00D7502E" w:rsidRPr="00D7502E" w:rsidRDefault="00D7502E" w:rsidP="00D7502E">
      <w:pPr>
        <w:ind w:firstLineChars="200" w:firstLine="480"/>
        <w:textAlignment w:val="center"/>
        <w:rPr>
          <w:sz w:val="24"/>
          <w:szCs w:val="20"/>
        </w:rPr>
      </w:pPr>
      <w:r w:rsidRPr="00D7502E">
        <w:rPr>
          <w:rFonts w:hint="eastAsia"/>
          <w:sz w:val="24"/>
          <w:szCs w:val="20"/>
        </w:rPr>
        <w:t>对工程土建与设备调试运营的接口及配合工作提出监理意见。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参加甲方组织的调试运营、竣工验收等工作。</w:t>
      </w:r>
    </w:p>
    <w:p w:rsidR="00D7502E" w:rsidRPr="00D7502E" w:rsidRDefault="00D7502E" w:rsidP="00D7502E">
      <w:pPr>
        <w:textAlignment w:val="center"/>
        <w:outlineLvl w:val="3"/>
        <w:rPr>
          <w:sz w:val="24"/>
          <w:szCs w:val="20"/>
        </w:rPr>
      </w:pPr>
      <w:r w:rsidRPr="00D7502E">
        <w:rPr>
          <w:rFonts w:hint="eastAsia"/>
          <w:sz w:val="24"/>
          <w:szCs w:val="20"/>
        </w:rPr>
        <w:t>7.3.3.2.4.8</w:t>
      </w:r>
      <w:r w:rsidRPr="00D7502E">
        <w:rPr>
          <w:rFonts w:hint="eastAsia"/>
          <w:sz w:val="24"/>
          <w:szCs w:val="20"/>
        </w:rPr>
        <w:t>地下车站结构及区间隧道</w:t>
      </w:r>
    </w:p>
    <w:p w:rsidR="00D7502E" w:rsidRPr="00D7502E" w:rsidRDefault="00D7502E" w:rsidP="00D7502E">
      <w:pPr>
        <w:ind w:firstLineChars="200" w:firstLine="480"/>
        <w:textAlignment w:val="center"/>
        <w:outlineLvl w:val="3"/>
        <w:rPr>
          <w:sz w:val="24"/>
        </w:rPr>
      </w:pPr>
      <w:r w:rsidRPr="00D7502E">
        <w:rPr>
          <w:rFonts w:hint="eastAsia"/>
          <w:sz w:val="24"/>
        </w:rPr>
        <w:t>1</w:t>
      </w:r>
      <w:r w:rsidRPr="00D7502E">
        <w:rPr>
          <w:rFonts w:hint="eastAsia"/>
          <w:sz w:val="24"/>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本专建设单位要对本监理标段的地下车站、区间隧道进行结构设计（包括防水、人防）监理，并配合设计及相关系统设计的内容进行设计监理。</w:t>
      </w:r>
    </w:p>
    <w:p w:rsidR="00D7502E" w:rsidRPr="00D7502E" w:rsidRDefault="00D7502E" w:rsidP="00D7502E">
      <w:pPr>
        <w:ind w:firstLineChars="200" w:firstLine="480"/>
        <w:textAlignment w:val="center"/>
        <w:outlineLvl w:val="3"/>
        <w:rPr>
          <w:sz w:val="24"/>
        </w:rPr>
      </w:pPr>
      <w:r w:rsidRPr="00D7502E">
        <w:rPr>
          <w:rFonts w:hint="eastAsia"/>
          <w:sz w:val="24"/>
        </w:rPr>
        <w:t>2</w:t>
      </w:r>
      <w:r w:rsidRPr="00D7502E">
        <w:rPr>
          <w:rFonts w:hint="eastAsia"/>
          <w:sz w:val="24"/>
        </w:rPr>
        <w:t>．各阶段设计监理目标、审查要点及控制措施</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1</w:t>
      </w:r>
      <w:r w:rsidRPr="00D7502E">
        <w:rPr>
          <w:rFonts w:hint="eastAsia"/>
          <w:sz w:val="24"/>
        </w:rPr>
        <w:t>）总体设计阶段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车站、区间结构设计满足总体设计、运营、车站功能、城市规划和路网规划的要求；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推荐方案达到技术先进、经济合理；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人防设施满足有关规定、规范的要求，满足平时和战时的功能需求；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满足建设单位对于设计工期要求的日期；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按照批准的可研究报告中对车站工点已完规模投资估算额度进行投资控制。</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审查可研报告审查意见的执行情况；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审查工程设计采用的技术标准、规范、规程及设计参数；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审查设计依据是否准确，是否符合设计范围的要求；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审查施工方法、结构型式、结构限界尺寸、结构计算原则、结构防水及耐久性、人防原则；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审查施工场地布置和交通疏解的合理性；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优化设计方案；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参加审查设计单位制定的本项目工程各阶段设计技术标准、文件组成内容、设计文件编制办法统一规定及图纸会签、图纸审查意见反馈等技术管理制度中有关的内容。</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跟踪车站、区间结构、施工方案论证过程，对方案论证结论提出审查意见；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对重点方案除过程跟踪外，组织专家、专业论证会，协助设计单位完善优化方案；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及时与建设单位沟通，通报方案论证结论，征求建设单位意见；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在方案论证的适当时机，参与设计单位的技术会议（中间检查），并作好记录，确保方案论证的完整性和深度；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制定接口细则，分解接口项目，使之有可操作性，避免漏项；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严格执行质量保证体系中“质量控制工作流程”；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建立专业信息采集反馈制度，可利用专访、电话询问、例会检查了解、有效掌握动态、并做好记录，作为督促检查采取措施的依据；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根据计划进度适时进行中间检查，适时安排技术会议和专家论证会；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建立通畅的信息渠道。</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2</w:t>
      </w:r>
      <w:r w:rsidRPr="00D7502E">
        <w:rPr>
          <w:rFonts w:hint="eastAsia"/>
          <w:sz w:val="24"/>
        </w:rPr>
        <w:t>）初步设计阶段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推荐方案做到安全可靠、技术先进、经济合理、施工方便，设计深度达到指标要求；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满足初步设计工期要求；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按照有关单位通过的总体设计阶段中的车站方案的设计规模及区间的工法对初</w:t>
      </w:r>
      <w:r w:rsidRPr="00D7502E">
        <w:rPr>
          <w:rFonts w:hint="eastAsia"/>
          <w:sz w:val="24"/>
          <w:szCs w:val="20"/>
        </w:rPr>
        <w:lastRenderedPageBreak/>
        <w:t>步设计概算编制进行投资控制。</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制定初步设计监理工作细则，细则中应包括对设计单位采用的规范、规程、标准进行审查和对设计全过程设计文件的监理措施，对设计进度及质量的控制措施；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审查设计单位制定初步设计原则、技术要求、文件组成与内容、文件编制及其它统一规定；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审查总体设计审查意见执行情况；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审查设计依据、设计原则、结构计算原则、方法和计算书；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审查结构方案的合理性、经济性、是否满足建筑功能设计要求；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审查施工场地布置及交通疏解是否满足有关要求；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查明挖围护结构、主体结构方案的安全性、可靠性、耐久性、经济性；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审查盾构机的选型、管片的设计等合理性；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审查盾构的施工条件是否满足有关要求；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审查区间联络通道位置、尺寸的合理性；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审查地下管线拆改及处理措施方案的合理性；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审查地下结构防水技术要求；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人防设施的部位设置的合理性，满足功能要求；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审查施工工期是否满足要求；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方案的比选、采用要符合安全可靠、技术先进、经济合理、方便施工的要求；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有关技术接口的协调统一；</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设计深度要符合初设技术要求及文件组成内容的规定；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指导性施工组织及工程措施选择合理、合适。</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通过对以下设计输入的检查，对设计、计算资料的审查，保证目标的实现：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确定的设计原则和设计深度是否符合“技术要求”和专家对“可研”的评审意见；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荷载计算及取值是否符合有关规范规定及地质提供资料；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采用的工程材料种类及规格是否满足工程要求和有关技术要求；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结构净空尺寸是否符合建筑限界，设备安装及技术要求；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主体结构及换乘结点的施工方法选择是否合理、合适；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与建筑、设备专业间主要接口是否协调一致；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区间隧道的覆土厚度，线间距是否满足规范和技术要求的有关规定，不满足时是否采取了有效的技术措施；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支护结构、主体结构的防水原则，防水等级是否符合规范及技术要求的有关规定；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防水措施是否满足防水技术要求，符合有关规定；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选用的防水材料是否品质优良，经济合理和方便施工；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三缝、特殊部位的防水结构及防水措施是否得力，合理和方便施工；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监控量测项目及内容是否符合有关规程要求，满足对周围环境保护的要求。地面变形监测及控制措施是否得力、有效；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工程数量符合有关规定办法和精度，计列项目满足设计、定额要求，无重大错、漏；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对重点工程方案比较和换乘站结构及施工方案组织专家研讨；</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对防水设计原则和设计标准组织专家研讨；</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w:t>
      </w:r>
      <w:r w:rsidRPr="00D7502E">
        <w:rPr>
          <w:rFonts w:hint="eastAsia"/>
          <w:sz w:val="24"/>
          <w:szCs w:val="20"/>
        </w:rPr>
        <w:t>ISO9001</w:t>
      </w:r>
      <w:r w:rsidRPr="00D7502E">
        <w:rPr>
          <w:rFonts w:hint="eastAsia"/>
          <w:sz w:val="24"/>
          <w:szCs w:val="20"/>
        </w:rPr>
        <w:t>质量体系，实行中间检查制度，了解各环节的质量情况，严格执行质保系统中“质量控制工作流程”；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参与重大技术方案制定及技术经济比较工作。</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3</w:t>
      </w:r>
      <w:r w:rsidRPr="00D7502E">
        <w:rPr>
          <w:rFonts w:hint="eastAsia"/>
          <w:sz w:val="24"/>
        </w:rPr>
        <w:t>）招标设计阶段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招标工程数量的准确性，满足建设单位对土建工程数量准确率达到</w:t>
      </w:r>
      <w:r w:rsidRPr="00D7502E">
        <w:rPr>
          <w:rFonts w:hint="eastAsia"/>
          <w:sz w:val="24"/>
          <w:szCs w:val="20"/>
        </w:rPr>
        <w:t>90%</w:t>
      </w:r>
      <w:r w:rsidRPr="00D7502E">
        <w:rPr>
          <w:rFonts w:hint="eastAsia"/>
          <w:sz w:val="24"/>
          <w:szCs w:val="20"/>
        </w:rPr>
        <w:t>以上的目标；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按时完成招标设计文件；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招标文件符合初步设计审查意见进行修改后的设计文件，概算编制的基本原则符合要求。</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审查设计文件、图纸是否按初步设计审查意见执行情况；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审查设计依据、设计原则、结构计算原则和方法；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审查结构方案的合理性、经济性、是否满足建筑功能设计要求；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审查施工场地布置及交通疏解是否满足有关要求；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审查明挖围护结构方案的安全性、可靠性、经济性；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审查区间工法的安全性、可靠性、经济性；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审查地下管线拆改、建筑物的保护及处理措施方案的合理性、经济性；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审查地下结构防水技术要求；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审查所采用工法的工期是否满足相关要求；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审查有关技术接口的处理是否正确。</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检查设计深度是否达到建设单位招标要求；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参与施工招标；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按时提出审查意见；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配合和参与评标，澄清投标文件座谈等工作；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检查概算指标和定额是否正确。</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4</w:t>
      </w:r>
      <w:r w:rsidRPr="00D7502E">
        <w:rPr>
          <w:rFonts w:hint="eastAsia"/>
          <w:sz w:val="24"/>
        </w:rPr>
        <w:t>）施工图设计阶段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正确执行初步设计审查意见；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设计内容完整，深度符合要求；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工程数量及材料正确；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预算编制正确；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以建设单位的里程碑计划和设计单位的进度计划为控制依据。</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设计原则是否体现初步设计批文，建设单位及其主管部门的要求和批示；</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施工图的内容和深度是否符合设计合同规定和设计规范；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设计输入资料与座标计算的正确性；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与相关专业接口的正确性，有关沟槽管洞的落实情况；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围护结构类型及结构设计的正确合理；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审查施工组织设计原则及工期要求；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施工工方法及工程措施选择合理、合适；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审查全线地下结构防水标准、技术要求；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管片的设计等合理性；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盾构的施工条件是否满足有关要求；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联络通道的设计是否满足相关要求；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人防的设计是否满足相关要求；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对采用的参考图、通用图的合理性、适应性进行审查。</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熟悉掌握并执行初步设计审查意见，审查初步设计审查意见的执行情况；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审查设计单位制定的统一技术标准（如施工图技术要求、文件组成与内容、通用图设计、需设计单位审查的图纸目录、图纸会签办法等）；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按设计的几个阶段深入设计单位了解情况，保证设计周期的正常推进；</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检查预算指标和定额是否正确；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检查工程材料、数量是否合理，控制投资的接口项目不漏项；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研究降低造价的可能性。</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5</w:t>
      </w:r>
      <w:r w:rsidRPr="00D7502E">
        <w:rPr>
          <w:rFonts w:hint="eastAsia"/>
          <w:sz w:val="24"/>
        </w:rPr>
        <w:t>）配合施工阶段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设计单位的施工图变更及施工单位施工变更进行控制、审查并签署；</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满足施工工地的进度要求，不影响施工。</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设计变更、施工变更的原因，是否满足有关要求。</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工程施工阶段设计监理人员应在现场配合；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设计监理人员应熟悉自己的职责范围，认真、负责处理设计、施工变更，并提出审查意见；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签署变更合同；</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对重点工程（施工方法、方案）和重大施工事故（原因及处理）组织专家会审；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检查施工单位的单价（定额）是否正确；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检查工程材料、数量是否正确。</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6</w:t>
      </w:r>
      <w:r w:rsidRPr="00D7502E">
        <w:rPr>
          <w:rFonts w:hint="eastAsia"/>
          <w:sz w:val="24"/>
        </w:rPr>
        <w:t>）调试运营、竣工验收阶段</w:t>
      </w:r>
    </w:p>
    <w:p w:rsidR="00D7502E" w:rsidRPr="00D7502E" w:rsidRDefault="00D7502E" w:rsidP="00D7502E">
      <w:pPr>
        <w:ind w:firstLineChars="200" w:firstLine="480"/>
        <w:textAlignment w:val="center"/>
        <w:rPr>
          <w:sz w:val="24"/>
          <w:szCs w:val="20"/>
        </w:rPr>
      </w:pPr>
      <w:r w:rsidRPr="00D7502E">
        <w:rPr>
          <w:rFonts w:hint="eastAsia"/>
          <w:sz w:val="24"/>
          <w:szCs w:val="20"/>
        </w:rPr>
        <w:t>对工程土建与设备调试运营的接口及配合工作提出监理意见。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参加甲方组织的调试运营、竣工验收等工作。</w:t>
      </w:r>
    </w:p>
    <w:p w:rsidR="00D7502E" w:rsidRPr="00D7502E" w:rsidRDefault="00D7502E" w:rsidP="00D7502E">
      <w:pPr>
        <w:textAlignment w:val="center"/>
        <w:outlineLvl w:val="3"/>
        <w:rPr>
          <w:sz w:val="24"/>
          <w:szCs w:val="20"/>
        </w:rPr>
      </w:pPr>
      <w:r w:rsidRPr="00D7502E">
        <w:rPr>
          <w:rFonts w:hint="eastAsia"/>
          <w:sz w:val="24"/>
          <w:szCs w:val="20"/>
        </w:rPr>
        <w:t>7.3.3.2.4.9</w:t>
      </w:r>
      <w:r w:rsidRPr="00D7502E">
        <w:rPr>
          <w:rFonts w:hint="eastAsia"/>
          <w:sz w:val="24"/>
          <w:szCs w:val="20"/>
        </w:rPr>
        <w:t>桥梁</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1</w:t>
      </w:r>
      <w:r w:rsidRPr="00D7502E">
        <w:rPr>
          <w:rFonts w:hint="eastAsia"/>
          <w:sz w:val="24"/>
          <w:szCs w:val="28"/>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本专业负责港区至许昌市域（郊）铁路工程许昌段区间高架桥梁设计及方案比选的监理工作、相关专业配合工作。</w:t>
      </w:r>
    </w:p>
    <w:p w:rsidR="00D7502E" w:rsidRPr="00D7502E" w:rsidRDefault="00D7502E" w:rsidP="00D7502E">
      <w:pPr>
        <w:ind w:firstLineChars="200" w:firstLine="480"/>
        <w:textAlignment w:val="center"/>
        <w:outlineLvl w:val="3"/>
        <w:rPr>
          <w:sz w:val="24"/>
        </w:rPr>
      </w:pPr>
      <w:r w:rsidRPr="00D7502E">
        <w:rPr>
          <w:rFonts w:hint="eastAsia"/>
          <w:sz w:val="24"/>
        </w:rPr>
        <w:t>2</w:t>
      </w:r>
      <w:r w:rsidRPr="00D7502E">
        <w:rPr>
          <w:rFonts w:hint="eastAsia"/>
          <w:sz w:val="24"/>
        </w:rPr>
        <w:t>．各阶段设计监理目标、审查要点及控制措施</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1</w:t>
      </w:r>
      <w:r w:rsidRPr="00D7502E">
        <w:rPr>
          <w:rFonts w:hint="eastAsia"/>
          <w:sz w:val="24"/>
        </w:rPr>
        <w:t>）总体设计阶段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w:t>
      </w:r>
      <w:r w:rsidRPr="00D7502E">
        <w:rPr>
          <w:sz w:val="24"/>
          <w:szCs w:val="20"/>
        </w:rPr>
        <w:t>定</w:t>
      </w:r>
      <w:r w:rsidRPr="00D7502E">
        <w:rPr>
          <w:rFonts w:hint="eastAsia"/>
          <w:sz w:val="24"/>
          <w:szCs w:val="20"/>
        </w:rPr>
        <w:t>桥梁标</w:t>
      </w:r>
      <w:r w:rsidRPr="00D7502E">
        <w:rPr>
          <w:sz w:val="24"/>
          <w:szCs w:val="20"/>
        </w:rPr>
        <w:t>准梁梁型、墩型满足景观要</w:t>
      </w:r>
      <w:r w:rsidRPr="00D7502E">
        <w:rPr>
          <w:rFonts w:hint="eastAsia"/>
          <w:sz w:val="24"/>
          <w:szCs w:val="20"/>
        </w:rPr>
        <w:t>求、</w:t>
      </w:r>
      <w:r w:rsidRPr="00D7502E">
        <w:rPr>
          <w:sz w:val="24"/>
          <w:szCs w:val="20"/>
        </w:rPr>
        <w:t>施工</w:t>
      </w:r>
      <w:r w:rsidRPr="00D7502E">
        <w:rPr>
          <w:rFonts w:hint="eastAsia"/>
          <w:sz w:val="24"/>
          <w:szCs w:val="20"/>
        </w:rPr>
        <w:t>要</w:t>
      </w:r>
      <w:r w:rsidRPr="00D7502E">
        <w:rPr>
          <w:sz w:val="24"/>
          <w:szCs w:val="20"/>
        </w:rPr>
        <w:t>求及结构受力</w:t>
      </w:r>
      <w:r w:rsidRPr="00D7502E">
        <w:rPr>
          <w:rFonts w:hint="eastAsia"/>
          <w:sz w:val="24"/>
          <w:szCs w:val="20"/>
        </w:rPr>
        <w:t>要</w:t>
      </w:r>
      <w:r w:rsidRPr="00D7502E">
        <w:rPr>
          <w:sz w:val="24"/>
          <w:szCs w:val="20"/>
        </w:rPr>
        <w:t>求</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桥梁专业设计成果完全满足了建设单位的实际要求；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全线桥梁比较方案比选充分，推荐方案优势明显、论证充实；</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确保投资不突破工可研审批的额度，进一步优化方案，尽可能降低造价。</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审查可研报告审查意见的执行情况；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审查工程设计采用的技术标准、规范、规程及设计参数；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审查设计依据是否准确，是否符合设计范围的要求；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审查本项目内高架区间标准梁梁型、墩型是否满足景观要求；审查标准梁的施工方法；审查高架桥梁建设规模；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审查结构限界尺寸、结构计算原则、结构防排水原则和耐久性要求；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审查施工场地布置和交通疏解的合理性；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优化设计方案；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参加审查设计单位制定的本项目工程各阶段设计技术标准、文件组成内容、设计文件编制办法统一规定及图纸会签、图纸审查意见反馈等技术管理制度中有关的内容。</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做好桥梁专业设计监理日记，及时客观详实；</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按规定程序做好桥梁专业相关文件的文档管理工作；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每月按时提供桥梁专业的设计监理月报素材；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利用设计例会，随时了解设计单位的质量保证体系运作状况，将质量目标逐项落实在设计监理的整个过程中。</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细化桥梁专业的工程数量估算，力求估算接近实际。</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2</w:t>
      </w:r>
      <w:r w:rsidRPr="00D7502E">
        <w:rPr>
          <w:rFonts w:hint="eastAsia"/>
          <w:sz w:val="24"/>
        </w:rPr>
        <w:t>）初步设计阶段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设计依据完整正确，设计范围不重复、不漏项；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设计正确执行有关规程规范、满足全部技术要求；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全线桥梁设计具有科学性、先进性，并与周围环境相协调；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重要工点桥梁设计方案比选完整全面；</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与上、下序专业衔接及时、配合无误；</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全线桥梁结构配套设备选型具有统一、互换性、经济合理先进；</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工程数量计算完整准确，按照有关单位通过的总体设计阶段中的车站方案的设计规模对初步设计概算编制进行投资控制。</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桥梁设计依据及设计范围；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审查设计单位制定初步设计原则、技术要求、文件组成与内容、文件编制及其它统一规定；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桥梁专业执行规程、规范及相关设计原则；设计深度要符合初设技术要求及文件组成内容的规定；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桥梁结构设计的科学性、先进性和与环境的协调性；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指导性施工组织及工程措施选择合理、合适；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与上、下序专业的接口；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全线桥梁结构配套设备的选型等。</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按照合同要求编制本专业初步设计监理工作流程；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按照本专业规程、规范编写初步设计监理技术细则；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定期召开技术例会，与建设单位、设计单位交流设计质量信息，分析存在问题，提出解决办法，并以联系单的形式通知设计单位；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主持设计中间检查，提出中间质量检查报告；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建立质量月报制度，发现问题，及时通报有关各方；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全面检查、重点突出审核设计文件及附图，并按时提出监理审查意见；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重视审查意见落实的信息反馈；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w:t>
      </w:r>
      <w:r w:rsidRPr="00D7502E">
        <w:rPr>
          <w:rFonts w:hint="eastAsia"/>
          <w:sz w:val="24"/>
          <w:szCs w:val="20"/>
        </w:rPr>
        <w:t>ISO9001</w:t>
      </w:r>
      <w:r w:rsidRPr="00D7502E">
        <w:rPr>
          <w:rFonts w:hint="eastAsia"/>
          <w:sz w:val="24"/>
          <w:szCs w:val="20"/>
        </w:rPr>
        <w:t>质量体系，实行中间检查制度，了解各环节的质量情况，严格执行质保系统中“质量控制工作流程”；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参与重大技术方案制定及技术经济比较工作。</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3</w:t>
      </w:r>
      <w:r w:rsidRPr="00D7502E">
        <w:rPr>
          <w:rFonts w:hint="eastAsia"/>
          <w:sz w:val="24"/>
        </w:rPr>
        <w:t>）招标设计阶段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全线桥梁施工方案科学合理；招标工程数量的准确性，满足建设单位对土建工程数量准确率达到</w:t>
      </w:r>
      <w:r w:rsidRPr="00D7502E">
        <w:rPr>
          <w:rFonts w:hint="eastAsia"/>
          <w:sz w:val="24"/>
          <w:szCs w:val="20"/>
        </w:rPr>
        <w:t>90%</w:t>
      </w:r>
      <w:r w:rsidRPr="00D7502E">
        <w:rPr>
          <w:rFonts w:hint="eastAsia"/>
          <w:sz w:val="24"/>
          <w:szCs w:val="20"/>
        </w:rPr>
        <w:t>以上的目标；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全线桥配套设备技术先进、质量优秀；</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商务要符合国家有关政策，结合并体现本工程的特点。</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审查设计文件、图纸是否按初步设计审查意见执行情况；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审查全线桥梁施工方案；审查施工场地布置及交通疏解是否满足有关要求；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全线桥梁配套设备，如支座、伸缩缝、排水管系统等的选型；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审查有关技术接口的处理是否正确。</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审查技术规格书、用户需求书，设计深度是否达到建设单位招标要求，提出审查意见；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召开技术规格书审查修定会议；检查概算指标和定额是否正确；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参加中标候选厂家考察，对厂家的综合能力提出考察报告；</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4</w:t>
      </w:r>
      <w:r w:rsidRPr="00D7502E">
        <w:rPr>
          <w:rFonts w:hint="eastAsia"/>
          <w:sz w:val="24"/>
        </w:rPr>
        <w:t>）施工图设计阶段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以建设单位的里程碑计划和设计单位的进度计划为控制依据，保质保量完成全线桥梁的施工图；</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在确保安全的基础上，优化桥梁结构；设计内容完整，深度符合要求；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优先采用新技术、新结构、新材料；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工程数量及材料正确。</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审查本线桥梁专业施工图设计原则；是否体现初步设计批文，建设单位及其主管部门的要求和批示；</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施工图的内容和深度是否符合设计合同规定和设计规范；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与相关专业接口、设计输入资料与坐标计算的正确性；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对采用的参考图、通用图的合理性、适应性进行审查；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全线桥涵的施工图设计过程控制；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全线桥梁的施工图及设计文件审查；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组织必要的专家技术监理研讨会和定期技术例会。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防洪评价报告完成情况及批复意见执行情况；重要立交、通航协议签订及执行情况。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审核通用图采用的新技术、新材料、新工艺、新设备是否通过正式技术鉴定。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特殊结构桥梁细部构造是否合理，是否满足受力、施工、检查、养护维修需要。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审核道岔梁连续箱梁与简支梁（或桥台）端的横向温度变位控制原则。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特殊结构桥梁总体设计的合理性、安全性，审核主体结构的强度、应力、裂缝、刚度、变形、徐变上拱值等控制指标的合规性及相关控制措施。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桥面、墩台、支座、抗震等附属构造措施是否齐全、选型是否合理。</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熟悉掌握并执行初步设计审查意见，审查初步设计审查意见的执行情况；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审查设计单位制定的施工图技术要求、文件组成与内容、文件编制办法和技术接口等；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审查桥梁施工图专业设计原则，对于特殊设计的节点桥梁应单独编制特殊设计专业设计原则；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在施工图设计过程中，不定期抽查设计单位自身质量保证体系的执行情况；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鼓励采用新技术、新结构、新材料，但事先需作专门调研、技术监理与科学论证，以策安全；</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定期召开技术例会，讨论解决施工设计中遇到的技术疑难问题；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遇到重大技术问题，需要及时组织专家技术监理论证会研究解决；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随时检查对总体设计原则的执行情况；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经常与建设单位取得联系，根据工程实际情况的特殊变化，按照业主正式的书面通知，及时督促设计调整；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事先检查检验在设计中使用的各种计算软件的可靠性及版本的有效性；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必要时，需抽查设计计算单；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检查工程材料、数量是否合理，控制投资的接口项目不漏项；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研究降低造价的可能性。</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5</w:t>
      </w:r>
      <w:r w:rsidRPr="00D7502E">
        <w:rPr>
          <w:rFonts w:hint="eastAsia"/>
          <w:sz w:val="24"/>
        </w:rPr>
        <w:t>）配合施工阶段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确保全线桥梁的施工不因设计原因而产生工程质量问题；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确保全线桥梁的重要施工变更不因设计原因而产生工程质量问题；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满足施工进度要求；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在本专业范围内，努力协助控制施工投资不超过施工预算。</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全线桥梁的施工；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全线桥梁施工中发</w:t>
      </w:r>
      <w:r w:rsidRPr="00D7502E">
        <w:rPr>
          <w:sz w:val="24"/>
          <w:szCs w:val="20"/>
        </w:rPr>
        <w:t>生</w:t>
      </w:r>
      <w:r w:rsidRPr="00D7502E">
        <w:rPr>
          <w:rFonts w:hint="eastAsia"/>
          <w:sz w:val="24"/>
          <w:szCs w:val="20"/>
        </w:rPr>
        <w:t>的变更（</w:t>
      </w:r>
      <w:r w:rsidRPr="00D7502E">
        <w:rPr>
          <w:sz w:val="24"/>
          <w:szCs w:val="20"/>
        </w:rPr>
        <w:t>含</w:t>
      </w:r>
      <w:r w:rsidRPr="00D7502E">
        <w:rPr>
          <w:rFonts w:hint="eastAsia"/>
          <w:sz w:val="24"/>
          <w:szCs w:val="20"/>
        </w:rPr>
        <w:t>建设单位提出的重要设计变更，施工单位提</w:t>
      </w:r>
      <w:r w:rsidRPr="00D7502E">
        <w:rPr>
          <w:sz w:val="24"/>
          <w:szCs w:val="20"/>
        </w:rPr>
        <w:t>出</w:t>
      </w:r>
      <w:r w:rsidRPr="00D7502E">
        <w:rPr>
          <w:rFonts w:hint="eastAsia"/>
          <w:sz w:val="24"/>
          <w:szCs w:val="20"/>
        </w:rPr>
        <w:t>、经建设单位和设计单位同意的重要设计变更以及其他需要设计监理提供意见的工程变更）。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变更的理由和原因是否合理充分，是否满足相关要求。变更设计的程序是否合规。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变更设计工程数量审核：工程数量计算与工程量计量规则是否相符，工程数量是否准确；对变更设计与施工图主要工程数量对照表进行对比审核，并分析工程量变化原因。</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严格遵守设计监理的职业道德，在职权范围内能尽快解决的问题尽快解决；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全线桥梁施工图设计监理审查严格把关，不留隐患；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全线桥梁施工中重要设计变更审查严格把关，不留隐患；发挥设计监理的主观能动性，能事先想到的问题及时通知有关方面，防患于未然。对变更工点进行地形，水</w:t>
      </w:r>
      <w:r w:rsidRPr="00D7502E">
        <w:rPr>
          <w:rFonts w:hint="eastAsia"/>
          <w:sz w:val="24"/>
          <w:szCs w:val="20"/>
        </w:rPr>
        <w:lastRenderedPageBreak/>
        <w:t>文资料，桥孔布置等方面的勘察核对。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重要疑难设计变更提请专家论证会研讨解决，集思广益，群策群力；</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提醒有关单位处理好与各接口专业的相关施工衔接细节；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提醒建设单位、设计单位等有关方面做好施工前的技术交底与施工过程中的设计配合施工工作。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认真核实全线桥梁施工的实际工程数量，对与施工图所列工程数量出入较大的部分，应进行重点核查；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认真核查重要工程变更引起的工程数量增减变化；</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6</w:t>
      </w:r>
      <w:r w:rsidRPr="00D7502E">
        <w:rPr>
          <w:rFonts w:hint="eastAsia"/>
          <w:sz w:val="24"/>
        </w:rPr>
        <w:t>）调试运营、竣工验收阶段</w:t>
      </w:r>
    </w:p>
    <w:p w:rsidR="00D7502E" w:rsidRPr="00D7502E" w:rsidRDefault="00D7502E" w:rsidP="00D7502E">
      <w:pPr>
        <w:ind w:firstLineChars="200" w:firstLine="480"/>
        <w:textAlignment w:val="center"/>
        <w:rPr>
          <w:sz w:val="24"/>
          <w:szCs w:val="20"/>
        </w:rPr>
      </w:pPr>
      <w:r w:rsidRPr="00D7502E">
        <w:rPr>
          <w:rFonts w:hint="eastAsia"/>
          <w:sz w:val="24"/>
          <w:szCs w:val="20"/>
        </w:rPr>
        <w:t>对工程土建与设备调试运营的接口及配合工作提出监理意见。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参加甲方组织的调试运营、竣工验收等工作。</w:t>
      </w:r>
    </w:p>
    <w:p w:rsidR="00D7502E" w:rsidRPr="00D7502E" w:rsidRDefault="00D7502E" w:rsidP="00D7502E">
      <w:pPr>
        <w:textAlignment w:val="center"/>
        <w:outlineLvl w:val="3"/>
        <w:rPr>
          <w:sz w:val="24"/>
          <w:szCs w:val="20"/>
        </w:rPr>
      </w:pPr>
      <w:r w:rsidRPr="00D7502E">
        <w:rPr>
          <w:rFonts w:hint="eastAsia"/>
          <w:sz w:val="24"/>
          <w:szCs w:val="20"/>
        </w:rPr>
        <w:t>7.3.3.2.4.10</w:t>
      </w:r>
      <w:r w:rsidRPr="00D7502E">
        <w:rPr>
          <w:rFonts w:hint="eastAsia"/>
          <w:sz w:val="24"/>
          <w:szCs w:val="20"/>
        </w:rPr>
        <w:t>（车辆段及综合维修基地、停车场、高架车站）房屋建筑、结构</w:t>
      </w:r>
    </w:p>
    <w:p w:rsidR="00D7502E" w:rsidRPr="00D7502E" w:rsidRDefault="00D7502E" w:rsidP="00D7502E">
      <w:pPr>
        <w:ind w:firstLineChars="200" w:firstLine="480"/>
        <w:textAlignment w:val="center"/>
        <w:outlineLvl w:val="3"/>
        <w:rPr>
          <w:sz w:val="24"/>
        </w:rPr>
      </w:pPr>
      <w:r w:rsidRPr="00D7502E">
        <w:rPr>
          <w:rFonts w:hint="eastAsia"/>
          <w:sz w:val="24"/>
        </w:rPr>
        <w:t>1</w:t>
      </w:r>
      <w:r w:rsidRPr="00D7502E">
        <w:rPr>
          <w:rFonts w:hint="eastAsia"/>
          <w:sz w:val="24"/>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本专建设单位要对港区至许昌市域（郊）铁路工程许昌段的车辆段、停车场内房屋、高架车站的建筑结构设计、建筑装修设计等进行监理，并配合总体设计及系统设计进行本专业相关内容的设计监理。</w:t>
      </w:r>
    </w:p>
    <w:p w:rsidR="00D7502E" w:rsidRPr="00D7502E" w:rsidRDefault="00D7502E" w:rsidP="00D7502E">
      <w:pPr>
        <w:ind w:firstLineChars="200" w:firstLine="480"/>
        <w:textAlignment w:val="center"/>
        <w:outlineLvl w:val="3"/>
        <w:rPr>
          <w:sz w:val="24"/>
        </w:rPr>
      </w:pPr>
      <w:r w:rsidRPr="00D7502E">
        <w:rPr>
          <w:rFonts w:hint="eastAsia"/>
          <w:sz w:val="24"/>
        </w:rPr>
        <w:t>2</w:t>
      </w:r>
      <w:r w:rsidRPr="00D7502E">
        <w:rPr>
          <w:rFonts w:hint="eastAsia"/>
          <w:sz w:val="24"/>
        </w:rPr>
        <w:t>．各阶段设计监理目标、审查要点及控制措施</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1</w:t>
      </w:r>
      <w:r w:rsidRPr="00D7502E">
        <w:rPr>
          <w:rFonts w:hint="eastAsia"/>
          <w:sz w:val="24"/>
        </w:rPr>
        <w:t>）总体设计阶段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场、段房屋建筑设计满足总体设计、运营功能、城市规划和路网规划的要求；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推荐方案达到技术先进、经济合理、标准适度、功能最佳；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满足建设单位对于设计工期要求的日期；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按照批准的可行性研究报告中对工点批复规模投资估算额度进行投资控制。</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审查本专业的设计依据文件、规范、工程资料、可行性报告及各级审查意见及执行情况、设计任务书、各有关主管部门的批文等落实情况；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核查建筑限界相关要求；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审查场、段总图布置合理性及预留远期发展条件的适宜性；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参加审查设计单位制定的本专业各阶段设计技术标准、文件组成内容、设计文件编制办法统一规定及图纸会签、图纸审查意见反馈等技术管理制度中有关房屋建筑的内容。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高架车站选型、车站规模；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车辆段、停车场房屋建筑结构选型；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客流组织与既有和规划的各建筑物、地面交通、地铁轻轨线路、铁路客站等的协调和结合情况；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建筑装修标准化；</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高架车站站位的合理确定，站台宽度计算的正确性；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设备及管理用房布置的合理性，是否满足功能要求；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出入口通道布置的合理性，是否满足规划和功能要求；</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总体设计原则对场、段工点方案形成过程中跟踪方案论证过程、对方案论证结论分阶段提出有关建筑方面的评审意见，参加中间审查，提出相关意见，以保证方案论证的完整性，必要的深度和按计划完成论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组织建筑专家对场、段房屋建筑方案设计的可行性与合理性进行评审，重点评审车辆段，车辆段总图布置的设计原则、选址、总平面布置、规模、衔接条件、与主要系统的接口等；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对高架车站总平面图中的站位、平面型式、出入口数量、位置、宽度、长度、衔接条件等进行审查；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提出场、段房屋建筑总体设计阶段建设规模及按限额设计控制投资的评审报告，以防止超出限额设计，并在限额设计范围内对控制估算进行审查；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根据需要组织召开设计监理例会，对重大的技术问题进行论证，以达到设计方案最优化。</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2</w:t>
      </w:r>
      <w:r w:rsidRPr="00D7502E">
        <w:rPr>
          <w:rFonts w:hint="eastAsia"/>
          <w:sz w:val="24"/>
        </w:rPr>
        <w:t>）初步设计阶段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在已批准的总体设计基础上开展初步设计；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对初步设计文件进行必要的优化；</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对已完成的车辆段、停车场、高架车站及其他工点房屋建筑的初步设计文件和图纸进行评审；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满足初步设计工期要求；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按照有关单位通过的总体设计阶段中的高架车站方案的设计规模，对初步设计概算编制进行投资控制。</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设计说明相关内容，包括设计依据、范围、原则和标准化；</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高架车站选型、车站规模；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车辆段、停车场房屋建筑结构选型；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客流组织与既有和规划的各建筑物、地面交通、地铁轻轨线路、铁路客站等的协调和结合情况；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建筑装修标准化；</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高架车站站位的合理确定，站台宽度计算的正确性；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设备及管理用房布置的合理性，是否满足功能要求；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出入口通道布置的合理性，是否满足规划和功能要求；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对房屋建筑设计采用的规范、规程、标准、设计依据进行审查；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对初步设计中的基础资料、设计原则、技术要求进行评审；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参加审查总体设计单位制定的初步设计原则和技术要求，审查场段、高架车站房屋建筑有关的系统专业的设计原则和技术要求；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参加高架车站位置等重大技术方案制定及技术经济比较工作。按初步设计深度要求，审查各工点房屋建筑的设计文件和图纸。</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初步设计文件中的概述、主要设计原则、车站分布与站位设置、地震基本烈度、车站建筑（设计原则、总平面布置、车站型式、功能与组成、建筑防火、防灾、降噪、环境、设备等），车站装修原则及材料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对高架车站总平面图中的站位、平面型式（长、宽）、出入口（数量、位置、宽度、长度）、衔接条件等进行审查；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对车站站厅层平面图中的平面布置、办公及设备用房与公共区的位置关系、房间的数量和面积、付费区与非付费区的比例、进出站流线、综合控制售票机位置、进出</w:t>
      </w:r>
      <w:r w:rsidRPr="00D7502E">
        <w:rPr>
          <w:rFonts w:hint="eastAsia"/>
          <w:sz w:val="24"/>
          <w:szCs w:val="20"/>
        </w:rPr>
        <w:lastRenderedPageBreak/>
        <w:t>站闸机的位置和数量、垂直交通（扶梯、楼梯、电梯）位置和数量、宽度和走向、出入通道口位置和宽度与进出站人流关系、残疾人坡道及电梯、提升机位置数量等进行审查；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对车站站台层平面图中的有效站台长度和宽度、交通（扶梯、楼梯、电梯）位置和数量、宽度和走向与站厅层的联系、办公与设备用房的位置数量面积等进行审查；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对出入通道和出入口的位置、宽度、高度、自动扶梯、楼梯、轮椅升降台的位置与地面高差出入口净高等进行审查；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对防火（防烟）分区的划分、安全出口、防火门的位置和数量进行审查；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对高架车站纵、横剖面图中的建筑层高、净高、站厅地面、站台地面、轨道面、底板的标高、主要管线位置、送排风道及各种管线的安排等进行审查；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接口的审查：重点是各系统专业对车站建筑的土建要求（房间名称、位置、面积、空间、出入口、隔音、防静电、限界、通风、空调、温度、防火、保安、疏散、流线，各种预留的沟、槽、管、洞的要求，设备吊装和运输要求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审查车辆段、停车场主厂房平面布置满足工艺流程要求，结构形式技术先进、经济安全；</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审查车辆段、停车场远期发展预留条件与工艺要求一致性；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审查办公楼设计内容符合功能要求；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审查车辆段、停车场及其他房屋建筑设计项目齐全，设计内容正确；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审查车辆段、停车场地基处理方案及其他特殊问题的防治措施的可行性及经济合理性；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提出停车辆段、停车场、高架车站等房屋建筑结构初步设计审查报告，并提出优化设计意见和建议。</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3</w:t>
      </w:r>
      <w:r w:rsidRPr="00D7502E">
        <w:rPr>
          <w:rFonts w:hint="eastAsia"/>
          <w:sz w:val="24"/>
        </w:rPr>
        <w:t>）招标设计阶段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评审中注意招标的工程量清单及材料的准确度要达到</w:t>
      </w:r>
      <w:r w:rsidRPr="00D7502E">
        <w:rPr>
          <w:rFonts w:hint="eastAsia"/>
          <w:sz w:val="24"/>
          <w:szCs w:val="20"/>
        </w:rPr>
        <w:t>90</w:t>
      </w:r>
      <w:r w:rsidRPr="00D7502E">
        <w:rPr>
          <w:rFonts w:hint="eastAsia"/>
          <w:sz w:val="24"/>
          <w:szCs w:val="20"/>
        </w:rPr>
        <w:t>％以上；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对初步设计进行优化；</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提出土建招标设计文件和图纸的审查报告；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对招标设计文件中的概算编制进行投资控制；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满足土建招标的日期要求。</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设计依据、范围、原则和标准化；</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初步设计审查意见的执行情况；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高架车站结构、车站规模；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客流组织与既有规划建筑物、地面交通的协调与结合情况；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物业开发及综合利用情况；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高架车站位置的合理性确定，站台宽度计算的正确性；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场段房屋建筑符合工艺、功能、规范要求；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设备用房布置的合理性，是否满足功能要求；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防火分区是否满足消防的要求。</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按要求完成车站各工点的土建招标文件的审查工作，并提出土建招标文件的审查报告；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参加有关土建招标的各种会议，了解招标进行情况，保证招标文件按时完成评审；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审查车辆段、停车场、高架车站设计文件深度满足招标要求；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审查在已批准的初步设计基础上开展的土建招标文件设计（相当于扩大初步设计深度）；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提出土建招标概算的控制投资的评审报告。</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4</w:t>
      </w:r>
      <w:r w:rsidRPr="00D7502E">
        <w:rPr>
          <w:rFonts w:hint="eastAsia"/>
          <w:sz w:val="24"/>
        </w:rPr>
        <w:t>）施工图设计阶段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在已批准的初步设计基础上开展施工图设计；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对初步设计进行的深化设计和修改进行评审；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对已完成的施工图设计文件和图纸进行评审；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满足施工图设计工期要求。</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初步设计审查意见执行情况和设计文件完整性；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设计输入资料与坐标计算的正确性；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特殊问题处理措施的经济性、适用性；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建筑设计的正确性；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高架车站建筑通用图、参考图的审核；</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相关专业接口的正确性，沟、槽、管、洞的落实情况；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车辆段、停车场和高架车站物业开发及综合利用情况、装修设计；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审查施工图设计图纸：设计原则是否与批准的初步设计批文、建设单位及其主管部门的要求和指示相符，图纸内容和深度是否符合设计合同规定；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审查房屋建筑装修标准的原则、概念设计和装修方案设计；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审查车站出入口建筑方案、导向系统、广告灯箱布置、无障碍设计等内容。</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hint="eastAsia"/>
          <w:sz w:val="24"/>
          <w:szCs w:val="20"/>
        </w:rPr>
        <w:t>施工图设计阶段监理单位组织富有经验的建筑师、地铁专家对场、段房屋建筑结构施工图进行以下审查；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审查房屋设计标高，填方高度正确；建筑面积与文件面积相吻合，设计说明符合初设鉴定意见和全线统一规定，专业间协调一致；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高架车站设计说明中的站位、站址环境、车站规模、车站总平面布置、车站建筑设计、无障碍设计情况；以及事故情况下的处理措施、建筑装修设计原则、路引设计原则、广告灯箱设计、节约能源措施、环保和劳动安全卫生、施工养护注意事项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车站平面图：地形地物、规划建筑、道路红线、绿化范围；坐标网；车站、通道、出入口、坐标和相互关系；主要轴线及外包尺寸；车站中心里程；出入口编号；地面建筑物，构筑物等必要参数；指北针；设计说明；</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车站站厅层平面图：车站中心里程；轴线位置和编号；门窗位置、编号、开启方向；房间名称、位置、面积；柱距、跨度尺寸、墙体厚度、柱尺寸与轴线关系；车站外部总尺寸、分段尺寸；车站内部各类尺寸；变形缝位置和尺寸；卫生器具、水池、饮水处等位置；电扶梯、楼梯位置和尺寸、上下方向标示；车站中心地面及两站地面的标高；必要的沟、坑、台座、人孔、平台、按装孔、重要设备位置尺寸与标高；进出站检票闸机、栏杆、各类票机、公共电话位置和尺寸；管道井、消防梯位置及尺寸；剖切线及编号；有关节点及详图索引号；</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站台层平面图：车站中心站台面相对标高及绝对标高；垂直电梯位置及门的开启方向；有效站台长度；站台宽；有效站台长度以外侧站台净宽；站台下轨道区台阶位置及尺寸；轨道中心距站台边尺寸、距侧墙尺寸；其余内容参见站厅层平面；</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审查纵、横剖面图：内墙、柱、侧墙的轴线及编号；剖切到的各部位可见内容的核对；高度尺寸；标高；节点构造详图索引；地下管线位置、标高、管径等；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审查重要的构造详图；</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参加车站装修标准、原则、概念设计、装修方案、出入口建筑方案、导向系统设计等各研讨、审查会议并提出咨询意见；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审查场段主厂房平面布置满足工艺流程要求，以及吊车规格、检修坑布置、检修平台等满足生产需要；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审查其它办公及生产房屋平面图符合工艺、功能、规范要求；建筑立面造型、体量、色彩符合规划要求；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重点审查各房屋建筑与相关专业的接口设计；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审查房屋建筑结构设计正确采用地质资料、基础埋深、基础形式、结构设计基本参数等；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审查房屋建筑结构形式与结构布置合理，主体结构体系安全、可靠，抗震结构符合规范要求；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审查房屋结构设计计算数据采用正确，选用计算程序恰当，符合规范要求；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审查高架车站结构设计满足承载力、耐久性、抗震等要求；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审查场段厂房、办公楼等房屋结构设计做到技术可行、安全可靠，设计深度满足施工要求；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审查停车辆段、车场地基处理及其它特殊地质防治措施设计参数取值正确无误，措施得当。</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参加设计单位设计巡检，及时掌握设计进度及设计存在的问题，与设计单位共同研究解决的办法；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参加建设单位、设计单位召开的工作例会，掌握工程设计中的存在的共性问题和解决问题的方法。</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5</w:t>
      </w:r>
      <w:r w:rsidRPr="00D7502E">
        <w:rPr>
          <w:rFonts w:hint="eastAsia"/>
          <w:sz w:val="24"/>
        </w:rPr>
        <w:t>）配合施工阶段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对配合施工阶段的变更设计进行审查，保证工程质量；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满足施工工地的进度要求，不影响施工。</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对设计单位的建筑施工图变更设计及施工单位施工变更进行控制；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对设计变更、施工变更类别的控制。</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及时审查设计变更的施工变更文件，注意接口变化情况；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按照设计和施工变更的分类等级和管理方法进行审查，对投资数额进行控制，达到不超标；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参加施工单位组织的施工图纸交底会、图纸审查会；</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6</w:t>
      </w:r>
      <w:r w:rsidRPr="00D7502E">
        <w:rPr>
          <w:rFonts w:hint="eastAsia"/>
          <w:sz w:val="24"/>
        </w:rPr>
        <w:t>）调试运营、竣工验收阶段</w:t>
      </w:r>
    </w:p>
    <w:p w:rsidR="00D7502E" w:rsidRPr="00D7502E" w:rsidRDefault="00D7502E" w:rsidP="00D7502E">
      <w:pPr>
        <w:ind w:firstLineChars="200" w:firstLine="480"/>
        <w:textAlignment w:val="center"/>
        <w:rPr>
          <w:sz w:val="24"/>
          <w:szCs w:val="20"/>
        </w:rPr>
      </w:pPr>
      <w:r w:rsidRPr="00D7502E">
        <w:rPr>
          <w:rFonts w:hint="eastAsia"/>
          <w:sz w:val="24"/>
          <w:szCs w:val="20"/>
        </w:rPr>
        <w:t>对工程土建与设备调试运营的接口及配合工作提出监理意见。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参加甲方组织的调试运营、竣工验收等工作。</w:t>
      </w:r>
    </w:p>
    <w:p w:rsidR="00D7502E" w:rsidRPr="00D7502E" w:rsidRDefault="00D7502E" w:rsidP="00D7502E">
      <w:pPr>
        <w:textAlignment w:val="center"/>
        <w:outlineLvl w:val="3"/>
        <w:rPr>
          <w:sz w:val="24"/>
          <w:szCs w:val="20"/>
        </w:rPr>
      </w:pPr>
      <w:r w:rsidRPr="00D7502E">
        <w:rPr>
          <w:rFonts w:hint="eastAsia"/>
          <w:sz w:val="24"/>
          <w:szCs w:val="20"/>
        </w:rPr>
        <w:t>7.3.3.2.4.11</w:t>
      </w:r>
      <w:r w:rsidRPr="00D7502E">
        <w:rPr>
          <w:rFonts w:hint="eastAsia"/>
          <w:sz w:val="24"/>
          <w:szCs w:val="20"/>
        </w:rPr>
        <w:t>公用设备（（车辆段及综合维修基地、停车场、高架车站）环控）</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1</w:t>
      </w:r>
      <w:r w:rsidRPr="00D7502E">
        <w:rPr>
          <w:rFonts w:hint="eastAsia"/>
          <w:sz w:val="24"/>
          <w:szCs w:val="28"/>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本专建设单位要对港区至许昌市域（郊）铁路工程许昌段的车辆段与综合基地、停车场内房屋、高架车站的环控设计进行监理，并配合总体设计及系统设计进行本专业相</w:t>
      </w:r>
      <w:r w:rsidRPr="00D7502E">
        <w:rPr>
          <w:rFonts w:hint="eastAsia"/>
          <w:sz w:val="24"/>
          <w:szCs w:val="20"/>
        </w:rPr>
        <w:lastRenderedPageBreak/>
        <w:t>关内容的设计监理。</w:t>
      </w:r>
    </w:p>
    <w:p w:rsidR="00D7502E" w:rsidRPr="00D7502E" w:rsidRDefault="00D7502E" w:rsidP="00D7502E">
      <w:pPr>
        <w:ind w:firstLineChars="200" w:firstLine="480"/>
        <w:textAlignment w:val="center"/>
        <w:outlineLvl w:val="3"/>
        <w:rPr>
          <w:sz w:val="24"/>
        </w:rPr>
      </w:pPr>
      <w:r w:rsidRPr="00D7502E">
        <w:rPr>
          <w:rFonts w:hint="eastAsia"/>
          <w:sz w:val="24"/>
        </w:rPr>
        <w:t>2</w:t>
      </w:r>
      <w:r w:rsidRPr="00D7502E">
        <w:rPr>
          <w:rFonts w:hint="eastAsia"/>
          <w:sz w:val="24"/>
        </w:rPr>
        <w:t>．各阶段设计监理目标、审查要点及控制措施</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1</w:t>
      </w:r>
      <w:r w:rsidRPr="00D7502E">
        <w:rPr>
          <w:rFonts w:hint="eastAsia"/>
          <w:sz w:val="24"/>
        </w:rPr>
        <w:t>）总体设计阶段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文件的组成内容满足总体设计原则的要求和深度；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设计符合可行性研究报告的专业评审意见；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文件技术标准符合规范、规程的要求；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各种运行状态下系统的运行原则合理；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所选用的设备达到技术先进适用，经济合理；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以建设单位的里程碑进度计划为依据，按期完成。</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文件、图纸是否按照建设单位代表、总体的初步审查意见修改；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执行法规（建筑、消防等）、批文（包括总体设计原则等）、规范的情况；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通风系统、空调系统、供冷系统满足工况和功能的情况。</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根据专业规范规程，各主管部门的批文，制定本专业总体设计监理细则；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审查总体设计文件规定专业图号、图幅及图纸会签范围；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认真研究供冷、空调通风方案，并参与方案比选，提出监理意见；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关键性方案组织专家评审；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审查意见与设计单位意见不一致时，报建设单位决定；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审核设计进度计划科学合理性，在合同规定的期限内满足建设单位提出的施工进度要求；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对设计的进度监督、检查和控制。</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2</w:t>
      </w:r>
      <w:r w:rsidRPr="00D7502E">
        <w:rPr>
          <w:rFonts w:hint="eastAsia"/>
          <w:sz w:val="24"/>
        </w:rPr>
        <w:t>）初步设计阶段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初步设计阶段的设计文件深度，图纸内容的完整统一，表达清楚。符合总体设计文件的编写要求及相关规定；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初步设计符合可行性研究报告评审意见，方案经济合理，技术措施恰当，满足运营需要，与相关专业协调，本专业系统间的连接可行；</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机房总体布局合理，减少对周围环境的影响；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满足建设单位的工期规划要求，按技术作业表所规定的接口和专业文件完成时间推进设计；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使推荐方案达到技术先进、经济合理、标准适度、功能最佳。</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可行性研究报告审查意见及执行情况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空调制冷方案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设备选型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与相关专业间的接口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概算投资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初步设计文件、图纸中间审查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空调制冷方案比选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设备国产化方案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初步设计文件、图纸审查</w:t>
      </w:r>
    </w:p>
    <w:p w:rsidR="00D7502E" w:rsidRPr="00D7502E" w:rsidRDefault="00D7502E" w:rsidP="00D7502E">
      <w:pPr>
        <w:ind w:firstLineChars="200" w:firstLine="480"/>
        <w:textAlignment w:val="center"/>
        <w:rPr>
          <w:sz w:val="24"/>
        </w:rPr>
      </w:pPr>
      <w:r w:rsidRPr="00D7502E">
        <w:rPr>
          <w:rFonts w:hint="eastAsia"/>
          <w:sz w:val="24"/>
        </w:rPr>
        <w:lastRenderedPageBreak/>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以总体设计文件要求的内容和深度为依据，审查初步设计文件的内容和深度；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按已审查报批的可研设计文件技术原则及专家组的评审意见为依据，对初步设计文件进行审查；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根据方案报告设计原则，掌握、了解采用设备的性能及技术指标。从业主投资立场，对设备的经济性、技术的先进性、运行的可靠性等方面提出监理意见；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按合同要求审查设计作业技表（设计作业技表须提供给设计监理经审查批准后下发），检查上序资料的准时和正确性；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动态管理，中间检查，成果审查：按设计技表时间的要求，对进度、质量、投资情况检查，对主要计算数据，如空调负荷计算，设备选型计算等进行审查；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对审查提出的问题与设计单位有异议时，报业主裁定；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在设计范围、计算原则、设计标准、设计内容确定后，审查核实初步设计的工程数量准确程度，准确率控制在</w:t>
      </w:r>
      <w:r w:rsidRPr="00D7502E">
        <w:rPr>
          <w:sz w:val="24"/>
          <w:szCs w:val="20"/>
        </w:rPr>
        <w:t>90</w:t>
      </w:r>
      <w:r w:rsidRPr="00D7502E">
        <w:rPr>
          <w:rFonts w:hint="eastAsia"/>
          <w:sz w:val="24"/>
          <w:szCs w:val="20"/>
        </w:rPr>
        <w:t>％以上；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审查概算基础资料及工程单位采用指标。主要工程数量按中间评审办法控制；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经常与设计单位、设计单位、建设单位进行沟通，使主要问题在设计过程中得到解决。</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3</w:t>
      </w:r>
      <w:r w:rsidRPr="00D7502E">
        <w:rPr>
          <w:rFonts w:hint="eastAsia"/>
          <w:sz w:val="24"/>
        </w:rPr>
        <w:t>）招标设计阶段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招标文件、图纸按初步设计审查意见进行了修改；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设计深度达到建设单位招标的要求；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工程量清单不漏项，工程数量准确率在</w:t>
      </w:r>
      <w:r w:rsidRPr="00D7502E">
        <w:rPr>
          <w:rFonts w:hint="eastAsia"/>
          <w:sz w:val="24"/>
          <w:szCs w:val="20"/>
        </w:rPr>
        <w:t>90</w:t>
      </w:r>
      <w:r w:rsidRPr="00D7502E">
        <w:rPr>
          <w:rFonts w:hint="eastAsia"/>
          <w:sz w:val="24"/>
          <w:szCs w:val="20"/>
        </w:rPr>
        <w:t>％以上；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设计提交的设备技术规格书、用户需求书满足招标要求；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设计单位按时完成技术规格书的编制工作；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控制招标确定的工程数量，设备数量，投资额。</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技术规格书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用户需求书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其他招标文件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技术会议</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对设备及管线安装工程招标文件，对各系统设备平面布置、管线的安装方式和走向，单项工程数量审核正确无误。严格审核本专业的总工程数量；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熟悉设置各系统的功能要求及性能指标，技术规格书要求准确，用户需求书确切；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配合参加评标，技术澄清谈判，设计联络；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采用技术会议的方法解决存在的问题，使之符合设计要求；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按建设单位策划时间进行，完成文件审核；</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对设计单位加强中间检查。</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4</w:t>
      </w:r>
      <w:r w:rsidRPr="00D7502E">
        <w:rPr>
          <w:rFonts w:hint="eastAsia"/>
          <w:sz w:val="24"/>
        </w:rPr>
        <w:t>）施工图设计阶段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设计依据、设计范围及规范、规定的使用合理；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满足设计单位编制的施工文件的组成内容深度的要求；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执行初步设计审查意见；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施工文件表达准确齐全，满足施工单位按图施工的要求；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图纸中的错、漏、碰减少到最低程度；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设备布置合理，符合规范要求；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与相关专业的接口资料准确；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各项工程数量正确率达到</w:t>
      </w:r>
      <w:r w:rsidRPr="00D7502E">
        <w:rPr>
          <w:sz w:val="24"/>
          <w:szCs w:val="20"/>
        </w:rPr>
        <w:t>90</w:t>
      </w:r>
      <w:r w:rsidRPr="00D7502E">
        <w:rPr>
          <w:rFonts w:hint="eastAsia"/>
          <w:sz w:val="24"/>
          <w:szCs w:val="20"/>
        </w:rPr>
        <w:t>％以上；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设计工作进度和接口资料（上、下序资料）按时完成。施工文件和图纸按合同要求的时间完成；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施工设计工程数量，预算正确。</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设计进度监督、检查和与各专业接口资料审查；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初步设计审查意见及执行情况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施工图文件组成及内容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设计及施工的规范和标准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设计范围及接口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施工要求及注意事项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预算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施工图纸</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标准图、通用图</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技术会议</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按设计单位规定的施工设计内容和深度，审查文件；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了解招标合同中，产品供应商及工程施工单位各自负责的工程范围，严格施工图纸的审查；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对工程采用的设备、器材、管线，了解性能、指标、安装方式；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参加设计联络会、专业协调会，及时了解设计的疑、难点；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对设计输入和上序资料进行必要的审查，确保设计文件正确性；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对设计文件每项施工图册，从目录、说明、系统构成、设备布置、管线敷设安装方式、设备安装减震方式，逐项审核记录，同时与设计及时沟通设计思路。交换意见，求得共识；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对车辆段的综合管线图结合审查，做到在图纸上各种管线协调统一；</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实行基础资料控制措施。按技术作业表规定日期及时提供上、下序资料，存在问题与设计单位及建设单位协调解决；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实行例会制度，定期召开例会，及时通报技表执行情况（会议记录）；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经常与设计单位进行沟通，可通过电话或书面传真形式了解设计进度；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与初步设计概算值相比，是否有差额。若出现差额，找出工程量增减原因，分析增减的合理和必要性；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加强前期控制，优化设计，尽量减少工程量增加。</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5</w:t>
      </w:r>
      <w:r w:rsidRPr="00D7502E">
        <w:rPr>
          <w:rFonts w:hint="eastAsia"/>
          <w:sz w:val="24"/>
        </w:rPr>
        <w:t>）配合施工阶段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主持审查变更管理办法，建立设计变更审批程序；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收到变更设计单后及时提出审查意见；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检查各工点的设计变更情况，总结设计中存在的问题；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严格控制变更设计的投资，审查变更工程数量和概预算。</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设计变更单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施工变更单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变更技术会议</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了解施工现场情况，熟悉变更原因，提出变更审查意见；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重大变更，召开技术会审定，必要时邀请专家参加讨论；</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要求设计单位通报专业重大变更情况，找出变更原因，指出解决办法；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要求各类变更均需注明费用的增减；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各类变更均注明原因，分清引起变更的责任；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定期检查各工点的设计变更。</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6</w:t>
      </w:r>
      <w:r w:rsidRPr="00D7502E">
        <w:rPr>
          <w:rFonts w:hint="eastAsia"/>
          <w:sz w:val="24"/>
        </w:rPr>
        <w:t>）调试运营、竣工验收阶段</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对承包商提交的各车站设备系统调试大纲、调试方案提出监理意见。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对承包商提交的系统调试大纲、单机调试方案、系统联调方案提出监理意见。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参与设备验收、并提出验收报告。</w:t>
      </w:r>
    </w:p>
    <w:p w:rsidR="00D7502E" w:rsidRPr="00D7502E" w:rsidRDefault="00D7502E" w:rsidP="00D7502E">
      <w:pPr>
        <w:ind w:firstLineChars="200" w:firstLine="480"/>
        <w:textAlignment w:val="center"/>
        <w:rPr>
          <w:sz w:val="24"/>
          <w:szCs w:val="20"/>
        </w:rPr>
      </w:pPr>
      <w:r w:rsidRPr="00D7502E">
        <w:rPr>
          <w:rFonts w:hint="eastAsia"/>
          <w:sz w:val="24"/>
          <w:szCs w:val="20"/>
        </w:rPr>
        <w:t>参与设备单机调试和系统联调。</w:t>
      </w:r>
    </w:p>
    <w:p w:rsidR="00D7502E" w:rsidRPr="00D7502E" w:rsidRDefault="00D7502E" w:rsidP="00D7502E">
      <w:pPr>
        <w:ind w:firstLineChars="200" w:firstLine="480"/>
        <w:textAlignment w:val="center"/>
        <w:rPr>
          <w:sz w:val="24"/>
          <w:szCs w:val="20"/>
        </w:rPr>
      </w:pPr>
      <w:r w:rsidRPr="00D7502E">
        <w:rPr>
          <w:rFonts w:hint="eastAsia"/>
          <w:sz w:val="24"/>
          <w:szCs w:val="20"/>
        </w:rPr>
        <w:t>参加甲方组织的竣工验收。</w:t>
      </w:r>
    </w:p>
    <w:p w:rsidR="00D7502E" w:rsidRPr="00D7502E" w:rsidRDefault="00D7502E" w:rsidP="00D7502E">
      <w:pPr>
        <w:textAlignment w:val="center"/>
        <w:outlineLvl w:val="3"/>
        <w:rPr>
          <w:sz w:val="24"/>
          <w:szCs w:val="44"/>
        </w:rPr>
      </w:pPr>
      <w:r w:rsidRPr="00D7502E">
        <w:rPr>
          <w:rFonts w:hint="eastAsia"/>
          <w:sz w:val="24"/>
          <w:szCs w:val="20"/>
        </w:rPr>
        <w:t>7.3.3.2.4.12</w:t>
      </w:r>
      <w:r w:rsidRPr="00D7502E">
        <w:rPr>
          <w:rFonts w:hint="eastAsia"/>
          <w:sz w:val="24"/>
          <w:szCs w:val="20"/>
        </w:rPr>
        <w:t>公用设备（（地下车站及区间隧道）暖通空调）</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1</w:t>
      </w:r>
      <w:r w:rsidRPr="00D7502E">
        <w:rPr>
          <w:rFonts w:hint="eastAsia"/>
          <w:sz w:val="24"/>
          <w:szCs w:val="28"/>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针对地下车站和区间隧道的通风空调设计及其防排烟设计进行监理。</w:t>
      </w:r>
    </w:p>
    <w:p w:rsidR="00D7502E" w:rsidRPr="00D7502E" w:rsidRDefault="00D7502E" w:rsidP="00D7502E">
      <w:pPr>
        <w:ind w:firstLineChars="200" w:firstLine="480"/>
        <w:textAlignment w:val="center"/>
        <w:outlineLvl w:val="3"/>
        <w:rPr>
          <w:sz w:val="24"/>
        </w:rPr>
      </w:pPr>
      <w:r w:rsidRPr="00D7502E">
        <w:rPr>
          <w:rFonts w:hint="eastAsia"/>
          <w:sz w:val="24"/>
        </w:rPr>
        <w:t>2</w:t>
      </w:r>
      <w:r w:rsidRPr="00D7502E">
        <w:rPr>
          <w:rFonts w:hint="eastAsia"/>
          <w:sz w:val="24"/>
        </w:rPr>
        <w:t>．各阶段设计监理目标、审查要点及控制措施</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1</w:t>
      </w:r>
      <w:r w:rsidRPr="00D7502E">
        <w:rPr>
          <w:rFonts w:hint="eastAsia"/>
          <w:sz w:val="24"/>
        </w:rPr>
        <w:t>）总体设计阶段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文件的组成内容满足总体设计原则的要求和深度；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设计符合可行性研究报告的专业评审意见；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设计满足车站的功能及区间隧道的正常工况和事故工况的通风要求；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文件技术标准符合规范、规程的要求；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各种运行状态下系统的运行原则合理；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所选用的设备达到技术先进适用，经济合理；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以建设单位的里程碑进度计划为依据，按期完成。</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采用基础资料的准确性（气象、客流、行车、建筑等专业）；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执行法规（建筑、消防等）、批文（包括总体设计原则等）、规范的情况；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通风系统、空调系统、供冷系统满足工况和功能的情况。</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根据专业规范规程，各主管部门的批文，制定本专业总体设计监理细则；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审查总体设计文件规定专业图号、图幅及图纸会签范围；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关键性方案组织专家评审；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审查意见与设计单位意见不一致时，报建设单位决定；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审核设计进度计划科学合理性，在合同规定的期限内满足建设单位提出的施工</w:t>
      </w:r>
      <w:r w:rsidRPr="00D7502E">
        <w:rPr>
          <w:rFonts w:hint="eastAsia"/>
          <w:sz w:val="24"/>
          <w:szCs w:val="20"/>
        </w:rPr>
        <w:lastRenderedPageBreak/>
        <w:t>进度要求；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对设计的进度监督、检查和控制。</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2</w:t>
      </w:r>
      <w:r w:rsidRPr="00D7502E">
        <w:rPr>
          <w:rFonts w:hint="eastAsia"/>
          <w:sz w:val="24"/>
        </w:rPr>
        <w:t>）初步设计阶段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初步设计阶段的设计文件深度，图纸内容的完整统一，表达清楚。符合总体设计文件的编写要求及相关规定；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初步设计符合可行性研究报告评审意见，方案经济合理，技术措施恰当，满足运营需要，与相关专业协调，本专业系统间的连接可行；</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运行模式及系统控制满足地铁环控系统的主要功能；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机房、风亭的总体布局合理，减少对周围环境的影响；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满足建设单位的工期规划要求，按技术作业表所规定的接口和专业文件完成时间推进设计；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使推荐方案达到技术先进、经济合理、标准适度、功能最佳。</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可行性研究报告审查意见及执行情况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空调制冷方案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长区间火灾运行模式方案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设备选型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与相关专业间的接口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概算投资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初步设计文件、图纸中间审查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其他专题设计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空调制冷方案比选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长区间火灾运行模式方案比选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设备国产化方案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初步设计文件、图纸审查</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以总体设计文件要求的内容和深度为依据，审查初步设计文件的内容和深度；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按已审查报批的可研设计文件技术原则及专家组的评审意见为依据，对初步设计文件进行审查；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对设计输入资料进行审查；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审核初步设计运行模式及系统控制能否达到地铁环控系统的主要功能，必要时组织专家论证会；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方案报告设计原则，掌握、了解采用设备的性能及技术指标。冷水机组、区间隧道风机、排热风机、空调机组、消声器、大型组合式风阀等是地铁环控系统的主要设备，其产品的性能，价格将直接影响整个地铁系统的运行效果，运行成本及设备的初投资。因此，必须对国内已有的地铁环控设备厂家及其设备的使用情况进行全面调查，分析存在的问题。从建设单位投资立场，对设备的经济性、技术的先进性、运行的可靠性等方面提出监理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按合同要求审查设计作业技表（设计作业技表须提供给设计监理经审查批准后下发），检查上序资料的准时和正确性；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动态管理，中间检查，成果审查：按设计技表时间的要求，对进度、质量、投资情况检查，对主要计算数据，如空调负荷计算，排烟量计算，设备选型计算等进行审</w:t>
      </w:r>
      <w:r w:rsidRPr="00D7502E">
        <w:rPr>
          <w:rFonts w:hint="eastAsia"/>
          <w:sz w:val="24"/>
          <w:szCs w:val="20"/>
        </w:rPr>
        <w:lastRenderedPageBreak/>
        <w:t>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对审查提出的问题与设计单位有异议时，报建设单位裁定；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在设计范围、计算原则、设计标准、设计内容确定后，审查核实初步设计的工程数量准确程度，准确率控制在</w:t>
      </w:r>
      <w:r w:rsidRPr="00D7502E">
        <w:rPr>
          <w:rFonts w:hint="eastAsia"/>
          <w:sz w:val="24"/>
          <w:szCs w:val="20"/>
        </w:rPr>
        <w:t>90</w:t>
      </w:r>
      <w:r w:rsidRPr="00D7502E">
        <w:rPr>
          <w:rFonts w:hint="eastAsia"/>
          <w:sz w:val="24"/>
          <w:szCs w:val="20"/>
        </w:rPr>
        <w:t>％以上；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审查概算基础资料及工程单位采用指标，主要工程数量按中间评审办法控制；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经常与设计单位、建设单位进行沟通，使主要问题在设计过程中得到解决。</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3</w:t>
      </w:r>
      <w:r w:rsidRPr="00D7502E">
        <w:rPr>
          <w:rFonts w:hint="eastAsia"/>
          <w:sz w:val="24"/>
        </w:rPr>
        <w:t>）招标设计阶段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招标文件、图纸按初步设计审查意见进行了修改；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设计深度达到建设单位招标的要求；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工程量清单不漏项，工程数量准确率在</w:t>
      </w:r>
      <w:r w:rsidRPr="00D7502E">
        <w:rPr>
          <w:rFonts w:hint="eastAsia"/>
          <w:sz w:val="24"/>
          <w:szCs w:val="20"/>
        </w:rPr>
        <w:t>90</w:t>
      </w:r>
      <w:r w:rsidRPr="00D7502E">
        <w:rPr>
          <w:rFonts w:hint="eastAsia"/>
          <w:sz w:val="24"/>
          <w:szCs w:val="20"/>
        </w:rPr>
        <w:t>％以上；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设计提交的设备技术规格书、用户需求书满足招标要求；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设计单位按时完成技术规格书的编制工作；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控制招标确定的工程数量、设备数量、投资额。</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技术规格书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用户需求书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其他招标文件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技术会议</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对设备及管线安装工程招标文件，对各系统设备平面布置、管线的安装方式和走向，单项工程数量审核正确无误。严格审核本专业的总工程数量；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熟悉设置各系统的功能要求及性能指标，技术规格书要求准确，用户需求书确切；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配合参加评标，技术澄清谈判，设计联络；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采用技术会议的方法解决存在的问题，使之符合设计要求；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文件按建设单位策划时间完成文件审核；</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对设计单位加强中间检查。</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4</w:t>
      </w:r>
      <w:r w:rsidRPr="00D7502E">
        <w:rPr>
          <w:rFonts w:hint="eastAsia"/>
          <w:sz w:val="24"/>
        </w:rPr>
        <w:t>）施工图设计阶段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设计依据、设计范围及规范、规定的使用合理；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满足总体设计文件编制的施工文件的组成内容深度的要求；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执行初步设计审查意见；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施工文件表达准确齐全，满足施工单位按图施工的要求；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图纸中的错、漏、碰减少到最低程度；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设备布置合理，符合规范要求；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与相关专业的接口资料准确；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各项工程数量正确率达到</w:t>
      </w:r>
      <w:r w:rsidRPr="00D7502E">
        <w:rPr>
          <w:rFonts w:hint="eastAsia"/>
          <w:sz w:val="24"/>
          <w:szCs w:val="20"/>
        </w:rPr>
        <w:t>90</w:t>
      </w:r>
      <w:r w:rsidRPr="00D7502E">
        <w:rPr>
          <w:rFonts w:hint="eastAsia"/>
          <w:sz w:val="24"/>
          <w:szCs w:val="20"/>
        </w:rPr>
        <w:t>％以上；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设计工作进度和接口资料（上、下序资料）按时完成。施工文件和图纸按合同要求的时间完成；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施工设计工程数量，预算正确。</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设计进度监督、检查和与各专业接口资料审查；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初步设计审查意见及执行情况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施工图文件组成及内容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设计及施工的规范和标准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设计范围及接口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施工要求及注意事项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预算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施工图纸</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标准图、通用图</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技术会议</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按总体设计文件规定的施工设计内容和深度，审查文件；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了解招标合同中，产品供应商及工程施工单位各自负责的工程范围。严格施工图纸的审查；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对工程采用的设备、器材、管线，了解性能、指标、安装方式；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设计监理人员参加设计联络会，专业协调会，及时了解设计的疑、难点；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对设计输入和上序资料进行必要的审查，确保设计文件正确性；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对设计文件每项施工图册，从目录、说明、系统构成、设备布置、管线敷设安装方式、设备安装减震方式，逐项审核记录，同时与设计及时沟通设计思路。交换意见，求得共识；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对车站公共区、站厅、站台、设备区及管线走向要与综合管线图结合审查，做到在图纸上各种管线协调统一；</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实行基础资料控制措施。按技术作业表规定日期及时提供上、下序资料，存在问题与设计单位及建设单位协调解决；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实行例会制度，定期召开例会，由设计单位、监理单位参加，及时通报技表执行情况（会议记录）；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经常与设计单位进行沟通，可通过电话或书面传真形式了解设计进度；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与初步设计概算值相比，是否有差额。若出现差额，找出工程量增减原因，分析增减的合理和必要性；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加强前期控制，优化设计，尽量减少工程量增加。</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5</w:t>
      </w:r>
      <w:r w:rsidRPr="00D7502E">
        <w:rPr>
          <w:rFonts w:hint="eastAsia"/>
          <w:sz w:val="24"/>
        </w:rPr>
        <w:t>）配合施工阶段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主持审查变更管理办法，建立设计变更审批程序；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检查各工点的设计变更情况，总结设计中存在的问题；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严格控制变更设计的投资，审查变更工程数量和概预算。</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设计变更单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施工变更单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变更技术会议</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了解施工现场情况，熟悉变更原因，提出变更审查意见；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重大变更，召开技术会审定，必要时邀请专家参加讨论；</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要求设计单位通报专业重大变更情况，找出变更原因，指出解决办法；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要求各类变更均需注明费用的增减；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各类变更均注明原因，分清引起变更的责任；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定期检查各工点的设计变更。</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6</w:t>
      </w:r>
      <w:r w:rsidRPr="00D7502E">
        <w:rPr>
          <w:rFonts w:hint="eastAsia"/>
          <w:sz w:val="24"/>
        </w:rPr>
        <w:t>）调试运营、竣工验收阶段</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对承包商提交的各车站设备系统调试大纲、调试方案提出监理意见。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对承包商提交的系统调试大纲、单机调试方案、系统联调方案提出监理意见。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参与设备验收、并提出验收报告。</w:t>
      </w:r>
    </w:p>
    <w:p w:rsidR="00D7502E" w:rsidRPr="00D7502E" w:rsidRDefault="00D7502E" w:rsidP="00D7502E">
      <w:pPr>
        <w:ind w:firstLineChars="200" w:firstLine="480"/>
        <w:textAlignment w:val="center"/>
        <w:rPr>
          <w:sz w:val="24"/>
          <w:szCs w:val="20"/>
        </w:rPr>
      </w:pPr>
      <w:r w:rsidRPr="00D7502E">
        <w:rPr>
          <w:rFonts w:hint="eastAsia"/>
          <w:sz w:val="24"/>
          <w:szCs w:val="20"/>
        </w:rPr>
        <w:t>参与设备单机调试和系统联调。</w:t>
      </w:r>
    </w:p>
    <w:p w:rsidR="00D7502E" w:rsidRPr="00D7502E" w:rsidRDefault="00D7502E" w:rsidP="00D7502E">
      <w:pPr>
        <w:ind w:firstLineChars="200" w:firstLine="480"/>
        <w:textAlignment w:val="center"/>
        <w:rPr>
          <w:sz w:val="24"/>
          <w:szCs w:val="20"/>
        </w:rPr>
      </w:pPr>
      <w:r w:rsidRPr="00D7502E">
        <w:rPr>
          <w:rFonts w:hint="eastAsia"/>
          <w:sz w:val="24"/>
          <w:szCs w:val="20"/>
        </w:rPr>
        <w:t>参加甲方组织的竣工验收。</w:t>
      </w:r>
    </w:p>
    <w:p w:rsidR="00D7502E" w:rsidRPr="00D7502E" w:rsidRDefault="00D7502E" w:rsidP="00D7502E">
      <w:pPr>
        <w:textAlignment w:val="center"/>
        <w:outlineLvl w:val="3"/>
        <w:rPr>
          <w:sz w:val="24"/>
          <w:szCs w:val="20"/>
        </w:rPr>
      </w:pPr>
      <w:r w:rsidRPr="00D7502E">
        <w:rPr>
          <w:rFonts w:hint="eastAsia"/>
          <w:sz w:val="24"/>
          <w:szCs w:val="20"/>
        </w:rPr>
        <w:t>7.3.3.2.4.13</w:t>
      </w:r>
      <w:r w:rsidRPr="00D7502E">
        <w:rPr>
          <w:rFonts w:hint="eastAsia"/>
          <w:sz w:val="24"/>
          <w:szCs w:val="20"/>
        </w:rPr>
        <w:t>公用设备（给排水及消防、气体灭火）</w:t>
      </w:r>
    </w:p>
    <w:p w:rsidR="00D7502E" w:rsidRPr="00D7502E" w:rsidRDefault="00D7502E" w:rsidP="00D7502E">
      <w:pPr>
        <w:ind w:firstLineChars="200" w:firstLine="480"/>
        <w:textAlignment w:val="center"/>
        <w:outlineLvl w:val="3"/>
        <w:rPr>
          <w:sz w:val="24"/>
        </w:rPr>
      </w:pPr>
      <w:r w:rsidRPr="00D7502E">
        <w:rPr>
          <w:rFonts w:hint="eastAsia"/>
          <w:sz w:val="24"/>
        </w:rPr>
        <w:t>1</w:t>
      </w:r>
      <w:r w:rsidRPr="00D7502E">
        <w:rPr>
          <w:rFonts w:hint="eastAsia"/>
          <w:sz w:val="24"/>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本专业设计监理范围为全线车站、区间给排水、消防系统设计，以及车辆段、停车场和控制中心的给排水及消防设计。</w:t>
      </w:r>
    </w:p>
    <w:p w:rsidR="00D7502E" w:rsidRPr="00D7502E" w:rsidRDefault="00D7502E" w:rsidP="00D7502E">
      <w:pPr>
        <w:ind w:firstLineChars="200" w:firstLine="480"/>
        <w:textAlignment w:val="center"/>
        <w:outlineLvl w:val="3"/>
        <w:rPr>
          <w:sz w:val="24"/>
        </w:rPr>
      </w:pPr>
      <w:r w:rsidRPr="00D7502E">
        <w:rPr>
          <w:rFonts w:hint="eastAsia"/>
          <w:sz w:val="24"/>
        </w:rPr>
        <w:t>2</w:t>
      </w:r>
      <w:r w:rsidRPr="00D7502E">
        <w:rPr>
          <w:rFonts w:hint="eastAsia"/>
          <w:sz w:val="24"/>
        </w:rPr>
        <w:t>．各阶段设计监理目标、审查要点及控制措施</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1</w:t>
      </w:r>
      <w:r w:rsidRPr="00D7502E">
        <w:rPr>
          <w:rFonts w:hint="eastAsia"/>
          <w:sz w:val="24"/>
        </w:rPr>
        <w:t>）总体设计阶段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水源可靠，水质、水量及水压满足生产、生活和消防要求；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气体灭火系统介质的选择需满足地铁运营特点，符合要求；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满足建设单位的工期策划要求，按技术作业表所规定的接口和专业文件完成时间推进设计；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使推荐方案达到技术先进、经济合理、标准适度、功能最佳的目的。</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设计依据及本专业的设计范围；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水源方案的可行性、合理性，水压、水质、水量是否满足生产、生活、消防要求；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专业设计原则和技术标准；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系统功能设计工作：※系统的主要功能；※系统的运营模式及控制方式；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所选气体灭火剂除是否满足电气设备灭火的技术要求外，尚应满足安全、环保等方面的要求；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设备选型及主要技术要求及技术参数；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主要工程数量及投资估算；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说明书及相关的设计图纸。</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要求设计单位及时汇总本专业设计输入资料（如设计原则、城市既有给排水、雨水管网布置、采用的水压值等等）的准备情况和存在的问题，并报送设计监理单位审查；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跟踪水源、消防管道布置、气体灭火剂选择及污水处理方案论证过程，对方案论证的结论提出审查意见；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本专业所提供的接口内容经设计单位审核后，报设计监理单位审查，以避免遗漏和重复；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根据本阶段的设计深度，以参加重大方案比选（如生产、生活、消防管道共用</w:t>
      </w:r>
      <w:r w:rsidRPr="00D7502E">
        <w:rPr>
          <w:rFonts w:hint="eastAsia"/>
          <w:sz w:val="24"/>
          <w:szCs w:val="20"/>
        </w:rPr>
        <w:lastRenderedPageBreak/>
        <w:t>与分开、污水处理工艺、气体灭火剂的选择等）技术会议，作为落实上述措施的主要方法；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对重点接口等中间设计成果的提供时间进行检查，对影响下序接口资料（如用电负荷、主要土建排水设施、给排水控制方式等）延误提供原因，做出分析；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做好经常性的信息沟通，了解因上序（如线路平纵断面图、车站平面布置图、排水要求等）接口资料延误提供而影响本专业的设计进度原因；</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以开专业技术会议和配合其他监理工程师开协调会方法落实措施的实现；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要求设计单位分工点汇总估算所采用的工程数量，经审查后方可进行估算；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与相关专业监理工程师一起审查所采用的指标和无指标项目所采用的定额；</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必要时可召开设计单位相关专业协调会。</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2</w:t>
      </w:r>
      <w:r w:rsidRPr="00D7502E">
        <w:rPr>
          <w:rFonts w:hint="eastAsia"/>
          <w:sz w:val="24"/>
        </w:rPr>
        <w:t>）初步设计阶段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确保初步设计文件的内容及深度符合初步设计文件组成、技术要求及相关规定。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确保初步设计文件的内容正确、表达清晰、附图表齐全；与各专业的接口做到不重、不漏，接口方案正确可行，技术措施得当。</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水源方案、水质、水压、水量满足生产、生活和消防用水要求；污（废）水处理和排放符合“环境影响评价报告书”的有关要求和国家环保局的批复意见。气体灭火剂选择符合消防要求和行业标准。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满足建设单位的工期规划要求，按技术作业表所规定的接口和专业文件完成时间推进设计。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使推荐方案达到技术先进、经济合理、标准适度、功能最佳。</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设计依据是否准确，是否符合设计范围要求；采用规范是否合理；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审查供水方式（直供或加压）；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污水处理工艺和排放是否符合“环评报告书”和国家环保局批复意见；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审查设计标准参数是否符合规定；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按已审查批准的《可行性研究报告》及专家组的评审意见为依据，审查区间排水泵站设置；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气体灭火系统的管网系统组成是否合理，系统功能是否满足，是否符合行业标准；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工程项目和数量是否正确，投资概算选用定额是否准确且符合规定，计算是否正确；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说明书及相关的设计图纸。</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划清设计界面明确本专业设计范围。在方案论证中，实行设计方案预审，以确定设计方案；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实行设计基础资料控制措施，要求设计单位将专业设计的输入资料（如设计原则、城市既有给排水、雨水管网布置图，采用的水压值、消火栓的布置情况等）的准备情况和存在的问题报送设计监理审查；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要求设计单位所提供的接口内容经汇总，报设计监理审查，以控制不漏项不重复，并避免同种接口资料出现不同设计单位有较大的偏差；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在设计过程中实行检查评审，研究解决设计中发生的综合技术问题。加强前期控制，对控制概、预算的基础资料——主要工程数量按中间评审办法控制；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对重点接口等中间设计成果的提供时间进行检查，对影响下序接口资料（如用电负荷、主要土建排水设施、给排水控制方式等）延误提供原因，作出分析；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做好经常性的信息沟通，了解因上序（如线路平纵断面图、车站平面布置图、排水要求等）接口资料延误提供而影响本专业的设计进度原因；</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以动态管理为主，按照资料输入、中间设计和设计输出采用中间检查和最终成果的审查方法进行控制；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做概、预算前要求设计单位按工点报送主要工程材料、设备数量（含与前阶段对比）给设计监理单位审查；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与相关专业监理工程师一起审查所采用的概、预算指标和定额，无指标项目应做单价分析报设计监理单位审查；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熟悉总体设计文件要求的内容深度，掌握了解采用相关设备性能及技术指标，严格审查设计文件和图纸，提出设计审查意见、优化意见和建议；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经常与设计单位、建设单位沟通，使问题在设计过程中得到及时解决。</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3</w:t>
      </w:r>
      <w:r w:rsidRPr="00D7502E">
        <w:rPr>
          <w:rFonts w:hint="eastAsia"/>
          <w:sz w:val="24"/>
        </w:rPr>
        <w:t>）配合招标阶段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设计招标书的编写符合建设单位、设计单位及有关设计原则、标准的要求，确保招标文件的内容合理并符合国家法规、规范、制度；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确保设备技术规格书，用户需求书符合本线工程使用要求；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要求设计单位按时完成技术规格书，用户需求书的编制工作。</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设计单位提交的设备技术规格书、用户需求书；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设备选型及其使用场地和布置。</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加强设计编制技术规格文件的中间检查；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在编制过程中，采用开技术会议的方法解决存在的问题，使之符合设计要求；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按照建设单位总策划时间，及时解决在编制规格书中影响编制工作的问题；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配合和参加评审、澄清技术座谈、设计联络等。</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4</w:t>
      </w:r>
      <w:r w:rsidRPr="00D7502E">
        <w:rPr>
          <w:rFonts w:hint="eastAsia"/>
          <w:sz w:val="24"/>
        </w:rPr>
        <w:t>）施工图设计阶段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施工图设计原则体现初步设计审批意见、建设单位及其主管部门的要求和批示；</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水源、水质、水压、水量满足生产、生活和消防用水要求；污（废）水处理和排放符合要求；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气体灭火剂选择符合消防要求和行业标准；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文件及图纸基本无差、错、漏问题，管线布置满足综合布线要求；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及时检查设计工作进度，使设计中接口资料按期完成，施工文件和图纸按建设单位规定的日期完成；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确保施工图设计文件的内容及深度符合施工图设计文件组成、技术要求及相关规定；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核查施工设计工程数量，满足限额设计要求。</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设计依据和设计范围及规范、规程的使用是否合理；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与各专业接口资料是否正确、协调；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核查地方主管部门、建设单位有关本专业的技术文件资料和协议是否齐全；</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施工文件及图纸是否准确，管线走向是否合理，能否满足现场施工要求；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工程项目和数量是否合理，计算是否正确。</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设计基础资料控制措施，要求设计单位将专业设计的输入资料（如设计原则、城市既有给排水、雨水管网布置图（含因地铁工程影响而改移的有关资料），采用的水压值、消火栓的布置情况等）的准备情况和存在的问题报送设计监理单位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要求系统单位对重要接口项目（如土建、房屋建筑结构的预埋件、预留孔洞等）做出细化图表，对所提的预埋件、预留孔洞图，经有关专业签署确认后，通过设计单位报设计监理单位核查；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要求站厅层、站台层给排水及消防平面布置图应有有关专业会签；</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经常与设计单位进行沟通，可通过电话或书面传真形式定期对设计中各环节资料进行检查，了解设计进度；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通过召开技术会议或专家组会议研究解决设计中存在的问题（如技术标准各方不统一等）；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实行例会制度，定期召开例会，由设计单位和设计监理单位参加，检查设计单位的中间设计资料，及时通报技表执行情况，对影响工程量的设计问题及时解决；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对重点接口等中间设计成果的提供时间进行检查，对影响下序接口资料（如用电负荷、主要土建排水设施、预埋件和沟槽、管、洞的预留、控制方式等）延误提供原因，作出分析；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了解因上序（如线路平纵断面图、车站平面布置图、排水要求等）接口资料延误提供而影响本专业的设计进度原因；</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积极参加设计联络会、专业之间协调会，对系统设计中的难点、疑点及时了解，作出分析；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及时与设计单位沟通，了解施工设计中工程数量的增减情况，要求设计单位对施工设计与初步设计工程数量进行对比，并解释增减原因；</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严格审查气体灭火系统的管网系统布置，系统选择合理并符合行业标准，防止与其它管线冲突；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严格审查公共区和设备区给排水管线布置，做到在图纸上各种管线协调统一；</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加强前期控制，优化设计，尽量减少工程量的增加；</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5</w:t>
      </w:r>
      <w:r w:rsidRPr="00D7502E">
        <w:rPr>
          <w:rFonts w:hint="eastAsia"/>
          <w:sz w:val="24"/>
        </w:rPr>
        <w:t>）配合施工阶段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通过以监理（审查），配合设计、施工单位，使工程施工能够顺利进行；</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检查各设计变更情况，总结设计中所存在的问题，确保设计变更和施工变更满足施工进度总工期要求；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严格控制变更设计的投资。</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主持审查变更管理办法，建立设计变更审批程序；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审查设计单位的施工图变更及施工单位的重大施工变更。</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施工前要求设计单位将各站接管点处给水管的实测水压值和污水、雨水检查井管底标高汇总后报监理审查，以复查各站供水方式的可靠性；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要求设计单位收集配合施工质量信息，制定纠正和预防措施；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严格执行变更管理办法和监理设计变更审批程序；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采取月报方法，要求设计单位通报专业重大变更情况，找出变更原因，指出解决办法；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对重大变更召开技术协调会，必要时可请市有关部门（自来水公司、排管处等）专家参加；</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要求各类变更均需注明原因，费用的增减；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定期检查工点的设计变更单，严格审核变更的工程数量、设备材料数量，工料机、设备单价，严格控制变更设计增加投资。</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6</w:t>
      </w:r>
      <w:r w:rsidRPr="00D7502E">
        <w:rPr>
          <w:rFonts w:hint="eastAsia"/>
          <w:sz w:val="24"/>
        </w:rPr>
        <w:t>）调试运营、竣工验收阶段</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对承包商提交的各车站设备系统调试大纲、调试方案提出监理意见。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对承包商提交的系统调试大纲、单机调试方案、系统联调方案提出监理意见。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参与设备验收、并提出验收报告。</w:t>
      </w:r>
    </w:p>
    <w:p w:rsidR="00D7502E" w:rsidRPr="00D7502E" w:rsidRDefault="00D7502E" w:rsidP="00D7502E">
      <w:pPr>
        <w:ind w:firstLineChars="200" w:firstLine="480"/>
        <w:textAlignment w:val="center"/>
        <w:rPr>
          <w:sz w:val="24"/>
          <w:szCs w:val="20"/>
        </w:rPr>
      </w:pPr>
      <w:r w:rsidRPr="00D7502E">
        <w:rPr>
          <w:rFonts w:hint="eastAsia"/>
          <w:sz w:val="24"/>
          <w:szCs w:val="20"/>
        </w:rPr>
        <w:t>参与设备单机调试和系统联调。</w:t>
      </w:r>
    </w:p>
    <w:p w:rsidR="00D7502E" w:rsidRPr="00D7502E" w:rsidRDefault="00D7502E" w:rsidP="00D7502E">
      <w:pPr>
        <w:ind w:firstLineChars="200" w:firstLine="480"/>
        <w:textAlignment w:val="center"/>
        <w:rPr>
          <w:sz w:val="24"/>
          <w:szCs w:val="20"/>
        </w:rPr>
      </w:pPr>
      <w:r w:rsidRPr="00D7502E">
        <w:rPr>
          <w:rFonts w:hint="eastAsia"/>
          <w:sz w:val="24"/>
          <w:szCs w:val="20"/>
        </w:rPr>
        <w:t>参加甲方组织的竣工验收。</w:t>
      </w:r>
    </w:p>
    <w:p w:rsidR="00D7502E" w:rsidRPr="00D7502E" w:rsidRDefault="00D7502E" w:rsidP="00D7502E">
      <w:pPr>
        <w:textAlignment w:val="center"/>
        <w:outlineLvl w:val="3"/>
        <w:rPr>
          <w:sz w:val="24"/>
          <w:szCs w:val="20"/>
        </w:rPr>
      </w:pPr>
      <w:r w:rsidRPr="00D7502E">
        <w:rPr>
          <w:rFonts w:hint="eastAsia"/>
          <w:sz w:val="24"/>
          <w:szCs w:val="20"/>
        </w:rPr>
        <w:t>7.3.3.2.4.14</w:t>
      </w:r>
      <w:r w:rsidRPr="00D7502E">
        <w:rPr>
          <w:rFonts w:hint="eastAsia"/>
          <w:sz w:val="24"/>
          <w:szCs w:val="20"/>
        </w:rPr>
        <w:t>环境保护、劳动安全卫生</w:t>
      </w:r>
    </w:p>
    <w:p w:rsidR="00D7502E" w:rsidRPr="00D7502E" w:rsidRDefault="00D7502E" w:rsidP="00D7502E">
      <w:pPr>
        <w:ind w:firstLineChars="200" w:firstLine="480"/>
        <w:textAlignment w:val="center"/>
        <w:outlineLvl w:val="3"/>
        <w:rPr>
          <w:sz w:val="24"/>
        </w:rPr>
      </w:pPr>
      <w:r w:rsidRPr="00D7502E">
        <w:rPr>
          <w:rFonts w:hint="eastAsia"/>
          <w:sz w:val="24"/>
        </w:rPr>
        <w:t>1</w:t>
      </w:r>
      <w:r w:rsidRPr="00D7502E">
        <w:rPr>
          <w:rFonts w:hint="eastAsia"/>
          <w:sz w:val="24"/>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重点、难点：</w:t>
      </w:r>
    </w:p>
    <w:p w:rsidR="00D7502E" w:rsidRPr="00D7502E" w:rsidRDefault="00D7502E" w:rsidP="00D7502E">
      <w:pPr>
        <w:ind w:firstLineChars="200" w:firstLine="480"/>
        <w:textAlignment w:val="center"/>
        <w:rPr>
          <w:sz w:val="24"/>
          <w:szCs w:val="20"/>
        </w:rPr>
      </w:pPr>
      <w:r w:rsidRPr="00D7502E">
        <w:rPr>
          <w:rFonts w:hint="eastAsia"/>
          <w:sz w:val="24"/>
          <w:szCs w:val="20"/>
        </w:rPr>
        <w:t>噪声、振动、电磁辐射、大气、水污染、固体废物污染的防治原则；</w:t>
      </w:r>
    </w:p>
    <w:p w:rsidR="00D7502E" w:rsidRPr="00D7502E" w:rsidRDefault="00D7502E" w:rsidP="00D7502E">
      <w:pPr>
        <w:ind w:firstLineChars="200" w:firstLine="480"/>
        <w:textAlignment w:val="center"/>
        <w:rPr>
          <w:sz w:val="24"/>
          <w:szCs w:val="20"/>
        </w:rPr>
      </w:pPr>
      <w:r w:rsidRPr="00D7502E">
        <w:rPr>
          <w:rFonts w:hint="eastAsia"/>
          <w:sz w:val="24"/>
          <w:szCs w:val="20"/>
        </w:rPr>
        <w:t>声屏障声学设计、结构设计、景观设计。</w:t>
      </w:r>
    </w:p>
    <w:p w:rsidR="00D7502E" w:rsidRPr="00D7502E" w:rsidRDefault="00D7502E" w:rsidP="00D7502E">
      <w:pPr>
        <w:ind w:firstLineChars="200" w:firstLine="480"/>
        <w:textAlignment w:val="center"/>
        <w:outlineLvl w:val="3"/>
        <w:rPr>
          <w:sz w:val="24"/>
        </w:rPr>
      </w:pPr>
      <w:r w:rsidRPr="00D7502E">
        <w:rPr>
          <w:rFonts w:hint="eastAsia"/>
          <w:sz w:val="24"/>
        </w:rPr>
        <w:t>2</w:t>
      </w:r>
      <w:r w:rsidRPr="00D7502E">
        <w:rPr>
          <w:rFonts w:hint="eastAsia"/>
          <w:sz w:val="24"/>
        </w:rPr>
        <w:t>．各阶段设计监理目标、审查要点及控制措施</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1</w:t>
      </w:r>
      <w:r w:rsidRPr="00D7502E">
        <w:rPr>
          <w:rFonts w:hint="eastAsia"/>
          <w:sz w:val="24"/>
        </w:rPr>
        <w:t>）总体设计阶段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工程主要污染源及污染物分析论述清楚、准确，对环境影响的范围、程度及结论是否准确、合理，污染的防治原则恰当；</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使推荐方案达到技术先进、经济合理、标准适度、功能最佳的目的。</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专业设计原则和技术标准；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工程主要污染源及污染物分析论述是否清楚、准确；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项目对环境影响的范围、程度及结论是否准确、合理；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污染的防治原则是否恰当；</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说明书及相关的设计图纸；</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工程数量表。</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要求设计单位及时汇总本专业设计输入资料（如设计原则、执行标准）的准备情况和存在的问题，并报送监理单位审查；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分析主要污染源源强选择及污染物分析过程，对源强选择及结论提出审查意见；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根据本阶段的设计深度，对影响的范围、程度及执行标准提出审查意见；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对污染的防治原则提出审查意见；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对重点接口等中间设计成果的提供时间进行检查，对下序接口资料（如桥梁、路基、轨道降噪减振相关配合设计等）作出分析；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做好经常性的信息沟通，了解因上序（如线路平纵断面图、车站平面布置图等）接口资料延误而影响本专业的设计进度原因；</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以开专业技术会议和配合其他监理工程师开协调会方法促进措施的实现；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与相关专业监理工程师一起审查所采用的指标和无指标项目所采用的定额；</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必要时可召开设计单位相关专业协调会。</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2</w:t>
      </w:r>
      <w:r w:rsidRPr="00D7502E">
        <w:rPr>
          <w:rFonts w:hint="eastAsia"/>
          <w:sz w:val="24"/>
        </w:rPr>
        <w:t>）初步设计阶段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工程设计落实本工程《环境影响报告书》及其审批意见提出的各项环境保护措施。满足建设单位的工期规划要求，按技术作业表所规定的接口和专业文件完成时间推进设计；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使初步推荐方案达到技术先进、经济合理、标准适度、功能最佳。</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设计依据是否准确，是否符合设计范围要求；采用规范是否合理；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工程设计是否落实了本工程《环境影响报告书》及其审批意见提出的各项环境保护和水土保持措施；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专业设计原则的合理性、方案比选情况；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生态环境保护与水土流失整治措施是否合理可行；</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噪声、振动、电磁辐射、大气、水污染、固体废物污染的初步防治措施是否合理可行；</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核查声屏障声学设计、结构设计参数选取是否合理，能否满足工程招标、材料设备定货要求；对声屏障外观要求或景观设计能否体现城市轨道交通特征；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振动、电磁防护和固体废物处置措施可操作性；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核查噪声、振动、电磁防护及固体废物处置工程数量是否合理，环境保护工程内容、概算表细目是否齐全、清楚；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核查线路穿过环境敏感区的法律符合性；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是否严格执行省、市有关劳动安全卫生的有关规定，审查初步设计的“劳动安全卫生”篇章。</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实行设计基础资料控制措施，要求设计单位将专业设计的输入资料（如设计原则、城市污染控制标准等）的准备情况和存在的问题报送监理审查。提出评价和改进意见；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在方案论证中，实行设计方案预审，以确定设计方案；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要求设计单位所提供的接口内容经设计单位汇总，报监理审查，以控制不漏项并避免同种接口资料出现不同设计单位有较大的偏差；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在设计过程中实行检查评审，研究解决设计中发生的综合技术问题；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输入资料阶段进行核查和审查；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在方案论证阶段召开技术会议共同研究确定；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对重点接口等中间设计成果的提供时间进行检查，对下序接口资料（如桥涵、路基、轨道降噪减振相关配合设计等）作出分析；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做好经常性的信息沟通，了解上序（如线路平纵断面图、车站平面布置图、总体景观设计要求等）接口资料的设计进度；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以动态管理为主，按照资料输入、中间设计和设计输出采用中间检查和最终成果的审查方法进行控制；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做概、预算前要求设计单位按工点报送主要工程材料、设备数量（含与前阶段对比）给监理单位审查；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与相关专业监理工程师一起审查所采用的概、预算指标和定额，无指标项目应</w:t>
      </w:r>
      <w:r w:rsidRPr="00D7502E">
        <w:rPr>
          <w:rFonts w:hint="eastAsia"/>
          <w:sz w:val="24"/>
          <w:szCs w:val="20"/>
        </w:rPr>
        <w:lastRenderedPageBreak/>
        <w:t>做单价分析报监理单位审查；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加强前期控制，对控制概、预算的基础资料——主要工程数量按中间评审办法控制。</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3</w:t>
      </w:r>
      <w:r w:rsidRPr="00D7502E">
        <w:rPr>
          <w:rFonts w:hint="eastAsia"/>
          <w:sz w:val="24"/>
        </w:rPr>
        <w:t>）配合招标阶段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设计招标书的编写符合建设单位、设计单位及有关设计原则标准的要求；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要求设计单位按时完成技术规格书的编制工作。</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设计单位提交的设备技术规格书、用户需求书；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材料选型及其相关技术参数。</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加强设计编制技术规格文件的中间检查；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在编制过程中，采用开技术会议的方法解决存在的问题，使之符合设计要求；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按照建设单位总策划时间，及时解决在编制规格书中影响编制工作的问题；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在编制过程中对设计单位加强中间检查；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配合和参加评标、澄清技术座谈、设计联络。</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4</w:t>
      </w:r>
      <w:r w:rsidRPr="00D7502E">
        <w:rPr>
          <w:rFonts w:hint="eastAsia"/>
          <w:sz w:val="24"/>
        </w:rPr>
        <w:t>）施工图设计阶段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声屏障、振动防护和固体废物处置设计符合要求，文件及图纸无差、错、漏问题；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及时检查设计工作进度，使设计中接口资料按期完成，施工文件和图纸按建设单位规定的日期完成；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核查施工设计工程数量，满足限额设计要求。</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施工图设计文件编制内容、深度和质量是否达到有关规范、规定要求；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与各专业接口资料是否正确、协调；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核查声屏障、隔声窗、振动防护和固体废物处置等设计能否满足要求；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核查环保工程数量、投资检算与概算对照情况；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核查地方主管部门、建设单位有关本专业的技术文件资料和协议是否齐全；</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施工文件及图纸是否准确，能否满足现场施工要求；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审查环境保护和劳动安全卫生措施。</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实行设计基础资料控制措施，要求设计单位将专业设计的输入资料（如设计原则、城市污染控制标准等）的准备情况和存在的问题报送监理审查，提出评价和改进意见；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要求系统单位对重要接口项目（如桥梁、涵洞建筑结构的预埋件、预留孔洞等）做出细化表，对所提的预埋件、预留孔洞图，经有关专业签署确认后，通过设计单位报监理单位核查；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经常与设计单位进行沟通，可通过电话或书面传真形式定期对设计中各环节资料进行检查；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通过召开技术会议或专家组会议研究解决设计中存在的问题（如技术标准各方不统一等）；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实行例会制度，由设计单位和监理单位参加，检查设计单位的中间设计资料；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对重点接口等中间设计成果的提供时间进行检查，对下序接口资料（如桥涵、路基、轨道降噪减振相关配合设计等）作出分析；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了解上序（如线路平纵断面图、车站平面布置图、景观要求等）接口资料设计进度；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实行例会制度，由设计单位和监理单位参加，及时通报技表执行情况；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经常与设计单位进行沟通，可通过电话或书面传真形式了解设计进度；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了解施工设计中工程数量的增减情况，要求设计单位对施工设计与初步设计工程数量进行对比，并解释增减原因；</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加强前期控制，优化设计，尽量减少工程量的增加；</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召开例会，由设计单位和监理单位参加，对影响工程量的设计问题及时解决。</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5</w:t>
      </w:r>
      <w:r w:rsidRPr="00D7502E">
        <w:rPr>
          <w:rFonts w:hint="eastAsia"/>
          <w:sz w:val="24"/>
        </w:rPr>
        <w:t>）配合施工阶段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通过监理（审查），配合设计、施工单位，使工程施工能够顺利进行；</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检查各设计变更情况，总结设计中所存在的问题；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严格控制变更设计的投资。</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主持审查变更管理办法，建立设计变更审批程序；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审查设计单位的施工图变更及施工单位的重大施工变更。</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施工前要求设计单位将各工点现场资料汇总后报监理审查，以复查设计的可靠性；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协助建设单位进行工程建设进度、质量控制，参与处理施工变更设计；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要求设计单位收集配合施工质量信息，制定纠正和预防措施；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召开技术协调会，必要时可请市有关部门专家参加；</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采取月报方法，要求设计单位通报专业重大变更情况，找出变更原因，指出解决办法；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各类变更均需注明费用的增减；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要求各类变更均需注明原因；</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对属于重大漏项的设计变更应追查相关单位责任；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分清施工单位施工变更的责任，确认变更引起的施工费用增减。</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6</w:t>
      </w:r>
      <w:r w:rsidRPr="00D7502E">
        <w:rPr>
          <w:rFonts w:hint="eastAsia"/>
          <w:sz w:val="24"/>
        </w:rPr>
        <w:t>）调试运营、竣工验收阶段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对承包商提交的各车站设备系统调试大纲、调试方案提出监理意见。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对承包商提交的系统调试大纲、单机调试方案、系统联调方案提出监理意见。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参与设备验收、并提出验收报告。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参与设备单机调试和系统联调。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参加甲方组织的竣工验收。</w:t>
      </w:r>
    </w:p>
    <w:p w:rsidR="00D7502E" w:rsidRPr="00D7502E" w:rsidRDefault="00D7502E" w:rsidP="00D7502E">
      <w:pPr>
        <w:textAlignment w:val="center"/>
        <w:outlineLvl w:val="3"/>
        <w:rPr>
          <w:sz w:val="24"/>
          <w:szCs w:val="20"/>
        </w:rPr>
      </w:pPr>
      <w:r w:rsidRPr="00D7502E">
        <w:rPr>
          <w:rFonts w:hint="eastAsia"/>
          <w:sz w:val="24"/>
          <w:szCs w:val="20"/>
        </w:rPr>
        <w:t>7.3.3.2.4.15</w:t>
      </w:r>
      <w:r w:rsidRPr="00D7502E">
        <w:rPr>
          <w:rFonts w:hint="eastAsia"/>
          <w:sz w:val="24"/>
          <w:szCs w:val="20"/>
        </w:rPr>
        <w:t>电气（供配电）［主变电所（对于集中式供电）、牵引供电、降压变电所、接触网（轨）、动力照明配电、电力监控（</w:t>
      </w:r>
      <w:r w:rsidRPr="00D7502E">
        <w:rPr>
          <w:rFonts w:hint="eastAsia"/>
          <w:sz w:val="24"/>
          <w:szCs w:val="20"/>
        </w:rPr>
        <w:t>SCADA</w:t>
      </w:r>
      <w:r w:rsidRPr="00D7502E">
        <w:rPr>
          <w:rFonts w:hint="eastAsia"/>
          <w:sz w:val="24"/>
          <w:szCs w:val="20"/>
        </w:rPr>
        <w:t>）、杂散电流腐蚀防护］系统</w:t>
      </w:r>
    </w:p>
    <w:p w:rsidR="00D7502E" w:rsidRPr="00D7502E" w:rsidRDefault="00D7502E" w:rsidP="00D7502E">
      <w:pPr>
        <w:ind w:firstLineChars="200" w:firstLine="480"/>
        <w:textAlignment w:val="center"/>
        <w:outlineLvl w:val="3"/>
        <w:rPr>
          <w:sz w:val="24"/>
        </w:rPr>
      </w:pPr>
      <w:r w:rsidRPr="00D7502E">
        <w:rPr>
          <w:rFonts w:hint="eastAsia"/>
          <w:sz w:val="24"/>
        </w:rPr>
        <w:t>1</w:t>
      </w:r>
      <w:r w:rsidRPr="00D7502E">
        <w:rPr>
          <w:rFonts w:hint="eastAsia"/>
          <w:sz w:val="24"/>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城市轨道交通供电系统由以下几部分组成：主变电所（对于集中式供电）、牵引供电系统、接触网（轨）系统、动力照明配电系统、电力监控（</w:t>
      </w:r>
      <w:r w:rsidRPr="00D7502E">
        <w:rPr>
          <w:sz w:val="24"/>
          <w:szCs w:val="20"/>
        </w:rPr>
        <w:t>SCADA</w:t>
      </w:r>
      <w:r w:rsidRPr="00D7502E">
        <w:rPr>
          <w:rFonts w:hint="eastAsia"/>
          <w:sz w:val="24"/>
          <w:szCs w:val="20"/>
        </w:rPr>
        <w:t>）系统、杂散电流腐蚀防护系统。</w:t>
      </w:r>
    </w:p>
    <w:p w:rsidR="00D7502E" w:rsidRPr="00D7502E" w:rsidRDefault="00D7502E" w:rsidP="00D7502E">
      <w:pPr>
        <w:ind w:firstLineChars="200" w:firstLine="480"/>
        <w:textAlignment w:val="center"/>
        <w:outlineLvl w:val="3"/>
        <w:rPr>
          <w:sz w:val="24"/>
        </w:rPr>
      </w:pPr>
      <w:r w:rsidRPr="00D7502E">
        <w:rPr>
          <w:rFonts w:hint="eastAsia"/>
          <w:sz w:val="24"/>
        </w:rPr>
        <w:lastRenderedPageBreak/>
        <w:t>2</w:t>
      </w:r>
      <w:r w:rsidRPr="00D7502E">
        <w:rPr>
          <w:rFonts w:hint="eastAsia"/>
          <w:sz w:val="24"/>
        </w:rPr>
        <w:t>．各阶段设计监理目标、审查要点及控制措施</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1</w:t>
      </w:r>
      <w:r w:rsidRPr="00D7502E">
        <w:rPr>
          <w:rFonts w:hint="eastAsia"/>
          <w:sz w:val="24"/>
        </w:rPr>
        <w:t>）总体设计阶段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2"/>
        <w:textAlignment w:val="center"/>
        <w:rPr>
          <w:b/>
          <w:sz w:val="24"/>
        </w:rPr>
      </w:pPr>
      <w:r w:rsidRPr="00D7502E">
        <w:rPr>
          <w:rFonts w:hint="eastAsia"/>
          <w:b/>
          <w:sz w:val="24"/>
        </w:rPr>
        <w:t>供电系统：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执行总体设计技术要求；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牵引供电系统远期预留条件及设备容量、技术标准及接口要求等均应满足快速线的运行条件；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与电力系统接口、系统参数等均应满足设计规范及技术标准；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设计文件的完整性。</w:t>
      </w:r>
    </w:p>
    <w:p w:rsidR="00D7502E" w:rsidRPr="00D7502E" w:rsidRDefault="00D7502E" w:rsidP="00D7502E">
      <w:pPr>
        <w:ind w:firstLineChars="200" w:firstLine="482"/>
        <w:textAlignment w:val="center"/>
        <w:rPr>
          <w:b/>
          <w:sz w:val="24"/>
        </w:rPr>
      </w:pPr>
      <w:r w:rsidRPr="00D7502E">
        <w:rPr>
          <w:rFonts w:hint="eastAsia"/>
          <w:b/>
          <w:sz w:val="24"/>
        </w:rPr>
        <w:t>主变电所、牵引变电所、降压变电所：</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建立健全顺畅、操作性好的质量控制管理规章制度；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设计依据正确，设计范围及接口界面划分完整明确，做到不重不漏；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设计满足技术要求、正确执行有关规程、规范；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经论证比选，确定供电可靠、运行灵活、检修方便、满足功能要求的主接线方案；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设计考虑远期发展条件；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全线设备材料选型具有统一性、互换性、经济合理性，国产化率达到要求；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依工程设计计划的要求按时完成设计任务；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总体设计投资估算力争不突破方案报告的投资估算。</w:t>
      </w:r>
    </w:p>
    <w:p w:rsidR="00D7502E" w:rsidRPr="00D7502E" w:rsidRDefault="00D7502E" w:rsidP="00D7502E">
      <w:pPr>
        <w:ind w:firstLineChars="200" w:firstLine="482"/>
        <w:textAlignment w:val="center"/>
        <w:rPr>
          <w:b/>
          <w:sz w:val="24"/>
        </w:rPr>
      </w:pPr>
      <w:r w:rsidRPr="00D7502E">
        <w:rPr>
          <w:rFonts w:hint="eastAsia"/>
          <w:b/>
          <w:sz w:val="24"/>
        </w:rPr>
        <w:t>接触网（轨）系统：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执行总体设计技术要求；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预留条件及设备容量考虑与土建接口要求；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供电分段示意图及接触网（轨）安装示意图是否满足简明、合理、正确；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设备选型及设备国产化论述；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专题报告；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设计文件的完整性；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全线设备材料选型是否满足总体技术标准；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设备估算选用估算指标。</w:t>
      </w:r>
    </w:p>
    <w:p w:rsidR="00D7502E" w:rsidRPr="00D7502E" w:rsidRDefault="00D7502E" w:rsidP="00D7502E">
      <w:pPr>
        <w:ind w:firstLineChars="200" w:firstLine="482"/>
        <w:textAlignment w:val="center"/>
        <w:rPr>
          <w:b/>
          <w:sz w:val="24"/>
        </w:rPr>
      </w:pPr>
      <w:r w:rsidRPr="00D7502E">
        <w:rPr>
          <w:rFonts w:hint="eastAsia"/>
          <w:b/>
          <w:sz w:val="24"/>
        </w:rPr>
        <w:t>杂散电流腐蚀防护系统：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执行总体设计计技术要求；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杂散电流防护系统远期预留条件及与主体结构、设备及沿线附近的相关设施的接口、相关系统参数；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与系统各专业接口、系统参数等均应满足设计规范及技术标准；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设计的完整性；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全线设备材料选型是否满足总体技术标准；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设备估算选用估算指标。</w:t>
      </w:r>
    </w:p>
    <w:p w:rsidR="00D7502E" w:rsidRPr="00D7502E" w:rsidRDefault="00D7502E" w:rsidP="00D7502E">
      <w:pPr>
        <w:ind w:firstLineChars="200" w:firstLine="482"/>
        <w:textAlignment w:val="center"/>
        <w:rPr>
          <w:b/>
          <w:sz w:val="24"/>
        </w:rPr>
      </w:pPr>
      <w:r w:rsidRPr="00D7502E">
        <w:rPr>
          <w:rFonts w:hint="eastAsia"/>
          <w:b/>
          <w:sz w:val="24"/>
        </w:rPr>
        <w:lastRenderedPageBreak/>
        <w:t>动力与照明系统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建立健全顺畅、操作性好的质量控制管理规章制度；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明确本专业设计范围及界面划分，做到不重、不漏；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经论证比选，确定供电可靠、运行灵活、检修方便、满足功能要求的供电方案；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正确划分供电负荷等级；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正确采用规程、规范；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依工程设计计划的要求按时完成设计任务；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总体设计投资估算力争不突破方案报告的投资估算。</w:t>
      </w:r>
    </w:p>
    <w:p w:rsidR="00D7502E" w:rsidRPr="00D7502E" w:rsidRDefault="00D7502E" w:rsidP="00D7502E">
      <w:pPr>
        <w:ind w:firstLineChars="200" w:firstLine="482"/>
        <w:textAlignment w:val="center"/>
        <w:rPr>
          <w:b/>
          <w:sz w:val="24"/>
        </w:rPr>
      </w:pPr>
      <w:r w:rsidRPr="00D7502E">
        <w:rPr>
          <w:rFonts w:hint="eastAsia"/>
          <w:b/>
          <w:sz w:val="24"/>
        </w:rPr>
        <w:t>电力监控系统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建立健全顺畅、操作性好的质量控制管理规章制度；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设计依据正确，设计范围及接口界面划分完整明确，做到不重不漏；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设计满足技术要求、正确执行有关规程、规范；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电力监控系统远期预留条件及设备容量考虑；</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与综合监控系统接口关系、界面明确清晰；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SCADA</w:t>
      </w:r>
      <w:r w:rsidRPr="00D7502E">
        <w:rPr>
          <w:rFonts w:hint="eastAsia"/>
          <w:sz w:val="24"/>
          <w:szCs w:val="20"/>
        </w:rPr>
        <w:t>系统功能明确可靠，满足工程要求；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依工程设计计划的要求按时完成设计任务；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总体设计投资估算力争不突破方案报告的投资估算。</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2"/>
        <w:textAlignment w:val="center"/>
        <w:rPr>
          <w:b/>
          <w:sz w:val="24"/>
        </w:rPr>
      </w:pPr>
      <w:r w:rsidRPr="00D7502E">
        <w:rPr>
          <w:rFonts w:hint="eastAsia"/>
          <w:b/>
          <w:sz w:val="24"/>
        </w:rPr>
        <w:t>供电系统：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设计依据正确，设计范围不重不漏；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设计满足技术要求、正确执行有关规程、规范；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负荷等级划分正确，计算正确满足下序专业要求；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设计考虑远期发展条件、其它线路供电资源共享问题；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全线设备材料选型具有统一性、互换性、经济合理性。</w:t>
      </w:r>
    </w:p>
    <w:p w:rsidR="00D7502E" w:rsidRPr="00D7502E" w:rsidRDefault="00D7502E" w:rsidP="00D7502E">
      <w:pPr>
        <w:ind w:firstLineChars="200" w:firstLine="482"/>
        <w:textAlignment w:val="center"/>
        <w:rPr>
          <w:b/>
          <w:sz w:val="24"/>
        </w:rPr>
      </w:pPr>
      <w:r w:rsidRPr="00D7502E">
        <w:rPr>
          <w:rFonts w:hint="eastAsia"/>
          <w:b/>
          <w:sz w:val="24"/>
        </w:rPr>
        <w:t>主变电所、牵引变电所、降压变电所：</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设计依据及本专业的设计范围；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采用有关规程、规范、地方法规；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变电所远期预留条件及设备容量、间隔的考虑，与土建接口要求；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变电所的主接线形式；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全线设备材料选型、国产化方案；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投资估算指标；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与相关系统和相关专业的接口及界面划分；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是否符合总体设计技术要求及设计深度；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质量控制管理制度。</w:t>
      </w:r>
    </w:p>
    <w:p w:rsidR="00D7502E" w:rsidRPr="00D7502E" w:rsidRDefault="00D7502E" w:rsidP="00D7502E">
      <w:pPr>
        <w:ind w:firstLineChars="200" w:firstLine="482"/>
        <w:textAlignment w:val="center"/>
        <w:rPr>
          <w:b/>
          <w:sz w:val="24"/>
        </w:rPr>
      </w:pPr>
      <w:r w:rsidRPr="00D7502E">
        <w:rPr>
          <w:rFonts w:hint="eastAsia"/>
          <w:b/>
          <w:sz w:val="24"/>
        </w:rPr>
        <w:t>接触网（轨）系统：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设计依据正确，设计范围不重不漏；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设计满足技术要求、正确执行有关规程、规范；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满足下序专业要求；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设计考虑远期发展条件、其它专业配合问题；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各专业接口划分的完整性，做到不重不漏；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全线设备材料选型具有统一性、互换性、经济合理性；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工程数量计算准确。</w:t>
      </w:r>
    </w:p>
    <w:p w:rsidR="00D7502E" w:rsidRPr="00D7502E" w:rsidRDefault="00D7502E" w:rsidP="00D7502E">
      <w:pPr>
        <w:ind w:firstLineChars="200" w:firstLine="482"/>
        <w:textAlignment w:val="center"/>
        <w:rPr>
          <w:b/>
          <w:sz w:val="24"/>
        </w:rPr>
      </w:pPr>
      <w:r w:rsidRPr="00D7502E">
        <w:rPr>
          <w:rFonts w:hint="eastAsia"/>
          <w:b/>
          <w:sz w:val="24"/>
        </w:rPr>
        <w:t>杂散电流腐蚀防护系统：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设计依据正确，设计范围不重不漏；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设计满足技术要求、正确执行有关规程、规范；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满足下序专业要求；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设计考虑远期发展条件、其它专业配合问题；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全线设备材料选型具有统一性、互换性、经济合理性；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工程数量计算准确。</w:t>
      </w:r>
    </w:p>
    <w:p w:rsidR="00D7502E" w:rsidRPr="00D7502E" w:rsidRDefault="00D7502E" w:rsidP="00D7502E">
      <w:pPr>
        <w:ind w:firstLineChars="200" w:firstLine="482"/>
        <w:textAlignment w:val="center"/>
        <w:rPr>
          <w:b/>
          <w:sz w:val="24"/>
        </w:rPr>
      </w:pPr>
      <w:r w:rsidRPr="00D7502E">
        <w:rPr>
          <w:rFonts w:hint="eastAsia"/>
          <w:b/>
          <w:sz w:val="24"/>
        </w:rPr>
        <w:t>动力与照明系统：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设计依据及本专业的设计范围；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采用有关规程、规范、地方法规；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动力照明系统供电方案；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总体设计阶段的设计深度；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地铁照明的照度要求及主要设备选择；</w:t>
      </w:r>
    </w:p>
    <w:p w:rsidR="00D7502E" w:rsidRPr="00D7502E" w:rsidRDefault="00D7502E" w:rsidP="00D7502E">
      <w:pPr>
        <w:ind w:firstLineChars="200" w:firstLine="482"/>
        <w:textAlignment w:val="center"/>
        <w:rPr>
          <w:b/>
          <w:sz w:val="24"/>
        </w:rPr>
      </w:pPr>
      <w:r w:rsidRPr="00D7502E">
        <w:rPr>
          <w:rFonts w:hint="eastAsia"/>
          <w:b/>
          <w:sz w:val="24"/>
        </w:rPr>
        <w:t>电力监控系统：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设计依据及本专业的设计范围；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采用有关规程、规范、地方法规；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SCADA</w:t>
      </w:r>
      <w:r w:rsidRPr="00D7502E">
        <w:rPr>
          <w:rFonts w:hint="eastAsia"/>
          <w:sz w:val="24"/>
          <w:szCs w:val="20"/>
        </w:rPr>
        <w:t>系统构成和主要功能；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设备材料选型、国产化方案；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投资估算指标；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与相关系统和相关专业的接口及界面划分；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是否符合总体设计技术要求及设计深度；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质量控制管理制度。</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参与建立质量控制管理规章制度及奖惩条例，动态考察设计单位的技术素质并做出评价向建设单位积极反映；</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跟踪电源情况，参加供电方案比选技术论证会，提出监理意见，比选确定经济、可靠、运行灵活、检修方便、功能完善的供电方案；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根据需要及时配备熟悉有关规程、规范，富有工程经验的工程师，全面审查、突出重点，审核设计文件及附图并按时提出审查意见；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建立与建设单位、设计单位的联系通道，通过互通信息及时掌握设计动态。交流分析质量问题，协商提出改进意见和解决办法并及时以纪要形式通报各设计工点；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深入设计单位现场，了解设计进度，考察人力投入、设计手段、设计工具配置等情况。若发现影响设计进度的因素及时研究排除；</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划清设计界面、明确本专业设计范围，确定设备选型意向，严格审核工程数量和估算价格依据，研究降造的可行方案，力争总体设计投资估算力争不突破方案报告的投资估算；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注重审查以下接口并编制指导性文件：</w:t>
      </w:r>
    </w:p>
    <w:p w:rsidR="00D7502E" w:rsidRPr="00D7502E" w:rsidRDefault="00D7502E" w:rsidP="00D7502E">
      <w:pPr>
        <w:ind w:firstLineChars="200" w:firstLine="480"/>
        <w:textAlignment w:val="center"/>
        <w:rPr>
          <w:sz w:val="24"/>
          <w:szCs w:val="20"/>
        </w:rPr>
      </w:pPr>
      <w:r w:rsidRPr="00D7502E">
        <w:rPr>
          <w:rFonts w:hint="eastAsia"/>
          <w:sz w:val="24"/>
          <w:szCs w:val="20"/>
        </w:rPr>
        <w:t>与土建专业的接口；</w:t>
      </w:r>
    </w:p>
    <w:p w:rsidR="00D7502E" w:rsidRPr="00D7502E" w:rsidRDefault="00D7502E" w:rsidP="00D7502E">
      <w:pPr>
        <w:ind w:firstLineChars="200" w:firstLine="480"/>
        <w:textAlignment w:val="center"/>
        <w:rPr>
          <w:sz w:val="24"/>
          <w:szCs w:val="20"/>
        </w:rPr>
      </w:pPr>
      <w:r w:rsidRPr="00D7502E">
        <w:rPr>
          <w:rFonts w:hint="eastAsia"/>
          <w:sz w:val="24"/>
          <w:szCs w:val="20"/>
        </w:rPr>
        <w:t>供电系统与变电所、接触网（轨）、杂散电流腐蚀防护、电力监控、电力系统等专业的接口；</w:t>
      </w:r>
    </w:p>
    <w:p w:rsidR="00D7502E" w:rsidRPr="00D7502E" w:rsidRDefault="00D7502E" w:rsidP="00D7502E">
      <w:pPr>
        <w:ind w:firstLineChars="200" w:firstLine="480"/>
        <w:textAlignment w:val="center"/>
        <w:rPr>
          <w:sz w:val="24"/>
          <w:szCs w:val="20"/>
        </w:rPr>
      </w:pPr>
      <w:r w:rsidRPr="00D7502E">
        <w:rPr>
          <w:rFonts w:hint="eastAsia"/>
          <w:sz w:val="24"/>
          <w:szCs w:val="20"/>
        </w:rPr>
        <w:t>变电所与供电系统、接触网（轨）、杂散电流腐蚀防护、电力监控、通信、信号、车站动力照明、环控、给排水、消防、电力系统等专业的接口；</w:t>
      </w:r>
    </w:p>
    <w:p w:rsidR="00D7502E" w:rsidRPr="00D7502E" w:rsidRDefault="00D7502E" w:rsidP="00D7502E">
      <w:pPr>
        <w:ind w:firstLineChars="200" w:firstLine="480"/>
        <w:textAlignment w:val="center"/>
        <w:rPr>
          <w:sz w:val="24"/>
          <w:szCs w:val="20"/>
        </w:rPr>
      </w:pPr>
      <w:r w:rsidRPr="00D7502E">
        <w:rPr>
          <w:rFonts w:hint="eastAsia"/>
          <w:sz w:val="24"/>
          <w:szCs w:val="20"/>
        </w:rPr>
        <w:t>接触网（轨）与车辆、轨道、疏散平台、通信、信号、供电系统、变电所、杂散电流腐蚀防护、电力监控等专业的接口；</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电力监控与变电所、接触网（轨）、杂散电流腐蚀防护、通信、电力系统等专业的接口；</w:t>
      </w:r>
    </w:p>
    <w:p w:rsidR="00D7502E" w:rsidRPr="00D7502E" w:rsidRDefault="00D7502E" w:rsidP="00D7502E">
      <w:pPr>
        <w:ind w:firstLineChars="200" w:firstLine="480"/>
        <w:textAlignment w:val="center"/>
        <w:rPr>
          <w:sz w:val="24"/>
          <w:szCs w:val="20"/>
        </w:rPr>
      </w:pPr>
      <w:r w:rsidRPr="00D7502E">
        <w:rPr>
          <w:rFonts w:hint="eastAsia"/>
          <w:sz w:val="24"/>
          <w:szCs w:val="20"/>
        </w:rPr>
        <w:t>杂散电流腐蚀防护与供电系统、变电所、车辆段、电力监控、信号等专业的接口。</w:t>
      </w:r>
    </w:p>
    <w:p w:rsidR="00D7502E" w:rsidRPr="00D7502E" w:rsidRDefault="00D7502E" w:rsidP="00D7502E">
      <w:pPr>
        <w:ind w:firstLineChars="200" w:firstLine="480"/>
        <w:textAlignment w:val="center"/>
        <w:rPr>
          <w:sz w:val="24"/>
          <w:szCs w:val="20"/>
        </w:rPr>
      </w:pPr>
      <w:r w:rsidRPr="00D7502E">
        <w:rPr>
          <w:rFonts w:hint="eastAsia"/>
          <w:sz w:val="24"/>
          <w:szCs w:val="20"/>
        </w:rPr>
        <w:t>杂散电流腐蚀防护与车站、轨道、隧道、桥梁、供电系统、变电所、车辆段、电力监控、信号等专业的接口。</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2</w:t>
      </w:r>
      <w:r w:rsidRPr="00D7502E">
        <w:rPr>
          <w:rFonts w:hint="eastAsia"/>
          <w:sz w:val="24"/>
        </w:rPr>
        <w:t>）初步设计阶段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2"/>
        <w:textAlignment w:val="center"/>
        <w:rPr>
          <w:b/>
          <w:sz w:val="24"/>
        </w:rPr>
      </w:pPr>
      <w:r w:rsidRPr="00D7502E">
        <w:rPr>
          <w:rFonts w:hint="eastAsia"/>
          <w:b/>
          <w:sz w:val="24"/>
        </w:rPr>
        <w:t>供电系统：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执行初步设计技术要求；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牵引供电系统远期预留条件及设备容量计算，环网电缆截面计算、接触网（轨）安装方式、接触网（轨）总载流截面计算，技术标准及接口要求等均应满足快速线的运行条件；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与电力系统接口、系统参数等均应满足设计规范及技术标准；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设计文件的完整性。</w:t>
      </w:r>
    </w:p>
    <w:p w:rsidR="00D7502E" w:rsidRPr="00D7502E" w:rsidRDefault="00D7502E" w:rsidP="00D7502E">
      <w:pPr>
        <w:ind w:firstLineChars="200" w:firstLine="482"/>
        <w:textAlignment w:val="center"/>
        <w:rPr>
          <w:b/>
          <w:sz w:val="24"/>
        </w:rPr>
      </w:pPr>
      <w:r w:rsidRPr="00D7502E">
        <w:rPr>
          <w:rFonts w:hint="eastAsia"/>
          <w:b/>
          <w:sz w:val="24"/>
        </w:rPr>
        <w:t>主变电所、牵引变电所、降压变电所：</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设计依据正确、设计范围不重、不漏；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设计满足技术要求，正确执行有关规程、规范；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主接线方案供电可靠、运行灵活、检修方便、满足功能要求，考虑远期发展条件；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平面设计、设备布置满足规程要求并满足远期发展需求；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控制、保护测量方案是否正确合理；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与各专业接口划分完整，做到不重、不漏；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全线设备选型统一、互换、经济合理；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按工程计划保质保量完成设计任务；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工程数量准确，概算不突破估算的允许值，力争降低造价。</w:t>
      </w:r>
    </w:p>
    <w:p w:rsidR="00D7502E" w:rsidRPr="00D7502E" w:rsidRDefault="00D7502E" w:rsidP="00D7502E">
      <w:pPr>
        <w:ind w:firstLineChars="200" w:firstLine="482"/>
        <w:textAlignment w:val="center"/>
        <w:rPr>
          <w:b/>
          <w:sz w:val="24"/>
        </w:rPr>
      </w:pPr>
      <w:r w:rsidRPr="00D7502E">
        <w:rPr>
          <w:rFonts w:hint="eastAsia"/>
          <w:b/>
          <w:sz w:val="24"/>
        </w:rPr>
        <w:t>接触网（轨）系统：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执行初步设计技术要求；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远期预留条件及与其他线兼容共享；</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供电分段示意图及安装图是否满足简明、合理、正确；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设计参数的选择，零部件的安装是否满足车速要求；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系统安全性设计；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跨距布置是否合理；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防雷保护措施；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与其他专业接口配合是否界面划分清楚；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车辆、轨道等技术参数是否满足本专业要求；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供电系统给定参数是否满足专业设计规范及技术标准；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国产设备与引进设备间的接口；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设备选型及设备国产化；</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设计文件的完整性；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全线设备材料选型是否满足总体技术标准；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设备单价、定额选用及概算编制。</w:t>
      </w:r>
    </w:p>
    <w:p w:rsidR="00D7502E" w:rsidRPr="00D7502E" w:rsidRDefault="00D7502E" w:rsidP="00D7502E">
      <w:pPr>
        <w:ind w:firstLineChars="200" w:firstLine="482"/>
        <w:textAlignment w:val="center"/>
        <w:rPr>
          <w:b/>
          <w:sz w:val="24"/>
        </w:rPr>
      </w:pPr>
      <w:r w:rsidRPr="00D7502E">
        <w:rPr>
          <w:rFonts w:hint="eastAsia"/>
          <w:b/>
          <w:sz w:val="24"/>
        </w:rPr>
        <w:t>杂散电流腐蚀防护系统：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执行初步设计技术要求；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杂散电流防护系统远期预留条件及设备容量计算、排流网截面计算、电缆截面计算；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与主体结构、设备及沿线附近的相关设施的接口、相关系统参数；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与系统各专业接口、系统参数等均应满足设计规范及技术标准；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设计的完整性；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全线设备材料选型是否满足总体技术标准；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设备单价、定额选用及概算编制。</w:t>
      </w:r>
    </w:p>
    <w:p w:rsidR="00D7502E" w:rsidRPr="00D7502E" w:rsidRDefault="00D7502E" w:rsidP="00D7502E">
      <w:pPr>
        <w:ind w:firstLineChars="200" w:firstLine="482"/>
        <w:textAlignment w:val="center"/>
        <w:rPr>
          <w:b/>
          <w:sz w:val="24"/>
        </w:rPr>
      </w:pPr>
      <w:r w:rsidRPr="00D7502E">
        <w:rPr>
          <w:rFonts w:hint="eastAsia"/>
          <w:b/>
          <w:sz w:val="24"/>
        </w:rPr>
        <w:t>动力与照明系统：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设计依据正确、设计范围不重、不漏；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设计满足技术要求，正确执行有关规程、规范；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负荷等级划分正确、设计满足其供电要求；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低压配电室、环控电控室的电气主结线符合功能要求，并且结线简洁、运行灵活；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设备布置满足规程要求并满足远期发展需求；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负荷计算、变压器容量选择既满足计算供电需要还要留有适度的余量；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与各专业接口划分完整，做到不重、不漏；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全线设备选型统一、互换、经济合理；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按设计计划保质保量完成设计任务；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初步设计概算不突破估算的允许值，力争降低造价。</w:t>
      </w:r>
    </w:p>
    <w:p w:rsidR="00D7502E" w:rsidRPr="00D7502E" w:rsidRDefault="00D7502E" w:rsidP="00D7502E">
      <w:pPr>
        <w:ind w:firstLineChars="200" w:firstLine="482"/>
        <w:textAlignment w:val="center"/>
        <w:rPr>
          <w:b/>
          <w:sz w:val="24"/>
        </w:rPr>
      </w:pPr>
      <w:r w:rsidRPr="00D7502E">
        <w:rPr>
          <w:rFonts w:hint="eastAsia"/>
          <w:b/>
          <w:sz w:val="24"/>
        </w:rPr>
        <w:t>电力监控系统：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设计依据正确、设计范围不重、不漏；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设计满足技术要求，正确执行有关规程、规范；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SCADA</w:t>
      </w:r>
      <w:r w:rsidRPr="00D7502E">
        <w:rPr>
          <w:rFonts w:hint="eastAsia"/>
          <w:sz w:val="24"/>
          <w:szCs w:val="20"/>
        </w:rPr>
        <w:t>系统功能明确可靠，满足工程要求；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系统构成完善、合理，经济，可靠，可扩展；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系统容量满足要求，留有扩展裕量；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与各专业接口划分完整，做到不重、不漏；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设备选型经济合理；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按工程计划保质保量完成设计任务；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工程数量准确，概算不突破估算的允许值，力争降低造价。</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2"/>
        <w:textAlignment w:val="center"/>
        <w:rPr>
          <w:b/>
          <w:sz w:val="24"/>
        </w:rPr>
      </w:pPr>
      <w:r w:rsidRPr="00D7502E">
        <w:rPr>
          <w:rFonts w:hint="eastAsia"/>
          <w:b/>
          <w:sz w:val="24"/>
        </w:rPr>
        <w:t>供电系统：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设计依据正确，设计范围不重不漏；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设计满足技术要求、正确执行有关规程、规范；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负核等级划分正确，计算数据正确满足下序专业要求；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设计考虑远期发展条件、多线路供电资源共享问题；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各专业接口划分的完整性，做到不重不漏；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全线设备材料选型具有统一性、互换性、经济合理性；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工程数量计算准确。</w:t>
      </w:r>
    </w:p>
    <w:p w:rsidR="00D7502E" w:rsidRPr="00D7502E" w:rsidRDefault="00D7502E" w:rsidP="00D7502E">
      <w:pPr>
        <w:ind w:firstLineChars="200" w:firstLine="482"/>
        <w:textAlignment w:val="center"/>
        <w:rPr>
          <w:b/>
          <w:sz w:val="24"/>
        </w:rPr>
      </w:pPr>
      <w:r w:rsidRPr="00D7502E">
        <w:rPr>
          <w:rFonts w:hint="eastAsia"/>
          <w:b/>
          <w:sz w:val="24"/>
        </w:rPr>
        <w:t>主变电所、牵引变电所、降压变电所：</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执行相关规程、规范；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总体设计审查意见和初步设计技术要求的执行情况；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变电所电气主接线及运行方式；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变压器容量选择；</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变电所远期预留间隔条件及设备容量，设备布置、电缆走向、与土建接口要求；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控制、保护测量方案；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接地、防雷等方案；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与其他系统、其他专业的接口方案；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设备材料选型以及工程数量；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设备单价、定额指标选用及概算编制。</w:t>
      </w:r>
    </w:p>
    <w:p w:rsidR="00D7502E" w:rsidRPr="00D7502E" w:rsidRDefault="00D7502E" w:rsidP="00D7502E">
      <w:pPr>
        <w:ind w:firstLineChars="200" w:firstLine="482"/>
        <w:textAlignment w:val="center"/>
        <w:rPr>
          <w:b/>
          <w:sz w:val="24"/>
        </w:rPr>
      </w:pPr>
      <w:r w:rsidRPr="00D7502E">
        <w:rPr>
          <w:rFonts w:hint="eastAsia"/>
          <w:b/>
          <w:sz w:val="24"/>
        </w:rPr>
        <w:t>接触网（轨）系统：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设计依据正确，设计范围不重不漏；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设计满足技术要求、正确执行有关规程、规范；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接触网锚段关节（接触轨断轨、膨胀接头）安装位置合理；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中心锚结准确；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上网开关安装位置；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在电分段、道岔、车站、人防门等特殊区段的设计方案；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对不均匀沉降采取的措施；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防雷保护措施；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系统安全性措施；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设计考虑远期发展条件、预留接续条件；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与相关专业接口明确、避免遗漏；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维护工区、设备、人员；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全线设备材料选型具有统一性、互换性、经济合理性；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工程数量计算准确。</w:t>
      </w:r>
    </w:p>
    <w:p w:rsidR="00D7502E" w:rsidRPr="00D7502E" w:rsidRDefault="00D7502E" w:rsidP="00D7502E">
      <w:pPr>
        <w:ind w:firstLineChars="200" w:firstLine="482"/>
        <w:textAlignment w:val="center"/>
        <w:rPr>
          <w:b/>
          <w:sz w:val="24"/>
        </w:rPr>
      </w:pPr>
      <w:r w:rsidRPr="00D7502E">
        <w:rPr>
          <w:rFonts w:hint="eastAsia"/>
          <w:b/>
          <w:sz w:val="24"/>
        </w:rPr>
        <w:t>杂散电流腐蚀防护系统：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设计依据正确，设计范围不重不漏；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设计满足技术要求、正确执行有关规程、规范；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设备计算正确满足下序专业要求；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设计考虑远期发展条件、其它专业配合问题；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各专业接口划分的完整性，做到不重不漏；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全线设备材料选型具有统一性、互换性、经济合理性；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工程数量计算准确。</w:t>
      </w:r>
    </w:p>
    <w:p w:rsidR="00D7502E" w:rsidRPr="00D7502E" w:rsidRDefault="00D7502E" w:rsidP="00D7502E">
      <w:pPr>
        <w:ind w:firstLineChars="200" w:firstLine="482"/>
        <w:textAlignment w:val="center"/>
        <w:rPr>
          <w:b/>
          <w:sz w:val="24"/>
        </w:rPr>
      </w:pPr>
      <w:r w:rsidRPr="00D7502E">
        <w:rPr>
          <w:rFonts w:hint="eastAsia"/>
          <w:b/>
          <w:sz w:val="24"/>
        </w:rPr>
        <w:t>动力与照明系统：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执行相关规程、规范；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总体设计审查意见和初步设计技术要求的执行情况；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负荷等级划分及配电方式；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应急照明系统的供电方式；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变电所低压配电室、环控电控室的电气主结线；</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负荷计算、负荷等级划分及变压器容量选择；</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设备用房照度要求及公共区、分区照度控制要求；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土建专业、中压供电、</w:t>
      </w:r>
      <w:r w:rsidRPr="00D7502E">
        <w:rPr>
          <w:rFonts w:hint="eastAsia"/>
          <w:sz w:val="24"/>
          <w:szCs w:val="20"/>
        </w:rPr>
        <w:t>BAS</w:t>
      </w:r>
      <w:r w:rsidRPr="00D7502E">
        <w:rPr>
          <w:rFonts w:hint="eastAsia"/>
          <w:sz w:val="24"/>
          <w:szCs w:val="20"/>
        </w:rPr>
        <w:t>、</w:t>
      </w:r>
      <w:r w:rsidRPr="00D7502E">
        <w:rPr>
          <w:sz w:val="24"/>
          <w:szCs w:val="20"/>
        </w:rPr>
        <w:t>FAS</w:t>
      </w:r>
      <w:r w:rsidRPr="00D7502E">
        <w:rPr>
          <w:rFonts w:hint="eastAsia"/>
          <w:sz w:val="24"/>
          <w:szCs w:val="20"/>
        </w:rPr>
        <w:t>、</w:t>
      </w:r>
      <w:r w:rsidRPr="00D7502E">
        <w:rPr>
          <w:rFonts w:hint="eastAsia"/>
          <w:sz w:val="24"/>
          <w:szCs w:val="20"/>
        </w:rPr>
        <w:t>SCADA</w:t>
      </w:r>
      <w:r w:rsidRPr="00D7502E">
        <w:rPr>
          <w:rFonts w:hint="eastAsia"/>
          <w:sz w:val="24"/>
          <w:szCs w:val="20"/>
        </w:rPr>
        <w:t>及各用电设备的接口原则；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功能房屋设备布置；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设计的完整性）设备材料选型以及工程数量；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设备单价、定额指标选用及概算编制。</w:t>
      </w:r>
    </w:p>
    <w:p w:rsidR="00D7502E" w:rsidRPr="00D7502E" w:rsidRDefault="00D7502E" w:rsidP="00D7502E">
      <w:pPr>
        <w:ind w:firstLineChars="200" w:firstLine="482"/>
        <w:textAlignment w:val="center"/>
        <w:rPr>
          <w:b/>
          <w:sz w:val="24"/>
        </w:rPr>
      </w:pPr>
      <w:r w:rsidRPr="00D7502E">
        <w:rPr>
          <w:rFonts w:hint="eastAsia"/>
          <w:b/>
          <w:sz w:val="24"/>
        </w:rPr>
        <w:t>电力监控系统：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执行相关规程、规范；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总体设计审查意见和初步设计技术要求的执行情况；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系统构成方案和系统功能；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系统技术指标；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控制中心内的布置方案；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与综合监控系统、变电所的综合自动化系统及其他专业的接口方案；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设备材料选型以及工程数量；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设备单价、定额指标选用及概算编制。</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协助设计单位召开各工点本专业设计人员会议，贯彻设计原则，技术要求等有关质量的要求，研究影响设计质量的因素，树立质量意识。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督促按时完成初步设计技术要求的编制，并加以审查，提出监理意见。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细化初步设计技术要求，明确各专业设计接口，严格划分负荷等级，并根据供电要求确定补偿电容的容量，变电所电气主接线图。</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积极参加有关技术会议和预审、审查工作，并要做到对倾向性的质量问题及时召开专业技术会议研究协商解决。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定期主持设计中间检查，做出中间质量检查报告。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建立报送下序资料给监理单位的制度，避免影响下序专业设计质量，真正做到发现问题及时提出纠正方案，确保设计质量。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通过专访、通讯、质量例会等形式随时掌握质量动态，发现问题及时研究，提出对策及时排除不利因素，实行过程质量控制。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考察设计单位人力投入、人员素质、设计手段、工具配备等基本情况并如实地向建设单位报告。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全面审查重点突出审核设计文件及附图，并按时提出审查意见。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划清设计界面明确本专业设计范围，优化供电方案，确定设备选型意向，严格审核设备数量、设备单价、概算指标及概算编制准确性，确保初步设计概算不突破估算的允许值。</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注重审查以下接口并编制指导性文件：</w:t>
      </w:r>
    </w:p>
    <w:p w:rsidR="00D7502E" w:rsidRPr="00D7502E" w:rsidRDefault="00D7502E" w:rsidP="00D7502E">
      <w:pPr>
        <w:ind w:firstLineChars="200" w:firstLine="480"/>
        <w:textAlignment w:val="center"/>
        <w:rPr>
          <w:sz w:val="24"/>
          <w:szCs w:val="20"/>
        </w:rPr>
      </w:pPr>
      <w:r w:rsidRPr="00D7502E">
        <w:rPr>
          <w:rFonts w:hint="eastAsia"/>
          <w:sz w:val="24"/>
          <w:szCs w:val="20"/>
        </w:rPr>
        <w:t>与土建专业的接口；</w:t>
      </w:r>
    </w:p>
    <w:p w:rsidR="00D7502E" w:rsidRPr="00D7502E" w:rsidRDefault="00D7502E" w:rsidP="00D7502E">
      <w:pPr>
        <w:ind w:firstLineChars="200" w:firstLine="480"/>
        <w:textAlignment w:val="center"/>
        <w:rPr>
          <w:sz w:val="24"/>
          <w:szCs w:val="20"/>
        </w:rPr>
      </w:pPr>
      <w:r w:rsidRPr="00D7502E">
        <w:rPr>
          <w:rFonts w:hint="eastAsia"/>
          <w:sz w:val="24"/>
          <w:szCs w:val="20"/>
        </w:rPr>
        <w:t>供电系统与变电所、接触网（轨）、杂散电流腐蚀防护、电力监控、电力系统等专业的接口；</w:t>
      </w:r>
    </w:p>
    <w:p w:rsidR="00D7502E" w:rsidRPr="00D7502E" w:rsidRDefault="00D7502E" w:rsidP="00D7502E">
      <w:pPr>
        <w:ind w:firstLineChars="200" w:firstLine="480"/>
        <w:textAlignment w:val="center"/>
        <w:rPr>
          <w:sz w:val="24"/>
          <w:szCs w:val="20"/>
        </w:rPr>
      </w:pPr>
      <w:r w:rsidRPr="00D7502E">
        <w:rPr>
          <w:rFonts w:hint="eastAsia"/>
          <w:sz w:val="24"/>
          <w:szCs w:val="20"/>
        </w:rPr>
        <w:t>变电所与供电系统、接触网（轨）、杂散电流腐蚀防护、电力监控、通信、信号、</w:t>
      </w:r>
      <w:r w:rsidRPr="00D7502E">
        <w:rPr>
          <w:rFonts w:hint="eastAsia"/>
          <w:sz w:val="24"/>
          <w:szCs w:val="20"/>
        </w:rPr>
        <w:lastRenderedPageBreak/>
        <w:t>车站动力照明、环控、给排水、消防、电力系统等专业的接口；</w:t>
      </w:r>
    </w:p>
    <w:p w:rsidR="00D7502E" w:rsidRPr="00D7502E" w:rsidRDefault="00D7502E" w:rsidP="00D7502E">
      <w:pPr>
        <w:ind w:firstLineChars="200" w:firstLine="480"/>
        <w:textAlignment w:val="center"/>
        <w:rPr>
          <w:sz w:val="24"/>
          <w:szCs w:val="20"/>
        </w:rPr>
      </w:pPr>
      <w:r w:rsidRPr="00D7502E">
        <w:rPr>
          <w:rFonts w:hint="eastAsia"/>
          <w:sz w:val="24"/>
          <w:szCs w:val="20"/>
        </w:rPr>
        <w:t>接触网（轨）与车辆、轨道、疏散平台、通信、信号、供电系统、变电所、杂散电流腐蚀防护、电力监控等专业的接口；</w:t>
      </w:r>
    </w:p>
    <w:p w:rsidR="00D7502E" w:rsidRPr="00D7502E" w:rsidRDefault="00D7502E" w:rsidP="00D7502E">
      <w:pPr>
        <w:ind w:firstLineChars="200" w:firstLine="480"/>
        <w:textAlignment w:val="center"/>
        <w:rPr>
          <w:sz w:val="24"/>
          <w:szCs w:val="20"/>
        </w:rPr>
      </w:pPr>
      <w:r w:rsidRPr="00D7502E">
        <w:rPr>
          <w:rFonts w:hint="eastAsia"/>
          <w:sz w:val="24"/>
          <w:szCs w:val="20"/>
        </w:rPr>
        <w:t>电力监控与变电所、接触网（轨）、杂散电流腐蚀防护、通信、电力系统等专业的接口；</w:t>
      </w:r>
    </w:p>
    <w:p w:rsidR="00D7502E" w:rsidRPr="00D7502E" w:rsidRDefault="00D7502E" w:rsidP="00D7502E">
      <w:pPr>
        <w:ind w:firstLineChars="200" w:firstLine="480"/>
        <w:textAlignment w:val="center"/>
        <w:rPr>
          <w:sz w:val="24"/>
          <w:szCs w:val="20"/>
        </w:rPr>
      </w:pPr>
      <w:r w:rsidRPr="00D7502E">
        <w:rPr>
          <w:rFonts w:hint="eastAsia"/>
          <w:sz w:val="24"/>
          <w:szCs w:val="20"/>
        </w:rPr>
        <w:t>杂散电流腐蚀防护与供电系统、变电所、车辆段、电力监控、信号等专业的接口。</w:t>
      </w:r>
    </w:p>
    <w:p w:rsidR="00D7502E" w:rsidRPr="00D7502E" w:rsidRDefault="00D7502E" w:rsidP="00D7502E">
      <w:pPr>
        <w:ind w:firstLineChars="200" w:firstLine="480"/>
        <w:textAlignment w:val="center"/>
        <w:rPr>
          <w:sz w:val="24"/>
          <w:szCs w:val="20"/>
        </w:rPr>
      </w:pPr>
      <w:r w:rsidRPr="00D7502E">
        <w:rPr>
          <w:rFonts w:hint="eastAsia"/>
          <w:sz w:val="24"/>
          <w:szCs w:val="20"/>
        </w:rPr>
        <w:t>杂散电流腐蚀防护与车站、轨道、隧道、桥梁、供电系统、变电所、车辆段、电力监控、信号等专业的接口。</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3</w:t>
      </w:r>
      <w:r w:rsidRPr="00D7502E">
        <w:rPr>
          <w:rFonts w:hint="eastAsia"/>
          <w:sz w:val="24"/>
        </w:rPr>
        <w:t>）招标设计阶段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设备运营环境条件；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各种设备主要技术参数；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设备外形与设备布置、运行方式；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供货范围；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必要的设备接线图和控制图；</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商务条件。</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设备运营环境条件正确；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各种设备主要技术参数，要求在满足功能要求的基础上，力求技术先进、运行可靠、检修方便、经济合理；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设备外形要与设备布置尺寸相一致，在此条件下，要坚固美观；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供货设备数量准确；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商务要附合国家有关政策，各方面要求充分体现本工程的特点。</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严格审查技术规格书、用户需求书，提出审查意见；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参加中标候选厂家和施工单位考察，对厂家和施工单位的综合能力提出考察报告；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参与制定招标计划和招标规则，督促招标书的完成；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配合和参加评审、文件澄清谈判，设计联络等工作。</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4</w:t>
      </w:r>
      <w:r w:rsidRPr="00D7502E">
        <w:rPr>
          <w:rFonts w:hint="eastAsia"/>
          <w:sz w:val="24"/>
        </w:rPr>
        <w:t>）施工图设计阶段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2"/>
        <w:textAlignment w:val="center"/>
        <w:rPr>
          <w:b/>
          <w:sz w:val="24"/>
        </w:rPr>
      </w:pPr>
      <w:r w:rsidRPr="00D7502E">
        <w:rPr>
          <w:rFonts w:hint="eastAsia"/>
          <w:b/>
          <w:sz w:val="24"/>
        </w:rPr>
        <w:t>供电系统：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执行施工设计技术要求；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检算变压器容量、环网电缆截面、接触网（轨）总载流截面，核实环网敷设方式、接触网（轨）安装方式，技术标准及接口要求等均应满足快速线的运行条件；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与电力系统接口、系统参数等均应满足设计规范及技术标准；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工程数量、设备数量；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设计文件的完整性。</w:t>
      </w:r>
    </w:p>
    <w:p w:rsidR="00D7502E" w:rsidRPr="00D7502E" w:rsidRDefault="00D7502E" w:rsidP="00D7502E">
      <w:pPr>
        <w:ind w:firstLineChars="200" w:firstLine="482"/>
        <w:textAlignment w:val="center"/>
        <w:rPr>
          <w:b/>
          <w:sz w:val="24"/>
        </w:rPr>
      </w:pPr>
      <w:r w:rsidRPr="00D7502E">
        <w:rPr>
          <w:rFonts w:hint="eastAsia"/>
          <w:b/>
          <w:sz w:val="24"/>
        </w:rPr>
        <w:t>主变电所、牵引变电所、降压变电所：</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正确执行初步设计审查意见和建设单位及其管理部门要求指示；</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满足技术要求，正确执行有关规程规范；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可靠、灵活、满足功能要求的电气主结线；</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设备安装条件符合设备的要求，与土建配合准确；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控制保护配置可靠、合理，满足规范要求；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与各专业接口完整不重、不漏；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与电力系统的馈线间隔接口、控制、保护参数配合等是否满足设计规范及技术标准；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主要设备功能先进性、可靠性、正确性；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全线设备材料的统一性、互换性、经济合理性；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设计内容完整，深度符合要求；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定额指标及预算编制准确；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依设计计划按时完成设计任务；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施工图设计预算不能突破初步设计概算的允许值。</w:t>
      </w:r>
    </w:p>
    <w:p w:rsidR="00D7502E" w:rsidRPr="00D7502E" w:rsidRDefault="00D7502E" w:rsidP="00D7502E">
      <w:pPr>
        <w:ind w:firstLineChars="200" w:firstLine="482"/>
        <w:textAlignment w:val="center"/>
        <w:rPr>
          <w:b/>
          <w:sz w:val="24"/>
        </w:rPr>
      </w:pPr>
      <w:r w:rsidRPr="00D7502E">
        <w:rPr>
          <w:rFonts w:hint="eastAsia"/>
          <w:b/>
          <w:sz w:val="24"/>
        </w:rPr>
        <w:t>接触网（轨）系统：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执行施工设计技术要求；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远期预留条件及远期预留条件及与其他线兼容共享，电缆走向、与土建接口要求；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供电分段示意图及安装图是否满足简明、合理、正确；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设计参数的选择，零部件的安装是否满足车速要求；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系统安全性设计；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跨距布置是否合理；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与其他专业接口配合是否界面划分清楚；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车辆、轨道等技术参数是否满足本专业要求；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对不均匀沉降采取的措施；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防雷保护措施；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系统安全性措施；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设计考虑远期发展条件、预留接续条件；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与相关专业接口明确、避免遗漏；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维护工区、设备、人员；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国产设备与引进设备间的接口；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设备选型及设备国产化；</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接触网（轨）系统设计是否满足最高行车速度的要求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设计文件的完整性；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全线设备材料选型是否满足总体技术标准；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设备单价、定额选用及概算编制。</w:t>
      </w:r>
    </w:p>
    <w:p w:rsidR="00D7502E" w:rsidRPr="00D7502E" w:rsidRDefault="00D7502E" w:rsidP="00D7502E">
      <w:pPr>
        <w:ind w:firstLineChars="200" w:firstLine="482"/>
        <w:textAlignment w:val="center"/>
        <w:rPr>
          <w:b/>
          <w:sz w:val="24"/>
        </w:rPr>
      </w:pPr>
      <w:r w:rsidRPr="00D7502E">
        <w:rPr>
          <w:rFonts w:hint="eastAsia"/>
          <w:b/>
          <w:sz w:val="24"/>
        </w:rPr>
        <w:t>杂散电流腐蚀防护系统：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执行施工设计技术要求；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杂散电流防护系统远期预留条件及设备容量计算、电缆截面计算；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与主体结构、设备及沿线附近的相关设施的接口、相关系统参数；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与系统各专业接口、系统参数等均应满足设计规范及技术标准；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工程数量、设备数量；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设计的完整性；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全线设备材料选型是否满足总体技术标准；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设备单价、定额选用及概算编制。</w:t>
      </w:r>
    </w:p>
    <w:p w:rsidR="00D7502E" w:rsidRPr="00D7502E" w:rsidRDefault="00D7502E" w:rsidP="00D7502E">
      <w:pPr>
        <w:ind w:firstLineChars="200" w:firstLine="482"/>
        <w:textAlignment w:val="center"/>
        <w:rPr>
          <w:b/>
          <w:sz w:val="24"/>
        </w:rPr>
      </w:pPr>
      <w:r w:rsidRPr="00D7502E">
        <w:rPr>
          <w:rFonts w:hint="eastAsia"/>
          <w:b/>
          <w:sz w:val="24"/>
        </w:rPr>
        <w:t>动力与照明系统：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正确执行初步设计审查意见和建设单位及其管理部门要求指示；</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满足技术要求，正确执行有关规程规范；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可靠、灵活、满足功能要求的电气主结线；</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负荷计算准确，选择变压器容量既满足计算供电需要还留有适度的余度；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与各专业接口完整不重、不漏；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主要电气元件先进性、可靠性、正确性；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全线设备材料的统一性、互换性、经济合理性；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设计内容完整，深度符合要求；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定额指标及预算编制准确；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依设计计划按时完成设计任务；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施工图设计预算不能突破初步设计概算的允许值。</w:t>
      </w:r>
    </w:p>
    <w:p w:rsidR="00D7502E" w:rsidRPr="00D7502E" w:rsidRDefault="00D7502E" w:rsidP="00D7502E">
      <w:pPr>
        <w:ind w:firstLineChars="200" w:firstLine="482"/>
        <w:textAlignment w:val="center"/>
        <w:rPr>
          <w:b/>
          <w:sz w:val="24"/>
        </w:rPr>
      </w:pPr>
      <w:r w:rsidRPr="00D7502E">
        <w:rPr>
          <w:rFonts w:hint="eastAsia"/>
          <w:b/>
          <w:sz w:val="24"/>
        </w:rPr>
        <w:t>电力监控系统：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正确执行初步设计审查意见和建设单位及其管理部门要求指示；</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满足技术要求，正确执行有关规程规范；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电缆通道走向、与土建接口要求明确；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电力监控系统远期预留条件，设备容量考虑设计考虑远期发展条件、其它线路控制中心共享问题；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设备安装条件符合设备的要求，与土建配合准确；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通信、通道要求满足专业要求；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与各专业接口完整不重、不漏；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设备布置及平面布置是否满足规程、规范要求；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系统功能先进性、可靠性、正确性；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全线设备材料的统一性、互换性、经济合理性；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设计内容完整，深度符合要求；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定额指标及预算编制准确；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依设计计划按时完成设计任务；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施工图设计预算不能突破初步设计概算的允许值。</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2"/>
        <w:textAlignment w:val="center"/>
        <w:rPr>
          <w:b/>
          <w:sz w:val="24"/>
        </w:rPr>
      </w:pPr>
      <w:r w:rsidRPr="00D7502E">
        <w:rPr>
          <w:rFonts w:hint="eastAsia"/>
          <w:b/>
          <w:sz w:val="24"/>
        </w:rPr>
        <w:t>供电系统：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设计依据正确，设计范围不重不漏；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设计满足技术要求、正确执行有关规程、规范；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检算有关数据是否满足下序专业要求；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设计考虑远期发展条件、其它线路供电资源共享问题；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与地区电力部门签署有关供电接口协议；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全线设备材料选型具有统一性、互换性、经济合理性；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工程数量计算准确。</w:t>
      </w:r>
    </w:p>
    <w:p w:rsidR="00D7502E" w:rsidRPr="00D7502E" w:rsidRDefault="00D7502E" w:rsidP="00D7502E">
      <w:pPr>
        <w:ind w:firstLineChars="200" w:firstLine="482"/>
        <w:textAlignment w:val="center"/>
        <w:rPr>
          <w:b/>
          <w:sz w:val="24"/>
        </w:rPr>
      </w:pPr>
      <w:r w:rsidRPr="00D7502E">
        <w:rPr>
          <w:rFonts w:hint="eastAsia"/>
          <w:b/>
          <w:sz w:val="24"/>
        </w:rPr>
        <w:t>主变电所、牵引变电所、降压变电所：</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执行初步设计审查意见和建设单位及其管部门要求指示的情况；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施工图设计说明书等设计文件的完整性、准确性；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执行各项协议和合同情况；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执行各项技术规范和标准情况；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执行建设单位意见情况；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电气主接线；</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主要电气设备的性能特点；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与各专业技术接口及界面；</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沟、槽、管、洞的落实情况；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设计图纸，图纸审查范围包括变电所一次接线图，二次接线图，环网电缆，通用图，主要设备材料表，工程数量表，继电保护保护整定单等。</w:t>
      </w:r>
    </w:p>
    <w:p w:rsidR="00D7502E" w:rsidRPr="00D7502E" w:rsidRDefault="00D7502E" w:rsidP="00D7502E">
      <w:pPr>
        <w:ind w:firstLineChars="200" w:firstLine="482"/>
        <w:textAlignment w:val="center"/>
        <w:rPr>
          <w:b/>
          <w:sz w:val="24"/>
        </w:rPr>
      </w:pPr>
      <w:r w:rsidRPr="00D7502E">
        <w:rPr>
          <w:rFonts w:hint="eastAsia"/>
          <w:b/>
          <w:sz w:val="24"/>
        </w:rPr>
        <w:t>接触网（轨）系统：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设计依据正确，设计范围不重不漏；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设计满足技术要求、正确执行有关规程、规范；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接触网锚段关节（接触轨断轨、膨胀接头）安装位置合理；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中心锚结准确；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上网开关安装位置合理；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在电分段、道岔、车站、人防门等特殊区段的设计方案安全、可行；</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对不均匀沉降采取的措施恰当；</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采取防雷保护措施；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系统安全性考虑；</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考虑远期发展条件、预留接续条件；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与相关专业接口明确、避免遗漏；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维护工区、设备、人员；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全线设备材料选型具有统一性、互换性、经济合理性；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工程数量计算准确；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设计体现有先进、适用、安全、节能、消防、环保、美观、经济的特点。</w:t>
      </w:r>
    </w:p>
    <w:p w:rsidR="00D7502E" w:rsidRPr="00D7502E" w:rsidRDefault="00D7502E" w:rsidP="00D7502E">
      <w:pPr>
        <w:ind w:firstLineChars="200" w:firstLine="482"/>
        <w:textAlignment w:val="center"/>
        <w:rPr>
          <w:b/>
          <w:sz w:val="24"/>
        </w:rPr>
      </w:pPr>
      <w:r w:rsidRPr="00D7502E">
        <w:rPr>
          <w:rFonts w:hint="eastAsia"/>
          <w:b/>
          <w:sz w:val="24"/>
        </w:rPr>
        <w:t>动力与照明系统：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执行初步设计审查意见和建设单位及其管部门要求指示的情况；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施工图设计说明书等设计文件的完整性、准确性；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执行各项协议和合同情况；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执行各项技术规范和标准情况；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执行建设单位意见情况；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负荷计算及变压器选择；</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电气主接线；</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主要电气元件的性能特点；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全线设备材料选择；</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与各专业技术接口；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沟、槽、管、洞的落实情况；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设计图纸，包括图纸审查范围包括降压变电所电气主接线图、电力设备布置平面图、低压开关柜排列图，环控电控室电气主接线图、电力设备布置平面图、低压开关</w:t>
      </w:r>
      <w:r w:rsidRPr="00D7502E">
        <w:rPr>
          <w:rFonts w:hint="eastAsia"/>
          <w:sz w:val="24"/>
          <w:szCs w:val="20"/>
        </w:rPr>
        <w:lastRenderedPageBreak/>
        <w:t>柜排列图，二次接线原理图，架空母线及电缆桥架平面布置图，动力电源电缆联系图，照明电源电缆联系图，动力设备控制原理图，站厅层及站台层照明系统及电缆联系图、照明平面布置图（分区、分照明类型），照明系统及电缆联系图，照明配电源设备原理图，事故照明系统图、设备原理图、设备布置平面图、系统图，动力照明电缆明细表（分区、分系统），主要设备材料表，工程数量表等。</w:t>
      </w:r>
    </w:p>
    <w:p w:rsidR="00D7502E" w:rsidRPr="00D7502E" w:rsidRDefault="00D7502E" w:rsidP="00D7502E">
      <w:pPr>
        <w:ind w:firstLineChars="200" w:firstLine="482"/>
        <w:textAlignment w:val="center"/>
        <w:rPr>
          <w:b/>
          <w:sz w:val="24"/>
        </w:rPr>
      </w:pPr>
      <w:r w:rsidRPr="00D7502E">
        <w:rPr>
          <w:rFonts w:hint="eastAsia"/>
          <w:b/>
          <w:sz w:val="24"/>
        </w:rPr>
        <w:t>电力监控系统：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执行初步设计审查意见和建设单位及其管部门要求指示的情况；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施工图设计说明书等设计文件的完整性、准确性；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执行各项协议和合同情况；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执行各项技术规范和标准情况；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执行建设单位意见情况；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系统设备性能特点；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与各专业技术接口及界面；</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相关报表、显示画面、程控表，三遥对象表等；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设计图纸，图纸审查范围包括系统构成图，设备布置图，安装图，电缆联系图，接地图，主要设备材料表，工程数量表等。</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设计前协助设计单位召开本专业设计会，贯彻施工图审查意见，技术要求及上级指示，明确本专业设计重点、难点及注意事项，分析影响质量因素，并研究对策、树立质量意识；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督促编制施工图设计技术要求并加以审查，提出审查意见；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督促编制通用图，重点监理审查电气控制原理图、电缆支架安装图、双电源切换箱图以及其它需全线统一的通用图；</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主持中间质量检查，做出检查报告。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全面审查，突出重点审查设计文件与附图并及时提出审查意见。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重点审查整体性专业接口。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定期考察设计单位人力投入、设计手段、工具配备等基本情况并做出评估意见报建设单位。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建立提供下述资料抄送监理单位制度，发现质量问题及时改正杜绝影响下序专业的质量因素，做到质量不过硬，不出门。</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参加有关技术会议，做好文字纪录。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优化供电方案和配线方式，统一选择全线设备材料与主要电气元件。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严格审查工程设备数量、设备单价预算、定额指标及编制，降低工程造价，力保施工图设计预算不突破初步设计概算的允许值。</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注重审查以下接口并编制指导性文件：</w:t>
      </w:r>
    </w:p>
    <w:p w:rsidR="00D7502E" w:rsidRPr="00D7502E" w:rsidRDefault="00D7502E" w:rsidP="00D7502E">
      <w:pPr>
        <w:ind w:firstLineChars="200" w:firstLine="480"/>
        <w:textAlignment w:val="center"/>
        <w:rPr>
          <w:sz w:val="24"/>
          <w:szCs w:val="20"/>
        </w:rPr>
      </w:pPr>
      <w:r w:rsidRPr="00D7502E">
        <w:rPr>
          <w:rFonts w:hint="eastAsia"/>
          <w:sz w:val="24"/>
          <w:szCs w:val="20"/>
        </w:rPr>
        <w:t>与土建专业的接口；</w:t>
      </w:r>
    </w:p>
    <w:p w:rsidR="00D7502E" w:rsidRPr="00D7502E" w:rsidRDefault="00D7502E" w:rsidP="00D7502E">
      <w:pPr>
        <w:ind w:firstLineChars="200" w:firstLine="480"/>
        <w:textAlignment w:val="center"/>
        <w:rPr>
          <w:sz w:val="24"/>
          <w:szCs w:val="20"/>
        </w:rPr>
      </w:pPr>
      <w:r w:rsidRPr="00D7502E">
        <w:rPr>
          <w:rFonts w:hint="eastAsia"/>
          <w:sz w:val="24"/>
          <w:szCs w:val="20"/>
        </w:rPr>
        <w:t>供电系统与变电所、接触网（轨）、杂散电流腐蚀防护、电力监控、电力系统等专业的接口；</w:t>
      </w:r>
    </w:p>
    <w:p w:rsidR="00D7502E" w:rsidRPr="00D7502E" w:rsidRDefault="00D7502E" w:rsidP="00D7502E">
      <w:pPr>
        <w:ind w:firstLineChars="200" w:firstLine="480"/>
        <w:textAlignment w:val="center"/>
        <w:rPr>
          <w:sz w:val="24"/>
          <w:szCs w:val="20"/>
        </w:rPr>
      </w:pPr>
      <w:r w:rsidRPr="00D7502E">
        <w:rPr>
          <w:rFonts w:hint="eastAsia"/>
          <w:sz w:val="24"/>
          <w:szCs w:val="20"/>
        </w:rPr>
        <w:t>变电所与供电系统、接触网（轨）、杂散电流腐蚀防护、电力监控、通信、信号、车站动力照明、环控、给排水、消防、电力系统等专业的接口；</w:t>
      </w:r>
    </w:p>
    <w:p w:rsidR="00D7502E" w:rsidRPr="00D7502E" w:rsidRDefault="00D7502E" w:rsidP="00D7502E">
      <w:pPr>
        <w:ind w:firstLineChars="200" w:firstLine="480"/>
        <w:textAlignment w:val="center"/>
        <w:rPr>
          <w:sz w:val="24"/>
          <w:szCs w:val="20"/>
        </w:rPr>
      </w:pPr>
      <w:r w:rsidRPr="00D7502E">
        <w:rPr>
          <w:rFonts w:hint="eastAsia"/>
          <w:sz w:val="24"/>
          <w:szCs w:val="20"/>
        </w:rPr>
        <w:t>接触网（轨）与车辆、轨道、疏散平台、通信、信号、供电系统、变电所、杂散电流腐蚀防护、电力监控等专业的接口；</w:t>
      </w:r>
    </w:p>
    <w:p w:rsidR="00D7502E" w:rsidRPr="00D7502E" w:rsidRDefault="00D7502E" w:rsidP="00D7502E">
      <w:pPr>
        <w:ind w:firstLineChars="200" w:firstLine="480"/>
        <w:textAlignment w:val="center"/>
        <w:rPr>
          <w:sz w:val="24"/>
          <w:szCs w:val="20"/>
        </w:rPr>
      </w:pPr>
      <w:r w:rsidRPr="00D7502E">
        <w:rPr>
          <w:rFonts w:hint="eastAsia"/>
          <w:sz w:val="24"/>
          <w:szCs w:val="20"/>
        </w:rPr>
        <w:t>电力监控与变电所、接触网（轨）、杂散电流腐蚀防护、通信、电力系统等专业的</w:t>
      </w:r>
      <w:r w:rsidRPr="00D7502E">
        <w:rPr>
          <w:rFonts w:hint="eastAsia"/>
          <w:sz w:val="24"/>
          <w:szCs w:val="20"/>
        </w:rPr>
        <w:lastRenderedPageBreak/>
        <w:t>接口；</w:t>
      </w:r>
    </w:p>
    <w:p w:rsidR="00D7502E" w:rsidRPr="00D7502E" w:rsidRDefault="00D7502E" w:rsidP="00D7502E">
      <w:pPr>
        <w:ind w:firstLineChars="200" w:firstLine="480"/>
        <w:textAlignment w:val="center"/>
        <w:rPr>
          <w:sz w:val="24"/>
          <w:szCs w:val="20"/>
        </w:rPr>
      </w:pPr>
      <w:r w:rsidRPr="00D7502E">
        <w:rPr>
          <w:rFonts w:hint="eastAsia"/>
          <w:sz w:val="24"/>
          <w:szCs w:val="20"/>
        </w:rPr>
        <w:t>杂散电流腐蚀防护与供电系统、变电所、车辆段、电力监控、信号等专业的接口。</w:t>
      </w:r>
    </w:p>
    <w:p w:rsidR="00D7502E" w:rsidRPr="00D7502E" w:rsidRDefault="00D7502E" w:rsidP="00D7502E">
      <w:pPr>
        <w:ind w:firstLineChars="200" w:firstLine="480"/>
        <w:textAlignment w:val="center"/>
        <w:rPr>
          <w:sz w:val="24"/>
          <w:szCs w:val="20"/>
        </w:rPr>
      </w:pPr>
      <w:r w:rsidRPr="00D7502E">
        <w:rPr>
          <w:rFonts w:hint="eastAsia"/>
          <w:sz w:val="24"/>
          <w:szCs w:val="20"/>
        </w:rPr>
        <w:t>杂散电流腐蚀防护与车站、轨道、隧道、桥梁、供电系统、变电所、车辆段、电力监控、信号等专业的接口。</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5</w:t>
      </w:r>
      <w:r w:rsidRPr="00D7502E">
        <w:rPr>
          <w:rFonts w:hint="eastAsia"/>
          <w:sz w:val="24"/>
        </w:rPr>
        <w:t>）配合施工阶段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设计监理设计严格执行变更管理办法不重不漏；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正确执行有关设计和施工的规程、规范；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变更方案要经济合理。</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主持审查变更管理办法，建立设计变更审批程序；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工程施工阶段应对设计单位的施工图变更及施工单位施工变更进行控制、审查并签署意见。</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设计监理人员应认真履行自的职责，处理好分管的设计变更工作，并提出审查意见。主持审查设计单位变更管理办法，建立设计变更审批程序；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深入现场掌握第一手资料，分析变更原因，研究比较提出合理的变更方案，并做好变更方案纪录；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执行大的变更做修改设计计划，按计划进行，小的变更即时办理的原则；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严格审核变更的必要性和合理性；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严格审核各类变更引起的费用增减；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审查变更设计预算并提出审查意见；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审核变更中工程数量、设备材料数量，审核工、料、机是否与设备供货合同一致；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各类变更均注明原因，分清引起变更的责任。</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6</w:t>
      </w:r>
      <w:r w:rsidRPr="00D7502E">
        <w:rPr>
          <w:rFonts w:hint="eastAsia"/>
          <w:sz w:val="24"/>
        </w:rPr>
        <w:t>）调试运营、竣工验收阶段</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对承包商提交的各车站设备系统调试大纲、调试方案提出监理意见。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对承包商提交的系统调试大纲、单机调试方案、系统联调方案提出监理意见。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参与设备验收、并提出验收报告。</w:t>
      </w:r>
    </w:p>
    <w:p w:rsidR="00D7502E" w:rsidRPr="00D7502E" w:rsidRDefault="00D7502E" w:rsidP="00D7502E">
      <w:pPr>
        <w:ind w:firstLineChars="200" w:firstLine="480"/>
        <w:textAlignment w:val="center"/>
        <w:rPr>
          <w:sz w:val="24"/>
          <w:szCs w:val="20"/>
        </w:rPr>
      </w:pPr>
      <w:r w:rsidRPr="00D7502E">
        <w:rPr>
          <w:rFonts w:hint="eastAsia"/>
          <w:sz w:val="24"/>
          <w:szCs w:val="20"/>
        </w:rPr>
        <w:t>参与设备单机调试和系统联调。</w:t>
      </w:r>
    </w:p>
    <w:p w:rsidR="00D7502E" w:rsidRPr="00D7502E" w:rsidRDefault="00D7502E" w:rsidP="00D7502E">
      <w:pPr>
        <w:ind w:firstLineChars="200" w:firstLine="480"/>
        <w:textAlignment w:val="center"/>
        <w:rPr>
          <w:sz w:val="24"/>
          <w:szCs w:val="20"/>
        </w:rPr>
      </w:pPr>
      <w:r w:rsidRPr="00D7502E">
        <w:rPr>
          <w:rFonts w:hint="eastAsia"/>
          <w:sz w:val="24"/>
          <w:szCs w:val="20"/>
        </w:rPr>
        <w:t>参加甲方组织的竣工验收。</w:t>
      </w:r>
    </w:p>
    <w:p w:rsidR="00D7502E" w:rsidRPr="00D7502E" w:rsidRDefault="00D7502E" w:rsidP="00D7502E">
      <w:pPr>
        <w:textAlignment w:val="center"/>
        <w:outlineLvl w:val="3"/>
        <w:rPr>
          <w:sz w:val="24"/>
          <w:szCs w:val="20"/>
        </w:rPr>
      </w:pPr>
      <w:r w:rsidRPr="00D7502E">
        <w:rPr>
          <w:rFonts w:hint="eastAsia"/>
          <w:sz w:val="24"/>
          <w:szCs w:val="20"/>
        </w:rPr>
        <w:t>7.3.3.2.4.16</w:t>
      </w:r>
      <w:r w:rsidRPr="00D7502E">
        <w:rPr>
          <w:rFonts w:hint="eastAsia"/>
          <w:sz w:val="24"/>
          <w:szCs w:val="20"/>
        </w:rPr>
        <w:t>通信系统</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通信系统由专用通信、民用通信、公安通信三部分构成。专用通信系统除应满足本线运营管理对通信的需求外，还应综合考虑轨道交通网标准统一、总体规划及运营需求，充分利用既有设备，并考虑技术发展。</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．各阶段设计监理目标、审查要点及控制措施</w:t>
      </w:r>
    </w:p>
    <w:p w:rsidR="00D7502E" w:rsidRPr="00D7502E" w:rsidRDefault="00D7502E" w:rsidP="00D7502E">
      <w:pPr>
        <w:ind w:firstLineChars="200" w:firstLine="480"/>
        <w:textAlignment w:val="center"/>
        <w:outlineLvl w:val="4"/>
        <w:rPr>
          <w:sz w:val="24"/>
          <w:szCs w:val="20"/>
        </w:rPr>
      </w:pPr>
      <w:bookmarkStart w:id="605" w:name="_Toc440874567"/>
      <w:r w:rsidRPr="00D7502E">
        <w:rPr>
          <w:rFonts w:hint="eastAsia"/>
          <w:sz w:val="24"/>
          <w:szCs w:val="20"/>
        </w:rPr>
        <w:t>（</w:t>
      </w:r>
      <w:r w:rsidRPr="00D7502E">
        <w:rPr>
          <w:rFonts w:hint="eastAsia"/>
          <w:sz w:val="24"/>
          <w:szCs w:val="20"/>
        </w:rPr>
        <w:t>1</w:t>
      </w:r>
      <w:r w:rsidRPr="00D7502E">
        <w:rPr>
          <w:rFonts w:hint="eastAsia"/>
          <w:sz w:val="24"/>
          <w:szCs w:val="20"/>
        </w:rPr>
        <w:t>）总体设计阶段</w:t>
      </w:r>
      <w:bookmarkEnd w:id="605"/>
    </w:p>
    <w:p w:rsidR="00D7502E" w:rsidRPr="00D7502E" w:rsidRDefault="00D7502E" w:rsidP="00D7502E">
      <w:pPr>
        <w:ind w:firstLineChars="200" w:firstLine="480"/>
        <w:textAlignment w:val="center"/>
        <w:rPr>
          <w:sz w:val="24"/>
          <w:szCs w:val="20"/>
        </w:rPr>
      </w:pPr>
      <w:r w:rsidRPr="00D7502E">
        <w:rPr>
          <w:rFonts w:hint="eastAsia"/>
          <w:sz w:val="24"/>
          <w:szCs w:val="20"/>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符合《可行性研究报告》及其审批意见；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专用通信系统满足运营管理通信要求及相关机电设备系统的传输要求；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符合线网总体规划发展需求，符合技术发展方向；</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设计单位制定的统一设计标准、文件组成内容达到规定深度，满足建设单位的</w:t>
      </w:r>
      <w:r w:rsidRPr="00D7502E">
        <w:rPr>
          <w:rFonts w:hint="eastAsia"/>
          <w:sz w:val="24"/>
          <w:szCs w:val="20"/>
        </w:rPr>
        <w:lastRenderedPageBreak/>
        <w:t>需求，能作为设计单位的设计依据；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与相关专业之间的接口应具体明确、界面清晰、不漏、不重；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按建设单位的里程碑计划及设计单位制定得的进度计划、技术作业时间表的要求，完成总体设计阶段各项设计成果和设计监理成果；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推荐方案达到技术先进、经济合理、标准适度、功能最佳；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民用通信系统及公安通信系统设计符合相关部门和单位需求，并有一定发展冗余。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公安通信系统应能满足公安指挥需求。</w:t>
      </w:r>
    </w:p>
    <w:p w:rsidR="00D7502E" w:rsidRPr="00D7502E" w:rsidRDefault="00D7502E" w:rsidP="00D7502E">
      <w:pPr>
        <w:ind w:firstLineChars="200" w:firstLine="480"/>
        <w:textAlignment w:val="center"/>
        <w:rPr>
          <w:sz w:val="24"/>
          <w:szCs w:val="20"/>
        </w:rPr>
      </w:pPr>
      <w:r w:rsidRPr="00D7502E">
        <w:rPr>
          <w:rFonts w:hint="eastAsia"/>
          <w:sz w:val="24"/>
          <w:szCs w:val="20"/>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设计依据及本专业的设计范围；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采用有关规程、规范、地方法规；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系统构成方案及比选；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系统主要功能；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系统的组成及各子系统的深度；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系统的主要技术指标；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与其它专业的接口；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总体设计阶段的设计深度；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主要工程数量及投资估算；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质量控制管理制度。</w:t>
      </w:r>
    </w:p>
    <w:p w:rsidR="00D7502E" w:rsidRPr="00D7502E" w:rsidRDefault="00D7502E" w:rsidP="00D7502E">
      <w:pPr>
        <w:ind w:firstLineChars="200" w:firstLine="480"/>
        <w:textAlignment w:val="center"/>
        <w:rPr>
          <w:sz w:val="24"/>
          <w:szCs w:val="20"/>
        </w:rPr>
      </w:pPr>
      <w:r w:rsidRPr="00D7502E">
        <w:rPr>
          <w:rFonts w:hint="eastAsia"/>
          <w:sz w:val="24"/>
          <w:szCs w:val="20"/>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调研国内外相关系统，了解成熟的解决方案、经验和新技术；</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督促设计单位编制初步设计技术要求、初步设计文件组成及内容等指导性技术文件，避免遗漏和重复；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协助和审查设计单位制定技术管理制度。依据《可行性研究报告》审查意见及建设单位相关文件，审查总体设计文件；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参加技术会议，对方案的组成、功能等总体性、原则性问题与建设单位、设计研究，并确定实施方案，形成会议纪要，作为设计的依据；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参与方案论证，审核建设标准、系统方案、设备选型等是否符合《可行性研究报告》的批复意见；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进行中间审查，确保设计原则、方案论证的完整性和深度；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审查方案采用的技术标准、功能要求、设计参数、采用的规范和指标定额等的正确性。审查方案的可行性和合理性，提出审查报告及优化方案，并做出经济技术分析；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督促设计单位编制本专业设计输入资料，提出专业监理总结；</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了解与相关系统的关系，协调专业间接口关系；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跟踪方案的论证过程，实施全过程动态控制；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采用专题监理报告形式对一些特殊问题进行分析，优化系统配置方案，使系统的性价比更高；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做好经常性的信息沟通，了解因上序接口资料延误提供而影响本专业的设计进度原因（监理单位出反馈单）。对重点接口等中间设计成果进行中间检查；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参加专业技术会议，配合其他监理工程师召开与设计单位和相关专业的协调会，并整理出会议纪要；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严格审核工程数量和估算价格依据，研究降造的可行方案，力争总体设计投资估算不突破方案报告的投资估算。</w:t>
      </w:r>
    </w:p>
    <w:p w:rsidR="00D7502E" w:rsidRPr="00D7502E" w:rsidRDefault="00D7502E" w:rsidP="00D7502E">
      <w:pPr>
        <w:ind w:firstLineChars="200" w:firstLine="480"/>
        <w:textAlignment w:val="center"/>
        <w:outlineLvl w:val="4"/>
        <w:rPr>
          <w:sz w:val="24"/>
          <w:szCs w:val="20"/>
        </w:rPr>
      </w:pPr>
      <w:bookmarkStart w:id="606" w:name="_Toc440874568"/>
      <w:r w:rsidRPr="00D7502E">
        <w:rPr>
          <w:rFonts w:hint="eastAsia"/>
          <w:sz w:val="24"/>
          <w:szCs w:val="20"/>
        </w:rPr>
        <w:lastRenderedPageBreak/>
        <w:t>（</w:t>
      </w:r>
      <w:r w:rsidRPr="00D7502E">
        <w:rPr>
          <w:rFonts w:hint="eastAsia"/>
          <w:sz w:val="24"/>
          <w:szCs w:val="20"/>
        </w:rPr>
        <w:t>2</w:t>
      </w:r>
      <w:r w:rsidRPr="00D7502E">
        <w:rPr>
          <w:rFonts w:hint="eastAsia"/>
          <w:sz w:val="24"/>
          <w:szCs w:val="20"/>
        </w:rPr>
        <w:t>）初步设计阶段</w:t>
      </w:r>
      <w:bookmarkEnd w:id="606"/>
    </w:p>
    <w:p w:rsidR="00D7502E" w:rsidRPr="00D7502E" w:rsidRDefault="00D7502E" w:rsidP="00D7502E">
      <w:pPr>
        <w:ind w:firstLineChars="200" w:firstLine="480"/>
        <w:textAlignment w:val="center"/>
        <w:rPr>
          <w:sz w:val="24"/>
          <w:szCs w:val="20"/>
        </w:rPr>
      </w:pPr>
      <w:r w:rsidRPr="00D7502E">
        <w:rPr>
          <w:rFonts w:hint="eastAsia"/>
          <w:sz w:val="24"/>
          <w:szCs w:val="20"/>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根据《总体设计》和《可行性研究报告》及其审批意见，确定通信系统的系统方案和建设标准，确保推荐方案的经济合理，满足运营需要；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确保初步设计文件的编制内容及深度符合初步设计文件组成与内容、初步设计技术要求及其他设计单位设计文件相关规定；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确保初步设计文件的内容正确、表达清晰、附图（表）齐全；</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与各专业接口划分的完整性做到不重、不漏。与其它专业接口方案正确可行，技术措施得当；</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以建设单位的里程碑计划和设计单位的进度计划、技表作业时间表的要求完成初步设计阶段各项设计成果和设计监理成果；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概算投资控制在批准的《可行性研究报告》投资范围或合理的调整幅度之内；</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民用通信系统及公安通信系统符合相关部门和单位的需求。</w:t>
      </w:r>
    </w:p>
    <w:p w:rsidR="00D7502E" w:rsidRPr="00D7502E" w:rsidRDefault="00D7502E" w:rsidP="00D7502E">
      <w:pPr>
        <w:ind w:firstLineChars="200" w:firstLine="480"/>
        <w:textAlignment w:val="center"/>
        <w:rPr>
          <w:sz w:val="24"/>
          <w:szCs w:val="20"/>
        </w:rPr>
      </w:pPr>
      <w:r w:rsidRPr="00D7502E">
        <w:rPr>
          <w:rFonts w:hint="eastAsia"/>
          <w:sz w:val="24"/>
          <w:szCs w:val="20"/>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《总体设计》及《可行性研究报告》审查意见执行情况，符合初步设计技术要求及相关规定；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设计依据及本专业的设计范围；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初步设计方案比选论据是否充分科学，推荐方案是否符合技术发展方向，设备是否成熟，有无遗漏有价值的比选方案，专业间标准是否协调；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系统是否与其它号线衔接，既有设备利用合理；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系统的可扩充性；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设备用房是否满足运营需要；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通信网络的设计是否满足数据、话音、图象等信息的运营需要，是否满足各专业所提要求，传输通道种类数量应满足建设单位运营要求及今后发展需要；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各子系统主要功能阐述是否正确；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子系统间应具有标准化接口；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相关专业接口应齐全无遗漏；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网管系统的配置要求及主要功能阐述明确；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各类技术参数是否符合行业标准；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设备的选择在现阶段是否是先进的、经济适用的；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通信线路类型选择是否满足远期发展需要，线路建设方式及径路选择合理，防护可靠，维护方便；</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电源设计及接地设计应符合规范要求；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通信机房各系统设备布置合理，并符合技术规范要求；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维修工区、房屋、仪表、定员配置，按有关标准配置；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各类计算资料正确；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系统设计应考虑本项目的特性，采取必要防护措施；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设备单价分析、定额指标及概算编制是否合理。</w:t>
      </w:r>
    </w:p>
    <w:p w:rsidR="00D7502E" w:rsidRPr="00D7502E" w:rsidRDefault="00D7502E" w:rsidP="00D7502E">
      <w:pPr>
        <w:ind w:firstLineChars="200" w:firstLine="480"/>
        <w:textAlignment w:val="center"/>
        <w:rPr>
          <w:sz w:val="24"/>
          <w:szCs w:val="20"/>
        </w:rPr>
      </w:pPr>
      <w:r w:rsidRPr="00D7502E">
        <w:rPr>
          <w:rFonts w:hint="eastAsia"/>
          <w:sz w:val="24"/>
          <w:szCs w:val="20"/>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参与制定国产化研究和实施方案；参与重大技术方案制定和经济技术比较，并写出会议纪要或专题报告；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严格审查设计单位的设计原则、方案和主要技术参数；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严格审查设计文件及图纸。按计划完成初步设计预审，并提出初步设计审查报</w:t>
      </w:r>
      <w:r w:rsidRPr="00D7502E">
        <w:rPr>
          <w:rFonts w:hint="eastAsia"/>
          <w:sz w:val="24"/>
          <w:szCs w:val="20"/>
        </w:rPr>
        <w:lastRenderedPageBreak/>
        <w:t>告，提出进一步优化设计的意见和建议；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进行方案及初步设计文件的中间审查，确保设计原则、方案论证的完整性和深度，做出中间检查质量检查报告；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熟悉总体设计文件要求的内容与深度，选派专业技术丰富的工程师审查设计文件的内容与深度；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掌握了解采用相关设备性能及技术指标；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督促制定与相关系统接口的技术标准，并审查与相关专业的汇签情况；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经常与设计单位、建设单位沟通，使问题在设计过程中得到及时解决；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定期召开技术会议，与建设单位、设计单位交流设计质量信息，分析存在问题，提出解决办法，以纪要形式发设计单位；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督促设计按技术作业技表时间要求提供上、下序资料（要求设计作业技表提供给设计监理一份），审查其正确性，并督促设计据此开展设计；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积极参加有关技术会议和预审、审查工作，并要做到对倾向性的质量问题及时召开专业技术会议研究协商解决；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全面审查重点突出审核设计文件及附图，并按时提出审查意见；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建立审查意见落实的信息反馈制度，使质量控制全过程按质量保证体系正常运作；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划清设计界面明确本专业设计范围，确定设备选型意向，严格审核设备数量、设备单价、概算指标及概算编制准确性，确保初步设计概算不突破估算的允许值。</w:t>
      </w:r>
    </w:p>
    <w:p w:rsidR="00D7502E" w:rsidRPr="00D7502E" w:rsidRDefault="00D7502E" w:rsidP="00D7502E">
      <w:pPr>
        <w:ind w:firstLineChars="200" w:firstLine="480"/>
        <w:textAlignment w:val="center"/>
        <w:outlineLvl w:val="4"/>
        <w:rPr>
          <w:sz w:val="24"/>
          <w:szCs w:val="20"/>
        </w:rPr>
      </w:pPr>
      <w:bookmarkStart w:id="607" w:name="_Toc440874569"/>
      <w:r w:rsidRPr="00D7502E">
        <w:rPr>
          <w:rFonts w:hint="eastAsia"/>
          <w:sz w:val="24"/>
          <w:szCs w:val="20"/>
        </w:rPr>
        <w:t>（</w:t>
      </w:r>
      <w:r w:rsidRPr="00D7502E">
        <w:rPr>
          <w:rFonts w:hint="eastAsia"/>
          <w:sz w:val="24"/>
          <w:szCs w:val="20"/>
        </w:rPr>
        <w:t>3</w:t>
      </w:r>
      <w:r w:rsidRPr="00D7502E">
        <w:rPr>
          <w:rFonts w:hint="eastAsia"/>
          <w:sz w:val="24"/>
          <w:szCs w:val="20"/>
        </w:rPr>
        <w:t>）配合招标阶段</w:t>
      </w:r>
      <w:bookmarkEnd w:id="607"/>
    </w:p>
    <w:p w:rsidR="00D7502E" w:rsidRPr="00D7502E" w:rsidRDefault="00D7502E" w:rsidP="00D7502E">
      <w:pPr>
        <w:ind w:firstLineChars="200" w:firstLine="480"/>
        <w:textAlignment w:val="center"/>
        <w:rPr>
          <w:sz w:val="24"/>
          <w:szCs w:val="20"/>
        </w:rPr>
      </w:pPr>
      <w:r w:rsidRPr="00D7502E">
        <w:rPr>
          <w:rFonts w:hint="eastAsia"/>
          <w:sz w:val="24"/>
          <w:szCs w:val="20"/>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审查招标设计文件的内容是否合理并符合国家法规、规范、制度；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审查设备技术规格书，用户需求书，符合本线工程使用要求，技术参数是否准确；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审查工程数量、设备材料数量是否正确，项目和数量是否符合批准的初步设计文件和概算；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以建设单位的里程碑计划和设计单位的进度计划、技表作业时间表的要求完成设备及工程施工招标；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商务符合国家有关政策法令并体现工程的特点。</w:t>
      </w:r>
    </w:p>
    <w:p w:rsidR="00D7502E" w:rsidRPr="00D7502E" w:rsidRDefault="00D7502E" w:rsidP="00D7502E">
      <w:pPr>
        <w:ind w:firstLineChars="200" w:firstLine="480"/>
        <w:textAlignment w:val="center"/>
        <w:rPr>
          <w:sz w:val="24"/>
          <w:szCs w:val="20"/>
        </w:rPr>
      </w:pPr>
      <w:r w:rsidRPr="00D7502E">
        <w:rPr>
          <w:rFonts w:hint="eastAsia"/>
          <w:sz w:val="24"/>
          <w:szCs w:val="20"/>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招标文件深度是否符合招标要求；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系统功能、构成、主要技术要求；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设备外形与设备布置；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设备用户需求书，技术规格书，并提出审查报告；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与相关系统接口的技术要求；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商务条件；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施工招标技术文件；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施工工程数量清单；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已购设备、材料清单；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需施工单位采购材料技术要求及清单。</w:t>
      </w:r>
    </w:p>
    <w:p w:rsidR="00D7502E" w:rsidRPr="00D7502E" w:rsidRDefault="00D7502E" w:rsidP="00D7502E">
      <w:pPr>
        <w:ind w:firstLineChars="200" w:firstLine="480"/>
        <w:textAlignment w:val="center"/>
        <w:rPr>
          <w:sz w:val="24"/>
          <w:szCs w:val="20"/>
        </w:rPr>
      </w:pPr>
      <w:r w:rsidRPr="00D7502E">
        <w:rPr>
          <w:rFonts w:hint="eastAsia"/>
          <w:sz w:val="24"/>
          <w:szCs w:val="20"/>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严格审查通信系统的设备招标和施工招标文件，审核系统组成、设备选型、平</w:t>
      </w:r>
      <w:r w:rsidRPr="00D7502E">
        <w:rPr>
          <w:rFonts w:hint="eastAsia"/>
          <w:sz w:val="24"/>
          <w:szCs w:val="20"/>
        </w:rPr>
        <w:lastRenderedPageBreak/>
        <w:t>面布置、管线的安装方式和径路、工程数量清单；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参加中标候选厂家和施工单位考察，对厂家和施工单位的综合能力提出考察报告；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参与中标厂家考察，确保产品符合招标书要求，并提出考察报告；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参与制定招标计划和招标规则，召开技术规格书审查修改会议；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配合和参加评审、文件澄清谈判，设计联络等工作。</w:t>
      </w:r>
    </w:p>
    <w:p w:rsidR="00D7502E" w:rsidRPr="00D7502E" w:rsidRDefault="00D7502E" w:rsidP="00D7502E">
      <w:pPr>
        <w:ind w:firstLineChars="200" w:firstLine="480"/>
        <w:textAlignment w:val="center"/>
        <w:outlineLvl w:val="4"/>
        <w:rPr>
          <w:sz w:val="24"/>
          <w:szCs w:val="20"/>
        </w:rPr>
      </w:pPr>
      <w:bookmarkStart w:id="608" w:name="_Toc440874570"/>
      <w:r w:rsidRPr="00D7502E">
        <w:rPr>
          <w:rFonts w:hint="eastAsia"/>
          <w:sz w:val="24"/>
          <w:szCs w:val="20"/>
        </w:rPr>
        <w:t>（</w:t>
      </w:r>
      <w:r w:rsidRPr="00D7502E">
        <w:rPr>
          <w:sz w:val="24"/>
          <w:szCs w:val="20"/>
        </w:rPr>
        <w:t>4</w:t>
      </w:r>
      <w:r w:rsidRPr="00D7502E">
        <w:rPr>
          <w:rFonts w:hint="eastAsia"/>
          <w:sz w:val="24"/>
          <w:szCs w:val="20"/>
        </w:rPr>
        <w:t>）施工图设计</w:t>
      </w:r>
      <w:bookmarkEnd w:id="608"/>
    </w:p>
    <w:p w:rsidR="00D7502E" w:rsidRPr="00D7502E" w:rsidRDefault="00D7502E" w:rsidP="00D7502E">
      <w:pPr>
        <w:ind w:firstLineChars="200" w:firstLine="480"/>
        <w:textAlignment w:val="center"/>
        <w:rPr>
          <w:sz w:val="24"/>
          <w:szCs w:val="20"/>
        </w:rPr>
      </w:pPr>
      <w:r w:rsidRPr="00D7502E">
        <w:rPr>
          <w:rFonts w:hint="eastAsia"/>
          <w:sz w:val="24"/>
          <w:szCs w:val="20"/>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正确执行初步设计审查意见和建设单位及其管部门要求指示；</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满足设计单位编制的施工文件组成内容的深度要求，正确执行有关规程规范；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施工文件表达准确齐全，满足施工单位照图施工的要求，把图纸中的错、漏、碰减少到最低程度；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与各专业接口完整不重、不漏；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以建设单位的里程碑计划和设计单位的进度计划、技表作业时间表的要求完成施工设计阶段施工文件和图纸；</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全线设备材料的统一性、互换性、经济合理性；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设计内容完整，深度符合要求，系统组成合理；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传输系统图中各种通道分配，如：列车控制信息</w:t>
      </w:r>
      <w:r w:rsidRPr="00D7502E">
        <w:rPr>
          <w:sz w:val="24"/>
          <w:szCs w:val="20"/>
        </w:rPr>
        <w:t>（</w:t>
      </w:r>
      <w:r w:rsidRPr="00D7502E">
        <w:rPr>
          <w:sz w:val="24"/>
          <w:szCs w:val="20"/>
        </w:rPr>
        <w:t>ATS</w:t>
      </w:r>
      <w:r w:rsidRPr="00D7502E">
        <w:rPr>
          <w:sz w:val="24"/>
          <w:szCs w:val="20"/>
        </w:rPr>
        <w:t>）</w:t>
      </w:r>
      <w:r w:rsidRPr="00D7502E">
        <w:rPr>
          <w:rFonts w:hint="eastAsia"/>
          <w:sz w:val="24"/>
          <w:szCs w:val="20"/>
        </w:rPr>
        <w:t>，防灾报警信息</w:t>
      </w:r>
      <w:r w:rsidRPr="00D7502E">
        <w:rPr>
          <w:sz w:val="24"/>
          <w:szCs w:val="20"/>
        </w:rPr>
        <w:t>（</w:t>
      </w:r>
      <w:r w:rsidRPr="00D7502E">
        <w:rPr>
          <w:sz w:val="24"/>
          <w:szCs w:val="20"/>
        </w:rPr>
        <w:t>FAS</w:t>
      </w:r>
      <w:r w:rsidRPr="00D7502E">
        <w:rPr>
          <w:sz w:val="24"/>
          <w:szCs w:val="20"/>
        </w:rPr>
        <w:t>）</w:t>
      </w:r>
      <w:r w:rsidRPr="00D7502E">
        <w:rPr>
          <w:rFonts w:hint="eastAsia"/>
          <w:sz w:val="24"/>
          <w:szCs w:val="20"/>
        </w:rPr>
        <w:t>，</w:t>
      </w:r>
      <w:r w:rsidRPr="00D7502E">
        <w:rPr>
          <w:rFonts w:hint="eastAsia"/>
          <w:sz w:val="24"/>
          <w:szCs w:val="20"/>
        </w:rPr>
        <w:t>BAS</w:t>
      </w:r>
      <w:r w:rsidRPr="00D7502E">
        <w:rPr>
          <w:rFonts w:hint="eastAsia"/>
          <w:sz w:val="24"/>
          <w:szCs w:val="20"/>
        </w:rPr>
        <w:t>，自动售检票信息</w:t>
      </w:r>
      <w:r w:rsidRPr="00D7502E">
        <w:rPr>
          <w:sz w:val="24"/>
          <w:szCs w:val="20"/>
        </w:rPr>
        <w:t>（</w:t>
      </w:r>
      <w:r w:rsidRPr="00D7502E">
        <w:rPr>
          <w:sz w:val="24"/>
          <w:szCs w:val="20"/>
        </w:rPr>
        <w:t>AFC</w:t>
      </w:r>
      <w:r w:rsidRPr="00D7502E">
        <w:rPr>
          <w:sz w:val="24"/>
          <w:szCs w:val="20"/>
        </w:rPr>
        <w:t>）</w:t>
      </w:r>
      <w:r w:rsidRPr="00D7502E">
        <w:rPr>
          <w:rFonts w:hint="eastAsia"/>
          <w:sz w:val="24"/>
          <w:szCs w:val="20"/>
        </w:rPr>
        <w:t>，电力监控信息</w:t>
      </w:r>
      <w:r w:rsidRPr="00D7502E">
        <w:rPr>
          <w:sz w:val="24"/>
          <w:szCs w:val="20"/>
        </w:rPr>
        <w:t>（</w:t>
      </w:r>
      <w:r w:rsidRPr="00D7502E">
        <w:rPr>
          <w:sz w:val="24"/>
          <w:szCs w:val="20"/>
        </w:rPr>
        <w:t>SCADA</w:t>
      </w:r>
      <w:r w:rsidRPr="00D7502E">
        <w:rPr>
          <w:sz w:val="24"/>
          <w:szCs w:val="20"/>
        </w:rPr>
        <w:t>）</w:t>
      </w:r>
      <w:r w:rsidRPr="00D7502E">
        <w:rPr>
          <w:rFonts w:hint="eastAsia"/>
          <w:sz w:val="24"/>
          <w:szCs w:val="20"/>
        </w:rPr>
        <w:t>，综合监控系统及通信本身所用通道：公务通信系统、专用通信系统、无线通信系统、时钟系统、通信电源监控系统等传输速率、带宽、接口方式，传输协议是否明确具体。各车站传输设备节点数量分配合理；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公务电话系统中继方式构成合理；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信令方式明确；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各专用通信系统、各用户分配明确，配线端子清楚，配线方式合理；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各区间光缆、电缆、漏缆径路选择合理、易行；</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各种安装方式、安装备件明确；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各车站桥架管线敷设位置、方式应与综合管协调、易通、易敷、美观；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各设备接地系统完善，接地电阻要求达到规定标准；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各设备供电方式合理，配线截面选择适中，蓄电池容量达到标准备用时间；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各项工程数量正确率达到</w:t>
      </w:r>
      <w:r w:rsidRPr="00D7502E">
        <w:rPr>
          <w:sz w:val="24"/>
          <w:szCs w:val="20"/>
        </w:rPr>
        <w:t>9</w:t>
      </w:r>
      <w:r w:rsidRPr="00D7502E">
        <w:rPr>
          <w:rFonts w:hint="eastAsia"/>
          <w:sz w:val="24"/>
          <w:szCs w:val="20"/>
        </w:rPr>
        <w:t>0</w:t>
      </w:r>
      <w:r w:rsidRPr="00D7502E">
        <w:rPr>
          <w:rFonts w:hint="eastAsia"/>
          <w:sz w:val="24"/>
          <w:szCs w:val="20"/>
        </w:rPr>
        <w:t>％以上。</w:t>
      </w:r>
    </w:p>
    <w:p w:rsidR="00D7502E" w:rsidRPr="00D7502E" w:rsidRDefault="00D7502E" w:rsidP="00D7502E">
      <w:pPr>
        <w:ind w:firstLineChars="200" w:firstLine="480"/>
        <w:textAlignment w:val="center"/>
        <w:rPr>
          <w:sz w:val="24"/>
          <w:szCs w:val="20"/>
        </w:rPr>
      </w:pPr>
      <w:r w:rsidRPr="00D7502E">
        <w:rPr>
          <w:rFonts w:hint="eastAsia"/>
          <w:sz w:val="24"/>
          <w:szCs w:val="20"/>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审查施工图设计技术要求；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施工图设计说明书；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相关专业技术接口；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对工程实施的技术指导意见；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图纸审查重点：通信网图（或传输系统图），公务电话交换网络（中继方式）图，专用通信系统构成图，时钟系统构成图，无线通信系统构成图，电源及接地系统构成图，视频监视系统构成图、集中告警系统构成图，数据信道构成图，光电缆芯线运用图，同步网图等，通用图，车站、控制中心综合管线图、设备运用图、设备平面布置图，车辆段（车场）通信组织系统图、设备运用图、设备平面布置图、通信线路径路等图纸，工程数量、设备数量及材料数量。</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定期召开技术例会，与建设单位、设计单位交流设计质量信息，分析存在问题，提出解决办法，以纪要形式发设计单位；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参加设计中间检查做出中间质量检查报告；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对设计文件每项施工图册，从目录、说明、系统构成、设备布置、配线（电线路走线敷设安装方式）、设备安装加固方式，逐项审核记录，同时与设计及时沟通设计思路想法。交换意见，尽量求得共识；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设计监理人员参加设计联络会，专业之间协调会，对设计的难点、疑点能及时了解；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对车站公共区、站厅、站台、设备区、通信桥架及管线走向要与综合管线图结合审查，做到在图纸上各种管线协调统一；</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严格审查设计单位编制的施工图设计技术要求，文件组成及内容以及其它指导性文件，督促并参与建立质量控制管理规章制度和奖惩条例；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督促编制相关接口实施细则，并严格检查执行情况，协调解决专业间冲突；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督促设计单位按施工图设计技术作业表规定时间及时提供上、下序资料，完成设计工作，对于执行过程中出现的问题，协助设计单位、建设单位共同解决；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实行例会制度，定期召开例会，由设计单位、监理单位参加，及时通报技表执行情况，提出会议纪要；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经常与设计单位进行沟通，可通过电话或书面传真形式了解设计进度；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与初步设计概算值相比，是否有误差。若出现差额，找出工程量增减原因，分析增减的合理性、必要性；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加强前期控制，优化设计，尽量减少工程量增加。</w:t>
      </w:r>
    </w:p>
    <w:p w:rsidR="00D7502E" w:rsidRPr="00D7502E" w:rsidRDefault="00D7502E" w:rsidP="00D7502E">
      <w:pPr>
        <w:ind w:firstLineChars="200" w:firstLine="480"/>
        <w:textAlignment w:val="center"/>
        <w:outlineLvl w:val="4"/>
        <w:rPr>
          <w:sz w:val="24"/>
          <w:szCs w:val="20"/>
        </w:rPr>
      </w:pPr>
      <w:bookmarkStart w:id="609" w:name="_Toc440874571"/>
      <w:r w:rsidRPr="00D7502E">
        <w:rPr>
          <w:rFonts w:hint="eastAsia"/>
          <w:sz w:val="24"/>
          <w:szCs w:val="20"/>
        </w:rPr>
        <w:t>（</w:t>
      </w:r>
      <w:r w:rsidRPr="00D7502E">
        <w:rPr>
          <w:rFonts w:hint="eastAsia"/>
          <w:sz w:val="24"/>
          <w:szCs w:val="20"/>
        </w:rPr>
        <w:t>5</w:t>
      </w:r>
      <w:r w:rsidRPr="00D7502E">
        <w:rPr>
          <w:rFonts w:hint="eastAsia"/>
          <w:sz w:val="24"/>
          <w:szCs w:val="20"/>
        </w:rPr>
        <w:t>）配合施工阶段</w:t>
      </w:r>
      <w:bookmarkEnd w:id="609"/>
    </w:p>
    <w:p w:rsidR="00D7502E" w:rsidRPr="00D7502E" w:rsidRDefault="00D7502E" w:rsidP="00D7502E">
      <w:pPr>
        <w:ind w:firstLineChars="200" w:firstLine="480"/>
        <w:textAlignment w:val="center"/>
        <w:rPr>
          <w:sz w:val="24"/>
          <w:szCs w:val="20"/>
        </w:rPr>
      </w:pPr>
      <w:r w:rsidRPr="00D7502E">
        <w:rPr>
          <w:rFonts w:hint="eastAsia"/>
          <w:sz w:val="24"/>
          <w:szCs w:val="20"/>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施工图变更正确性，合理性；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杜绝由于本系统问题而发生的Ⅰ、Ⅱ类变更；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确保设计变更和施工变更满足施工进度总工期要求；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控制系统总投资不超过计划投资。</w:t>
      </w:r>
    </w:p>
    <w:p w:rsidR="00D7502E" w:rsidRPr="00D7502E" w:rsidRDefault="00D7502E" w:rsidP="00D7502E">
      <w:pPr>
        <w:ind w:firstLineChars="200" w:firstLine="480"/>
        <w:textAlignment w:val="center"/>
        <w:rPr>
          <w:sz w:val="24"/>
          <w:szCs w:val="20"/>
        </w:rPr>
      </w:pPr>
      <w:r w:rsidRPr="00D7502E">
        <w:rPr>
          <w:rFonts w:hint="eastAsia"/>
          <w:sz w:val="24"/>
          <w:szCs w:val="20"/>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设计单位的施工图</w:t>
      </w:r>
      <w:r w:rsidRPr="00D7502E">
        <w:rPr>
          <w:sz w:val="24"/>
          <w:szCs w:val="20"/>
        </w:rPr>
        <w:t>I</w:t>
      </w:r>
      <w:r w:rsidRPr="00D7502E">
        <w:rPr>
          <w:rFonts w:hint="eastAsia"/>
          <w:sz w:val="24"/>
          <w:szCs w:val="20"/>
        </w:rPr>
        <w:t>、</w:t>
      </w:r>
      <w:r w:rsidRPr="00D7502E">
        <w:rPr>
          <w:sz w:val="24"/>
          <w:szCs w:val="20"/>
        </w:rPr>
        <w:t>II</w:t>
      </w:r>
      <w:r w:rsidRPr="00D7502E">
        <w:rPr>
          <w:rFonts w:hint="eastAsia"/>
          <w:sz w:val="24"/>
          <w:szCs w:val="20"/>
        </w:rPr>
        <w:t>类变更；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施工单位的重大施工变更。</w:t>
      </w:r>
    </w:p>
    <w:p w:rsidR="00D7502E" w:rsidRPr="00D7502E" w:rsidRDefault="00D7502E" w:rsidP="00D7502E">
      <w:pPr>
        <w:ind w:firstLineChars="200" w:firstLine="480"/>
        <w:textAlignment w:val="center"/>
        <w:rPr>
          <w:sz w:val="24"/>
          <w:szCs w:val="20"/>
        </w:rPr>
      </w:pPr>
      <w:r w:rsidRPr="00D7502E">
        <w:rPr>
          <w:rFonts w:hint="eastAsia"/>
          <w:sz w:val="24"/>
          <w:szCs w:val="20"/>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严格执行变更管理办法和监理设计变更审批程序；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监督施工单位严格按照设计图纸施工；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审查施工图变更及施工单位施工变更，了解施工现场情况，熟悉变更原因，提出变更审查意见；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对Ⅰ、Ⅱ类重大变更，召开技术会审定。必要时邀请专家参加评审；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施工阶段进行现场检查、配合；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严格审核变更的必要性和合理性；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严格审核变更的工程数量、设备材料数量，审核工料机、设备单价，严格控制变更设计增加投资；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各类变更均需注明费用增减，注明原因，分清引起变更的责任。</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6</w:t>
      </w:r>
      <w:r w:rsidRPr="00D7502E">
        <w:rPr>
          <w:rFonts w:hint="eastAsia"/>
          <w:sz w:val="24"/>
          <w:szCs w:val="20"/>
        </w:rPr>
        <w:t>）调试运营、竣工验收阶段</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对承包商提交的各车站设备系统调试大纲、调试方案提出监理意见。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对承包商提交的系统调试大纲、单机调试方案、系统联调方案提出监理意见。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参与设备验收、并提出验收报告。</w:t>
      </w:r>
    </w:p>
    <w:p w:rsidR="00D7502E" w:rsidRPr="00D7502E" w:rsidRDefault="00D7502E" w:rsidP="00D7502E">
      <w:pPr>
        <w:ind w:firstLineChars="200" w:firstLine="480"/>
        <w:textAlignment w:val="center"/>
        <w:rPr>
          <w:sz w:val="24"/>
          <w:szCs w:val="20"/>
        </w:rPr>
      </w:pPr>
      <w:r w:rsidRPr="00D7502E">
        <w:rPr>
          <w:rFonts w:hint="eastAsia"/>
          <w:sz w:val="24"/>
          <w:szCs w:val="20"/>
        </w:rPr>
        <w:t>参与设备单机调试和系统联调。</w:t>
      </w:r>
    </w:p>
    <w:p w:rsidR="00D7502E" w:rsidRPr="00D7502E" w:rsidRDefault="00D7502E" w:rsidP="00D7502E">
      <w:pPr>
        <w:ind w:firstLineChars="200" w:firstLine="480"/>
        <w:textAlignment w:val="center"/>
        <w:rPr>
          <w:sz w:val="24"/>
          <w:szCs w:val="20"/>
        </w:rPr>
      </w:pPr>
      <w:r w:rsidRPr="00D7502E">
        <w:rPr>
          <w:rFonts w:hint="eastAsia"/>
          <w:sz w:val="24"/>
          <w:szCs w:val="20"/>
        </w:rPr>
        <w:t>参加甲方组织的竣工验收。</w:t>
      </w:r>
    </w:p>
    <w:p w:rsidR="00D7502E" w:rsidRPr="00D7502E" w:rsidRDefault="00D7502E" w:rsidP="00D7502E">
      <w:pPr>
        <w:textAlignment w:val="center"/>
        <w:outlineLvl w:val="3"/>
        <w:rPr>
          <w:sz w:val="24"/>
          <w:szCs w:val="20"/>
        </w:rPr>
      </w:pPr>
      <w:r w:rsidRPr="00D7502E">
        <w:rPr>
          <w:rFonts w:hint="eastAsia"/>
          <w:sz w:val="24"/>
          <w:szCs w:val="20"/>
        </w:rPr>
        <w:t>7.3.3.2.4.17</w:t>
      </w:r>
      <w:r w:rsidRPr="00D7502E">
        <w:rPr>
          <w:rFonts w:hint="eastAsia"/>
          <w:sz w:val="24"/>
          <w:szCs w:val="20"/>
        </w:rPr>
        <w:t>信号系统</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1</w:t>
      </w:r>
      <w:r w:rsidRPr="00D7502E">
        <w:rPr>
          <w:rFonts w:hint="eastAsia"/>
          <w:sz w:val="24"/>
          <w:szCs w:val="28"/>
        </w:rPr>
        <w:t>．概述</w:t>
      </w:r>
    </w:p>
    <w:p w:rsidR="00D7502E" w:rsidRPr="00D7502E" w:rsidRDefault="00D7502E" w:rsidP="00D7502E">
      <w:pPr>
        <w:ind w:firstLineChars="200" w:firstLine="480"/>
        <w:textAlignment w:val="center"/>
        <w:rPr>
          <w:sz w:val="24"/>
          <w:szCs w:val="20"/>
        </w:rPr>
      </w:pPr>
      <w:bookmarkStart w:id="610" w:name="_Toc528296715"/>
      <w:bookmarkStart w:id="611" w:name="_Toc38550956"/>
      <w:bookmarkStart w:id="612" w:name="_Toc98124848"/>
      <w:bookmarkStart w:id="613" w:name="_Toc98125248"/>
      <w:r w:rsidRPr="00D7502E">
        <w:rPr>
          <w:rFonts w:hint="eastAsia"/>
          <w:sz w:val="24"/>
          <w:szCs w:val="20"/>
        </w:rPr>
        <w:t>港区至许昌市域（郊）铁路工程许昌段信号系统采用基于</w:t>
      </w:r>
      <w:r w:rsidRPr="00D7502E">
        <w:rPr>
          <w:rFonts w:hint="eastAsia"/>
          <w:sz w:val="24"/>
          <w:szCs w:val="20"/>
        </w:rPr>
        <w:t>LTE</w:t>
      </w:r>
      <w:r w:rsidRPr="00D7502E">
        <w:rPr>
          <w:rFonts w:hint="eastAsia"/>
          <w:sz w:val="24"/>
          <w:szCs w:val="20"/>
        </w:rPr>
        <w:t>技术</w:t>
      </w:r>
      <w:r w:rsidRPr="00D7502E">
        <w:rPr>
          <w:sz w:val="24"/>
          <w:szCs w:val="20"/>
        </w:rPr>
        <w:t>的</w:t>
      </w:r>
      <w:r w:rsidRPr="00D7502E">
        <w:rPr>
          <w:rFonts w:hint="eastAsia"/>
          <w:sz w:val="24"/>
          <w:szCs w:val="20"/>
        </w:rPr>
        <w:t>无线通信的移动</w:t>
      </w:r>
      <w:r w:rsidRPr="00D7502E">
        <w:rPr>
          <w:sz w:val="24"/>
          <w:szCs w:val="20"/>
        </w:rPr>
        <w:t>闭塞</w:t>
      </w:r>
      <w:r w:rsidRPr="00D7502E">
        <w:rPr>
          <w:rFonts w:hint="eastAsia"/>
          <w:sz w:val="24"/>
          <w:szCs w:val="20"/>
        </w:rPr>
        <w:t>ATC</w:t>
      </w:r>
      <w:r w:rsidRPr="00D7502E">
        <w:rPr>
          <w:rFonts w:hint="eastAsia"/>
          <w:sz w:val="24"/>
          <w:szCs w:val="20"/>
        </w:rPr>
        <w:t>列车控制系统，满足</w:t>
      </w:r>
      <w:r w:rsidRPr="00D7502E">
        <w:rPr>
          <w:sz w:val="24"/>
          <w:szCs w:val="20"/>
        </w:rPr>
        <w:t>设计速度</w:t>
      </w:r>
      <w:r w:rsidRPr="00D7502E">
        <w:rPr>
          <w:rFonts w:hint="eastAsia"/>
          <w:sz w:val="24"/>
          <w:szCs w:val="20"/>
        </w:rPr>
        <w:t>120km/h</w:t>
      </w:r>
      <w:r w:rsidRPr="00D7502E">
        <w:rPr>
          <w:rFonts w:hint="eastAsia"/>
          <w:sz w:val="24"/>
          <w:szCs w:val="20"/>
        </w:rPr>
        <w:t>的</w:t>
      </w:r>
      <w:r w:rsidRPr="00D7502E">
        <w:rPr>
          <w:sz w:val="24"/>
          <w:szCs w:val="20"/>
        </w:rPr>
        <w:t>需求，</w:t>
      </w:r>
      <w:r w:rsidRPr="00D7502E">
        <w:rPr>
          <w:rFonts w:hint="eastAsia"/>
          <w:sz w:val="24"/>
          <w:szCs w:val="20"/>
        </w:rPr>
        <w:t>保证列车安全、快速、有序、不间断地运行，从而提高运输效率，降低运营成本，提高服务水平以获得较好的社会效益和经济效益，为</w:t>
      </w:r>
      <w:r w:rsidRPr="00D7502E">
        <w:rPr>
          <w:sz w:val="24"/>
          <w:szCs w:val="20"/>
        </w:rPr>
        <w:t>轨道交通线网内维护、培训及备品备件资源共享提供条件</w:t>
      </w:r>
      <w:r w:rsidRPr="00D7502E">
        <w:rPr>
          <w:rFonts w:hint="eastAsia"/>
          <w:sz w:val="24"/>
          <w:szCs w:val="20"/>
        </w:rPr>
        <w:t>。信号</w:t>
      </w:r>
      <w:r w:rsidRPr="00D7502E">
        <w:rPr>
          <w:rFonts w:hint="eastAsia"/>
          <w:sz w:val="24"/>
          <w:szCs w:val="20"/>
        </w:rPr>
        <w:t>ATC</w:t>
      </w:r>
      <w:r w:rsidRPr="00D7502E">
        <w:rPr>
          <w:rFonts w:hint="eastAsia"/>
          <w:sz w:val="24"/>
          <w:szCs w:val="20"/>
        </w:rPr>
        <w:t>系统主要由列车自动防护（</w:t>
      </w:r>
      <w:r w:rsidRPr="00D7502E">
        <w:rPr>
          <w:rFonts w:hint="eastAsia"/>
          <w:sz w:val="24"/>
          <w:szCs w:val="20"/>
        </w:rPr>
        <w:t>ATP</w:t>
      </w:r>
      <w:r w:rsidRPr="00D7502E">
        <w:rPr>
          <w:rFonts w:hint="eastAsia"/>
          <w:sz w:val="24"/>
          <w:szCs w:val="20"/>
        </w:rPr>
        <w:t>）子系统（含正线车站计算机联锁）、列车自动运行（</w:t>
      </w:r>
      <w:r w:rsidRPr="00D7502E">
        <w:rPr>
          <w:rFonts w:hint="eastAsia"/>
          <w:sz w:val="24"/>
          <w:szCs w:val="20"/>
        </w:rPr>
        <w:t>ATO</w:t>
      </w:r>
      <w:r w:rsidRPr="00D7502E">
        <w:rPr>
          <w:rFonts w:hint="eastAsia"/>
          <w:sz w:val="24"/>
          <w:szCs w:val="20"/>
        </w:rPr>
        <w:t>）子系统及列车运行监控（</w:t>
      </w:r>
      <w:r w:rsidRPr="00D7502E">
        <w:rPr>
          <w:rFonts w:hint="eastAsia"/>
          <w:sz w:val="24"/>
          <w:szCs w:val="20"/>
        </w:rPr>
        <w:t>ATS</w:t>
      </w:r>
      <w:r w:rsidRPr="00D7502E">
        <w:rPr>
          <w:rFonts w:hint="eastAsia"/>
          <w:sz w:val="24"/>
          <w:szCs w:val="20"/>
        </w:rPr>
        <w:t>）子系统构成。</w:t>
      </w:r>
    </w:p>
    <w:p w:rsidR="00D7502E" w:rsidRPr="00D7502E" w:rsidRDefault="00D7502E" w:rsidP="00D7502E">
      <w:pPr>
        <w:ind w:firstLineChars="200" w:firstLine="480"/>
        <w:textAlignment w:val="center"/>
        <w:outlineLvl w:val="3"/>
        <w:rPr>
          <w:sz w:val="24"/>
        </w:rPr>
      </w:pPr>
      <w:r w:rsidRPr="00D7502E">
        <w:rPr>
          <w:rFonts w:hint="eastAsia"/>
          <w:sz w:val="24"/>
        </w:rPr>
        <w:t>2</w:t>
      </w:r>
      <w:r w:rsidRPr="00D7502E">
        <w:rPr>
          <w:rFonts w:hint="eastAsia"/>
          <w:sz w:val="24"/>
        </w:rPr>
        <w:t>．各阶段设计监理目标、审查要点及控制措施</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1</w:t>
      </w:r>
      <w:r w:rsidRPr="00D7502E">
        <w:rPr>
          <w:rFonts w:hint="eastAsia"/>
          <w:sz w:val="24"/>
        </w:rPr>
        <w:t>）总体设计阶段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主要设计原则和主要技术标准的编制是否合理；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信号系统的功能要求是否齐全，满足运营要求；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系统的构成及方案比选是否满足本线技术要求；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投资控制在经批准的可行性研究报告投资估算允许的偏差范围内。</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设计原则和技术标准应满足有关规范、标准等的要求；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系统功能满足本线运营要求；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ATC</w:t>
      </w:r>
      <w:r w:rsidRPr="00D7502E">
        <w:rPr>
          <w:rFonts w:hint="eastAsia"/>
          <w:sz w:val="24"/>
          <w:szCs w:val="20"/>
        </w:rPr>
        <w:t>系统构成合理；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要求设计单位对</w:t>
      </w:r>
      <w:r w:rsidRPr="00D7502E">
        <w:rPr>
          <w:rFonts w:hint="eastAsia"/>
          <w:sz w:val="24"/>
          <w:szCs w:val="20"/>
        </w:rPr>
        <w:t>ATC</w:t>
      </w:r>
      <w:r w:rsidRPr="00D7502E">
        <w:rPr>
          <w:rFonts w:hint="eastAsia"/>
          <w:sz w:val="24"/>
          <w:szCs w:val="20"/>
        </w:rPr>
        <w:t>系统构成特别是车地通信方式作深入细致比选，提出适用于本线运营要求的合理方案；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工程投资是否合理，满足工程需求，有定额指标部作严格执行定额指标，无定额指标部份通过调研确定合理核算指标。确保推荐方案主要设备不漏项。</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跟踪设计单位对方案论证的深度，确保达到要求；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参加设计单位重要技术会议及调研工作；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与建设单位随时运行沟通，征求建设单位意见；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对本线系统构成方案组织专家论证会；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根据计划进度进行阶段性中间检查；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建立畅通的信息反馈通道；</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要求设计单位制定设计进度计划表，严格落实设计进度；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作好前瞻性预测，作好动态管理；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深入设计单位及时了解情况，保证计划按时完成；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审核定额使用情况及主要设备内容。</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2</w:t>
      </w:r>
      <w:r w:rsidRPr="00D7502E">
        <w:rPr>
          <w:rFonts w:hint="eastAsia"/>
          <w:sz w:val="24"/>
        </w:rPr>
        <w:t>）初步设计阶段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正确执行总体设计文件审查意见；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设计依据正确，设计范围准确；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正确执行有关规范、标准；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系统功能能够满足本线运营要求；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系统结构合理、安全性高、设备可靠性、可用性强；</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与各专业接口齐全完整，不存在漏、碰现象；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主要工程数量，设备材料数量计算准确；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定额指算使用正确、合理、概算编制符合要求；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设计文件完整、符合初证文件组成规定；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以建设单位制定的里程碑时间表和设计单位的进度计划为控制依据，确保计划实施，按时完成设计任务。正确使用定额，无定额部份通过调研，考察资料确定合理概算指算；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优化设计方案，节约工程投资；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检查投资编制完整，不漏项。</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总体设计阶段文件审件意见执行情况；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执行有关规范、标准情况；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系统功能满足本线运营需求；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系统结构合理性、可靠性、安全性；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主要工程数量及设备材料数量；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定额指标及概算编制。初步设计概算控制在经批准的总体设计文件投资估算允许的偏差范围内；</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设计的完整性。</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组织设计单位讨论正确贯彻执行总体设计文件审查意见；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审核设计依据及范围正确性；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检查使用的规范标准等应为有效版本；</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参加设计单位重要技术会议，加强与建设单位沟通，确保设备选型合理系统构成完整，满足运营需求；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参加设备考察；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初步设计主体方案完成后组织专家进行预审；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主持设计中间检查，做出中检质量检查报告；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要求设计单位编写与土建、供电、通信、车辆等有关专业接口原则，确保接口完整、正确；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经常深入设计单位，随时掌握质量动态，发现问题及时研究，提出对策，及时排除不利因素，实行过程质量控制；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组织设计等有关单位编制信号反馈渠道，达到信息畅通；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有倾向性的质量问题召开专业技术会议，研究解决办法；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按照设计单位制定的技术作业表，建立考核制度，保证其严肃性，无正当理由或经建设单位批准，不得延误；</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按专业设计进度计划，由设计单位上报阶段性进度报表；</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深入设计单位，及时了解设计进度，发现问题及时研究解决；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发现较重大问题随时向建设单位反映，确保计划实现；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审核定额使用情况；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审核主要工程数量及设备材料数量。</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3</w:t>
      </w:r>
      <w:r w:rsidRPr="00D7502E">
        <w:rPr>
          <w:rFonts w:hint="eastAsia"/>
          <w:sz w:val="24"/>
        </w:rPr>
        <w:t>）招标设计阶段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投标的设备与系统应有成熟、成功的运用经验；</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各种设备技术参数应满足本工程功能要求的基础上，力求先进。设备运用安全、可靠性高、功能满足要求；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设备外型满足工程布置要求，适用于本线工程环境；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供货范围满足工程需要，数量准确；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根据工程计划，按时完成设备招标工作。以合理价格采购性能优良的设备与产品；</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设备使用成熟度；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设备性能、技术参数、系统功能适应满足本线运营要求的程度；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设备外型与运用环境条件；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供贷范围。</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审查技术规格书、用户需求书；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召开技术规格书，用户需求书审查修改会议，聘请专家参加；</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参加对投标厂家考察及技术谈判；</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加强与设计、建设单位联系，在制标书过程中及时沟通，建立通畅的信息联系通道；</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参与制定招标计划与招标规则。招标书对产品技术条件的要求应满足运营需要；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督促招标书的完成，及时提出审查意见；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配合和参与评标。</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4</w:t>
      </w:r>
      <w:r w:rsidRPr="00D7502E">
        <w:rPr>
          <w:rFonts w:hint="eastAsia"/>
          <w:sz w:val="24"/>
        </w:rPr>
        <w:t>）施工图设计阶段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正确执行初步设计审查意见；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满足技术要求，正确执行有关规范、标准；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系统构成完整，设备选型正确布置合理；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与各专业接口完整，不产生错、漏、碰；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设计内容完整，深度符合要求；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全线设备材料的统一性、互换性、经济合理性；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工程数量、设备材料项目完整、数量准确；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预算编制正确。</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初步设计文件审查意见执行情况；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执行有关规范、标准情况；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执行技术要求；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系统构成设备选型；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设计内容；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工程数量、设备材料数量；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设备单价、定额指标及预算绘制。施工图预算不能突破经批准的初步设计概算的允许值。亦力争降低造价，如一旦突破，应有详尽的分析报告。</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审查初步设计文件审查意见执行情况；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采用的规范、标准等为有效版本；</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检查使用的标准图，通用图的有效性；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参加设计单位重要技术会议；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参加设计联络会；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重要技术问题聘请专家组进行审查；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主持设计中间检查，对发现的问题及时联系有关方面加以解决；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督促设计单位编制与主要相关专业的设计接口内容，主要内容有：</w:t>
      </w:r>
    </w:p>
    <w:p w:rsidR="00D7502E" w:rsidRPr="00D7502E" w:rsidRDefault="00D7502E" w:rsidP="00D7502E">
      <w:pPr>
        <w:ind w:firstLineChars="200" w:firstLine="480"/>
        <w:textAlignment w:val="center"/>
        <w:rPr>
          <w:sz w:val="24"/>
          <w:szCs w:val="20"/>
        </w:rPr>
      </w:pPr>
      <w:r w:rsidRPr="00D7502E">
        <w:rPr>
          <w:rFonts w:hint="eastAsia"/>
          <w:sz w:val="24"/>
          <w:szCs w:val="20"/>
        </w:rPr>
        <w:t>与土建专业沟、槽、管、洞接口；</w:t>
      </w:r>
    </w:p>
    <w:p w:rsidR="00D7502E" w:rsidRPr="00D7502E" w:rsidRDefault="00D7502E" w:rsidP="00D7502E">
      <w:pPr>
        <w:ind w:firstLineChars="200" w:firstLine="480"/>
        <w:textAlignment w:val="center"/>
        <w:rPr>
          <w:sz w:val="24"/>
          <w:szCs w:val="20"/>
        </w:rPr>
      </w:pPr>
      <w:r w:rsidRPr="00D7502E">
        <w:rPr>
          <w:rFonts w:hint="eastAsia"/>
          <w:sz w:val="24"/>
          <w:szCs w:val="20"/>
        </w:rPr>
        <w:t>与车辆专业车载设备接口；</w:t>
      </w:r>
    </w:p>
    <w:p w:rsidR="00D7502E" w:rsidRPr="00D7502E" w:rsidRDefault="00D7502E" w:rsidP="00D7502E">
      <w:pPr>
        <w:ind w:firstLineChars="200" w:firstLine="480"/>
        <w:textAlignment w:val="center"/>
        <w:rPr>
          <w:sz w:val="24"/>
          <w:szCs w:val="20"/>
        </w:rPr>
      </w:pPr>
      <w:r w:rsidRPr="00D7502E">
        <w:rPr>
          <w:rFonts w:hint="eastAsia"/>
          <w:sz w:val="24"/>
          <w:szCs w:val="20"/>
        </w:rPr>
        <w:t>与通信专业通信通道接口；</w:t>
      </w:r>
    </w:p>
    <w:p w:rsidR="00D7502E" w:rsidRPr="00D7502E" w:rsidRDefault="00D7502E" w:rsidP="00D7502E">
      <w:pPr>
        <w:ind w:firstLineChars="200" w:firstLine="480"/>
        <w:textAlignment w:val="center"/>
        <w:rPr>
          <w:sz w:val="24"/>
          <w:szCs w:val="20"/>
        </w:rPr>
      </w:pPr>
      <w:r w:rsidRPr="00D7502E">
        <w:rPr>
          <w:rFonts w:hint="eastAsia"/>
          <w:sz w:val="24"/>
          <w:szCs w:val="20"/>
        </w:rPr>
        <w:t>与供电、电力专业接口；</w:t>
      </w:r>
    </w:p>
    <w:p w:rsidR="00D7502E" w:rsidRPr="00D7502E" w:rsidRDefault="00D7502E" w:rsidP="00D7502E">
      <w:pPr>
        <w:ind w:firstLineChars="200" w:firstLine="480"/>
        <w:textAlignment w:val="center"/>
        <w:rPr>
          <w:sz w:val="24"/>
          <w:szCs w:val="20"/>
        </w:rPr>
      </w:pPr>
      <w:r w:rsidRPr="00D7502E">
        <w:rPr>
          <w:rFonts w:hint="eastAsia"/>
          <w:sz w:val="24"/>
          <w:szCs w:val="20"/>
        </w:rPr>
        <w:t>与接地网接口等；</w:t>
      </w:r>
    </w:p>
    <w:p w:rsidR="00D7502E" w:rsidRPr="00D7502E" w:rsidRDefault="00D7502E" w:rsidP="00D7502E">
      <w:pPr>
        <w:ind w:firstLineChars="200" w:firstLine="480"/>
        <w:textAlignment w:val="center"/>
        <w:rPr>
          <w:sz w:val="24"/>
          <w:szCs w:val="20"/>
        </w:rPr>
      </w:pPr>
      <w:r w:rsidRPr="00D7502E">
        <w:rPr>
          <w:rFonts w:hint="eastAsia"/>
          <w:sz w:val="24"/>
          <w:szCs w:val="20"/>
        </w:rPr>
        <w:t>对接口资料及时审查；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建立质量例会制度，半月召开一次。建设单位、设计单位、设计监理参加，分析存在问题，提出解决办法；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督促设计单位完成施工图设计技术要求亦加以审查，提出审查意见；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全面审核，突出重点审查设计文件与图纸，及时提出审查意见；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通过通讯专访，质量例会等形式随时掌握设计动态，发现问题及时研究，提出对策，时质量实行动态控制；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建立审查意见落实反馈制度；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建立提供下序资料抄送监理单位制度，发现质量问题及时改正，杜绝影响下序专业的质量因素；</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考察设计人员的技术素质，向建设单位提出评估意见；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对各类质量问题的解决办法均作出文字记录；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按照设计单位制定的技术作业表。建立考核制度，保证其严肃性。无正当理由或经建设单位批准，不得延误；</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按专业设计进度计划，由设计单位上报阶段性进度报表；</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深入设计单位，及时了解设计进度，发现问题及时研究解决；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考察设计单位人力投入及设计手段，工具配备情况，亦作出评估意见报建设单位；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每月召开设计进度例会，研究分析设计进度情况，发现影响设计进度的因素及时研究，提出对策；</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确定设备、材料统一选型；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正确使用定额；</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优化设计方案；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检查预算编制完整，不漏项；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审核定额使用情况、审核设备单价、指标的正确性；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审查工程数量及设备材料数量；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分析突破限额的原因；</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研究降低造价的可能性；</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sz w:val="24"/>
        </w:rPr>
        <w:t>5</w:t>
      </w:r>
      <w:r w:rsidRPr="00D7502E">
        <w:rPr>
          <w:rFonts w:hint="eastAsia"/>
          <w:sz w:val="24"/>
        </w:rPr>
        <w:t>）配合施工阶段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施工中出现需要变更设计时，提供保证技术标准、经济、合理的变更方案；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不影响工程总体进度计划的完成；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变更设计引起投资费用的变动不突破总投资限额。</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主持审查设计单位变更设计管理办法，建立变更设计审批程序；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审查施工图变更及施工单位施工变更，亦提出审查意见；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深入现场掌握第一手资料；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按照变更分类分别处理；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分析变更原因、研究比较、提出合理的变更方案；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作好变更文字记录；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发生变更时组织有关单位及时调整相关工程安排，确保不影响总体工程完成时间；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重大变更及时作出修改设计计划，小的变更随时处理；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深入现场随时掌握施工进度；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发生变更及时调整施工安排，不耽误总工期；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审核变更设计方案；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审核变更设计预算。</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6</w:t>
      </w:r>
      <w:r w:rsidRPr="00D7502E">
        <w:rPr>
          <w:rFonts w:hint="eastAsia"/>
          <w:sz w:val="24"/>
        </w:rPr>
        <w:t>）调试运营、竣工验收阶段</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对承包商提交的各车站设备系统调试大纲、调试方案提出监理意见。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对承包商提交的系统调试大纲、单机调试方案、系统联调方案提出监理意见。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参与设备验收、并提出验收报告。</w:t>
      </w:r>
    </w:p>
    <w:p w:rsidR="00D7502E" w:rsidRPr="00D7502E" w:rsidRDefault="00D7502E" w:rsidP="00D7502E">
      <w:pPr>
        <w:ind w:firstLineChars="200" w:firstLine="480"/>
        <w:textAlignment w:val="center"/>
        <w:rPr>
          <w:sz w:val="24"/>
          <w:szCs w:val="20"/>
        </w:rPr>
      </w:pPr>
      <w:r w:rsidRPr="00D7502E">
        <w:rPr>
          <w:rFonts w:hint="eastAsia"/>
          <w:sz w:val="24"/>
          <w:szCs w:val="20"/>
        </w:rPr>
        <w:t>参与设备单机调试和系统联调。</w:t>
      </w:r>
    </w:p>
    <w:p w:rsidR="00D7502E" w:rsidRPr="00D7502E" w:rsidRDefault="00D7502E" w:rsidP="00D7502E">
      <w:pPr>
        <w:ind w:firstLineChars="200" w:firstLine="480"/>
        <w:textAlignment w:val="center"/>
        <w:rPr>
          <w:sz w:val="24"/>
          <w:szCs w:val="20"/>
        </w:rPr>
      </w:pPr>
      <w:r w:rsidRPr="00D7502E">
        <w:rPr>
          <w:rFonts w:hint="eastAsia"/>
          <w:sz w:val="24"/>
          <w:szCs w:val="20"/>
        </w:rPr>
        <w:t>参加甲方组织的竣工验收。</w:t>
      </w:r>
    </w:p>
    <w:p w:rsidR="00D7502E" w:rsidRPr="00D7502E" w:rsidRDefault="00D7502E" w:rsidP="00D7502E">
      <w:pPr>
        <w:textAlignment w:val="center"/>
        <w:outlineLvl w:val="3"/>
        <w:rPr>
          <w:sz w:val="24"/>
          <w:szCs w:val="20"/>
        </w:rPr>
      </w:pPr>
      <w:r w:rsidRPr="00D7502E">
        <w:rPr>
          <w:rFonts w:hint="eastAsia"/>
          <w:sz w:val="24"/>
          <w:szCs w:val="20"/>
        </w:rPr>
        <w:t>7.3.3.2.4.18</w:t>
      </w:r>
      <w:r w:rsidRPr="00D7502E">
        <w:rPr>
          <w:rFonts w:hint="eastAsia"/>
          <w:sz w:val="24"/>
          <w:szCs w:val="20"/>
        </w:rPr>
        <w:t>自控（综合监控系统）</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1</w:t>
      </w:r>
      <w:r w:rsidRPr="00D7502E">
        <w:rPr>
          <w:rFonts w:hint="eastAsia"/>
          <w:sz w:val="24"/>
          <w:szCs w:val="28"/>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综合监控系统采用横向以电调、环调为核心，纵向主要采用车站级集成的二级管理三级控制结构，包括中央级、车站级（含车辆段、停车场等）、主干网络以及子系统的现场级设备。中央级综合监控系统通过全线的主干网络将各车站级监控网的监控信息汇集到控制中心，从而实现在控制中心多系统的综合监控。综合监控系统采用集中监视分散控制的方式。</w:t>
      </w:r>
    </w:p>
    <w:p w:rsidR="00D7502E" w:rsidRPr="00D7502E" w:rsidRDefault="00D7502E" w:rsidP="00D7502E">
      <w:pPr>
        <w:ind w:firstLineChars="200" w:firstLine="480"/>
        <w:textAlignment w:val="center"/>
        <w:rPr>
          <w:sz w:val="24"/>
          <w:szCs w:val="20"/>
        </w:rPr>
      </w:pPr>
      <w:r w:rsidRPr="00D7502E">
        <w:rPr>
          <w:rFonts w:hint="eastAsia"/>
          <w:sz w:val="24"/>
          <w:szCs w:val="20"/>
        </w:rPr>
        <w:t>主干网络推荐采用通信系统提供的传输通道。</w:t>
      </w:r>
    </w:p>
    <w:p w:rsidR="00D7502E" w:rsidRPr="00D7502E" w:rsidRDefault="00D7502E" w:rsidP="00D7502E">
      <w:pPr>
        <w:ind w:firstLineChars="200" w:firstLine="480"/>
        <w:textAlignment w:val="center"/>
        <w:rPr>
          <w:sz w:val="24"/>
          <w:szCs w:val="20"/>
        </w:rPr>
      </w:pPr>
      <w:r w:rsidRPr="00D7502E">
        <w:rPr>
          <w:rFonts w:hint="eastAsia"/>
          <w:sz w:val="24"/>
          <w:szCs w:val="20"/>
        </w:rPr>
        <w:t>综合监控系统涉及各专业设备系统，需要协调的问题多、接口数量大且种类繁多，需要技术水平、集成能力强的系统集成商来完成。</w:t>
      </w:r>
    </w:p>
    <w:p w:rsidR="00D7502E" w:rsidRPr="00D7502E" w:rsidRDefault="00D7502E" w:rsidP="00D7502E">
      <w:pPr>
        <w:ind w:firstLineChars="200" w:firstLine="480"/>
        <w:textAlignment w:val="center"/>
        <w:rPr>
          <w:sz w:val="24"/>
          <w:szCs w:val="20"/>
        </w:rPr>
      </w:pPr>
      <w:r w:rsidRPr="00D7502E">
        <w:rPr>
          <w:rFonts w:hint="eastAsia"/>
          <w:sz w:val="24"/>
          <w:szCs w:val="20"/>
        </w:rPr>
        <w:t>综合监控系统应结合具体的运营管理体制确定系统的功能定位并充分考虑其实用性、可靠性、可扩展性。</w:t>
      </w:r>
    </w:p>
    <w:p w:rsidR="00D7502E" w:rsidRPr="00D7502E" w:rsidRDefault="00D7502E" w:rsidP="00D7502E">
      <w:pPr>
        <w:ind w:firstLineChars="200" w:firstLine="480"/>
        <w:textAlignment w:val="center"/>
        <w:rPr>
          <w:sz w:val="24"/>
          <w:szCs w:val="20"/>
        </w:rPr>
      </w:pPr>
      <w:r w:rsidRPr="00D7502E">
        <w:rPr>
          <w:rFonts w:hint="eastAsia"/>
          <w:sz w:val="24"/>
          <w:szCs w:val="20"/>
        </w:rPr>
        <w:t>综合监控系统应以乘客、环境、设备的防灾和安全为核心确定系统的集成范围及各子系统的集成深度和子系统间的联动关系。</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2</w:t>
      </w:r>
      <w:r w:rsidRPr="00D7502E">
        <w:rPr>
          <w:rFonts w:hint="eastAsia"/>
          <w:sz w:val="24"/>
          <w:szCs w:val="28"/>
        </w:rPr>
        <w:t>．各阶段设计监理目标、审查要点及控制措施</w:t>
      </w:r>
    </w:p>
    <w:p w:rsidR="00D7502E" w:rsidRPr="00D7502E" w:rsidRDefault="00D7502E" w:rsidP="00D7502E">
      <w:pPr>
        <w:ind w:firstLineChars="200" w:firstLine="480"/>
        <w:textAlignment w:val="center"/>
        <w:outlineLvl w:val="4"/>
        <w:rPr>
          <w:sz w:val="24"/>
          <w:szCs w:val="28"/>
        </w:rPr>
      </w:pPr>
      <w:r w:rsidRPr="00D7502E">
        <w:rPr>
          <w:rFonts w:hint="eastAsia"/>
          <w:sz w:val="24"/>
          <w:szCs w:val="20"/>
        </w:rPr>
        <w:t>（</w:t>
      </w:r>
      <w:r w:rsidRPr="00D7502E">
        <w:rPr>
          <w:rFonts w:hint="eastAsia"/>
          <w:sz w:val="24"/>
          <w:szCs w:val="20"/>
        </w:rPr>
        <w:t>1</w:t>
      </w:r>
      <w:r w:rsidRPr="00D7502E">
        <w:rPr>
          <w:rFonts w:hint="eastAsia"/>
          <w:sz w:val="24"/>
          <w:szCs w:val="20"/>
        </w:rPr>
        <w:t>）</w:t>
      </w:r>
      <w:r w:rsidRPr="00D7502E">
        <w:rPr>
          <w:rFonts w:hint="eastAsia"/>
          <w:sz w:val="24"/>
          <w:szCs w:val="28"/>
        </w:rPr>
        <w:t>总体设计阶段</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综合监控系统的方案组成符合《可行性研究报告》及其审批意见；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综合监控总体功能适应运营管理体制，满足运营管理指挥要求。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综合监控系统满足被监控设备系统的运营要求；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综合监控系统的总体原则应符合消防部门的规定；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总体设计单位制定的统一设计标准达到一定深度，满足建设单位的需求，作为设计单位的设计依据；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与相关专业之间的接口，应具体明确、界面清晰、不漏不重；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以建设单位的里程碑计划和设计单位的进度计划、技表作业时间表的要求完成总体设计阶段各项设计成果和设计监理成果；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使推荐方案达到技术先进、经济合理、标准适度、功能最佳。</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设计依据及本专业的设计范围；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采用有关规程、规范、地方法规；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系统构成方案；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系统主要功能；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系统的集成范围及各子系统的集成深度；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系统的主要技术指标；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与其它专业的接口；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总体设计阶段的设计深度；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主要工程数量及投资估算；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质量控制管理制度。</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调研国内外相关系统（尤其是地铁工程），了解成熟的解决方案、经验和新技术；</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督促设计单位编制初步设计技术要求、初步设计文件组成及内容等指导性技术文件，避免遗漏和重复；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协助和审查设计单位制定技术管理制度。依据《可行性研究报告》审查意见及建设单位相关文件，审查总体设计文件；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参加技术会议，对方案的组成、功能等总体性、原则性问题与建设单位、设计研究，并确定实施方案，形成会议纪要，作为设计的依据；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参与方案论证，审核建设标准、系统方案、设备选型等是否符合《可行性研究报告》的批复意见；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进行中间审查，确保设计原则、方案论证的完整性和深度；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审查方案采用的技术标准、功能要求、设计参数、采用的规范和指标定额等的正确性。审查方案的可行性和合理性，提出审查报告及优化方案，并做出经济技术分析；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督促设计单位编制本专业设计输入资料，提出专业监理总结；</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了解与相关系统的关系，协调专业间接口关系；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跟踪方案的论证过程，实施全过程动态控制；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采用专题监理报告形式对一些特殊问题进行分析，优化系统配置方案，使系统的性价比更高；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做好经常性的信息沟通，了解因上序（如车站平面布置图、环控要求、低压配电要求等）接口资料延误提供而影响本专业的设计进度原因（监理单位出反馈单）。对重点接口等中间设计成果进行中间检查；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参加专业技术会议，配合其他监理工程师召开与设计单位和相关专业的协调会，</w:t>
      </w:r>
      <w:r w:rsidRPr="00D7502E">
        <w:rPr>
          <w:rFonts w:hint="eastAsia"/>
          <w:sz w:val="24"/>
          <w:szCs w:val="20"/>
        </w:rPr>
        <w:lastRenderedPageBreak/>
        <w:t>并整理出会议纪要；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严格审核工程数量和估算价格依据，研究降造的可行方案，力争总体设计投资估算力争不突破方案报告的投资估算；</w:t>
      </w:r>
    </w:p>
    <w:p w:rsidR="00D7502E" w:rsidRPr="00D7502E" w:rsidRDefault="00D7502E" w:rsidP="00D7502E">
      <w:pPr>
        <w:ind w:firstLineChars="200" w:firstLine="480"/>
        <w:textAlignment w:val="center"/>
        <w:outlineLvl w:val="4"/>
        <w:rPr>
          <w:sz w:val="24"/>
          <w:szCs w:val="28"/>
        </w:rPr>
      </w:pPr>
      <w:r w:rsidRPr="00D7502E">
        <w:rPr>
          <w:rFonts w:hint="eastAsia"/>
          <w:sz w:val="24"/>
          <w:szCs w:val="20"/>
        </w:rPr>
        <w:t>（</w:t>
      </w:r>
      <w:r w:rsidRPr="00D7502E">
        <w:rPr>
          <w:rFonts w:hint="eastAsia"/>
          <w:sz w:val="24"/>
          <w:szCs w:val="20"/>
        </w:rPr>
        <w:t>2</w:t>
      </w:r>
      <w:r w:rsidRPr="00D7502E">
        <w:rPr>
          <w:rFonts w:hint="eastAsia"/>
          <w:sz w:val="24"/>
          <w:szCs w:val="20"/>
        </w:rPr>
        <w:t>）</w:t>
      </w:r>
      <w:r w:rsidRPr="00D7502E">
        <w:rPr>
          <w:rFonts w:hint="eastAsia"/>
          <w:sz w:val="24"/>
          <w:szCs w:val="28"/>
        </w:rPr>
        <w:t>初步设计阶段</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根据《总体设计》文件及其评审意见，确定综合监控系统的系统方案和建设标准，确保推荐方案的经济合理，满足运营需要；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确保初步设计文件的编制内容及深度符合初步设计文件组成与内容、初步设计技术要求及其它设计单位设计文件相关规定；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确保初步设计文件的内容正确、表达清晰、附图（表）齐全；</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与各专业接口划分的完整性做到不重、不漏。与其它专业接口方案正确可行，技术措施得当；</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概算投资控制在批准的《可行性研究报告》投资范围或合理的调整幅度之内。</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设计依据及本专业的设计范围；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系统调研及选型报告；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系统运营管理模式；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系统功能、配置、方案设计；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重要设备的主备、冗余的设置；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涉及行车、安全防护的子系统的独立、单站运行能力的解决方案；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各子系统间相互联动关系的设置方案；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全线监控系统网络方案与车站监控系统网络方案；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控制中心监控系统网络方案与车站控制室监控系统功能；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与相关系统接口；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设备单价、定额指标选用及概算编制。</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参与制定国产化研究和实施方案；参与重大技术方案制定和经济技术比较，并写出会议纪要或专题报告；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严格审查设计单位的设计原则、方案和主要技术参数；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严格审查设计文件及图纸。按计划完成初步设计预审，并提出初步设计审查报告，提出进一步优化设计的意见和建议；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进行中间方案及初步设计文件的审查，确保设计原则、方案论证的完整性和深度，做出中间检查质量检查报告；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熟悉总体设计文件要求的内容与深度，选派专业技术丰富的工程师审查设计文件的内容与深度；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掌握了解采用相关设备性能及技术指标；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督促制定与相关系统接口的技术标准，并审查与相关专业的会签情况；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经常与设计单位、建设单位沟通，使问题在设计过程中得到及时解决；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定期召开技术会议，与建设单位、设计单位交流设计质量信息，分析存在问题，提出解决办法，以纪要形式发设计单位；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督促设计按技术作业技表时间要求提供上、下序资料（要求设计作业技表提供给设计监理一份），审查其正确性，并督促设计据此开展设计；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积极参加有关技术会议和预审、审查工作，并要做到对倾向性的质量问题及时召开专业技术会议研究协商解决；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全面审查重点突出审核设计文件及附图，并按时提出审查意见；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建立审查意见落实的信息反馈制度，使质量控制全过程按质量保证体系正常运作；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划清设计界面明确本专业设计范围，确定设备选型意向，严格审核设备数量、设备单价、概算指标及概算编制准确性，确保初步设计概算不突破估算的允许值。</w:t>
      </w:r>
    </w:p>
    <w:p w:rsidR="00D7502E" w:rsidRPr="00D7502E" w:rsidRDefault="00D7502E" w:rsidP="00D7502E">
      <w:pPr>
        <w:ind w:firstLineChars="200" w:firstLine="480"/>
        <w:textAlignment w:val="center"/>
        <w:outlineLvl w:val="4"/>
        <w:rPr>
          <w:sz w:val="24"/>
          <w:szCs w:val="28"/>
        </w:rPr>
      </w:pPr>
      <w:r w:rsidRPr="00D7502E">
        <w:rPr>
          <w:rFonts w:hint="eastAsia"/>
          <w:sz w:val="24"/>
          <w:szCs w:val="20"/>
        </w:rPr>
        <w:t>（</w:t>
      </w:r>
      <w:r w:rsidRPr="00D7502E">
        <w:rPr>
          <w:rFonts w:hint="eastAsia"/>
          <w:sz w:val="24"/>
          <w:szCs w:val="20"/>
        </w:rPr>
        <w:t>3</w:t>
      </w:r>
      <w:r w:rsidRPr="00D7502E">
        <w:rPr>
          <w:rFonts w:hint="eastAsia"/>
          <w:sz w:val="24"/>
          <w:szCs w:val="20"/>
        </w:rPr>
        <w:t>）</w:t>
      </w:r>
      <w:r w:rsidRPr="00D7502E">
        <w:rPr>
          <w:rFonts w:hint="eastAsia"/>
          <w:sz w:val="24"/>
          <w:szCs w:val="28"/>
        </w:rPr>
        <w:t>配合招标阶段</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确保招标设计文件的内容合理并符合国家法规、规范、制度；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确保设备技术规格书，用户需求书，符合本线工程使用要求，技术参数准确；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确保工程数量、设备材料数量正确，项目和数量符合初步设计批准的初步设计文件和概算；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商务符合国家有关政策法令并体现工程的特点。</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设备运营环境条件；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系统功能、构成、主要技术要求；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设备外形与设备布置；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设备用户需求书；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与相关系统接口的技术要求；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商务条件；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施工招标技术文件；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施工工程数量清单；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甲供设备、材料清单；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需施工单位采购材料技术要求及清单。</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严格审查综合监控系统的设备招标和施工招标文件，审核系统组成、设备选型、平面布置、管线的安装方式和径路、工程数量清单；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参加中标候选厂家和施工单位考察，对厂家和施工单位的综合能力提出考察报告，确保其经国家消防电子产品质量监督检测中心的检测合格；</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参与中标厂家考察，确保产品、方案符合招标书要求，并提出考察报告；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参与制定招标计划和招标规则，召开技术规格书审查修改会议；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配合和参加评审、文件澄清谈判，设计联络等工作。</w:t>
      </w:r>
    </w:p>
    <w:p w:rsidR="00D7502E" w:rsidRPr="00D7502E" w:rsidRDefault="00D7502E" w:rsidP="00D7502E">
      <w:pPr>
        <w:ind w:firstLineChars="200" w:firstLine="480"/>
        <w:textAlignment w:val="center"/>
        <w:outlineLvl w:val="4"/>
        <w:rPr>
          <w:sz w:val="24"/>
          <w:szCs w:val="28"/>
        </w:rPr>
      </w:pPr>
      <w:r w:rsidRPr="00D7502E">
        <w:rPr>
          <w:rFonts w:hint="eastAsia"/>
          <w:sz w:val="24"/>
          <w:szCs w:val="20"/>
        </w:rPr>
        <w:t>（</w:t>
      </w:r>
      <w:r w:rsidRPr="00D7502E">
        <w:rPr>
          <w:rFonts w:hint="eastAsia"/>
          <w:sz w:val="24"/>
          <w:szCs w:val="20"/>
        </w:rPr>
        <w:t>4</w:t>
      </w:r>
      <w:r w:rsidRPr="00D7502E">
        <w:rPr>
          <w:rFonts w:hint="eastAsia"/>
          <w:sz w:val="24"/>
          <w:szCs w:val="20"/>
        </w:rPr>
        <w:t>）</w:t>
      </w:r>
      <w:r w:rsidRPr="00D7502E">
        <w:rPr>
          <w:rFonts w:hint="eastAsia"/>
          <w:sz w:val="24"/>
          <w:szCs w:val="28"/>
        </w:rPr>
        <w:t>施工图设计</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正确执行初步设计审查意见和建设单位及其管部门要求指示；</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满足总体设计文件编制的施工文件的组成内容深度的要求，正确执行有关规程规范；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施工文件表达准确齐全，满足施工单位照图施工的要求，把图纸中的错、漏、碰减少到最低程度；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与各专业接口功能完整、界面清晰、不重、不漏；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以建设单位的里程碑计划和设计单位的进度计划、技表作业时间表的要求完成</w:t>
      </w:r>
      <w:r w:rsidRPr="00D7502E">
        <w:rPr>
          <w:rFonts w:hint="eastAsia"/>
          <w:sz w:val="24"/>
          <w:szCs w:val="20"/>
        </w:rPr>
        <w:lastRenderedPageBreak/>
        <w:t>施工设计阶段施工文件和图纸；</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全线设备材料的统一性、互换性、经济合理性；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设计内容完整，深度符合要求；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设计采用设备与招标设备的一致性；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工程数量正确率达到</w:t>
      </w:r>
      <w:r w:rsidRPr="00D7502E">
        <w:rPr>
          <w:rFonts w:hint="eastAsia"/>
          <w:sz w:val="24"/>
          <w:szCs w:val="20"/>
        </w:rPr>
        <w:t>90</w:t>
      </w:r>
      <w:r w:rsidRPr="00D7502E">
        <w:rPr>
          <w:rFonts w:hint="eastAsia"/>
          <w:sz w:val="24"/>
          <w:szCs w:val="20"/>
        </w:rPr>
        <w:t>％以上；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定额指标及预算编制准确；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依设计计划按时完成设计任务；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施工图设计预算不能突破初步设计概算的允许值。</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施工图设计说明书；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相关专业技术接口；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对工程实施的技术指导意见；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图纸审查，包括全线系统网络图，系统设备、网络、线缆安装布置图，控制中心计算机用户画面图，车站控制室紧急控制盘盘面布置标准图，车控室计算机用户画面标准图，车站系统设备平面布置标准图，工艺控制流程标准图，车站设备端子接线标准图，车站网络、线缆走向标准图，车站现场仪器仪表安装、布置标准图，施工设计通用图，系统设备编号规定，线缆、仪器仪表清册，车站监控对象表，车站设备端子接线图，车站网络、线缆走向图，车站现场仪器仪表安装、布置图，车站综合管线设计图，综合管线设计图，主要设备材料表，主要工程数量表。</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严格审查设计单位制定的施工图技术要求、施工图文件组成及内容等指导性技术管理文件，督促并参与建立质量控制管理规章制度和奖惩条例；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严格审查综合监控系统的设计原则；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严格审查综合监控系统的维修要求；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督促编制本专业与各专业接口实施细则；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实行基础资料控制措施，督促设计单位按技术作业表规定日期及时提供上、下序资料，若存在问题协助设计单位及建设单位协调解决；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定期召开技术例会，与建设单位、设计单位交流设计质量信息，分析存在问题，提出解决办法，以纪要形式发设计单位；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参加设计中间检查，提出中间质量检查报告；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对设计文件每项施工图册，从目录、说明、系统构成、设备布置、配线（电线路敷设安装方式）、设备安装加固方式，逐项审核记录，同时与设计及时沟通设计思路想法，交换意见，尽量求得共识；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积极参加设计联络会、专业之间协调会，对系统设计中的难点、疑点能及时了解，并提出监理报告；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对车站公共区、站厅、站台、设备区、通信桥架及管线走向要与综合管线图结合审查，做到在图纸上各种管线协调统一；</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实行例会制度，定期召开例会，由设计单位、监理单位参加，及时通报技术作业表执行情况，提出会议纪要；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经常与设计单位进行沟通，可通过电话或书面传真形式了解设计进度；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与初步设计概算值相比，是否有差额。若出现差额，找出工程量增减原因，分</w:t>
      </w:r>
      <w:r w:rsidRPr="00D7502E">
        <w:rPr>
          <w:rFonts w:hint="eastAsia"/>
          <w:sz w:val="24"/>
          <w:szCs w:val="20"/>
        </w:rPr>
        <w:lastRenderedPageBreak/>
        <w:t>析增减的合理性必要性；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加强前期控制，优化设计，尽量减少工程量增加。</w:t>
      </w:r>
    </w:p>
    <w:p w:rsidR="00D7502E" w:rsidRPr="00D7502E" w:rsidRDefault="00D7502E" w:rsidP="00D7502E">
      <w:pPr>
        <w:ind w:firstLineChars="200" w:firstLine="480"/>
        <w:textAlignment w:val="center"/>
        <w:outlineLvl w:val="4"/>
        <w:rPr>
          <w:sz w:val="24"/>
          <w:szCs w:val="28"/>
        </w:rPr>
      </w:pPr>
      <w:r w:rsidRPr="00D7502E">
        <w:rPr>
          <w:rFonts w:hint="eastAsia"/>
          <w:sz w:val="24"/>
          <w:szCs w:val="20"/>
        </w:rPr>
        <w:t>（</w:t>
      </w:r>
      <w:r w:rsidRPr="00D7502E">
        <w:rPr>
          <w:rFonts w:hint="eastAsia"/>
          <w:sz w:val="24"/>
          <w:szCs w:val="20"/>
        </w:rPr>
        <w:t>5</w:t>
      </w:r>
      <w:r w:rsidRPr="00D7502E">
        <w:rPr>
          <w:rFonts w:hint="eastAsia"/>
          <w:sz w:val="24"/>
          <w:szCs w:val="20"/>
        </w:rPr>
        <w:t>）</w:t>
      </w:r>
      <w:r w:rsidRPr="00D7502E">
        <w:rPr>
          <w:rFonts w:hint="eastAsia"/>
          <w:sz w:val="24"/>
          <w:szCs w:val="28"/>
        </w:rPr>
        <w:t>配合施工阶段</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施工图变更正确性，合理性；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杜绝由于本系统问题而发生的Ⅰ、Ⅱ类变更；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确保设计变更和施工变更满足施工进度总工期要求；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控制系统总投资不超过计划投资。</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设计单位的施工图</w:t>
      </w:r>
      <w:r w:rsidRPr="00D7502E">
        <w:rPr>
          <w:rFonts w:hint="eastAsia"/>
          <w:sz w:val="24"/>
          <w:szCs w:val="20"/>
        </w:rPr>
        <w:t>I</w:t>
      </w:r>
      <w:r w:rsidRPr="00D7502E">
        <w:rPr>
          <w:rFonts w:hint="eastAsia"/>
          <w:sz w:val="24"/>
          <w:szCs w:val="20"/>
        </w:rPr>
        <w:t>、</w:t>
      </w:r>
      <w:r w:rsidRPr="00D7502E">
        <w:rPr>
          <w:rFonts w:hint="eastAsia"/>
          <w:sz w:val="24"/>
          <w:szCs w:val="20"/>
        </w:rPr>
        <w:t>II</w:t>
      </w:r>
      <w:r w:rsidRPr="00D7502E">
        <w:rPr>
          <w:rFonts w:hint="eastAsia"/>
          <w:sz w:val="24"/>
          <w:szCs w:val="20"/>
        </w:rPr>
        <w:t>类变更；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施工单位的重大施工变更。</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严格执行变更管理办法和监理设计变更审批程序；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监督施工单位严格按照设计图纸施工；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审查施工图变更及施工单位施工变更，了解施工现场情况，熟悉变更原因，提出变更审查意见；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对Ⅰ、Ⅱ类重大变更，召开技术会审定，必要时邀请专家参加评审；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施工阶段进行现场检查、配合；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严格审核变更的必要性和合理性；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严格审核变更的工程数量、设备材料数量，审核工料机、设备单价，严格控制变更设计增加投资；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各类变更均需注明费用增减，注明原因，分清引起变更的责任。</w:t>
      </w:r>
    </w:p>
    <w:p w:rsidR="00D7502E" w:rsidRPr="00D7502E" w:rsidRDefault="00D7502E" w:rsidP="00D7502E">
      <w:pPr>
        <w:ind w:firstLineChars="200" w:firstLine="480"/>
        <w:textAlignment w:val="center"/>
        <w:outlineLvl w:val="4"/>
        <w:rPr>
          <w:sz w:val="24"/>
          <w:szCs w:val="28"/>
        </w:rPr>
      </w:pPr>
      <w:r w:rsidRPr="00D7502E">
        <w:rPr>
          <w:rFonts w:hint="eastAsia"/>
          <w:sz w:val="24"/>
          <w:szCs w:val="20"/>
        </w:rPr>
        <w:t>（</w:t>
      </w:r>
      <w:r w:rsidRPr="00D7502E">
        <w:rPr>
          <w:rFonts w:hint="eastAsia"/>
          <w:sz w:val="24"/>
          <w:szCs w:val="20"/>
        </w:rPr>
        <w:t>6</w:t>
      </w:r>
      <w:r w:rsidRPr="00D7502E">
        <w:rPr>
          <w:rFonts w:hint="eastAsia"/>
          <w:sz w:val="24"/>
          <w:szCs w:val="20"/>
        </w:rPr>
        <w:t>）</w:t>
      </w:r>
      <w:r w:rsidRPr="00D7502E">
        <w:rPr>
          <w:rFonts w:hint="eastAsia"/>
          <w:sz w:val="24"/>
          <w:szCs w:val="28"/>
        </w:rPr>
        <w:t>调试运营、竣工验收阶段</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对承包商提交的各车站设备系统调试大纲、调试方案提出监理意见。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对承包商提交的系统调试大纲、单机调试方案、系统联调方案提出监理意见。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参与设备验收、并提出验收报告。</w:t>
      </w:r>
    </w:p>
    <w:p w:rsidR="00D7502E" w:rsidRPr="00D7502E" w:rsidRDefault="00D7502E" w:rsidP="00D7502E">
      <w:pPr>
        <w:ind w:firstLineChars="200" w:firstLine="480"/>
        <w:textAlignment w:val="center"/>
        <w:rPr>
          <w:sz w:val="24"/>
          <w:szCs w:val="20"/>
        </w:rPr>
      </w:pPr>
      <w:r w:rsidRPr="00D7502E">
        <w:rPr>
          <w:rFonts w:hint="eastAsia"/>
          <w:sz w:val="24"/>
          <w:szCs w:val="20"/>
        </w:rPr>
        <w:t>参与设备单机调试和系统联调。</w:t>
      </w:r>
    </w:p>
    <w:p w:rsidR="00D7502E" w:rsidRPr="00D7502E" w:rsidRDefault="00D7502E" w:rsidP="00D7502E">
      <w:pPr>
        <w:ind w:firstLineChars="200" w:firstLine="480"/>
        <w:textAlignment w:val="center"/>
        <w:rPr>
          <w:sz w:val="24"/>
          <w:szCs w:val="20"/>
        </w:rPr>
      </w:pPr>
      <w:r w:rsidRPr="00D7502E">
        <w:rPr>
          <w:rFonts w:hint="eastAsia"/>
          <w:sz w:val="24"/>
          <w:szCs w:val="20"/>
        </w:rPr>
        <w:t>参加甲方组织的竣工验收。</w:t>
      </w:r>
    </w:p>
    <w:p w:rsidR="00D7502E" w:rsidRPr="00D7502E" w:rsidRDefault="00D7502E" w:rsidP="00D7502E">
      <w:pPr>
        <w:textAlignment w:val="center"/>
        <w:outlineLvl w:val="3"/>
        <w:rPr>
          <w:sz w:val="24"/>
          <w:szCs w:val="20"/>
        </w:rPr>
      </w:pPr>
      <w:r w:rsidRPr="00D7502E">
        <w:rPr>
          <w:rFonts w:hint="eastAsia"/>
          <w:sz w:val="24"/>
          <w:szCs w:val="20"/>
        </w:rPr>
        <w:t>7.3.3.2.4.19</w:t>
      </w:r>
      <w:r w:rsidRPr="00D7502E">
        <w:rPr>
          <w:rFonts w:hint="eastAsia"/>
          <w:sz w:val="24"/>
          <w:szCs w:val="20"/>
        </w:rPr>
        <w:t>自控（</w:t>
      </w:r>
      <w:r w:rsidRPr="00D7502E">
        <w:rPr>
          <w:rFonts w:hint="eastAsia"/>
          <w:sz w:val="24"/>
          <w:szCs w:val="20"/>
        </w:rPr>
        <w:t>FAS</w:t>
      </w:r>
      <w:r w:rsidRPr="00D7502E">
        <w:rPr>
          <w:rFonts w:hint="eastAsia"/>
          <w:sz w:val="24"/>
          <w:szCs w:val="20"/>
        </w:rPr>
        <w:t>系统）</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1</w:t>
      </w:r>
      <w:r w:rsidRPr="00D7502E">
        <w:rPr>
          <w:rFonts w:hint="eastAsia"/>
          <w:sz w:val="24"/>
          <w:szCs w:val="28"/>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火灾自动报警系统设中央级和车站级两级监控方式，中央级在控制指挥中心，车站级在车站控制室、车辆段、主变电所值班室、控制指挥中心值班室。火灾自动报警系统以防火灾为主，并预留有向上级消防等部门报警的功能。火灾自动报警系统是综合监控系统的集成子系统，其中央级、车站级功能均由综合监控系统实现。</w:t>
      </w:r>
    </w:p>
    <w:p w:rsidR="00D7502E" w:rsidRPr="00D7502E" w:rsidRDefault="00D7502E" w:rsidP="00D7502E">
      <w:pPr>
        <w:ind w:firstLineChars="200" w:firstLine="480"/>
        <w:textAlignment w:val="center"/>
        <w:rPr>
          <w:sz w:val="24"/>
          <w:szCs w:val="20"/>
        </w:rPr>
      </w:pPr>
      <w:r w:rsidRPr="00D7502E">
        <w:rPr>
          <w:rFonts w:hint="eastAsia"/>
          <w:sz w:val="24"/>
          <w:szCs w:val="20"/>
        </w:rPr>
        <w:t>火灾自动报警系统以“预防为主、防消结合”，全过程应严格遵循国家规程规范，严把产品质量关。</w:t>
      </w:r>
    </w:p>
    <w:p w:rsidR="00D7502E" w:rsidRPr="00D7502E" w:rsidRDefault="00D7502E" w:rsidP="00D7502E">
      <w:pPr>
        <w:ind w:firstLineChars="200" w:firstLine="480"/>
        <w:textAlignment w:val="center"/>
        <w:rPr>
          <w:sz w:val="24"/>
          <w:szCs w:val="20"/>
        </w:rPr>
      </w:pPr>
      <w:r w:rsidRPr="00D7502E">
        <w:rPr>
          <w:rFonts w:hint="eastAsia"/>
          <w:sz w:val="24"/>
          <w:szCs w:val="20"/>
        </w:rPr>
        <w:t>防灾报警应充分考虑其实用性、可靠性、可扩展性。</w:t>
      </w:r>
    </w:p>
    <w:p w:rsidR="00D7502E" w:rsidRPr="00D7502E" w:rsidRDefault="00D7502E" w:rsidP="00D7502E">
      <w:pPr>
        <w:ind w:firstLineChars="200" w:firstLine="480"/>
        <w:textAlignment w:val="center"/>
        <w:rPr>
          <w:sz w:val="24"/>
          <w:szCs w:val="20"/>
        </w:rPr>
      </w:pPr>
      <w:r w:rsidRPr="00D7502E">
        <w:rPr>
          <w:rFonts w:hint="eastAsia"/>
          <w:sz w:val="24"/>
          <w:szCs w:val="20"/>
        </w:rPr>
        <w:t>火灾自动报警系统与机电设备监控系统密切配合，在火灾时，火灾自动报警系统向设备监控系统发出报警信息，并由设备监控系统执行相应的火灾指令，火灾工况具有最高优先权。</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2</w:t>
      </w:r>
      <w:r w:rsidRPr="00D7502E">
        <w:rPr>
          <w:rFonts w:hint="eastAsia"/>
          <w:sz w:val="24"/>
          <w:szCs w:val="28"/>
        </w:rPr>
        <w:t>．各阶段设计监理目标、审查要点及控制措施</w:t>
      </w:r>
    </w:p>
    <w:p w:rsidR="00D7502E" w:rsidRPr="00D7502E" w:rsidRDefault="00D7502E" w:rsidP="00D7502E">
      <w:pPr>
        <w:ind w:firstLineChars="200" w:firstLine="480"/>
        <w:textAlignment w:val="center"/>
        <w:outlineLvl w:val="4"/>
        <w:rPr>
          <w:sz w:val="24"/>
          <w:szCs w:val="28"/>
        </w:rPr>
      </w:pPr>
      <w:r w:rsidRPr="00D7502E">
        <w:rPr>
          <w:rFonts w:hint="eastAsia"/>
          <w:sz w:val="24"/>
          <w:szCs w:val="20"/>
        </w:rPr>
        <w:t>（</w:t>
      </w:r>
      <w:r w:rsidRPr="00D7502E">
        <w:rPr>
          <w:rFonts w:hint="eastAsia"/>
          <w:sz w:val="24"/>
          <w:szCs w:val="20"/>
        </w:rPr>
        <w:t>1</w:t>
      </w:r>
      <w:r w:rsidRPr="00D7502E">
        <w:rPr>
          <w:rFonts w:hint="eastAsia"/>
          <w:sz w:val="24"/>
          <w:szCs w:val="20"/>
        </w:rPr>
        <w:t>）</w:t>
      </w:r>
      <w:r w:rsidRPr="00D7502E">
        <w:rPr>
          <w:rFonts w:hint="eastAsia"/>
          <w:sz w:val="24"/>
          <w:szCs w:val="28"/>
        </w:rPr>
        <w:t>总体设计阶段</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火灾自动报警系统方案组成符合《可行性研究报告》及其审批意见；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火灾自动报警系统的总体原则应符合消防部门的规定；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设计单位制定的统一设计标准达到一定深度，满足建设单位的需求，作为设计单位的设计依据；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与相关专业之间的接口，应具体明确、界面清晰、不漏不重。</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设计依据正确，设计范围不重不漏；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设计满足技术要求、正确执行有关规程、规范；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设计应符合国家及当地的消防部门要求；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FAS</w:t>
      </w:r>
      <w:r w:rsidRPr="00D7502E">
        <w:rPr>
          <w:rFonts w:hint="eastAsia"/>
          <w:sz w:val="24"/>
          <w:szCs w:val="20"/>
        </w:rPr>
        <w:t>系统的组网方案；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FAS</w:t>
      </w:r>
      <w:r w:rsidRPr="00D7502E">
        <w:rPr>
          <w:rFonts w:hint="eastAsia"/>
          <w:sz w:val="24"/>
          <w:szCs w:val="20"/>
        </w:rPr>
        <w:t>、</w:t>
      </w:r>
      <w:r w:rsidRPr="00D7502E">
        <w:rPr>
          <w:rFonts w:hint="eastAsia"/>
          <w:sz w:val="24"/>
          <w:szCs w:val="20"/>
        </w:rPr>
        <w:t>BAS</w:t>
      </w:r>
      <w:r w:rsidRPr="00D7502E">
        <w:rPr>
          <w:rFonts w:hint="eastAsia"/>
          <w:sz w:val="24"/>
          <w:szCs w:val="20"/>
        </w:rPr>
        <w:t>及气体灭火系统的关系。</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对国内外相关系统（尤其是地铁工程）进行调研，了解成熟的解决方案、经验和新技术，以满足建设单位的需求，并提出调研报告；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审查设计单位制定的初步设计技术要求、初步设计文件组成及内容等指导性技术文件。尤其对与两个系统相关的接口关系进行审查，避免遗漏和重复；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参加技术会议，对方案的组成、功能等总体性、原则性问题与建设单位、设计研究，并确定实施方案，形成会议纪要，作为设计的依据；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采用专题监理报告形式对一些特殊问题进行分析，优化系统配置方案，使系统的性价比更高；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对方案论证提出审核意见；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进行中间审查，确保设计原则、方案论证的完整性和深度；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审查方案采用的技术标准、功能要求、设计参数、采用的规范和指标定额等的正确性。审查方案的可行性和合理性，提出审查报告及优化方案，并做出经济技术分析；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提出专业监理总结。</w:t>
      </w:r>
    </w:p>
    <w:p w:rsidR="00D7502E" w:rsidRPr="00D7502E" w:rsidRDefault="00D7502E" w:rsidP="00D7502E">
      <w:pPr>
        <w:ind w:firstLineChars="200" w:firstLine="480"/>
        <w:textAlignment w:val="center"/>
        <w:outlineLvl w:val="4"/>
        <w:rPr>
          <w:sz w:val="24"/>
          <w:szCs w:val="28"/>
        </w:rPr>
      </w:pPr>
      <w:r w:rsidRPr="00D7502E">
        <w:rPr>
          <w:rFonts w:hint="eastAsia"/>
          <w:sz w:val="24"/>
          <w:szCs w:val="20"/>
        </w:rPr>
        <w:t>（</w:t>
      </w:r>
      <w:r w:rsidRPr="00D7502E">
        <w:rPr>
          <w:rFonts w:hint="eastAsia"/>
          <w:sz w:val="24"/>
          <w:szCs w:val="20"/>
        </w:rPr>
        <w:t>2</w:t>
      </w:r>
      <w:r w:rsidRPr="00D7502E">
        <w:rPr>
          <w:rFonts w:hint="eastAsia"/>
          <w:sz w:val="24"/>
          <w:szCs w:val="20"/>
        </w:rPr>
        <w:t>）</w:t>
      </w:r>
      <w:r w:rsidRPr="00D7502E">
        <w:rPr>
          <w:rFonts w:hint="eastAsia"/>
          <w:sz w:val="24"/>
          <w:szCs w:val="28"/>
        </w:rPr>
        <w:t>初步设计阶段</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根据《总体设计》文件及其评审意见，确定防灾报警的系统方案和建设标准。确保推荐方案的经济合理，满足运营需要，与其它专业接口方案正确可行，技术措施得当；</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确保初步设计文件的编制内容及深度符合初步设计文件组成与内容、初步设计技术要求及其它设计单位设计文件相关规定，确保初步设计文件的内容正确、表达清晰、附图（表）齐全；</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换乘站</w:t>
      </w:r>
      <w:r w:rsidRPr="00D7502E">
        <w:rPr>
          <w:rFonts w:hint="eastAsia"/>
          <w:sz w:val="24"/>
          <w:szCs w:val="20"/>
        </w:rPr>
        <w:t>FAS</w:t>
      </w:r>
      <w:r w:rsidRPr="00D7502E">
        <w:rPr>
          <w:rFonts w:hint="eastAsia"/>
          <w:sz w:val="24"/>
          <w:szCs w:val="20"/>
        </w:rPr>
        <w:t>系统设计方案合理。</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设计应符合国家及当地的消防部门要求；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设计满足技术要求、正确执行有关规程、规范；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设计依据正确，设计范围不重不漏；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FAS</w:t>
      </w:r>
      <w:r w:rsidRPr="00D7502E">
        <w:rPr>
          <w:rFonts w:hint="eastAsia"/>
          <w:sz w:val="24"/>
          <w:szCs w:val="20"/>
        </w:rPr>
        <w:t>系统的组网方案；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FAS</w:t>
      </w:r>
      <w:r w:rsidRPr="00D7502E">
        <w:rPr>
          <w:rFonts w:hint="eastAsia"/>
          <w:sz w:val="24"/>
          <w:szCs w:val="20"/>
        </w:rPr>
        <w:t>、综合监控系统的关系；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全线设备材料选型具有统一性、互换性、经济合理性；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工程数量计算准确；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概算投资控制在批准的《可行性研究报告》投资范围或合理的调整幅度之内。</w:t>
      </w:r>
    </w:p>
    <w:p w:rsidR="00D7502E" w:rsidRPr="00D7502E" w:rsidRDefault="00D7502E" w:rsidP="00D7502E">
      <w:pPr>
        <w:ind w:firstLineChars="200" w:firstLine="480"/>
        <w:textAlignment w:val="center"/>
        <w:rPr>
          <w:sz w:val="24"/>
          <w:szCs w:val="28"/>
        </w:rPr>
      </w:pPr>
      <w:r w:rsidRPr="00D7502E">
        <w:rPr>
          <w:rFonts w:hint="eastAsia"/>
          <w:sz w:val="24"/>
          <w:szCs w:val="28"/>
        </w:rPr>
        <w:lastRenderedPageBreak/>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参与制定国产化研究和实施方案；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参与重大技术方案制定和经济技术比较，并写出会议纪要或专题报告；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审查设计单位的设计原则、方案和主要技术参数；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按初步设计深度要求，审查设计文件及图纸；</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按计划完成初步设计预审，并提出初步设计审查报告，提出进一步优化设计的意见和建议，及其预期的社会、经济效益；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中间方案及初步设计文件的审查：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方案比选论据是否充分科学，推荐方案是否符合技术发展方向，系统是否成熟，有无遗漏有价值的比选方案。系统的可靠性、可扩充性、经济性等；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火灾自动报警系统的组网是否符合消防要求，系统网络是否考虑到今后的发展需要；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火灾自动报警系统的主要功能，机电设备监控系统与火灾自动报警系统的密切关系；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相关系统间的接口是否正确、齐全，接口是否标准化。火灾自动报警系统的接口有通风空调、水消防、气体消防、机电设备监控、通信等。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各类技术参数是否符合行业标准；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设备的选择在现阶段是否是先进的、经济适用的；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线路敷设方式及径路选择是否合理，防护可靠，维护方便；</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电源设计及接地设计应符合规范要求；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车控室系统设备布置合理，并符合技术规范要求；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维修工区、房屋、仪表、定员配置，按有关标准配置；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各类计算资料正确；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系统设计应考虑电气化铁道特性，采取必要防护措施；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概算选用定额、费率是否正确和符合规定，工程项目和数量是否正确，计算是否正确；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提出专业监理总结。</w:t>
      </w:r>
    </w:p>
    <w:p w:rsidR="00D7502E" w:rsidRPr="00D7502E" w:rsidRDefault="00D7502E" w:rsidP="00D7502E">
      <w:pPr>
        <w:ind w:firstLineChars="200" w:firstLine="480"/>
        <w:textAlignment w:val="center"/>
        <w:outlineLvl w:val="4"/>
        <w:rPr>
          <w:sz w:val="24"/>
          <w:szCs w:val="28"/>
        </w:rPr>
      </w:pPr>
      <w:r w:rsidRPr="00D7502E">
        <w:rPr>
          <w:rFonts w:hint="eastAsia"/>
          <w:sz w:val="24"/>
          <w:szCs w:val="20"/>
        </w:rPr>
        <w:t>（</w:t>
      </w:r>
      <w:r w:rsidRPr="00D7502E">
        <w:rPr>
          <w:rFonts w:hint="eastAsia"/>
          <w:sz w:val="24"/>
          <w:szCs w:val="20"/>
        </w:rPr>
        <w:t>3</w:t>
      </w:r>
      <w:r w:rsidRPr="00D7502E">
        <w:rPr>
          <w:rFonts w:hint="eastAsia"/>
          <w:sz w:val="24"/>
          <w:szCs w:val="20"/>
        </w:rPr>
        <w:t>）</w:t>
      </w:r>
      <w:r w:rsidRPr="00D7502E">
        <w:rPr>
          <w:rFonts w:hint="eastAsia"/>
          <w:sz w:val="24"/>
          <w:szCs w:val="28"/>
        </w:rPr>
        <w:t>招标设计阶段</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确保招标设计文件的内容合理并符合国家法规、规范、制度；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确保设备技术规格书，用户需求书，符合本线工程使用要求，技术参数准确；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确保工程数量、设备材料数量正确，项目和数量符合初步设计批准的初步设计文件和概算。</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设备运营环境条件正确；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系统设备主要技术参数，要求在满足功能要求的基础上，力求技术先进、运行可靠、检修方便、经济合理；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供货设备数量准确。</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审查设计文件、图纸是否按初步设计审查意见进行修改；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设计深度是否达到招标要求；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审查火灾自动报警系统的设备招标和施工招标文件，审核系统组成、设备选型、平面布置、管线的安装方式和径路、工程数量清单，确保工程数量准确率在</w:t>
      </w:r>
      <w:r w:rsidRPr="00D7502E">
        <w:rPr>
          <w:rFonts w:hint="eastAsia"/>
          <w:sz w:val="24"/>
          <w:szCs w:val="20"/>
        </w:rPr>
        <w:t>90%</w:t>
      </w:r>
      <w:r w:rsidRPr="00D7502E">
        <w:rPr>
          <w:rFonts w:hint="eastAsia"/>
          <w:sz w:val="24"/>
          <w:szCs w:val="20"/>
        </w:rPr>
        <w:t>以上；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参加设备招标和施工招标；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审查技术规格书、用户需求书并提出审查意见；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召开技术规格书审查修改会议；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配合和参加评标，技术澄清谈判，设计联络；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审查火灾自动报警系统产品，确保其经国家消防电子产品质量监督检测中心的检测合格；</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参加对投标侯选厂家考察，对厂家的综合能力提出考察报告；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参加对中标厂家考察，确保产品、方案符合招标书要求，并提出考察报告；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提出专业监理总结。</w:t>
      </w:r>
    </w:p>
    <w:p w:rsidR="00D7502E" w:rsidRPr="00D7502E" w:rsidRDefault="00D7502E" w:rsidP="00D7502E">
      <w:pPr>
        <w:ind w:firstLineChars="200" w:firstLine="480"/>
        <w:textAlignment w:val="center"/>
        <w:outlineLvl w:val="4"/>
        <w:rPr>
          <w:sz w:val="24"/>
          <w:szCs w:val="28"/>
        </w:rPr>
      </w:pPr>
      <w:r w:rsidRPr="00D7502E">
        <w:rPr>
          <w:rFonts w:hint="eastAsia"/>
          <w:sz w:val="24"/>
          <w:szCs w:val="20"/>
        </w:rPr>
        <w:t>（</w:t>
      </w:r>
      <w:r w:rsidRPr="00D7502E">
        <w:rPr>
          <w:rFonts w:hint="eastAsia"/>
          <w:sz w:val="24"/>
          <w:szCs w:val="20"/>
        </w:rPr>
        <w:t>4</w:t>
      </w:r>
      <w:r w:rsidRPr="00D7502E">
        <w:rPr>
          <w:rFonts w:hint="eastAsia"/>
          <w:sz w:val="24"/>
          <w:szCs w:val="20"/>
        </w:rPr>
        <w:t>）</w:t>
      </w:r>
      <w:r w:rsidRPr="00D7502E">
        <w:rPr>
          <w:rFonts w:hint="eastAsia"/>
          <w:sz w:val="24"/>
          <w:szCs w:val="28"/>
        </w:rPr>
        <w:t>施工图设计阶段</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施工图设计原则体现初步设计审批意见、建设单位及其主管部门的要求和批示；</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满足总体设计文件编制的施工文件的组成内容深度的要求；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施工文件表达准确齐全，满足施工单位照图施工的要求；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把图纸中的错、漏、碰减少到最低程度；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施工图内容和深度符合设计合同规定和设计规范要求。</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施工设计符合国家和当地消防要求；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设计满足技术要求、正确执行有关规程、规范；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与各专业技术接口及界面；</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沟、槽、管、洞的落实情况；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全线设备材料选型具有统一性、互换性、经济合理性；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工程数量计算准确。</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审查设计单位制定的施工图技术要求、施工图文件组成及内容等指导性技术管理文件；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审查火灾自动报警系统的原则；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审查火灾自动报警系统的维修要求；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审查与相关专业接口要求；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审查各专业设备产品与型号全线是否统一，各设备间接口是否协调；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审查管线径路选择是否合理、易行，各种安装方式，安装备件是否明确；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各设备接地系统完善，接地电阻要求达到规定标准；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各设备供电方式合理，配线截面选择适中，蓄电池容量达到标准备用时间；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各项工程数量正确率达到</w:t>
      </w:r>
      <w:r w:rsidRPr="00D7502E">
        <w:rPr>
          <w:rFonts w:hint="eastAsia"/>
          <w:sz w:val="24"/>
          <w:szCs w:val="20"/>
        </w:rPr>
        <w:t>90</w:t>
      </w:r>
      <w:r w:rsidRPr="00D7502E">
        <w:rPr>
          <w:rFonts w:hint="eastAsia"/>
          <w:sz w:val="24"/>
          <w:szCs w:val="20"/>
        </w:rPr>
        <w:t>％以上；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定期召开技术例会，与建设单位、设计单位交流设计质量信息，分析存在问题，提出解决办法，以纪要形式发设计单位；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参加设计中间检查，提出中间质量检查报告；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对设计文件每项施工图册，从目录、说明、系统构成、设备布置、配线（电线路敷设安装方式）、设备安装加固方式，逐项审核记录，同时与设计及时沟通设计思路想法，交换意见，尽量求得共识；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设计监理人员希望能参加设计联络会，专业之间协调会，对设计的难点、疑点能及时了解；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对车站公共区、站厅、站台、设备区、通信桥架及管线走向要与综合管线图结</w:t>
      </w:r>
      <w:r w:rsidRPr="00D7502E">
        <w:rPr>
          <w:rFonts w:hint="eastAsia"/>
          <w:sz w:val="24"/>
          <w:szCs w:val="20"/>
        </w:rPr>
        <w:lastRenderedPageBreak/>
        <w:t>合审查，做到在图纸上各种管线协调统一；</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提出专业监理总结。</w:t>
      </w:r>
    </w:p>
    <w:p w:rsidR="00D7502E" w:rsidRPr="00D7502E" w:rsidRDefault="00D7502E" w:rsidP="00D7502E">
      <w:pPr>
        <w:ind w:firstLineChars="200" w:firstLine="480"/>
        <w:textAlignment w:val="center"/>
        <w:outlineLvl w:val="4"/>
        <w:rPr>
          <w:sz w:val="24"/>
          <w:szCs w:val="28"/>
        </w:rPr>
      </w:pPr>
      <w:r w:rsidRPr="00D7502E">
        <w:rPr>
          <w:rFonts w:hint="eastAsia"/>
          <w:sz w:val="24"/>
          <w:szCs w:val="20"/>
        </w:rPr>
        <w:t>（</w:t>
      </w:r>
      <w:r w:rsidRPr="00D7502E">
        <w:rPr>
          <w:rFonts w:hint="eastAsia"/>
          <w:sz w:val="24"/>
          <w:szCs w:val="20"/>
        </w:rPr>
        <w:t>5</w:t>
      </w:r>
      <w:r w:rsidRPr="00D7502E">
        <w:rPr>
          <w:rFonts w:hint="eastAsia"/>
          <w:sz w:val="24"/>
          <w:szCs w:val="20"/>
        </w:rPr>
        <w:t>）</w:t>
      </w:r>
      <w:r w:rsidRPr="00D7502E">
        <w:rPr>
          <w:rFonts w:hint="eastAsia"/>
          <w:sz w:val="24"/>
          <w:szCs w:val="28"/>
        </w:rPr>
        <w:t>配合施工阶段</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施工图变更正确性，合理性；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杜绝由于本系统问题而发生的Ⅰ、Ⅱ类变更。</w:t>
      </w:r>
    </w:p>
    <w:p w:rsidR="00D7502E" w:rsidRPr="00D7502E" w:rsidRDefault="00D7502E" w:rsidP="00D7502E">
      <w:pPr>
        <w:ind w:firstLineChars="200" w:firstLine="480"/>
        <w:textAlignment w:val="center"/>
        <w:rPr>
          <w:sz w:val="24"/>
          <w:szCs w:val="28"/>
        </w:rPr>
      </w:pPr>
      <w:r w:rsidRPr="00D7502E">
        <w:rPr>
          <w:rFonts w:hint="eastAsia"/>
          <w:sz w:val="24"/>
          <w:szCs w:val="28"/>
        </w:rPr>
        <w:t>·</w:t>
      </w:r>
      <w:r w:rsidRPr="00D7502E">
        <w:rPr>
          <w:rFonts w:hint="eastAsia"/>
          <w:sz w:val="24"/>
          <w:szCs w:val="28"/>
        </w:rPr>
        <w:tab/>
      </w: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主持审查变更管理办法，建立设计变更审批程序；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工程施工阶段设计监理应对设计单位的施工图变更及施工单位施工变更进行控制、审查并签署意见。</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审查设计变更管理办法，监理设计变更审批程序；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监督施工单位严格按照设计图纸施工；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审查施工图变更及施工单位施工变更，了解施工现场情况，熟悉变更原因，提出变更审查意见；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对Ⅰ、Ⅱ类重大变更，召开技术会审定，必要时邀请专家参加讨论评审；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施工阶段进行现场检查、配合；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提出专业监理总结。</w:t>
      </w:r>
    </w:p>
    <w:p w:rsidR="00D7502E" w:rsidRPr="00D7502E" w:rsidRDefault="00D7502E" w:rsidP="00D7502E">
      <w:pPr>
        <w:ind w:firstLineChars="200" w:firstLine="480"/>
        <w:textAlignment w:val="center"/>
        <w:outlineLvl w:val="4"/>
        <w:rPr>
          <w:sz w:val="24"/>
          <w:szCs w:val="28"/>
        </w:rPr>
      </w:pPr>
      <w:r w:rsidRPr="00D7502E">
        <w:rPr>
          <w:rFonts w:hint="eastAsia"/>
          <w:sz w:val="24"/>
          <w:szCs w:val="20"/>
        </w:rPr>
        <w:t>（</w:t>
      </w:r>
      <w:r w:rsidRPr="00D7502E">
        <w:rPr>
          <w:rFonts w:hint="eastAsia"/>
          <w:sz w:val="24"/>
          <w:szCs w:val="20"/>
        </w:rPr>
        <w:t>6</w:t>
      </w:r>
      <w:r w:rsidRPr="00D7502E">
        <w:rPr>
          <w:rFonts w:hint="eastAsia"/>
          <w:sz w:val="24"/>
          <w:szCs w:val="20"/>
        </w:rPr>
        <w:t>）</w:t>
      </w:r>
      <w:r w:rsidRPr="00D7502E">
        <w:rPr>
          <w:rFonts w:hint="eastAsia"/>
          <w:sz w:val="24"/>
          <w:szCs w:val="28"/>
        </w:rPr>
        <w:t>调试运营、竣工验收阶段</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对承包商提交的各车站设备系统调试大纲、调试方案提出监理意见。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对承包商提交的系统调试大纲、单机调试方案、系统联调方案提出监理意见。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参与设备验收、并提出验收报告。</w:t>
      </w:r>
    </w:p>
    <w:p w:rsidR="00D7502E" w:rsidRPr="00D7502E" w:rsidRDefault="00D7502E" w:rsidP="00D7502E">
      <w:pPr>
        <w:ind w:firstLineChars="200" w:firstLine="480"/>
        <w:textAlignment w:val="center"/>
        <w:rPr>
          <w:sz w:val="24"/>
          <w:szCs w:val="20"/>
        </w:rPr>
      </w:pPr>
      <w:r w:rsidRPr="00D7502E">
        <w:rPr>
          <w:rFonts w:hint="eastAsia"/>
          <w:sz w:val="24"/>
          <w:szCs w:val="20"/>
        </w:rPr>
        <w:t>参与设备单机调试和系统联调。</w:t>
      </w:r>
    </w:p>
    <w:p w:rsidR="00D7502E" w:rsidRPr="00D7502E" w:rsidRDefault="00D7502E" w:rsidP="00D7502E">
      <w:pPr>
        <w:ind w:firstLineChars="200" w:firstLine="480"/>
        <w:textAlignment w:val="center"/>
        <w:rPr>
          <w:sz w:val="24"/>
          <w:szCs w:val="20"/>
        </w:rPr>
      </w:pPr>
      <w:r w:rsidRPr="00D7502E">
        <w:rPr>
          <w:rFonts w:hint="eastAsia"/>
          <w:sz w:val="24"/>
          <w:szCs w:val="20"/>
        </w:rPr>
        <w:t>参加甲方组织的竣工验收。</w:t>
      </w:r>
    </w:p>
    <w:p w:rsidR="00D7502E" w:rsidRPr="00D7502E" w:rsidRDefault="00D7502E" w:rsidP="00D7502E">
      <w:pPr>
        <w:textAlignment w:val="center"/>
        <w:outlineLvl w:val="3"/>
        <w:rPr>
          <w:sz w:val="24"/>
          <w:szCs w:val="20"/>
        </w:rPr>
      </w:pPr>
      <w:r w:rsidRPr="00D7502E">
        <w:rPr>
          <w:rFonts w:hint="eastAsia"/>
          <w:sz w:val="24"/>
          <w:szCs w:val="20"/>
        </w:rPr>
        <w:t>7.3.3.2.4.20</w:t>
      </w:r>
      <w:r w:rsidRPr="00D7502E">
        <w:rPr>
          <w:rFonts w:hint="eastAsia"/>
          <w:sz w:val="24"/>
          <w:szCs w:val="20"/>
        </w:rPr>
        <w:t>自控（</w:t>
      </w:r>
      <w:r w:rsidRPr="00D7502E">
        <w:rPr>
          <w:rFonts w:hint="eastAsia"/>
          <w:sz w:val="24"/>
          <w:szCs w:val="20"/>
        </w:rPr>
        <w:t>BAS</w:t>
      </w:r>
      <w:r w:rsidRPr="00D7502E">
        <w:rPr>
          <w:rFonts w:hint="eastAsia"/>
          <w:sz w:val="24"/>
          <w:szCs w:val="20"/>
        </w:rPr>
        <w:t>系统）</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1</w:t>
      </w:r>
      <w:r w:rsidRPr="00D7502E">
        <w:rPr>
          <w:rFonts w:hint="eastAsia"/>
          <w:sz w:val="24"/>
          <w:szCs w:val="28"/>
        </w:rPr>
        <w:t>．概述</w:t>
      </w:r>
    </w:p>
    <w:bookmarkEnd w:id="610"/>
    <w:bookmarkEnd w:id="611"/>
    <w:bookmarkEnd w:id="612"/>
    <w:bookmarkEnd w:id="613"/>
    <w:p w:rsidR="00D7502E" w:rsidRPr="00D7502E" w:rsidRDefault="00D7502E" w:rsidP="00D7502E">
      <w:pPr>
        <w:ind w:firstLineChars="200" w:firstLine="480"/>
        <w:textAlignment w:val="center"/>
        <w:rPr>
          <w:sz w:val="24"/>
          <w:szCs w:val="20"/>
        </w:rPr>
      </w:pPr>
      <w:r w:rsidRPr="00D7502E">
        <w:rPr>
          <w:rFonts w:hint="eastAsia"/>
          <w:sz w:val="24"/>
          <w:szCs w:val="20"/>
        </w:rPr>
        <w:t>环境与设备监控系统设中央级和车站级两级监控方式，中央级在控制指挥中心，车站级在车站控制室、控制指挥中心保安值班室。</w:t>
      </w:r>
      <w:r w:rsidRPr="00D7502E">
        <w:rPr>
          <w:rFonts w:hint="eastAsia"/>
          <w:sz w:val="24"/>
          <w:szCs w:val="20"/>
        </w:rPr>
        <w:t>BAS</w:t>
      </w:r>
      <w:r w:rsidRPr="00D7502E">
        <w:rPr>
          <w:rFonts w:hint="eastAsia"/>
          <w:sz w:val="24"/>
          <w:szCs w:val="20"/>
        </w:rPr>
        <w:t>系统是综合监控系统的集成子系统，其中央级、车站级功能由综合监控系统实现。环境与设备监控系统对通风空调设备、给排水设备、照明设备、电梯、自动扶梯、人防门、站台门等进行监控。环境与设备监控系统重点难点为专业接口多，涉及被监控的设备系统种类繁多，接口比较复杂，上序专业的变更对</w:t>
      </w:r>
      <w:r w:rsidRPr="00D7502E">
        <w:rPr>
          <w:rFonts w:hint="eastAsia"/>
          <w:sz w:val="24"/>
          <w:szCs w:val="20"/>
        </w:rPr>
        <w:t>BAS</w:t>
      </w:r>
      <w:r w:rsidRPr="00D7502E">
        <w:rPr>
          <w:rFonts w:hint="eastAsia"/>
          <w:sz w:val="24"/>
          <w:szCs w:val="20"/>
        </w:rPr>
        <w:t>系统影响很大，尤其对于空调通风系统的监控，模式多、参数多、控制点多，需要协调的问题多，设计中应运用一些成熟的经验，采用可靠的产品，对接口协议的签署要非常重视，与相关专业的沟通要及时。</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2</w:t>
      </w:r>
      <w:r w:rsidRPr="00D7502E">
        <w:rPr>
          <w:rFonts w:hint="eastAsia"/>
          <w:sz w:val="24"/>
          <w:szCs w:val="28"/>
        </w:rPr>
        <w:t>．各阶段设计监理目标、审查要点及控制措施</w:t>
      </w:r>
    </w:p>
    <w:p w:rsidR="00D7502E" w:rsidRPr="00D7502E" w:rsidRDefault="00D7502E" w:rsidP="00D7502E">
      <w:pPr>
        <w:ind w:firstLineChars="200" w:firstLine="480"/>
        <w:textAlignment w:val="center"/>
        <w:outlineLvl w:val="4"/>
        <w:rPr>
          <w:sz w:val="24"/>
          <w:szCs w:val="28"/>
        </w:rPr>
      </w:pPr>
      <w:r w:rsidRPr="00D7502E">
        <w:rPr>
          <w:rFonts w:hint="eastAsia"/>
          <w:sz w:val="24"/>
          <w:szCs w:val="20"/>
        </w:rPr>
        <w:t>（</w:t>
      </w:r>
      <w:r w:rsidRPr="00D7502E">
        <w:rPr>
          <w:rFonts w:hint="eastAsia"/>
          <w:sz w:val="24"/>
          <w:szCs w:val="20"/>
        </w:rPr>
        <w:t>1</w:t>
      </w:r>
      <w:r w:rsidRPr="00D7502E">
        <w:rPr>
          <w:rFonts w:hint="eastAsia"/>
          <w:sz w:val="24"/>
          <w:szCs w:val="20"/>
        </w:rPr>
        <w:t>）</w:t>
      </w:r>
      <w:r w:rsidRPr="00D7502E">
        <w:rPr>
          <w:rFonts w:hint="eastAsia"/>
          <w:sz w:val="24"/>
          <w:szCs w:val="28"/>
        </w:rPr>
        <w:t>总体设计阶段</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形成符合《可行性研究报告》及其审批意见的机电设备监控系统方案；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环境与设备监控系统满足被监控设备系统的运营要求；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设计单位制定的统一设计标准达到一定深度，满足建设单位的需求，作为设计单位的设计依据；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与相关专业之间的接口，具体明确、界面清晰、不漏不重；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使推荐方案达到技术先进、经济合理、标准适度、功能最佳。</w:t>
      </w:r>
    </w:p>
    <w:p w:rsidR="00D7502E" w:rsidRPr="00D7502E" w:rsidRDefault="00D7502E" w:rsidP="00D7502E">
      <w:pPr>
        <w:ind w:firstLineChars="200" w:firstLine="480"/>
        <w:textAlignment w:val="center"/>
        <w:rPr>
          <w:sz w:val="24"/>
          <w:szCs w:val="28"/>
        </w:rPr>
      </w:pPr>
      <w:r w:rsidRPr="00D7502E">
        <w:rPr>
          <w:rFonts w:hint="eastAsia"/>
          <w:sz w:val="24"/>
          <w:szCs w:val="28"/>
        </w:rPr>
        <w:lastRenderedPageBreak/>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设计依据及本专业的设计范围；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采用有关规程、规范、地方法规；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系统构成方案；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系统主要功能；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系统的主要技术指标；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与其它专业的接口；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总体设计阶段的设计深度；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主要工程数量及投资估算。</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调研国内外相关系统（尤其是地铁工程），了解成熟的解决方案、经验和新技术；</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督促设计单位编制初步设计技术要求、初步设计文件组成及内容、技术接口文件等指导性技术文件，避免遗漏和重复；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协助和审查设计单位制定技术管理制度。依据《可行性研究报告》审查意见及建设单位相关文件，审查总体设计文件；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参加技术会议，对方案的组成、功能等总体性、原则性问题与建设单位、设计研究，并确定实施方案，形成会议纪要，作为设计的依据；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参与方案论证，审核建设标准、系统方案、设备选型等是否符合《可行性研究报告》的批复意见；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进行中间审查，确保设计原则、方案论证的完整性和深度；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审查方案采用的技术标准、功能要求、设计参数、采用的规范和指标定额等的正确性。审查方案的可行性和合理性，提出审查报告及优化方案，并做出经济技术分析；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督促设计单位编制本专业设计输入资料，提出专业监理总结；</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了解与相关系统的关系，协调专业间接口关系；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跟踪方案的论证过程，实施全过程动态控制；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采用专题监理报告形式对一些特殊问题进行分析，优化系统配置方案，使系统的性价比更高；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做好经常性的信息沟通，了解因上序（如车站平面布置图、环控要求、低压配电要求等）接口资料延误提供而影响本专业的设计进度原因（监理单位出反馈单）。对重点接口等中间设计成果进行中间检查；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参加专业技术会议，配合其他监理工程师召开与设计单位和相关专业的协调会，并整理出会议纪要；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严格审核工程数量和估算价格依据，研究降造的可行方案，力争总体设计投资估算力争不突破方案报告的投资估算。</w:t>
      </w:r>
    </w:p>
    <w:p w:rsidR="00D7502E" w:rsidRPr="00D7502E" w:rsidRDefault="00D7502E" w:rsidP="00D7502E">
      <w:pPr>
        <w:ind w:firstLineChars="200" w:firstLine="480"/>
        <w:textAlignment w:val="center"/>
        <w:outlineLvl w:val="4"/>
        <w:rPr>
          <w:sz w:val="24"/>
          <w:szCs w:val="28"/>
        </w:rPr>
      </w:pPr>
      <w:r w:rsidRPr="00D7502E">
        <w:rPr>
          <w:rFonts w:hint="eastAsia"/>
          <w:sz w:val="24"/>
          <w:szCs w:val="20"/>
        </w:rPr>
        <w:t>（</w:t>
      </w:r>
      <w:r w:rsidRPr="00D7502E">
        <w:rPr>
          <w:rFonts w:hint="eastAsia"/>
          <w:sz w:val="24"/>
          <w:szCs w:val="20"/>
        </w:rPr>
        <w:t>2</w:t>
      </w:r>
      <w:r w:rsidRPr="00D7502E">
        <w:rPr>
          <w:rFonts w:hint="eastAsia"/>
          <w:sz w:val="24"/>
          <w:szCs w:val="20"/>
        </w:rPr>
        <w:t>）</w:t>
      </w:r>
      <w:r w:rsidRPr="00D7502E">
        <w:rPr>
          <w:rFonts w:hint="eastAsia"/>
          <w:sz w:val="24"/>
          <w:szCs w:val="28"/>
        </w:rPr>
        <w:t>初步设计阶段</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根据《总体设计》文件及其评审意见，确定环境与设备监控系统的系统方案和建设标准，确保推荐方案的经济合理，满足运营需要；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确保初步设计文件的编制内容及深度符合初步设计文件组成与内容、初步设计技术要求及其他设计单位设计文件相关规定；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确保初步设计文件的内容正确、表达清晰、附图（表）齐全；</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与各专业接口划分的完整性，做到不重、不漏，与其它专业接口方案正确可行，技术措施得当；</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概算投资控制在批准的《可行性研究报告》投资范围或合理的调整幅度之内。</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设计依据及本专业的设计范围；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系统调研及选型报告；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系统运营管理模式；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系统功能、配置、方案设计；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车站监控系统网络方案；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车站控制室外监控系统功能；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模式控制表、工艺控制原理流程图及监控点数估算表；</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与相关系统接口；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设备单价、定额指标选用及概算编制。</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参与制定国产化研究和实施方案；参与重大技术方案制定和经济技术比较，并写出会议纪要或专题报告；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严格审查设计单位的设计原则、方案和主要技术参数；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严格审查设计文件及图纸。按计划完成初步设计预审，并提出初步设计审查报告，提出进一步优化设计的意见和建议；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进行中间方案及初步设计文件的审查，确保设计原则、方案论证的完整性和深度，做出中间检查质量检查报告；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熟悉总体设计文件要求的内容与深度，选派专业技术丰富的工程师审查设计文件的内容与深度；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掌握了解采用相关设备性能及技术指标；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经常与设计单位、建设单位沟通，使问题在设计过程中得到及时解决。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定期召开技术会议，与建设单位、设计单位交流设计质量信息，分析存在问题，提出解决办法，以纪要形式发设计单位；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积极参加有关技术会议和预审、审查工作，并要做到对倾向性的质量问题及时召开专业技术会议研究协商解决；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全面审查重点突出审核设计文件及附图，并按时提出审查意见；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划清设计界面明确本专业设计范围，确定设备选型意向，严格审核设备数量、设备单价、概算指标及概算编制准确性，确保初步设计概算不突破估算的允许值。</w:t>
      </w:r>
    </w:p>
    <w:p w:rsidR="00D7502E" w:rsidRPr="00D7502E" w:rsidRDefault="00D7502E" w:rsidP="00D7502E">
      <w:pPr>
        <w:ind w:firstLineChars="200" w:firstLine="480"/>
        <w:textAlignment w:val="center"/>
        <w:outlineLvl w:val="4"/>
        <w:rPr>
          <w:sz w:val="24"/>
          <w:szCs w:val="28"/>
        </w:rPr>
      </w:pPr>
      <w:r w:rsidRPr="00D7502E">
        <w:rPr>
          <w:rFonts w:hint="eastAsia"/>
          <w:sz w:val="24"/>
          <w:szCs w:val="20"/>
        </w:rPr>
        <w:t>（</w:t>
      </w:r>
      <w:r w:rsidRPr="00D7502E">
        <w:rPr>
          <w:rFonts w:hint="eastAsia"/>
          <w:sz w:val="24"/>
          <w:szCs w:val="20"/>
        </w:rPr>
        <w:t>3</w:t>
      </w:r>
      <w:r w:rsidRPr="00D7502E">
        <w:rPr>
          <w:rFonts w:hint="eastAsia"/>
          <w:sz w:val="24"/>
          <w:szCs w:val="20"/>
        </w:rPr>
        <w:t>）</w:t>
      </w:r>
      <w:r w:rsidRPr="00D7502E">
        <w:rPr>
          <w:rFonts w:hint="eastAsia"/>
          <w:sz w:val="24"/>
          <w:szCs w:val="28"/>
        </w:rPr>
        <w:t>配合招标阶段</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确保招标设计文件的内容合理并符合国家法规、规范、制度；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确保设备技术规格书，用户需求书，符合本线工程使用要求，技术参数准确；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确保工程数量、设备材料数量正确，项目和数量符合初步设计批准的初步设计文件和概算；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商务符合国家有关政策法令并体现工程的特点。</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设备运营环境条件；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系统功能、构成、主要技术要求；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设备外形与设备布置；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设备用户需求书；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商务条件；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施工招标技术文件；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施工工程数量清单；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甲供设备、材料清单；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需施工单位采购材料技术要求及清单。</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严格审查环境与设备监控系统的设备招标和施工招标文件，审核系统组成、设备选型、平面布置、管线的安装方式和径路、工程数量清单；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参加中标候选厂家和施工单位考察，对厂家和施工单位的综合能力提出考察报告，确保其经国家消防电子产品质量监督检测中心的检测合格；</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参与中标厂家考察，确保产品、方案符合招标书要求，并提出考察报告；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参与制定招标计划和招标规则，召开技术规格书审查修改会议；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配合和参加评审、文件澄清谈判，设计联络等工作。</w:t>
      </w:r>
    </w:p>
    <w:p w:rsidR="00D7502E" w:rsidRPr="00D7502E" w:rsidRDefault="00D7502E" w:rsidP="00D7502E">
      <w:pPr>
        <w:ind w:firstLineChars="200" w:firstLine="480"/>
        <w:textAlignment w:val="center"/>
        <w:outlineLvl w:val="4"/>
        <w:rPr>
          <w:sz w:val="24"/>
          <w:szCs w:val="28"/>
        </w:rPr>
      </w:pPr>
      <w:r w:rsidRPr="00D7502E">
        <w:rPr>
          <w:rFonts w:hint="eastAsia"/>
          <w:sz w:val="24"/>
          <w:szCs w:val="20"/>
        </w:rPr>
        <w:t>（</w:t>
      </w:r>
      <w:r w:rsidRPr="00D7502E">
        <w:rPr>
          <w:rFonts w:hint="eastAsia"/>
          <w:sz w:val="24"/>
          <w:szCs w:val="20"/>
        </w:rPr>
        <w:t>4</w:t>
      </w:r>
      <w:r w:rsidRPr="00D7502E">
        <w:rPr>
          <w:rFonts w:hint="eastAsia"/>
          <w:sz w:val="24"/>
          <w:szCs w:val="20"/>
        </w:rPr>
        <w:t>）</w:t>
      </w:r>
      <w:r w:rsidRPr="00D7502E">
        <w:rPr>
          <w:rFonts w:hint="eastAsia"/>
          <w:sz w:val="24"/>
          <w:szCs w:val="28"/>
        </w:rPr>
        <w:t>施工图设计阶段</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正确执行初步设计审查意见和建设单位及其管部门要求指示；</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满足总体设计文件编制的施工文件的组成内容深度的要求，正确执行有关规程规范；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施工文件表达准确齐全，满足施工单位照图施工的要求，把图纸中的错、漏、碰减少到最低程度；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与各专业接口完整不重、不漏，上序资料齐全，接口协议中包括接线端子的定义；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全线设备材料的统一性、互换性、经济合理性；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设计内容完整，深度符合要求；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工程数量正确率达到</w:t>
      </w:r>
      <w:r w:rsidRPr="00D7502E">
        <w:rPr>
          <w:rFonts w:hint="eastAsia"/>
          <w:sz w:val="24"/>
          <w:szCs w:val="20"/>
        </w:rPr>
        <w:t>90</w:t>
      </w:r>
      <w:r w:rsidRPr="00D7502E">
        <w:rPr>
          <w:rFonts w:hint="eastAsia"/>
          <w:sz w:val="24"/>
          <w:szCs w:val="20"/>
        </w:rPr>
        <w:t>％以上；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定额指标及预算编制准确；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依设计计划按时完成设计任务；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施工图设计预算不能突破初步设计概算的允许值。</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施工图设计说明书；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相关专业技术接口协议；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对工程实施的技术指导意见。</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严格审查设计单位制定的施工图技术要求、施工图文件组成及内容等指导性技术管理文件，督促并参与建立质量控制管理规章制度和奖惩条例；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严格审查环境与设备监控系统的设计原则及</w:t>
      </w:r>
      <w:r w:rsidRPr="00D7502E">
        <w:rPr>
          <w:rFonts w:hint="eastAsia"/>
          <w:sz w:val="24"/>
          <w:szCs w:val="20"/>
        </w:rPr>
        <w:t>FAS</w:t>
      </w:r>
      <w:r w:rsidRPr="00D7502E">
        <w:rPr>
          <w:rFonts w:hint="eastAsia"/>
          <w:sz w:val="24"/>
          <w:szCs w:val="20"/>
        </w:rPr>
        <w:t>与</w:t>
      </w:r>
      <w:r w:rsidRPr="00D7502E">
        <w:rPr>
          <w:rFonts w:hint="eastAsia"/>
          <w:sz w:val="24"/>
          <w:szCs w:val="20"/>
        </w:rPr>
        <w:t>BAS</w:t>
      </w:r>
      <w:r w:rsidRPr="00D7502E">
        <w:rPr>
          <w:rFonts w:hint="eastAsia"/>
          <w:sz w:val="24"/>
          <w:szCs w:val="20"/>
        </w:rPr>
        <w:t>专业间被控设备的划分原则；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严格审查环境与设备监控系统的维修要求；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督促编制本专业与各专业接口实施细则；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实行基础资料控制措施，督促设计单位按技术作业表规定日期及时提供上、下序资料，若存在问题协助设计单位及建设单位协调解决；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定期召开技术例会，与建设单位、设计单位交流设计质量信息，分析存在问题，提出解决办法，以纪要形式发设计单位；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参加设计中间检查，提出中间质量检查报告。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对设计文件每项施工图册，从目录、说明、系统构成、设备布置、配线（电线路敷设安装方式）、设备安装加固方式，逐项审核记录，同时与设计及时沟通设计思路想法，交换意见，尽量求得共识；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积极参加设计联络会、专业之间协调会，对系统设计中的难点、疑点能及时了解，并提出监理报告；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对车站公共区、站厅、站台、设备区、通信桥架及管线走向要与综合管线图结合审查，做到在图纸上各种管线协调统一；</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实行例会制度，定期召开例会，由设计单位、监理单位参加，及时通报技术作业表执行情况，提出会议纪要；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经常与设计单位进行沟通，可通过电话或书面传真形式了解设计进度；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与初步设计概算值相比，是否有差额。若出现差额，找出工程量增减原因，分析增减的合理性必要性；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加强前期控制，优化设计，尽量减少工程量增加。</w:t>
      </w:r>
    </w:p>
    <w:p w:rsidR="00D7502E" w:rsidRPr="00D7502E" w:rsidRDefault="00D7502E" w:rsidP="00D7502E">
      <w:pPr>
        <w:ind w:firstLineChars="200" w:firstLine="480"/>
        <w:textAlignment w:val="center"/>
        <w:outlineLvl w:val="4"/>
        <w:rPr>
          <w:sz w:val="24"/>
          <w:szCs w:val="28"/>
        </w:rPr>
      </w:pPr>
      <w:r w:rsidRPr="00D7502E">
        <w:rPr>
          <w:rFonts w:hint="eastAsia"/>
          <w:sz w:val="24"/>
          <w:szCs w:val="20"/>
        </w:rPr>
        <w:t>（</w:t>
      </w:r>
      <w:r w:rsidRPr="00D7502E">
        <w:rPr>
          <w:rFonts w:hint="eastAsia"/>
          <w:sz w:val="24"/>
          <w:szCs w:val="20"/>
        </w:rPr>
        <w:t>5</w:t>
      </w:r>
      <w:r w:rsidRPr="00D7502E">
        <w:rPr>
          <w:rFonts w:hint="eastAsia"/>
          <w:sz w:val="24"/>
          <w:szCs w:val="20"/>
        </w:rPr>
        <w:t>）</w:t>
      </w:r>
      <w:r w:rsidRPr="00D7502E">
        <w:rPr>
          <w:rFonts w:hint="eastAsia"/>
          <w:sz w:val="24"/>
          <w:szCs w:val="28"/>
        </w:rPr>
        <w:t>配合施工阶段</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施工图变更正确性，合理性；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杜绝由于本系统问题而发生的Ⅰ、Ⅱ类变更；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确保设计变更和施工变更满足施工进度总工期要求；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控制系统总投资不超过计划投资。</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设计单位的施工图</w:t>
      </w:r>
      <w:r w:rsidRPr="00D7502E">
        <w:rPr>
          <w:rFonts w:hint="eastAsia"/>
          <w:sz w:val="24"/>
          <w:szCs w:val="20"/>
        </w:rPr>
        <w:t>I</w:t>
      </w:r>
      <w:r w:rsidRPr="00D7502E">
        <w:rPr>
          <w:rFonts w:hint="eastAsia"/>
          <w:sz w:val="24"/>
          <w:szCs w:val="20"/>
        </w:rPr>
        <w:t>、</w:t>
      </w:r>
      <w:r w:rsidRPr="00D7502E">
        <w:rPr>
          <w:rFonts w:hint="eastAsia"/>
          <w:sz w:val="24"/>
          <w:szCs w:val="20"/>
        </w:rPr>
        <w:t>II</w:t>
      </w:r>
      <w:r w:rsidRPr="00D7502E">
        <w:rPr>
          <w:rFonts w:hint="eastAsia"/>
          <w:sz w:val="24"/>
          <w:szCs w:val="20"/>
        </w:rPr>
        <w:t>类变更；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施工单位的重大施工变更。</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严格执行设计变更管理办法和监理设计变更审批程序；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监督施工单位严格按照设计图纸施工；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审查施工图变更及施工单位施工变更，了解施工现场情况，熟悉变更原因，提出变更审查意见；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对Ⅰ、Ⅱ类重大变更，召开技术会审定，必要时邀请专家参加评审；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施工阶段进行现场检查、配合；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严格审核变更的必要性和合理。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严格审核变更的工程数量、设备材料数量，审核工料机、设备单价，严格控制变更设计增加投资；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各类变更均需注明费用增减，注明原因，分清引起变更的责任。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对工程变更、设计变更对工程筹划的影响作出评估，提出监理意见。</w:t>
      </w:r>
    </w:p>
    <w:p w:rsidR="00D7502E" w:rsidRPr="00D7502E" w:rsidRDefault="00D7502E" w:rsidP="00D7502E">
      <w:pPr>
        <w:ind w:firstLineChars="200" w:firstLine="480"/>
        <w:textAlignment w:val="center"/>
        <w:outlineLvl w:val="4"/>
        <w:rPr>
          <w:sz w:val="24"/>
          <w:szCs w:val="28"/>
        </w:rPr>
      </w:pPr>
      <w:r w:rsidRPr="00D7502E">
        <w:rPr>
          <w:rFonts w:hint="eastAsia"/>
          <w:sz w:val="24"/>
          <w:szCs w:val="20"/>
        </w:rPr>
        <w:t>（</w:t>
      </w:r>
      <w:r w:rsidRPr="00D7502E">
        <w:rPr>
          <w:rFonts w:hint="eastAsia"/>
          <w:sz w:val="24"/>
          <w:szCs w:val="20"/>
        </w:rPr>
        <w:t>6</w:t>
      </w:r>
      <w:r w:rsidRPr="00D7502E">
        <w:rPr>
          <w:rFonts w:hint="eastAsia"/>
          <w:sz w:val="24"/>
          <w:szCs w:val="20"/>
        </w:rPr>
        <w:t>）</w:t>
      </w:r>
      <w:r w:rsidRPr="00D7502E">
        <w:rPr>
          <w:rFonts w:hint="eastAsia"/>
          <w:sz w:val="24"/>
          <w:szCs w:val="28"/>
        </w:rPr>
        <w:t>调试运营、竣工验收阶段</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对承包商提交的各车站设备系统调试大纲、调试方案提出监理意见。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对承包商提交的系统调试大纲、单机调试方案、系统联调方案提出监理意见。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参与设备验收、并提出验收报告。</w:t>
      </w:r>
    </w:p>
    <w:p w:rsidR="00D7502E" w:rsidRPr="00D7502E" w:rsidRDefault="00D7502E" w:rsidP="00D7502E">
      <w:pPr>
        <w:ind w:firstLineChars="200" w:firstLine="480"/>
        <w:textAlignment w:val="center"/>
        <w:rPr>
          <w:sz w:val="24"/>
          <w:szCs w:val="20"/>
        </w:rPr>
      </w:pPr>
      <w:r w:rsidRPr="00D7502E">
        <w:rPr>
          <w:rFonts w:hint="eastAsia"/>
          <w:sz w:val="24"/>
          <w:szCs w:val="20"/>
        </w:rPr>
        <w:t>参与设备单机调试和系统联调。</w:t>
      </w:r>
    </w:p>
    <w:p w:rsidR="00D7502E" w:rsidRPr="00D7502E" w:rsidRDefault="00D7502E" w:rsidP="00D7502E">
      <w:pPr>
        <w:ind w:firstLineChars="200" w:firstLine="480"/>
        <w:textAlignment w:val="center"/>
        <w:rPr>
          <w:sz w:val="24"/>
          <w:szCs w:val="20"/>
        </w:rPr>
      </w:pPr>
      <w:r w:rsidRPr="00D7502E">
        <w:rPr>
          <w:rFonts w:hint="eastAsia"/>
          <w:sz w:val="24"/>
          <w:szCs w:val="20"/>
        </w:rPr>
        <w:t>参加甲方组织的竣工验收。</w:t>
      </w:r>
    </w:p>
    <w:p w:rsidR="00D7502E" w:rsidRPr="00D7502E" w:rsidRDefault="00D7502E" w:rsidP="00D7502E">
      <w:pPr>
        <w:textAlignment w:val="center"/>
        <w:outlineLvl w:val="3"/>
        <w:rPr>
          <w:sz w:val="24"/>
          <w:szCs w:val="20"/>
        </w:rPr>
      </w:pPr>
      <w:r w:rsidRPr="00D7502E">
        <w:rPr>
          <w:rFonts w:hint="eastAsia"/>
          <w:sz w:val="24"/>
          <w:szCs w:val="20"/>
        </w:rPr>
        <w:lastRenderedPageBreak/>
        <w:t>7.3.3.2.4.21</w:t>
      </w:r>
      <w:r w:rsidRPr="00D7502E">
        <w:rPr>
          <w:rFonts w:hint="eastAsia"/>
          <w:sz w:val="24"/>
          <w:szCs w:val="20"/>
        </w:rPr>
        <w:t>自动扶梯、垂直电梯</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1</w:t>
      </w:r>
      <w:r w:rsidRPr="00D7502E">
        <w:rPr>
          <w:rFonts w:hint="eastAsia"/>
          <w:sz w:val="24"/>
          <w:szCs w:val="28"/>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监理的重点是升降设备（自动扶梯、垂直电梯）的选型及数量。</w:t>
      </w:r>
    </w:p>
    <w:p w:rsidR="00D7502E" w:rsidRPr="00D7502E" w:rsidRDefault="00D7502E" w:rsidP="00D7502E">
      <w:pPr>
        <w:ind w:firstLineChars="200" w:firstLine="480"/>
        <w:textAlignment w:val="center"/>
        <w:outlineLvl w:val="3"/>
        <w:rPr>
          <w:sz w:val="24"/>
        </w:rPr>
      </w:pPr>
      <w:r w:rsidRPr="00D7502E">
        <w:rPr>
          <w:rFonts w:hint="eastAsia"/>
          <w:sz w:val="24"/>
        </w:rPr>
        <w:t>2</w:t>
      </w:r>
      <w:r w:rsidRPr="00D7502E">
        <w:rPr>
          <w:rFonts w:hint="eastAsia"/>
          <w:sz w:val="24"/>
        </w:rPr>
        <w:t>．各阶段设计监理目标、审查要点及控制措施</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1</w:t>
      </w:r>
      <w:r w:rsidRPr="00D7502E">
        <w:rPr>
          <w:rFonts w:hint="eastAsia"/>
          <w:sz w:val="24"/>
        </w:rPr>
        <w:t>）总体设计阶段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设计符合国家规范、强制性标准；设计计划满足总体进度要求；设备设置数量合理，选型适当。与相关专业之间的接口具体明确、界面清晰、不漏不重。</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专业设计原则和技术标准；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系统功能设计工作：系统的主要功能；系统的运营模式及控制方式。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设备选型、主要技术要求及技术参数；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工程数量表；</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说明书及相关的设计图。</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及时掌握设计单位专业人员执行设计计划的情况；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要求设计单位选好生产厂家，做好设备调研，必要时可参与设备调研工作，跟踪了解最新的产品和技术；</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了解相关系统，落实专业间接口关系；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依据《可行性研究报告》审查意见及建设单位相关文件，严格审查总体设计文件。</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2</w:t>
      </w:r>
      <w:r w:rsidRPr="00D7502E">
        <w:rPr>
          <w:rFonts w:hint="eastAsia"/>
          <w:sz w:val="24"/>
        </w:rPr>
        <w:t>）初步设计阶段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落实总体设计的评审意见，符合专业技术要求，接口工作完整，文件编制深度符合要求，设计计划满足初步设计进度要求；设备选型、数量准确。</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总体设计评审意见的主要内容及执行情况；专业设计原则和技术标准；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系统设备运营管理及控制方式；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设备选型及主要技术参数；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设备安装要求；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设备配置数量、提升高度和概算；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相关图纸及资料。</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及时掌握设计单位专业人员执行设计计划的情况，督促设计单位按计划时间完成设计；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检查专业设计文件审签责任制执行情况，确保设计按质量保证体系的规定正常运作；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及时汇总设计监理、审查、检查意见，落实反馈、执行情况；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全面审查、重点突出地审核设计文件及附图，并按时提出审查意见；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严格审核设备选型意向、设备数量及提升高度、设备单价、概算指标及概算编制准确性。</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3</w:t>
      </w:r>
      <w:r w:rsidRPr="00D7502E">
        <w:rPr>
          <w:rFonts w:hint="eastAsia"/>
          <w:sz w:val="24"/>
        </w:rPr>
        <w:t>）招标设计阶段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落实初步设计的评审意见；招标相关文件编制深度符合要求，进度满足设备招标进度要求；设备型号、数量准确，确保按厂家提供的产品进行下阶段设计。</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用户需求书（如在设计范围之内）；</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设备选型、数量及提升高度；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相关图纸。</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参与设备调研，实施设备招标过程跟踪。</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4</w:t>
      </w:r>
      <w:r w:rsidRPr="00D7502E">
        <w:rPr>
          <w:rFonts w:hint="eastAsia"/>
          <w:sz w:val="24"/>
        </w:rPr>
        <w:t>）施工图设计阶段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落实初步设计的评审意见；文件编制深度符合要求；设计计划满足施工进度要求；根据设备招标中标生产厂的设备安装图纸完成的设计图纸齐全、质量良好、接口正确。</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设备数量及提升高度；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上下序资料符合要求，无差错漏碰；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专业接口；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安装技术要求；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设计文件。</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及时掌握设计单位专业人员执行设计计划的情况，督促设计单位按计划时间完成设计；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检查专业设计文件审签责任制执行情况，确保设计按质量保证体系的规定正常运作；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及时汇总设计监理、审查、检查意见，落实反馈、执行情况；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严格审查设计单位制定的施工图技术要求、施工图文件组成及内容等指导性技术管理文件，督促并参与建立质量控制管理规章制度和奖惩条例；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参加设计中间检查，提出中间质量检查报告；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积极参加设计联络会、专业之间协调会，对系统设计中的难点、疑点能及时了解，并提出监理报告；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经常与设计单位进行沟通，可通过电话或书面传真形式了解设计进度；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加强前期控制，优化设计，保证预留沟槽管洞满足设备的安装和运营要求，尽量减少工程量增加。</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5</w:t>
      </w:r>
      <w:r w:rsidRPr="00D7502E">
        <w:rPr>
          <w:rFonts w:hint="eastAsia"/>
          <w:sz w:val="24"/>
        </w:rPr>
        <w:t>）配合施工阶段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保证设备安装各接口正确无误，自动扶梯电梯设备安装工作顺利完成。</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设计变更。</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及时掌握设计单位配合施工专业人员情况；及时掌握施工及有关变更信息，加强过程控制，及时审查变更设计文件（资料）。</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6</w:t>
      </w:r>
      <w:r w:rsidRPr="00D7502E">
        <w:rPr>
          <w:rFonts w:hint="eastAsia"/>
          <w:sz w:val="24"/>
        </w:rPr>
        <w:t>）调试运营、竣工验收阶段</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对承包商提交的各车站设备系统调试大纲、调试方案提出监理意见。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对承包商提交的系统调试大纲、单机调试方案、系统联调方案提出监理意见。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参与设备验收、并提出验收报告。</w:t>
      </w:r>
    </w:p>
    <w:p w:rsidR="00D7502E" w:rsidRPr="00D7502E" w:rsidRDefault="00D7502E" w:rsidP="00D7502E">
      <w:pPr>
        <w:ind w:firstLineChars="200" w:firstLine="480"/>
        <w:textAlignment w:val="center"/>
        <w:rPr>
          <w:sz w:val="24"/>
          <w:szCs w:val="20"/>
        </w:rPr>
      </w:pPr>
      <w:r w:rsidRPr="00D7502E">
        <w:rPr>
          <w:rFonts w:hint="eastAsia"/>
          <w:sz w:val="24"/>
          <w:szCs w:val="20"/>
        </w:rPr>
        <w:t>参与设备单机调试和系统联调。</w:t>
      </w:r>
    </w:p>
    <w:p w:rsidR="00D7502E" w:rsidRPr="00D7502E" w:rsidRDefault="00D7502E" w:rsidP="00D7502E">
      <w:pPr>
        <w:ind w:firstLineChars="200" w:firstLine="480"/>
        <w:textAlignment w:val="center"/>
        <w:rPr>
          <w:sz w:val="24"/>
          <w:szCs w:val="20"/>
        </w:rPr>
      </w:pPr>
      <w:r w:rsidRPr="00D7502E">
        <w:rPr>
          <w:rFonts w:hint="eastAsia"/>
          <w:sz w:val="24"/>
          <w:szCs w:val="20"/>
        </w:rPr>
        <w:t>参加甲方组织的竣工验收。</w:t>
      </w:r>
    </w:p>
    <w:p w:rsidR="00D7502E" w:rsidRPr="00D7502E" w:rsidRDefault="00D7502E" w:rsidP="00D7502E">
      <w:pPr>
        <w:textAlignment w:val="center"/>
        <w:outlineLvl w:val="3"/>
        <w:rPr>
          <w:sz w:val="24"/>
          <w:szCs w:val="20"/>
        </w:rPr>
      </w:pPr>
      <w:r w:rsidRPr="00D7502E">
        <w:rPr>
          <w:rFonts w:hint="eastAsia"/>
          <w:sz w:val="24"/>
          <w:szCs w:val="20"/>
        </w:rPr>
        <w:t>7.3.3.2.4.22</w:t>
      </w:r>
      <w:r w:rsidRPr="00D7502E">
        <w:rPr>
          <w:rFonts w:hint="eastAsia"/>
          <w:sz w:val="24"/>
          <w:szCs w:val="20"/>
        </w:rPr>
        <w:t>站台门</w:t>
      </w:r>
    </w:p>
    <w:p w:rsidR="00D7502E" w:rsidRPr="00D7502E" w:rsidRDefault="00D7502E" w:rsidP="00D7502E">
      <w:pPr>
        <w:ind w:firstLineChars="200" w:firstLine="480"/>
        <w:textAlignment w:val="center"/>
        <w:outlineLvl w:val="3"/>
        <w:rPr>
          <w:sz w:val="24"/>
        </w:rPr>
      </w:pPr>
      <w:r w:rsidRPr="00D7502E">
        <w:rPr>
          <w:rFonts w:hint="eastAsia"/>
          <w:sz w:val="24"/>
        </w:rPr>
        <w:t>1</w:t>
      </w:r>
      <w:r w:rsidRPr="00D7502E">
        <w:rPr>
          <w:rFonts w:hint="eastAsia"/>
          <w:sz w:val="24"/>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设计监理的重点是站台门设备的选型、布置工艺及安全设计方案。</w:t>
      </w:r>
    </w:p>
    <w:p w:rsidR="00D7502E" w:rsidRPr="00D7502E" w:rsidRDefault="00D7502E" w:rsidP="00D7502E">
      <w:pPr>
        <w:ind w:firstLineChars="200" w:firstLine="480"/>
        <w:textAlignment w:val="center"/>
        <w:outlineLvl w:val="3"/>
        <w:rPr>
          <w:sz w:val="24"/>
        </w:rPr>
      </w:pPr>
      <w:r w:rsidRPr="00D7502E">
        <w:rPr>
          <w:rFonts w:hint="eastAsia"/>
          <w:sz w:val="24"/>
        </w:rPr>
        <w:t>2</w:t>
      </w:r>
      <w:r w:rsidRPr="00D7502E">
        <w:rPr>
          <w:rFonts w:hint="eastAsia"/>
          <w:sz w:val="24"/>
        </w:rPr>
        <w:t>．各阶段设计监理目标、审查要点及控制措施</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1</w:t>
      </w:r>
      <w:r w:rsidRPr="00D7502E">
        <w:rPr>
          <w:rFonts w:hint="eastAsia"/>
          <w:sz w:val="24"/>
        </w:rPr>
        <w:t>）总体设计阶段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设计符合国家规范、强制性标准；设计计划满足总体进度要求；设备在站台上的布置合理，选型适当。与相关专业之间的接口具体明确、界面清晰、不漏不重。</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专业设计原则和技术标准；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系统功能设计工作：系统的主要功能；系统的运营模式及控制方式；系统安全设计方案；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设备选型、主要技术要求及技术参数；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说明书及相关的设计图。</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及时掌握设计单位专业人员执行设计计划的情况；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要求设计单位选好生产厂家，做好设备调研，必要时可参与设备调研工作，跟踪了解最新的产品和技术；</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了解相关系统，落实专业间接口关系；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依据《可行性研究报告》审查意见及建设单位的相关文件，严格审查总体设计文件。</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2</w:t>
      </w:r>
      <w:r w:rsidRPr="00D7502E">
        <w:rPr>
          <w:rFonts w:hint="eastAsia"/>
          <w:sz w:val="24"/>
        </w:rPr>
        <w:t>）初步设计阶段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落实总体设计的评审意见，符合专业技术要求，接口工作完整，文件编制深度符合要求，设计计划满足初步设计进度要求；设备选型合理准确。</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总体设计评审意见的主要内容及执行情况；专业设计原则和技术标准；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系统设备运营管理、控制方式及安全设计；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设备选型及主要技术参数；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设备安装主要结构尺寸合理。设计满足上下序资料要求，特别注意设备布置与站台建筑变形缝的关系及设备在曲线站台上的布置；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设备配置和概算；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相关图纸。</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及时掌握设计单位专业人员执行设计计划的情况，督促设计单位按计划时间完成设计；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检查专业设计文件审签责任制执行情况，确保设计按质量保证体系的规定正常运作；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及时汇总设计监理、审查、检查意见，落实反馈、执行情况；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全面审查、重点突出地审核设计文件及附图，并按时提出审查意见；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划清设计界面，明确本专业设计范围，确定设备选型意向，严格审核设备单价、概算指标及概算编制准确性。</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3</w:t>
      </w:r>
      <w:r w:rsidRPr="00D7502E">
        <w:rPr>
          <w:rFonts w:hint="eastAsia"/>
          <w:sz w:val="24"/>
        </w:rPr>
        <w:t>）招标设计阶段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落实初步设计的评审意见；招标相关文件编制深度符合要求，进度满足设备招标进度要求；设备型号、数量准确，确保按厂家提供的产品进行下阶段设计。</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用户需求书；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设备选型及平面布置；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相关图纸。</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参与设备调研，实施设备招标过程跟踪。</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4</w:t>
      </w:r>
      <w:r w:rsidRPr="00D7502E">
        <w:rPr>
          <w:rFonts w:hint="eastAsia"/>
          <w:sz w:val="24"/>
        </w:rPr>
        <w:t>）施工图设计阶段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落实初步设计的评审意见；文件编制深度符合要求；设计计划满足施工进度要求；接口正确。</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上下序资料完整，准确合理，无差错漏碰；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专业接口；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设计文件。</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及时掌握设计单位专业人员执行设计计划的情况，督促设计单位按计划时间完成设计；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检查专业设计文件审签责任制执行情况，确保设计按质量保证体系的规定正常运作；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及时汇总设计监理、审查、检查意见，落实反馈、执行情况；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严格审查设计单位制定的施工图技术要求、施工图文件组成及内容等指导性技术管理文件，督促并参与建立质量控制管理规章制度和奖惩条例；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参加设计中间检查，提出中间质量检查报告；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积极参加设计联络会、专业之间协调会，对系统设计中的难点、疑点能及时了解，并提出监理报告；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经常与设计单位进行沟通，可通过电话或书面传真形式了解设计进度；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加强前期控制，优化设计，保证预留沟槽管洞满足设备的安装和运营要求，尽量减少工程量增加。</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5</w:t>
      </w:r>
      <w:r w:rsidRPr="00D7502E">
        <w:rPr>
          <w:rFonts w:hint="eastAsia"/>
          <w:sz w:val="24"/>
        </w:rPr>
        <w:t>）配合施工阶段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保证设备安装各接口正确无误，站台门设备安装工作顺利完成。</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设计变更。</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及时掌握设计单位配合施工专业人员情况；及时掌握施工及有关变更信息，加强过程控制，及时审查变更设计文件（资料）。</w:t>
      </w:r>
    </w:p>
    <w:p w:rsidR="00D7502E" w:rsidRPr="00D7502E" w:rsidRDefault="00D7502E" w:rsidP="00D7502E">
      <w:pPr>
        <w:ind w:firstLineChars="200" w:firstLine="480"/>
        <w:textAlignment w:val="center"/>
        <w:outlineLvl w:val="4"/>
        <w:rPr>
          <w:sz w:val="24"/>
        </w:rPr>
      </w:pPr>
      <w:r w:rsidRPr="00D7502E">
        <w:rPr>
          <w:rFonts w:hint="eastAsia"/>
          <w:sz w:val="24"/>
        </w:rPr>
        <w:lastRenderedPageBreak/>
        <w:t>（</w:t>
      </w:r>
      <w:r w:rsidRPr="00D7502E">
        <w:rPr>
          <w:rFonts w:hint="eastAsia"/>
          <w:sz w:val="24"/>
        </w:rPr>
        <w:t>6</w:t>
      </w:r>
      <w:r w:rsidRPr="00D7502E">
        <w:rPr>
          <w:rFonts w:hint="eastAsia"/>
          <w:sz w:val="24"/>
        </w:rPr>
        <w:t>）调试运营、竣工验收阶段</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对承包商提交的各车站设备系统调试大纲、调试方案提出监理意见。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对承包商提交的系统调试大纲、单机调试方案、系统联调方案提出监理意见。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参与设备验收、并提出验收报告。</w:t>
      </w:r>
    </w:p>
    <w:p w:rsidR="00D7502E" w:rsidRPr="00D7502E" w:rsidRDefault="00D7502E" w:rsidP="00D7502E">
      <w:pPr>
        <w:ind w:firstLineChars="200" w:firstLine="480"/>
        <w:textAlignment w:val="center"/>
        <w:rPr>
          <w:sz w:val="24"/>
          <w:szCs w:val="20"/>
        </w:rPr>
      </w:pPr>
      <w:r w:rsidRPr="00D7502E">
        <w:rPr>
          <w:rFonts w:hint="eastAsia"/>
          <w:sz w:val="24"/>
          <w:szCs w:val="20"/>
        </w:rPr>
        <w:t>参与设备单机调试和系统联调。</w:t>
      </w:r>
    </w:p>
    <w:p w:rsidR="00D7502E" w:rsidRPr="00D7502E" w:rsidRDefault="00D7502E" w:rsidP="00D7502E">
      <w:pPr>
        <w:ind w:firstLineChars="200" w:firstLine="480"/>
        <w:textAlignment w:val="center"/>
        <w:rPr>
          <w:sz w:val="24"/>
          <w:szCs w:val="20"/>
        </w:rPr>
      </w:pPr>
      <w:r w:rsidRPr="00D7502E">
        <w:rPr>
          <w:rFonts w:hint="eastAsia"/>
          <w:sz w:val="24"/>
          <w:szCs w:val="20"/>
        </w:rPr>
        <w:t>参加甲方组织的竣工验收。</w:t>
      </w:r>
    </w:p>
    <w:p w:rsidR="00D7502E" w:rsidRPr="00D7502E" w:rsidRDefault="00D7502E" w:rsidP="00D7502E">
      <w:pPr>
        <w:textAlignment w:val="center"/>
        <w:outlineLvl w:val="3"/>
        <w:rPr>
          <w:sz w:val="24"/>
          <w:szCs w:val="20"/>
        </w:rPr>
      </w:pPr>
      <w:r w:rsidRPr="00D7502E">
        <w:rPr>
          <w:rFonts w:hint="eastAsia"/>
          <w:sz w:val="24"/>
          <w:szCs w:val="20"/>
        </w:rPr>
        <w:t>7.3.3.2.4.23</w:t>
      </w:r>
      <w:r w:rsidRPr="00D7502E">
        <w:rPr>
          <w:rFonts w:hint="eastAsia"/>
          <w:sz w:val="24"/>
          <w:szCs w:val="20"/>
        </w:rPr>
        <w:t>防淹门</w:t>
      </w:r>
    </w:p>
    <w:p w:rsidR="00D7502E" w:rsidRPr="00D7502E" w:rsidRDefault="00D7502E" w:rsidP="00D7502E">
      <w:pPr>
        <w:ind w:firstLineChars="200" w:firstLine="480"/>
        <w:textAlignment w:val="center"/>
        <w:outlineLvl w:val="3"/>
        <w:rPr>
          <w:sz w:val="24"/>
        </w:rPr>
      </w:pPr>
      <w:r w:rsidRPr="00D7502E">
        <w:rPr>
          <w:rFonts w:hint="eastAsia"/>
          <w:sz w:val="24"/>
        </w:rPr>
        <w:t>1</w:t>
      </w:r>
      <w:r w:rsidRPr="00D7502E">
        <w:rPr>
          <w:rFonts w:hint="eastAsia"/>
          <w:sz w:val="24"/>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设计监理的重点是防淹门的设备选型。</w:t>
      </w:r>
    </w:p>
    <w:p w:rsidR="00D7502E" w:rsidRPr="00D7502E" w:rsidRDefault="00D7502E" w:rsidP="00D7502E">
      <w:pPr>
        <w:ind w:firstLineChars="200" w:firstLine="480"/>
        <w:textAlignment w:val="center"/>
        <w:outlineLvl w:val="3"/>
        <w:rPr>
          <w:sz w:val="24"/>
        </w:rPr>
      </w:pPr>
      <w:r w:rsidRPr="00D7502E">
        <w:rPr>
          <w:rFonts w:hint="eastAsia"/>
          <w:sz w:val="24"/>
        </w:rPr>
        <w:t>2</w:t>
      </w:r>
      <w:r w:rsidRPr="00D7502E">
        <w:rPr>
          <w:rFonts w:hint="eastAsia"/>
          <w:sz w:val="24"/>
        </w:rPr>
        <w:t>．各阶段设计监理目标、审查要点及控制措施</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1</w:t>
      </w:r>
      <w:r w:rsidRPr="00D7502E">
        <w:rPr>
          <w:rFonts w:hint="eastAsia"/>
          <w:sz w:val="24"/>
        </w:rPr>
        <w:t>）总体设计阶段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设计符合国家规范、强制性标准；设计计划满足总体进度要求；设备布置合理，选型适当。</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专业设计原则和技术标准；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防淹门的控制方式；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设备选型、主要技术要求及技术参数；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说明书及相关的设计图。</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及时掌握设计单位专业人员执行设计计划的情况；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要求设计单位选好生产厂家，做好设备调研，必要时可参与设备调研工作，跟踪了解最新的产品和技术；</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了解相关系统，落实专业间接口关系；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依据《可行性研究报告》审查意见及建设单位相关文件，严格审查总体设计文件。</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2</w:t>
      </w:r>
      <w:r w:rsidRPr="00D7502E">
        <w:rPr>
          <w:rFonts w:hint="eastAsia"/>
          <w:sz w:val="24"/>
        </w:rPr>
        <w:t>）初步设计阶段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落实总体设计的评审意见，符合专业技术要求，接口关系明确，文件编制深度符合要求，设计计划满足初步设计进度要求；设备选型正确。</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总体设计评审意见的主要内容及执行情况；专业设计原则和技术标准；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设备的运营管理及控制方式；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设备选型及主要技术参数；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设备安装要求；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概算；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相关图纸及资料。</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及时掌握设计单位专业人员执行设计计划的情况，督促设计单位按计划时间完成设计；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检查专业设计文件审签责任制执行情况，确保设计按质量保证体系的规定正常运作；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及时汇总设计监理、审查、检查意见，落实反馈、执行情况；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全面审查、重点突出地审核设计文件及附图，并按时提出审查意见；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划清设计界面，明确本专业设计范围，确定设备选型意向，严格审核设备单价、概算指标及概算编制准确性。</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3</w:t>
      </w:r>
      <w:r w:rsidRPr="00D7502E">
        <w:rPr>
          <w:rFonts w:hint="eastAsia"/>
          <w:sz w:val="24"/>
        </w:rPr>
        <w:t>）招标设计阶段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落实初步设计的评审意见；招标相关文件编制深度符合要求，进度满足设备招标进度要求；设备型号准确，确保按厂家提供的产品进行下阶段设计。</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用户需求书（在设计范围之内）；</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设备选型；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相关图纸。</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参与设备调研，实施设备招标过程跟踪。</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4</w:t>
      </w:r>
      <w:r w:rsidRPr="00D7502E">
        <w:rPr>
          <w:rFonts w:hint="eastAsia"/>
          <w:sz w:val="24"/>
        </w:rPr>
        <w:t>）施工图设计阶段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落实初步设计的评审意见；文件编制深度符合要求；设计计划满足施工进度要求；根据设备招标中标生产厂的设备安装图纸完成的设计图纸齐全、质量良好、接口正确。</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上下序资料符合要求，无差错漏碰；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专业接口；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设计图纸；</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安装技术要求。</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及时掌握设计单位专业人员执行设计计划的情况，督促设计单位按计划时间完成设计；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检查专业设计文件审签责任制执行情况，确保设计按质量保证体系的规定正常运作；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及时汇总设计监理、审查、检查意见，落实反馈、执行情况；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严格审查设计单位制定的施工图技术要求、施工图文件组成及内容等指导性技术管理文件，督促并参与建立质量控制管理规章制度和奖惩条例；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参加设计中间检查，提出中间质量检查报告；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积极参加设计联络会、专业之间协调会，对系统设计中的难点、疑点能及时了解，并提出监理报告；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经常与设计单位进行沟通，可通过电话或书面传真形式了解设计进度；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加强前期控制，优化设计，保证预留沟槽管洞满足设备的安装和运营要求，尽量减少工程量增加。</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5</w:t>
      </w:r>
      <w:r w:rsidRPr="00D7502E">
        <w:rPr>
          <w:rFonts w:hint="eastAsia"/>
          <w:sz w:val="24"/>
        </w:rPr>
        <w:t>）配合施工阶段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保证设备安装各接口正确无误，站台门设备安装工作顺利完成。</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设计变更。</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及时掌握设计单位配合施工专业人员情况；及时掌握施工及有关变更信息，加强过程控制，及时审查变更设计文件（资料）。</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6</w:t>
      </w:r>
      <w:r w:rsidRPr="00D7502E">
        <w:rPr>
          <w:rFonts w:hint="eastAsia"/>
          <w:sz w:val="24"/>
        </w:rPr>
        <w:t>）调试运营、竣工验收阶段</w:t>
      </w:r>
    </w:p>
    <w:p w:rsidR="00D7502E" w:rsidRPr="00D7502E" w:rsidRDefault="00D7502E" w:rsidP="00D7502E">
      <w:pPr>
        <w:ind w:firstLineChars="200" w:firstLine="480"/>
        <w:textAlignment w:val="center"/>
        <w:rPr>
          <w:sz w:val="24"/>
          <w:szCs w:val="20"/>
        </w:rPr>
      </w:pPr>
      <w:r w:rsidRPr="00D7502E">
        <w:rPr>
          <w:rFonts w:hint="eastAsia"/>
          <w:sz w:val="24"/>
          <w:szCs w:val="20"/>
        </w:rPr>
        <w:t>参加甲方组织的调试运营配合工作及竣工验收。</w:t>
      </w:r>
    </w:p>
    <w:p w:rsidR="00D7502E" w:rsidRPr="00D7502E" w:rsidRDefault="00D7502E" w:rsidP="00D7502E">
      <w:pPr>
        <w:textAlignment w:val="center"/>
        <w:outlineLvl w:val="3"/>
        <w:rPr>
          <w:sz w:val="24"/>
          <w:szCs w:val="20"/>
        </w:rPr>
      </w:pPr>
      <w:bookmarkStart w:id="614" w:name="_Toc440874572"/>
      <w:r w:rsidRPr="00D7502E">
        <w:rPr>
          <w:rFonts w:hint="eastAsia"/>
          <w:sz w:val="24"/>
          <w:szCs w:val="20"/>
        </w:rPr>
        <w:t>7.3.3.2.4.24</w:t>
      </w:r>
      <w:r w:rsidRPr="00D7502E">
        <w:rPr>
          <w:rFonts w:hint="eastAsia"/>
          <w:sz w:val="24"/>
          <w:szCs w:val="20"/>
        </w:rPr>
        <w:t>自动售检票系统</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1</w:t>
      </w:r>
      <w:r w:rsidRPr="00D7502E">
        <w:rPr>
          <w:rFonts w:hint="eastAsia"/>
          <w:sz w:val="24"/>
          <w:szCs w:val="28"/>
        </w:rPr>
        <w:t>．概述</w:t>
      </w:r>
      <w:bookmarkEnd w:id="614"/>
    </w:p>
    <w:p w:rsidR="00D7502E" w:rsidRPr="00D7502E" w:rsidRDefault="00D7502E" w:rsidP="00D7502E">
      <w:pPr>
        <w:ind w:firstLineChars="200" w:firstLine="480"/>
        <w:textAlignment w:val="center"/>
        <w:rPr>
          <w:sz w:val="24"/>
          <w:szCs w:val="20"/>
        </w:rPr>
      </w:pPr>
      <w:bookmarkStart w:id="615" w:name="_Toc440874580"/>
      <w:r w:rsidRPr="00D7502E">
        <w:rPr>
          <w:rFonts w:hint="eastAsia"/>
          <w:sz w:val="24"/>
          <w:szCs w:val="20"/>
        </w:rPr>
        <w:t>本线</w:t>
      </w:r>
      <w:r w:rsidRPr="00D7502E">
        <w:rPr>
          <w:sz w:val="24"/>
          <w:szCs w:val="20"/>
        </w:rPr>
        <w:t>自动售检票系统主要由</w:t>
      </w:r>
      <w:r w:rsidRPr="00D7502E">
        <w:rPr>
          <w:rFonts w:hint="eastAsia"/>
          <w:sz w:val="24"/>
          <w:szCs w:val="20"/>
        </w:rPr>
        <w:t>线路</w:t>
      </w:r>
      <w:r w:rsidRPr="00D7502E">
        <w:rPr>
          <w:sz w:val="24"/>
          <w:szCs w:val="20"/>
        </w:rPr>
        <w:t>中央计算机系统、车站计算机系统、车站</w:t>
      </w:r>
      <w:r w:rsidRPr="00D7502E">
        <w:rPr>
          <w:sz w:val="24"/>
          <w:szCs w:val="20"/>
        </w:rPr>
        <w:t>AFC</w:t>
      </w:r>
      <w:r w:rsidRPr="00D7502E">
        <w:rPr>
          <w:rFonts w:hint="eastAsia"/>
          <w:sz w:val="24"/>
          <w:szCs w:val="20"/>
        </w:rPr>
        <w:t>终端</w:t>
      </w:r>
      <w:r w:rsidRPr="00D7502E">
        <w:rPr>
          <w:sz w:val="24"/>
          <w:szCs w:val="20"/>
        </w:rPr>
        <w:t>设备</w:t>
      </w:r>
      <w:r w:rsidRPr="00D7502E">
        <w:rPr>
          <w:rFonts w:hint="eastAsia"/>
          <w:sz w:val="24"/>
          <w:szCs w:val="20"/>
        </w:rPr>
        <w:t>、网络子系统及车票</w:t>
      </w:r>
      <w:r w:rsidRPr="00D7502E">
        <w:rPr>
          <w:sz w:val="24"/>
          <w:szCs w:val="20"/>
        </w:rPr>
        <w:t>组成</w:t>
      </w:r>
      <w:r w:rsidRPr="00D7502E">
        <w:rPr>
          <w:rFonts w:hint="eastAsia"/>
          <w:sz w:val="24"/>
          <w:szCs w:val="20"/>
        </w:rPr>
        <w:t>，接收清分中心统一管理。</w:t>
      </w:r>
    </w:p>
    <w:p w:rsidR="00D7502E" w:rsidRPr="00D7502E" w:rsidRDefault="00D7502E" w:rsidP="00D7502E">
      <w:pPr>
        <w:ind w:firstLineChars="200" w:firstLine="480"/>
        <w:textAlignment w:val="center"/>
        <w:outlineLvl w:val="3"/>
        <w:rPr>
          <w:sz w:val="24"/>
          <w:szCs w:val="28"/>
        </w:rPr>
      </w:pPr>
      <w:bookmarkStart w:id="616" w:name="_Toc440874573"/>
      <w:r w:rsidRPr="00D7502E">
        <w:rPr>
          <w:rFonts w:hint="eastAsia"/>
          <w:sz w:val="24"/>
          <w:szCs w:val="28"/>
        </w:rPr>
        <w:t>2</w:t>
      </w:r>
      <w:r w:rsidRPr="00D7502E">
        <w:rPr>
          <w:rFonts w:hint="eastAsia"/>
          <w:sz w:val="24"/>
          <w:szCs w:val="28"/>
        </w:rPr>
        <w:t>．各阶段设计监理目标、审查要点及控制措施</w:t>
      </w:r>
      <w:bookmarkEnd w:id="616"/>
    </w:p>
    <w:p w:rsidR="00D7502E" w:rsidRPr="00D7502E" w:rsidRDefault="00D7502E" w:rsidP="00D7502E">
      <w:pPr>
        <w:ind w:firstLineChars="200" w:firstLine="480"/>
        <w:textAlignment w:val="center"/>
        <w:outlineLvl w:val="4"/>
        <w:rPr>
          <w:sz w:val="24"/>
          <w:szCs w:val="28"/>
        </w:rPr>
      </w:pPr>
      <w:bookmarkStart w:id="617" w:name="_Toc440874574"/>
      <w:r w:rsidRPr="00D7502E">
        <w:rPr>
          <w:rFonts w:hint="eastAsia"/>
          <w:sz w:val="24"/>
          <w:szCs w:val="20"/>
        </w:rPr>
        <w:t>（</w:t>
      </w:r>
      <w:r w:rsidRPr="00D7502E">
        <w:rPr>
          <w:rFonts w:hint="eastAsia"/>
          <w:sz w:val="24"/>
          <w:szCs w:val="20"/>
        </w:rPr>
        <w:t>1</w:t>
      </w:r>
      <w:r w:rsidRPr="00D7502E">
        <w:rPr>
          <w:rFonts w:hint="eastAsia"/>
          <w:sz w:val="24"/>
          <w:szCs w:val="20"/>
        </w:rPr>
        <w:t>）</w:t>
      </w:r>
      <w:r w:rsidRPr="00D7502E">
        <w:rPr>
          <w:rFonts w:hint="eastAsia"/>
          <w:sz w:val="24"/>
          <w:szCs w:val="28"/>
        </w:rPr>
        <w:t>总体设计阶段</w:t>
      </w:r>
      <w:bookmarkEnd w:id="617"/>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根据《可行性研究报告》及其审查意见，研究确定本线自动售检票系统的建设标准、运营模式、中央计算机的设置方案、前端设备的布置方案以及与其他系统的联网清算等方案；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稳定系统功能，确保满足运营需要；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初步设计纲领性文件满足总体设计的要求；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按照建设单位的里程碑时间要求完成本阶段各项设计成果和设计监理成果。</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设计依据及本专业的设计范围；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采用有关规程、规范、地方法规；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系统构成方案；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系统主要功能；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系统的主要技术指标；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与其它专业的接口；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总体设计阶段的设计深度；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主要工程数量及投资估算；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质量控制管理制度。</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调研国内外相关系统，了解成熟的解决方案、经验和新技术；</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督促设计单位编制初步设计技术要求、初步设计文件组成及内容等指导性技术文件，避免遗漏和重复；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协助和审查设计单位制定技术管理制度，依据《可行性研究报告》审查意见及建设单位相关文件，审查总体设计文件；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参加技术会议，对方案的组成、功能等总体性、原则性问题与建设单位、设计研究，并确定实施方案，形成会议纪要，作为设计的依据；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参与方案论证，审核建设标准、系统方案、设备选型等是否符合《可行性研究报告》的批复意见；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进行中间审查，确保设计原则、方案论证的完整性和深度；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审查方案采用的技术标准、功能要求、设计参数、采用的规范和指标定额等的正确性，审查方案的可行性和合理性，提出审查报告及优化方案，并做出经济技术分析；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督促设计单位编制本专业设计输入资料，提出专业监理总结；</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了解与相关系统的关系，协调专业间接口关系；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跟踪方案的论证过程，实施全过程动态控制；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采用专题监理报告形式对一些特殊问题进行分析，优化系统配置方案，使系统的性价比更高；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做好经常性的信息沟通，了解因上序接口资料延误提供而影响本专业的设计进度原因（监理单位出反馈单）。对重点接口等中间设计成果进行中间检查；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参加专业技术会议，配合其他监理工程师召开与设计单位和相关专业的协调会，并整理出会议纪要；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严格审核工程数量和估算价格依据，研究降造的可行方案，力争总体设计投资估算力争不突破方案报告的投资估算。</w:t>
      </w:r>
    </w:p>
    <w:p w:rsidR="00D7502E" w:rsidRPr="00D7502E" w:rsidRDefault="00D7502E" w:rsidP="00D7502E">
      <w:pPr>
        <w:ind w:firstLineChars="200" w:firstLine="480"/>
        <w:textAlignment w:val="center"/>
        <w:outlineLvl w:val="4"/>
        <w:rPr>
          <w:sz w:val="24"/>
          <w:szCs w:val="28"/>
        </w:rPr>
      </w:pPr>
      <w:bookmarkStart w:id="618" w:name="_Toc440874575"/>
      <w:r w:rsidRPr="00D7502E">
        <w:rPr>
          <w:rFonts w:hint="eastAsia"/>
          <w:sz w:val="24"/>
          <w:szCs w:val="20"/>
        </w:rPr>
        <w:t>（</w:t>
      </w:r>
      <w:r w:rsidRPr="00D7502E">
        <w:rPr>
          <w:rFonts w:hint="eastAsia"/>
          <w:sz w:val="24"/>
          <w:szCs w:val="20"/>
        </w:rPr>
        <w:t>2</w:t>
      </w:r>
      <w:r w:rsidRPr="00D7502E">
        <w:rPr>
          <w:rFonts w:hint="eastAsia"/>
          <w:sz w:val="24"/>
          <w:szCs w:val="20"/>
        </w:rPr>
        <w:t>）</w:t>
      </w:r>
      <w:r w:rsidRPr="00D7502E">
        <w:rPr>
          <w:rFonts w:hint="eastAsia"/>
          <w:sz w:val="24"/>
          <w:szCs w:val="28"/>
        </w:rPr>
        <w:t>初步设计阶段</w:t>
      </w:r>
      <w:bookmarkEnd w:id="618"/>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根据《可行性研究报告》及其审批意见，确定自动售检票系统的系统方案和建设标准，确保推荐方案的经济合理，满足运营需要；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确保初步设计文件的编制内容及深度符合初步设计文件组成与内容、初步设计技术要求及其他设计单位设计文件相关规定；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确保初步设计文件的内容正确、表达清晰、附图（表）齐全；</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与各专业接口划分的完整性做到不重、不漏。与其它专业接口方案正确可行，技术措施得当；</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以建设单位的里程碑计划和设计单位的进度计划、技表作业时间表的要求完成初步设计阶段各项设计成果和设计监理成果；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概算投资控制在批准的《可行性研究报告》投资范围或合理的调整幅度之内。</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设计依据及本专业的设计范围；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系统调研及选型报告；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系统运营管理模式；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系统功能、配置、方案设计；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自动售检票系统初步用户手册；</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全线自动售检票系统网络方案与车站自动售检票系统网络方案；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综合中央计算机系统网络方案与系统功能；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与相关系统接口；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设备单价、定额指标选用及概算编制。</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参与制定国产化研究和实施方案；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参与重大技术方案制定和经济技术比较，并写出会议纪要或专题报告；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严格审查设计单位的设计原则、方案和主要技术参数；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严格审查设计文件及图纸。按计划完成初步设计预审，并提出初步设计审查报告，提出进一步优化设计的意见和建议；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进行中间方案及初步设计文件的审查，确保设计原则、方案论证的完整性和深度，做出中间检查质量检查报告；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熟悉总体设计文件要求的内容与深度，选派专业技术丰富的工程师审查设计文件的内容与深度；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掌握了解采用相关设备性能及技术指标；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经常与设计单位、建设单位沟通，使问题在设计过程中得到及时解决；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定期召开技术会议，与建设单位、设计单位交流设计质量信息，分析存在问题，提出解决办法，以纪要形式发设计单位；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督促设计按技术作业技表时间要求提供上、下序资料（要求设计作业技表提供给设计监理一份），审查其正确性，并督促设计据此开展设计；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积极参加有关技术会议和预审、审查工作，并要做到对倾向性的质量问题及时召开专业技术会议研究协商解决；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全面审查重点突出审核设计文件及附图，并按时提出审查意见；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建立审查意见落实的信息反馈制度，使质量控制全过程按质量保证体系正常运作；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划清设计界面明确本专业设计范围，确定设备选型意向，严格审核设备数量、设备单价、概算指标及概算编制准确性，确保初步设计概算不突破估算的允许值。</w:t>
      </w:r>
    </w:p>
    <w:p w:rsidR="00D7502E" w:rsidRPr="00D7502E" w:rsidRDefault="00D7502E" w:rsidP="00D7502E">
      <w:pPr>
        <w:ind w:firstLineChars="200" w:firstLine="480"/>
        <w:textAlignment w:val="center"/>
        <w:outlineLvl w:val="4"/>
        <w:rPr>
          <w:sz w:val="24"/>
          <w:szCs w:val="28"/>
        </w:rPr>
      </w:pPr>
      <w:bookmarkStart w:id="619" w:name="_Toc440874576"/>
      <w:r w:rsidRPr="00D7502E">
        <w:rPr>
          <w:rFonts w:hint="eastAsia"/>
          <w:sz w:val="24"/>
          <w:szCs w:val="20"/>
        </w:rPr>
        <w:t>（</w:t>
      </w:r>
      <w:r w:rsidRPr="00D7502E">
        <w:rPr>
          <w:rFonts w:hint="eastAsia"/>
          <w:sz w:val="24"/>
          <w:szCs w:val="20"/>
        </w:rPr>
        <w:t>3</w:t>
      </w:r>
      <w:r w:rsidRPr="00D7502E">
        <w:rPr>
          <w:rFonts w:hint="eastAsia"/>
          <w:sz w:val="24"/>
          <w:szCs w:val="20"/>
        </w:rPr>
        <w:t>）</w:t>
      </w:r>
      <w:r w:rsidRPr="00D7502E">
        <w:rPr>
          <w:rFonts w:hint="eastAsia"/>
          <w:sz w:val="24"/>
          <w:szCs w:val="28"/>
        </w:rPr>
        <w:t>配合招标阶段</w:t>
      </w:r>
      <w:bookmarkEnd w:id="619"/>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确保招标设计文件的内容合理并符合国家法规、规范、制度；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确保设备技术规格书，用户需求书，符合本线工程使用要求，技术参数准确；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确保工程数量、设备材料数量正确，项目和数量符合初步设计批准的初步设计文件和概算；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以建设单位的里程碑计划和设计单位的进度计划、技表作业时间表的要求完成设备及工程施工招标；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商务符合国家有关政策法令并体现工程的特点。</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设备运营环境条件；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系统功能、构成、主要技术要求；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设备外形与设备布置；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设备用户需求书；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商务条件；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施工招标技术文件；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施工工程数量清单；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已购设备、材料清单；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需施工单位采购材料技术要求及清单。</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严格审查自动售检票系统的设备招标和施工招标文件，审核两个系统组成、设备选型、平面布置、管线的安装方式和径路、工程数量清单；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参加中标候选厂家和施工单位考察，对厂家和施工单位的综合能力提出考察报告；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参与中标厂家考察，确保产品、方案符合招标书要求，并提出考察报告；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参与制定招标计划和招标规则，召开技术规格书审查修改会议；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配合和参加评审、文件澄清谈判，设计联络等工作。</w:t>
      </w:r>
    </w:p>
    <w:p w:rsidR="00D7502E" w:rsidRPr="00D7502E" w:rsidRDefault="00D7502E" w:rsidP="00D7502E">
      <w:pPr>
        <w:ind w:firstLineChars="200" w:firstLine="480"/>
        <w:textAlignment w:val="center"/>
        <w:outlineLvl w:val="4"/>
        <w:rPr>
          <w:sz w:val="24"/>
          <w:szCs w:val="28"/>
        </w:rPr>
      </w:pPr>
      <w:bookmarkStart w:id="620" w:name="_Toc440874577"/>
      <w:r w:rsidRPr="00D7502E">
        <w:rPr>
          <w:rFonts w:hint="eastAsia"/>
          <w:sz w:val="24"/>
          <w:szCs w:val="20"/>
        </w:rPr>
        <w:t>（</w:t>
      </w:r>
      <w:r w:rsidRPr="00D7502E">
        <w:rPr>
          <w:rFonts w:hint="eastAsia"/>
          <w:sz w:val="24"/>
          <w:szCs w:val="20"/>
        </w:rPr>
        <w:t>4</w:t>
      </w:r>
      <w:r w:rsidRPr="00D7502E">
        <w:rPr>
          <w:rFonts w:hint="eastAsia"/>
          <w:sz w:val="24"/>
          <w:szCs w:val="20"/>
        </w:rPr>
        <w:t>）</w:t>
      </w:r>
      <w:r w:rsidRPr="00D7502E">
        <w:rPr>
          <w:rFonts w:hint="eastAsia"/>
          <w:sz w:val="24"/>
          <w:szCs w:val="28"/>
        </w:rPr>
        <w:t>施工图设计阶段</w:t>
      </w:r>
      <w:bookmarkEnd w:id="620"/>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正确执行初步设计审查意见和建设单位及其管部门要求指示；</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满足施工文件的组成内容深度的要求，正确执行有关规程规范；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施工文件表达准确齐全，满足施工单位照图施工的要求，把图纸中的错、漏、碰减少到最低程度；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与各专业接口完整不重、不漏；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以建设单位的里程碑计划和设计单位的进度计划、技表作业时间表的要求完成施工设计阶段施工文件和图纸；</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全线设备材料的统一性、互换性、经济合理性；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设计内容完整，深度符合要求；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工程数量正确率达到</w:t>
      </w:r>
      <w:r w:rsidRPr="00D7502E">
        <w:rPr>
          <w:rFonts w:hint="eastAsia"/>
          <w:sz w:val="24"/>
          <w:szCs w:val="20"/>
        </w:rPr>
        <w:t>90</w:t>
      </w:r>
      <w:r w:rsidRPr="00D7502E">
        <w:rPr>
          <w:rFonts w:hint="eastAsia"/>
          <w:sz w:val="24"/>
          <w:szCs w:val="20"/>
        </w:rPr>
        <w:t>％以上；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定额指标及预算编制准确；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依设计计划按时完成设计任务；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施工图设计预算不能突破初步设计概算的允许值。</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施工图设计说明书；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相关专业技术接口；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对工程实施的技术指导意见；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图纸审查。</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严格审查设计单位制定的施工图技术要求、施工图文件组成及内容等指导性技术管理文件，督促并参与建立质量控制管理规章制度和奖惩条例；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严格审查自动售检票系统的设计原则；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严格审查自动售检票系统的维修要求；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督促编制本专业与各专业接口实施细则，严格审查本系统的管线布置，防止与通风管路、电缆桥架等发生冲突；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实行基础资料控制措施，督促设计单位按技术作业表规定日期及时提供上、下序资料，若存在问题协助设计及建设单位协调解决；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定期召开技术例会，与建设单位、设计单位交流设计质量信息，分析存在问题，提出解决办法，以纪要形式发设计单位；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参加设计中间检查，提出中间质量检查报告；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对设计文件每项施工图册，从目录、说明、系统构成、设备布置、配线（电线路敷设安装方式）、设备安装加固方式，逐项审核记录，同时与设计及时沟通设计思路想法，交换意见，尽量求得共识；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积极参加设计联络会、专业之间协调会，对系统设计中的难点、疑点能及时了解，并提出监理报告；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对车站公共区、站厅、站台、设备区、桥架及管线走向要与综合管线图结合审查，做到在图纸上各种管线协调统一；</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实行例会制度，定期召开例会，及时通报技术作业表执行情况，提出会议纪要；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经常与设计单位进行沟通，可通过电话或书面传真形式了解设计进度；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与初步设计概算值相比，是否有差额。若出现差额，找出工程量增减原因，分析增减的合理性必要性；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加强前期控制，优化设计，尽量减少工程量增加。</w:t>
      </w:r>
    </w:p>
    <w:p w:rsidR="00D7502E" w:rsidRPr="00D7502E" w:rsidRDefault="00D7502E" w:rsidP="00D7502E">
      <w:pPr>
        <w:ind w:firstLineChars="200" w:firstLine="480"/>
        <w:textAlignment w:val="center"/>
        <w:outlineLvl w:val="4"/>
        <w:rPr>
          <w:sz w:val="24"/>
          <w:szCs w:val="28"/>
        </w:rPr>
      </w:pPr>
      <w:bookmarkStart w:id="621" w:name="_Toc440874578"/>
      <w:r w:rsidRPr="00D7502E">
        <w:rPr>
          <w:rFonts w:hint="eastAsia"/>
          <w:sz w:val="24"/>
          <w:szCs w:val="20"/>
        </w:rPr>
        <w:t>（</w:t>
      </w:r>
      <w:r w:rsidRPr="00D7502E">
        <w:rPr>
          <w:rFonts w:hint="eastAsia"/>
          <w:sz w:val="24"/>
          <w:szCs w:val="20"/>
        </w:rPr>
        <w:t>5</w:t>
      </w:r>
      <w:r w:rsidRPr="00D7502E">
        <w:rPr>
          <w:rFonts w:hint="eastAsia"/>
          <w:sz w:val="24"/>
          <w:szCs w:val="20"/>
        </w:rPr>
        <w:t>）</w:t>
      </w:r>
      <w:r w:rsidRPr="00D7502E">
        <w:rPr>
          <w:rFonts w:hint="eastAsia"/>
          <w:sz w:val="24"/>
          <w:szCs w:val="28"/>
        </w:rPr>
        <w:t>配合施工阶段</w:t>
      </w:r>
      <w:bookmarkEnd w:id="621"/>
    </w:p>
    <w:p w:rsidR="00D7502E" w:rsidRPr="00D7502E" w:rsidRDefault="00D7502E" w:rsidP="00D7502E">
      <w:pPr>
        <w:ind w:firstLineChars="200" w:firstLine="480"/>
        <w:textAlignment w:val="center"/>
        <w:rPr>
          <w:sz w:val="24"/>
          <w:szCs w:val="28"/>
        </w:rPr>
      </w:pPr>
      <w:r w:rsidRPr="00D7502E">
        <w:rPr>
          <w:rFonts w:hint="eastAsia"/>
          <w:sz w:val="24"/>
          <w:szCs w:val="28"/>
        </w:rPr>
        <w:lastRenderedPageBreak/>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施工图变更正确性，合理性；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杜绝由于本系统问题而发生的Ⅰ、Ⅱ类变更；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确保设计变更和施工变更满足施工进度总工期要求；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控制系统总投资不超过计划投资。</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设计单位的施工图</w:t>
      </w:r>
      <w:r w:rsidRPr="00D7502E">
        <w:rPr>
          <w:rFonts w:hint="eastAsia"/>
          <w:sz w:val="24"/>
          <w:szCs w:val="20"/>
        </w:rPr>
        <w:t>I</w:t>
      </w:r>
      <w:r w:rsidRPr="00D7502E">
        <w:rPr>
          <w:rFonts w:hint="eastAsia"/>
          <w:sz w:val="24"/>
          <w:szCs w:val="20"/>
        </w:rPr>
        <w:t>、</w:t>
      </w:r>
      <w:r w:rsidRPr="00D7502E">
        <w:rPr>
          <w:rFonts w:hint="eastAsia"/>
          <w:sz w:val="24"/>
          <w:szCs w:val="20"/>
        </w:rPr>
        <w:t>II</w:t>
      </w:r>
      <w:r w:rsidRPr="00D7502E">
        <w:rPr>
          <w:rFonts w:hint="eastAsia"/>
          <w:sz w:val="24"/>
          <w:szCs w:val="20"/>
        </w:rPr>
        <w:t>类变更；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施工单位的重大施工变更。</w:t>
      </w:r>
    </w:p>
    <w:p w:rsidR="00D7502E" w:rsidRPr="00D7502E" w:rsidRDefault="00D7502E" w:rsidP="00D7502E">
      <w:pPr>
        <w:ind w:firstLineChars="200" w:firstLine="480"/>
        <w:textAlignment w:val="center"/>
        <w:rPr>
          <w:sz w:val="24"/>
          <w:szCs w:val="28"/>
        </w:rPr>
      </w:pPr>
      <w:r w:rsidRPr="00D7502E">
        <w:rPr>
          <w:rFonts w:hint="eastAsia"/>
          <w:sz w:val="24"/>
          <w:szCs w:val="28"/>
        </w:rPr>
        <w:t>·</w:t>
      </w:r>
      <w:r w:rsidRPr="00D7502E">
        <w:rPr>
          <w:rFonts w:hint="eastAsia"/>
          <w:sz w:val="24"/>
          <w:szCs w:val="28"/>
        </w:rPr>
        <w:tab/>
      </w: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严格执行设计变更管理办法和监理设计变更审批程序；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监督施工单位严格按照设计图纸施工；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审查施工图变更及施工单位施工变更，了解施工现场情况，熟悉变更原因，提出变更审查意见；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对Ⅰ、Ⅱ类重大变更，召开技术会审定。必要时邀请专家参加评审；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施工阶段进行现场检查、配合；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严格审核变更的必要性和合理性；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严格审核变更的工程数量、设备材料数量，审核工料机、设备单价，严格控制变更设计增加投资；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各类变更均需注明费用增减，注明原因，分清引起变更的责任。</w:t>
      </w:r>
    </w:p>
    <w:p w:rsidR="00D7502E" w:rsidRPr="00D7502E" w:rsidRDefault="00D7502E" w:rsidP="00D7502E">
      <w:pPr>
        <w:ind w:firstLineChars="200" w:firstLine="480"/>
        <w:textAlignment w:val="center"/>
        <w:outlineLvl w:val="4"/>
        <w:rPr>
          <w:sz w:val="24"/>
          <w:szCs w:val="28"/>
        </w:rPr>
      </w:pPr>
      <w:bookmarkStart w:id="622" w:name="_Toc440874579"/>
      <w:r w:rsidRPr="00D7502E">
        <w:rPr>
          <w:rFonts w:hint="eastAsia"/>
          <w:sz w:val="24"/>
          <w:szCs w:val="20"/>
        </w:rPr>
        <w:t>（</w:t>
      </w:r>
      <w:r w:rsidRPr="00D7502E">
        <w:rPr>
          <w:rFonts w:hint="eastAsia"/>
          <w:sz w:val="24"/>
          <w:szCs w:val="20"/>
        </w:rPr>
        <w:t>6</w:t>
      </w:r>
      <w:r w:rsidRPr="00D7502E">
        <w:rPr>
          <w:rFonts w:hint="eastAsia"/>
          <w:sz w:val="24"/>
          <w:szCs w:val="20"/>
        </w:rPr>
        <w:t>）</w:t>
      </w:r>
      <w:r w:rsidRPr="00D7502E">
        <w:rPr>
          <w:rFonts w:hint="eastAsia"/>
          <w:sz w:val="24"/>
          <w:szCs w:val="28"/>
        </w:rPr>
        <w:t>调试运营、竣工验收阶段</w:t>
      </w:r>
      <w:bookmarkEnd w:id="622"/>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对承包商提交的各车站设备系统调试大纲、调试方案提出监理意见。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对承包商提交的系统调试大纲、单机调试方案、系统联调方案提出监理意见。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参与设备验收、并提出验收报告。</w:t>
      </w:r>
    </w:p>
    <w:p w:rsidR="00D7502E" w:rsidRPr="00D7502E" w:rsidRDefault="00D7502E" w:rsidP="00D7502E">
      <w:pPr>
        <w:ind w:firstLineChars="200" w:firstLine="480"/>
        <w:textAlignment w:val="center"/>
        <w:rPr>
          <w:sz w:val="24"/>
          <w:szCs w:val="20"/>
        </w:rPr>
      </w:pPr>
      <w:r w:rsidRPr="00D7502E">
        <w:rPr>
          <w:rFonts w:hint="eastAsia"/>
          <w:sz w:val="24"/>
          <w:szCs w:val="20"/>
        </w:rPr>
        <w:t>参与设备单机调试和系统联调。</w:t>
      </w:r>
    </w:p>
    <w:p w:rsidR="00D7502E" w:rsidRPr="00D7502E" w:rsidRDefault="00D7502E" w:rsidP="00D7502E">
      <w:pPr>
        <w:ind w:firstLineChars="200" w:firstLine="480"/>
        <w:textAlignment w:val="center"/>
        <w:rPr>
          <w:sz w:val="24"/>
          <w:szCs w:val="20"/>
        </w:rPr>
      </w:pPr>
      <w:r w:rsidRPr="00D7502E">
        <w:rPr>
          <w:rFonts w:hint="eastAsia"/>
          <w:sz w:val="24"/>
          <w:szCs w:val="20"/>
        </w:rPr>
        <w:t>参加甲方组织的竣工验收。</w:t>
      </w:r>
    </w:p>
    <w:p w:rsidR="00D7502E" w:rsidRPr="00D7502E" w:rsidRDefault="00D7502E" w:rsidP="00D7502E">
      <w:pPr>
        <w:textAlignment w:val="center"/>
        <w:outlineLvl w:val="3"/>
        <w:rPr>
          <w:sz w:val="24"/>
          <w:szCs w:val="20"/>
        </w:rPr>
      </w:pPr>
      <w:r w:rsidRPr="00D7502E">
        <w:rPr>
          <w:rFonts w:hint="eastAsia"/>
          <w:sz w:val="24"/>
          <w:szCs w:val="20"/>
        </w:rPr>
        <w:t>7.3.3.2.4.25</w:t>
      </w:r>
      <w:r w:rsidRPr="00D7502E">
        <w:rPr>
          <w:rFonts w:hint="eastAsia"/>
          <w:sz w:val="24"/>
          <w:szCs w:val="20"/>
        </w:rPr>
        <w:t>安全防范</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1</w:t>
      </w:r>
      <w:r w:rsidRPr="00D7502E">
        <w:rPr>
          <w:rFonts w:hint="eastAsia"/>
          <w:sz w:val="24"/>
          <w:szCs w:val="28"/>
        </w:rPr>
        <w:t>．概述</w:t>
      </w:r>
      <w:bookmarkEnd w:id="615"/>
    </w:p>
    <w:p w:rsidR="00D7502E" w:rsidRPr="00D7502E" w:rsidRDefault="00D7502E" w:rsidP="00D7502E">
      <w:pPr>
        <w:ind w:firstLineChars="200" w:firstLine="480"/>
        <w:textAlignment w:val="center"/>
        <w:rPr>
          <w:sz w:val="24"/>
          <w:szCs w:val="20"/>
        </w:rPr>
      </w:pPr>
      <w:r w:rsidRPr="00D7502E">
        <w:rPr>
          <w:rFonts w:hint="eastAsia"/>
          <w:sz w:val="24"/>
          <w:szCs w:val="20"/>
        </w:rPr>
        <w:t>安防及门禁系统由安防系统、门禁系统构成。</w:t>
      </w:r>
    </w:p>
    <w:p w:rsidR="00D7502E" w:rsidRPr="00D7502E" w:rsidRDefault="00D7502E" w:rsidP="00D7502E">
      <w:pPr>
        <w:ind w:firstLineChars="200" w:firstLine="480"/>
        <w:textAlignment w:val="center"/>
        <w:outlineLvl w:val="3"/>
        <w:rPr>
          <w:sz w:val="24"/>
          <w:szCs w:val="20"/>
        </w:rPr>
      </w:pPr>
      <w:bookmarkStart w:id="623" w:name="_Toc440874581"/>
      <w:r w:rsidRPr="00D7502E">
        <w:rPr>
          <w:rFonts w:hint="eastAsia"/>
          <w:sz w:val="24"/>
          <w:szCs w:val="20"/>
        </w:rPr>
        <w:t>2</w:t>
      </w:r>
      <w:r w:rsidRPr="00D7502E">
        <w:rPr>
          <w:rFonts w:hint="eastAsia"/>
          <w:sz w:val="24"/>
          <w:szCs w:val="20"/>
        </w:rPr>
        <w:t>．各阶段设计监理目标、审查要点及控制措施</w:t>
      </w:r>
      <w:bookmarkEnd w:id="623"/>
    </w:p>
    <w:p w:rsidR="00D7502E" w:rsidRPr="00D7502E" w:rsidRDefault="00D7502E" w:rsidP="00D7502E">
      <w:pPr>
        <w:ind w:firstLineChars="200" w:firstLine="480"/>
        <w:textAlignment w:val="center"/>
        <w:outlineLvl w:val="4"/>
        <w:rPr>
          <w:sz w:val="24"/>
          <w:szCs w:val="20"/>
        </w:rPr>
      </w:pPr>
      <w:bookmarkStart w:id="624" w:name="_Toc440874582"/>
      <w:r w:rsidRPr="00D7502E">
        <w:rPr>
          <w:rFonts w:hint="eastAsia"/>
          <w:sz w:val="24"/>
          <w:szCs w:val="20"/>
        </w:rPr>
        <w:t>（</w:t>
      </w:r>
      <w:r w:rsidRPr="00D7502E">
        <w:rPr>
          <w:rFonts w:hint="eastAsia"/>
          <w:sz w:val="24"/>
          <w:szCs w:val="20"/>
        </w:rPr>
        <w:t>1</w:t>
      </w:r>
      <w:r w:rsidRPr="00D7502E">
        <w:rPr>
          <w:rFonts w:hint="eastAsia"/>
          <w:sz w:val="24"/>
          <w:szCs w:val="20"/>
        </w:rPr>
        <w:t>）总体设计阶段</w:t>
      </w:r>
      <w:bookmarkEnd w:id="624"/>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根据《可行性研究报告》及其审查意见，研究确定本线安全防范系统的建设标准、运营模式等方案；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稳定系统功能，确保满足运营需要；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初步设计纲领性文件满足总体设计的要求；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按照建设单位的里程碑时间要求完成本阶段各项设计成果和设计监理成果。</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设计依据及本专业的设计范围；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采用有关规程、规范、地方法规；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系统构成方案；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系统主要功能；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系统的主要技术指标；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与其它专业的接口；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总体设计阶段的设计深度；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主要工程数量及投资估算；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质量控制管理制度。</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调研国内外相关系统，了解成熟的解决方案、经验和新技术；</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督促设计单位编制初步设计技术要求、初步设计文件组成及内容等指导性技术文件，避免遗漏和重复；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协助和审查设计单位制定技术管理制度，依据《可行性研究报告》审查意见及建设单位相关文件，审查总体设计文件；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参加技术会议，对方案的组成、功能等总体性、原则性问题与建设单位、设计研究，并确定实施方案，形成会议纪要，作为设计的依据；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参与方案论证，审核建设标准、系统方案、设备选型等是否符合《可行性研究报告》的批复意见；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进行中间审查，确保设计原则、方案论证的完整性和深度；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审查方案采用的技术标准、功能要求、设计参数、采用的规范和指标定额等的正确性，审查方案的可行性和合理性，提出审查报告及优化方案，并做出经济技术分析；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督促设计单位编制本专业设计输入资料，提出专业监理总结；</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了解与相关系统的关系，协调专业间接口关系；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跟踪方案的论证过程，实施全过程动态控制；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采用专题监理报告形式对一些特殊问题进行分析，优化系统配置方案，使系统的性价比更高；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做好经常性的信息沟通，了解因上序接口资料延误提供而影响本专业的设计进度原因（监理单位出反馈单）。对重点接口等中间设计成果进行中间检查；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参加专业技术会议，配合其他监理工程师召开与设计单位和相关专业的协调会，并整理出会议纪要；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严格审核工程数量和估算价格依据，研究降造的可行方案，力争总体设计投资估算力争不突破方案报告的投资估算。</w:t>
      </w:r>
    </w:p>
    <w:p w:rsidR="00D7502E" w:rsidRPr="00D7502E" w:rsidRDefault="00D7502E" w:rsidP="00D7502E">
      <w:pPr>
        <w:ind w:firstLineChars="200" w:firstLine="480"/>
        <w:textAlignment w:val="center"/>
        <w:outlineLvl w:val="4"/>
        <w:rPr>
          <w:sz w:val="24"/>
          <w:szCs w:val="20"/>
        </w:rPr>
      </w:pPr>
      <w:bookmarkStart w:id="625" w:name="_Toc440874583"/>
      <w:r w:rsidRPr="00D7502E">
        <w:rPr>
          <w:rFonts w:hint="eastAsia"/>
          <w:sz w:val="24"/>
          <w:szCs w:val="20"/>
        </w:rPr>
        <w:t>（</w:t>
      </w:r>
      <w:r w:rsidRPr="00D7502E">
        <w:rPr>
          <w:rFonts w:hint="eastAsia"/>
          <w:sz w:val="24"/>
          <w:szCs w:val="20"/>
        </w:rPr>
        <w:t>2</w:t>
      </w:r>
      <w:r w:rsidRPr="00D7502E">
        <w:rPr>
          <w:rFonts w:hint="eastAsia"/>
          <w:sz w:val="24"/>
          <w:szCs w:val="20"/>
        </w:rPr>
        <w:t>）初步设计阶段</w:t>
      </w:r>
      <w:bookmarkEnd w:id="625"/>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根据《可行性研究报告》及其审批意见，确定安全防范系统的系统方案和建设标准，确保推荐方案的经济合理，满足运营需要；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确保初步设计文件的编制内容及深度符合初步设计文件组成与内容、初步设计技术要求及其他单位设计文件相关规定；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确保初步设计文件的内容正确、表达清晰、附图（表）齐全；</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与各专业接口划分的完整性做到不重、不漏。与其它专业接口方案正确可行，技术措施得当；</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以建设单位的里程碑计划和设计单位的进度计划、技表作业时间表的要求完成初步设计阶段各项设计成果和设计监理成果；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概算投资控制在批准的《可行性研究报告》投资范围或合理的调整幅度之内。</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设计依据及本专业的设计范围；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系统调研及选型报告；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系统运营管理模式；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系统功能、配置、方案设计；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安全防范系统初步用户手册；</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与相关系统接口；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设备单价、定额指标选用及概算编制。</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参与制定国产化研究和实施方案；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参与重大技术方案制定和经济技术比较，并写出会议纪要或专题报告；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严格审查设计单位的设计原则、方案和主要技术参数；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严格审查设计文件及图纸。按计划完成初步设计预审，并提出初步设计审查报告，提出进一步优化设计的意见和建议；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进行中间方案及初步设计文件的审查，确保设计原则、方案论证的完整性和深度，做出中间检查质量检查报告；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熟悉总体设计文件要求的内容与深度，选派专业技术丰富的工程师审查设计文件的内容与深度；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掌握了解采用相关设备性能及技术指标；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经常与设计单位、建设单位沟通，使问题在设计过程中得到及时解决；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定期召开技术会议，与建设单位、设计单位交流设计质量信息，分析存在问题，提出解决办法，以纪要形式发设计单位；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督促设计按技术作业技表时间要求提供上、下序资料（要求设计作业技表提供给设计监理一份），审查其正确性，并督促设计据此开展设计；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积极参加有关技术会议和预审、审查工作，并要做到对倾向性的质量问题及时召开专业技术会议研究协商解决；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全面审查重点突出审核设计文件及附图，并按时提出审查意见；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建立审查意见落实的信息反馈制度，使质量控制全过程按质量保证体系正常运作；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划清设计界面明确本专业设计范围，确定设备选型意向，严格审核设备数量、设备单价、概算指标及概算编制准确性，确保初步设计概算不突破估算的允许值。</w:t>
      </w:r>
    </w:p>
    <w:p w:rsidR="00D7502E" w:rsidRPr="00D7502E" w:rsidRDefault="00D7502E" w:rsidP="00D7502E">
      <w:pPr>
        <w:ind w:firstLineChars="200" w:firstLine="480"/>
        <w:textAlignment w:val="center"/>
        <w:outlineLvl w:val="4"/>
        <w:rPr>
          <w:sz w:val="24"/>
          <w:szCs w:val="20"/>
        </w:rPr>
      </w:pPr>
      <w:bookmarkStart w:id="626" w:name="_Toc440874584"/>
      <w:r w:rsidRPr="00D7502E">
        <w:rPr>
          <w:rFonts w:hint="eastAsia"/>
          <w:sz w:val="24"/>
          <w:szCs w:val="20"/>
        </w:rPr>
        <w:t>（</w:t>
      </w:r>
      <w:r w:rsidRPr="00D7502E">
        <w:rPr>
          <w:rFonts w:hint="eastAsia"/>
          <w:sz w:val="24"/>
          <w:szCs w:val="20"/>
        </w:rPr>
        <w:t>3</w:t>
      </w:r>
      <w:r w:rsidRPr="00D7502E">
        <w:rPr>
          <w:rFonts w:hint="eastAsia"/>
          <w:sz w:val="24"/>
          <w:szCs w:val="20"/>
        </w:rPr>
        <w:t>）配合招标阶段</w:t>
      </w:r>
      <w:bookmarkEnd w:id="626"/>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确保招标设计文件的内容合理并符合国家法规、规范、制度；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确保设备技术规格书，用户需求书，符合本线工程使用要求，技术参数准确；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确保工程数量、设备材料数量正确，项目和数量符合初步设计批准的初步设计文件和概算；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以建设单位的里程碑计划和设计单位的进度计划、技表作业时间表的要求完成设备及工程施工招标；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商务符合国家有关政策法令并体现工程的特点。</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设备运营环境条件；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系统功能、构成、主要技术要求；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设备外形与设备布置；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设备用户需求书；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商务条件；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施工招标技术文件；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施工工程数量清单；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已购设备、材料清单；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需施工单位采购材料技术要求及清单。</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严格审查安全防范系统的设备招标和施工招标文件，审核两个系统组成、设备选型、平面布置、管线的安装方式和径路、工程数量清单；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参加中标候选厂家和施工单位考察，对厂家和施工单位的综合能力提出考察报告；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参与中标厂家考察，确保产品、方案符合招标书要求，并提出考察报告；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参与制定招标计划和招标规则，召开技术规格书审查修改会议；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配合和参加评审、文件澄清谈判，设计联络等工作。</w:t>
      </w:r>
    </w:p>
    <w:p w:rsidR="00D7502E" w:rsidRPr="00D7502E" w:rsidRDefault="00D7502E" w:rsidP="00D7502E">
      <w:pPr>
        <w:ind w:firstLineChars="200" w:firstLine="480"/>
        <w:textAlignment w:val="center"/>
        <w:outlineLvl w:val="4"/>
        <w:rPr>
          <w:sz w:val="24"/>
          <w:szCs w:val="20"/>
        </w:rPr>
      </w:pPr>
      <w:bookmarkStart w:id="627" w:name="_Toc440874585"/>
      <w:r w:rsidRPr="00D7502E">
        <w:rPr>
          <w:rFonts w:hint="eastAsia"/>
          <w:sz w:val="24"/>
          <w:szCs w:val="20"/>
        </w:rPr>
        <w:t>（</w:t>
      </w:r>
      <w:r w:rsidRPr="00D7502E">
        <w:rPr>
          <w:rFonts w:hint="eastAsia"/>
          <w:sz w:val="24"/>
          <w:szCs w:val="20"/>
        </w:rPr>
        <w:t>4</w:t>
      </w:r>
      <w:r w:rsidRPr="00D7502E">
        <w:rPr>
          <w:rFonts w:hint="eastAsia"/>
          <w:sz w:val="24"/>
          <w:szCs w:val="20"/>
        </w:rPr>
        <w:t>）施工图设计阶段</w:t>
      </w:r>
      <w:bookmarkEnd w:id="627"/>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正确执行初步设计审查意见和建设单位及其管部门要求指示；</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满足施工文件的组成内容深度的要求，正确执行有关规程规范；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施工文件表达准确齐全，满足施工单位照图施工的要求，把图纸中的错、漏、碰减少到最低程度；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与各专业接口完整不重、不漏；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以建设单位的里程碑计划和设计单位的进度计划、技表作业时间表的要求完成施工设计阶段施工文件和图纸；</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全线设备材料的统一性、互换性、经济合理性；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设计内容完整，深度符合要求；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工程数量正确率达到</w:t>
      </w:r>
      <w:r w:rsidRPr="00D7502E">
        <w:rPr>
          <w:rFonts w:hint="eastAsia"/>
          <w:sz w:val="24"/>
          <w:szCs w:val="20"/>
        </w:rPr>
        <w:t>90</w:t>
      </w:r>
      <w:r w:rsidRPr="00D7502E">
        <w:rPr>
          <w:rFonts w:hint="eastAsia"/>
          <w:sz w:val="24"/>
          <w:szCs w:val="20"/>
        </w:rPr>
        <w:t>％以上；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定额指标及预算编制准确；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依设计计划按时完成设计任务；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施工图设计预算不能突破初步设计概算的允许值。</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施工图设计说明书；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相关专业技术接口；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对工程实施的技术指导意见；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图纸审查。</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严格审查设计单位制定的施工图技术要求、施工图文件组成及内容等指导性技术管理文件，督促并参与建立质量控制管理规章制度和奖惩条例；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严格审查安全防范系统的设计原则；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严格审查安全防范系统的维修要求；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督促编制本专业与各专业接口实施细则，严格审查本系统的管线布置，防止与通风管路、电缆桥架等发生冲突；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实行基础资料控制措施，督促设计单位按技术作业表规定日期及时提供上、下</w:t>
      </w:r>
      <w:r w:rsidRPr="00D7502E">
        <w:rPr>
          <w:rFonts w:hint="eastAsia"/>
          <w:sz w:val="24"/>
          <w:szCs w:val="20"/>
        </w:rPr>
        <w:lastRenderedPageBreak/>
        <w:t>序资料，若存在问题协助设计单位及建设单位协调解决；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定期召开技术例会，与建设单位、设计单位交流设计质量信息，分析存在问题，提出解决办法，以纪要形式发设计单位；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参加设计中间检查，提出中间质量检查报告；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对设计文件每项施工图册，从目录、说明、系统构成、设备布置、配线（电线路敷设安装方式）、设备安装加固方式，逐项审核记录，同时与设计及时沟通设计思路想法，交换意见，尽量求得共识；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积极参加设计联络会、专业之间协调会，对系统设计中的难点、疑点能及时了解，并提出监理报告；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对车站公共区、站厅、站台、设备区、桥架及管线走向要与综合管线图结合审查，做到在图纸上各种管线协调统一；</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实行例会制度，定期召开例会，及时通报技术作业表执行情况，提出会议纪要；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经常与设计单位进行沟通，可通过电话或书面传真形式了解设计进度；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与初步设计概算值相比，是否有差额。若出现差额，找出工程量增减原因，分析增减的合理性必要性；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加强前期控制，优化设计，尽量减少工程量增加。</w:t>
      </w:r>
    </w:p>
    <w:p w:rsidR="00D7502E" w:rsidRPr="00D7502E" w:rsidRDefault="00D7502E" w:rsidP="00D7502E">
      <w:pPr>
        <w:ind w:firstLineChars="200" w:firstLine="480"/>
        <w:textAlignment w:val="center"/>
        <w:outlineLvl w:val="4"/>
        <w:rPr>
          <w:sz w:val="24"/>
          <w:szCs w:val="20"/>
        </w:rPr>
      </w:pPr>
      <w:bookmarkStart w:id="628" w:name="_Toc440874586"/>
      <w:r w:rsidRPr="00D7502E">
        <w:rPr>
          <w:rFonts w:hint="eastAsia"/>
          <w:sz w:val="24"/>
          <w:szCs w:val="20"/>
        </w:rPr>
        <w:t>（</w:t>
      </w:r>
      <w:r w:rsidRPr="00D7502E">
        <w:rPr>
          <w:rFonts w:hint="eastAsia"/>
          <w:sz w:val="24"/>
          <w:szCs w:val="20"/>
        </w:rPr>
        <w:t>5</w:t>
      </w:r>
      <w:r w:rsidRPr="00D7502E">
        <w:rPr>
          <w:rFonts w:hint="eastAsia"/>
          <w:sz w:val="24"/>
          <w:szCs w:val="20"/>
        </w:rPr>
        <w:t>）配合施工阶段</w:t>
      </w:r>
      <w:bookmarkEnd w:id="628"/>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施工图变更正确性，合理性；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杜绝由于本系统问题而发生的Ⅰ、Ⅱ类变更；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确保设计变更和施工变更满足施工进度总工期要求；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控制系统总投资不超过计划投资。</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设计单位的施工图</w:t>
      </w:r>
      <w:r w:rsidRPr="00D7502E">
        <w:rPr>
          <w:rFonts w:hint="eastAsia"/>
          <w:sz w:val="24"/>
          <w:szCs w:val="20"/>
        </w:rPr>
        <w:t>I</w:t>
      </w:r>
      <w:r w:rsidRPr="00D7502E">
        <w:rPr>
          <w:rFonts w:hint="eastAsia"/>
          <w:sz w:val="24"/>
          <w:szCs w:val="20"/>
        </w:rPr>
        <w:t>、</w:t>
      </w:r>
      <w:r w:rsidRPr="00D7502E">
        <w:rPr>
          <w:rFonts w:hint="eastAsia"/>
          <w:sz w:val="24"/>
          <w:szCs w:val="20"/>
        </w:rPr>
        <w:t>II</w:t>
      </w:r>
      <w:r w:rsidRPr="00D7502E">
        <w:rPr>
          <w:rFonts w:hint="eastAsia"/>
          <w:sz w:val="24"/>
          <w:szCs w:val="20"/>
        </w:rPr>
        <w:t>类变更；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施工单位的重大施工变更。</w:t>
      </w:r>
    </w:p>
    <w:p w:rsidR="00D7502E" w:rsidRPr="00D7502E" w:rsidRDefault="00D7502E" w:rsidP="00D7502E">
      <w:pPr>
        <w:ind w:firstLineChars="200" w:firstLine="480"/>
        <w:textAlignment w:val="center"/>
        <w:rPr>
          <w:sz w:val="24"/>
        </w:rPr>
      </w:pPr>
      <w:r w:rsidRPr="00D7502E">
        <w:rPr>
          <w:rFonts w:hint="eastAsia"/>
          <w:sz w:val="24"/>
        </w:rPr>
        <w:t>·</w:t>
      </w:r>
      <w:r w:rsidRPr="00D7502E">
        <w:rPr>
          <w:rFonts w:hint="eastAsia"/>
          <w:sz w:val="24"/>
        </w:rPr>
        <w:tab/>
      </w: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严格执行设计变更管理办法和监理设计变更审批程序；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监督施工单位严格按照设计图纸施工；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审查施工图变更及施工单位施工变更，了解施工现场情况，熟悉变更原因，提出变更审查意见；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对Ⅰ、Ⅱ类重大变更，召开技术会审定。必要时邀请专家参加评审；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施工阶段进行现场检查、配合；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严格审核变更的必要性和合理性；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严格审核变更的工程数量、设备材料数量，审核工料机、设备单价，严格控制变更设计增加投资；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各类变更均需注明费用增减，注明原因，分清引起变更的责任。</w:t>
      </w:r>
    </w:p>
    <w:p w:rsidR="00D7502E" w:rsidRPr="00D7502E" w:rsidRDefault="00D7502E" w:rsidP="00D7502E">
      <w:pPr>
        <w:ind w:firstLineChars="200" w:firstLine="480"/>
        <w:textAlignment w:val="center"/>
        <w:outlineLvl w:val="4"/>
        <w:rPr>
          <w:sz w:val="24"/>
          <w:szCs w:val="20"/>
        </w:rPr>
      </w:pPr>
      <w:bookmarkStart w:id="629" w:name="_Toc440874587"/>
      <w:r w:rsidRPr="00D7502E">
        <w:rPr>
          <w:rFonts w:hint="eastAsia"/>
          <w:sz w:val="24"/>
          <w:szCs w:val="20"/>
        </w:rPr>
        <w:t>（</w:t>
      </w:r>
      <w:r w:rsidRPr="00D7502E">
        <w:rPr>
          <w:rFonts w:hint="eastAsia"/>
          <w:sz w:val="24"/>
          <w:szCs w:val="20"/>
        </w:rPr>
        <w:t>6</w:t>
      </w:r>
      <w:r w:rsidRPr="00D7502E">
        <w:rPr>
          <w:rFonts w:hint="eastAsia"/>
          <w:sz w:val="24"/>
          <w:szCs w:val="20"/>
        </w:rPr>
        <w:t>）调试运营、竣工验收阶段</w:t>
      </w:r>
      <w:bookmarkEnd w:id="629"/>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对承包商提交的各车站设备系统调试大纲、调试方案提出监理意见。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对承包商提交的系统调试大纲、单机调试方案、系统联调方案提出监理意见。</w:t>
      </w:r>
    </w:p>
    <w:p w:rsidR="00D7502E" w:rsidRPr="00D7502E" w:rsidRDefault="00D7502E" w:rsidP="00D7502E">
      <w:pPr>
        <w:ind w:firstLineChars="200" w:firstLine="480"/>
        <w:textAlignment w:val="center"/>
        <w:rPr>
          <w:sz w:val="24"/>
          <w:szCs w:val="20"/>
        </w:rPr>
      </w:pPr>
      <w:r w:rsidRPr="00D7502E">
        <w:rPr>
          <w:rFonts w:hint="eastAsia"/>
          <w:sz w:val="24"/>
          <w:szCs w:val="20"/>
        </w:rPr>
        <w:t>参与设备验收、并提出验收报告。</w:t>
      </w:r>
    </w:p>
    <w:p w:rsidR="00D7502E" w:rsidRPr="00D7502E" w:rsidRDefault="00D7502E" w:rsidP="00D7502E">
      <w:pPr>
        <w:ind w:firstLineChars="200" w:firstLine="480"/>
        <w:textAlignment w:val="center"/>
        <w:rPr>
          <w:sz w:val="24"/>
          <w:szCs w:val="20"/>
        </w:rPr>
      </w:pPr>
      <w:r w:rsidRPr="00D7502E">
        <w:rPr>
          <w:rFonts w:hint="eastAsia"/>
          <w:sz w:val="24"/>
          <w:szCs w:val="20"/>
        </w:rPr>
        <w:t>参与设备单机调试和系统联调。</w:t>
      </w:r>
    </w:p>
    <w:p w:rsidR="00D7502E" w:rsidRPr="00D7502E" w:rsidRDefault="00D7502E" w:rsidP="00D7502E">
      <w:pPr>
        <w:ind w:firstLineChars="200" w:firstLine="480"/>
        <w:textAlignment w:val="center"/>
        <w:rPr>
          <w:sz w:val="24"/>
          <w:szCs w:val="20"/>
        </w:rPr>
      </w:pPr>
      <w:r w:rsidRPr="00D7502E">
        <w:rPr>
          <w:rFonts w:hint="eastAsia"/>
          <w:sz w:val="24"/>
          <w:szCs w:val="20"/>
        </w:rPr>
        <w:t>参加甲方组织的竣工验收。</w:t>
      </w:r>
    </w:p>
    <w:p w:rsidR="00D7502E" w:rsidRPr="00D7502E" w:rsidRDefault="00D7502E" w:rsidP="00D7502E">
      <w:pPr>
        <w:textAlignment w:val="center"/>
        <w:outlineLvl w:val="3"/>
        <w:rPr>
          <w:sz w:val="24"/>
          <w:szCs w:val="20"/>
        </w:rPr>
      </w:pPr>
      <w:r w:rsidRPr="00D7502E">
        <w:rPr>
          <w:rFonts w:hint="eastAsia"/>
          <w:sz w:val="24"/>
          <w:szCs w:val="20"/>
        </w:rPr>
        <w:t>7.3.3.2.4.26</w:t>
      </w:r>
      <w:r w:rsidRPr="00D7502E">
        <w:rPr>
          <w:rFonts w:hint="eastAsia"/>
          <w:sz w:val="24"/>
          <w:szCs w:val="20"/>
        </w:rPr>
        <w:t>车辆</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1</w:t>
      </w:r>
      <w:r w:rsidRPr="00D7502E">
        <w:rPr>
          <w:rFonts w:hint="eastAsia"/>
          <w:sz w:val="24"/>
          <w:szCs w:val="20"/>
        </w:rPr>
        <w:t>．概述</w:t>
      </w:r>
    </w:p>
    <w:p w:rsidR="00D7502E" w:rsidRPr="00D7502E" w:rsidRDefault="00D7502E" w:rsidP="00D7502E">
      <w:pPr>
        <w:ind w:firstLineChars="200" w:firstLine="480"/>
        <w:textAlignment w:val="center"/>
        <w:rPr>
          <w:b/>
          <w:sz w:val="24"/>
          <w:szCs w:val="20"/>
        </w:rPr>
      </w:pPr>
      <w:r w:rsidRPr="00D7502E">
        <w:rPr>
          <w:rFonts w:hint="eastAsia"/>
          <w:sz w:val="24"/>
          <w:szCs w:val="20"/>
        </w:rPr>
        <w:t>对本线车辆选型等设计内容进行设计监理。</w:t>
      </w:r>
    </w:p>
    <w:p w:rsidR="00D7502E" w:rsidRPr="00D7502E" w:rsidRDefault="00D7502E" w:rsidP="00D7502E">
      <w:pPr>
        <w:ind w:firstLineChars="200" w:firstLine="480"/>
        <w:textAlignment w:val="center"/>
        <w:outlineLvl w:val="3"/>
        <w:rPr>
          <w:sz w:val="24"/>
        </w:rPr>
      </w:pPr>
      <w:r w:rsidRPr="00D7502E">
        <w:rPr>
          <w:rFonts w:hint="eastAsia"/>
          <w:sz w:val="24"/>
        </w:rPr>
        <w:t>2</w:t>
      </w:r>
      <w:r w:rsidRPr="00D7502E">
        <w:rPr>
          <w:rFonts w:hint="eastAsia"/>
          <w:sz w:val="24"/>
        </w:rPr>
        <w:t>．各阶段设计监理目标、审查要点及控制措施</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1</w:t>
      </w:r>
      <w:r w:rsidRPr="00D7502E">
        <w:rPr>
          <w:rFonts w:hint="eastAsia"/>
          <w:sz w:val="24"/>
        </w:rPr>
        <w:t>）总体设计阶段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制定符合《可行性研究报告》及其专业评审意见的车辆选型方案，使推荐方案达到技术先进、经济合理、标准适度、功能最佳；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车辆选型方案符合总体设计原则，与相关专业设计方案协调一致；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设计单位提出的车辆主要技术参数达到一定深度，满足建设单位的需求，能够作为设计单位的设计依据；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与相关专业之间的接口，具体明确、界面清晰、不重不漏；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以建设单位的里程碑计划和设计单位的进度计划、技表作业时间表的要求完成总体设计阶段各项设计成果和设计监理成果。</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设计依据及本专业的设计范围；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设计采用有关规程、规范、地方法规；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可行性研究报告审查意见及执行情况；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市域铁路车辆生产厂家调研报告；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车辆选型专题报告；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与其它专业的接口；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质量控制管理制度；</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调研国内外相关城市市域铁路工程，了解市域铁路车辆成熟的经验、主要参数和新技术；</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审核相关单位编写的市域铁路车辆生产厂家调研报告，提出审查意见；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参加技术会议，对市域铁路车辆选型选择、性能指标等总体性、原则性问题与建设单位、设计研究，并确定实施方案，形成会议纪要，作为设计的依据；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督促设计单位编制本专业设计输入资料，提出专业监理总结；</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进行中间审查，确保车辆选型原则、方案论证的完整性和深度；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审查方案采用的技术标准、功能要求、设计参数、采用的规范和指标定额等的正确性，审查方案的可行性和合理性，提出审查报告及优化方案，并做出经济技术分析；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协助建设单位和设计单位召开专家评审会议，稳定车辆选型方案；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了解与相关系统的关系，协调专业间接口关系；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协助和审查设计单位制定技术管理制度。依据《可行性研究报告》审查意见及建设单位相关文件，审查总体设计文件；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做好经常性的信息沟通，了解因上序接口资料延误提供而影响本专业的设计进度原因；</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参加专业技术会议，配合其他监理工程师召开与设计单位和相关专业的协调会，并整理出会议纪要；</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2</w:t>
      </w:r>
      <w:r w:rsidRPr="00D7502E">
        <w:rPr>
          <w:rFonts w:hint="eastAsia"/>
          <w:sz w:val="24"/>
        </w:rPr>
        <w:t>）初步设计阶段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根据《可行性研究报告》、总体设计及专业审查意见，车辆选型专题报告专家审查意见，补充完善稳定车辆选型方案；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车辆选型方案符合初步设计总体设计原则，与相关专业设计方案协调一致；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与各专业接口划分的完整性做到不重、不漏。与其它专业接口方案正确可行，技术措施得当；</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以建设单位的里程碑计划和设计单位的进度计划、技表作业时间表的要求完成初步设计阶段各项设计成果和设计监理成果；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确保初步设计文件的编制内容及深度符合初步设计文件组成与内容、初步设计技术要求及其它设计单位设计文件相关规定；</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可研报告、总体设计车辆选型专题报告等审查意见执行情况；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车辆选型方案；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与相关系统接口；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车辆购置费。</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督促设计单位对车辆专业本阶段设计输入资料进行补充完善修改，提出专业监理总结；</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参加技术会议，落实总体设计审查意见，对车辆主要性能及参数等问题与建设单位、设计研究，形成会议纪要，作为设计的依据；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进行中间审查，确保车辆选型方案及主要技术参数的完整性和深度，能够满足相关专业设计需要；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协调专业间接口关系，明确各专业间的接口及内容；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协助和审查设计单位制定技术管理文件是否满足设计需求，包括《初步设计技术要求》、《初步设计文件组成及内容》等指导性技术文件，避免遗漏和重复；</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做好经常性的信息沟通，了解因上序接口资料延误提供而影响本专业的设计进度原因；</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参加专业技术会议，配合其他监理工程师召开与设计单位和相关专业的协调会，并整理出会议纪要。</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3</w:t>
      </w:r>
      <w:r w:rsidRPr="00D7502E">
        <w:rPr>
          <w:rFonts w:hint="eastAsia"/>
          <w:sz w:val="24"/>
        </w:rPr>
        <w:t>）招标设计阶段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确保招标设计文件的内容合理并符合国家法规、规范、制度；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确保车辆招标用户需求书，符合本线工程使用要求，技术参数准确；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以建设单位的里程碑计划和设计单位的进度计划的要求完成车辆招标。</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车辆运营环境条件；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车辆设备用户需求书；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车辆设备清单；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商务条件。</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严格审查车辆设备招标文件，重点对车辆设备性能指标、主要技术参数、相关专业接口等内容进行检查；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参加中标候选厂家考察，对厂家和施工单位的综合能力提出考察报告，确保其经国家消防电子产品质量监督检测中心的检测合格；</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参与中标厂家考察，确保产品、方案符合招标书要求，并提出考察报告；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参与制定招标计划和招标规则，召开技术规格书审查修改会议；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配合和参加评审、文件澄清谈判，设计联络等工作。</w:t>
      </w:r>
    </w:p>
    <w:p w:rsidR="00D7502E" w:rsidRPr="00D7502E" w:rsidRDefault="00D7502E" w:rsidP="00D7502E">
      <w:pPr>
        <w:textAlignment w:val="center"/>
        <w:outlineLvl w:val="3"/>
        <w:rPr>
          <w:sz w:val="24"/>
          <w:szCs w:val="20"/>
        </w:rPr>
      </w:pPr>
      <w:r w:rsidRPr="00D7502E">
        <w:rPr>
          <w:rFonts w:hint="eastAsia"/>
          <w:sz w:val="24"/>
          <w:szCs w:val="20"/>
        </w:rPr>
        <w:t>7.3.3.2.4.27</w:t>
      </w:r>
      <w:r w:rsidRPr="00D7502E">
        <w:rPr>
          <w:rFonts w:hint="eastAsia"/>
          <w:sz w:val="24"/>
          <w:szCs w:val="20"/>
        </w:rPr>
        <w:t>站场（车辆段与综合基地、停车场）</w:t>
      </w:r>
    </w:p>
    <w:p w:rsidR="00D7502E" w:rsidRPr="00D7502E" w:rsidRDefault="00D7502E" w:rsidP="00D7502E">
      <w:pPr>
        <w:ind w:firstLineChars="200" w:firstLine="480"/>
        <w:textAlignment w:val="center"/>
        <w:outlineLvl w:val="3"/>
        <w:rPr>
          <w:sz w:val="24"/>
        </w:rPr>
      </w:pPr>
      <w:r w:rsidRPr="00D7502E">
        <w:rPr>
          <w:rFonts w:hint="eastAsia"/>
          <w:sz w:val="24"/>
        </w:rPr>
        <w:t>1</w:t>
      </w:r>
      <w:r w:rsidRPr="00D7502E">
        <w:rPr>
          <w:rFonts w:hint="eastAsia"/>
          <w:sz w:val="24"/>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站场专业对车辆段与综合基地、停车场的总平面布置、线路纵断面设计、一般路基设计、道路、雨水排水等设计内容进行设计监理。</w:t>
      </w:r>
    </w:p>
    <w:p w:rsidR="00D7502E" w:rsidRPr="00D7502E" w:rsidRDefault="00D7502E" w:rsidP="00D7502E">
      <w:pPr>
        <w:ind w:firstLineChars="200" w:firstLine="480"/>
        <w:textAlignment w:val="center"/>
        <w:outlineLvl w:val="3"/>
        <w:rPr>
          <w:sz w:val="24"/>
        </w:rPr>
      </w:pPr>
      <w:r w:rsidRPr="00D7502E">
        <w:rPr>
          <w:rFonts w:hint="eastAsia"/>
          <w:sz w:val="24"/>
        </w:rPr>
        <w:t>2</w:t>
      </w:r>
      <w:r w:rsidRPr="00D7502E">
        <w:rPr>
          <w:rFonts w:hint="eastAsia"/>
          <w:sz w:val="24"/>
        </w:rPr>
        <w:t>．各阶段设计监理目标、审查要点及控制措施</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1</w:t>
      </w:r>
      <w:r w:rsidRPr="00D7502E">
        <w:rPr>
          <w:rFonts w:hint="eastAsia"/>
          <w:sz w:val="24"/>
        </w:rPr>
        <w:t>）总体设计阶段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车辆段设计满足运营、城市规划和路网规划的要求；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推荐方案达到技术先进、经济合理，作业方便；</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严格按建设单位、设计单位所制定的技术作业表的时间控制工作进度；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按照批准的可研报告中对车辆段规模投资估算额度进行投资控制；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设计依据、基础资料输入正确，重点监理问题达到方案合理、稳定。</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审查文件设计依据，采用规范、规程、标准等是否准确；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工程可行性研究报告审查意见执行情况；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立项批文、设计任务书，各重要部门批文；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是否符合城市规划、建设用地、市政管理、环境保护，三废治理等各项要求；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本线与其他地铁线路车辆段的检修规模能力分布合理；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审查《总体技术要求》、《总体设计文件组成及内容》、《总体设计文件编制统一规定》是否满足设计需求；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审查设计单位制定的图纸会签办法和图纸审查意见反馈等技术管理制度；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审查车场平剖面设计是否合理，有无优化条件；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审查车场出入段（场）线接轨方案及平剖面设计是否合理，有无优化条件；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出入段线列车进入正线前的缓坡设置问题；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路肩高程计算依据的正确性问题；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停车场软基处理和附带工程设计合理、不漏项。</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跟踪车场、车辆段及出入段（场）线方案论证过程，对方案论证结论提出审查意见；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对重点方案除过程跟踪外，必要时组织专家、专业论证会，协助设计单位完善优化方案；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及时与建设单位沟通，通报方案论证结论，征求建设单位意见；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在方案论证的适当时机，参与设计单位的技术会议（中间检查），并作好记录，确保方案论证的完整性和深度；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制定接口细则，分解接口项目，使之有可操作性，避免漏项；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严格执行质量保证体系中“质量控制工作流程”；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建立专业信息采集反馈制度，可利用专访、电话询问、例会检查了解、有效掌握动态、并做好记录，作为督促检查采取措施的依据；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督促设计单位严肃合理的制定技术作业表并严格执行；</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适时进行中间检查，找出影响技术及进度因素，提出加强措施；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此外对进度进行监督、控制。审查承包人设计计划，经建设单位批准后实施。</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2</w:t>
      </w:r>
      <w:r w:rsidRPr="00D7502E">
        <w:rPr>
          <w:rFonts w:hint="eastAsia"/>
          <w:sz w:val="24"/>
        </w:rPr>
        <w:t>）初步设计阶段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车辆段、停车场总平面布置、规模、能力经专家论证、建设单位初步批准；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接口资料正确无误；</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出入段线推荐方案做到安全可靠、技术先进、经济合理、满足运营要求、施工方便，设计深度达到指标要求；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满足初步设计工期要求；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按照已审查通过的总体设计阶段中的车场、车辆段方案的设计规模对初步设计概算编制进行投资控制。</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制定初步设计监理工作细则，细则中应包括对设计单位采用的规范、规程、标准进行审查和对设计全过程设计文件的监理措施，对设计进度及质量的控制措施；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审查设计单位制定的初步设计原则、技术要求、文件组成与内容、文件编制及其它统一规定；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审查总体设计审查意见执行情况；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审查设计依据、设计原则是否符合标准要求；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审查车场平剖面设计是否合理，有无优化条件；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审查车场出入段（场）线接轨方案及平剖面设计是否合理，有无优化条件；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方案的比选、采用要符合安全可靠、技术先进、经济合理、方便施工的要求；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有关技术接口的协调统一；</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设计深度要符合初设技术要求及文件组成内容的规定；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审查停车场地形、横断面勘察技术要求；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审查工程设计是否符合城市规划，建设用地、市政管理要求；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图纸深度：说明清晰充分、完整、理由叙述准确透彻。平面图股道编号、道岔编号、道岔号、线间距、线路有效长度、警冲标信号机位置、车挡类型、曲线要素、采用的座标系统、附注图例、排水、构筑物结构、排水坡度、道路宽度、路面结构、附属工程、基线座标、里程、有关尺寸、工程数量、用地、折迁工程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横断面：路基面标高、轨道高度、横坡坡度、坡向、股道、排水、道路、换填土、工程数量。</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通过对设计输入的检查，对设计、计算资料的审查，保证目标的实现；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确定的设计原则和设计深度是否符合“技术要求”和专家对“可研”的评审意见；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采用的工程材料种类及规格是否满足工程要求和有关技术要求；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与建筑、车辆段、轨道专业间主要接口是否协调一致；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工程数量符合有关计算规定和精度，计列项目满足设计、定额要求，无重大错、漏；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w:t>
      </w:r>
      <w:r w:rsidRPr="00D7502E">
        <w:rPr>
          <w:rFonts w:hint="eastAsia"/>
          <w:sz w:val="24"/>
          <w:szCs w:val="20"/>
        </w:rPr>
        <w:t>ISO9001</w:t>
      </w:r>
      <w:r w:rsidRPr="00D7502E">
        <w:rPr>
          <w:rFonts w:hint="eastAsia"/>
          <w:sz w:val="24"/>
          <w:szCs w:val="20"/>
        </w:rPr>
        <w:t>质量体系，实行中间检查制度，了解各环节的质量情况，严格执行质保系统中“质量控制工作流程”；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参与重大技术方案制定及技术经济比较工作。</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3</w:t>
      </w:r>
      <w:r w:rsidRPr="00D7502E">
        <w:rPr>
          <w:rFonts w:hint="eastAsia"/>
          <w:sz w:val="24"/>
        </w:rPr>
        <w:t>）招标设计阶段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招标工程数量的准确性，满足建设单位对土建工程数量准确率达到</w:t>
      </w:r>
      <w:r w:rsidRPr="00D7502E">
        <w:rPr>
          <w:rFonts w:hint="eastAsia"/>
          <w:sz w:val="24"/>
          <w:szCs w:val="20"/>
        </w:rPr>
        <w:t>90%</w:t>
      </w:r>
      <w:r w:rsidRPr="00D7502E">
        <w:rPr>
          <w:rFonts w:hint="eastAsia"/>
          <w:sz w:val="24"/>
          <w:szCs w:val="20"/>
        </w:rPr>
        <w:t>以上的目标；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按时完成招标设计文件；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招标文件符合初步设计审查意见进行修改后的设计文件，概算编制的基本原则符合要求。</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审查设计文件、图纸是否执行初步设计审查意见；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审查设计依据、设计原则是否符合标准；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审查设计文件、图纸有无差、错、漏；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审查地下管线拆改、建筑物的保护及处理措施方案的合理性、经济性；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审查有关技术接口的处理是否正确；</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检查设计深度是否达到建设单位招标要求；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参与施工招标；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按时提出审查意见；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配合和参与评标，澄清投标文件座谈等工作；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检查工程量清单是否正确。</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4</w:t>
      </w:r>
      <w:r w:rsidRPr="00D7502E">
        <w:rPr>
          <w:rFonts w:hint="eastAsia"/>
          <w:sz w:val="24"/>
        </w:rPr>
        <w:t>）施工图设计阶段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正确执行初步设计审查意见；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设计内容完整，深度符合要求；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工程数量及材料正确；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以建设单位的里程碑计划和设计单位的进度计划为控制依据。</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设计原则是否体现初步设计批文，建设单位及其主管部门的要求和批示；</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施工设计文件及施工图的内容和深度是否符合设计合同规定和设计规范；</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设计输入资料与坐标计算的正确性；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与相关专业接口的正确性，有关沟槽管洞的落实情况；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对采用的标准图、通用图的有效性、合理性及适应性进行审查；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对车辆段道岔编号方法必要时进行协调，使信号专业与站场专业编号一致；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图纸深度：说明清晰充分、完整、理由叙述准确透彻；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平面图：股道编号、道岔编号、辙岔号、线间距、线路有效长度、里程标注、坡度标注、警冲标信号机位置、车挡类型、曲线要素、曲线交点坐标、道岔岔心坐标、车挡坐标、采用的坐标系统、高程系统、附注图例、排水、构筑物结构、排水坡度、道路宽度、路面结构、桥涵、附属工程、基线座标、里程、有关尺寸、工程数量、用地、折迁工程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出入段线纵断面：起点里程及对应接轨线路的连续里程、终点里程、坡度、变坡点高程、线路平面曲线要素、线路纵断面曲线要素、地下管线标注（名称、管径、管顶或管底高程）、桥梁或涵洞标注等；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横断面：横坡坡度、轨道高度、坡向、股道、排水、道路、换填土、工程数量。</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审查初步设计审查意见的执行情况。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审查设计单位制定的工程统一技术标准（如施工图技术要求、文件组成与内容、</w:t>
      </w:r>
      <w:r w:rsidRPr="00D7502E">
        <w:rPr>
          <w:rFonts w:hint="eastAsia"/>
          <w:sz w:val="24"/>
          <w:szCs w:val="20"/>
        </w:rPr>
        <w:lastRenderedPageBreak/>
        <w:t>通用图设计、需设计单位审查的图纸目录、图纸会签办法等）。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按设计的几个阶段深入设计单位了解情况，保证设计周期的正常推进。</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检查工程材料的采用是否合理，数量是否准确，控制投资的接口项目不漏项。</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5</w:t>
      </w:r>
      <w:r w:rsidRPr="00D7502E">
        <w:rPr>
          <w:rFonts w:hint="eastAsia"/>
          <w:sz w:val="24"/>
        </w:rPr>
        <w:t>）配合施工阶段</w:t>
      </w:r>
    </w:p>
    <w:p w:rsidR="00D7502E" w:rsidRPr="00D7502E" w:rsidRDefault="00D7502E" w:rsidP="00D7502E">
      <w:pPr>
        <w:ind w:firstLineChars="200" w:firstLine="480"/>
        <w:textAlignment w:val="center"/>
        <w:rPr>
          <w:sz w:val="24"/>
        </w:rPr>
      </w:pPr>
      <w:r w:rsidRPr="00D7502E">
        <w:rPr>
          <w:rFonts w:hint="eastAsia"/>
          <w:sz w:val="24"/>
        </w:rPr>
        <w:t>·控制目标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对设计单位的施工图变更及施工单位施工变更进行控制、审查并签署。</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满足施工工地的进度要求，不影响施工。</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审查设计制定的变更设计管理办法和审批程序。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审查设计变更、施工变更的原因，是否满足规定要求。</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6</w:t>
      </w:r>
      <w:r w:rsidRPr="00D7502E">
        <w:rPr>
          <w:rFonts w:hint="eastAsia"/>
          <w:sz w:val="24"/>
        </w:rPr>
        <w:t>）调试运营、竣工验收阶段</w:t>
      </w:r>
    </w:p>
    <w:p w:rsidR="00D7502E" w:rsidRPr="00D7502E" w:rsidRDefault="00D7502E" w:rsidP="00D7502E">
      <w:pPr>
        <w:ind w:firstLineChars="200" w:firstLine="480"/>
        <w:textAlignment w:val="center"/>
        <w:rPr>
          <w:sz w:val="24"/>
          <w:szCs w:val="20"/>
        </w:rPr>
      </w:pPr>
      <w:r w:rsidRPr="00D7502E">
        <w:rPr>
          <w:rFonts w:hint="eastAsia"/>
          <w:sz w:val="24"/>
          <w:szCs w:val="20"/>
        </w:rPr>
        <w:t>参加甲方组织的调试运营配合工作及竣工验收。</w:t>
      </w:r>
    </w:p>
    <w:p w:rsidR="00D7502E" w:rsidRPr="00D7502E" w:rsidRDefault="00D7502E" w:rsidP="00D7502E">
      <w:pPr>
        <w:textAlignment w:val="center"/>
        <w:outlineLvl w:val="3"/>
        <w:rPr>
          <w:sz w:val="24"/>
          <w:szCs w:val="20"/>
        </w:rPr>
      </w:pPr>
      <w:r w:rsidRPr="00D7502E">
        <w:rPr>
          <w:rFonts w:hint="eastAsia"/>
          <w:sz w:val="24"/>
          <w:szCs w:val="20"/>
        </w:rPr>
        <w:t>7.3.3.2.4.28</w:t>
      </w:r>
      <w:r w:rsidRPr="00D7502E">
        <w:rPr>
          <w:rFonts w:hint="eastAsia"/>
          <w:sz w:val="24"/>
          <w:szCs w:val="20"/>
        </w:rPr>
        <w:t>车辆段及综合基地、车辆段（工艺）</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1</w:t>
      </w:r>
      <w:r w:rsidRPr="00D7502E">
        <w:rPr>
          <w:rFonts w:hint="eastAsia"/>
          <w:sz w:val="24"/>
          <w:szCs w:val="28"/>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本专建设单位要对港区至许昌市域（郊）铁路工程许昌段佛耳岗车辆段、大张停车场工艺设计的各个阶段进行监理，并配合相关专业设计的内容进行设计监理。</w:t>
      </w:r>
    </w:p>
    <w:p w:rsidR="00D7502E" w:rsidRPr="00D7502E" w:rsidRDefault="00D7502E" w:rsidP="00D7502E">
      <w:pPr>
        <w:ind w:firstLineChars="200" w:firstLine="480"/>
        <w:textAlignment w:val="center"/>
        <w:outlineLvl w:val="3"/>
        <w:rPr>
          <w:sz w:val="24"/>
        </w:rPr>
      </w:pPr>
      <w:r w:rsidRPr="00D7502E">
        <w:rPr>
          <w:rFonts w:hint="eastAsia"/>
          <w:sz w:val="24"/>
        </w:rPr>
        <w:t>2</w:t>
      </w:r>
      <w:r w:rsidRPr="00D7502E">
        <w:rPr>
          <w:rFonts w:hint="eastAsia"/>
          <w:sz w:val="24"/>
        </w:rPr>
        <w:t>．各阶段设计监理目标、审查要点及控制措施</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1</w:t>
      </w:r>
      <w:r w:rsidRPr="00D7502E">
        <w:rPr>
          <w:rFonts w:hint="eastAsia"/>
          <w:sz w:val="24"/>
        </w:rPr>
        <w:t>）总体设计阶段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文件的组成内容满足总体设计阶段的要求和深度，满足经建设单位批复的《总体设计文件组成及内容》、《总体设计文件编制统一规定》；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总体设计考虑并执行了可行性研究报告的专业评审意见；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设计文件是否达到了经建设单位批复的《总体设计技术要求》中的各项要求；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设计文件技术标准符合规范、规程的要求；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工艺设计的功能定位、位置、规模是否满足本线及线网规划和城市土地规划的要求；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工艺设计的运用检修工艺、总体布局是否合理，设施是否齐全；</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综合维修中心、物资总库的任务、规模、设施设置是否合理；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工艺设计社会化是否分析论证；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以建设单位的里程碑进度计划为依据，按期完成。</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专业设计原则是否全面、合理；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设计依据、基础资料输入的准确性；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采用的检修修程指标及停修时间是否合理；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工艺设计主要工作量计算和规模确定是否准确；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各功能用房的功能、任务范围、规模确定；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工艺方案包括车库组合方案比选、总平面布置方案比选、运用检修设施的论述；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工艺设计社会化分析。</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根据专业规范规程，各主管部门的批文，制定本专业总体设计监理细则；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核查设计依据文件，规范标准，工程可行性研究报告，立项批文，设计任务书，各重要部门批文；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审查《总体设计技术要求》、《总体设计文件组成及内容》、《总体设计文件编制</w:t>
      </w:r>
      <w:r w:rsidRPr="00D7502E">
        <w:rPr>
          <w:rFonts w:hint="eastAsia"/>
          <w:sz w:val="24"/>
          <w:szCs w:val="20"/>
        </w:rPr>
        <w:lastRenderedPageBreak/>
        <w:t>统一规定》是否满足设计需求。审查设计单位制定的图纸会签办法和图纸审查意见反馈等技术管理制度；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审查总体设计文件规定专业图号、图幅及图纸会签范围；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认真研究港区至许昌市域（郊）铁路工程许昌段《可行性研究报告》的内容，提出设计优化建议，并参与方案比选，提出监理意见；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对车辆段与综合基地、停车场位置、功能定位及规模组织专家评审，形成监理报告；</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审查意见与设计单位意见不一致时，报建设单位决定；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审核设计进度计划科学合理性，在合同规定的期限内满足建设单位提出的工程进度要求；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对设计的进度监督、检查和控制。进行中间检查，找出影响因素，提出加强措施。</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2</w:t>
      </w:r>
      <w:r w:rsidRPr="00D7502E">
        <w:rPr>
          <w:rFonts w:hint="eastAsia"/>
          <w:sz w:val="24"/>
        </w:rPr>
        <w:t>）初步设计阶段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文件的组成内容满足初步设计阶段的要求和深度，满足经建设单位批复的《初步设计文件组成与内容》《初步设计文件编制统一规定》；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初步设计考虑并执行了可行性研究报告的专业评审意见，总体设计专家评审的专业评审意见；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设计文件达到了经建设单位批复的《初步设计技术要求》中的各项要求；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设计文件技术标准符合规范、规程的要求；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工艺设计的规模确定合理，经专家建设单位初步批准；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工艺方案包括车库组合方案、总平面布置方案考虑全面，没有漏方案；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推荐方案达到工艺最优，技术经济合理；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工艺设计的设施、工艺设备确定合理；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满足建设单位的工期规划要求，按技术作业表所规定的接口和专业文件完成时间推进设计。</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主要设计原则是否全面、合理；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设计依据、基础资料输入的准确性；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配属车（运用车、备用车、在修车）数的确定；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工艺设计主要工作量计算和规模确定；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设备配备，设施确定，各生产车间设备平面布置图；</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功能用房的设施、设备配备；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工艺方案及比较分析；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总平面布置方案及优缺点分析，总平面布置图。</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根据专业规范规程，各主管部门的批文，制定本专业初步设计监理细则；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核查设计依据文件，规范标准，工程可行性研究报告及专家评审意见；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审查《初步设计技术要求》《初步设计文件组成与内容》《初步设计文件编制统一规定》。是否满足设计需求。审查设计单位制定的图纸会签办法和图纸审查意见反馈等技术管理制度；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审查初步设计文件规定专业图号、图幅及图纸会签范围；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按已审查报批的可研、总体设计文件技术原则及专家的评审意见为依据，对初</w:t>
      </w:r>
      <w:r w:rsidRPr="00D7502E">
        <w:rPr>
          <w:rFonts w:hint="eastAsia"/>
          <w:sz w:val="24"/>
          <w:szCs w:val="20"/>
        </w:rPr>
        <w:lastRenderedPageBreak/>
        <w:t>步设计文件进行审查；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对设计输入资料进行审查；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对初步设计预审，提出进一步优化设计意见和建议；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对主要设施及选用的主要设备按初步设计深度进行审查；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按合同要求审查设计作业技表，检查上序资料的准时和正确性；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动态管理，中间检查，成果审查。按设计技表时间的要求，对进度、质量、投资情况检查，对检修工作量计算，主要设备选型等进行审查；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对审查提出的问题与设计单位有异议时，报建设单位裁定；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审查概算基础资料及采用指标，控制设备投资；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经常与设计单位、设计单位、建设单位进行沟通，及时掌握设计动态，使主要问题在设计过程中得到解决。</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3</w:t>
      </w:r>
      <w:r w:rsidRPr="00D7502E">
        <w:rPr>
          <w:rFonts w:hint="eastAsia"/>
          <w:sz w:val="24"/>
        </w:rPr>
        <w:t>）招标设计阶段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招标文件、图纸设计深度达到建设单位招标的，按初步设计审查意见进行了修改；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车辆段与综合基地设备型号、规格、数量正确、单价合理；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设计或其他编制单位提交的设备调研报告、设备技术规格书满足招标要求；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设计或其他编制单位按时完成设备调研报告、技术规格书的编制工作；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满足建设单位策划的总的进度要求。</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审查文件、图纸按初步设计评审意见修改的情况；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审查车辆段与综合基地设备调研计划；</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审查车辆段与综合基地设备数量、选型、单价和技术规格书。</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根据专业规范规程，各主管部门的批文，制定本专业招标设计监理细则；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按编制设备调研计划、编写设备招标文件，对设备调研报告和设备技术规格书进行检查提出监理意见；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对设备招标文件，对设备平面布置、设备数量审核正确无误。严格审核本专业的总投资；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熟悉各类设备的型号、规格、单价、制造商，设备调研报告要求全面，技术规格书要求准确；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配合参加评标，技术澄清谈判，设计联络；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设备招标过程抓好反馈信息，督促检查按计划进行设备招标工作；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对设计单位加强中间检查；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在招标过程按批准的概算进行投资控制。</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4</w:t>
      </w:r>
      <w:r w:rsidRPr="00D7502E">
        <w:rPr>
          <w:rFonts w:hint="eastAsia"/>
          <w:sz w:val="24"/>
        </w:rPr>
        <w:t>）施工图设计阶段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文件的组成内容满足施工图设计阶段的要求和深度，满足经建设单位批复的《施工图设计文件组成与内容》《施工图设计文件编制统一规定》；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施工图设计考虑并执行了初步设计的专业评审意见；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设计文件达到了经建设单位批复的《施工图设计技术要求》中的各项要求；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设计文件技术标准符合规范、规程的要求；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施工文件表达准确齐全，满足施工单位按图施工的要求；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图纸中的错、漏、碰减少到最低程度；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设备布置合理，符合规程、规范及使用、安装要求；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管线布置合理，便于施工安装，符合规程、规范及有关规定的要求；</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与相关专业的接口资料准确；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设计工作进度和接口资料（上、下序资料）按时完成。施工文件和图纸按合同要求的时间完成；</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施工预算正确。</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施工设计文件满足《施工图设计技术要求》及执行初步设计审查意见的情况；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建设单位及其主管部门的要求和指示落实情况；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车辆段与综合基地、停车场总平面布置图；</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车辆段与综合基地、停车场各生产车间设备平面布置图及剖面图；</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生产车间、室外生产管路图；</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室外综合管线图；</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设计进度监督、检查和与各专业接口资料审查；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施工预算的审查。</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根据专业规范规程，各主管部门的批文，制定本专业施工图设计监理细则。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核查设计依据文件，规范标准，初步设计及专家评审意见；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审查《施工图设计技术要求》《施工图设计文件组成与内容》《施工图设计文件编制统一规定》是否满足设计需求。审查设计单位制定的图纸会签办法和图纸审查意见反馈等技术管理制度；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审查施工图设计文件规定专业图号、图幅及图纸会签范围；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按已审查报批的初步设计文件技术原则及专家的评审意见为依据，对施工图设计文件进行审查；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对设计输入资料进行审查，确保设计文件正确性；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审查设计的经济性、合理性、标准图、通用图是否有效、主要尺寸、设备选型。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对工程采用的设备、器材、管线，了解性能、指标、安装方式；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在各专业进行室外管线审查基础上，审查综合管线图，做到在图纸上各种管线协调统一；</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落实设备招标评标，设备生产厂家的选定；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了解招标合同中，产品供应商及工程施工单位各自负责的工程范围。严格施工图纸的审查；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设计监理人员参加设计联络会，专业协调会，及时了解设计的疑、难点；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实行基础资料控制措施。按技术作业表规定日期及时提供上、下序资料，存在问题与设计单位及建设单位协调解决；</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实行例会制度，定期召开例会，由设计单位、监理单位参加，及时通报技表执行情况（会议记录）；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经常与设计单位进行沟通，可通过电话或书面传真形式了解设计进度；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与初步设计概算值相比，是否有差额。若出现差额，找出工程量增减原因，分析增减的合理和必要性；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加强前期控制，优化设计，尽量减少工程量增加。</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5</w:t>
      </w:r>
      <w:r w:rsidRPr="00D7502E">
        <w:rPr>
          <w:rFonts w:hint="eastAsia"/>
          <w:sz w:val="24"/>
        </w:rPr>
        <w:t>）配合施工阶段</w:t>
      </w:r>
    </w:p>
    <w:p w:rsidR="00D7502E" w:rsidRPr="00D7502E" w:rsidRDefault="00D7502E" w:rsidP="00D7502E">
      <w:pPr>
        <w:ind w:firstLineChars="200" w:firstLine="480"/>
        <w:textAlignment w:val="center"/>
        <w:rPr>
          <w:sz w:val="24"/>
        </w:rPr>
      </w:pPr>
      <w:r w:rsidRPr="00D7502E">
        <w:rPr>
          <w:rFonts w:hint="eastAsia"/>
          <w:sz w:val="24"/>
        </w:rPr>
        <w:lastRenderedPageBreak/>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主持审查设计单位变更管理办法，建立设计变更审批程序；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对设计单位的施工图变更和施工单位的施工变更进行控制，审查并提出意见；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检查各工点的设计变更情况，总结设计中存在的问题；</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严格控制变更设计的投资，审查变更工程数量和概预算。</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设计变更的原因及影响工程数量、概预算；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设计变更影响其他专业的情况。</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督促设计方按施工配合管理办法工作；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按施工网络计划进行督促检查；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抓住工程关键工点提出控制投资的设计监理意见；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了解施工现场情况，熟悉变更原因，提出变更审查意见；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重大变更，召开技术会审定。必要时邀请专家参加讨论；</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要求设计单位通报专业重大变更情况，找出变更原因，指出解决办法；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要求各类变更均需注明费用的增减；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各类变更均注明原因，分清引起变更的责任；</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定期检查各工点的设计变更。</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6</w:t>
      </w:r>
      <w:r w:rsidRPr="00D7502E">
        <w:rPr>
          <w:rFonts w:hint="eastAsia"/>
          <w:sz w:val="24"/>
        </w:rPr>
        <w:t>）调试运营、竣工验收阶段</w:t>
      </w:r>
    </w:p>
    <w:p w:rsidR="00D7502E" w:rsidRPr="00D7502E" w:rsidRDefault="00D7502E" w:rsidP="00D7502E">
      <w:pPr>
        <w:ind w:firstLineChars="200" w:firstLine="480"/>
        <w:textAlignment w:val="center"/>
        <w:rPr>
          <w:sz w:val="24"/>
          <w:szCs w:val="20"/>
        </w:rPr>
      </w:pPr>
      <w:r w:rsidRPr="00D7502E">
        <w:rPr>
          <w:rFonts w:hint="eastAsia"/>
          <w:sz w:val="24"/>
          <w:szCs w:val="20"/>
        </w:rPr>
        <w:t>参与设备验收、并提出验收报告。</w:t>
      </w:r>
    </w:p>
    <w:p w:rsidR="00D7502E" w:rsidRPr="00D7502E" w:rsidRDefault="00D7502E" w:rsidP="00D7502E">
      <w:pPr>
        <w:ind w:firstLineChars="200" w:firstLine="480"/>
        <w:textAlignment w:val="center"/>
        <w:rPr>
          <w:sz w:val="24"/>
          <w:szCs w:val="20"/>
        </w:rPr>
      </w:pPr>
      <w:r w:rsidRPr="00D7502E">
        <w:rPr>
          <w:rFonts w:hint="eastAsia"/>
          <w:sz w:val="24"/>
          <w:szCs w:val="20"/>
        </w:rPr>
        <w:t>参加甲方组织的调试运营配合工作及竣工验收。</w:t>
      </w:r>
    </w:p>
    <w:p w:rsidR="00D7502E" w:rsidRPr="00D7502E" w:rsidRDefault="00D7502E" w:rsidP="00D7502E">
      <w:pPr>
        <w:textAlignment w:val="center"/>
        <w:outlineLvl w:val="3"/>
        <w:rPr>
          <w:sz w:val="24"/>
          <w:szCs w:val="20"/>
        </w:rPr>
      </w:pPr>
      <w:r w:rsidRPr="00D7502E">
        <w:rPr>
          <w:rFonts w:hint="eastAsia"/>
          <w:sz w:val="24"/>
          <w:szCs w:val="20"/>
        </w:rPr>
        <w:t>7.3.3.2.4.29</w:t>
      </w:r>
      <w:r w:rsidRPr="00D7502E">
        <w:rPr>
          <w:rFonts w:hint="eastAsia"/>
          <w:sz w:val="24"/>
          <w:szCs w:val="20"/>
        </w:rPr>
        <w:t>造价（工程经济）</w:t>
      </w:r>
    </w:p>
    <w:p w:rsidR="00D7502E" w:rsidRPr="00D7502E" w:rsidRDefault="00D7502E" w:rsidP="00D7502E">
      <w:pPr>
        <w:ind w:firstLineChars="200" w:firstLine="480"/>
        <w:textAlignment w:val="center"/>
        <w:outlineLvl w:val="3"/>
        <w:rPr>
          <w:sz w:val="24"/>
        </w:rPr>
      </w:pPr>
      <w:r w:rsidRPr="00D7502E">
        <w:rPr>
          <w:rFonts w:hint="eastAsia"/>
          <w:sz w:val="24"/>
        </w:rPr>
        <w:t>1</w:t>
      </w:r>
      <w:r w:rsidRPr="00D7502E">
        <w:rPr>
          <w:rFonts w:hint="eastAsia"/>
          <w:sz w:val="24"/>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本专建设单位要是对港区至许昌市域（郊）铁路工程许昌段估算、概算、预算等进行设计监理，参与工程的投资控制。</w:t>
      </w:r>
    </w:p>
    <w:p w:rsidR="00D7502E" w:rsidRPr="00D7502E" w:rsidRDefault="00D7502E" w:rsidP="00D7502E">
      <w:pPr>
        <w:ind w:firstLineChars="200" w:firstLine="480"/>
        <w:textAlignment w:val="center"/>
        <w:rPr>
          <w:sz w:val="24"/>
          <w:szCs w:val="20"/>
        </w:rPr>
      </w:pPr>
      <w:r w:rsidRPr="00D7502E">
        <w:rPr>
          <w:rFonts w:hint="eastAsia"/>
          <w:sz w:val="24"/>
          <w:szCs w:val="20"/>
        </w:rPr>
        <w:t>港区至许昌市域（郊）铁路工程许昌段投资控制的总体目标应该是：以合理的技术方案为基础，以保证项目建设总工期要求为前提，总体设计估算及初步设计概算控制在批准的可研估算允许范围内，预算控制在批准的概算范围内，决算控制在预算范围内。</w:t>
      </w:r>
    </w:p>
    <w:p w:rsidR="00D7502E" w:rsidRPr="00D7502E" w:rsidRDefault="00D7502E" w:rsidP="00D7502E">
      <w:pPr>
        <w:ind w:firstLineChars="200" w:firstLine="480"/>
        <w:textAlignment w:val="center"/>
        <w:rPr>
          <w:sz w:val="24"/>
          <w:szCs w:val="20"/>
        </w:rPr>
      </w:pPr>
      <w:r w:rsidRPr="00D7502E">
        <w:rPr>
          <w:rFonts w:hint="eastAsia"/>
          <w:sz w:val="24"/>
          <w:szCs w:val="20"/>
        </w:rPr>
        <w:t>各阶段估算、概算、预算监理具有各自相应的工作深度、重点，侧重点不尽相同。各建设阶段监理工作不是各自孤立的，而是有机联系起来的动态控制过程，做到事前控制，达到控制投资的最佳效果，前期阶段控制后期阶段，层层控制。</w:t>
      </w:r>
    </w:p>
    <w:p w:rsidR="00D7502E" w:rsidRPr="00D7502E" w:rsidRDefault="00D7502E" w:rsidP="00D7502E">
      <w:pPr>
        <w:ind w:firstLineChars="200" w:firstLine="480"/>
        <w:textAlignment w:val="center"/>
        <w:rPr>
          <w:sz w:val="24"/>
          <w:szCs w:val="20"/>
        </w:rPr>
      </w:pPr>
      <w:r w:rsidRPr="00D7502E">
        <w:rPr>
          <w:rFonts w:hint="eastAsia"/>
          <w:sz w:val="24"/>
          <w:szCs w:val="20"/>
        </w:rPr>
        <w:t>估算、概（预）算控制还需要项目参建单位、专业人员有机协调配合。</w:t>
      </w:r>
    </w:p>
    <w:p w:rsidR="00D7502E" w:rsidRPr="00D7502E" w:rsidRDefault="00D7502E" w:rsidP="00D7502E">
      <w:pPr>
        <w:ind w:firstLineChars="200" w:firstLine="480"/>
        <w:textAlignment w:val="center"/>
        <w:rPr>
          <w:sz w:val="24"/>
          <w:szCs w:val="20"/>
        </w:rPr>
      </w:pPr>
      <w:r w:rsidRPr="00D7502E">
        <w:rPr>
          <w:rFonts w:hint="eastAsia"/>
          <w:sz w:val="24"/>
          <w:szCs w:val="20"/>
        </w:rPr>
        <w:t>估算、概（预）算的投资数额，受项目内部、外部多种因素影响，如：方案合理性，方案稳定性，确定方案的时机，建设时机及周围环境变化，规划变化，市场价格波动情况，建设法律法规变化等。因此需要动态管理，及时纠偏。</w:t>
      </w:r>
    </w:p>
    <w:p w:rsidR="00D7502E" w:rsidRPr="00D7502E" w:rsidRDefault="00D7502E" w:rsidP="00D7502E">
      <w:pPr>
        <w:ind w:firstLineChars="200" w:firstLine="480"/>
        <w:textAlignment w:val="center"/>
        <w:outlineLvl w:val="3"/>
        <w:rPr>
          <w:sz w:val="24"/>
        </w:rPr>
      </w:pPr>
      <w:r w:rsidRPr="00D7502E">
        <w:rPr>
          <w:rFonts w:hint="eastAsia"/>
          <w:sz w:val="24"/>
        </w:rPr>
        <w:t>2</w:t>
      </w:r>
      <w:r w:rsidRPr="00D7502E">
        <w:rPr>
          <w:rFonts w:hint="eastAsia"/>
          <w:sz w:val="24"/>
        </w:rPr>
        <w:t>．各阶段估算、概（预）算监理目标、审查要点及控制措施</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1</w:t>
      </w:r>
      <w:r w:rsidRPr="00D7502E">
        <w:rPr>
          <w:rFonts w:hint="eastAsia"/>
          <w:sz w:val="24"/>
        </w:rPr>
        <w:t>）总体设计阶段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工程数量、设备数量不漏项，估算编制依据采用正确，保证估算质量。按进度计划完成估算编制。投资确保方案论证的完整性和深度，使之经济合理。</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投资估算编制依据与现行政策、规定的符合性；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投资估算采用定额和计费标准的正确性；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投资估算方法的科学性、适用性；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投资估算采用数据的时效性、准确性；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投资估算编制内容与规定、规范要求的一致性；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投资估算的费用项目、费用数额的符实性。</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核查监理所需的设计依据文件、工程资料、项目可行性报告、可研评估报告、总体设计监理规划，制定投资控制设计监理细则；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审查估算采用的编制依据与现行政策、规定的符合性，估算方法的科学性、适用性，采用技术经济指标是否正确，估算是否达到适宜的编制深度；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适时参与主要方案的技术协调会议、方案讨论会议，跟踪方案论证过程，全面了解工程方案情况及相关专业设计情况，了解相关方案之间的相互关系。审核估算对应工程方案的完整性，实施可行性；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根据计划进度，适时进行中间检查，适时安排技术会议，建立通畅的信息渠道；及时与建设单位沟通，征求建设单位意见；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严格执行总体进度计划，与相关专业监理工作协调进行，搞好动态管理；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及早全面了解相关方案工程内容、审核相应技术经济指标，做好基础工作，尽快完成相应投资控制监理工作。</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2</w:t>
      </w:r>
      <w:r w:rsidRPr="00D7502E">
        <w:rPr>
          <w:rFonts w:hint="eastAsia"/>
          <w:sz w:val="24"/>
        </w:rPr>
        <w:t>）初步设计阶段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港区至许昌市域（郊）铁路工程许昌段的全部初步设计概算文件，确保方案技术可行，经济合理；以合理的技术方案和正确的编制依据为基础，以保证项目建设总工期要求为前提，合理控制投资。进度严格按计划执行，如需调整，应取得建设单位同意。</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设计概算的编制依据的合法性；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设计概算的编制依据的时效性；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设计概算的编制依据的适应范围；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工程量计算的准确性；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采用定额、单价的正确性；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材料价格和设备价格；</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各项工程建设其他费用；</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总体设计审查意见执行情况。</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hint="eastAsia"/>
          <w:sz w:val="24"/>
          <w:szCs w:val="20"/>
        </w:rPr>
        <w:t>通过对以下设计输入、设计过程的核查，对设计资料的审查，保证监理目标得以实现；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核查监理所需的设计依据文件、工程资料、项目可行性报告、可研评估报告、总体设计监理规划、初步设计监理规划、专业设计监理细则等文件；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审核初设过程投资概算，依据相应的技术经济指标，达到足够的概算编制深度，审核概算对应工程方案的完整性、实施可行性，为建设单位决策提供可靠依据。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审核设计单位根据批准的投资估算，对应港区至许昌市域（郊）铁路工程许昌段，按土建、设备安装、其他费用分块制定的限额目标；根据设计原因引起的投资限额超出幅度等级，制定对设计单位的处罚标准；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审查概算文件，符合经建设单位批准的概算文件编制技术要求，确保全面反映</w:t>
      </w:r>
      <w:r w:rsidRPr="00D7502E">
        <w:rPr>
          <w:rFonts w:hint="eastAsia"/>
          <w:sz w:val="24"/>
          <w:szCs w:val="20"/>
        </w:rPr>
        <w:lastRenderedPageBreak/>
        <w:t>项目工程内容，正确执行概算编制原则，合理确定港区至许昌市域（郊）铁路工程许昌段总投资规模；</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各系统、各工点概算文件执行港区至许昌市域（郊）铁路工程许昌段限额目标情况。对于未能实现限额目标的，分两步处理：首先，请设计单位优化设计，重新编制概算文件，审核意见报建设单位；其次，若仍未能实现限额目标，概算设计文件应具体说明原因。对因设计原因未能实现限额目标，根据批准的处罚标准，报请建设单位采取相应处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适时参与车站、区间等主要工程方案的技术协调会议、方案讨论会议；</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根据计划进度，适时进行中间检查，适时安排技术会议，建立通畅的信息渠道；及时与建设单位沟通，征求建设单位意见。与相关专业监理工程师互通信息，加强合作；</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全面了解工程方案研究进展情况及相应投资分析工作进展情况；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及时掌握概算编制工作进展情况，做好前瞻性预测，搞好动态管理；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制定合理可行的方案研究进度工作计划。</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3</w:t>
      </w:r>
      <w:r w:rsidRPr="00D7502E">
        <w:rPr>
          <w:rFonts w:hint="eastAsia"/>
          <w:sz w:val="24"/>
        </w:rPr>
        <w:t>）招标设计阶段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审核工程量清单，使其符合工程量清单规范的规定。</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重点审核工程量清单项目设置是否符合规定。</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熟悉招标范围工程内容，熟悉招标文件，熟悉相关法律、法规、政策，按照河南省的政策规定和招标文件要求，审核招标工程量清单；</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与其他有关专业联合，协调开展监理工作。</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4</w:t>
      </w:r>
      <w:r w:rsidRPr="00D7502E">
        <w:rPr>
          <w:rFonts w:hint="eastAsia"/>
          <w:sz w:val="24"/>
        </w:rPr>
        <w:t>）施工图设计阶段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预算符合预算编制原则规定要求，不超出批准的初步设计概算允许的范围，实现限额设计投资控制目标。设计进度严格按计划执行，满足时间要求。</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初步设计审查意见执行情况；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采用定额、单价的正确性；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各项取费标准与现行规定的符合性；</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工程量、总额的正确性。</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hint="eastAsia"/>
          <w:sz w:val="24"/>
          <w:szCs w:val="20"/>
        </w:rPr>
        <w:t>通过对以下设计输入、设计步骤的核查，对设计资料的审查，保证监理目标得以实现；</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审查施工图预算的编制是否符合预算编制原则，坚持实事求是，不许任意扩大投资额或留有缺口；</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编制单位根据批准的初步设计概算，按主要系统（如风、水、电等）、主要工点（如车站、区间等）、其他费用中主要项目（如勘察设计费、工程监理费等）制定的限额子目标；根据设计原因引起的投资限额超出幅度等级，制定的对设计单位的处罚标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施工图预算文件反映的设计内容是否完整，施工图预算包括的工程项目必须按照设计要求确定，设计文件内的项目不能遗漏，设计文件外的项目不能列入；施工图预算所反映的建设规模、建筑结构、系统构成和标准、总投资应符合计划任务书和设</w:t>
      </w:r>
      <w:r w:rsidRPr="00D7502E">
        <w:rPr>
          <w:rFonts w:hint="eastAsia"/>
          <w:sz w:val="24"/>
          <w:szCs w:val="20"/>
        </w:rPr>
        <w:lastRenderedPageBreak/>
        <w:t>计文件的要求；审查非生产性建设项目是否符合规定，是否采用最经济的结构合适用材料；</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审查项目的“三废”治理。设计的项目必须同时安排“三废”</w:t>
      </w:r>
      <w:r w:rsidRPr="00D7502E">
        <w:rPr>
          <w:sz w:val="24"/>
          <w:szCs w:val="20"/>
        </w:rPr>
        <w:t>（</w:t>
      </w:r>
      <w:r w:rsidRPr="00D7502E">
        <w:rPr>
          <w:rFonts w:hint="eastAsia"/>
          <w:sz w:val="24"/>
          <w:szCs w:val="20"/>
        </w:rPr>
        <w:t>废水、废气、废渣</w:t>
      </w:r>
      <w:r w:rsidRPr="00D7502E">
        <w:rPr>
          <w:sz w:val="24"/>
          <w:szCs w:val="20"/>
        </w:rPr>
        <w:t>）</w:t>
      </w:r>
      <w:r w:rsidRPr="00D7502E">
        <w:rPr>
          <w:rFonts w:hint="eastAsia"/>
          <w:sz w:val="24"/>
          <w:szCs w:val="20"/>
        </w:rPr>
        <w:t>的治理方案和投资，对于未做安排或漏列的项目，应按国家规定要求列入项目内容和投资；</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审查各项其他费用。按国家和地区的规定，逐项详细审查，向建设单位建议，不属于基建范围内的费用不能列入预算，没有具体规定的费用要根据实际情况核实后再列入；</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各系统、各工点预算文件执行港区至许昌市域（郊）铁路工程许昌段限额子目标情况。限额设计是此阶段设计监理工作中的重中之重。对于未能实现限额目标的，分两步处理：首先，请设计单位优化设计，重新编制预算文件，审核意见报建设单位；其次，若仍未能实现限额目标，预算设计文件应具体说明原因。对因设计原因未能实现限额目标，根据批准的处罚标准，报请建设单位采取相应处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主要采用主要项目普查、一般项目抽查、部分项目对比分析等方法，审查施工图预算；</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审查过程中，自始至终主动与建设单位和设计单位沟通，这是向建设单位提供满意服务的重要保证；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及时掌握施工图预算编制工作进展情况，做好前瞻性预测，搞好动态管理；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通过参与技术协调会议通讯联系等方式，及时了解设计进展情况。</w:t>
      </w:r>
    </w:p>
    <w:p w:rsidR="00D7502E" w:rsidRPr="00D7502E" w:rsidRDefault="00D7502E" w:rsidP="00D7502E">
      <w:pPr>
        <w:ind w:firstLineChars="200" w:firstLine="480"/>
        <w:textAlignment w:val="center"/>
        <w:outlineLvl w:val="4"/>
        <w:rPr>
          <w:sz w:val="24"/>
        </w:rPr>
      </w:pPr>
      <w:r w:rsidRPr="00D7502E">
        <w:rPr>
          <w:rFonts w:hint="eastAsia"/>
          <w:sz w:val="24"/>
        </w:rPr>
        <w:t>（</w:t>
      </w:r>
      <w:r w:rsidRPr="00D7502E">
        <w:rPr>
          <w:rFonts w:hint="eastAsia"/>
          <w:sz w:val="24"/>
        </w:rPr>
        <w:t>5</w:t>
      </w:r>
      <w:r w:rsidRPr="00D7502E">
        <w:rPr>
          <w:rFonts w:hint="eastAsia"/>
          <w:sz w:val="24"/>
        </w:rPr>
        <w:t>）配合施工阶段</w:t>
      </w:r>
    </w:p>
    <w:p w:rsidR="00D7502E" w:rsidRPr="00D7502E" w:rsidRDefault="00D7502E" w:rsidP="00D7502E">
      <w:pPr>
        <w:ind w:firstLineChars="200" w:firstLine="480"/>
        <w:textAlignment w:val="center"/>
        <w:rPr>
          <w:sz w:val="24"/>
        </w:rPr>
      </w:pPr>
      <w:r w:rsidRPr="00D7502E">
        <w:rPr>
          <w:rFonts w:hint="eastAsia"/>
          <w:sz w:val="24"/>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审核重大设计变更工程费用，协助建设单位实现批准的项目投资控制目标，节约建设投资。进度满足工程建设需要和变更项目技术要求需要。</w:t>
      </w:r>
    </w:p>
    <w:p w:rsidR="00D7502E" w:rsidRPr="00D7502E" w:rsidRDefault="00D7502E" w:rsidP="00D7502E">
      <w:pPr>
        <w:ind w:firstLineChars="200" w:firstLine="480"/>
        <w:textAlignment w:val="center"/>
        <w:rPr>
          <w:sz w:val="24"/>
        </w:rPr>
      </w:pPr>
      <w:r w:rsidRPr="00D7502E">
        <w:rPr>
          <w:rFonts w:hint="eastAsia"/>
          <w:sz w:val="24"/>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主要审查重大变更的范围、变更工程数量和采用单价的合理性。</w:t>
      </w:r>
    </w:p>
    <w:p w:rsidR="00D7502E" w:rsidRPr="00D7502E" w:rsidRDefault="00D7502E" w:rsidP="00D7502E">
      <w:pPr>
        <w:ind w:firstLineChars="200" w:firstLine="480"/>
        <w:textAlignment w:val="center"/>
        <w:rPr>
          <w:sz w:val="24"/>
        </w:rPr>
      </w:pPr>
      <w:r w:rsidRPr="00D7502E">
        <w:rPr>
          <w:rFonts w:hint="eastAsia"/>
          <w:sz w:val="24"/>
        </w:rPr>
        <w:t>·控制措施：</w:t>
      </w:r>
    </w:p>
    <w:p w:rsidR="00D7502E" w:rsidRPr="00D7502E" w:rsidRDefault="00D7502E" w:rsidP="00D7502E">
      <w:pPr>
        <w:ind w:firstLineChars="200" w:firstLine="480"/>
        <w:textAlignment w:val="center"/>
        <w:rPr>
          <w:sz w:val="24"/>
          <w:szCs w:val="20"/>
        </w:rPr>
      </w:pPr>
      <w:r w:rsidRPr="00D7502E">
        <w:rPr>
          <w:rFonts w:hint="eastAsia"/>
          <w:sz w:val="24"/>
          <w:szCs w:val="20"/>
        </w:rPr>
        <w:t>通过以下步骤和措施，保证合理地、可靠地实现投资控制监理目标；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依据批准的概算，施工图预算文件，施工承包中标价格，协助建设单位确定各工点投资控制分目标；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建议建设单位制定管理文件，明确需经设计监理的设计变更范围，明确设计监理、施工监理等各方职责范围；</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通过查阅图纸、经常查看现场、参加技术协调会议，熟悉招标范围工程内容，了解工程建设环境，了解设计变更产生的原因、过程；</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依据招标文件，相关法律、法规、政策规定，与有关专业一起，从责任关系、技术要求等方面，审核设计变更的范围和规模是否合理；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通过查阅施工合同及其工程量清单（含价），通过审核补充单价分析，从而审核设计变更采用单价是否合理；</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在完成审核变更原因、数量、单价的基础上，进一步审核设计变更费用总额是否合理。并分析设计变更对工点控制分目标的影响程度；</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根据核定的设计变更费用总额，对项目投资控制总目标和各标段投资控制分目标进行调整，形成新的工点控制分目标；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结合设计变更原因分析和责任分析，对因设计错误责任引起变更，报请建设单位，追究相应责任，参照设计限额偏差处罚标准给予处罚；</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审核设计变更文件是否符合有关变更程序规定，签署是否齐全正确，设计变更文件组成是否齐全。只对程序合法，签署齐全，文件组成齐全设计变更文件进行监理审查。否则，不受理设计变更文件；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审核设计变更费用区分为数量审查、单价审查两部分进行；</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总结设计变更处理经验，制定减少同类变更或者更好处理同类变更的制度措施；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通过参与技术协调会议通讯联系等方式，及时了解待处理设计变更进展情况。</w:t>
      </w:r>
    </w:p>
    <w:p w:rsidR="00D7502E" w:rsidRPr="00D7502E" w:rsidRDefault="00D7502E" w:rsidP="00D7502E">
      <w:pPr>
        <w:textAlignment w:val="center"/>
        <w:outlineLvl w:val="3"/>
        <w:rPr>
          <w:sz w:val="24"/>
          <w:szCs w:val="20"/>
        </w:rPr>
      </w:pPr>
      <w:r w:rsidRPr="00D7502E">
        <w:rPr>
          <w:rFonts w:hint="eastAsia"/>
          <w:sz w:val="24"/>
          <w:szCs w:val="20"/>
        </w:rPr>
        <w:t>7.3.3.2.4.30</w:t>
      </w:r>
      <w:r w:rsidRPr="00D7502E">
        <w:rPr>
          <w:rFonts w:hint="eastAsia"/>
          <w:sz w:val="24"/>
          <w:szCs w:val="20"/>
        </w:rPr>
        <w:t>工程筹划</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1</w:t>
      </w:r>
      <w:r w:rsidRPr="00D7502E">
        <w:rPr>
          <w:rFonts w:hint="eastAsia"/>
          <w:sz w:val="24"/>
          <w:szCs w:val="28"/>
        </w:rPr>
        <w:t>．概述</w:t>
      </w:r>
    </w:p>
    <w:p w:rsidR="00D7502E" w:rsidRPr="00D7502E" w:rsidRDefault="00D7502E" w:rsidP="00D7502E">
      <w:pPr>
        <w:ind w:firstLineChars="200" w:firstLine="480"/>
        <w:textAlignment w:val="center"/>
        <w:rPr>
          <w:sz w:val="24"/>
          <w:szCs w:val="20"/>
        </w:rPr>
      </w:pPr>
      <w:r w:rsidRPr="00D7502E">
        <w:rPr>
          <w:rFonts w:hint="eastAsia"/>
          <w:sz w:val="24"/>
          <w:szCs w:val="20"/>
        </w:rPr>
        <w:t>本专建设单位要是对港区至许昌市域（郊）铁路工程许昌段的土建、设备安装和装修及联调试运营的工程筹划设计（建设工期、实施方案等内容）监理。</w:t>
      </w:r>
    </w:p>
    <w:p w:rsidR="00D7502E" w:rsidRPr="00D7502E" w:rsidRDefault="00D7502E" w:rsidP="00D7502E">
      <w:pPr>
        <w:ind w:firstLineChars="200" w:firstLine="480"/>
        <w:textAlignment w:val="center"/>
        <w:outlineLvl w:val="3"/>
        <w:rPr>
          <w:sz w:val="24"/>
          <w:szCs w:val="28"/>
        </w:rPr>
      </w:pPr>
      <w:r w:rsidRPr="00D7502E">
        <w:rPr>
          <w:rFonts w:hint="eastAsia"/>
          <w:sz w:val="24"/>
          <w:szCs w:val="28"/>
        </w:rPr>
        <w:t>2</w:t>
      </w:r>
      <w:r w:rsidRPr="00D7502E">
        <w:rPr>
          <w:rFonts w:hint="eastAsia"/>
          <w:sz w:val="24"/>
          <w:szCs w:val="28"/>
        </w:rPr>
        <w:t>．各阶段设计监理目标、审查要点及控制措施</w:t>
      </w:r>
    </w:p>
    <w:p w:rsidR="00D7502E" w:rsidRPr="00D7502E" w:rsidRDefault="00D7502E" w:rsidP="00D7502E">
      <w:pPr>
        <w:ind w:firstLineChars="200" w:firstLine="480"/>
        <w:textAlignment w:val="center"/>
        <w:outlineLvl w:val="4"/>
        <w:rPr>
          <w:sz w:val="24"/>
          <w:szCs w:val="28"/>
        </w:rPr>
      </w:pPr>
      <w:r w:rsidRPr="00D7502E">
        <w:rPr>
          <w:rFonts w:hint="eastAsia"/>
          <w:sz w:val="24"/>
        </w:rPr>
        <w:t>（</w:t>
      </w:r>
      <w:r w:rsidRPr="00D7502E">
        <w:rPr>
          <w:rFonts w:hint="eastAsia"/>
          <w:sz w:val="24"/>
        </w:rPr>
        <w:t>1</w:t>
      </w:r>
      <w:r w:rsidRPr="00D7502E">
        <w:rPr>
          <w:rFonts w:hint="eastAsia"/>
          <w:sz w:val="24"/>
        </w:rPr>
        <w:t>）</w:t>
      </w:r>
      <w:r w:rsidRPr="00D7502E">
        <w:rPr>
          <w:rFonts w:hint="eastAsia"/>
          <w:sz w:val="24"/>
          <w:szCs w:val="28"/>
        </w:rPr>
        <w:t>总体设计阶段</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审核工程筹划内容，确保建设工期安排合理，行之有效。实施方案科学可行。确保方案论证的完整性和深度，使之可行合理。</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工程设计进度计划、总工期计划和年度进度计划的初步意见；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工程施工主要进度指标及关键工期；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征地拆迁、三通一平、临时设施等前期准备工作的初步安排意见；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主要工程和控制工程施工方法及解决施工关键问题、重难点问题的施工措施及施工组织方案的比选及推荐意见；</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过广泛调查，收集工期定额及相关工程建设资料，适时安排技术会议等措施，采用对比分析方法，审核方案相关工程筹划内容的完整性、可靠性，审核其对方案投资的影响，确保方案论证可靠。建立通畅的信息渠道；及时与建设单位沟通，征求建设单位意见。</w:t>
      </w:r>
    </w:p>
    <w:p w:rsidR="00D7502E" w:rsidRPr="00D7502E" w:rsidRDefault="00D7502E" w:rsidP="00D7502E">
      <w:pPr>
        <w:ind w:firstLineChars="200" w:firstLine="480"/>
        <w:textAlignment w:val="center"/>
        <w:outlineLvl w:val="4"/>
        <w:rPr>
          <w:sz w:val="24"/>
          <w:szCs w:val="28"/>
        </w:rPr>
      </w:pPr>
      <w:r w:rsidRPr="00D7502E">
        <w:rPr>
          <w:rFonts w:hint="eastAsia"/>
          <w:sz w:val="24"/>
        </w:rPr>
        <w:t>（</w:t>
      </w:r>
      <w:r w:rsidRPr="00D7502E">
        <w:rPr>
          <w:rFonts w:hint="eastAsia"/>
          <w:sz w:val="24"/>
        </w:rPr>
        <w:t>2</w:t>
      </w:r>
      <w:r w:rsidRPr="00D7502E">
        <w:rPr>
          <w:rFonts w:hint="eastAsia"/>
          <w:sz w:val="24"/>
        </w:rPr>
        <w:t>）</w:t>
      </w:r>
      <w:r w:rsidRPr="00D7502E">
        <w:rPr>
          <w:rFonts w:hint="eastAsia"/>
          <w:sz w:val="24"/>
          <w:szCs w:val="28"/>
        </w:rPr>
        <w:t>初步设计阶段</w:t>
      </w:r>
    </w:p>
    <w:p w:rsidR="00D7502E" w:rsidRPr="00D7502E" w:rsidRDefault="00D7502E" w:rsidP="00D7502E">
      <w:pPr>
        <w:ind w:firstLineChars="200" w:firstLine="480"/>
        <w:textAlignment w:val="center"/>
        <w:rPr>
          <w:sz w:val="24"/>
          <w:szCs w:val="28"/>
        </w:rPr>
      </w:pPr>
      <w:r w:rsidRPr="00D7502E">
        <w:rPr>
          <w:rFonts w:hint="eastAsia"/>
          <w:sz w:val="24"/>
          <w:szCs w:val="28"/>
        </w:rPr>
        <w:t>·目标：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审核设计文件筹划内容，确保建设工期安排合理，行之有效；实施方案科学可行；确保工程筹划满足建设单位建设需要。</w:t>
      </w:r>
    </w:p>
    <w:p w:rsidR="00D7502E" w:rsidRPr="00D7502E" w:rsidRDefault="00D7502E" w:rsidP="00D7502E">
      <w:pPr>
        <w:ind w:firstLineChars="200" w:firstLine="480"/>
        <w:textAlignment w:val="center"/>
        <w:rPr>
          <w:sz w:val="24"/>
          <w:szCs w:val="28"/>
        </w:rPr>
      </w:pPr>
      <w:r w:rsidRPr="00D7502E">
        <w:rPr>
          <w:rFonts w:hint="eastAsia"/>
          <w:sz w:val="24"/>
          <w:szCs w:val="28"/>
        </w:rPr>
        <w:t>·审查要点：</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有关单位对总体设计文件的批复及本工程筹划编制时依据的有关法规等；</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总体设计审查意见执行情况；</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征地拆迁、地上、地下管线调查和原则性处理意见、三通一平、地质控测等施工准备；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施工期间的交通组织及交通疏解意见；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工程建设总工期、年度计划和施工进度计划；</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工程实施阶段划分和主要进度指标；</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施工区段划分与合同分割；</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隧道、车站、轨道、各系统等主要工程和控制工程的施工方法、顺序、进度、工期；</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设备安装调试及系统调试意见；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施工用地的位置、面积、布置情况及现场条件；</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lastRenderedPageBreak/>
        <w:t></w:t>
      </w:r>
      <w:r w:rsidRPr="00D7502E">
        <w:rPr>
          <w:sz w:val="24"/>
          <w:szCs w:val="20"/>
        </w:rPr>
        <w:tab/>
      </w:r>
      <w:r w:rsidRPr="00D7502E">
        <w:rPr>
          <w:rFonts w:hint="eastAsia"/>
          <w:sz w:val="24"/>
          <w:szCs w:val="20"/>
        </w:rPr>
        <w:t>弃土场、材料厂、成品厂、轨节拼装场、焊轨厂等大型时设施设置地点和规模，永久工程和临时工程结合的意见；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工程施工供电、供水方案；</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施工期间对周围环境影响所采用的措施及意见；</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招标组织形式及方式；</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工程进度计划示意图。</w:t>
      </w:r>
    </w:p>
    <w:p w:rsidR="00D7502E" w:rsidRPr="00D7502E" w:rsidRDefault="00D7502E" w:rsidP="00D7502E">
      <w:pPr>
        <w:ind w:firstLineChars="200" w:firstLine="480"/>
        <w:textAlignment w:val="center"/>
        <w:rPr>
          <w:sz w:val="24"/>
          <w:szCs w:val="28"/>
        </w:rPr>
      </w:pPr>
      <w:r w:rsidRPr="00D7502E">
        <w:rPr>
          <w:rFonts w:hint="eastAsia"/>
          <w:sz w:val="24"/>
          <w:szCs w:val="28"/>
        </w:rPr>
        <w:t>·控制措施：</w:t>
      </w:r>
    </w:p>
    <w:p w:rsidR="00D7502E" w:rsidRPr="00D7502E" w:rsidRDefault="00D7502E" w:rsidP="00D7502E">
      <w:pPr>
        <w:ind w:firstLineChars="200" w:firstLine="480"/>
        <w:textAlignment w:val="center"/>
        <w:rPr>
          <w:sz w:val="24"/>
          <w:szCs w:val="20"/>
        </w:rPr>
      </w:pPr>
      <w:r w:rsidRPr="00D7502E">
        <w:rPr>
          <w:rFonts w:ascii="Wingdings" w:hAnsi="Wingdings"/>
          <w:sz w:val="24"/>
          <w:szCs w:val="20"/>
        </w:rPr>
        <w:t></w:t>
      </w:r>
      <w:r w:rsidRPr="00D7502E">
        <w:rPr>
          <w:sz w:val="24"/>
          <w:szCs w:val="20"/>
        </w:rPr>
        <w:tab/>
      </w:r>
      <w:r w:rsidRPr="00D7502E">
        <w:rPr>
          <w:rFonts w:hint="eastAsia"/>
          <w:sz w:val="24"/>
          <w:szCs w:val="20"/>
        </w:rPr>
        <w:t>通过广泛调查，收集工期定额及相关工程建设资料，适时安排技术会议等措施，采用对比分析方法，审核方案相关工程筹划内容的完整性、可靠性，审核其对方案投资的影响，确保方案论证可靠。建立通畅的信息渠道；及时与建设单位沟通，征求建设单位意见。</w:t>
      </w:r>
    </w:p>
    <w:p w:rsidR="00D7502E" w:rsidRPr="00D7502E" w:rsidRDefault="00D7502E" w:rsidP="00D7502E">
      <w:pPr>
        <w:ind w:firstLineChars="200" w:firstLine="480"/>
        <w:textAlignment w:val="center"/>
        <w:outlineLvl w:val="4"/>
        <w:rPr>
          <w:sz w:val="24"/>
          <w:szCs w:val="28"/>
        </w:rPr>
      </w:pPr>
      <w:r w:rsidRPr="00D7502E">
        <w:rPr>
          <w:rFonts w:hint="eastAsia"/>
          <w:sz w:val="24"/>
        </w:rPr>
        <w:t>（</w:t>
      </w:r>
      <w:r w:rsidRPr="00D7502E">
        <w:rPr>
          <w:rFonts w:hint="eastAsia"/>
          <w:sz w:val="24"/>
        </w:rPr>
        <w:t>3</w:t>
      </w:r>
      <w:r w:rsidRPr="00D7502E">
        <w:rPr>
          <w:rFonts w:hint="eastAsia"/>
          <w:sz w:val="24"/>
        </w:rPr>
        <w:t>）</w:t>
      </w:r>
      <w:r w:rsidRPr="00D7502E">
        <w:rPr>
          <w:rFonts w:hint="eastAsia"/>
          <w:sz w:val="24"/>
          <w:szCs w:val="28"/>
        </w:rPr>
        <w:t>招标设计阶段</w:t>
      </w:r>
    </w:p>
    <w:p w:rsidR="00D7502E" w:rsidRPr="00D7502E" w:rsidRDefault="00D7502E" w:rsidP="00D7502E">
      <w:pPr>
        <w:ind w:firstLineChars="200" w:firstLine="480"/>
        <w:textAlignment w:val="center"/>
        <w:rPr>
          <w:sz w:val="24"/>
          <w:szCs w:val="20"/>
        </w:rPr>
      </w:pPr>
      <w:r w:rsidRPr="00D7502E">
        <w:rPr>
          <w:rFonts w:hint="eastAsia"/>
          <w:sz w:val="24"/>
          <w:szCs w:val="20"/>
        </w:rPr>
        <w:t>审核招标书中关于工期的说明是否符合工程筹划的总体要求。</w:t>
      </w:r>
    </w:p>
    <w:p w:rsidR="00D7502E" w:rsidRPr="00D7502E" w:rsidRDefault="00D7502E" w:rsidP="00D7502E">
      <w:pPr>
        <w:ind w:firstLineChars="200" w:firstLine="480"/>
        <w:textAlignment w:val="center"/>
        <w:outlineLvl w:val="4"/>
        <w:rPr>
          <w:sz w:val="24"/>
          <w:szCs w:val="28"/>
        </w:rPr>
      </w:pPr>
      <w:r w:rsidRPr="00D7502E">
        <w:rPr>
          <w:rFonts w:hint="eastAsia"/>
          <w:sz w:val="24"/>
        </w:rPr>
        <w:t>（</w:t>
      </w:r>
      <w:r w:rsidRPr="00D7502E">
        <w:rPr>
          <w:rFonts w:hint="eastAsia"/>
          <w:sz w:val="24"/>
        </w:rPr>
        <w:t>4</w:t>
      </w:r>
      <w:r w:rsidRPr="00D7502E">
        <w:rPr>
          <w:rFonts w:hint="eastAsia"/>
          <w:sz w:val="24"/>
        </w:rPr>
        <w:t>）</w:t>
      </w:r>
      <w:r w:rsidRPr="00D7502E">
        <w:rPr>
          <w:rFonts w:hint="eastAsia"/>
          <w:sz w:val="24"/>
          <w:szCs w:val="28"/>
        </w:rPr>
        <w:t>施工图设计阶段</w:t>
      </w:r>
    </w:p>
    <w:p w:rsidR="00D7502E" w:rsidRPr="00D7502E" w:rsidRDefault="00D7502E" w:rsidP="00D7502E">
      <w:pPr>
        <w:ind w:firstLineChars="200" w:firstLine="480"/>
        <w:textAlignment w:val="center"/>
        <w:rPr>
          <w:sz w:val="24"/>
          <w:szCs w:val="20"/>
        </w:rPr>
      </w:pPr>
      <w:r w:rsidRPr="00D7502E">
        <w:rPr>
          <w:rFonts w:hint="eastAsia"/>
          <w:sz w:val="24"/>
          <w:szCs w:val="20"/>
        </w:rPr>
        <w:t>协助其他专业，审查施工方法，是否满足工程筹划的总体要求提出监理意见。</w:t>
      </w:r>
    </w:p>
    <w:p w:rsidR="00D7502E" w:rsidRPr="00D7502E" w:rsidRDefault="00D7502E" w:rsidP="00D7502E">
      <w:pPr>
        <w:ind w:firstLineChars="200" w:firstLine="480"/>
        <w:textAlignment w:val="center"/>
        <w:outlineLvl w:val="4"/>
        <w:rPr>
          <w:sz w:val="24"/>
          <w:szCs w:val="28"/>
        </w:rPr>
      </w:pPr>
      <w:r w:rsidRPr="00D7502E">
        <w:rPr>
          <w:rFonts w:hint="eastAsia"/>
          <w:sz w:val="24"/>
        </w:rPr>
        <w:t>（</w:t>
      </w:r>
      <w:r w:rsidRPr="00D7502E">
        <w:rPr>
          <w:rFonts w:hint="eastAsia"/>
          <w:sz w:val="24"/>
        </w:rPr>
        <w:t>5</w:t>
      </w:r>
      <w:r w:rsidRPr="00D7502E">
        <w:rPr>
          <w:rFonts w:hint="eastAsia"/>
          <w:sz w:val="24"/>
        </w:rPr>
        <w:t>）</w:t>
      </w:r>
      <w:r w:rsidRPr="00D7502E">
        <w:rPr>
          <w:rFonts w:hint="eastAsia"/>
          <w:sz w:val="24"/>
          <w:szCs w:val="28"/>
        </w:rPr>
        <w:t>配合施工阶段</w:t>
      </w:r>
    </w:p>
    <w:p w:rsidR="00D7502E" w:rsidRPr="00D7502E" w:rsidRDefault="00D7502E" w:rsidP="00D7502E">
      <w:pPr>
        <w:ind w:firstLineChars="200" w:firstLine="480"/>
        <w:textAlignment w:val="center"/>
        <w:rPr>
          <w:sz w:val="24"/>
          <w:szCs w:val="20"/>
        </w:rPr>
      </w:pPr>
      <w:r w:rsidRPr="00D7502E">
        <w:rPr>
          <w:rFonts w:hint="eastAsia"/>
          <w:sz w:val="24"/>
          <w:szCs w:val="20"/>
        </w:rPr>
        <w:t>对工程变更、设计变更对工程筹划的影响作出评估，提出监理意见。</w:t>
      </w:r>
    </w:p>
    <w:p w:rsidR="00D7502E" w:rsidRPr="00D7502E" w:rsidRDefault="00D7502E" w:rsidP="00D2178F">
      <w:pPr>
        <w:spacing w:beforeLines="30" w:afterLines="30"/>
        <w:textAlignment w:val="center"/>
        <w:outlineLvl w:val="2"/>
        <w:rPr>
          <w:rFonts w:eastAsiaTheme="minorEastAsia"/>
          <w:b/>
          <w:sz w:val="24"/>
          <w:szCs w:val="20"/>
        </w:rPr>
      </w:pPr>
      <w:bookmarkStart w:id="630" w:name="_Toc485108000"/>
      <w:bookmarkStart w:id="631" w:name="_Toc485136834"/>
      <w:r w:rsidRPr="00D7502E">
        <w:rPr>
          <w:rFonts w:eastAsiaTheme="minorEastAsia"/>
          <w:b/>
          <w:sz w:val="24"/>
          <w:szCs w:val="20"/>
        </w:rPr>
        <w:t xml:space="preserve">7.3.4 </w:t>
      </w:r>
      <w:r w:rsidRPr="00D7502E">
        <w:rPr>
          <w:rFonts w:eastAsiaTheme="minorEastAsia"/>
          <w:b/>
          <w:sz w:val="24"/>
          <w:szCs w:val="20"/>
        </w:rPr>
        <w:t>工作的重点、难点以及相应对策分析</w:t>
      </w:r>
      <w:bookmarkEnd w:id="630"/>
      <w:bookmarkEnd w:id="631"/>
    </w:p>
    <w:p w:rsidR="00D7502E" w:rsidRPr="004167F5" w:rsidRDefault="00D7502E" w:rsidP="005B2BB0">
      <w:pPr>
        <w:pStyle w:val="11111111111"/>
      </w:pPr>
      <w:bookmarkStart w:id="632" w:name="_Toc485108001"/>
      <w:bookmarkStart w:id="633" w:name="_Toc485136835"/>
      <w:r w:rsidRPr="004167F5">
        <w:rPr>
          <w:rFonts w:hint="eastAsia"/>
        </w:rPr>
        <w:t>7.</w:t>
      </w:r>
      <w:r w:rsidRPr="004167F5">
        <w:t>3.4</w:t>
      </w:r>
      <w:r w:rsidRPr="004167F5">
        <w:rPr>
          <w:rFonts w:hint="eastAsia"/>
        </w:rPr>
        <w:t>.1</w:t>
      </w:r>
      <w:r w:rsidRPr="004167F5">
        <w:rPr>
          <w:rFonts w:hint="eastAsia"/>
        </w:rPr>
        <w:t>管理层面</w:t>
      </w:r>
      <w:r w:rsidRPr="004167F5">
        <w:t>重点、难点及对策</w:t>
      </w:r>
      <w:bookmarkEnd w:id="632"/>
      <w:bookmarkEnd w:id="633"/>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根据本项目工程策划，港区至许昌市域（郊）铁路工程许昌段的地质初勘、详勘、总体设计、初步设计、招标设计阶段存在着地质详勘与初勘资料的变化调整，与规划、交管、市政、消防协调周期长等问题，有些技术问题的解决与落实可能延伸至施工图阶段，这些问题容易引发工程招标后较大的工程量更新，使建设单位面临着工程管理的合同风险。因此，确保计划的顺利实施是设计监理工作的难点。</w:t>
      </w:r>
    </w:p>
    <w:p w:rsidR="00D7502E" w:rsidRPr="00D7502E" w:rsidRDefault="00D7502E" w:rsidP="00D7502E">
      <w:pPr>
        <w:ind w:firstLineChars="200" w:firstLine="480"/>
        <w:textAlignment w:val="center"/>
        <w:rPr>
          <w:sz w:val="24"/>
          <w:szCs w:val="20"/>
        </w:rPr>
      </w:pPr>
      <w:r w:rsidRPr="00D7502E">
        <w:rPr>
          <w:rFonts w:hint="eastAsia"/>
          <w:sz w:val="24"/>
          <w:szCs w:val="20"/>
        </w:rPr>
        <w:t>设计监理单位将采取密切配合建设单位加强与政府各部门的协调，为建设单位谋划在先的措施，及早稳定设计，超前安排各项工作。</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．土建设计先期开展，同时设备招标、采购能否顺利提前完成是制约土建设计的重要因素，这也是设计监理工作的重点。</w:t>
      </w:r>
    </w:p>
    <w:p w:rsidR="00D7502E" w:rsidRPr="00D7502E" w:rsidRDefault="00D7502E" w:rsidP="00D7502E">
      <w:pPr>
        <w:ind w:firstLineChars="200" w:firstLine="480"/>
        <w:textAlignment w:val="center"/>
        <w:rPr>
          <w:sz w:val="24"/>
          <w:szCs w:val="20"/>
        </w:rPr>
      </w:pPr>
      <w:r w:rsidRPr="00D7502E">
        <w:rPr>
          <w:rFonts w:hint="eastAsia"/>
          <w:sz w:val="24"/>
          <w:szCs w:val="20"/>
        </w:rPr>
        <w:t>在满足建设单位建设工期的前提下，采取加强对设计单位的管理，要求设计单位合理安排设计人员配置、加强技术力量，高度重视土建与设备的接口管理等措施和手段，保证工程的质量、进度。</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．设计监理规章制度是指导设计监理工作的纲领和基础，是能否做好设计监理工作以及</w:t>
      </w:r>
      <w:r w:rsidRPr="00D7502E">
        <w:rPr>
          <w:rFonts w:hint="eastAsia"/>
          <w:sz w:val="24"/>
          <w:szCs w:val="28"/>
        </w:rPr>
        <w:t>设计</w:t>
      </w:r>
      <w:r w:rsidRPr="00D7502E">
        <w:rPr>
          <w:rFonts w:hint="eastAsia"/>
          <w:sz w:val="24"/>
          <w:szCs w:val="20"/>
        </w:rPr>
        <w:t>监理工作的质量的保证，也是开展设计监理各项工作的指导，设计监理规章制度重点在于制度的全面性、合理性以及可操作性。因此，制定合理、可行的设计监理规章制度是管理工作的重点和难点。</w:t>
      </w:r>
    </w:p>
    <w:p w:rsidR="00D7502E" w:rsidRPr="00D7502E" w:rsidRDefault="00D7502E" w:rsidP="00D7502E">
      <w:pPr>
        <w:ind w:firstLineChars="200" w:firstLine="480"/>
        <w:textAlignment w:val="center"/>
        <w:rPr>
          <w:sz w:val="24"/>
          <w:szCs w:val="20"/>
        </w:rPr>
      </w:pPr>
      <w:r w:rsidRPr="00D7502E">
        <w:rPr>
          <w:rFonts w:hint="eastAsia"/>
          <w:sz w:val="24"/>
          <w:szCs w:val="20"/>
        </w:rPr>
        <w:t>根据港区至许昌市域（郊）铁路工程许昌段的具体情况，结合我集团公司在各地设计监理、咨询及审查工作中的丰富经验，充分吸收各地规章制度中先进的、有益的内容，完善实际操作中不足的内容，制定出适合本项目特点的完善的设计监理规章制度，为监理的各项工作打好基础。</w:t>
      </w:r>
    </w:p>
    <w:p w:rsidR="00D7502E" w:rsidRPr="004167F5" w:rsidRDefault="00D7502E" w:rsidP="005B2BB0">
      <w:pPr>
        <w:pStyle w:val="11111111111"/>
      </w:pPr>
      <w:bookmarkStart w:id="634" w:name="_Toc485108002"/>
      <w:bookmarkStart w:id="635" w:name="_Toc485136836"/>
      <w:r w:rsidRPr="004167F5">
        <w:rPr>
          <w:rFonts w:hint="eastAsia"/>
        </w:rPr>
        <w:t>7.</w:t>
      </w:r>
      <w:r w:rsidRPr="004167F5">
        <w:t>3.4</w:t>
      </w:r>
      <w:r w:rsidRPr="004167F5">
        <w:rPr>
          <w:rFonts w:hint="eastAsia"/>
        </w:rPr>
        <w:t>.2</w:t>
      </w:r>
      <w:r w:rsidRPr="004167F5">
        <w:rPr>
          <w:rFonts w:hint="eastAsia"/>
        </w:rPr>
        <w:t>技术层面</w:t>
      </w:r>
      <w:r w:rsidRPr="004167F5">
        <w:t>重点、难点及对策</w:t>
      </w:r>
      <w:bookmarkEnd w:id="634"/>
      <w:bookmarkEnd w:id="635"/>
    </w:p>
    <w:p w:rsidR="00D7502E" w:rsidRPr="00D7502E" w:rsidRDefault="00D7502E" w:rsidP="00D7502E">
      <w:pPr>
        <w:ind w:firstLineChars="200" w:firstLine="480"/>
        <w:textAlignment w:val="center"/>
        <w:rPr>
          <w:sz w:val="24"/>
          <w:szCs w:val="20"/>
        </w:rPr>
      </w:pPr>
      <w:bookmarkStart w:id="636" w:name="_Toc334214976"/>
      <w:bookmarkStart w:id="637" w:name="_Toc334376494"/>
      <w:bookmarkStart w:id="638" w:name="_Toc334562882"/>
      <w:r w:rsidRPr="00D7502E">
        <w:rPr>
          <w:rFonts w:hint="eastAsia"/>
          <w:sz w:val="24"/>
          <w:szCs w:val="20"/>
        </w:rPr>
        <w:t>全面解读港区至许昌市域（郊）铁路工程许昌段沿线工程情况、工程特点及重难点问题，借鉴已有设计施工及设计监理经验提出解决措施如下：</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lastRenderedPageBreak/>
        <w:t>1</w:t>
      </w:r>
      <w:r w:rsidRPr="00D7502E">
        <w:rPr>
          <w:rFonts w:hint="eastAsia"/>
          <w:sz w:val="24"/>
          <w:szCs w:val="20"/>
        </w:rPr>
        <w:t>．根据本工程快线的功能定位，合理选择运营组织、系统制式方案</w:t>
      </w:r>
    </w:p>
    <w:p w:rsidR="00D7502E" w:rsidRPr="00D7502E" w:rsidRDefault="00D7502E" w:rsidP="00D7502E">
      <w:pPr>
        <w:ind w:firstLineChars="200" w:firstLine="480"/>
        <w:textAlignment w:val="center"/>
        <w:rPr>
          <w:sz w:val="24"/>
          <w:szCs w:val="20"/>
        </w:rPr>
      </w:pPr>
      <w:r w:rsidRPr="00D7502E">
        <w:rPr>
          <w:rFonts w:hint="eastAsia"/>
          <w:sz w:val="24"/>
          <w:szCs w:val="20"/>
        </w:rPr>
        <w:t>根据客流预测，本线远期高峰小时断面客流量为</w:t>
      </w:r>
      <w:r w:rsidRPr="00D7502E">
        <w:rPr>
          <w:rFonts w:hint="eastAsia"/>
          <w:sz w:val="24"/>
          <w:szCs w:val="20"/>
        </w:rPr>
        <w:t>2.72</w:t>
      </w:r>
      <w:r w:rsidRPr="00D7502E">
        <w:rPr>
          <w:rFonts w:hint="eastAsia"/>
          <w:sz w:val="24"/>
          <w:szCs w:val="20"/>
        </w:rPr>
        <w:t>万人，属大运量线路，适宜采用地铁制式。地铁制式车辆具有应用范围广、技术成熟、工程投资低、运行可靠、乘坐舒适、运营维护方便等优点。</w:t>
      </w:r>
    </w:p>
    <w:p w:rsidR="00D7502E" w:rsidRPr="00D7502E" w:rsidRDefault="00D7502E" w:rsidP="00D7502E">
      <w:pPr>
        <w:ind w:firstLineChars="200" w:firstLine="480"/>
        <w:textAlignment w:val="center"/>
        <w:rPr>
          <w:sz w:val="24"/>
          <w:szCs w:val="20"/>
        </w:rPr>
      </w:pPr>
      <w:r w:rsidRPr="00D7502E">
        <w:rPr>
          <w:rFonts w:hint="eastAsia"/>
          <w:sz w:val="24"/>
          <w:szCs w:val="20"/>
        </w:rPr>
        <w:t>港区至许昌市域（郊）铁路工程许昌段，线路全长约</w:t>
      </w:r>
      <w:r w:rsidRPr="00D7502E">
        <w:rPr>
          <w:rFonts w:hint="eastAsia"/>
          <w:sz w:val="24"/>
          <w:szCs w:val="20"/>
        </w:rPr>
        <w:t>60km</w:t>
      </w:r>
      <w:r w:rsidRPr="00D7502E">
        <w:rPr>
          <w:rFonts w:hint="eastAsia"/>
          <w:sz w:val="24"/>
          <w:szCs w:val="20"/>
        </w:rPr>
        <w:t>。建设范围南起于许昌东站，北止于新郑机场站新郑国际机场</w:t>
      </w:r>
      <w:r w:rsidRPr="00D7502E">
        <w:rPr>
          <w:rFonts w:hint="eastAsia"/>
          <w:sz w:val="24"/>
          <w:szCs w:val="20"/>
        </w:rPr>
        <w:t>GTC</w:t>
      </w:r>
      <w:r w:rsidRPr="00D7502E">
        <w:rPr>
          <w:rFonts w:hint="eastAsia"/>
          <w:sz w:val="24"/>
          <w:szCs w:val="20"/>
        </w:rPr>
        <w:t>换乘中心，与郑州地铁</w:t>
      </w:r>
      <w:r w:rsidRPr="00D7502E">
        <w:rPr>
          <w:rFonts w:hint="eastAsia"/>
          <w:sz w:val="24"/>
          <w:szCs w:val="20"/>
        </w:rPr>
        <w:t>17</w:t>
      </w:r>
      <w:r w:rsidRPr="00D7502E">
        <w:rPr>
          <w:rFonts w:hint="eastAsia"/>
          <w:sz w:val="24"/>
          <w:szCs w:val="20"/>
        </w:rPr>
        <w:t>号线共享郑州第三控制中心，其中许昌境内</w:t>
      </w:r>
      <w:r w:rsidRPr="00D7502E">
        <w:rPr>
          <w:rFonts w:hint="eastAsia"/>
          <w:sz w:val="24"/>
          <w:szCs w:val="20"/>
        </w:rPr>
        <w:t>35.4</w:t>
      </w:r>
      <w:r w:rsidRPr="00D7502E">
        <w:rPr>
          <w:rFonts w:hint="eastAsia"/>
          <w:sz w:val="24"/>
          <w:szCs w:val="20"/>
        </w:rPr>
        <w:t>公里，设</w:t>
      </w:r>
      <w:r w:rsidRPr="00D7502E">
        <w:rPr>
          <w:rFonts w:hint="eastAsia"/>
          <w:sz w:val="24"/>
          <w:szCs w:val="20"/>
        </w:rPr>
        <w:t>11</w:t>
      </w:r>
      <w:r w:rsidRPr="00D7502E">
        <w:rPr>
          <w:rFonts w:hint="eastAsia"/>
          <w:sz w:val="24"/>
          <w:szCs w:val="20"/>
        </w:rPr>
        <w:t>站，线路条件良好。本工程线路条件、站间距等特点适合地铁制式。</w:t>
      </w:r>
    </w:p>
    <w:p w:rsidR="00D7502E" w:rsidRPr="00D7502E" w:rsidRDefault="00D7502E" w:rsidP="00D7502E">
      <w:pPr>
        <w:ind w:firstLineChars="200" w:firstLine="480"/>
        <w:textAlignment w:val="center"/>
        <w:rPr>
          <w:sz w:val="24"/>
          <w:szCs w:val="20"/>
        </w:rPr>
      </w:pPr>
      <w:r w:rsidRPr="00D7502E">
        <w:rPr>
          <w:sz w:val="24"/>
          <w:szCs w:val="20"/>
        </w:rPr>
        <w:t>本线</w:t>
      </w:r>
      <w:r w:rsidRPr="00D7502E">
        <w:rPr>
          <w:rFonts w:hint="eastAsia"/>
          <w:sz w:val="24"/>
          <w:szCs w:val="20"/>
        </w:rPr>
        <w:t>为市域快线，</w:t>
      </w:r>
      <w:r w:rsidRPr="00D7502E">
        <w:rPr>
          <w:sz w:val="24"/>
          <w:szCs w:val="20"/>
        </w:rPr>
        <w:t>将既承担</w:t>
      </w:r>
      <w:r w:rsidRPr="00D7502E">
        <w:rPr>
          <w:rFonts w:hint="eastAsia"/>
          <w:sz w:val="24"/>
          <w:szCs w:val="20"/>
        </w:rPr>
        <w:t>郑州</w:t>
      </w:r>
      <w:r w:rsidRPr="00D7502E">
        <w:rPr>
          <w:sz w:val="24"/>
          <w:szCs w:val="20"/>
        </w:rPr>
        <w:t>与</w:t>
      </w:r>
      <w:r w:rsidRPr="00D7502E">
        <w:rPr>
          <w:rFonts w:hint="eastAsia"/>
          <w:sz w:val="24"/>
          <w:szCs w:val="20"/>
        </w:rPr>
        <w:t>许昌</w:t>
      </w:r>
      <w:r w:rsidRPr="00D7502E">
        <w:rPr>
          <w:sz w:val="24"/>
          <w:szCs w:val="20"/>
        </w:rPr>
        <w:t>及周边地区间的</w:t>
      </w:r>
      <w:r w:rsidRPr="00D7502E">
        <w:rPr>
          <w:rFonts w:hint="eastAsia"/>
          <w:sz w:val="24"/>
          <w:szCs w:val="20"/>
        </w:rPr>
        <w:t>市郊</w:t>
      </w:r>
      <w:r w:rsidRPr="00D7502E">
        <w:rPr>
          <w:sz w:val="24"/>
          <w:szCs w:val="20"/>
        </w:rPr>
        <w:t>联系功能，也发挥</w:t>
      </w:r>
      <w:r w:rsidRPr="00D7502E">
        <w:rPr>
          <w:rFonts w:hint="eastAsia"/>
          <w:sz w:val="24"/>
          <w:szCs w:val="20"/>
        </w:rPr>
        <w:t>许昌</w:t>
      </w:r>
      <w:r w:rsidRPr="00D7502E">
        <w:rPr>
          <w:sz w:val="24"/>
          <w:szCs w:val="20"/>
        </w:rPr>
        <w:t>地区内部公交骨干体系功，是支撑</w:t>
      </w:r>
      <w:r w:rsidRPr="00D7502E">
        <w:rPr>
          <w:rFonts w:hint="eastAsia"/>
          <w:sz w:val="24"/>
          <w:szCs w:val="20"/>
        </w:rPr>
        <w:t>许昌</w:t>
      </w:r>
      <w:r w:rsidRPr="00D7502E">
        <w:rPr>
          <w:sz w:val="24"/>
          <w:szCs w:val="20"/>
        </w:rPr>
        <w:t>快速融入</w:t>
      </w:r>
      <w:r w:rsidRPr="00D7502E">
        <w:rPr>
          <w:rFonts w:hint="eastAsia"/>
          <w:sz w:val="24"/>
          <w:szCs w:val="20"/>
        </w:rPr>
        <w:t>中原城市群</w:t>
      </w:r>
      <w:r w:rsidRPr="00D7502E">
        <w:rPr>
          <w:sz w:val="24"/>
          <w:szCs w:val="20"/>
        </w:rPr>
        <w:t>圈一体化发展的重要交通支撑。</w:t>
      </w:r>
      <w:r w:rsidRPr="00D7502E">
        <w:rPr>
          <w:rFonts w:hint="eastAsia"/>
          <w:sz w:val="24"/>
          <w:szCs w:val="20"/>
        </w:rPr>
        <w:t>如何理解本线的功能定位，紧扣本工程特点，准确认识和把握本工程难点，并深入分析客流特性及与之衔接的其他轨道交通线路的服务特征，合理选择运营组织、系统制式方案是设计的关键和重点问题。</w:t>
      </w:r>
    </w:p>
    <w:p w:rsidR="00D7502E" w:rsidRPr="00D7502E" w:rsidRDefault="00D7502E" w:rsidP="00D7502E">
      <w:pPr>
        <w:ind w:firstLineChars="200" w:firstLine="480"/>
        <w:textAlignment w:val="center"/>
        <w:rPr>
          <w:sz w:val="24"/>
          <w:szCs w:val="20"/>
        </w:rPr>
      </w:pPr>
      <w:r w:rsidRPr="00D7502E">
        <w:rPr>
          <w:rFonts w:hint="eastAsia"/>
          <w:sz w:val="24"/>
          <w:szCs w:val="20"/>
        </w:rPr>
        <w:t>相应措施建议：</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）分析客流分布等资料、综合考虑投资、运营成本、服务频率、工程条件等基本因素，深入研究进行全面的技术、经济分析比较。</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）充分理解城市总体规划、线网规划和建设规划的意图，全面分析本线在线网规划中的作用。</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）根据建设标准、规范</w:t>
      </w:r>
      <w:r w:rsidRPr="00D7502E">
        <w:rPr>
          <w:sz w:val="24"/>
          <w:szCs w:val="20"/>
        </w:rPr>
        <w:t>全日单向高峰断面分时客流</w:t>
      </w:r>
      <w:r w:rsidRPr="00D7502E">
        <w:rPr>
          <w:rFonts w:hint="eastAsia"/>
          <w:sz w:val="24"/>
          <w:szCs w:val="20"/>
        </w:rPr>
        <w:t>、</w:t>
      </w:r>
      <w:r w:rsidRPr="00D7502E">
        <w:rPr>
          <w:sz w:val="24"/>
          <w:szCs w:val="20"/>
        </w:rPr>
        <w:t>服务</w:t>
      </w:r>
      <w:r w:rsidRPr="00D7502E">
        <w:rPr>
          <w:rFonts w:hint="eastAsia"/>
          <w:sz w:val="24"/>
          <w:szCs w:val="20"/>
        </w:rPr>
        <w:t>水平满载率、</w:t>
      </w:r>
      <w:r w:rsidRPr="00D7502E">
        <w:rPr>
          <w:sz w:val="24"/>
          <w:szCs w:val="20"/>
        </w:rPr>
        <w:t>运营成本</w:t>
      </w:r>
      <w:r w:rsidRPr="00D7502E">
        <w:rPr>
          <w:rFonts w:hint="eastAsia"/>
          <w:sz w:val="24"/>
          <w:szCs w:val="20"/>
        </w:rPr>
        <w:t>等因素进行设计。</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．列车运行交路的设置形式</w:t>
      </w:r>
    </w:p>
    <w:p w:rsidR="00D7502E" w:rsidRPr="00D7502E" w:rsidRDefault="00D7502E" w:rsidP="00D7502E">
      <w:pPr>
        <w:ind w:firstLineChars="200" w:firstLine="480"/>
        <w:textAlignment w:val="center"/>
        <w:rPr>
          <w:sz w:val="24"/>
          <w:szCs w:val="20"/>
        </w:rPr>
      </w:pPr>
      <w:r w:rsidRPr="00D7502E">
        <w:rPr>
          <w:rFonts w:hint="eastAsia"/>
          <w:sz w:val="24"/>
          <w:szCs w:val="20"/>
        </w:rPr>
        <w:t>本工程是新郑机场至许昌市域（郊）铁路工程的一部分，线路全长</w:t>
      </w:r>
      <w:r w:rsidRPr="00D7502E">
        <w:rPr>
          <w:rFonts w:hint="eastAsia"/>
          <w:sz w:val="24"/>
          <w:szCs w:val="20"/>
        </w:rPr>
        <w:t>60km</w:t>
      </w:r>
      <w:r w:rsidRPr="00D7502E">
        <w:rPr>
          <w:rFonts w:hint="eastAsia"/>
          <w:sz w:val="24"/>
          <w:szCs w:val="20"/>
        </w:rPr>
        <w:t>，跨郑州市和许昌市，其中许昌境内</w:t>
      </w:r>
      <w:r w:rsidRPr="00D7502E">
        <w:rPr>
          <w:rFonts w:hint="eastAsia"/>
          <w:sz w:val="24"/>
          <w:szCs w:val="20"/>
        </w:rPr>
        <w:t>35.4</w:t>
      </w:r>
      <w:r w:rsidRPr="00D7502E">
        <w:rPr>
          <w:rFonts w:hint="eastAsia"/>
          <w:sz w:val="24"/>
          <w:szCs w:val="20"/>
        </w:rPr>
        <w:t>公里，设</w:t>
      </w:r>
      <w:r w:rsidRPr="00D7502E">
        <w:rPr>
          <w:rFonts w:hint="eastAsia"/>
          <w:sz w:val="24"/>
          <w:szCs w:val="20"/>
        </w:rPr>
        <w:t>11</w:t>
      </w:r>
      <w:r w:rsidRPr="00D7502E">
        <w:rPr>
          <w:rFonts w:hint="eastAsia"/>
          <w:sz w:val="24"/>
          <w:szCs w:val="20"/>
        </w:rPr>
        <w:t>站。根据可研阶段客流预测特征，高峰小时客流断面呈现两端大中间小的哑铃形状，列车运行交路应与客流匹配。列车运行交路设置形式是系统运输能力和列车配置的基础，关系到服务水平的高低和运营方的经济利益，应从全局考虑选择合理的列车运行交路，列车运行交路的选择是本项目的重难点。</w:t>
      </w:r>
    </w:p>
    <w:p w:rsidR="00D7502E" w:rsidRPr="00D7502E" w:rsidRDefault="00D7502E" w:rsidP="00D7502E">
      <w:pPr>
        <w:ind w:firstLineChars="200" w:firstLine="480"/>
        <w:textAlignment w:val="center"/>
        <w:rPr>
          <w:sz w:val="24"/>
          <w:szCs w:val="20"/>
        </w:rPr>
      </w:pPr>
      <w:r w:rsidRPr="00D7502E">
        <w:rPr>
          <w:rFonts w:hint="eastAsia"/>
          <w:sz w:val="24"/>
          <w:szCs w:val="20"/>
        </w:rPr>
        <w:t>相应措施建议：</w:t>
      </w:r>
    </w:p>
    <w:p w:rsidR="00D7502E" w:rsidRPr="00D7502E" w:rsidRDefault="00D7502E" w:rsidP="00D7502E">
      <w:pPr>
        <w:ind w:firstLineChars="200" w:firstLine="480"/>
        <w:textAlignment w:val="center"/>
        <w:rPr>
          <w:sz w:val="24"/>
          <w:szCs w:val="20"/>
        </w:rPr>
      </w:pPr>
      <w:r w:rsidRPr="00D7502E">
        <w:rPr>
          <w:rFonts w:hint="eastAsia"/>
          <w:sz w:val="24"/>
          <w:szCs w:val="20"/>
        </w:rPr>
        <w:t>应结合客流特点详细分析本线初、近、远期列车运行交路；列车运行交路方便乘客，减少乘客换乘次数，缩短乘客等待及乘车时间；在保证服务水平的情况下尽可能的提高列车满载率，减少运营成本，便于运输组织。列车编组方案应结合列车运行交路，系统内尽量保持一致，有利于运输组织。</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．车站配线研究</w:t>
      </w:r>
    </w:p>
    <w:p w:rsidR="00D7502E" w:rsidRPr="00D7502E" w:rsidRDefault="00D7502E" w:rsidP="00D7502E">
      <w:pPr>
        <w:ind w:firstLineChars="200" w:firstLine="480"/>
        <w:textAlignment w:val="center"/>
        <w:rPr>
          <w:sz w:val="24"/>
          <w:szCs w:val="20"/>
        </w:rPr>
      </w:pPr>
      <w:r w:rsidRPr="00D7502E">
        <w:rPr>
          <w:rFonts w:hint="eastAsia"/>
          <w:sz w:val="24"/>
          <w:szCs w:val="20"/>
        </w:rPr>
        <w:t>本工程为市域快线，运行速度</w:t>
      </w:r>
      <w:r w:rsidRPr="00D7502E">
        <w:rPr>
          <w:rFonts w:hint="eastAsia"/>
          <w:sz w:val="24"/>
          <w:szCs w:val="20"/>
        </w:rPr>
        <w:t>120</w:t>
      </w:r>
      <w:r w:rsidRPr="00D7502E">
        <w:rPr>
          <w:sz w:val="24"/>
          <w:szCs w:val="20"/>
        </w:rPr>
        <w:t>km</w:t>
      </w:r>
      <w:r w:rsidRPr="00D7502E">
        <w:rPr>
          <w:rFonts w:hint="eastAsia"/>
          <w:sz w:val="24"/>
          <w:szCs w:val="20"/>
        </w:rPr>
        <w:t>/</w:t>
      </w:r>
      <w:r w:rsidRPr="00D7502E">
        <w:rPr>
          <w:sz w:val="24"/>
          <w:szCs w:val="20"/>
        </w:rPr>
        <w:t>h</w:t>
      </w:r>
      <w:r w:rsidRPr="00D7502E">
        <w:rPr>
          <w:rFonts w:hint="eastAsia"/>
          <w:sz w:val="24"/>
          <w:szCs w:val="20"/>
        </w:rPr>
        <w:t>，线路长度较长，运行速度较快，配线设置与普通城市轨道交通不同，应参考适合速度目标值</w:t>
      </w:r>
      <w:r w:rsidRPr="00D7502E">
        <w:rPr>
          <w:rFonts w:hint="eastAsia"/>
          <w:sz w:val="24"/>
          <w:szCs w:val="20"/>
        </w:rPr>
        <w:t>120</w:t>
      </w:r>
      <w:r w:rsidRPr="00D7502E">
        <w:rPr>
          <w:sz w:val="24"/>
          <w:szCs w:val="20"/>
        </w:rPr>
        <w:t>km</w:t>
      </w:r>
      <w:r w:rsidRPr="00D7502E">
        <w:rPr>
          <w:rFonts w:hint="eastAsia"/>
          <w:sz w:val="24"/>
          <w:szCs w:val="20"/>
        </w:rPr>
        <w:t>/</w:t>
      </w:r>
      <w:r w:rsidRPr="00D7502E">
        <w:rPr>
          <w:sz w:val="24"/>
          <w:szCs w:val="20"/>
        </w:rPr>
        <w:t>h</w:t>
      </w:r>
      <w:r w:rsidRPr="00D7502E">
        <w:rPr>
          <w:rFonts w:hint="eastAsia"/>
          <w:sz w:val="24"/>
          <w:szCs w:val="20"/>
        </w:rPr>
        <w:t>及以上的市域铁路设计规范。要考虑郑州市和许昌市城市规划可能要不断地更新和调整以适应城市发展的需要，而相对于本工程的线路与站位就可能存在不稳定的因素，以致对车站配线造成不确定甚至是重大的影响。因此配线设置就成为设计工作的重点。</w:t>
      </w:r>
    </w:p>
    <w:p w:rsidR="00D7502E" w:rsidRPr="00D7502E" w:rsidRDefault="00D7502E" w:rsidP="00D7502E">
      <w:pPr>
        <w:ind w:firstLineChars="200" w:firstLine="480"/>
        <w:textAlignment w:val="center"/>
        <w:rPr>
          <w:sz w:val="24"/>
          <w:szCs w:val="20"/>
        </w:rPr>
      </w:pPr>
      <w:r w:rsidRPr="00D7502E">
        <w:rPr>
          <w:rFonts w:hint="eastAsia"/>
          <w:sz w:val="24"/>
          <w:szCs w:val="20"/>
        </w:rPr>
        <w:t>相应措施建议：</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参考市域铁路设计规范，根据列车运行交路、线网联络线布局、车辆段和停车场位置研究车站配线方案，要统筹考虑折返、出入段，近远期延伸的因素，做到远近结合，功能完善。折返线、出入段线能力满足系统能力要求。</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）研究本线的换乘车站的分布以及工程条件、运营要求等，对各种配线方案进行全面的综合技术经济比选；</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lastRenderedPageBreak/>
        <w:t>（</w:t>
      </w:r>
      <w:r w:rsidRPr="00D7502E">
        <w:rPr>
          <w:rFonts w:hint="eastAsia"/>
          <w:sz w:val="24"/>
          <w:szCs w:val="20"/>
        </w:rPr>
        <w:t>3</w:t>
      </w:r>
      <w:r w:rsidRPr="00D7502E">
        <w:rPr>
          <w:rFonts w:hint="eastAsia"/>
          <w:sz w:val="24"/>
          <w:szCs w:val="20"/>
        </w:rPr>
        <w:t>）对于有物业开发价值的换乘车站，将车站配线与物业开发综合考虑；对于换乘方式复杂或有其他运营功能的车站，将运营功能分散到相邻车站，减小车站规模。</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．线路沿线多为规划区域，需做好线站位方案与城市规划的衔接</w:t>
      </w:r>
    </w:p>
    <w:p w:rsidR="00D7502E" w:rsidRPr="00D7502E" w:rsidRDefault="00D7502E" w:rsidP="00D7502E">
      <w:pPr>
        <w:ind w:firstLineChars="200" w:firstLine="480"/>
        <w:textAlignment w:val="center"/>
        <w:rPr>
          <w:sz w:val="24"/>
          <w:szCs w:val="20"/>
        </w:rPr>
      </w:pPr>
      <w:r w:rsidRPr="00D7502E">
        <w:rPr>
          <w:rFonts w:hint="eastAsia"/>
          <w:sz w:val="24"/>
          <w:szCs w:val="20"/>
        </w:rPr>
        <w:t>本工程沿途待多为开发区域，线路多沿规划主干路行进。由于目前城市规划、道路等市政规划均不稳定，因此区域内线路走向、车站站位设置方案均存在不稳定的因素。</w:t>
      </w:r>
    </w:p>
    <w:p w:rsidR="00D7502E" w:rsidRPr="00D7502E" w:rsidRDefault="00D7502E" w:rsidP="00D7502E">
      <w:pPr>
        <w:ind w:firstLineChars="200" w:firstLine="480"/>
        <w:textAlignment w:val="center"/>
        <w:rPr>
          <w:sz w:val="24"/>
          <w:szCs w:val="20"/>
        </w:rPr>
      </w:pPr>
      <w:r w:rsidRPr="00D7502E">
        <w:rPr>
          <w:rFonts w:hint="eastAsia"/>
          <w:sz w:val="24"/>
          <w:szCs w:val="20"/>
        </w:rPr>
        <w:t>相应措施建议：</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）线路设计过程中需与规划部门紧密配合，做好与沿线规划的对接、衔接工作，从而进一步稳定本工程的线、站位方案。</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）本工程对沿线城市开发建设带动效应显著，建议结合轨道交通建设，在城市规划过程中积极采用</w:t>
      </w:r>
      <w:r w:rsidRPr="00D7502E">
        <w:rPr>
          <w:rFonts w:hint="eastAsia"/>
          <w:sz w:val="24"/>
          <w:szCs w:val="20"/>
        </w:rPr>
        <w:t>TOD</w:t>
      </w:r>
      <w:r w:rsidRPr="00D7502E">
        <w:rPr>
          <w:rFonts w:hint="eastAsia"/>
          <w:sz w:val="24"/>
          <w:szCs w:val="20"/>
        </w:rPr>
        <w:t>模式。</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5</w:t>
      </w:r>
      <w:r w:rsidRPr="00D7502E">
        <w:rPr>
          <w:rFonts w:hint="eastAsia"/>
          <w:sz w:val="24"/>
          <w:szCs w:val="20"/>
        </w:rPr>
        <w:t>．根据沿线的工程建设条件，选择合适的土建工程方案</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）桥梁工程</w:t>
      </w:r>
    </w:p>
    <w:p w:rsidR="00D7502E" w:rsidRPr="00D7502E" w:rsidRDefault="00D7502E" w:rsidP="00D7502E">
      <w:pPr>
        <w:ind w:firstLineChars="200" w:firstLine="480"/>
        <w:textAlignment w:val="center"/>
        <w:rPr>
          <w:sz w:val="24"/>
          <w:szCs w:val="20"/>
        </w:rPr>
      </w:pPr>
      <w:r w:rsidRPr="00D7502E">
        <w:rPr>
          <w:rFonts w:hint="eastAsia"/>
          <w:sz w:val="24"/>
          <w:szCs w:val="20"/>
        </w:rPr>
        <w:t>港区至许昌市域（郊）铁路工程，线路全长约</w:t>
      </w:r>
      <w:r w:rsidRPr="00D7502E">
        <w:rPr>
          <w:rFonts w:hint="eastAsia"/>
          <w:sz w:val="24"/>
          <w:szCs w:val="20"/>
        </w:rPr>
        <w:t>60km</w:t>
      </w:r>
      <w:r w:rsidRPr="00D7502E">
        <w:rPr>
          <w:rFonts w:hint="eastAsia"/>
          <w:sz w:val="24"/>
          <w:szCs w:val="20"/>
        </w:rPr>
        <w:t>。建设范围南起于许昌东站，北止于新郑机场站新郑国际机场</w:t>
      </w:r>
      <w:r w:rsidRPr="00D7502E">
        <w:rPr>
          <w:rFonts w:hint="eastAsia"/>
          <w:sz w:val="24"/>
          <w:szCs w:val="20"/>
        </w:rPr>
        <w:t>GTC</w:t>
      </w:r>
      <w:r w:rsidRPr="00D7502E">
        <w:rPr>
          <w:rFonts w:hint="eastAsia"/>
          <w:sz w:val="24"/>
          <w:szCs w:val="20"/>
        </w:rPr>
        <w:t>换乘中心。其中许昌段线路长</w:t>
      </w:r>
      <w:r w:rsidRPr="00D7502E">
        <w:rPr>
          <w:rFonts w:hint="eastAsia"/>
          <w:sz w:val="24"/>
          <w:szCs w:val="20"/>
        </w:rPr>
        <w:t>35.4</w:t>
      </w:r>
      <w:r w:rsidRPr="00D7502E">
        <w:rPr>
          <w:rFonts w:hint="eastAsia"/>
          <w:sz w:val="24"/>
          <w:szCs w:val="20"/>
        </w:rPr>
        <w:t>公里，设</w:t>
      </w:r>
      <w:r w:rsidRPr="00D7502E">
        <w:rPr>
          <w:rFonts w:hint="eastAsia"/>
          <w:sz w:val="24"/>
          <w:szCs w:val="20"/>
        </w:rPr>
        <w:t>11</w:t>
      </w:r>
      <w:r w:rsidRPr="00D7502E">
        <w:rPr>
          <w:rFonts w:hint="eastAsia"/>
          <w:sz w:val="24"/>
          <w:szCs w:val="20"/>
        </w:rPr>
        <w:t>站，</w:t>
      </w:r>
      <w:r w:rsidRPr="00D7502E">
        <w:rPr>
          <w:rFonts w:hint="eastAsia"/>
          <w:sz w:val="24"/>
          <w:szCs w:val="20"/>
        </w:rPr>
        <w:t>9</w:t>
      </w:r>
      <w:r w:rsidRPr="00D7502E">
        <w:rPr>
          <w:rFonts w:hint="eastAsia"/>
          <w:sz w:val="24"/>
          <w:szCs w:val="20"/>
        </w:rPr>
        <w:t>个高架站。</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）经过研究分析，本项目存在以下技术重</w:t>
      </w:r>
      <w:r w:rsidRPr="00D7502E">
        <w:rPr>
          <w:sz w:val="24"/>
          <w:szCs w:val="20"/>
        </w:rPr>
        <w:t>、</w:t>
      </w:r>
      <w:r w:rsidRPr="00D7502E">
        <w:rPr>
          <w:rFonts w:hint="eastAsia"/>
          <w:sz w:val="24"/>
          <w:szCs w:val="20"/>
        </w:rPr>
        <w:t>难点和风险点。</w:t>
      </w:r>
    </w:p>
    <w:p w:rsidR="00D7502E" w:rsidRPr="00D7502E" w:rsidRDefault="00D7502E" w:rsidP="00D7502E">
      <w:pPr>
        <w:ind w:firstLineChars="200" w:firstLine="480"/>
        <w:textAlignment w:val="center"/>
        <w:rPr>
          <w:sz w:val="24"/>
          <w:szCs w:val="20"/>
        </w:rPr>
      </w:pPr>
      <w:r w:rsidRPr="00D7502E">
        <w:rPr>
          <w:rFonts w:hint="eastAsia"/>
          <w:sz w:val="24"/>
          <w:szCs w:val="20"/>
        </w:rPr>
        <w:t>线路敷设方式以高架为主。沿线在道路立交密布、跨越</w:t>
      </w:r>
      <w:r w:rsidRPr="00D7502E">
        <w:rPr>
          <w:sz w:val="24"/>
          <w:szCs w:val="20"/>
        </w:rPr>
        <w:t>双洎河，下穿郑万高铁</w:t>
      </w:r>
      <w:r w:rsidRPr="00D7502E">
        <w:rPr>
          <w:rFonts w:hint="eastAsia"/>
          <w:sz w:val="24"/>
          <w:szCs w:val="20"/>
        </w:rPr>
        <w:t>，影响桥梁工程因素很多。我集团公司认为设计应以梁型专题研究为重点，以下</w:t>
      </w:r>
      <w:r w:rsidRPr="00D7502E">
        <w:rPr>
          <w:sz w:val="24"/>
          <w:szCs w:val="20"/>
        </w:rPr>
        <w:t>穿郑万高铁（高速无砟铁路对沉降异常敏感）</w:t>
      </w:r>
      <w:r w:rsidRPr="00D7502E">
        <w:rPr>
          <w:rFonts w:hint="eastAsia"/>
          <w:sz w:val="24"/>
          <w:szCs w:val="20"/>
        </w:rPr>
        <w:t>和跨越重大立交河流为</w:t>
      </w:r>
      <w:r w:rsidRPr="00D7502E">
        <w:rPr>
          <w:sz w:val="24"/>
          <w:szCs w:val="20"/>
        </w:rPr>
        <w:t>难点</w:t>
      </w:r>
      <w:r w:rsidRPr="00D7502E">
        <w:rPr>
          <w:rFonts w:hint="eastAsia"/>
          <w:sz w:val="24"/>
          <w:szCs w:val="20"/>
        </w:rPr>
        <w:t>。以下穿郑万高铁，跨越高速公路、</w:t>
      </w:r>
      <w:r w:rsidRPr="00D7502E">
        <w:rPr>
          <w:sz w:val="24"/>
          <w:szCs w:val="20"/>
        </w:rPr>
        <w:t>重要市镇道路</w:t>
      </w:r>
      <w:r w:rsidRPr="00D7502E">
        <w:rPr>
          <w:rFonts w:hint="eastAsia"/>
          <w:sz w:val="24"/>
          <w:szCs w:val="20"/>
        </w:rPr>
        <w:t>因施工方法不同对以上道</w:t>
      </w:r>
      <w:r w:rsidRPr="00D7502E">
        <w:rPr>
          <w:sz w:val="24"/>
          <w:szCs w:val="20"/>
        </w:rPr>
        <w:t>路</w:t>
      </w:r>
      <w:r w:rsidRPr="00D7502E">
        <w:rPr>
          <w:rFonts w:hint="eastAsia"/>
          <w:sz w:val="24"/>
          <w:szCs w:val="20"/>
        </w:rPr>
        <w:t>干扰不同，与相关部门的协商会成为控制设计、施工工期的节点，因此将下穿郑万高铁，跨越高速公路、重要市镇道的桥梁节点作为控制点。</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）桥</w:t>
      </w:r>
      <w:r w:rsidRPr="00D7502E">
        <w:rPr>
          <w:sz w:val="24"/>
          <w:szCs w:val="20"/>
        </w:rPr>
        <w:t>梁工程</w:t>
      </w:r>
      <w:r w:rsidRPr="00D7502E">
        <w:rPr>
          <w:rFonts w:hint="eastAsia"/>
          <w:sz w:val="24"/>
          <w:szCs w:val="20"/>
        </w:rPr>
        <w:t>重</w:t>
      </w:r>
      <w:r w:rsidRPr="00D7502E">
        <w:rPr>
          <w:sz w:val="24"/>
          <w:szCs w:val="20"/>
        </w:rPr>
        <w:t>点分析对策</w:t>
      </w:r>
      <w:r w:rsidRPr="00D7502E">
        <w:rPr>
          <w:rFonts w:hint="eastAsia"/>
          <w:sz w:val="24"/>
          <w:szCs w:val="20"/>
        </w:rPr>
        <w:t>。</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①</w:t>
      </w:r>
      <w:r w:rsidRPr="00D7502E">
        <w:rPr>
          <w:rFonts w:hint="eastAsia"/>
          <w:sz w:val="24"/>
          <w:szCs w:val="20"/>
        </w:rPr>
        <w:t>梁型专题研究应从以下几方面完成：</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sz w:val="24"/>
          <w:szCs w:val="20"/>
        </w:rPr>
        <w:t>&gt;</w:t>
      </w:r>
      <w:r w:rsidRPr="00D7502E">
        <w:rPr>
          <w:rFonts w:hint="eastAsia"/>
          <w:sz w:val="24"/>
          <w:szCs w:val="20"/>
        </w:rPr>
        <w:t>审</w:t>
      </w:r>
      <w:r w:rsidRPr="00D7502E">
        <w:rPr>
          <w:sz w:val="24"/>
          <w:szCs w:val="20"/>
        </w:rPr>
        <w:t>查</w:t>
      </w:r>
      <w:r w:rsidRPr="00D7502E">
        <w:rPr>
          <w:rFonts w:hint="eastAsia"/>
          <w:sz w:val="24"/>
          <w:szCs w:val="20"/>
        </w:rPr>
        <w:t>梁型设计的基本原则</w:t>
      </w:r>
    </w:p>
    <w:p w:rsidR="00D7502E" w:rsidRPr="00D7502E" w:rsidRDefault="00D7502E" w:rsidP="00D7502E">
      <w:pPr>
        <w:ind w:firstLineChars="200" w:firstLine="480"/>
        <w:textAlignment w:val="center"/>
        <w:rPr>
          <w:sz w:val="24"/>
          <w:szCs w:val="20"/>
        </w:rPr>
      </w:pPr>
      <w:r w:rsidRPr="00D7502E">
        <w:rPr>
          <w:rFonts w:hint="eastAsia"/>
          <w:sz w:val="24"/>
          <w:szCs w:val="20"/>
        </w:rPr>
        <w:t>体现景观设计特点、体现梁部标准化原则、体现标准梁结构设计特点、体现以人为本的理念、满足相关专业的要求、体现运营养护维修的要求。</w:t>
      </w:r>
    </w:p>
    <w:p w:rsidR="00D7502E" w:rsidRPr="00D7502E" w:rsidRDefault="00D7502E" w:rsidP="00D7502E">
      <w:pPr>
        <w:ind w:firstLineChars="200" w:firstLine="480"/>
        <w:textAlignment w:val="center"/>
        <w:rPr>
          <w:sz w:val="24"/>
          <w:szCs w:val="20"/>
        </w:rPr>
      </w:pPr>
      <w:r w:rsidRPr="00D7502E">
        <w:rPr>
          <w:rFonts w:hint="eastAsia"/>
          <w:sz w:val="24"/>
          <w:szCs w:val="20"/>
        </w:rPr>
        <w:t>2&gt;</w:t>
      </w:r>
      <w:r w:rsidRPr="00D7502E">
        <w:rPr>
          <w:rFonts w:hint="eastAsia"/>
          <w:sz w:val="24"/>
          <w:szCs w:val="20"/>
        </w:rPr>
        <w:t>审</w:t>
      </w:r>
      <w:r w:rsidRPr="00D7502E">
        <w:rPr>
          <w:sz w:val="24"/>
          <w:szCs w:val="20"/>
        </w:rPr>
        <w:t>查设计</w:t>
      </w:r>
      <w:r w:rsidRPr="00D7502E">
        <w:rPr>
          <w:rFonts w:hint="eastAsia"/>
          <w:sz w:val="24"/>
          <w:szCs w:val="20"/>
        </w:rPr>
        <w:t>对国内轨道交通高架区间桥梁设计、施工现状调研工作；</w:t>
      </w:r>
    </w:p>
    <w:p w:rsidR="00D7502E" w:rsidRPr="00D7502E" w:rsidRDefault="00D7502E" w:rsidP="00D7502E">
      <w:pPr>
        <w:ind w:firstLineChars="200" w:firstLine="480"/>
        <w:textAlignment w:val="center"/>
        <w:rPr>
          <w:sz w:val="24"/>
          <w:szCs w:val="20"/>
        </w:rPr>
      </w:pPr>
      <w:r w:rsidRPr="00D7502E">
        <w:rPr>
          <w:rFonts w:hint="eastAsia"/>
          <w:sz w:val="24"/>
          <w:szCs w:val="20"/>
        </w:rPr>
        <w:t>统计国内轨道交通高架区间桥梁的设计、施工现状，取其优点，对其不足之处进行完善，作为对适用于本线标准梁选择的重要依据。</w:t>
      </w:r>
    </w:p>
    <w:p w:rsidR="00D7502E" w:rsidRPr="00D7502E" w:rsidRDefault="00D7502E" w:rsidP="00D7502E">
      <w:pPr>
        <w:ind w:firstLineChars="200" w:firstLine="480"/>
        <w:textAlignment w:val="center"/>
        <w:rPr>
          <w:sz w:val="24"/>
          <w:szCs w:val="20"/>
        </w:rPr>
      </w:pPr>
      <w:r w:rsidRPr="00D7502E">
        <w:rPr>
          <w:rFonts w:hint="eastAsia"/>
          <w:sz w:val="24"/>
          <w:szCs w:val="20"/>
        </w:rPr>
        <w:t>3&gt;</w:t>
      </w:r>
      <w:r w:rsidRPr="00D7502E">
        <w:rPr>
          <w:rFonts w:hint="eastAsia"/>
          <w:sz w:val="24"/>
          <w:szCs w:val="20"/>
        </w:rPr>
        <w:t>进</w:t>
      </w:r>
      <w:r w:rsidRPr="00D7502E">
        <w:rPr>
          <w:sz w:val="24"/>
          <w:szCs w:val="20"/>
        </w:rPr>
        <w:t>行</w:t>
      </w:r>
      <w:r w:rsidRPr="00D7502E">
        <w:rPr>
          <w:rFonts w:hint="eastAsia"/>
          <w:sz w:val="24"/>
          <w:szCs w:val="20"/>
        </w:rPr>
        <w:t>梁型特点分析、比较</w:t>
      </w:r>
    </w:p>
    <w:p w:rsidR="00D7502E" w:rsidRPr="00D7502E" w:rsidRDefault="00D7502E" w:rsidP="00D7502E">
      <w:pPr>
        <w:ind w:firstLineChars="200" w:firstLine="480"/>
        <w:textAlignment w:val="center"/>
        <w:rPr>
          <w:sz w:val="24"/>
          <w:szCs w:val="20"/>
        </w:rPr>
      </w:pPr>
      <w:r w:rsidRPr="00D7502E">
        <w:rPr>
          <w:rFonts w:hint="eastAsia"/>
          <w:sz w:val="24"/>
          <w:szCs w:val="20"/>
        </w:rPr>
        <w:t>根据对国内高架区间桥梁现状的统计，目</w:t>
      </w:r>
      <w:r w:rsidRPr="00D7502E">
        <w:rPr>
          <w:sz w:val="24"/>
          <w:szCs w:val="20"/>
        </w:rPr>
        <w:t>前国内常用</w:t>
      </w:r>
      <w:r w:rsidRPr="00D7502E">
        <w:rPr>
          <w:rFonts w:hint="eastAsia"/>
          <w:sz w:val="24"/>
          <w:szCs w:val="20"/>
        </w:rPr>
        <w:t>梁型主要是箱梁、</w:t>
      </w:r>
      <w:r w:rsidRPr="00D7502E">
        <w:rPr>
          <w:rFonts w:hint="eastAsia"/>
          <w:sz w:val="24"/>
          <w:szCs w:val="20"/>
        </w:rPr>
        <w:t>U</w:t>
      </w:r>
      <w:r w:rsidRPr="00D7502E">
        <w:rPr>
          <w:rFonts w:hint="eastAsia"/>
          <w:sz w:val="24"/>
          <w:szCs w:val="20"/>
        </w:rPr>
        <w:t>梁，因此本次专题研究主要针对两种主要的梁型及</w:t>
      </w:r>
      <w:r w:rsidRPr="00D7502E">
        <w:rPr>
          <w:sz w:val="24"/>
          <w:szCs w:val="20"/>
        </w:rPr>
        <w:t>设计</w:t>
      </w:r>
      <w:r w:rsidRPr="00D7502E">
        <w:rPr>
          <w:rFonts w:hint="eastAsia"/>
          <w:sz w:val="24"/>
          <w:szCs w:val="20"/>
        </w:rPr>
        <w:t>推荐</w:t>
      </w:r>
      <w:r w:rsidRPr="00D7502E">
        <w:rPr>
          <w:sz w:val="24"/>
          <w:szCs w:val="20"/>
        </w:rPr>
        <w:t>的梁型</w:t>
      </w:r>
      <w:r w:rsidRPr="00D7502E">
        <w:rPr>
          <w:rFonts w:hint="eastAsia"/>
          <w:sz w:val="24"/>
          <w:szCs w:val="20"/>
        </w:rPr>
        <w:t>完成技术特点、适用的施工方法、经济特点、美观性进行比较。</w:t>
      </w:r>
    </w:p>
    <w:p w:rsidR="00D7502E" w:rsidRPr="00D7502E" w:rsidRDefault="00D7502E" w:rsidP="00D7502E">
      <w:pPr>
        <w:ind w:firstLineChars="200" w:firstLine="480"/>
        <w:textAlignment w:val="center"/>
        <w:rPr>
          <w:sz w:val="24"/>
          <w:szCs w:val="20"/>
        </w:rPr>
      </w:pPr>
      <w:r w:rsidRPr="00D7502E">
        <w:rPr>
          <w:rFonts w:hint="eastAsia"/>
          <w:sz w:val="24"/>
          <w:szCs w:val="20"/>
        </w:rPr>
        <w:t>首先是梁型特点比较，箱梁分别为单箱单室箱梁、双箱单室组合箱梁，</w:t>
      </w:r>
      <w:r w:rsidRPr="00D7502E">
        <w:rPr>
          <w:rFonts w:hint="eastAsia"/>
          <w:sz w:val="24"/>
          <w:szCs w:val="20"/>
        </w:rPr>
        <w:t>U</w:t>
      </w:r>
      <w:r w:rsidRPr="00D7502E">
        <w:rPr>
          <w:rFonts w:hint="eastAsia"/>
          <w:sz w:val="24"/>
          <w:szCs w:val="20"/>
        </w:rPr>
        <w:t>梁为并置单线</w:t>
      </w:r>
      <w:r w:rsidRPr="00D7502E">
        <w:rPr>
          <w:rFonts w:hint="eastAsia"/>
          <w:sz w:val="24"/>
          <w:szCs w:val="20"/>
        </w:rPr>
        <w:t>U</w:t>
      </w:r>
      <w:r w:rsidRPr="00D7502E">
        <w:rPr>
          <w:rFonts w:hint="eastAsia"/>
          <w:sz w:val="24"/>
          <w:szCs w:val="20"/>
        </w:rPr>
        <w:t>梁。</w:t>
      </w:r>
    </w:p>
    <w:p w:rsidR="00D7502E" w:rsidRPr="00D7502E" w:rsidRDefault="00D7502E" w:rsidP="00D7502E">
      <w:pPr>
        <w:ind w:firstLineChars="200" w:firstLine="480"/>
        <w:textAlignment w:val="center"/>
        <w:rPr>
          <w:sz w:val="24"/>
          <w:szCs w:val="20"/>
        </w:rPr>
      </w:pPr>
      <w:r w:rsidRPr="00D7502E">
        <w:rPr>
          <w:rFonts w:hint="eastAsia"/>
          <w:sz w:val="24"/>
          <w:szCs w:val="20"/>
        </w:rPr>
        <w:t>其次对梁型做经济比较，以</w:t>
      </w:r>
      <w:r w:rsidRPr="00D7502E">
        <w:rPr>
          <w:rFonts w:hint="eastAsia"/>
          <w:sz w:val="24"/>
          <w:szCs w:val="20"/>
        </w:rPr>
        <w:t>U</w:t>
      </w:r>
      <w:r w:rsidRPr="00D7502E">
        <w:rPr>
          <w:rFonts w:hint="eastAsia"/>
          <w:sz w:val="24"/>
          <w:szCs w:val="20"/>
        </w:rPr>
        <w:t>梁、箱梁及设计推荐的梁型为主要比较对象，按照采用相同的承台、桩基础为原则，对梁部、桥墩作数量统计。</w:t>
      </w:r>
    </w:p>
    <w:p w:rsidR="00D7502E" w:rsidRPr="00D7502E" w:rsidRDefault="00D7502E" w:rsidP="00D7502E">
      <w:pPr>
        <w:ind w:firstLineChars="200" w:firstLine="480"/>
        <w:textAlignment w:val="center"/>
        <w:rPr>
          <w:sz w:val="24"/>
          <w:szCs w:val="20"/>
        </w:rPr>
      </w:pPr>
      <w:r w:rsidRPr="00D7502E">
        <w:rPr>
          <w:rFonts w:hint="eastAsia"/>
          <w:sz w:val="24"/>
          <w:szCs w:val="20"/>
        </w:rPr>
        <w:t>结合梁型特点比较结果，具体采用何种梁型，应结合梁部施工方法进行进一步的比选。</w:t>
      </w:r>
    </w:p>
    <w:p w:rsidR="00D7502E" w:rsidRPr="00D7502E" w:rsidRDefault="00D7502E" w:rsidP="00D7502E">
      <w:pPr>
        <w:ind w:firstLineChars="200" w:firstLine="480"/>
        <w:textAlignment w:val="center"/>
        <w:rPr>
          <w:sz w:val="24"/>
          <w:szCs w:val="20"/>
        </w:rPr>
      </w:pPr>
      <w:r w:rsidRPr="00D7502E">
        <w:rPr>
          <w:rFonts w:hint="eastAsia"/>
          <w:sz w:val="24"/>
          <w:szCs w:val="20"/>
        </w:rPr>
        <w:t>4&gt;</w:t>
      </w:r>
      <w:r w:rsidRPr="00D7502E">
        <w:rPr>
          <w:rFonts w:hint="eastAsia"/>
          <w:sz w:val="24"/>
          <w:szCs w:val="20"/>
        </w:rPr>
        <w:t>梁部施工工法特点分析、比较</w:t>
      </w:r>
    </w:p>
    <w:p w:rsidR="00D7502E" w:rsidRPr="00D7502E" w:rsidRDefault="00D7502E" w:rsidP="00D7502E">
      <w:pPr>
        <w:ind w:firstLineChars="200" w:firstLine="480"/>
        <w:textAlignment w:val="center"/>
        <w:rPr>
          <w:sz w:val="24"/>
          <w:szCs w:val="20"/>
        </w:rPr>
      </w:pPr>
      <w:r w:rsidRPr="00D7502E">
        <w:rPr>
          <w:rFonts w:hint="eastAsia"/>
          <w:sz w:val="24"/>
          <w:szCs w:val="20"/>
        </w:rPr>
        <w:t>本线高架区间长度很长，标准梁规模、数量庞大，梁部采用何种施工方法对本工程沿线周边环境、工程投资、施工工期、施工适用性都有着决定性的因素，因此本章对梁</w:t>
      </w:r>
      <w:r w:rsidRPr="00D7502E">
        <w:rPr>
          <w:rFonts w:hint="eastAsia"/>
          <w:sz w:val="24"/>
          <w:szCs w:val="20"/>
        </w:rPr>
        <w:lastRenderedPageBreak/>
        <w:t>部施工工法从技术特点、施工工期、经济性、施工适用范围几个方面进行比较。</w:t>
      </w:r>
    </w:p>
    <w:p w:rsidR="00D7502E" w:rsidRPr="00D7502E" w:rsidRDefault="00D7502E" w:rsidP="00D7502E">
      <w:pPr>
        <w:ind w:firstLineChars="200" w:firstLine="480"/>
        <w:textAlignment w:val="center"/>
        <w:rPr>
          <w:sz w:val="24"/>
          <w:szCs w:val="20"/>
        </w:rPr>
      </w:pPr>
      <w:r w:rsidRPr="00D7502E">
        <w:rPr>
          <w:rFonts w:hint="eastAsia"/>
          <w:sz w:val="24"/>
          <w:szCs w:val="20"/>
        </w:rPr>
        <w:t>首先进行技术特点比较，以预制架设、支架现浇、节段</w:t>
      </w:r>
      <w:r w:rsidRPr="00D7502E">
        <w:rPr>
          <w:sz w:val="24"/>
          <w:szCs w:val="20"/>
        </w:rPr>
        <w:t>预制拼装</w:t>
      </w:r>
      <w:r w:rsidRPr="00D7502E">
        <w:rPr>
          <w:rFonts w:hint="eastAsia"/>
          <w:sz w:val="24"/>
          <w:szCs w:val="20"/>
        </w:rPr>
        <w:t>作为主要的比较方法。</w:t>
      </w:r>
    </w:p>
    <w:p w:rsidR="00D7502E" w:rsidRPr="00D7502E" w:rsidRDefault="00D7502E" w:rsidP="00D7502E">
      <w:pPr>
        <w:ind w:firstLineChars="200" w:firstLine="480"/>
        <w:textAlignment w:val="center"/>
        <w:rPr>
          <w:sz w:val="24"/>
          <w:szCs w:val="20"/>
        </w:rPr>
      </w:pPr>
      <w:r w:rsidRPr="00D7502E">
        <w:rPr>
          <w:rFonts w:hint="eastAsia"/>
          <w:sz w:val="24"/>
          <w:szCs w:val="20"/>
        </w:rPr>
        <w:t>其次，对预制架设、支架现浇施工方法，在一定工期、配备合理施工机具的情况下，计算适用的桥梁施工长度。</w:t>
      </w:r>
    </w:p>
    <w:p w:rsidR="00D7502E" w:rsidRPr="00D7502E" w:rsidRDefault="00D7502E" w:rsidP="00D7502E">
      <w:pPr>
        <w:ind w:firstLineChars="200" w:firstLine="480"/>
        <w:textAlignment w:val="center"/>
        <w:rPr>
          <w:sz w:val="24"/>
          <w:szCs w:val="20"/>
        </w:rPr>
      </w:pPr>
      <w:r w:rsidRPr="00D7502E">
        <w:rPr>
          <w:rFonts w:hint="eastAsia"/>
          <w:sz w:val="24"/>
          <w:szCs w:val="20"/>
        </w:rPr>
        <w:t>通常支架现浇适用于</w:t>
      </w:r>
      <w:r w:rsidRPr="00D7502E">
        <w:rPr>
          <w:rFonts w:hint="eastAsia"/>
          <w:sz w:val="24"/>
          <w:szCs w:val="20"/>
        </w:rPr>
        <w:t>4</w:t>
      </w:r>
      <w:r w:rsidRPr="00D7502E">
        <w:rPr>
          <w:rFonts w:hint="eastAsia"/>
          <w:sz w:val="24"/>
          <w:szCs w:val="20"/>
        </w:rPr>
        <w:t>～</w:t>
      </w:r>
      <w:r w:rsidRPr="00D7502E">
        <w:rPr>
          <w:rFonts w:hint="eastAsia"/>
          <w:sz w:val="24"/>
          <w:szCs w:val="20"/>
        </w:rPr>
        <w:t>6km</w:t>
      </w:r>
      <w:r w:rsidRPr="00D7502E">
        <w:rPr>
          <w:rFonts w:hint="eastAsia"/>
          <w:sz w:val="24"/>
          <w:szCs w:val="20"/>
        </w:rPr>
        <w:t>的桥梁比较经济，适用于</w:t>
      </w:r>
      <w:r w:rsidRPr="00D7502E">
        <w:rPr>
          <w:rFonts w:hint="eastAsia"/>
          <w:sz w:val="24"/>
          <w:szCs w:val="20"/>
        </w:rPr>
        <w:t>4</w:t>
      </w:r>
      <w:r w:rsidRPr="00D7502E">
        <w:rPr>
          <w:rFonts w:hint="eastAsia"/>
          <w:sz w:val="24"/>
          <w:szCs w:val="20"/>
        </w:rPr>
        <w:t>～</w:t>
      </w:r>
      <w:r w:rsidRPr="00D7502E">
        <w:rPr>
          <w:rFonts w:hint="eastAsia"/>
          <w:sz w:val="24"/>
          <w:szCs w:val="20"/>
        </w:rPr>
        <w:t>6km</w:t>
      </w:r>
      <w:r w:rsidRPr="00D7502E">
        <w:rPr>
          <w:rFonts w:hint="eastAsia"/>
          <w:sz w:val="24"/>
          <w:szCs w:val="20"/>
        </w:rPr>
        <w:t>为一个施工标段比较合理；对于本线，也可采用节段预制拼装，设置梁场供梁，可以缩短施工工期，降低工程造价。</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②</w:t>
      </w:r>
      <w:r w:rsidRPr="00D7502E">
        <w:rPr>
          <w:rFonts w:hint="eastAsia"/>
          <w:sz w:val="24"/>
          <w:szCs w:val="20"/>
        </w:rPr>
        <w:t>用于相应梁型的桥墩墩型比选</w:t>
      </w:r>
    </w:p>
    <w:p w:rsidR="00D7502E" w:rsidRPr="00D7502E" w:rsidRDefault="00D7502E" w:rsidP="00D7502E">
      <w:pPr>
        <w:ind w:firstLineChars="200" w:firstLine="480"/>
        <w:textAlignment w:val="center"/>
        <w:rPr>
          <w:sz w:val="24"/>
          <w:szCs w:val="20"/>
        </w:rPr>
      </w:pPr>
      <w:r w:rsidRPr="00D7502E">
        <w:rPr>
          <w:rFonts w:hint="eastAsia"/>
          <w:sz w:val="24"/>
          <w:szCs w:val="20"/>
        </w:rPr>
        <w:t>此部分内容，按照箱梁、</w:t>
      </w:r>
      <w:r w:rsidRPr="00D7502E">
        <w:rPr>
          <w:rFonts w:hint="eastAsia"/>
          <w:sz w:val="24"/>
          <w:szCs w:val="20"/>
        </w:rPr>
        <w:t>U</w:t>
      </w:r>
      <w:r w:rsidRPr="00D7502E">
        <w:rPr>
          <w:rFonts w:hint="eastAsia"/>
          <w:sz w:val="24"/>
          <w:szCs w:val="20"/>
        </w:rPr>
        <w:t>梁及设计推荐的梁型各自适用的墩型为研究对象，对各自适用的桥墩特点进行分析，以桥墩景观性、节能工程为主。</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）桥</w:t>
      </w:r>
      <w:r w:rsidRPr="00D7502E">
        <w:rPr>
          <w:sz w:val="24"/>
          <w:szCs w:val="20"/>
        </w:rPr>
        <w:t>梁工程</w:t>
      </w:r>
      <w:r w:rsidRPr="00D7502E">
        <w:rPr>
          <w:rFonts w:hint="eastAsia"/>
          <w:sz w:val="24"/>
          <w:szCs w:val="20"/>
        </w:rPr>
        <w:t>难</w:t>
      </w:r>
      <w:r w:rsidRPr="00D7502E">
        <w:rPr>
          <w:sz w:val="24"/>
          <w:szCs w:val="20"/>
        </w:rPr>
        <w:t>点分析对策</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高架区间难点内容：下</w:t>
      </w:r>
      <w:r w:rsidRPr="00D7502E">
        <w:rPr>
          <w:sz w:val="24"/>
          <w:szCs w:val="20"/>
        </w:rPr>
        <w:t>穿</w:t>
      </w:r>
      <w:r w:rsidRPr="00D7502E">
        <w:rPr>
          <w:rFonts w:hint="eastAsia"/>
          <w:sz w:val="24"/>
          <w:szCs w:val="20"/>
        </w:rPr>
        <w:t>郑</w:t>
      </w:r>
      <w:r w:rsidRPr="00D7502E">
        <w:rPr>
          <w:sz w:val="24"/>
          <w:szCs w:val="20"/>
        </w:rPr>
        <w:t>万高铁</w:t>
      </w:r>
      <w:r w:rsidRPr="00D7502E">
        <w:rPr>
          <w:rFonts w:hint="eastAsia"/>
          <w:sz w:val="24"/>
          <w:szCs w:val="20"/>
        </w:rPr>
        <w:t>跨越现状路、规划路、河流的研究</w:t>
      </w:r>
    </w:p>
    <w:p w:rsidR="00D7502E" w:rsidRPr="00D7502E" w:rsidRDefault="00D7502E" w:rsidP="00D7502E">
      <w:pPr>
        <w:ind w:firstLineChars="200" w:firstLine="480"/>
        <w:textAlignment w:val="center"/>
        <w:rPr>
          <w:sz w:val="24"/>
          <w:szCs w:val="20"/>
        </w:rPr>
      </w:pPr>
      <w:r w:rsidRPr="00D7502E">
        <w:rPr>
          <w:rFonts w:hint="eastAsia"/>
          <w:sz w:val="24"/>
          <w:szCs w:val="20"/>
        </w:rPr>
        <w:t>根据本线线路平面示意图，本项目高架区间下</w:t>
      </w:r>
      <w:r w:rsidRPr="00D7502E">
        <w:rPr>
          <w:sz w:val="24"/>
          <w:szCs w:val="20"/>
        </w:rPr>
        <w:t>穿郑万高铁，</w:t>
      </w:r>
      <w:r w:rsidRPr="00D7502E">
        <w:rPr>
          <w:rFonts w:hint="eastAsia"/>
          <w:sz w:val="24"/>
          <w:szCs w:val="20"/>
        </w:rPr>
        <w:t>多次跨越规划路、现状路，孔跨如何布置，均需要与相关部门多次协调、沟通，直接影响标准梁孔跨的确定，大大影响了设计周期，因此我集团公司认为，下</w:t>
      </w:r>
      <w:r w:rsidRPr="00D7502E">
        <w:rPr>
          <w:sz w:val="24"/>
          <w:szCs w:val="20"/>
        </w:rPr>
        <w:t>穿或</w:t>
      </w:r>
      <w:r w:rsidRPr="00D7502E">
        <w:rPr>
          <w:rFonts w:hint="eastAsia"/>
          <w:sz w:val="24"/>
          <w:szCs w:val="20"/>
        </w:rPr>
        <w:t>跨越这些节点将是本工程的审查难点。</w:t>
      </w:r>
    </w:p>
    <w:p w:rsidR="00D7502E" w:rsidRPr="00D7502E" w:rsidRDefault="00D7502E" w:rsidP="00D7502E">
      <w:pPr>
        <w:ind w:firstLineChars="200" w:firstLine="480"/>
        <w:textAlignment w:val="center"/>
        <w:rPr>
          <w:sz w:val="24"/>
          <w:szCs w:val="20"/>
        </w:rPr>
      </w:pPr>
      <w:r w:rsidRPr="00D7502E">
        <w:rPr>
          <w:rFonts w:hint="eastAsia"/>
          <w:sz w:val="24"/>
          <w:szCs w:val="20"/>
        </w:rPr>
        <w:t>重点</w:t>
      </w:r>
      <w:r w:rsidRPr="00D7502E">
        <w:rPr>
          <w:sz w:val="24"/>
          <w:szCs w:val="20"/>
        </w:rPr>
        <w:t>审查</w:t>
      </w:r>
      <w:r w:rsidRPr="00D7502E">
        <w:rPr>
          <w:rFonts w:hint="eastAsia"/>
          <w:sz w:val="24"/>
          <w:szCs w:val="20"/>
        </w:rPr>
        <w:t>线站位方案与规划部门、政府部门签署</w:t>
      </w:r>
      <w:r w:rsidRPr="00D7502E">
        <w:rPr>
          <w:sz w:val="24"/>
          <w:szCs w:val="20"/>
        </w:rPr>
        <w:t>的</w:t>
      </w:r>
      <w:r w:rsidRPr="00D7502E">
        <w:rPr>
          <w:rFonts w:hint="eastAsia"/>
          <w:sz w:val="24"/>
          <w:szCs w:val="20"/>
        </w:rPr>
        <w:t>各</w:t>
      </w:r>
      <w:r w:rsidRPr="00D7502E">
        <w:rPr>
          <w:sz w:val="24"/>
          <w:szCs w:val="20"/>
        </w:rPr>
        <w:t>项重大协议</w:t>
      </w:r>
      <w:r w:rsidRPr="00D7502E">
        <w:rPr>
          <w:rFonts w:hint="eastAsia"/>
          <w:sz w:val="24"/>
          <w:szCs w:val="20"/>
        </w:rPr>
        <w:t>，核查</w:t>
      </w:r>
      <w:r w:rsidRPr="00D7502E">
        <w:rPr>
          <w:sz w:val="24"/>
          <w:szCs w:val="20"/>
        </w:rPr>
        <w:t>桥梁孔跨布置是否能满足协议要求，</w:t>
      </w:r>
      <w:r w:rsidRPr="00D7502E">
        <w:rPr>
          <w:rFonts w:hint="eastAsia"/>
          <w:sz w:val="24"/>
          <w:szCs w:val="20"/>
        </w:rPr>
        <w:t>交通</w:t>
      </w:r>
      <w:r w:rsidRPr="00D7502E">
        <w:rPr>
          <w:sz w:val="24"/>
          <w:szCs w:val="20"/>
        </w:rPr>
        <w:t>疏解方案是否合理，</w:t>
      </w:r>
      <w:r w:rsidRPr="00D7502E">
        <w:rPr>
          <w:rFonts w:hint="eastAsia"/>
          <w:sz w:val="24"/>
          <w:szCs w:val="20"/>
        </w:rPr>
        <w:t>桥式</w:t>
      </w:r>
      <w:r w:rsidRPr="00D7502E">
        <w:rPr>
          <w:sz w:val="24"/>
          <w:szCs w:val="20"/>
        </w:rPr>
        <w:t>方案</w:t>
      </w:r>
      <w:r w:rsidRPr="00D7502E">
        <w:rPr>
          <w:rFonts w:hint="eastAsia"/>
          <w:sz w:val="24"/>
          <w:szCs w:val="20"/>
        </w:rPr>
        <w:t>是</w:t>
      </w:r>
      <w:r w:rsidRPr="00D7502E">
        <w:rPr>
          <w:sz w:val="24"/>
          <w:szCs w:val="20"/>
        </w:rPr>
        <w:t>否具备进一步优化空间</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下穿</w:t>
      </w:r>
      <w:r w:rsidRPr="00D7502E">
        <w:rPr>
          <w:sz w:val="24"/>
          <w:szCs w:val="20"/>
        </w:rPr>
        <w:t>郑万高铁，</w:t>
      </w:r>
      <w:r w:rsidRPr="00D7502E">
        <w:rPr>
          <w:rFonts w:hint="eastAsia"/>
          <w:sz w:val="24"/>
          <w:szCs w:val="20"/>
        </w:rPr>
        <w:t>审</w:t>
      </w:r>
      <w:r w:rsidRPr="00D7502E">
        <w:rPr>
          <w:sz w:val="24"/>
          <w:szCs w:val="20"/>
        </w:rPr>
        <w:t>查方案</w:t>
      </w:r>
      <w:r w:rsidRPr="00D7502E">
        <w:rPr>
          <w:rFonts w:hint="eastAsia"/>
          <w:sz w:val="24"/>
          <w:szCs w:val="20"/>
        </w:rPr>
        <w:t>是</w:t>
      </w:r>
      <w:r w:rsidRPr="00D7502E">
        <w:rPr>
          <w:sz w:val="24"/>
          <w:szCs w:val="20"/>
        </w:rPr>
        <w:t>否合理，</w:t>
      </w:r>
      <w:r w:rsidRPr="00D7502E">
        <w:rPr>
          <w:rFonts w:hint="eastAsia"/>
          <w:sz w:val="24"/>
          <w:szCs w:val="20"/>
        </w:rPr>
        <w:t>监</w:t>
      </w:r>
      <w:r w:rsidRPr="00D7502E">
        <w:rPr>
          <w:sz w:val="24"/>
          <w:szCs w:val="20"/>
        </w:rPr>
        <w:t>督设计是否</w:t>
      </w:r>
      <w:r w:rsidRPr="00D7502E">
        <w:rPr>
          <w:rFonts w:hint="eastAsia"/>
          <w:sz w:val="24"/>
          <w:szCs w:val="20"/>
        </w:rPr>
        <w:t>将</w:t>
      </w:r>
      <w:r w:rsidRPr="00D7502E">
        <w:rPr>
          <w:sz w:val="24"/>
          <w:szCs w:val="20"/>
        </w:rPr>
        <w:t>设计方案与</w:t>
      </w:r>
      <w:r w:rsidRPr="00D7502E">
        <w:rPr>
          <w:rFonts w:hint="eastAsia"/>
          <w:sz w:val="24"/>
          <w:szCs w:val="20"/>
        </w:rPr>
        <w:t>京广铁路客运专线河南有限责任公司</w:t>
      </w:r>
      <w:r w:rsidRPr="00D7502E">
        <w:rPr>
          <w:sz w:val="24"/>
          <w:szCs w:val="20"/>
        </w:rPr>
        <w:t>进行对接，有无签订</w:t>
      </w:r>
      <w:r w:rsidRPr="00D7502E">
        <w:rPr>
          <w:rFonts w:hint="eastAsia"/>
          <w:sz w:val="24"/>
          <w:szCs w:val="20"/>
        </w:rPr>
        <w:t>正</w:t>
      </w:r>
      <w:r w:rsidRPr="00D7502E">
        <w:rPr>
          <w:sz w:val="24"/>
          <w:szCs w:val="20"/>
        </w:rPr>
        <w:t>式纪要</w:t>
      </w:r>
      <w:r w:rsidRPr="00D7502E">
        <w:rPr>
          <w:rFonts w:hint="eastAsia"/>
          <w:sz w:val="24"/>
          <w:szCs w:val="20"/>
        </w:rPr>
        <w:t>，</w:t>
      </w:r>
      <w:r w:rsidRPr="00D7502E">
        <w:rPr>
          <w:sz w:val="24"/>
          <w:szCs w:val="20"/>
        </w:rPr>
        <w:t>有无委托第三方进行</w:t>
      </w:r>
      <w:r w:rsidRPr="00D7502E">
        <w:rPr>
          <w:rFonts w:hint="eastAsia"/>
          <w:sz w:val="24"/>
          <w:szCs w:val="20"/>
        </w:rPr>
        <w:t>变</w:t>
      </w:r>
      <w:r w:rsidRPr="00D7502E">
        <w:rPr>
          <w:sz w:val="24"/>
          <w:szCs w:val="20"/>
        </w:rPr>
        <w:t>形评估并计列相关费用及监测费用。同</w:t>
      </w:r>
      <w:r w:rsidRPr="00D7502E">
        <w:rPr>
          <w:rFonts w:hint="eastAsia"/>
          <w:sz w:val="24"/>
          <w:szCs w:val="20"/>
        </w:rPr>
        <w:t>时</w:t>
      </w:r>
      <w:r w:rsidRPr="00D7502E">
        <w:rPr>
          <w:sz w:val="24"/>
          <w:szCs w:val="20"/>
        </w:rPr>
        <w:t>需核查</w:t>
      </w:r>
      <w:r w:rsidRPr="00D7502E">
        <w:rPr>
          <w:rFonts w:hint="eastAsia"/>
          <w:sz w:val="24"/>
          <w:szCs w:val="20"/>
        </w:rPr>
        <w:t>下</w:t>
      </w:r>
      <w:r w:rsidRPr="00D7502E">
        <w:rPr>
          <w:sz w:val="24"/>
          <w:szCs w:val="20"/>
        </w:rPr>
        <w:t>穿点处郑万高铁梁体是否需改造为集中排水等事宜。</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sz w:val="24"/>
          <w:szCs w:val="20"/>
        </w:rPr>
        <w:t>3</w:t>
      </w:r>
      <w:r w:rsidRPr="00D7502E">
        <w:rPr>
          <w:rFonts w:hint="eastAsia"/>
          <w:sz w:val="24"/>
          <w:szCs w:val="20"/>
        </w:rPr>
        <w:t>）超深大基坑的支护结构</w:t>
      </w:r>
    </w:p>
    <w:p w:rsidR="00D7502E" w:rsidRPr="00D7502E" w:rsidRDefault="00D7502E" w:rsidP="00D7502E">
      <w:pPr>
        <w:ind w:firstLineChars="200" w:firstLine="480"/>
        <w:textAlignment w:val="center"/>
        <w:rPr>
          <w:sz w:val="24"/>
          <w:szCs w:val="20"/>
        </w:rPr>
      </w:pPr>
      <w:r w:rsidRPr="00D7502E">
        <w:rPr>
          <w:rFonts w:hint="eastAsia"/>
          <w:sz w:val="24"/>
          <w:szCs w:val="20"/>
        </w:rPr>
        <w:t>根据许昌地区地质工程特点，基坑深度若超过</w:t>
      </w:r>
      <w:r w:rsidRPr="00D7502E">
        <w:rPr>
          <w:rFonts w:hint="eastAsia"/>
          <w:sz w:val="24"/>
          <w:szCs w:val="20"/>
        </w:rPr>
        <w:t>14m</w:t>
      </w:r>
      <w:r w:rsidRPr="00D7502E">
        <w:rPr>
          <w:rFonts w:hint="eastAsia"/>
          <w:sz w:val="24"/>
          <w:szCs w:val="20"/>
        </w:rPr>
        <w:t>时，其开挖施工风险很大。该线地下段轨道结构主要位于土层，具有强度差、易变形以及扰动或遇水后强度明显降低等特征，大大加大了基坑的施工风险。为了降低风险系数，应选择刚度大、效果好的围护结构以及具有较强刚度的支撑系统来确保基坑开挖的安全。</w:t>
      </w:r>
    </w:p>
    <w:p w:rsidR="00D7502E" w:rsidRPr="00D7502E" w:rsidRDefault="00D7502E" w:rsidP="00D7502E">
      <w:pPr>
        <w:ind w:firstLineChars="200" w:firstLine="480"/>
        <w:textAlignment w:val="center"/>
        <w:rPr>
          <w:sz w:val="24"/>
          <w:szCs w:val="20"/>
        </w:rPr>
      </w:pPr>
      <w:r w:rsidRPr="00D7502E">
        <w:rPr>
          <w:rFonts w:hint="eastAsia"/>
          <w:sz w:val="24"/>
          <w:szCs w:val="20"/>
        </w:rPr>
        <w:t>相应措施建议：</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合理选择围护结构入土深度，以及结合各站点具体水文地质情况采取适宜的基坑降水、加固措施，重点防范承压水、支护结构接缝渗漏水以及临近基坑支护结构相接处的冷缝处理，确保基坑在无水状态下稳定施工，防止出现流沙、突涌等现象。需结合当地建筑经验和施工条件，对地基进行处理，并采取合理的结构措施和防水措施。</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采用合理的基坑计算软件，并考虑周边临近建筑物的附加荷载，对基坑支护结构内力进行计算，同时分别进行整体稳定、抗滑移、抗倾覆、抗隆起、抗管涌或渗流、抗承压水突涌的验算。内力计算应满足承载力要求，稳定验算结果应满足《建筑基坑支护技术规程》（</w:t>
      </w:r>
      <w:r w:rsidRPr="00D7502E">
        <w:rPr>
          <w:rFonts w:hint="eastAsia"/>
          <w:sz w:val="24"/>
          <w:szCs w:val="20"/>
        </w:rPr>
        <w:t>JGJ120-2012</w:t>
      </w:r>
      <w:r w:rsidRPr="00D7502E">
        <w:rPr>
          <w:rFonts w:hint="eastAsia"/>
          <w:sz w:val="24"/>
          <w:szCs w:val="20"/>
        </w:rPr>
        <w:t>）安全系数的要求。</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sz w:val="24"/>
          <w:szCs w:val="20"/>
        </w:rPr>
        <w:t>4</w:t>
      </w:r>
      <w:r w:rsidRPr="00D7502E">
        <w:rPr>
          <w:rFonts w:hint="eastAsia"/>
          <w:sz w:val="24"/>
          <w:szCs w:val="20"/>
        </w:rPr>
        <w:t>）</w:t>
      </w:r>
      <w:r w:rsidRPr="00D7502E">
        <w:rPr>
          <w:rFonts w:hint="eastAsia"/>
          <w:sz w:val="24"/>
          <w:szCs w:val="20"/>
        </w:rPr>
        <w:t>U</w:t>
      </w:r>
      <w:r w:rsidRPr="00D7502E">
        <w:rPr>
          <w:rFonts w:hint="eastAsia"/>
          <w:sz w:val="24"/>
          <w:szCs w:val="20"/>
        </w:rPr>
        <w:t>型槽抗浮设计</w:t>
      </w:r>
    </w:p>
    <w:p w:rsidR="00D7502E" w:rsidRPr="00D7502E" w:rsidRDefault="00D7502E" w:rsidP="00D7502E">
      <w:pPr>
        <w:ind w:firstLineChars="200" w:firstLine="480"/>
        <w:textAlignment w:val="center"/>
        <w:rPr>
          <w:sz w:val="24"/>
          <w:szCs w:val="20"/>
        </w:rPr>
      </w:pPr>
      <w:r w:rsidRPr="00D7502E">
        <w:rPr>
          <w:rFonts w:hint="eastAsia"/>
          <w:sz w:val="24"/>
          <w:szCs w:val="20"/>
        </w:rPr>
        <w:t>与隧道结构衔接的</w:t>
      </w:r>
      <w:r w:rsidRPr="00D7502E">
        <w:rPr>
          <w:rFonts w:hint="eastAsia"/>
          <w:sz w:val="24"/>
          <w:szCs w:val="20"/>
        </w:rPr>
        <w:t>U</w:t>
      </w:r>
      <w:r w:rsidRPr="00D7502E">
        <w:rPr>
          <w:rFonts w:hint="eastAsia"/>
          <w:sz w:val="24"/>
          <w:szCs w:val="20"/>
        </w:rPr>
        <w:t>型槽在地下水浮力作用下易发生竖向位移，因此，</w:t>
      </w:r>
      <w:r w:rsidRPr="00D7502E">
        <w:rPr>
          <w:rFonts w:hint="eastAsia"/>
          <w:sz w:val="24"/>
          <w:szCs w:val="20"/>
        </w:rPr>
        <w:t>U</w:t>
      </w:r>
      <w:r w:rsidRPr="00D7502E">
        <w:rPr>
          <w:rFonts w:hint="eastAsia"/>
          <w:sz w:val="24"/>
          <w:szCs w:val="20"/>
        </w:rPr>
        <w:t>型槽结构必须具备足够的抗浮能力。采用增大</w:t>
      </w:r>
      <w:r w:rsidRPr="00D7502E">
        <w:rPr>
          <w:rFonts w:hint="eastAsia"/>
          <w:sz w:val="24"/>
          <w:szCs w:val="20"/>
        </w:rPr>
        <w:t>U</w:t>
      </w:r>
      <w:r w:rsidRPr="00D7502E">
        <w:rPr>
          <w:rFonts w:hint="eastAsia"/>
          <w:sz w:val="24"/>
          <w:szCs w:val="20"/>
        </w:rPr>
        <w:t>型结构自重是最简单的抗浮设计方案，但在地下水位较高时，这种设计方案工程投资会很高。选用合理的抗浮设计方案是本项目需要关注的重点。</w:t>
      </w:r>
    </w:p>
    <w:p w:rsidR="00D7502E" w:rsidRPr="00D7502E" w:rsidRDefault="00D7502E" w:rsidP="00D7502E">
      <w:pPr>
        <w:ind w:firstLineChars="200" w:firstLine="480"/>
        <w:textAlignment w:val="center"/>
        <w:rPr>
          <w:sz w:val="24"/>
          <w:szCs w:val="20"/>
        </w:rPr>
      </w:pPr>
      <w:r w:rsidRPr="00D7502E">
        <w:rPr>
          <w:rFonts w:hint="eastAsia"/>
          <w:sz w:val="24"/>
          <w:szCs w:val="20"/>
        </w:rPr>
        <w:t>相应措施建议：</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w:t>
      </w:r>
      <w:r w:rsidRPr="00D7502E">
        <w:rPr>
          <w:rFonts w:hint="eastAsia"/>
          <w:sz w:val="24"/>
          <w:szCs w:val="20"/>
        </w:rPr>
        <w:t>U</w:t>
      </w:r>
      <w:r w:rsidRPr="00D7502E">
        <w:rPr>
          <w:rFonts w:hint="eastAsia"/>
          <w:sz w:val="24"/>
          <w:szCs w:val="20"/>
        </w:rPr>
        <w:t>型槽结构抗浮设防水位的选取应慎重，抗浮设防水位宜采用综合方法确定，</w:t>
      </w:r>
      <w:r w:rsidRPr="00D7502E">
        <w:rPr>
          <w:rFonts w:hint="eastAsia"/>
          <w:sz w:val="24"/>
          <w:szCs w:val="20"/>
        </w:rPr>
        <w:lastRenderedPageBreak/>
        <w:t>必要时进行专项研究。</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w:t>
      </w:r>
      <w:r w:rsidRPr="00D7502E">
        <w:rPr>
          <w:rFonts w:hint="eastAsia"/>
          <w:sz w:val="24"/>
          <w:szCs w:val="20"/>
        </w:rPr>
        <w:t>U</w:t>
      </w:r>
      <w:r w:rsidRPr="00D7502E">
        <w:rPr>
          <w:rFonts w:hint="eastAsia"/>
          <w:sz w:val="24"/>
          <w:szCs w:val="20"/>
        </w:rPr>
        <w:t>型槽结构抗浮设计应结合基坑支护措施合理确定，基坑支护结构采用钻孔灌注桩时，宜在钻孔灌注桩顶设置压顶梁与</w:t>
      </w:r>
      <w:r w:rsidRPr="00D7502E">
        <w:rPr>
          <w:rFonts w:hint="eastAsia"/>
          <w:sz w:val="24"/>
          <w:szCs w:val="20"/>
        </w:rPr>
        <w:t>U</w:t>
      </w:r>
      <w:r w:rsidRPr="00D7502E">
        <w:rPr>
          <w:rFonts w:hint="eastAsia"/>
          <w:sz w:val="24"/>
          <w:szCs w:val="20"/>
        </w:rPr>
        <w:t>型槽结构连接为一体，以增强</w:t>
      </w:r>
      <w:r w:rsidRPr="00D7502E">
        <w:rPr>
          <w:rFonts w:hint="eastAsia"/>
          <w:sz w:val="24"/>
          <w:szCs w:val="20"/>
        </w:rPr>
        <w:t>U</w:t>
      </w:r>
      <w:r w:rsidRPr="00D7502E">
        <w:rPr>
          <w:rFonts w:hint="eastAsia"/>
          <w:sz w:val="24"/>
          <w:szCs w:val="20"/>
        </w:rPr>
        <w:t>型槽结构的抗浮能力。</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6</w:t>
      </w:r>
      <w:r w:rsidRPr="00D7502E">
        <w:rPr>
          <w:rFonts w:hint="eastAsia"/>
          <w:sz w:val="24"/>
          <w:szCs w:val="20"/>
        </w:rPr>
        <w:t>．设备系统方案需做好功能匹配</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）供电系统</w:t>
      </w:r>
    </w:p>
    <w:p w:rsidR="00D7502E" w:rsidRPr="00D7502E" w:rsidRDefault="00D7502E" w:rsidP="00D7502E">
      <w:pPr>
        <w:ind w:firstLineChars="200" w:firstLine="480"/>
        <w:textAlignment w:val="center"/>
        <w:rPr>
          <w:sz w:val="24"/>
          <w:szCs w:val="20"/>
        </w:rPr>
      </w:pPr>
      <w:r w:rsidRPr="00D7502E">
        <w:rPr>
          <w:rFonts w:hint="eastAsia"/>
          <w:sz w:val="24"/>
          <w:szCs w:val="20"/>
        </w:rPr>
        <w:t>港区至许昌市域（郊）铁路工程许昌段是中原城市</w:t>
      </w:r>
      <w:r w:rsidRPr="00D7502E">
        <w:rPr>
          <w:sz w:val="24"/>
          <w:szCs w:val="20"/>
        </w:rPr>
        <w:t>群</w:t>
      </w:r>
      <w:r w:rsidRPr="00D7502E">
        <w:rPr>
          <w:rFonts w:hint="eastAsia"/>
          <w:sz w:val="24"/>
          <w:szCs w:val="20"/>
        </w:rPr>
        <w:t>城际轨道交通</w:t>
      </w:r>
      <w:r w:rsidRPr="00D7502E">
        <w:rPr>
          <w:sz w:val="24"/>
          <w:szCs w:val="20"/>
        </w:rPr>
        <w:t>网中的重要组成部分</w:t>
      </w:r>
      <w:r w:rsidRPr="00D7502E">
        <w:rPr>
          <w:rFonts w:hint="eastAsia"/>
          <w:sz w:val="24"/>
          <w:szCs w:val="20"/>
        </w:rPr>
        <w:t>。通过对本工程和供电系统直接相关的主要工程特点的分析，本投标人提出以下对本工程设计方案基本要求的认识</w:t>
      </w:r>
      <w:r w:rsidRPr="00D7502E">
        <w:rPr>
          <w:sz w:val="24"/>
          <w:szCs w:val="20"/>
        </w:rPr>
        <w:t>，既要</w:t>
      </w:r>
      <w:r w:rsidRPr="00D7502E">
        <w:rPr>
          <w:rFonts w:hint="eastAsia"/>
          <w:sz w:val="24"/>
          <w:szCs w:val="20"/>
        </w:rPr>
        <w:t>结合郑州市及</w:t>
      </w:r>
      <w:r w:rsidRPr="00D7502E">
        <w:rPr>
          <w:sz w:val="24"/>
          <w:szCs w:val="20"/>
        </w:rPr>
        <w:t>许昌市轨道</w:t>
      </w:r>
      <w:r w:rsidRPr="00D7502E">
        <w:rPr>
          <w:rFonts w:hint="eastAsia"/>
          <w:sz w:val="24"/>
          <w:szCs w:val="20"/>
        </w:rPr>
        <w:t>交通建设</w:t>
      </w:r>
      <w:r w:rsidRPr="00D7502E">
        <w:rPr>
          <w:sz w:val="24"/>
          <w:szCs w:val="20"/>
        </w:rPr>
        <w:t>工程中的主要建设标准和系统制式，又要结合目前国内建设工程中存在的问题和新产品、新技术、新手段来指导本工程的建设，同时还要对后续工程做好预留和过渡预案，为后续工程建设做好引导工作。</w:t>
      </w:r>
    </w:p>
    <w:p w:rsidR="00D7502E" w:rsidRPr="00D7502E" w:rsidRDefault="00D7502E" w:rsidP="00D7502E">
      <w:pPr>
        <w:ind w:firstLineChars="200" w:firstLine="480"/>
        <w:textAlignment w:val="center"/>
        <w:rPr>
          <w:sz w:val="24"/>
          <w:szCs w:val="20"/>
        </w:rPr>
      </w:pPr>
      <w:r w:rsidRPr="00D7502E">
        <w:rPr>
          <w:rFonts w:hint="eastAsia"/>
          <w:sz w:val="24"/>
          <w:szCs w:val="20"/>
        </w:rPr>
        <w:t>相应措施建议：</w:t>
      </w:r>
    </w:p>
    <w:p w:rsidR="00D7502E" w:rsidRPr="00D7502E" w:rsidRDefault="00D7502E" w:rsidP="00D7502E">
      <w:pPr>
        <w:ind w:firstLineChars="200" w:firstLine="480"/>
        <w:textAlignment w:val="center"/>
        <w:rPr>
          <w:sz w:val="24"/>
          <w:szCs w:val="20"/>
        </w:rPr>
      </w:pPr>
      <w:r w:rsidRPr="00D7502E">
        <w:rPr>
          <w:sz w:val="24"/>
          <w:szCs w:val="20"/>
        </w:rPr>
        <w:t>牵引变电所的分布方案首先就要结合车站分布和区间距离大小来确定，由于</w:t>
      </w:r>
      <w:r w:rsidRPr="00D7502E">
        <w:rPr>
          <w:rFonts w:hint="eastAsia"/>
          <w:sz w:val="24"/>
          <w:szCs w:val="20"/>
        </w:rPr>
        <w:t>连续</w:t>
      </w:r>
      <w:r w:rsidRPr="00D7502E">
        <w:rPr>
          <w:sz w:val="24"/>
          <w:szCs w:val="20"/>
        </w:rPr>
        <w:t>长大区间</w:t>
      </w:r>
      <w:r w:rsidRPr="00D7502E">
        <w:rPr>
          <w:rFonts w:hint="eastAsia"/>
          <w:sz w:val="24"/>
          <w:szCs w:val="20"/>
        </w:rPr>
        <w:t>的存在</w:t>
      </w:r>
      <w:r w:rsidRPr="00D7502E">
        <w:rPr>
          <w:sz w:val="24"/>
          <w:szCs w:val="20"/>
        </w:rPr>
        <w:t>，给牵引变电所的分布选择上代来了困难，变电所分布会不均匀，因此，在变电所分布时应着重考虑这一点，避免出现过长供电臂，特别是控制</w:t>
      </w:r>
      <w:r w:rsidRPr="00D7502E">
        <w:rPr>
          <w:rFonts w:hint="eastAsia"/>
          <w:sz w:val="24"/>
          <w:szCs w:val="20"/>
        </w:rPr>
        <w:t>“</w:t>
      </w:r>
      <w:r w:rsidRPr="00D7502E">
        <w:rPr>
          <w:sz w:val="24"/>
          <w:szCs w:val="20"/>
        </w:rPr>
        <w:t>大双边</w:t>
      </w:r>
      <w:r w:rsidRPr="00D7502E">
        <w:rPr>
          <w:rFonts w:hint="eastAsia"/>
          <w:sz w:val="24"/>
          <w:szCs w:val="20"/>
        </w:rPr>
        <w:t>”</w:t>
      </w:r>
      <w:r w:rsidRPr="00D7502E">
        <w:rPr>
          <w:sz w:val="24"/>
          <w:szCs w:val="20"/>
        </w:rPr>
        <w:t>供电的距离，同时要兼顾牵引供电方案的经济性。</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）信号系统</w:t>
      </w:r>
    </w:p>
    <w:p w:rsidR="00D7502E" w:rsidRPr="00D7502E" w:rsidRDefault="00D7502E" w:rsidP="00D7502E">
      <w:pPr>
        <w:ind w:firstLineChars="200" w:firstLine="480"/>
        <w:textAlignment w:val="center"/>
        <w:rPr>
          <w:sz w:val="24"/>
          <w:szCs w:val="20"/>
        </w:rPr>
      </w:pPr>
      <w:r w:rsidRPr="00D7502E">
        <w:rPr>
          <w:rFonts w:hint="eastAsia"/>
          <w:sz w:val="24"/>
          <w:szCs w:val="20"/>
        </w:rPr>
        <w:t>港区至</w:t>
      </w:r>
      <w:r w:rsidRPr="00D7502E">
        <w:rPr>
          <w:sz w:val="24"/>
          <w:szCs w:val="20"/>
        </w:rPr>
        <w:t>许昌市域（</w:t>
      </w:r>
      <w:r w:rsidRPr="00D7502E">
        <w:rPr>
          <w:rFonts w:hint="eastAsia"/>
          <w:sz w:val="24"/>
          <w:szCs w:val="20"/>
        </w:rPr>
        <w:t>郊</w:t>
      </w:r>
      <w:r w:rsidRPr="00D7502E">
        <w:rPr>
          <w:sz w:val="24"/>
          <w:szCs w:val="20"/>
        </w:rPr>
        <w:t>）</w:t>
      </w:r>
      <w:r w:rsidRPr="00D7502E">
        <w:rPr>
          <w:rFonts w:hint="eastAsia"/>
          <w:sz w:val="24"/>
          <w:szCs w:val="20"/>
        </w:rPr>
        <w:t>铁路</w:t>
      </w:r>
      <w:r w:rsidRPr="00D7502E">
        <w:rPr>
          <w:sz w:val="24"/>
          <w:szCs w:val="20"/>
        </w:rPr>
        <w:t>作为</w:t>
      </w:r>
      <w:r w:rsidRPr="00D7502E">
        <w:rPr>
          <w:rFonts w:hint="eastAsia"/>
          <w:sz w:val="24"/>
          <w:szCs w:val="20"/>
        </w:rPr>
        <w:t>轨道交通线路网中的骨干线路，在信号系统制式及设备的选择上应统筹考虑。重点做好与土建、车辆、站台门</w:t>
      </w:r>
      <w:r w:rsidRPr="00D7502E">
        <w:rPr>
          <w:rFonts w:hint="eastAsia"/>
          <w:sz w:val="24"/>
          <w:szCs w:val="20"/>
        </w:rPr>
        <w:t>/</w:t>
      </w:r>
      <w:r w:rsidRPr="00D7502E">
        <w:rPr>
          <w:rFonts w:hint="eastAsia"/>
          <w:sz w:val="24"/>
          <w:szCs w:val="20"/>
        </w:rPr>
        <w:t>安全门等其他相关专业的配合及接口工作，预留好各种信号设备安装维护的土建条件，明确与其他相关系统接口方案；重点做好与相关线路之间的接口工作或预留工作。信号系统</w:t>
      </w:r>
      <w:r w:rsidRPr="00D7502E">
        <w:rPr>
          <w:sz w:val="24"/>
          <w:szCs w:val="20"/>
        </w:rPr>
        <w:t>各系统供应商的</w:t>
      </w:r>
      <w:r w:rsidRPr="00D7502E">
        <w:rPr>
          <w:sz w:val="24"/>
          <w:szCs w:val="20"/>
        </w:rPr>
        <w:t>ATC</w:t>
      </w:r>
      <w:r w:rsidRPr="00D7502E">
        <w:rPr>
          <w:sz w:val="24"/>
          <w:szCs w:val="20"/>
        </w:rPr>
        <w:t>系统在控制原理、信息传输、列车定位方式及信息量的大小等方面各有不同，</w:t>
      </w:r>
      <w:r w:rsidRPr="00D7502E">
        <w:rPr>
          <w:rFonts w:hint="eastAsia"/>
          <w:sz w:val="24"/>
          <w:szCs w:val="20"/>
        </w:rPr>
        <w:t>其设备构成、规格等存在很大的差别，加上信号系统设备确定相对土建工程较晚，造成在信号系统工程设计时需采用包容设计，针对招标确定的系统设备可能会存在不够精确之处。</w:t>
      </w:r>
    </w:p>
    <w:p w:rsidR="00D7502E" w:rsidRPr="00D7502E" w:rsidRDefault="00D7502E" w:rsidP="00D7502E">
      <w:pPr>
        <w:ind w:firstLineChars="200" w:firstLine="480"/>
        <w:textAlignment w:val="center"/>
        <w:rPr>
          <w:sz w:val="24"/>
          <w:szCs w:val="20"/>
        </w:rPr>
      </w:pPr>
      <w:r w:rsidRPr="00D7502E">
        <w:rPr>
          <w:rFonts w:hint="eastAsia"/>
          <w:sz w:val="24"/>
          <w:szCs w:val="20"/>
        </w:rPr>
        <w:t>相应措施建议：</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）对信号制式选择的建议</w:t>
      </w:r>
    </w:p>
    <w:p w:rsidR="00D7502E" w:rsidRPr="00D7502E" w:rsidRDefault="00D7502E" w:rsidP="00D7502E">
      <w:pPr>
        <w:ind w:firstLineChars="200" w:firstLine="480"/>
        <w:textAlignment w:val="center"/>
        <w:rPr>
          <w:sz w:val="24"/>
          <w:szCs w:val="20"/>
        </w:rPr>
      </w:pPr>
      <w:r w:rsidRPr="00D7502E">
        <w:rPr>
          <w:rFonts w:hint="eastAsia"/>
          <w:sz w:val="24"/>
          <w:szCs w:val="20"/>
        </w:rPr>
        <w:t>在信号系统的制式及设备的选择上，应本着安全、可靠、成熟及有运营经验的原则，适应</w:t>
      </w:r>
      <w:r w:rsidRPr="00D7502E">
        <w:rPr>
          <w:rFonts w:hint="eastAsia"/>
          <w:sz w:val="24"/>
          <w:szCs w:val="20"/>
        </w:rPr>
        <w:t>120km/h</w:t>
      </w:r>
      <w:r w:rsidRPr="00D7502E">
        <w:rPr>
          <w:rFonts w:hint="eastAsia"/>
          <w:sz w:val="24"/>
          <w:szCs w:val="20"/>
        </w:rPr>
        <w:t>的设计</w:t>
      </w:r>
      <w:r w:rsidRPr="00D7502E">
        <w:rPr>
          <w:sz w:val="24"/>
          <w:szCs w:val="20"/>
        </w:rPr>
        <w:t>速度需求，</w:t>
      </w:r>
      <w:r w:rsidRPr="00D7502E">
        <w:rPr>
          <w:rFonts w:hint="eastAsia"/>
          <w:sz w:val="24"/>
          <w:szCs w:val="20"/>
        </w:rPr>
        <w:t>结合中原城市</w:t>
      </w:r>
      <w:r w:rsidRPr="00D7502E">
        <w:rPr>
          <w:sz w:val="24"/>
          <w:szCs w:val="20"/>
        </w:rPr>
        <w:t>群城际轨道交通线网</w:t>
      </w:r>
      <w:r w:rsidRPr="00D7502E">
        <w:rPr>
          <w:rFonts w:hint="eastAsia"/>
          <w:sz w:val="24"/>
          <w:szCs w:val="20"/>
        </w:rPr>
        <w:t>发展要求、线网规划、同一时期在建项目等情况，在充分调研国内外信号系统发展现状的基础上统筹考虑。</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）对建设单位的建议</w:t>
      </w:r>
    </w:p>
    <w:p w:rsidR="00D7502E" w:rsidRPr="00D7502E" w:rsidRDefault="00D7502E" w:rsidP="00D7502E">
      <w:pPr>
        <w:ind w:firstLineChars="200" w:firstLine="480"/>
        <w:textAlignment w:val="center"/>
        <w:rPr>
          <w:sz w:val="24"/>
          <w:szCs w:val="20"/>
        </w:rPr>
      </w:pPr>
      <w:r w:rsidRPr="00D7502E">
        <w:rPr>
          <w:sz w:val="24"/>
          <w:szCs w:val="20"/>
        </w:rPr>
        <w:t>根据</w:t>
      </w:r>
      <w:r w:rsidRPr="00D7502E">
        <w:rPr>
          <w:rFonts w:hint="eastAsia"/>
          <w:sz w:val="24"/>
          <w:szCs w:val="20"/>
        </w:rPr>
        <w:t>中原城市</w:t>
      </w:r>
      <w:r w:rsidRPr="00D7502E">
        <w:rPr>
          <w:sz w:val="24"/>
          <w:szCs w:val="20"/>
        </w:rPr>
        <w:t>群城际轨道交通线网规划的要求和运营维修管理模式，建议及早开展</w:t>
      </w:r>
      <w:r w:rsidRPr="00D7502E">
        <w:rPr>
          <w:rFonts w:hint="eastAsia"/>
          <w:sz w:val="24"/>
          <w:szCs w:val="20"/>
        </w:rPr>
        <w:t>轨道交通系统的</w:t>
      </w:r>
      <w:r w:rsidRPr="00D7502E">
        <w:rPr>
          <w:sz w:val="24"/>
          <w:szCs w:val="20"/>
        </w:rPr>
        <w:t>运营和维护管理体制的研究，合理设置维修、维护基地和设备以及培训设施，为充分利用综合维修资源，实现包括生产用房、备品备件、检</w:t>
      </w:r>
      <w:r w:rsidRPr="00D7502E">
        <w:rPr>
          <w:sz w:val="24"/>
          <w:szCs w:val="20"/>
        </w:rPr>
        <w:t>/</w:t>
      </w:r>
      <w:r w:rsidRPr="00D7502E">
        <w:rPr>
          <w:sz w:val="24"/>
          <w:szCs w:val="20"/>
        </w:rPr>
        <w:t>维修设备、工器具和人员在内的维修资源共享打下基础。</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）对工程实施的有关建议</w:t>
      </w:r>
    </w:p>
    <w:p w:rsidR="00D7502E" w:rsidRPr="00D7502E" w:rsidRDefault="00D7502E" w:rsidP="00D7502E">
      <w:pPr>
        <w:ind w:firstLineChars="200" w:firstLine="480"/>
        <w:textAlignment w:val="center"/>
        <w:rPr>
          <w:sz w:val="24"/>
          <w:szCs w:val="20"/>
        </w:rPr>
      </w:pPr>
      <w:r w:rsidRPr="00D7502E">
        <w:rPr>
          <w:rFonts w:hint="eastAsia"/>
          <w:sz w:val="24"/>
          <w:szCs w:val="20"/>
        </w:rPr>
        <w:t>认真调研同期实施线路的信号系统预留条件，设计合理的接入方案，同时为后期规划线路设计合理的预留方案。</w:t>
      </w:r>
    </w:p>
    <w:p w:rsidR="00D7502E" w:rsidRPr="00D7502E" w:rsidRDefault="00D7502E" w:rsidP="00D7502E">
      <w:pPr>
        <w:ind w:firstLineChars="200" w:firstLine="480"/>
        <w:textAlignment w:val="center"/>
        <w:rPr>
          <w:sz w:val="24"/>
          <w:szCs w:val="20"/>
        </w:rPr>
      </w:pPr>
      <w:r w:rsidRPr="00D7502E">
        <w:rPr>
          <w:rFonts w:hint="eastAsia"/>
          <w:sz w:val="24"/>
          <w:szCs w:val="20"/>
        </w:rPr>
        <w:t>在引进国外先进的信号系统的同时，结合国内信号技术的发展水平，采取积极、稳妥的步骤进行信号系统的国产化工作；通过消化吸收，加快信号系统国产化进程。</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7</w:t>
      </w:r>
      <w:r w:rsidRPr="00D7502E">
        <w:rPr>
          <w:rFonts w:hint="eastAsia"/>
          <w:sz w:val="24"/>
          <w:szCs w:val="20"/>
        </w:rPr>
        <w:t>．全线多为高架敷设，需重视车站及区间桥梁的景观方案</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）高架车站景观</w:t>
      </w:r>
    </w:p>
    <w:p w:rsidR="00D7502E" w:rsidRPr="00D7502E" w:rsidRDefault="00D7502E" w:rsidP="00D7502E">
      <w:pPr>
        <w:ind w:firstLineChars="200" w:firstLine="480"/>
        <w:textAlignment w:val="center"/>
        <w:rPr>
          <w:sz w:val="24"/>
          <w:szCs w:val="20"/>
        </w:rPr>
      </w:pPr>
      <w:r w:rsidRPr="00D7502E">
        <w:rPr>
          <w:rFonts w:hint="eastAsia"/>
          <w:sz w:val="24"/>
          <w:szCs w:val="20"/>
        </w:rPr>
        <w:t>本工程高架车站体量较大，对城市景观影响大，在保证交通功能的前提下，如何减</w:t>
      </w:r>
      <w:r w:rsidRPr="00D7502E">
        <w:rPr>
          <w:rFonts w:hint="eastAsia"/>
          <w:sz w:val="24"/>
          <w:szCs w:val="20"/>
        </w:rPr>
        <w:lastRenderedPageBreak/>
        <w:t>小对城市景观的影响，使交通建筑与城市环境有机结合、融为一体，是高架车站景观设计的重难点。</w:t>
      </w:r>
    </w:p>
    <w:p w:rsidR="00D7502E" w:rsidRPr="00D7502E" w:rsidRDefault="00D7502E" w:rsidP="00D7502E">
      <w:pPr>
        <w:ind w:firstLineChars="200" w:firstLine="480"/>
        <w:textAlignment w:val="center"/>
        <w:rPr>
          <w:sz w:val="24"/>
          <w:szCs w:val="20"/>
        </w:rPr>
      </w:pPr>
      <w:r w:rsidRPr="00D7502E">
        <w:rPr>
          <w:rFonts w:hint="eastAsia"/>
          <w:sz w:val="24"/>
          <w:szCs w:val="20"/>
        </w:rPr>
        <w:t>相应措施建议：</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）高架车站及出入口建筑应具有独特的可识别性，满足城市景观的美学需要，能够成为被人们视线捕捉到的独特形体，营造出一站一景的景观效果。</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）尽量减小高架车站的建筑体量，构建一个外形动感、轻盈的高架车站与动态景观相呼应，使车站在城市的快速变换中获得认同。</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）区间桥梁景观：</w:t>
      </w:r>
    </w:p>
    <w:p w:rsidR="00D7502E" w:rsidRPr="00D7502E" w:rsidRDefault="00D7502E" w:rsidP="00D7502E">
      <w:pPr>
        <w:ind w:firstLineChars="200" w:firstLine="480"/>
        <w:textAlignment w:val="center"/>
        <w:rPr>
          <w:sz w:val="24"/>
          <w:szCs w:val="20"/>
        </w:rPr>
      </w:pPr>
      <w:r w:rsidRPr="00D7502E">
        <w:rPr>
          <w:rFonts w:hint="eastAsia"/>
          <w:sz w:val="24"/>
          <w:szCs w:val="20"/>
        </w:rPr>
        <w:t>本线高架桥梁结构形式的选择需充分考虑景观要求，与周围环境融为一体。</w:t>
      </w:r>
    </w:p>
    <w:p w:rsidR="00D7502E" w:rsidRPr="00D7502E" w:rsidRDefault="00D7502E" w:rsidP="00D7502E">
      <w:pPr>
        <w:ind w:firstLineChars="200" w:firstLine="480"/>
        <w:textAlignment w:val="center"/>
        <w:rPr>
          <w:sz w:val="24"/>
          <w:szCs w:val="20"/>
        </w:rPr>
      </w:pPr>
      <w:r w:rsidRPr="00D7502E">
        <w:rPr>
          <w:rFonts w:hint="eastAsia"/>
          <w:sz w:val="24"/>
          <w:szCs w:val="20"/>
        </w:rPr>
        <w:t>相应措施建议：</w:t>
      </w:r>
    </w:p>
    <w:p w:rsidR="00D7502E" w:rsidRPr="00D7502E" w:rsidRDefault="00D7502E" w:rsidP="00D7502E">
      <w:pPr>
        <w:ind w:firstLineChars="200" w:firstLine="480"/>
        <w:textAlignment w:val="center"/>
        <w:outlineLvl w:val="6"/>
        <w:rPr>
          <w:sz w:val="24"/>
          <w:szCs w:val="20"/>
        </w:rPr>
      </w:pPr>
      <w:r w:rsidRPr="00D7502E">
        <w:rPr>
          <w:rFonts w:hint="eastAsia"/>
          <w:sz w:val="24"/>
          <w:szCs w:val="20"/>
        </w:rPr>
        <w:t>①审</w:t>
      </w:r>
      <w:r w:rsidRPr="00D7502E">
        <w:rPr>
          <w:sz w:val="24"/>
          <w:szCs w:val="20"/>
        </w:rPr>
        <w:t>查</w:t>
      </w:r>
      <w:r w:rsidRPr="00D7502E">
        <w:rPr>
          <w:rFonts w:hint="eastAsia"/>
          <w:sz w:val="24"/>
          <w:szCs w:val="20"/>
        </w:rPr>
        <w:t>本线高架区间标准梁选型时是否进</w:t>
      </w:r>
      <w:r w:rsidRPr="00D7502E">
        <w:rPr>
          <w:sz w:val="24"/>
          <w:szCs w:val="20"/>
        </w:rPr>
        <w:t>行了景观设计专</w:t>
      </w:r>
      <w:r w:rsidRPr="00D7502E">
        <w:rPr>
          <w:rFonts w:hint="eastAsia"/>
          <w:sz w:val="24"/>
          <w:szCs w:val="20"/>
        </w:rPr>
        <w:t>题研</w:t>
      </w:r>
      <w:r w:rsidRPr="00D7502E">
        <w:rPr>
          <w:sz w:val="24"/>
          <w:szCs w:val="20"/>
        </w:rPr>
        <w:t>究</w:t>
      </w:r>
      <w:r w:rsidRPr="00D7502E">
        <w:rPr>
          <w:rFonts w:hint="eastAsia"/>
          <w:sz w:val="24"/>
          <w:szCs w:val="20"/>
        </w:rPr>
        <w:t>和高架区间梁型专题研究</w:t>
      </w:r>
      <w:r w:rsidRPr="00D7502E">
        <w:rPr>
          <w:sz w:val="24"/>
          <w:szCs w:val="20"/>
        </w:rPr>
        <w:t>，是否充分</w:t>
      </w:r>
      <w:r w:rsidRPr="00D7502E">
        <w:rPr>
          <w:rFonts w:hint="eastAsia"/>
          <w:sz w:val="24"/>
          <w:szCs w:val="20"/>
        </w:rPr>
        <w:t>考虑了景观效果。</w:t>
      </w:r>
    </w:p>
    <w:p w:rsidR="00D7502E" w:rsidRPr="00D7502E" w:rsidRDefault="00D7502E" w:rsidP="00D7502E">
      <w:pPr>
        <w:ind w:firstLineChars="200" w:firstLine="480"/>
        <w:textAlignment w:val="center"/>
        <w:outlineLvl w:val="6"/>
        <w:rPr>
          <w:sz w:val="24"/>
          <w:szCs w:val="20"/>
        </w:rPr>
      </w:pPr>
      <w:r w:rsidRPr="00D7502E">
        <w:rPr>
          <w:rFonts w:hint="eastAsia"/>
          <w:sz w:val="24"/>
          <w:szCs w:val="20"/>
        </w:rPr>
        <w:t>②高架区间桥梁通过桥上、桥下绿化措施，增强整体景观效果。</w:t>
      </w:r>
    </w:p>
    <w:p w:rsidR="00D7502E" w:rsidRPr="00D7502E" w:rsidRDefault="00D7502E" w:rsidP="00D7502E">
      <w:pPr>
        <w:ind w:firstLineChars="200" w:firstLine="480"/>
        <w:textAlignment w:val="center"/>
        <w:outlineLvl w:val="6"/>
        <w:rPr>
          <w:sz w:val="24"/>
          <w:szCs w:val="20"/>
        </w:rPr>
      </w:pPr>
      <w:r w:rsidRPr="00D7502E">
        <w:rPr>
          <w:rFonts w:hint="eastAsia"/>
          <w:sz w:val="24"/>
          <w:szCs w:val="20"/>
        </w:rPr>
        <w:t>③桥梁穿越城市段落可对箱梁、桥墩表面进行涂装，进一步增强整体景观效果。</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8</w:t>
      </w:r>
      <w:r w:rsidRPr="00D7502E">
        <w:rPr>
          <w:rFonts w:hint="eastAsia"/>
          <w:sz w:val="24"/>
          <w:szCs w:val="20"/>
        </w:rPr>
        <w:t>．车站站间距较大，需统筹考虑各交通工具之间的换乘衔接</w:t>
      </w:r>
    </w:p>
    <w:p w:rsidR="00D7502E" w:rsidRPr="00D7502E" w:rsidRDefault="00D7502E" w:rsidP="00D7502E">
      <w:pPr>
        <w:ind w:firstLineChars="200" w:firstLine="480"/>
        <w:textAlignment w:val="center"/>
        <w:rPr>
          <w:sz w:val="24"/>
          <w:szCs w:val="20"/>
        </w:rPr>
      </w:pPr>
      <w:r w:rsidRPr="00D7502E">
        <w:rPr>
          <w:rFonts w:hint="eastAsia"/>
          <w:sz w:val="24"/>
          <w:szCs w:val="20"/>
        </w:rPr>
        <w:t>港区至许昌市域（郊）铁路工程许昌段平均站间距</w:t>
      </w:r>
      <w:r w:rsidRPr="00D7502E">
        <w:rPr>
          <w:rFonts w:hint="eastAsia"/>
          <w:sz w:val="24"/>
          <w:szCs w:val="20"/>
        </w:rPr>
        <w:t>4</w:t>
      </w:r>
      <w:r w:rsidRPr="00D7502E">
        <w:rPr>
          <w:rFonts w:hint="eastAsia"/>
          <w:sz w:val="24"/>
          <w:szCs w:val="20"/>
        </w:rPr>
        <w:t>公里左右，而一般地铁车站客流吸引范围为</w:t>
      </w:r>
      <w:r w:rsidRPr="00D7502E">
        <w:rPr>
          <w:rFonts w:hint="eastAsia"/>
          <w:sz w:val="24"/>
          <w:szCs w:val="20"/>
        </w:rPr>
        <w:t>1</w:t>
      </w:r>
      <w:r w:rsidRPr="00D7502E">
        <w:rPr>
          <w:rFonts w:hint="eastAsia"/>
          <w:sz w:val="24"/>
          <w:szCs w:val="20"/>
        </w:rPr>
        <w:t>～</w:t>
      </w:r>
      <w:r w:rsidRPr="00D7502E">
        <w:rPr>
          <w:rFonts w:hint="eastAsia"/>
          <w:sz w:val="24"/>
          <w:szCs w:val="20"/>
        </w:rPr>
        <w:t>1.2km</w:t>
      </w:r>
      <w:r w:rsidRPr="00D7502E">
        <w:rPr>
          <w:rFonts w:hint="eastAsia"/>
          <w:sz w:val="24"/>
          <w:szCs w:val="20"/>
        </w:rPr>
        <w:t>，传统客流吸引范围难以全面覆盖沿线区域，对解决沿线交通出行需求及轨道自身客流需求产生不利影响。</w:t>
      </w:r>
    </w:p>
    <w:p w:rsidR="00D7502E" w:rsidRPr="00D7502E" w:rsidRDefault="00D7502E" w:rsidP="00D7502E">
      <w:pPr>
        <w:ind w:firstLineChars="200" w:firstLine="480"/>
        <w:textAlignment w:val="center"/>
        <w:rPr>
          <w:sz w:val="24"/>
          <w:szCs w:val="20"/>
        </w:rPr>
      </w:pPr>
      <w:r w:rsidRPr="00D7502E">
        <w:rPr>
          <w:rFonts w:hint="eastAsia"/>
          <w:sz w:val="24"/>
          <w:szCs w:val="20"/>
        </w:rPr>
        <w:t>相应措施建议：</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）结合轨道线位、站位方案，进行区域交通一体化设计。</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）在轨道交通站点周围设置公交枢纽、</w:t>
      </w:r>
      <w:r w:rsidRPr="00D7502E">
        <w:rPr>
          <w:rFonts w:hint="eastAsia"/>
          <w:sz w:val="24"/>
          <w:szCs w:val="20"/>
        </w:rPr>
        <w:t>P+R</w:t>
      </w:r>
      <w:r w:rsidRPr="00D7502E">
        <w:rPr>
          <w:rFonts w:hint="eastAsia"/>
          <w:sz w:val="24"/>
          <w:szCs w:val="20"/>
        </w:rPr>
        <w:t>停车场、出租车港湾、自行车停车场等多种交通设施，围绕轨道交通站点打造小型区域交通枢纽。</w:t>
      </w:r>
    </w:p>
    <w:p w:rsidR="00D7502E" w:rsidRPr="00D7502E" w:rsidRDefault="00D7502E" w:rsidP="00D7502E">
      <w:pPr>
        <w:suppressAutoHyphens/>
        <w:jc w:val="center"/>
        <w:rPr>
          <w:sz w:val="24"/>
          <w:szCs w:val="20"/>
        </w:rPr>
      </w:pPr>
      <w:r w:rsidRPr="00D7502E">
        <w:rPr>
          <w:rFonts w:hint="eastAsia"/>
          <w:noProof/>
          <w:sz w:val="24"/>
          <w:szCs w:val="20"/>
        </w:rPr>
        <w:drawing>
          <wp:inline distT="0" distB="0" distL="0" distR="0">
            <wp:extent cx="2966720" cy="2687320"/>
            <wp:effectExtent l="19050" t="0" r="5080" b="0"/>
            <wp:docPr id="21" name="图片 21" descr="吸引范围比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吸引范围比较"/>
                    <pic:cNvPicPr>
                      <a:picLocks noChangeAspect="1" noChangeArrowheads="1"/>
                    </pic:cNvPicPr>
                  </pic:nvPicPr>
                  <pic:blipFill>
                    <a:blip r:embed="rId28"/>
                    <a:srcRect/>
                    <a:stretch>
                      <a:fillRect/>
                    </a:stretch>
                  </pic:blipFill>
                  <pic:spPr bwMode="auto">
                    <a:xfrm>
                      <a:off x="0" y="0"/>
                      <a:ext cx="2966720" cy="2687320"/>
                    </a:xfrm>
                    <a:prstGeom prst="rect">
                      <a:avLst/>
                    </a:prstGeom>
                    <a:noFill/>
                    <a:ln w="9525">
                      <a:noFill/>
                      <a:miter lim="800000"/>
                      <a:headEnd/>
                      <a:tailEnd/>
                    </a:ln>
                  </pic:spPr>
                </pic:pic>
              </a:graphicData>
            </a:graphic>
          </wp:inline>
        </w:drawing>
      </w:r>
    </w:p>
    <w:p w:rsidR="00D7502E" w:rsidRPr="00D7502E" w:rsidRDefault="00D7502E" w:rsidP="00D7502E">
      <w:pPr>
        <w:keepNext/>
        <w:adjustRightInd w:val="0"/>
        <w:jc w:val="center"/>
        <w:textAlignment w:val="center"/>
        <w:outlineLvl w:val="2"/>
        <w:rPr>
          <w:rFonts w:eastAsiaTheme="minorEastAsia"/>
          <w:b/>
          <w:sz w:val="24"/>
          <w:szCs w:val="20"/>
        </w:rPr>
      </w:pPr>
      <w:bookmarkStart w:id="639" w:name="_Toc485136837"/>
      <w:r w:rsidRPr="00D7502E">
        <w:rPr>
          <w:rFonts w:eastAsiaTheme="minorEastAsia" w:hint="eastAsia"/>
          <w:b/>
          <w:sz w:val="24"/>
          <w:szCs w:val="20"/>
        </w:rPr>
        <w:t>传统模式与交通一体化客流吸引范围对比图</w:t>
      </w:r>
      <w:bookmarkEnd w:id="639"/>
    </w:p>
    <w:bookmarkEnd w:id="636"/>
    <w:bookmarkEnd w:id="637"/>
    <w:bookmarkEnd w:id="638"/>
    <w:p w:rsidR="00D7502E" w:rsidRPr="00D7502E" w:rsidRDefault="00D7502E" w:rsidP="00D7502E">
      <w:pPr>
        <w:ind w:firstLineChars="200" w:firstLine="480"/>
        <w:textAlignment w:val="center"/>
        <w:outlineLvl w:val="3"/>
        <w:rPr>
          <w:sz w:val="24"/>
          <w:szCs w:val="20"/>
        </w:rPr>
      </w:pPr>
      <w:r w:rsidRPr="00D7502E">
        <w:rPr>
          <w:rFonts w:hint="eastAsia"/>
          <w:sz w:val="24"/>
          <w:szCs w:val="20"/>
        </w:rPr>
        <w:t>9</w:t>
      </w:r>
      <w:r w:rsidRPr="00D7502E">
        <w:rPr>
          <w:rFonts w:hint="eastAsia"/>
          <w:sz w:val="24"/>
          <w:szCs w:val="20"/>
        </w:rPr>
        <w:t>．给排水及消防</w:t>
      </w:r>
    </w:p>
    <w:p w:rsidR="00D7502E" w:rsidRPr="00D7502E" w:rsidRDefault="00D7502E" w:rsidP="00D7502E">
      <w:pPr>
        <w:ind w:firstLineChars="200" w:firstLine="480"/>
        <w:textAlignment w:val="center"/>
        <w:outlineLvl w:val="4"/>
        <w:rPr>
          <w:sz w:val="24"/>
          <w:szCs w:val="20"/>
        </w:rPr>
      </w:pPr>
      <w:bookmarkStart w:id="640" w:name="_Toc345100184"/>
      <w:bookmarkStart w:id="641" w:name="_Toc334214983"/>
      <w:bookmarkStart w:id="642" w:name="_Toc334376503"/>
      <w:bookmarkStart w:id="643" w:name="_Toc334562894"/>
      <w:bookmarkStart w:id="644" w:name="_Toc225410450"/>
      <w:r w:rsidRPr="00D7502E">
        <w:rPr>
          <w:rFonts w:hint="eastAsia"/>
          <w:sz w:val="24"/>
          <w:szCs w:val="20"/>
        </w:rPr>
        <w:t>（</w:t>
      </w:r>
      <w:r w:rsidRPr="00D7502E">
        <w:rPr>
          <w:rFonts w:hint="eastAsia"/>
          <w:sz w:val="24"/>
          <w:szCs w:val="20"/>
        </w:rPr>
        <w:t>1</w:t>
      </w:r>
      <w:r w:rsidRPr="00D7502E">
        <w:rPr>
          <w:rFonts w:hint="eastAsia"/>
          <w:sz w:val="24"/>
          <w:szCs w:val="20"/>
        </w:rPr>
        <w:t>）给排水及消防系统重点问题</w:t>
      </w:r>
      <w:bookmarkEnd w:id="640"/>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）系统主要设计技术标准的确定。</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）给水及水消防系统供水方式的确定</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）排水系统方案的设计。</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）气体灭火系统设计方案的比选</w:t>
      </w:r>
    </w:p>
    <w:p w:rsidR="00D7502E" w:rsidRPr="00D7502E" w:rsidRDefault="00D7502E" w:rsidP="00D7502E">
      <w:pPr>
        <w:ind w:firstLineChars="200" w:firstLine="480"/>
        <w:textAlignment w:val="center"/>
        <w:outlineLvl w:val="4"/>
        <w:rPr>
          <w:sz w:val="24"/>
          <w:szCs w:val="20"/>
        </w:rPr>
      </w:pPr>
      <w:bookmarkStart w:id="645" w:name="_Toc345100185"/>
      <w:r w:rsidRPr="00D7502E">
        <w:rPr>
          <w:rFonts w:hint="eastAsia"/>
          <w:sz w:val="24"/>
          <w:szCs w:val="20"/>
        </w:rPr>
        <w:t>（</w:t>
      </w:r>
      <w:r w:rsidRPr="00D7502E">
        <w:rPr>
          <w:rFonts w:hint="eastAsia"/>
          <w:sz w:val="24"/>
          <w:szCs w:val="20"/>
        </w:rPr>
        <w:t>2</w:t>
      </w:r>
      <w:r w:rsidRPr="00D7502E">
        <w:rPr>
          <w:rFonts w:hint="eastAsia"/>
          <w:sz w:val="24"/>
          <w:szCs w:val="20"/>
        </w:rPr>
        <w:t>）给排水及消防系统难点问题</w:t>
      </w:r>
      <w:bookmarkEnd w:id="645"/>
    </w:p>
    <w:p w:rsidR="00D7502E" w:rsidRPr="00D7502E" w:rsidRDefault="00D7502E" w:rsidP="00D7502E">
      <w:pPr>
        <w:ind w:firstLineChars="200" w:firstLine="480"/>
        <w:outlineLvl w:val="5"/>
        <w:rPr>
          <w:sz w:val="24"/>
          <w:szCs w:val="20"/>
        </w:rPr>
      </w:pPr>
      <w:r w:rsidRPr="00D7502E">
        <w:rPr>
          <w:rFonts w:hint="eastAsia"/>
          <w:sz w:val="24"/>
          <w:szCs w:val="20"/>
        </w:rPr>
        <w:lastRenderedPageBreak/>
        <w:t>1</w:t>
      </w:r>
      <w:r w:rsidRPr="00D7502E">
        <w:rPr>
          <w:rFonts w:hint="eastAsia"/>
          <w:sz w:val="24"/>
          <w:szCs w:val="20"/>
        </w:rPr>
        <w:t>）消防供水系统设计方案的确定。</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）气体灭火系统灭火剂选择、技术标准和方案的确定。</w:t>
      </w:r>
    </w:p>
    <w:p w:rsidR="00D7502E" w:rsidRPr="00D7502E" w:rsidRDefault="00D7502E" w:rsidP="00D7502E">
      <w:pPr>
        <w:ind w:firstLineChars="200" w:firstLine="480"/>
        <w:textAlignment w:val="center"/>
        <w:rPr>
          <w:sz w:val="24"/>
          <w:szCs w:val="20"/>
        </w:rPr>
      </w:pPr>
      <w:r w:rsidRPr="00D7502E">
        <w:rPr>
          <w:rFonts w:hint="eastAsia"/>
          <w:sz w:val="24"/>
          <w:szCs w:val="20"/>
        </w:rPr>
        <w:t>措施及建议：</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①</w:t>
      </w:r>
      <w:r w:rsidRPr="00D7502E">
        <w:rPr>
          <w:rFonts w:hint="eastAsia"/>
          <w:sz w:val="24"/>
          <w:szCs w:val="20"/>
        </w:rPr>
        <w:t>系统设计应严格遵守给排水专业的相关规范、规程及法规等。</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②</w:t>
      </w:r>
      <w:r w:rsidRPr="00D7502E">
        <w:rPr>
          <w:rFonts w:hint="eastAsia"/>
          <w:sz w:val="24"/>
          <w:szCs w:val="20"/>
        </w:rPr>
        <w:t>根据市政管网不同的供水条件，结合许昌地区实际情况，确定合理的设计方案。尽早与消防部门沟通，稳定消防供水系统方案，避免将来变动引起土建等相关专业调整。</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③</w:t>
      </w:r>
      <w:r w:rsidRPr="00D7502E">
        <w:rPr>
          <w:rFonts w:hint="eastAsia"/>
          <w:sz w:val="24"/>
          <w:szCs w:val="20"/>
        </w:rPr>
        <w:t>系统设计在满足功能要求的条件下，尽量简洁、实用，以节省工程投资。</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④</w:t>
      </w:r>
      <w:r w:rsidRPr="00D7502E">
        <w:rPr>
          <w:rFonts w:hint="eastAsia"/>
          <w:sz w:val="24"/>
          <w:szCs w:val="20"/>
        </w:rPr>
        <w:t>主要设备选型原则：给排水及消防系统设备的选型，按照技术先进、安全可靠、经济合理、经过实际运营的考验、规格尽量统一、便于安装和维修、满足系统功能技术要求的原则。</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⑤</w:t>
      </w:r>
      <w:r w:rsidRPr="00D7502E">
        <w:rPr>
          <w:rFonts w:hint="eastAsia"/>
          <w:sz w:val="24"/>
          <w:szCs w:val="20"/>
        </w:rPr>
        <w:t>给排水及消防系统设备一般应采用国产优质、名牌产品，并尽量</w:t>
      </w:r>
      <w:r w:rsidRPr="00D7502E">
        <w:rPr>
          <w:sz w:val="24"/>
          <w:szCs w:val="20"/>
        </w:rPr>
        <w:t>适应属地化需要</w:t>
      </w:r>
      <w:r w:rsidRPr="00D7502E">
        <w:rPr>
          <w:rFonts w:hint="eastAsia"/>
          <w:sz w:val="24"/>
          <w:szCs w:val="20"/>
        </w:rPr>
        <w:t>。</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⑥</w:t>
      </w:r>
      <w:r w:rsidRPr="00D7502E">
        <w:rPr>
          <w:rFonts w:hint="eastAsia"/>
          <w:sz w:val="24"/>
          <w:szCs w:val="20"/>
        </w:rPr>
        <w:t>尽早与当地水务部门沟通，落实各站、段周边室外给排水条件，以选择相应合理的给排水系统。尽早与消防部门沟通消防设计方案，以稳定消防方案，避免将来变动引起土建等相关专业调整。</w:t>
      </w:r>
    </w:p>
    <w:p w:rsidR="00D7502E" w:rsidRPr="004167F5" w:rsidRDefault="00D7502E" w:rsidP="005B2BB0">
      <w:pPr>
        <w:pStyle w:val="11111111111"/>
      </w:pPr>
      <w:bookmarkStart w:id="646" w:name="_Toc485108003"/>
      <w:bookmarkStart w:id="647" w:name="_Toc485136838"/>
      <w:bookmarkEnd w:id="641"/>
      <w:bookmarkEnd w:id="642"/>
      <w:bookmarkEnd w:id="643"/>
      <w:bookmarkEnd w:id="644"/>
      <w:r w:rsidRPr="004167F5">
        <w:rPr>
          <w:rFonts w:hint="eastAsia"/>
        </w:rPr>
        <w:t>7.</w:t>
      </w:r>
      <w:r w:rsidRPr="004167F5">
        <w:t>3.4</w:t>
      </w:r>
      <w:r w:rsidRPr="004167F5">
        <w:rPr>
          <w:rFonts w:hint="eastAsia"/>
        </w:rPr>
        <w:t>.3</w:t>
      </w:r>
      <w:r w:rsidRPr="004167F5">
        <w:rPr>
          <w:rFonts w:hint="eastAsia"/>
        </w:rPr>
        <w:t>各设计阶段的工作</w:t>
      </w:r>
      <w:r w:rsidRPr="004167F5">
        <w:t>重点、难点及对策</w:t>
      </w:r>
      <w:bookmarkEnd w:id="646"/>
      <w:bookmarkEnd w:id="647"/>
    </w:p>
    <w:p w:rsidR="00D7502E" w:rsidRPr="004167F5" w:rsidRDefault="00D7502E" w:rsidP="005B2BB0">
      <w:pPr>
        <w:pStyle w:val="11111111111"/>
      </w:pPr>
      <w:bookmarkStart w:id="648" w:name="_Toc440874602"/>
      <w:bookmarkStart w:id="649" w:name="_Toc485108004"/>
      <w:bookmarkStart w:id="650" w:name="_Toc485136839"/>
      <w:r w:rsidRPr="004167F5">
        <w:t>7.3.4.3</w:t>
      </w:r>
      <w:r w:rsidRPr="004167F5">
        <w:rPr>
          <w:rFonts w:hint="eastAsia"/>
        </w:rPr>
        <w:t>.1</w:t>
      </w:r>
      <w:r w:rsidRPr="004167F5">
        <w:rPr>
          <w:rFonts w:hint="eastAsia"/>
        </w:rPr>
        <w:t>总体设计阶段</w:t>
      </w:r>
      <w:bookmarkEnd w:id="648"/>
      <w:bookmarkEnd w:id="649"/>
      <w:bookmarkEnd w:id="650"/>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．工作重点、思路及原则</w:t>
      </w:r>
    </w:p>
    <w:p w:rsidR="00D7502E" w:rsidRPr="00D7502E" w:rsidRDefault="00D7502E" w:rsidP="00D7502E">
      <w:pPr>
        <w:ind w:firstLineChars="200" w:firstLine="480"/>
        <w:textAlignment w:val="center"/>
        <w:rPr>
          <w:sz w:val="24"/>
          <w:szCs w:val="20"/>
        </w:rPr>
      </w:pPr>
      <w:r w:rsidRPr="00D7502E">
        <w:rPr>
          <w:rFonts w:hint="eastAsia"/>
          <w:sz w:val="24"/>
          <w:szCs w:val="20"/>
        </w:rPr>
        <w:t>总体设计阶段以制定技术标准、稳定工程规模和设计边界条件、完成系统纵向功能配置为工作重点。</w:t>
      </w:r>
    </w:p>
    <w:p w:rsidR="00D7502E" w:rsidRPr="00D7502E" w:rsidRDefault="00D7502E" w:rsidP="00D7502E">
      <w:pPr>
        <w:ind w:firstLineChars="200" w:firstLine="480"/>
        <w:textAlignment w:val="center"/>
        <w:rPr>
          <w:sz w:val="24"/>
          <w:szCs w:val="20"/>
        </w:rPr>
      </w:pPr>
      <w:r w:rsidRPr="00D7502E">
        <w:rPr>
          <w:rFonts w:hint="eastAsia"/>
          <w:sz w:val="24"/>
          <w:szCs w:val="20"/>
        </w:rPr>
        <w:t>本阶段审查思路及原则：</w:t>
      </w:r>
    </w:p>
    <w:p w:rsidR="00D7502E" w:rsidRPr="00D7502E" w:rsidRDefault="00D7502E" w:rsidP="00D7502E">
      <w:pPr>
        <w:ind w:firstLineChars="200" w:firstLine="480"/>
        <w:textAlignment w:val="center"/>
        <w:rPr>
          <w:sz w:val="24"/>
          <w:szCs w:val="20"/>
        </w:rPr>
      </w:pPr>
      <w:r w:rsidRPr="00D7502E">
        <w:rPr>
          <w:rFonts w:hint="eastAsia"/>
          <w:sz w:val="24"/>
          <w:szCs w:val="20"/>
        </w:rPr>
        <w:t>设计文件是否执行了工程可行性研究报告的批复意见；</w:t>
      </w:r>
    </w:p>
    <w:p w:rsidR="00D7502E" w:rsidRPr="00D7502E" w:rsidRDefault="00D7502E" w:rsidP="00D7502E">
      <w:pPr>
        <w:ind w:firstLineChars="200" w:firstLine="480"/>
        <w:textAlignment w:val="center"/>
        <w:rPr>
          <w:sz w:val="24"/>
          <w:szCs w:val="20"/>
        </w:rPr>
      </w:pPr>
      <w:r w:rsidRPr="00D7502E">
        <w:rPr>
          <w:rFonts w:hint="eastAsia"/>
          <w:sz w:val="24"/>
          <w:szCs w:val="20"/>
        </w:rPr>
        <w:t>设计内容是否满足国家规程、规范及有关规定；</w:t>
      </w:r>
    </w:p>
    <w:p w:rsidR="00D7502E" w:rsidRPr="00D7502E" w:rsidRDefault="00D7502E" w:rsidP="00D7502E">
      <w:pPr>
        <w:ind w:firstLineChars="200" w:firstLine="480"/>
        <w:textAlignment w:val="center"/>
        <w:rPr>
          <w:sz w:val="24"/>
          <w:szCs w:val="20"/>
        </w:rPr>
      </w:pPr>
      <w:r w:rsidRPr="00D7502E">
        <w:rPr>
          <w:rFonts w:hint="eastAsia"/>
          <w:sz w:val="24"/>
          <w:szCs w:val="20"/>
        </w:rPr>
        <w:t>设计深度是否达到总体设计的要求；</w:t>
      </w:r>
    </w:p>
    <w:p w:rsidR="00D7502E" w:rsidRPr="00D7502E" w:rsidRDefault="00D7502E" w:rsidP="00D7502E">
      <w:pPr>
        <w:ind w:firstLineChars="200" w:firstLine="480"/>
        <w:textAlignment w:val="center"/>
        <w:rPr>
          <w:sz w:val="24"/>
          <w:szCs w:val="20"/>
        </w:rPr>
      </w:pPr>
      <w:r w:rsidRPr="00D7502E">
        <w:rPr>
          <w:rFonts w:hint="eastAsia"/>
          <w:sz w:val="24"/>
          <w:szCs w:val="20"/>
        </w:rPr>
        <w:t>设计的总体性、系统性是否达到要求；</w:t>
      </w:r>
    </w:p>
    <w:p w:rsidR="00D7502E" w:rsidRPr="00D7502E" w:rsidRDefault="00D7502E" w:rsidP="00D7502E">
      <w:pPr>
        <w:ind w:firstLineChars="200" w:firstLine="480"/>
        <w:textAlignment w:val="center"/>
        <w:rPr>
          <w:sz w:val="24"/>
          <w:szCs w:val="20"/>
        </w:rPr>
      </w:pPr>
      <w:r w:rsidRPr="00D7502E">
        <w:rPr>
          <w:rFonts w:hint="eastAsia"/>
          <w:sz w:val="24"/>
          <w:szCs w:val="20"/>
        </w:rPr>
        <w:t>各专业或系统的接口和接口界面是否清晰、合理；工程量清单不漏项、估算编制正确。</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．审查内容和要求及关键环节</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）核查本阶段设计监理所需的设计依据文件、工程资料、项目可行性研究报告及其各级评审意见、立项批文、设计任务书、各主管部门批文。</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）熟悉监理范围内的所有工作：设计范围、设计依据；设计年限、客流预测量、各车站地面周边分向客流和各换乘站分向换乘客流；车辆选型原则、主要技术参数、车辆限界；沿线工程地质与水文地质情况。</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）熟悉有关工程建设及质量管理方面的法律、法规，审查工程建设是否符合许昌市规划、建设用地、市政管理、环境保护、三废治理的各项要求。</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）审查工程设计采用的技术标准、功能要求、设计原则、定额与指标是否合理正确；工程建设是否满足功能要求；审查工程的安全性、合理性、经济性是否达到先进标准。</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5</w:t>
      </w:r>
      <w:r w:rsidRPr="00D7502E">
        <w:rPr>
          <w:rFonts w:hint="eastAsia"/>
          <w:sz w:val="24"/>
          <w:szCs w:val="20"/>
        </w:rPr>
        <w:t>）协助和审查设计单位制定统一的设计标准、图号、图幅、及图纸会签、图纸审查意见反馈等技术管理制度。</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6</w:t>
      </w:r>
      <w:r w:rsidRPr="00D7502E">
        <w:rPr>
          <w:rFonts w:hint="eastAsia"/>
          <w:sz w:val="24"/>
          <w:szCs w:val="20"/>
        </w:rPr>
        <w:t>）建立设计监理工作规章制度，明确各专业监理工作内容，审查轨道交通线路各专业设计图纸设计深度要求、图纸文件监理反馈意见。</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7</w:t>
      </w:r>
      <w:r w:rsidRPr="00D7502E">
        <w:rPr>
          <w:rFonts w:hint="eastAsia"/>
          <w:sz w:val="24"/>
          <w:szCs w:val="20"/>
        </w:rPr>
        <w:t>）审查总体设计以下各项内容：执行可研报告评审意见情况；线路设计原则与主要技术标准，线路平面与纵断面设计；行车组织与运营的设计原则，列车运行管理，</w:t>
      </w:r>
      <w:r w:rsidRPr="00D7502E">
        <w:rPr>
          <w:rFonts w:hint="eastAsia"/>
          <w:sz w:val="24"/>
          <w:szCs w:val="20"/>
        </w:rPr>
        <w:lastRenderedPageBreak/>
        <w:t>车站站务，设备，客运管理；限界设计原则；车辆段选址及设计原则；轨道结构基本形式及按减振要求分类分段结果；控制中心设计原则。</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8</w:t>
      </w:r>
      <w:r w:rsidRPr="00D7502E">
        <w:rPr>
          <w:rFonts w:hint="eastAsia"/>
          <w:sz w:val="24"/>
          <w:szCs w:val="20"/>
        </w:rPr>
        <w:t>）在各工点、各系统方案形成过程中：跟踪方案论证过程，对方案论证结论提出审核意见；中间审查，确保方案论证的完整性、可行性、合理性和深度；线路方案、车站站位稳定性、综合技术经济指标；车辆段用地合理性、规模设置。</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9</w:t>
      </w:r>
      <w:r w:rsidRPr="00D7502E">
        <w:rPr>
          <w:rFonts w:hint="eastAsia"/>
          <w:sz w:val="24"/>
          <w:szCs w:val="20"/>
        </w:rPr>
        <w:t>）提出总体设计预审报告和优化方案及其预计的社会、经济效益。</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．目标、方法和措施</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）目标</w:t>
      </w:r>
    </w:p>
    <w:p w:rsidR="00D7502E" w:rsidRPr="00D7502E" w:rsidRDefault="00D7502E" w:rsidP="00D7502E">
      <w:pPr>
        <w:ind w:firstLineChars="200" w:firstLine="480"/>
        <w:textAlignment w:val="center"/>
        <w:rPr>
          <w:sz w:val="24"/>
          <w:szCs w:val="20"/>
        </w:rPr>
      </w:pPr>
      <w:r w:rsidRPr="00D7502E">
        <w:rPr>
          <w:rFonts w:hint="eastAsia"/>
          <w:sz w:val="24"/>
          <w:szCs w:val="20"/>
        </w:rPr>
        <w:t>◇设计标准和主要原则合理；</w:t>
      </w:r>
    </w:p>
    <w:p w:rsidR="00D7502E" w:rsidRPr="00D7502E" w:rsidRDefault="00D7502E" w:rsidP="00D7502E">
      <w:pPr>
        <w:ind w:firstLineChars="200" w:firstLine="480"/>
        <w:textAlignment w:val="center"/>
        <w:rPr>
          <w:sz w:val="24"/>
          <w:szCs w:val="20"/>
        </w:rPr>
      </w:pPr>
      <w:r w:rsidRPr="00D7502E">
        <w:rPr>
          <w:rFonts w:hint="eastAsia"/>
          <w:sz w:val="24"/>
          <w:szCs w:val="20"/>
        </w:rPr>
        <w:t>◇设计方案合理、经济、安全可靠；</w:t>
      </w:r>
    </w:p>
    <w:p w:rsidR="00D7502E" w:rsidRPr="00D7502E" w:rsidRDefault="00D7502E" w:rsidP="00D7502E">
      <w:pPr>
        <w:ind w:firstLineChars="200" w:firstLine="480"/>
        <w:textAlignment w:val="center"/>
        <w:rPr>
          <w:sz w:val="24"/>
          <w:szCs w:val="20"/>
        </w:rPr>
      </w:pPr>
      <w:r w:rsidRPr="00D7502E">
        <w:rPr>
          <w:rFonts w:hint="eastAsia"/>
          <w:sz w:val="24"/>
          <w:szCs w:val="20"/>
        </w:rPr>
        <w:t>◇系统最优，设备配置合理，运营条件好，满足功能要求；</w:t>
      </w:r>
    </w:p>
    <w:p w:rsidR="00D7502E" w:rsidRPr="00D7502E" w:rsidRDefault="00D7502E" w:rsidP="00D7502E">
      <w:pPr>
        <w:ind w:firstLineChars="200" w:firstLine="480"/>
        <w:textAlignment w:val="center"/>
        <w:rPr>
          <w:sz w:val="24"/>
          <w:szCs w:val="20"/>
        </w:rPr>
      </w:pPr>
      <w:r w:rsidRPr="00D7502E">
        <w:rPr>
          <w:rFonts w:hint="eastAsia"/>
          <w:sz w:val="24"/>
          <w:szCs w:val="20"/>
        </w:rPr>
        <w:t>◇设计满足环保、节能、抗震要求；</w:t>
      </w:r>
    </w:p>
    <w:p w:rsidR="00D7502E" w:rsidRPr="00D7502E" w:rsidRDefault="00D7502E" w:rsidP="00D7502E">
      <w:pPr>
        <w:ind w:firstLineChars="200" w:firstLine="480"/>
        <w:textAlignment w:val="center"/>
        <w:rPr>
          <w:sz w:val="24"/>
          <w:szCs w:val="20"/>
        </w:rPr>
      </w:pPr>
      <w:r w:rsidRPr="00D7502E">
        <w:rPr>
          <w:rFonts w:hint="eastAsia"/>
          <w:sz w:val="24"/>
          <w:szCs w:val="20"/>
        </w:rPr>
        <w:t>◇投资合理。</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）方法</w:t>
      </w:r>
    </w:p>
    <w:p w:rsidR="00D7502E" w:rsidRPr="00D7502E" w:rsidRDefault="00D7502E" w:rsidP="00D7502E">
      <w:pPr>
        <w:ind w:firstLineChars="200" w:firstLine="480"/>
        <w:textAlignment w:val="center"/>
        <w:rPr>
          <w:sz w:val="24"/>
          <w:szCs w:val="20"/>
        </w:rPr>
      </w:pPr>
      <w:r w:rsidRPr="00D7502E">
        <w:rPr>
          <w:rFonts w:hint="eastAsia"/>
          <w:sz w:val="24"/>
          <w:szCs w:val="20"/>
        </w:rPr>
        <w:t>◇对总体设计文件进行审查，在现场调查的基础上，是否解决了六定问题。</w:t>
      </w:r>
    </w:p>
    <w:p w:rsidR="00D7502E" w:rsidRPr="00D7502E" w:rsidRDefault="00D7502E" w:rsidP="00D7502E">
      <w:pPr>
        <w:ind w:firstLineChars="200" w:firstLine="480"/>
        <w:textAlignment w:val="center"/>
        <w:rPr>
          <w:sz w:val="24"/>
          <w:szCs w:val="20"/>
        </w:rPr>
      </w:pPr>
      <w:r w:rsidRPr="00D7502E">
        <w:rPr>
          <w:rFonts w:hint="eastAsia"/>
          <w:sz w:val="24"/>
          <w:szCs w:val="20"/>
        </w:rPr>
        <w:t>◇定功能：线路功能、车站功能、运载系统选择、车辆造型；</w:t>
      </w:r>
    </w:p>
    <w:p w:rsidR="00D7502E" w:rsidRPr="00D7502E" w:rsidRDefault="00D7502E" w:rsidP="00D7502E">
      <w:pPr>
        <w:ind w:firstLineChars="200" w:firstLine="480"/>
        <w:textAlignment w:val="center"/>
        <w:rPr>
          <w:sz w:val="24"/>
          <w:szCs w:val="20"/>
        </w:rPr>
      </w:pPr>
      <w:r w:rsidRPr="00D7502E">
        <w:rPr>
          <w:rFonts w:hint="eastAsia"/>
          <w:sz w:val="24"/>
          <w:szCs w:val="20"/>
        </w:rPr>
        <w:t>◇</w:t>
      </w:r>
      <w:r w:rsidRPr="00D7502E">
        <w:rPr>
          <w:sz w:val="24"/>
          <w:szCs w:val="20"/>
        </w:rPr>
        <w:t>定标准：</w:t>
      </w:r>
      <w:r w:rsidRPr="00D7502E">
        <w:rPr>
          <w:rFonts w:hint="eastAsia"/>
          <w:sz w:val="24"/>
          <w:szCs w:val="20"/>
        </w:rPr>
        <w:t>技术标准、设计原则、概算编制原则、工程范围；</w:t>
      </w:r>
    </w:p>
    <w:p w:rsidR="00D7502E" w:rsidRPr="00D7502E" w:rsidRDefault="00D7502E" w:rsidP="00D7502E">
      <w:pPr>
        <w:ind w:firstLineChars="200" w:firstLine="480"/>
        <w:textAlignment w:val="center"/>
        <w:rPr>
          <w:sz w:val="24"/>
          <w:szCs w:val="20"/>
        </w:rPr>
      </w:pPr>
      <w:r w:rsidRPr="00D7502E">
        <w:rPr>
          <w:rFonts w:hint="eastAsia"/>
          <w:sz w:val="24"/>
          <w:szCs w:val="20"/>
        </w:rPr>
        <w:t>◇</w:t>
      </w:r>
      <w:r w:rsidRPr="00D7502E">
        <w:rPr>
          <w:sz w:val="24"/>
          <w:szCs w:val="20"/>
        </w:rPr>
        <w:t>定选址：</w:t>
      </w:r>
      <w:r w:rsidRPr="00D7502E">
        <w:rPr>
          <w:rFonts w:hint="eastAsia"/>
          <w:sz w:val="24"/>
          <w:szCs w:val="20"/>
        </w:rPr>
        <w:t>车站站址、车辆段、主变电站、集中冷站选址等；</w:t>
      </w:r>
    </w:p>
    <w:p w:rsidR="00D7502E" w:rsidRPr="00D7502E" w:rsidRDefault="00D7502E" w:rsidP="00D7502E">
      <w:pPr>
        <w:ind w:firstLineChars="200" w:firstLine="480"/>
        <w:textAlignment w:val="center"/>
        <w:rPr>
          <w:sz w:val="24"/>
          <w:szCs w:val="20"/>
        </w:rPr>
      </w:pPr>
      <w:r w:rsidRPr="00D7502E">
        <w:rPr>
          <w:rFonts w:hint="eastAsia"/>
          <w:sz w:val="24"/>
          <w:szCs w:val="20"/>
        </w:rPr>
        <w:t>◇定规模：车站规模、车辆段用地规模、主变电所、混合变电所、降压变电所分布；</w:t>
      </w:r>
    </w:p>
    <w:p w:rsidR="00D7502E" w:rsidRPr="00D7502E" w:rsidRDefault="00D7502E" w:rsidP="00D7502E">
      <w:pPr>
        <w:ind w:firstLineChars="200" w:firstLine="480"/>
        <w:textAlignment w:val="center"/>
        <w:rPr>
          <w:sz w:val="24"/>
          <w:szCs w:val="20"/>
        </w:rPr>
      </w:pPr>
      <w:r w:rsidRPr="00D7502E">
        <w:rPr>
          <w:rFonts w:hint="eastAsia"/>
          <w:sz w:val="24"/>
          <w:szCs w:val="20"/>
        </w:rPr>
        <w:t>◇</w:t>
      </w:r>
      <w:r w:rsidRPr="00D7502E">
        <w:rPr>
          <w:sz w:val="24"/>
          <w:szCs w:val="20"/>
        </w:rPr>
        <w:t>定系统：</w:t>
      </w:r>
      <w:r w:rsidRPr="00D7502E">
        <w:rPr>
          <w:rFonts w:hint="eastAsia"/>
          <w:sz w:val="24"/>
          <w:szCs w:val="20"/>
        </w:rPr>
        <w:t>系统方案、系统总体要求、系统组成；</w:t>
      </w:r>
    </w:p>
    <w:p w:rsidR="00D7502E" w:rsidRPr="00D7502E" w:rsidRDefault="00D7502E" w:rsidP="00D7502E">
      <w:pPr>
        <w:ind w:firstLineChars="200" w:firstLine="480"/>
        <w:textAlignment w:val="center"/>
        <w:rPr>
          <w:sz w:val="24"/>
          <w:szCs w:val="20"/>
        </w:rPr>
      </w:pPr>
      <w:r w:rsidRPr="00D7502E">
        <w:rPr>
          <w:rFonts w:hint="eastAsia"/>
          <w:sz w:val="24"/>
          <w:szCs w:val="20"/>
        </w:rPr>
        <w:t>◇</w:t>
      </w:r>
      <w:r w:rsidRPr="00D7502E">
        <w:rPr>
          <w:sz w:val="24"/>
          <w:szCs w:val="20"/>
        </w:rPr>
        <w:t>定限额：</w:t>
      </w:r>
      <w:r w:rsidRPr="00D7502E">
        <w:rPr>
          <w:rFonts w:hint="eastAsia"/>
          <w:sz w:val="24"/>
          <w:szCs w:val="20"/>
        </w:rPr>
        <w:t>概算取费标准、投资指标、投资总额。</w:t>
      </w:r>
    </w:p>
    <w:p w:rsidR="00D7502E" w:rsidRPr="00D7502E" w:rsidRDefault="00D7502E" w:rsidP="00D7502E">
      <w:pPr>
        <w:ind w:firstLineChars="200" w:firstLine="480"/>
        <w:textAlignment w:val="center"/>
        <w:rPr>
          <w:sz w:val="24"/>
          <w:szCs w:val="20"/>
        </w:rPr>
      </w:pPr>
      <w:r w:rsidRPr="00D7502E">
        <w:rPr>
          <w:rFonts w:hint="eastAsia"/>
          <w:sz w:val="24"/>
          <w:szCs w:val="20"/>
        </w:rPr>
        <w:t>◇并提出合理优化建议。</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）措施</w:t>
      </w:r>
    </w:p>
    <w:p w:rsidR="00D7502E" w:rsidRPr="00D7502E" w:rsidRDefault="00D7502E" w:rsidP="00D7502E">
      <w:pPr>
        <w:ind w:firstLineChars="200" w:firstLine="480"/>
        <w:textAlignment w:val="center"/>
        <w:rPr>
          <w:sz w:val="24"/>
          <w:szCs w:val="20"/>
        </w:rPr>
      </w:pPr>
      <w:r w:rsidRPr="00D7502E">
        <w:rPr>
          <w:rFonts w:hint="eastAsia"/>
          <w:sz w:val="24"/>
          <w:szCs w:val="20"/>
        </w:rPr>
        <w:t>◇了解建设单位的需求和当地政府部门的要求；</w:t>
      </w:r>
    </w:p>
    <w:p w:rsidR="00D7502E" w:rsidRPr="00D7502E" w:rsidRDefault="00D7502E" w:rsidP="00D7502E">
      <w:pPr>
        <w:ind w:firstLineChars="200" w:firstLine="480"/>
        <w:textAlignment w:val="center"/>
        <w:rPr>
          <w:sz w:val="24"/>
          <w:szCs w:val="20"/>
        </w:rPr>
      </w:pPr>
      <w:r w:rsidRPr="00D7502E">
        <w:rPr>
          <w:rFonts w:hint="eastAsia"/>
          <w:sz w:val="24"/>
          <w:szCs w:val="20"/>
        </w:rPr>
        <w:t>◇现场调查，掌握现场第一手资料，设计优化建议切合现场实际；</w:t>
      </w:r>
    </w:p>
    <w:p w:rsidR="00D7502E" w:rsidRPr="00D7502E" w:rsidRDefault="00D7502E" w:rsidP="00D7502E">
      <w:pPr>
        <w:ind w:firstLineChars="200" w:firstLine="480"/>
        <w:textAlignment w:val="center"/>
        <w:rPr>
          <w:sz w:val="24"/>
          <w:szCs w:val="20"/>
        </w:rPr>
      </w:pPr>
      <w:r w:rsidRPr="00D7502E">
        <w:rPr>
          <w:rFonts w:hint="eastAsia"/>
          <w:sz w:val="24"/>
          <w:szCs w:val="20"/>
        </w:rPr>
        <w:t>◇集团公司专家组全程参与总体设计审查，关键技术问题进行专题论证；</w:t>
      </w:r>
    </w:p>
    <w:p w:rsidR="00D7502E" w:rsidRPr="00D7502E" w:rsidRDefault="00D7502E" w:rsidP="00D7502E">
      <w:pPr>
        <w:ind w:firstLineChars="200" w:firstLine="480"/>
        <w:textAlignment w:val="center"/>
        <w:rPr>
          <w:sz w:val="24"/>
          <w:szCs w:val="20"/>
        </w:rPr>
      </w:pPr>
      <w:r w:rsidRPr="00D7502E">
        <w:rPr>
          <w:rFonts w:hint="eastAsia"/>
          <w:sz w:val="24"/>
          <w:szCs w:val="20"/>
        </w:rPr>
        <w:t>◇加强与设计单位的沟通，充分听取设计单位的意见；</w:t>
      </w:r>
    </w:p>
    <w:p w:rsidR="00D7502E" w:rsidRPr="00D7502E" w:rsidRDefault="00D7502E" w:rsidP="00D7502E">
      <w:pPr>
        <w:ind w:firstLineChars="200" w:firstLine="480"/>
        <w:textAlignment w:val="center"/>
        <w:rPr>
          <w:sz w:val="24"/>
          <w:szCs w:val="20"/>
        </w:rPr>
      </w:pPr>
      <w:r w:rsidRPr="00D7502E">
        <w:rPr>
          <w:rFonts w:hint="eastAsia"/>
          <w:sz w:val="24"/>
          <w:szCs w:val="20"/>
        </w:rPr>
        <w:t>◇保证人力资源的配置，满足审查的要求。</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．提交的工作成果</w:t>
      </w:r>
    </w:p>
    <w:p w:rsidR="00D7502E" w:rsidRPr="00D7502E" w:rsidRDefault="00D7502E" w:rsidP="00D7502E">
      <w:pPr>
        <w:ind w:firstLineChars="200" w:firstLine="480"/>
        <w:textAlignment w:val="center"/>
        <w:rPr>
          <w:sz w:val="24"/>
          <w:szCs w:val="20"/>
        </w:rPr>
      </w:pPr>
      <w:r w:rsidRPr="00D7502E">
        <w:rPr>
          <w:rFonts w:hint="eastAsia"/>
          <w:sz w:val="24"/>
          <w:szCs w:val="20"/>
        </w:rPr>
        <w:t>本阶段是勘察设计监理的开始阶段，好的开始是一切工作做好的基础，因此本阶段除了对技术文件进行监理审查外，重点应放在对勘察设计监理规章制度的建立上，包括《港区至许昌市域（郊）铁路工程许昌段工程勘察设计监理工作大纲》；《港区至许昌市域（郊）铁路工程许昌段勘察设计监理实施方案》等纲领性指导性文件的制定。其成果包括，但不限于：</w:t>
      </w:r>
    </w:p>
    <w:p w:rsidR="00D7502E" w:rsidRPr="00D7502E" w:rsidRDefault="00D7502E" w:rsidP="00D7502E">
      <w:pPr>
        <w:ind w:firstLineChars="200" w:firstLine="480"/>
        <w:textAlignment w:val="center"/>
        <w:rPr>
          <w:sz w:val="24"/>
          <w:szCs w:val="20"/>
        </w:rPr>
      </w:pPr>
      <w:r w:rsidRPr="00D7502E">
        <w:rPr>
          <w:rFonts w:hint="eastAsia"/>
          <w:sz w:val="24"/>
          <w:szCs w:val="20"/>
        </w:rPr>
        <w:t>《各阶段勘察设计监理规划》</w:t>
      </w:r>
    </w:p>
    <w:p w:rsidR="00D7502E" w:rsidRPr="00D7502E" w:rsidRDefault="00D7502E" w:rsidP="00D7502E">
      <w:pPr>
        <w:ind w:firstLineChars="200" w:firstLine="480"/>
        <w:textAlignment w:val="center"/>
        <w:rPr>
          <w:sz w:val="24"/>
          <w:szCs w:val="20"/>
        </w:rPr>
      </w:pPr>
      <w:r w:rsidRPr="00D7502E">
        <w:rPr>
          <w:rFonts w:hint="eastAsia"/>
          <w:sz w:val="24"/>
          <w:szCs w:val="20"/>
        </w:rPr>
        <w:t>《各阶段勘察设计监理工作大纲及实施细则》</w:t>
      </w:r>
    </w:p>
    <w:p w:rsidR="00D7502E" w:rsidRPr="00D7502E" w:rsidRDefault="00D7502E" w:rsidP="00D7502E">
      <w:pPr>
        <w:ind w:firstLineChars="200" w:firstLine="480"/>
        <w:textAlignment w:val="center"/>
        <w:rPr>
          <w:sz w:val="24"/>
          <w:szCs w:val="20"/>
        </w:rPr>
      </w:pPr>
      <w:r w:rsidRPr="00D7502E">
        <w:rPr>
          <w:rFonts w:hint="eastAsia"/>
          <w:sz w:val="24"/>
          <w:szCs w:val="20"/>
        </w:rPr>
        <w:t>《勘察总体技术要求》</w:t>
      </w:r>
    </w:p>
    <w:p w:rsidR="00D7502E" w:rsidRPr="00D7502E" w:rsidRDefault="00D7502E" w:rsidP="00D7502E">
      <w:pPr>
        <w:ind w:firstLineChars="200" w:firstLine="480"/>
        <w:textAlignment w:val="center"/>
        <w:rPr>
          <w:sz w:val="24"/>
          <w:szCs w:val="20"/>
        </w:rPr>
      </w:pPr>
      <w:r w:rsidRPr="00D7502E">
        <w:rPr>
          <w:rFonts w:hint="eastAsia"/>
          <w:sz w:val="24"/>
          <w:szCs w:val="20"/>
        </w:rPr>
        <w:t>《工程勘察设计方案审查制度》</w:t>
      </w:r>
    </w:p>
    <w:p w:rsidR="00D7502E" w:rsidRPr="00D7502E" w:rsidRDefault="00D7502E" w:rsidP="00D7502E">
      <w:pPr>
        <w:ind w:firstLineChars="200" w:firstLine="480"/>
        <w:textAlignment w:val="center"/>
        <w:rPr>
          <w:sz w:val="24"/>
          <w:szCs w:val="20"/>
        </w:rPr>
      </w:pPr>
      <w:r w:rsidRPr="00D7502E">
        <w:rPr>
          <w:rFonts w:hint="eastAsia"/>
          <w:sz w:val="24"/>
          <w:szCs w:val="20"/>
        </w:rPr>
        <w:t>《各阶段勘察设计监理审查报告》</w:t>
      </w:r>
    </w:p>
    <w:p w:rsidR="00D7502E" w:rsidRPr="00D7502E" w:rsidRDefault="00D7502E" w:rsidP="00D7502E">
      <w:pPr>
        <w:ind w:firstLineChars="200" w:firstLine="480"/>
        <w:textAlignment w:val="center"/>
        <w:rPr>
          <w:sz w:val="24"/>
          <w:szCs w:val="20"/>
        </w:rPr>
      </w:pPr>
      <w:r w:rsidRPr="00D7502E">
        <w:rPr>
          <w:rFonts w:hint="eastAsia"/>
          <w:sz w:val="24"/>
          <w:szCs w:val="20"/>
        </w:rPr>
        <w:t>《勘察设计质量控制制度》</w:t>
      </w:r>
    </w:p>
    <w:p w:rsidR="00D7502E" w:rsidRPr="00D7502E" w:rsidRDefault="00D7502E" w:rsidP="00D7502E">
      <w:pPr>
        <w:ind w:firstLineChars="200" w:firstLine="480"/>
        <w:textAlignment w:val="center"/>
        <w:rPr>
          <w:sz w:val="24"/>
          <w:szCs w:val="20"/>
        </w:rPr>
      </w:pPr>
      <w:r w:rsidRPr="00D7502E">
        <w:rPr>
          <w:rFonts w:hint="eastAsia"/>
          <w:sz w:val="24"/>
          <w:szCs w:val="20"/>
        </w:rPr>
        <w:t>《勘察设计进度控制制度》</w:t>
      </w:r>
    </w:p>
    <w:p w:rsidR="00D7502E" w:rsidRPr="00D7502E" w:rsidRDefault="00D7502E" w:rsidP="00D7502E">
      <w:pPr>
        <w:ind w:firstLineChars="200" w:firstLine="480"/>
        <w:textAlignment w:val="center"/>
        <w:rPr>
          <w:sz w:val="24"/>
          <w:szCs w:val="20"/>
        </w:rPr>
      </w:pPr>
      <w:r w:rsidRPr="00D7502E">
        <w:rPr>
          <w:rFonts w:hint="eastAsia"/>
          <w:sz w:val="24"/>
          <w:szCs w:val="20"/>
        </w:rPr>
        <w:t>《工程投资控制制度》</w:t>
      </w:r>
    </w:p>
    <w:p w:rsidR="00D7502E" w:rsidRPr="00D7502E" w:rsidRDefault="00D7502E" w:rsidP="00D7502E">
      <w:pPr>
        <w:ind w:firstLineChars="200" w:firstLine="480"/>
        <w:textAlignment w:val="center"/>
        <w:rPr>
          <w:sz w:val="24"/>
          <w:szCs w:val="20"/>
        </w:rPr>
      </w:pPr>
      <w:r w:rsidRPr="00D7502E">
        <w:rPr>
          <w:rFonts w:hint="eastAsia"/>
          <w:sz w:val="24"/>
          <w:szCs w:val="20"/>
        </w:rPr>
        <w:t>《设计概算审查制度》</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《勘察设计基础资料、设计中间成果、设计最终成果资料督查和审查管理制度》</w:t>
      </w:r>
    </w:p>
    <w:p w:rsidR="00D7502E" w:rsidRPr="00D7502E" w:rsidRDefault="00D7502E" w:rsidP="00D7502E">
      <w:pPr>
        <w:ind w:firstLineChars="200" w:firstLine="480"/>
        <w:textAlignment w:val="center"/>
        <w:rPr>
          <w:sz w:val="24"/>
          <w:szCs w:val="20"/>
        </w:rPr>
      </w:pPr>
      <w:r w:rsidRPr="00D7502E">
        <w:rPr>
          <w:rFonts w:hint="eastAsia"/>
          <w:sz w:val="24"/>
          <w:szCs w:val="20"/>
        </w:rPr>
        <w:t>《勘察设计方案、技术接口、系统功能及配合的审查、确认管理制度》</w:t>
      </w:r>
    </w:p>
    <w:p w:rsidR="00D7502E" w:rsidRPr="00D7502E" w:rsidRDefault="00D7502E" w:rsidP="00D7502E">
      <w:pPr>
        <w:ind w:firstLineChars="200" w:firstLine="480"/>
        <w:textAlignment w:val="center"/>
        <w:rPr>
          <w:sz w:val="24"/>
          <w:szCs w:val="20"/>
        </w:rPr>
      </w:pPr>
      <w:r w:rsidRPr="00D7502E">
        <w:rPr>
          <w:rFonts w:hint="eastAsia"/>
          <w:sz w:val="24"/>
          <w:szCs w:val="20"/>
        </w:rPr>
        <w:t>《勘察设计单位行为管理制度及巡检制度》</w:t>
      </w:r>
    </w:p>
    <w:p w:rsidR="00D7502E" w:rsidRPr="00D7502E" w:rsidRDefault="00D7502E" w:rsidP="00D7502E">
      <w:pPr>
        <w:ind w:firstLineChars="200" w:firstLine="480"/>
        <w:textAlignment w:val="center"/>
        <w:rPr>
          <w:sz w:val="24"/>
          <w:szCs w:val="20"/>
        </w:rPr>
      </w:pPr>
      <w:r w:rsidRPr="00D7502E">
        <w:rPr>
          <w:rFonts w:hint="eastAsia"/>
          <w:sz w:val="24"/>
          <w:szCs w:val="20"/>
        </w:rPr>
        <w:t>《勘察设计监理会议制度》</w:t>
      </w:r>
    </w:p>
    <w:p w:rsidR="00D7502E" w:rsidRPr="00D7502E" w:rsidRDefault="00D7502E" w:rsidP="00D7502E">
      <w:pPr>
        <w:ind w:firstLineChars="200" w:firstLine="480"/>
        <w:textAlignment w:val="center"/>
        <w:rPr>
          <w:sz w:val="24"/>
          <w:szCs w:val="20"/>
        </w:rPr>
      </w:pPr>
      <w:r w:rsidRPr="00D7502E">
        <w:rPr>
          <w:rFonts w:hint="eastAsia"/>
          <w:sz w:val="24"/>
          <w:szCs w:val="20"/>
        </w:rPr>
        <w:t>《勘察设计监理日志、月报制度》</w:t>
      </w:r>
    </w:p>
    <w:p w:rsidR="00D7502E" w:rsidRPr="00D7502E" w:rsidRDefault="00D7502E" w:rsidP="00D7502E">
      <w:pPr>
        <w:ind w:firstLineChars="200" w:firstLine="480"/>
        <w:textAlignment w:val="center"/>
        <w:rPr>
          <w:sz w:val="24"/>
          <w:szCs w:val="20"/>
        </w:rPr>
      </w:pPr>
      <w:r w:rsidRPr="00D7502E">
        <w:rPr>
          <w:rFonts w:hint="eastAsia"/>
          <w:sz w:val="24"/>
          <w:szCs w:val="20"/>
        </w:rPr>
        <w:t>《勘察设计文件管理制度》</w:t>
      </w:r>
    </w:p>
    <w:p w:rsidR="00D7502E" w:rsidRPr="00D7502E" w:rsidRDefault="00D7502E" w:rsidP="00D7502E">
      <w:pPr>
        <w:ind w:firstLineChars="200" w:firstLine="480"/>
        <w:textAlignment w:val="center"/>
        <w:rPr>
          <w:sz w:val="24"/>
          <w:szCs w:val="20"/>
        </w:rPr>
      </w:pPr>
      <w:r w:rsidRPr="00D7502E">
        <w:rPr>
          <w:rFonts w:hint="eastAsia"/>
          <w:sz w:val="24"/>
          <w:szCs w:val="20"/>
        </w:rPr>
        <w:t>《勘察设计技术资料及档案管理制度》</w:t>
      </w:r>
    </w:p>
    <w:p w:rsidR="00D7502E" w:rsidRPr="004167F5" w:rsidRDefault="00D7502E" w:rsidP="005B2BB0">
      <w:pPr>
        <w:pStyle w:val="11111111111"/>
      </w:pPr>
      <w:bookmarkStart w:id="651" w:name="_Toc440874603"/>
      <w:bookmarkStart w:id="652" w:name="_Toc485108005"/>
      <w:bookmarkStart w:id="653" w:name="_Toc485136840"/>
      <w:r w:rsidRPr="004167F5">
        <w:t>7.3.4.3</w:t>
      </w:r>
      <w:r w:rsidRPr="004167F5">
        <w:rPr>
          <w:rFonts w:hint="eastAsia"/>
        </w:rPr>
        <w:t>.2</w:t>
      </w:r>
      <w:r w:rsidRPr="004167F5">
        <w:rPr>
          <w:rFonts w:hint="eastAsia"/>
        </w:rPr>
        <w:t>初步设计阶段</w:t>
      </w:r>
      <w:bookmarkEnd w:id="651"/>
      <w:bookmarkEnd w:id="652"/>
      <w:bookmarkEnd w:id="653"/>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．工作重点、思路及原则</w:t>
      </w:r>
    </w:p>
    <w:p w:rsidR="00D7502E" w:rsidRPr="00D7502E" w:rsidRDefault="00D7502E" w:rsidP="00D7502E">
      <w:pPr>
        <w:ind w:firstLineChars="200" w:firstLine="480"/>
        <w:textAlignment w:val="center"/>
        <w:rPr>
          <w:sz w:val="24"/>
          <w:szCs w:val="20"/>
        </w:rPr>
      </w:pPr>
      <w:r w:rsidRPr="00D7502E">
        <w:rPr>
          <w:rFonts w:hint="eastAsia"/>
          <w:sz w:val="24"/>
          <w:szCs w:val="20"/>
        </w:rPr>
        <w:t>初设阶段以技术标准的落实、技术接口的协调、工程方案设计、系统构成与功能配置、工程筹划、主要工程数量、概算为质量控制点。</w:t>
      </w:r>
    </w:p>
    <w:p w:rsidR="00D7502E" w:rsidRPr="00D7502E" w:rsidRDefault="00D7502E" w:rsidP="00D7502E">
      <w:pPr>
        <w:ind w:firstLineChars="200" w:firstLine="480"/>
        <w:textAlignment w:val="center"/>
        <w:rPr>
          <w:sz w:val="24"/>
          <w:szCs w:val="20"/>
        </w:rPr>
      </w:pPr>
      <w:r w:rsidRPr="00D7502E">
        <w:rPr>
          <w:rFonts w:hint="eastAsia"/>
          <w:sz w:val="24"/>
          <w:szCs w:val="20"/>
        </w:rPr>
        <w:t>本阶段审查思路及原则：</w:t>
      </w:r>
    </w:p>
    <w:p w:rsidR="00D7502E" w:rsidRPr="00D7502E" w:rsidRDefault="00D7502E" w:rsidP="00D7502E">
      <w:pPr>
        <w:ind w:firstLineChars="200" w:firstLine="480"/>
        <w:textAlignment w:val="center"/>
        <w:rPr>
          <w:sz w:val="24"/>
          <w:szCs w:val="20"/>
        </w:rPr>
      </w:pPr>
      <w:r w:rsidRPr="00D7502E">
        <w:rPr>
          <w:rFonts w:hint="eastAsia"/>
          <w:sz w:val="24"/>
          <w:szCs w:val="20"/>
        </w:rPr>
        <w:t>设计文件是否执行了设计的审查意见；</w:t>
      </w:r>
    </w:p>
    <w:p w:rsidR="00D7502E" w:rsidRPr="00D7502E" w:rsidRDefault="00D7502E" w:rsidP="00D7502E">
      <w:pPr>
        <w:ind w:firstLineChars="200" w:firstLine="480"/>
        <w:textAlignment w:val="center"/>
        <w:rPr>
          <w:sz w:val="24"/>
          <w:szCs w:val="20"/>
        </w:rPr>
      </w:pPr>
      <w:r w:rsidRPr="00D7502E">
        <w:rPr>
          <w:rFonts w:hint="eastAsia"/>
          <w:sz w:val="24"/>
          <w:szCs w:val="20"/>
        </w:rPr>
        <w:t>设计内容是否满足国家规程、规范及有关规定；</w:t>
      </w:r>
    </w:p>
    <w:p w:rsidR="00D7502E" w:rsidRPr="00D7502E" w:rsidRDefault="00D7502E" w:rsidP="00D7502E">
      <w:pPr>
        <w:ind w:firstLineChars="200" w:firstLine="480"/>
        <w:textAlignment w:val="center"/>
        <w:rPr>
          <w:sz w:val="24"/>
          <w:szCs w:val="20"/>
        </w:rPr>
      </w:pPr>
      <w:r w:rsidRPr="00D7502E">
        <w:rPr>
          <w:rFonts w:hint="eastAsia"/>
          <w:sz w:val="24"/>
          <w:szCs w:val="20"/>
        </w:rPr>
        <w:t>设计是否达到初步设计深度，并满足施工图设计的要求；</w:t>
      </w:r>
    </w:p>
    <w:p w:rsidR="00D7502E" w:rsidRPr="00D7502E" w:rsidRDefault="00D7502E" w:rsidP="00D7502E">
      <w:pPr>
        <w:ind w:firstLineChars="200" w:firstLine="480"/>
        <w:textAlignment w:val="center"/>
        <w:rPr>
          <w:sz w:val="24"/>
          <w:szCs w:val="20"/>
        </w:rPr>
      </w:pPr>
      <w:r w:rsidRPr="00D7502E">
        <w:rPr>
          <w:rFonts w:hint="eastAsia"/>
          <w:sz w:val="24"/>
          <w:szCs w:val="20"/>
        </w:rPr>
        <w:t>设计的总体性、系统性是否达到要求，有无差、错、碰、漏；</w:t>
      </w:r>
    </w:p>
    <w:p w:rsidR="00D7502E" w:rsidRPr="00D7502E" w:rsidRDefault="00D7502E" w:rsidP="00D7502E">
      <w:pPr>
        <w:ind w:firstLineChars="200" w:firstLine="480"/>
        <w:textAlignment w:val="center"/>
        <w:rPr>
          <w:sz w:val="24"/>
          <w:szCs w:val="20"/>
        </w:rPr>
      </w:pPr>
      <w:r w:rsidRPr="00D7502E">
        <w:rPr>
          <w:rFonts w:hint="eastAsia"/>
          <w:sz w:val="24"/>
          <w:szCs w:val="20"/>
        </w:rPr>
        <w:t>各系统间的接口和接口界面是否正确；初勘成果是否满足国家规程、规范及有关规定，达到设计要求的深度；</w:t>
      </w:r>
    </w:p>
    <w:p w:rsidR="00D7502E" w:rsidRPr="00D7502E" w:rsidRDefault="00D7502E" w:rsidP="00D7502E">
      <w:pPr>
        <w:ind w:firstLineChars="200" w:firstLine="480"/>
        <w:textAlignment w:val="center"/>
        <w:rPr>
          <w:sz w:val="24"/>
          <w:szCs w:val="20"/>
        </w:rPr>
      </w:pPr>
      <w:r w:rsidRPr="00D7502E">
        <w:rPr>
          <w:rFonts w:hint="eastAsia"/>
          <w:sz w:val="24"/>
          <w:szCs w:val="20"/>
        </w:rPr>
        <w:t>工程量清单不漏项、投资概算编制正确。</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．审查内容和要求及关键环节</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）制定初步设计监理工作细则。细则中包括对设计单位采用的规范、规程、标准进行审查和对设计全过程设计文件的监理措施，对设计进度及设计质量的控制措施。</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）参与线路走向、行车交路、车站位置、全线环控评估等重大技术方案制定及技术经济比较工作：</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）审查工程（含管线）测量，地质勘察技术要求；</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）审查全线统一限界及各种类型断面建筑限界尺寸；</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5</w:t>
      </w:r>
      <w:r w:rsidRPr="00D7502E">
        <w:rPr>
          <w:rFonts w:hint="eastAsia"/>
          <w:sz w:val="24"/>
          <w:szCs w:val="20"/>
        </w:rPr>
        <w:t>）审查全线地下结构防水技术要求；</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6</w:t>
      </w:r>
      <w:r w:rsidRPr="00D7502E">
        <w:rPr>
          <w:rFonts w:hint="eastAsia"/>
          <w:sz w:val="24"/>
          <w:szCs w:val="20"/>
        </w:rPr>
        <w:t>）审查全线运营管理模式、机构、定员设计要求；</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7</w:t>
      </w:r>
      <w:r w:rsidRPr="00D7502E">
        <w:rPr>
          <w:rFonts w:hint="eastAsia"/>
          <w:sz w:val="24"/>
          <w:szCs w:val="20"/>
        </w:rPr>
        <w:t>）审查全线给排水及消防系统设计原则；</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8</w:t>
      </w:r>
      <w:r w:rsidRPr="00D7502E">
        <w:rPr>
          <w:rFonts w:hint="eastAsia"/>
          <w:sz w:val="24"/>
          <w:szCs w:val="20"/>
        </w:rPr>
        <w:t>）审查概算编制办法和编制原则，审查统一采用定额、列项的合理性、取费标准；</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9</w:t>
      </w:r>
      <w:r w:rsidRPr="00D7502E">
        <w:rPr>
          <w:rFonts w:hint="eastAsia"/>
          <w:sz w:val="24"/>
          <w:szCs w:val="20"/>
        </w:rPr>
        <w:t>）审查全线交、直流供电方式、系统及负荷的分类；</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10</w:t>
      </w:r>
      <w:r w:rsidRPr="00D7502E">
        <w:rPr>
          <w:sz w:val="24"/>
          <w:szCs w:val="20"/>
        </w:rPr>
        <w:t>）</w:t>
      </w:r>
      <w:r w:rsidRPr="00D7502E">
        <w:rPr>
          <w:rFonts w:hint="eastAsia"/>
          <w:sz w:val="24"/>
          <w:szCs w:val="20"/>
        </w:rPr>
        <w:t>审查设计单位制定的初步设计原则和设计进度计划；</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11</w:t>
      </w:r>
      <w:r w:rsidRPr="00D7502E">
        <w:rPr>
          <w:rFonts w:hint="eastAsia"/>
          <w:sz w:val="24"/>
          <w:szCs w:val="20"/>
        </w:rPr>
        <w:t>）审查全线各系统设计原则、系统构成方案及主要技术参数；</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12</w:t>
      </w:r>
      <w:r w:rsidRPr="00D7502E">
        <w:rPr>
          <w:rFonts w:hint="eastAsia"/>
          <w:sz w:val="24"/>
          <w:szCs w:val="20"/>
        </w:rPr>
        <w:t>）审查车辆段工艺及土建设计原则；</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13</w:t>
      </w:r>
      <w:r w:rsidRPr="00D7502E">
        <w:rPr>
          <w:rFonts w:hint="eastAsia"/>
          <w:sz w:val="24"/>
          <w:szCs w:val="20"/>
        </w:rPr>
        <w:t>）审查控制中心选址及设计原则；</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14</w:t>
      </w:r>
      <w:r w:rsidRPr="00D7502E">
        <w:rPr>
          <w:rFonts w:hint="eastAsia"/>
          <w:sz w:val="24"/>
          <w:szCs w:val="20"/>
        </w:rPr>
        <w:t>）按初步设计深度要求，审查各项设计文件及设计图；</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15</w:t>
      </w:r>
      <w:r w:rsidRPr="00D7502E">
        <w:rPr>
          <w:rFonts w:hint="eastAsia"/>
          <w:sz w:val="24"/>
          <w:szCs w:val="20"/>
        </w:rPr>
        <w:t>）审查全线线路设计；</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16</w:t>
      </w:r>
      <w:r w:rsidRPr="00D7502E">
        <w:rPr>
          <w:rFonts w:hint="eastAsia"/>
          <w:sz w:val="24"/>
          <w:szCs w:val="20"/>
        </w:rPr>
        <w:t>）审查全线各站客流设计；</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17</w:t>
      </w:r>
      <w:r w:rsidRPr="00D7502E">
        <w:rPr>
          <w:sz w:val="24"/>
          <w:szCs w:val="20"/>
        </w:rPr>
        <w:t>）</w:t>
      </w:r>
      <w:r w:rsidRPr="00D7502E">
        <w:rPr>
          <w:rFonts w:hint="eastAsia"/>
          <w:sz w:val="24"/>
          <w:szCs w:val="20"/>
        </w:rPr>
        <w:t>审查行车组织和运营设计；</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18</w:t>
      </w:r>
      <w:r w:rsidRPr="00D7502E">
        <w:rPr>
          <w:rFonts w:hint="eastAsia"/>
          <w:sz w:val="24"/>
          <w:szCs w:val="20"/>
        </w:rPr>
        <w:t>）审查车辆选型；</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19</w:t>
      </w:r>
      <w:r w:rsidRPr="00D7502E">
        <w:rPr>
          <w:rFonts w:hint="eastAsia"/>
          <w:sz w:val="24"/>
          <w:szCs w:val="20"/>
        </w:rPr>
        <w:t>）审查限界设计；</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20</w:t>
      </w:r>
      <w:r w:rsidRPr="00D7502E">
        <w:rPr>
          <w:rFonts w:hint="eastAsia"/>
          <w:sz w:val="24"/>
          <w:szCs w:val="20"/>
        </w:rPr>
        <w:t>）审查全线征地拆迁、管线迁改和交通规划；</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lastRenderedPageBreak/>
        <w:t>（</w:t>
      </w:r>
      <w:r w:rsidRPr="00D7502E">
        <w:rPr>
          <w:rFonts w:hint="eastAsia"/>
          <w:sz w:val="24"/>
          <w:szCs w:val="20"/>
        </w:rPr>
        <w:t>21</w:t>
      </w:r>
      <w:r w:rsidRPr="00D7502E">
        <w:rPr>
          <w:rFonts w:hint="eastAsia"/>
          <w:sz w:val="24"/>
          <w:szCs w:val="20"/>
        </w:rPr>
        <w:t>）审查人防与防灾等设计。</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22</w:t>
      </w:r>
      <w:r w:rsidRPr="00D7502E">
        <w:rPr>
          <w:rFonts w:hint="eastAsia"/>
          <w:sz w:val="24"/>
          <w:szCs w:val="20"/>
        </w:rPr>
        <w:t>）审查劳动安全与卫生、环境保护设计。</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23</w:t>
      </w:r>
      <w:r w:rsidRPr="00D7502E">
        <w:rPr>
          <w:rFonts w:hint="eastAsia"/>
          <w:sz w:val="24"/>
          <w:szCs w:val="20"/>
        </w:rPr>
        <w:t>）按计划完成初步设计预审，提出初步设计预审报告，提出进一步优化设计的意见和建议。</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．目标、方法和措施</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）目标</w:t>
      </w:r>
    </w:p>
    <w:p w:rsidR="00D7502E" w:rsidRPr="00D7502E" w:rsidRDefault="00D7502E" w:rsidP="00D7502E">
      <w:pPr>
        <w:ind w:firstLineChars="200" w:firstLine="480"/>
        <w:textAlignment w:val="center"/>
        <w:rPr>
          <w:sz w:val="24"/>
          <w:szCs w:val="20"/>
        </w:rPr>
      </w:pPr>
      <w:r w:rsidRPr="00D7502E">
        <w:rPr>
          <w:rFonts w:hint="eastAsia"/>
          <w:sz w:val="24"/>
          <w:szCs w:val="20"/>
        </w:rPr>
        <w:t>◇设计标准和主要原则合理；</w:t>
      </w:r>
    </w:p>
    <w:p w:rsidR="00D7502E" w:rsidRPr="00D7502E" w:rsidRDefault="00D7502E" w:rsidP="00D7502E">
      <w:pPr>
        <w:ind w:firstLineChars="200" w:firstLine="480"/>
        <w:textAlignment w:val="center"/>
        <w:rPr>
          <w:sz w:val="24"/>
          <w:szCs w:val="20"/>
        </w:rPr>
      </w:pPr>
      <w:r w:rsidRPr="00D7502E">
        <w:rPr>
          <w:rFonts w:hint="eastAsia"/>
          <w:sz w:val="24"/>
          <w:szCs w:val="20"/>
        </w:rPr>
        <w:t>◇设计方案合理、经济、安全可靠；</w:t>
      </w:r>
    </w:p>
    <w:p w:rsidR="00D7502E" w:rsidRPr="00D7502E" w:rsidRDefault="00D7502E" w:rsidP="00D7502E">
      <w:pPr>
        <w:ind w:firstLineChars="200" w:firstLine="480"/>
        <w:textAlignment w:val="center"/>
        <w:rPr>
          <w:sz w:val="24"/>
          <w:szCs w:val="20"/>
        </w:rPr>
      </w:pPr>
      <w:r w:rsidRPr="00D7502E">
        <w:rPr>
          <w:rFonts w:hint="eastAsia"/>
          <w:sz w:val="24"/>
          <w:szCs w:val="20"/>
        </w:rPr>
        <w:t>◇系统最优，设备配置合理，运营条件好，满足功能要求；</w:t>
      </w:r>
    </w:p>
    <w:p w:rsidR="00D7502E" w:rsidRPr="00D7502E" w:rsidRDefault="00D7502E" w:rsidP="00D7502E">
      <w:pPr>
        <w:ind w:firstLineChars="200" w:firstLine="480"/>
        <w:textAlignment w:val="center"/>
        <w:rPr>
          <w:sz w:val="24"/>
          <w:szCs w:val="20"/>
        </w:rPr>
      </w:pPr>
      <w:r w:rsidRPr="00D7502E">
        <w:rPr>
          <w:rFonts w:hint="eastAsia"/>
          <w:sz w:val="24"/>
          <w:szCs w:val="20"/>
        </w:rPr>
        <w:t>◇设计满足环保、节能、抗震要求；</w:t>
      </w:r>
    </w:p>
    <w:p w:rsidR="00D7502E" w:rsidRPr="00D7502E" w:rsidRDefault="00D7502E" w:rsidP="00D7502E">
      <w:pPr>
        <w:ind w:firstLineChars="200" w:firstLine="480"/>
        <w:textAlignment w:val="center"/>
        <w:rPr>
          <w:sz w:val="24"/>
          <w:szCs w:val="20"/>
        </w:rPr>
      </w:pPr>
      <w:r w:rsidRPr="00D7502E">
        <w:rPr>
          <w:rFonts w:hint="eastAsia"/>
          <w:sz w:val="24"/>
          <w:szCs w:val="20"/>
        </w:rPr>
        <w:t>◇投资合理。</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）方法</w:t>
      </w:r>
    </w:p>
    <w:p w:rsidR="00D7502E" w:rsidRPr="00D7502E" w:rsidRDefault="00D7502E" w:rsidP="00D7502E">
      <w:pPr>
        <w:ind w:firstLineChars="200" w:firstLine="480"/>
        <w:textAlignment w:val="center"/>
        <w:rPr>
          <w:sz w:val="24"/>
          <w:szCs w:val="20"/>
        </w:rPr>
      </w:pPr>
      <w:r w:rsidRPr="00D7502E">
        <w:rPr>
          <w:rFonts w:hint="eastAsia"/>
          <w:sz w:val="24"/>
          <w:szCs w:val="20"/>
        </w:rPr>
        <w:t>对初步设计文件进行集中审查，在现场调查的基础上，对设计标准和原则、重要站点方案、车辆段布置、设备选型及配设、系统方案、资源共享方案、环保及节能措施、投资进行分专题研究论证，提出合理优化建议。</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）措施</w:t>
      </w:r>
    </w:p>
    <w:p w:rsidR="00D7502E" w:rsidRPr="00D7502E" w:rsidRDefault="00D7502E" w:rsidP="00D7502E">
      <w:pPr>
        <w:ind w:firstLineChars="200" w:firstLine="480"/>
        <w:textAlignment w:val="center"/>
        <w:rPr>
          <w:sz w:val="24"/>
          <w:szCs w:val="20"/>
        </w:rPr>
      </w:pPr>
      <w:r w:rsidRPr="00D7502E">
        <w:rPr>
          <w:rFonts w:hint="eastAsia"/>
          <w:sz w:val="24"/>
          <w:szCs w:val="20"/>
        </w:rPr>
        <w:t>◇了解建设单位的需求和当地政府部门的要求；</w:t>
      </w:r>
    </w:p>
    <w:p w:rsidR="00D7502E" w:rsidRPr="00D7502E" w:rsidRDefault="00D7502E" w:rsidP="00D7502E">
      <w:pPr>
        <w:ind w:firstLineChars="200" w:firstLine="480"/>
        <w:textAlignment w:val="center"/>
        <w:rPr>
          <w:sz w:val="24"/>
          <w:szCs w:val="20"/>
        </w:rPr>
      </w:pPr>
      <w:r w:rsidRPr="00D7502E">
        <w:rPr>
          <w:rFonts w:hint="eastAsia"/>
          <w:sz w:val="24"/>
          <w:szCs w:val="20"/>
        </w:rPr>
        <w:t>◇现场调查，掌握现场第一手资料，设计优化建议切合现场实际；</w:t>
      </w:r>
    </w:p>
    <w:p w:rsidR="00D7502E" w:rsidRPr="00D7502E" w:rsidRDefault="00D7502E" w:rsidP="00D7502E">
      <w:pPr>
        <w:ind w:firstLineChars="200" w:firstLine="480"/>
        <w:textAlignment w:val="center"/>
        <w:rPr>
          <w:sz w:val="24"/>
          <w:szCs w:val="20"/>
        </w:rPr>
      </w:pPr>
      <w:r w:rsidRPr="00D7502E">
        <w:rPr>
          <w:rFonts w:hint="eastAsia"/>
          <w:sz w:val="24"/>
          <w:szCs w:val="20"/>
        </w:rPr>
        <w:t>◇集团公司专家组全程参与初步设计预审，对初步设计应关注的技术问题进行梳理，关键技术问题进行专题论证；</w:t>
      </w:r>
    </w:p>
    <w:p w:rsidR="00D7502E" w:rsidRPr="00D7502E" w:rsidRDefault="00D7502E" w:rsidP="00D7502E">
      <w:pPr>
        <w:ind w:firstLineChars="200" w:firstLine="480"/>
        <w:textAlignment w:val="center"/>
        <w:rPr>
          <w:sz w:val="24"/>
          <w:szCs w:val="20"/>
        </w:rPr>
      </w:pPr>
      <w:r w:rsidRPr="00D7502E">
        <w:rPr>
          <w:rFonts w:hint="eastAsia"/>
          <w:sz w:val="24"/>
          <w:szCs w:val="20"/>
        </w:rPr>
        <w:t>◇加强与设计单位的沟通，充分听取设计单位的意见；</w:t>
      </w:r>
    </w:p>
    <w:p w:rsidR="00D7502E" w:rsidRPr="00D7502E" w:rsidRDefault="00D7502E" w:rsidP="00D7502E">
      <w:pPr>
        <w:ind w:firstLineChars="200" w:firstLine="480"/>
        <w:textAlignment w:val="center"/>
        <w:rPr>
          <w:sz w:val="24"/>
          <w:szCs w:val="20"/>
        </w:rPr>
      </w:pPr>
      <w:r w:rsidRPr="00D7502E">
        <w:rPr>
          <w:rFonts w:hint="eastAsia"/>
          <w:sz w:val="24"/>
          <w:szCs w:val="20"/>
        </w:rPr>
        <w:t>◇保证人力资源的配置，满足集中预审的要求。</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．提交的工作成果</w:t>
      </w:r>
    </w:p>
    <w:p w:rsidR="00D7502E" w:rsidRPr="00D7502E" w:rsidRDefault="00D7502E" w:rsidP="00D7502E">
      <w:pPr>
        <w:ind w:firstLineChars="200" w:firstLine="480"/>
        <w:textAlignment w:val="center"/>
        <w:rPr>
          <w:sz w:val="24"/>
          <w:szCs w:val="20"/>
        </w:rPr>
      </w:pPr>
      <w:r w:rsidRPr="00D7502E">
        <w:rPr>
          <w:rFonts w:hint="eastAsia"/>
          <w:sz w:val="24"/>
          <w:szCs w:val="20"/>
        </w:rPr>
        <w:t>初设阶段以技术标准的落实、技术接口的协调、工程方案设计、系统构成与功能配置方案的稳定为工作重点。提交的成果包括设计审图工程师审查记录、会审记录、设计审图工作联系单、设计审图技术（质量）会议记录、设计进度控制分析表、设计质量控制分析表、设计审图质量信息反馈处理表、设计审图复查、评审意见表等等。</w:t>
      </w:r>
    </w:p>
    <w:p w:rsidR="00D7502E" w:rsidRPr="004167F5" w:rsidRDefault="00D7502E" w:rsidP="005B2BB0">
      <w:pPr>
        <w:pStyle w:val="11111111111"/>
      </w:pPr>
      <w:bookmarkStart w:id="654" w:name="_Toc440874604"/>
      <w:bookmarkStart w:id="655" w:name="_Toc485108006"/>
      <w:bookmarkStart w:id="656" w:name="_Toc485136841"/>
      <w:r w:rsidRPr="004167F5">
        <w:t>7.3.4.3</w:t>
      </w:r>
      <w:r w:rsidRPr="004167F5">
        <w:rPr>
          <w:rFonts w:hint="eastAsia"/>
        </w:rPr>
        <w:t>.3</w:t>
      </w:r>
      <w:r w:rsidRPr="004167F5">
        <w:rPr>
          <w:rFonts w:hint="eastAsia"/>
        </w:rPr>
        <w:t>招标设计阶段</w:t>
      </w:r>
      <w:bookmarkEnd w:id="654"/>
      <w:bookmarkEnd w:id="655"/>
      <w:bookmarkEnd w:id="656"/>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．工作重点及关键环节</w:t>
      </w:r>
    </w:p>
    <w:p w:rsidR="00D7502E" w:rsidRPr="00D7502E" w:rsidRDefault="00D7502E" w:rsidP="00D7502E">
      <w:pPr>
        <w:ind w:firstLineChars="200" w:firstLine="480"/>
        <w:textAlignment w:val="center"/>
        <w:rPr>
          <w:sz w:val="24"/>
          <w:szCs w:val="20"/>
        </w:rPr>
      </w:pPr>
      <w:r w:rsidRPr="00D7502E">
        <w:rPr>
          <w:rFonts w:hint="eastAsia"/>
          <w:sz w:val="24"/>
          <w:szCs w:val="20"/>
        </w:rPr>
        <w:t>招标设计阶段以设计界面划分、工程数量的控制、开项清单完整为工作重点。</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）土建招标阶段</w:t>
      </w:r>
    </w:p>
    <w:p w:rsidR="00D7502E" w:rsidRPr="00D7502E" w:rsidRDefault="00D7502E" w:rsidP="00D7502E">
      <w:pPr>
        <w:ind w:firstLineChars="200" w:firstLine="480"/>
        <w:textAlignment w:val="center"/>
        <w:rPr>
          <w:sz w:val="24"/>
          <w:szCs w:val="20"/>
        </w:rPr>
      </w:pPr>
      <w:r w:rsidRPr="00D7502E">
        <w:rPr>
          <w:rFonts w:hint="eastAsia"/>
          <w:sz w:val="24"/>
          <w:szCs w:val="20"/>
        </w:rPr>
        <w:t>审查设计文件、图纸是否按初步设计审查意见和政府有关部门意见进行了修改；</w:t>
      </w:r>
    </w:p>
    <w:p w:rsidR="00D7502E" w:rsidRPr="00D7502E" w:rsidRDefault="00D7502E" w:rsidP="00D7502E">
      <w:pPr>
        <w:ind w:firstLineChars="200" w:firstLine="480"/>
        <w:textAlignment w:val="center"/>
        <w:rPr>
          <w:sz w:val="24"/>
          <w:szCs w:val="20"/>
        </w:rPr>
      </w:pPr>
      <w:r w:rsidRPr="00D7502E">
        <w:rPr>
          <w:rFonts w:hint="eastAsia"/>
          <w:sz w:val="24"/>
          <w:szCs w:val="20"/>
        </w:rPr>
        <w:t>审查设计深度是否达到建设单位招标要求；</w:t>
      </w:r>
    </w:p>
    <w:p w:rsidR="00D7502E" w:rsidRPr="00D7502E" w:rsidRDefault="00D7502E" w:rsidP="00D7502E">
      <w:pPr>
        <w:ind w:firstLineChars="200" w:firstLine="480"/>
        <w:textAlignment w:val="center"/>
        <w:rPr>
          <w:sz w:val="24"/>
          <w:szCs w:val="20"/>
        </w:rPr>
      </w:pPr>
      <w:r w:rsidRPr="00D7502E">
        <w:rPr>
          <w:rFonts w:hint="eastAsia"/>
          <w:sz w:val="24"/>
          <w:szCs w:val="20"/>
        </w:rPr>
        <w:t>审查工程量清单不漏项、工程数量准确率在</w:t>
      </w:r>
      <w:r w:rsidRPr="00D7502E">
        <w:rPr>
          <w:rFonts w:hint="eastAsia"/>
          <w:sz w:val="24"/>
          <w:szCs w:val="20"/>
        </w:rPr>
        <w:t>90%</w:t>
      </w:r>
      <w:r w:rsidRPr="00D7502E">
        <w:rPr>
          <w:rFonts w:hint="eastAsia"/>
          <w:sz w:val="24"/>
          <w:szCs w:val="20"/>
        </w:rPr>
        <w:t>以上；</w:t>
      </w:r>
    </w:p>
    <w:p w:rsidR="00D7502E" w:rsidRPr="00D7502E" w:rsidRDefault="00D7502E" w:rsidP="00D7502E">
      <w:pPr>
        <w:ind w:firstLineChars="200" w:firstLine="480"/>
        <w:textAlignment w:val="center"/>
        <w:rPr>
          <w:sz w:val="24"/>
          <w:szCs w:val="20"/>
        </w:rPr>
      </w:pPr>
      <w:r w:rsidRPr="00D7502E">
        <w:rPr>
          <w:rFonts w:hint="eastAsia"/>
          <w:sz w:val="24"/>
          <w:szCs w:val="20"/>
        </w:rPr>
        <w:t>审查土建工程标段界面的划分；</w:t>
      </w:r>
    </w:p>
    <w:p w:rsidR="00D7502E" w:rsidRPr="00D7502E" w:rsidRDefault="00D7502E" w:rsidP="00D7502E">
      <w:pPr>
        <w:ind w:firstLineChars="200" w:firstLine="480"/>
        <w:textAlignment w:val="center"/>
        <w:rPr>
          <w:sz w:val="24"/>
          <w:szCs w:val="20"/>
        </w:rPr>
      </w:pPr>
      <w:r w:rsidRPr="00D7502E">
        <w:rPr>
          <w:rFonts w:hint="eastAsia"/>
          <w:sz w:val="24"/>
          <w:szCs w:val="20"/>
        </w:rPr>
        <w:t>审查土建与其他专业接口（孔洞、杂散电流接地、吊装孔）等有无漏项、表达是否清晰；</w:t>
      </w:r>
    </w:p>
    <w:p w:rsidR="00D7502E" w:rsidRPr="00D7502E" w:rsidRDefault="00D7502E" w:rsidP="00D7502E">
      <w:pPr>
        <w:ind w:firstLineChars="200" w:firstLine="480"/>
        <w:textAlignment w:val="center"/>
        <w:rPr>
          <w:sz w:val="24"/>
          <w:szCs w:val="20"/>
        </w:rPr>
      </w:pPr>
      <w:r w:rsidRPr="00D7502E">
        <w:rPr>
          <w:rFonts w:hint="eastAsia"/>
          <w:sz w:val="24"/>
          <w:szCs w:val="20"/>
        </w:rPr>
        <w:t>审查车站工程主体与围护结构关系、界面是否清晰；</w:t>
      </w:r>
    </w:p>
    <w:p w:rsidR="00D7502E" w:rsidRPr="00D7502E" w:rsidRDefault="00D7502E" w:rsidP="00D7502E">
      <w:pPr>
        <w:ind w:firstLineChars="200" w:firstLine="480"/>
        <w:textAlignment w:val="center"/>
        <w:rPr>
          <w:sz w:val="24"/>
          <w:szCs w:val="20"/>
        </w:rPr>
      </w:pPr>
      <w:r w:rsidRPr="00D7502E">
        <w:rPr>
          <w:rFonts w:hint="eastAsia"/>
          <w:sz w:val="24"/>
          <w:szCs w:val="20"/>
        </w:rPr>
        <w:t>参加施工招标工作。</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）设备（含车辆）招标阶段</w:t>
      </w:r>
    </w:p>
    <w:p w:rsidR="00D7502E" w:rsidRPr="00D7502E" w:rsidRDefault="00D7502E" w:rsidP="00D7502E">
      <w:pPr>
        <w:ind w:firstLineChars="200" w:firstLine="480"/>
        <w:textAlignment w:val="center"/>
        <w:rPr>
          <w:sz w:val="24"/>
          <w:szCs w:val="20"/>
        </w:rPr>
      </w:pPr>
      <w:r w:rsidRPr="00D7502E">
        <w:rPr>
          <w:rFonts w:hint="eastAsia"/>
          <w:sz w:val="24"/>
          <w:szCs w:val="20"/>
        </w:rPr>
        <w:t>审查设计单位提交的设备（含车辆）技术规格书、用户需求书；</w:t>
      </w:r>
    </w:p>
    <w:p w:rsidR="00D7502E" w:rsidRPr="00D7502E" w:rsidRDefault="00D7502E" w:rsidP="00D7502E">
      <w:pPr>
        <w:ind w:firstLineChars="200" w:firstLine="480"/>
        <w:textAlignment w:val="center"/>
        <w:rPr>
          <w:sz w:val="24"/>
          <w:szCs w:val="20"/>
        </w:rPr>
      </w:pPr>
      <w:r w:rsidRPr="00D7502E">
        <w:rPr>
          <w:rFonts w:hint="eastAsia"/>
          <w:sz w:val="24"/>
          <w:szCs w:val="20"/>
        </w:rPr>
        <w:t>审查设备（含车辆）选型及其布置；</w:t>
      </w:r>
    </w:p>
    <w:p w:rsidR="00D7502E" w:rsidRPr="00D7502E" w:rsidRDefault="00D7502E" w:rsidP="00D7502E">
      <w:pPr>
        <w:ind w:firstLineChars="200" w:firstLine="480"/>
        <w:textAlignment w:val="center"/>
        <w:rPr>
          <w:sz w:val="24"/>
          <w:szCs w:val="20"/>
        </w:rPr>
      </w:pPr>
      <w:r w:rsidRPr="00D7502E">
        <w:rPr>
          <w:rFonts w:hint="eastAsia"/>
          <w:sz w:val="24"/>
          <w:szCs w:val="20"/>
        </w:rPr>
        <w:t>配合和参加评标、澄清技术主谈、设计联络。</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lastRenderedPageBreak/>
        <w:t>2</w:t>
      </w:r>
      <w:r w:rsidRPr="00D7502E">
        <w:rPr>
          <w:rFonts w:hint="eastAsia"/>
          <w:sz w:val="24"/>
          <w:szCs w:val="20"/>
        </w:rPr>
        <w:t>．目标、方法和措施</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）目标</w:t>
      </w:r>
    </w:p>
    <w:p w:rsidR="00D7502E" w:rsidRPr="00D7502E" w:rsidRDefault="00D7502E" w:rsidP="00D7502E">
      <w:pPr>
        <w:ind w:firstLineChars="200" w:firstLine="480"/>
        <w:textAlignment w:val="center"/>
        <w:rPr>
          <w:sz w:val="24"/>
          <w:szCs w:val="20"/>
        </w:rPr>
      </w:pPr>
      <w:r w:rsidRPr="00D7502E">
        <w:rPr>
          <w:rFonts w:hint="eastAsia"/>
          <w:sz w:val="24"/>
          <w:szCs w:val="20"/>
        </w:rPr>
        <w:t>◇工程量清单不漏项、工程数量准确率达</w:t>
      </w:r>
      <w:r w:rsidRPr="00D7502E">
        <w:rPr>
          <w:rFonts w:hint="eastAsia"/>
          <w:sz w:val="24"/>
          <w:szCs w:val="20"/>
        </w:rPr>
        <w:t>90%</w:t>
      </w:r>
      <w:r w:rsidRPr="00D7502E">
        <w:rPr>
          <w:rFonts w:hint="eastAsia"/>
          <w:sz w:val="24"/>
          <w:szCs w:val="20"/>
        </w:rPr>
        <w:t>以上。</w:t>
      </w:r>
    </w:p>
    <w:p w:rsidR="00D7502E" w:rsidRPr="00D7502E" w:rsidRDefault="00D7502E" w:rsidP="00D7502E">
      <w:pPr>
        <w:ind w:firstLineChars="200" w:firstLine="480"/>
        <w:textAlignment w:val="center"/>
        <w:rPr>
          <w:sz w:val="24"/>
          <w:szCs w:val="20"/>
        </w:rPr>
      </w:pPr>
      <w:r w:rsidRPr="00D7502E">
        <w:rPr>
          <w:rFonts w:hint="eastAsia"/>
          <w:sz w:val="24"/>
          <w:szCs w:val="20"/>
        </w:rPr>
        <w:t>◇车站主体与围护结构关系、界面清晰。</w:t>
      </w:r>
    </w:p>
    <w:p w:rsidR="00D7502E" w:rsidRPr="00D7502E" w:rsidRDefault="00D7502E" w:rsidP="00D7502E">
      <w:pPr>
        <w:ind w:firstLineChars="200" w:firstLine="480"/>
        <w:textAlignment w:val="center"/>
        <w:rPr>
          <w:sz w:val="24"/>
          <w:szCs w:val="20"/>
        </w:rPr>
      </w:pPr>
      <w:r w:rsidRPr="00D7502E">
        <w:rPr>
          <w:rFonts w:hint="eastAsia"/>
          <w:sz w:val="24"/>
          <w:szCs w:val="20"/>
        </w:rPr>
        <w:t>◇各专业设备招标用户需求书满足招标的深度。</w:t>
      </w:r>
    </w:p>
    <w:p w:rsidR="00D7502E" w:rsidRPr="00D7502E" w:rsidRDefault="00D7502E" w:rsidP="00D7502E">
      <w:pPr>
        <w:ind w:firstLineChars="200" w:firstLine="480"/>
        <w:textAlignment w:val="center"/>
        <w:rPr>
          <w:sz w:val="24"/>
          <w:szCs w:val="20"/>
        </w:rPr>
      </w:pPr>
      <w:r w:rsidRPr="00D7502E">
        <w:rPr>
          <w:rFonts w:hint="eastAsia"/>
          <w:sz w:val="24"/>
          <w:szCs w:val="20"/>
        </w:rPr>
        <w:t>◇设备选型和布置满足建设标准及功能要求。</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）方法</w:t>
      </w:r>
    </w:p>
    <w:p w:rsidR="00D7502E" w:rsidRPr="00D7502E" w:rsidRDefault="00D7502E" w:rsidP="00D7502E">
      <w:pPr>
        <w:ind w:firstLineChars="200" w:firstLine="480"/>
        <w:textAlignment w:val="center"/>
        <w:rPr>
          <w:sz w:val="24"/>
          <w:szCs w:val="20"/>
        </w:rPr>
      </w:pPr>
      <w:r w:rsidRPr="00D7502E">
        <w:rPr>
          <w:rFonts w:hint="eastAsia"/>
          <w:sz w:val="24"/>
          <w:szCs w:val="20"/>
        </w:rPr>
        <w:t>◇参与设备考察和技术研讨，了解当今地铁设备的现状和应用水平。</w:t>
      </w:r>
    </w:p>
    <w:p w:rsidR="00D7502E" w:rsidRPr="00D7502E" w:rsidRDefault="00D7502E" w:rsidP="00D7502E">
      <w:pPr>
        <w:ind w:firstLineChars="200" w:firstLine="480"/>
        <w:textAlignment w:val="center"/>
        <w:rPr>
          <w:sz w:val="24"/>
          <w:szCs w:val="20"/>
        </w:rPr>
      </w:pPr>
      <w:r w:rsidRPr="00D7502E">
        <w:rPr>
          <w:rFonts w:hint="eastAsia"/>
          <w:sz w:val="24"/>
          <w:szCs w:val="20"/>
        </w:rPr>
        <w:t>◇跟踪用户需求书、技术规格书编制全过程。</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）措施</w:t>
      </w:r>
    </w:p>
    <w:p w:rsidR="00D7502E" w:rsidRPr="00D7502E" w:rsidRDefault="00D7502E" w:rsidP="00D7502E">
      <w:pPr>
        <w:ind w:firstLineChars="200" w:firstLine="480"/>
        <w:textAlignment w:val="center"/>
        <w:rPr>
          <w:sz w:val="24"/>
          <w:szCs w:val="20"/>
        </w:rPr>
      </w:pPr>
      <w:r w:rsidRPr="00D7502E">
        <w:rPr>
          <w:rFonts w:hint="eastAsia"/>
          <w:sz w:val="24"/>
          <w:szCs w:val="20"/>
        </w:rPr>
        <w:t>◇适时定期、不定期进行中间检查、召开各专业技术会议和专家会议、设计单位汇报会、例会，把问题解决在设计过程中。</w:t>
      </w:r>
    </w:p>
    <w:p w:rsidR="00D7502E" w:rsidRPr="00D7502E" w:rsidRDefault="00D7502E" w:rsidP="00D7502E">
      <w:pPr>
        <w:ind w:firstLineChars="200" w:firstLine="480"/>
        <w:textAlignment w:val="center"/>
        <w:rPr>
          <w:sz w:val="24"/>
          <w:szCs w:val="20"/>
        </w:rPr>
      </w:pPr>
      <w:r w:rsidRPr="00D7502E">
        <w:rPr>
          <w:rFonts w:hint="eastAsia"/>
          <w:sz w:val="24"/>
          <w:szCs w:val="20"/>
        </w:rPr>
        <w:t>◇参加招标技术澄清，确保满足建设标准、技术参数和功能要求。</w:t>
      </w:r>
    </w:p>
    <w:p w:rsidR="00D7502E" w:rsidRPr="00D7502E" w:rsidRDefault="00D7502E" w:rsidP="00D7502E">
      <w:pPr>
        <w:ind w:firstLineChars="200" w:firstLine="480"/>
        <w:textAlignment w:val="center"/>
        <w:rPr>
          <w:sz w:val="24"/>
          <w:szCs w:val="20"/>
        </w:rPr>
      </w:pPr>
      <w:r w:rsidRPr="00D7502E">
        <w:rPr>
          <w:rFonts w:hint="eastAsia"/>
          <w:sz w:val="24"/>
          <w:szCs w:val="20"/>
        </w:rPr>
        <w:t>◇根据本阶段设计审图对人员的要求，安排审图人员。</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．提交的工作成果</w:t>
      </w:r>
    </w:p>
    <w:p w:rsidR="00D7502E" w:rsidRPr="00D7502E" w:rsidRDefault="00D7502E" w:rsidP="00D7502E">
      <w:pPr>
        <w:ind w:firstLineChars="200" w:firstLine="480"/>
        <w:textAlignment w:val="center"/>
        <w:rPr>
          <w:sz w:val="24"/>
          <w:szCs w:val="20"/>
        </w:rPr>
      </w:pPr>
      <w:r w:rsidRPr="00D7502E">
        <w:rPr>
          <w:rFonts w:hint="eastAsia"/>
          <w:sz w:val="24"/>
          <w:szCs w:val="20"/>
        </w:rPr>
        <w:t>招标设计阶段各专业审查意见。</w:t>
      </w:r>
    </w:p>
    <w:p w:rsidR="00D7502E" w:rsidRPr="004167F5" w:rsidRDefault="00D7502E" w:rsidP="005B2BB0">
      <w:pPr>
        <w:pStyle w:val="11111111111"/>
      </w:pPr>
      <w:bookmarkStart w:id="657" w:name="_Toc440874605"/>
      <w:bookmarkStart w:id="658" w:name="_Toc485108007"/>
      <w:bookmarkStart w:id="659" w:name="_Toc485136842"/>
      <w:r w:rsidRPr="004167F5">
        <w:t>7.3.4.3</w:t>
      </w:r>
      <w:r w:rsidRPr="004167F5">
        <w:rPr>
          <w:rFonts w:hint="eastAsia"/>
        </w:rPr>
        <w:t>.4</w:t>
      </w:r>
      <w:r w:rsidRPr="004167F5">
        <w:rPr>
          <w:rFonts w:hint="eastAsia"/>
        </w:rPr>
        <w:t>施工图设计阶段</w:t>
      </w:r>
      <w:bookmarkEnd w:id="657"/>
      <w:bookmarkEnd w:id="658"/>
      <w:bookmarkEnd w:id="659"/>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．工作重点、思路及原则</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）施工图设计阶段审查工作依照以下法规、规范及政府有关部门批准文件进行，以确保施工图符合国家规定并满足政府主管部门审批的要求：</w:t>
      </w:r>
    </w:p>
    <w:p w:rsidR="00D7502E" w:rsidRPr="00D7502E" w:rsidRDefault="00D7502E" w:rsidP="00D7502E">
      <w:pPr>
        <w:ind w:firstLineChars="200" w:firstLine="480"/>
        <w:textAlignment w:val="center"/>
        <w:rPr>
          <w:sz w:val="24"/>
          <w:szCs w:val="20"/>
        </w:rPr>
      </w:pPr>
      <w:r w:rsidRPr="00D7502E">
        <w:rPr>
          <w:rFonts w:hint="eastAsia"/>
          <w:sz w:val="24"/>
          <w:szCs w:val="20"/>
        </w:rPr>
        <w:t>◇《房屋建筑和市政基础设施工程施工图设计文件审查管理办法》；</w:t>
      </w:r>
    </w:p>
    <w:p w:rsidR="00D7502E" w:rsidRPr="00D7502E" w:rsidRDefault="00D7502E" w:rsidP="00D7502E">
      <w:pPr>
        <w:ind w:firstLineChars="200" w:firstLine="480"/>
        <w:textAlignment w:val="center"/>
        <w:rPr>
          <w:sz w:val="24"/>
          <w:szCs w:val="20"/>
        </w:rPr>
      </w:pPr>
      <w:r w:rsidRPr="00D7502E">
        <w:rPr>
          <w:rFonts w:hint="eastAsia"/>
          <w:sz w:val="24"/>
          <w:szCs w:val="20"/>
        </w:rPr>
        <w:t>◇《关于颁发施工图设计文件审查要点的通知》；</w:t>
      </w:r>
    </w:p>
    <w:p w:rsidR="00D7502E" w:rsidRPr="00D7502E" w:rsidRDefault="00D7502E" w:rsidP="00D7502E">
      <w:pPr>
        <w:ind w:firstLineChars="200" w:firstLine="480"/>
        <w:textAlignment w:val="center"/>
        <w:rPr>
          <w:sz w:val="24"/>
          <w:szCs w:val="20"/>
        </w:rPr>
      </w:pPr>
      <w:r w:rsidRPr="00D7502E">
        <w:rPr>
          <w:rFonts w:hint="eastAsia"/>
          <w:sz w:val="24"/>
          <w:szCs w:val="20"/>
        </w:rPr>
        <w:t>◇施工图设计单位在设计中采用的相关规范（见施工图设计文件中列出的有关规范）；</w:t>
      </w:r>
    </w:p>
    <w:p w:rsidR="00D7502E" w:rsidRPr="00D7502E" w:rsidRDefault="00D7502E" w:rsidP="00D7502E">
      <w:pPr>
        <w:ind w:firstLineChars="200" w:firstLine="480"/>
        <w:textAlignment w:val="center"/>
        <w:rPr>
          <w:sz w:val="24"/>
          <w:szCs w:val="20"/>
        </w:rPr>
      </w:pPr>
      <w:r w:rsidRPr="00D7502E">
        <w:rPr>
          <w:rFonts w:hint="eastAsia"/>
          <w:sz w:val="24"/>
          <w:szCs w:val="20"/>
        </w:rPr>
        <w:t>◇许昌市政府相关主管部门的批准及审查文件；</w:t>
      </w:r>
    </w:p>
    <w:p w:rsidR="00D7502E" w:rsidRPr="00D7502E" w:rsidRDefault="00D7502E" w:rsidP="00D7502E">
      <w:pPr>
        <w:ind w:firstLineChars="200" w:firstLine="480"/>
        <w:textAlignment w:val="center"/>
        <w:rPr>
          <w:sz w:val="24"/>
          <w:szCs w:val="20"/>
        </w:rPr>
      </w:pPr>
      <w:r w:rsidRPr="00D7502E">
        <w:rPr>
          <w:rFonts w:hint="eastAsia"/>
          <w:sz w:val="24"/>
          <w:szCs w:val="20"/>
        </w:rPr>
        <w:t>◇许昌市建筑节能条例；</w:t>
      </w:r>
    </w:p>
    <w:p w:rsidR="00D7502E" w:rsidRPr="00D7502E" w:rsidRDefault="00D7502E" w:rsidP="00D7502E">
      <w:pPr>
        <w:ind w:firstLineChars="200" w:firstLine="480"/>
        <w:textAlignment w:val="center"/>
        <w:rPr>
          <w:sz w:val="24"/>
          <w:szCs w:val="20"/>
        </w:rPr>
      </w:pPr>
      <w:r w:rsidRPr="00D7502E">
        <w:rPr>
          <w:rFonts w:hint="eastAsia"/>
          <w:sz w:val="24"/>
          <w:szCs w:val="20"/>
        </w:rPr>
        <w:t>◇以及上述无涵盖但需遵循的相关规定；</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）设计监理单位须根据相关法规及规范要求，主要在以下方面对施工图设计文件进行审查（但不限于）：</w:t>
      </w:r>
    </w:p>
    <w:p w:rsidR="00D7502E" w:rsidRPr="00D7502E" w:rsidRDefault="00D7502E" w:rsidP="00D7502E">
      <w:pPr>
        <w:ind w:firstLineChars="200" w:firstLine="480"/>
        <w:textAlignment w:val="center"/>
        <w:rPr>
          <w:sz w:val="24"/>
          <w:szCs w:val="20"/>
        </w:rPr>
      </w:pPr>
      <w:r w:rsidRPr="00D7502E">
        <w:rPr>
          <w:rFonts w:hint="eastAsia"/>
          <w:sz w:val="24"/>
          <w:szCs w:val="20"/>
        </w:rPr>
        <w:t>◇是否符合各专业《工程建设标准强制性条文》和其他有关工程建设强制性标准；</w:t>
      </w:r>
    </w:p>
    <w:p w:rsidR="00D7502E" w:rsidRPr="00D7502E" w:rsidRDefault="00D7502E" w:rsidP="00D7502E">
      <w:pPr>
        <w:ind w:firstLineChars="200" w:firstLine="480"/>
        <w:textAlignment w:val="center"/>
        <w:rPr>
          <w:sz w:val="24"/>
          <w:szCs w:val="20"/>
        </w:rPr>
      </w:pPr>
      <w:r w:rsidRPr="00D7502E">
        <w:rPr>
          <w:rFonts w:hint="eastAsia"/>
          <w:sz w:val="24"/>
          <w:szCs w:val="20"/>
        </w:rPr>
        <w:t>◇建筑物的稳定性、安全性审查，包括地基基础和主体结构体系是否安全、可靠；建筑面积计算结果是否符合有关规定；</w:t>
      </w:r>
    </w:p>
    <w:p w:rsidR="00D7502E" w:rsidRPr="00D7502E" w:rsidRDefault="00D7502E" w:rsidP="00D7502E">
      <w:pPr>
        <w:ind w:firstLineChars="200" w:firstLine="480"/>
        <w:textAlignment w:val="center"/>
        <w:rPr>
          <w:sz w:val="24"/>
          <w:szCs w:val="20"/>
        </w:rPr>
      </w:pPr>
      <w:r w:rsidRPr="00D7502E">
        <w:rPr>
          <w:rFonts w:hint="eastAsia"/>
          <w:sz w:val="24"/>
          <w:szCs w:val="20"/>
        </w:rPr>
        <w:t>◇施工图是否达到规定的深度要求；</w:t>
      </w:r>
    </w:p>
    <w:p w:rsidR="00D7502E" w:rsidRPr="00D7502E" w:rsidRDefault="00D7502E" w:rsidP="00D7502E">
      <w:pPr>
        <w:ind w:firstLineChars="200" w:firstLine="480"/>
        <w:textAlignment w:val="center"/>
        <w:rPr>
          <w:sz w:val="24"/>
          <w:szCs w:val="20"/>
        </w:rPr>
      </w:pPr>
      <w:r w:rsidRPr="00D7502E">
        <w:rPr>
          <w:rFonts w:hint="eastAsia"/>
          <w:sz w:val="24"/>
          <w:szCs w:val="20"/>
        </w:rPr>
        <w:t>◇是否符合公众利益；</w:t>
      </w:r>
    </w:p>
    <w:p w:rsidR="00D7502E" w:rsidRPr="00D7502E" w:rsidRDefault="00D7502E" w:rsidP="00D7502E">
      <w:pPr>
        <w:ind w:firstLineChars="200" w:firstLine="480"/>
        <w:textAlignment w:val="center"/>
        <w:rPr>
          <w:sz w:val="24"/>
          <w:szCs w:val="20"/>
        </w:rPr>
      </w:pPr>
      <w:r w:rsidRPr="00D7502E">
        <w:rPr>
          <w:rFonts w:hint="eastAsia"/>
          <w:sz w:val="24"/>
          <w:szCs w:val="20"/>
        </w:rPr>
        <w:t>◇是否按照批准的初步设计文件和有关项目审批文件要求进行设计，初步设计专家评审意见是否得到落实；</w:t>
      </w:r>
    </w:p>
    <w:p w:rsidR="00D7502E" w:rsidRPr="00D7502E" w:rsidRDefault="00D7502E" w:rsidP="00D7502E">
      <w:pPr>
        <w:ind w:firstLineChars="200" w:firstLine="480"/>
        <w:textAlignment w:val="center"/>
        <w:rPr>
          <w:sz w:val="24"/>
          <w:szCs w:val="20"/>
        </w:rPr>
      </w:pPr>
      <w:r w:rsidRPr="00D7502E">
        <w:rPr>
          <w:rFonts w:hint="eastAsia"/>
          <w:sz w:val="24"/>
          <w:szCs w:val="20"/>
        </w:rPr>
        <w:t>◇设计单位所使用的设计和计算软件是否符合要求；</w:t>
      </w:r>
    </w:p>
    <w:p w:rsidR="00D7502E" w:rsidRPr="00D7502E" w:rsidRDefault="00D7502E" w:rsidP="00D7502E">
      <w:pPr>
        <w:ind w:firstLineChars="200" w:firstLine="480"/>
        <w:textAlignment w:val="center"/>
        <w:rPr>
          <w:sz w:val="24"/>
          <w:szCs w:val="20"/>
        </w:rPr>
      </w:pPr>
      <w:r w:rsidRPr="00D7502E">
        <w:rPr>
          <w:rFonts w:hint="eastAsia"/>
          <w:sz w:val="24"/>
          <w:szCs w:val="20"/>
        </w:rPr>
        <w:t>◇节能设计和节能报告是否符合有关规定；</w:t>
      </w:r>
    </w:p>
    <w:p w:rsidR="00D7502E" w:rsidRPr="00D7502E" w:rsidRDefault="00D7502E" w:rsidP="00D7502E">
      <w:pPr>
        <w:ind w:firstLineChars="200" w:firstLine="480"/>
        <w:textAlignment w:val="center"/>
        <w:rPr>
          <w:sz w:val="24"/>
          <w:szCs w:val="20"/>
        </w:rPr>
      </w:pPr>
      <w:r w:rsidRPr="00D7502E">
        <w:rPr>
          <w:rFonts w:hint="eastAsia"/>
          <w:sz w:val="24"/>
          <w:szCs w:val="20"/>
        </w:rPr>
        <w:t>◇设计单位和注册执业人员以及相关人员是否按规定在施工图上加盖相应的图章和签字；</w:t>
      </w:r>
    </w:p>
    <w:p w:rsidR="00D7502E" w:rsidRPr="00D7502E" w:rsidRDefault="00D7502E" w:rsidP="00D7502E">
      <w:pPr>
        <w:ind w:firstLineChars="200" w:firstLine="480"/>
        <w:textAlignment w:val="center"/>
        <w:rPr>
          <w:sz w:val="24"/>
          <w:szCs w:val="20"/>
        </w:rPr>
      </w:pPr>
      <w:r w:rsidRPr="00D7502E">
        <w:rPr>
          <w:rFonts w:hint="eastAsia"/>
          <w:sz w:val="24"/>
          <w:szCs w:val="20"/>
        </w:rPr>
        <w:t>◇对设计单位提供的</w:t>
      </w:r>
      <w:r w:rsidRPr="00D7502E">
        <w:rPr>
          <w:rFonts w:hint="eastAsia"/>
          <w:sz w:val="24"/>
          <w:szCs w:val="20"/>
        </w:rPr>
        <w:t>CAD</w:t>
      </w:r>
      <w:r w:rsidRPr="00D7502E">
        <w:rPr>
          <w:rFonts w:hint="eastAsia"/>
          <w:sz w:val="24"/>
          <w:szCs w:val="20"/>
        </w:rPr>
        <w:t>图纸的电子文件，按《</w:t>
      </w:r>
      <w:r w:rsidRPr="00D7502E">
        <w:rPr>
          <w:rFonts w:hint="eastAsia"/>
          <w:sz w:val="24"/>
          <w:szCs w:val="20"/>
        </w:rPr>
        <w:t>CAD</w:t>
      </w:r>
      <w:r w:rsidRPr="00D7502E">
        <w:rPr>
          <w:rFonts w:hint="eastAsia"/>
          <w:sz w:val="24"/>
          <w:szCs w:val="20"/>
        </w:rPr>
        <w:t>与制图标准》的要求进行抽查，包括图层、图号、电子文件编号等；</w:t>
      </w:r>
    </w:p>
    <w:p w:rsidR="00D7502E" w:rsidRPr="00D7502E" w:rsidRDefault="00D7502E" w:rsidP="00D7502E">
      <w:pPr>
        <w:ind w:firstLineChars="200" w:firstLine="480"/>
        <w:textAlignment w:val="center"/>
        <w:rPr>
          <w:sz w:val="24"/>
          <w:szCs w:val="20"/>
        </w:rPr>
      </w:pPr>
      <w:r w:rsidRPr="00D7502E">
        <w:rPr>
          <w:rFonts w:hint="eastAsia"/>
          <w:sz w:val="24"/>
          <w:szCs w:val="20"/>
        </w:rPr>
        <w:t>◇其它法律、法规、规章规定的必须审查的内容。</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本阶段审查原则：设计原则是否体现初步设计批文、建设单位及其主管部门要求和批示；施工图的内容和深度是否符合设计合同规定和施工图设计文件组成与内容；详勘成果是否满足国家规程、规范及有关规定，达到设计要求的深度。</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．审查内容和要求及关键环节</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）制定施工图设计监理工作细则，细则中包括对设计单位采用的规范、规程、标准进行审查和对设计全过程设计文件的监理措施，对设计进度及设计质量的控制措施。</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）施工图设计阶段除进一步完善初步设计阶段的设计监理工作内容外，还有以下主要工作：</w:t>
      </w:r>
    </w:p>
    <w:p w:rsidR="00D7502E" w:rsidRPr="00D7502E" w:rsidRDefault="00D7502E" w:rsidP="00D7502E">
      <w:pPr>
        <w:ind w:firstLineChars="200" w:firstLine="480"/>
        <w:textAlignment w:val="center"/>
        <w:rPr>
          <w:sz w:val="24"/>
          <w:szCs w:val="20"/>
        </w:rPr>
      </w:pPr>
      <w:r w:rsidRPr="00D7502E">
        <w:rPr>
          <w:rFonts w:hint="eastAsia"/>
          <w:sz w:val="24"/>
          <w:szCs w:val="20"/>
        </w:rPr>
        <w:t>审查全线线路工程设计（含正线、辅助线、出入段线、联络线等）；</w:t>
      </w:r>
    </w:p>
    <w:p w:rsidR="00D7502E" w:rsidRPr="00D7502E" w:rsidRDefault="00D7502E" w:rsidP="00D7502E">
      <w:pPr>
        <w:ind w:firstLineChars="200" w:firstLine="480"/>
        <w:textAlignment w:val="center"/>
        <w:rPr>
          <w:sz w:val="24"/>
          <w:szCs w:val="20"/>
        </w:rPr>
      </w:pPr>
      <w:r w:rsidRPr="00D7502E">
        <w:rPr>
          <w:rFonts w:hint="eastAsia"/>
          <w:sz w:val="24"/>
          <w:szCs w:val="20"/>
        </w:rPr>
        <w:t>审查行车组织和运营管理设计；</w:t>
      </w:r>
    </w:p>
    <w:p w:rsidR="00D7502E" w:rsidRPr="00D7502E" w:rsidRDefault="00D7502E" w:rsidP="00D7502E">
      <w:pPr>
        <w:ind w:firstLineChars="200" w:firstLine="480"/>
        <w:textAlignment w:val="center"/>
        <w:rPr>
          <w:sz w:val="24"/>
          <w:szCs w:val="20"/>
        </w:rPr>
      </w:pPr>
      <w:r w:rsidRPr="00D7502E">
        <w:rPr>
          <w:rFonts w:hint="eastAsia"/>
          <w:sz w:val="24"/>
          <w:szCs w:val="20"/>
        </w:rPr>
        <w:t>车辆选型及国产化方案配合；</w:t>
      </w:r>
    </w:p>
    <w:p w:rsidR="00D7502E" w:rsidRPr="00D7502E" w:rsidRDefault="00D7502E" w:rsidP="00D7502E">
      <w:pPr>
        <w:ind w:firstLineChars="200" w:firstLine="480"/>
        <w:textAlignment w:val="center"/>
        <w:rPr>
          <w:sz w:val="24"/>
          <w:szCs w:val="20"/>
        </w:rPr>
      </w:pPr>
      <w:r w:rsidRPr="00D7502E">
        <w:rPr>
          <w:rFonts w:hint="eastAsia"/>
          <w:sz w:val="24"/>
          <w:szCs w:val="20"/>
        </w:rPr>
        <w:t>审查限界设计；</w:t>
      </w:r>
    </w:p>
    <w:p w:rsidR="00D7502E" w:rsidRPr="00D7502E" w:rsidRDefault="00D7502E" w:rsidP="00D7502E">
      <w:pPr>
        <w:ind w:firstLineChars="200" w:firstLine="480"/>
        <w:textAlignment w:val="center"/>
        <w:rPr>
          <w:sz w:val="24"/>
          <w:szCs w:val="20"/>
        </w:rPr>
      </w:pPr>
      <w:r w:rsidRPr="00D7502E">
        <w:rPr>
          <w:rFonts w:hint="eastAsia"/>
          <w:sz w:val="24"/>
          <w:szCs w:val="20"/>
        </w:rPr>
        <w:t>审查车站设计；</w:t>
      </w:r>
    </w:p>
    <w:p w:rsidR="00D7502E" w:rsidRPr="00D7502E" w:rsidRDefault="00D7502E" w:rsidP="00D7502E">
      <w:pPr>
        <w:ind w:firstLineChars="200" w:firstLine="480"/>
        <w:textAlignment w:val="center"/>
        <w:rPr>
          <w:sz w:val="24"/>
          <w:szCs w:val="20"/>
        </w:rPr>
      </w:pPr>
      <w:r w:rsidRPr="00D7502E">
        <w:rPr>
          <w:rFonts w:hint="eastAsia"/>
          <w:sz w:val="24"/>
          <w:szCs w:val="20"/>
        </w:rPr>
        <w:t>审查区间设计；</w:t>
      </w:r>
    </w:p>
    <w:p w:rsidR="00D7502E" w:rsidRPr="00D7502E" w:rsidRDefault="00D7502E" w:rsidP="00D7502E">
      <w:pPr>
        <w:ind w:firstLineChars="200" w:firstLine="480"/>
        <w:textAlignment w:val="center"/>
        <w:rPr>
          <w:sz w:val="24"/>
          <w:szCs w:val="20"/>
        </w:rPr>
      </w:pPr>
      <w:r w:rsidRPr="00D7502E">
        <w:rPr>
          <w:rFonts w:hint="eastAsia"/>
          <w:sz w:val="24"/>
          <w:szCs w:val="20"/>
        </w:rPr>
        <w:t>审查防水工程设计；</w:t>
      </w:r>
    </w:p>
    <w:p w:rsidR="00D7502E" w:rsidRPr="00D7502E" w:rsidRDefault="00D7502E" w:rsidP="00D7502E">
      <w:pPr>
        <w:ind w:firstLineChars="200" w:firstLine="480"/>
        <w:textAlignment w:val="center"/>
        <w:rPr>
          <w:sz w:val="24"/>
          <w:szCs w:val="20"/>
        </w:rPr>
      </w:pPr>
      <w:r w:rsidRPr="00D7502E">
        <w:rPr>
          <w:rFonts w:hint="eastAsia"/>
          <w:sz w:val="24"/>
          <w:szCs w:val="20"/>
        </w:rPr>
        <w:t>审查轨道工程设计；</w:t>
      </w:r>
    </w:p>
    <w:p w:rsidR="00D7502E" w:rsidRPr="00D7502E" w:rsidRDefault="00D7502E" w:rsidP="00D7502E">
      <w:pPr>
        <w:ind w:firstLineChars="200" w:firstLine="480"/>
        <w:textAlignment w:val="center"/>
        <w:rPr>
          <w:sz w:val="24"/>
          <w:szCs w:val="20"/>
        </w:rPr>
      </w:pPr>
      <w:r w:rsidRPr="00D7502E">
        <w:rPr>
          <w:rFonts w:hint="eastAsia"/>
          <w:sz w:val="24"/>
          <w:szCs w:val="20"/>
        </w:rPr>
        <w:t>审查车辆段及综合维修基地设计；</w:t>
      </w:r>
    </w:p>
    <w:p w:rsidR="00D7502E" w:rsidRPr="00D7502E" w:rsidRDefault="00D7502E" w:rsidP="00D7502E">
      <w:pPr>
        <w:ind w:firstLineChars="200" w:firstLine="480"/>
        <w:textAlignment w:val="center"/>
        <w:rPr>
          <w:sz w:val="24"/>
          <w:szCs w:val="20"/>
        </w:rPr>
      </w:pPr>
      <w:r w:rsidRPr="00D7502E">
        <w:rPr>
          <w:rFonts w:hint="eastAsia"/>
          <w:sz w:val="24"/>
          <w:szCs w:val="20"/>
        </w:rPr>
        <w:t>审查供电系统包括主变电所、牵引降压混合变电所、降压变电所、接触网（轨）、杂散电流防护和电力监控系统（</w:t>
      </w:r>
      <w:r w:rsidRPr="00D7502E">
        <w:rPr>
          <w:rFonts w:hint="eastAsia"/>
          <w:sz w:val="24"/>
          <w:szCs w:val="20"/>
        </w:rPr>
        <w:t>SCADA</w:t>
      </w:r>
      <w:r w:rsidRPr="00D7502E">
        <w:rPr>
          <w:rFonts w:hint="eastAsia"/>
          <w:sz w:val="24"/>
          <w:szCs w:val="20"/>
        </w:rPr>
        <w:t>）设计；</w:t>
      </w:r>
    </w:p>
    <w:p w:rsidR="00D7502E" w:rsidRPr="00D7502E" w:rsidRDefault="00D7502E" w:rsidP="00D7502E">
      <w:pPr>
        <w:ind w:firstLineChars="200" w:firstLine="480"/>
        <w:textAlignment w:val="center"/>
        <w:rPr>
          <w:sz w:val="24"/>
          <w:szCs w:val="20"/>
        </w:rPr>
      </w:pPr>
      <w:r w:rsidRPr="00D7502E">
        <w:rPr>
          <w:rFonts w:hint="eastAsia"/>
          <w:sz w:val="24"/>
          <w:szCs w:val="20"/>
        </w:rPr>
        <w:t>审查通信系统设计，包括民用通信系统设计；</w:t>
      </w:r>
    </w:p>
    <w:p w:rsidR="00D7502E" w:rsidRPr="00D7502E" w:rsidRDefault="00D7502E" w:rsidP="00D7502E">
      <w:pPr>
        <w:ind w:firstLineChars="200" w:firstLine="480"/>
        <w:textAlignment w:val="center"/>
        <w:rPr>
          <w:sz w:val="24"/>
          <w:szCs w:val="20"/>
        </w:rPr>
      </w:pPr>
      <w:r w:rsidRPr="00D7502E">
        <w:rPr>
          <w:rFonts w:hint="eastAsia"/>
          <w:sz w:val="24"/>
          <w:szCs w:val="20"/>
        </w:rPr>
        <w:t>审查信号系统设计，包括列车自动控制系统（</w:t>
      </w:r>
      <w:r w:rsidRPr="00D7502E">
        <w:rPr>
          <w:rFonts w:hint="eastAsia"/>
          <w:sz w:val="24"/>
          <w:szCs w:val="20"/>
        </w:rPr>
        <w:t>ATC</w:t>
      </w:r>
      <w:r w:rsidRPr="00D7502E">
        <w:rPr>
          <w:rFonts w:hint="eastAsia"/>
          <w:sz w:val="24"/>
          <w:szCs w:val="20"/>
        </w:rPr>
        <w:t>系统）设计；</w:t>
      </w:r>
    </w:p>
    <w:p w:rsidR="00D7502E" w:rsidRPr="00D7502E" w:rsidRDefault="00D7502E" w:rsidP="00D7502E">
      <w:pPr>
        <w:ind w:firstLineChars="200" w:firstLine="480"/>
        <w:textAlignment w:val="center"/>
        <w:rPr>
          <w:sz w:val="24"/>
          <w:szCs w:val="20"/>
        </w:rPr>
      </w:pPr>
      <w:r w:rsidRPr="00D7502E">
        <w:rPr>
          <w:rFonts w:hint="eastAsia"/>
          <w:sz w:val="24"/>
          <w:szCs w:val="20"/>
        </w:rPr>
        <w:t>审查综合监控系统、火灾报警、环境和设备监控系统设计；</w:t>
      </w:r>
    </w:p>
    <w:p w:rsidR="00D7502E" w:rsidRPr="00D7502E" w:rsidRDefault="00D7502E" w:rsidP="00D7502E">
      <w:pPr>
        <w:ind w:firstLineChars="200" w:firstLine="480"/>
        <w:textAlignment w:val="center"/>
        <w:rPr>
          <w:sz w:val="24"/>
          <w:szCs w:val="20"/>
        </w:rPr>
      </w:pPr>
      <w:r w:rsidRPr="00D7502E">
        <w:rPr>
          <w:rFonts w:hint="eastAsia"/>
          <w:sz w:val="24"/>
          <w:szCs w:val="20"/>
        </w:rPr>
        <w:t>审查自动售检票系统设计；</w:t>
      </w:r>
    </w:p>
    <w:p w:rsidR="00D7502E" w:rsidRPr="00D7502E" w:rsidRDefault="00D7502E" w:rsidP="00D7502E">
      <w:pPr>
        <w:ind w:firstLineChars="200" w:firstLine="480"/>
        <w:textAlignment w:val="center"/>
        <w:rPr>
          <w:sz w:val="24"/>
          <w:szCs w:val="20"/>
        </w:rPr>
      </w:pPr>
      <w:r w:rsidRPr="00D7502E">
        <w:rPr>
          <w:rFonts w:hint="eastAsia"/>
          <w:sz w:val="24"/>
          <w:szCs w:val="20"/>
        </w:rPr>
        <w:t>审查通风空调系统设计；</w:t>
      </w:r>
    </w:p>
    <w:p w:rsidR="00D7502E" w:rsidRPr="00D7502E" w:rsidRDefault="00D7502E" w:rsidP="00D7502E">
      <w:pPr>
        <w:ind w:firstLineChars="200" w:firstLine="480"/>
        <w:textAlignment w:val="center"/>
        <w:rPr>
          <w:sz w:val="24"/>
          <w:szCs w:val="20"/>
        </w:rPr>
      </w:pPr>
      <w:r w:rsidRPr="00D7502E">
        <w:rPr>
          <w:rFonts w:hint="eastAsia"/>
          <w:sz w:val="24"/>
          <w:szCs w:val="20"/>
        </w:rPr>
        <w:t>审查给排水系统及消防系统设计；</w:t>
      </w:r>
    </w:p>
    <w:p w:rsidR="00D7502E" w:rsidRPr="00D7502E" w:rsidRDefault="00D7502E" w:rsidP="00D7502E">
      <w:pPr>
        <w:ind w:firstLineChars="200" w:firstLine="480"/>
        <w:textAlignment w:val="center"/>
        <w:rPr>
          <w:sz w:val="24"/>
          <w:szCs w:val="20"/>
        </w:rPr>
      </w:pPr>
      <w:r w:rsidRPr="00D7502E">
        <w:rPr>
          <w:rFonts w:hint="eastAsia"/>
          <w:sz w:val="24"/>
          <w:szCs w:val="20"/>
        </w:rPr>
        <w:t>审查自动扶梯、电梯选型原则和设计；</w:t>
      </w:r>
    </w:p>
    <w:p w:rsidR="00D7502E" w:rsidRPr="00D7502E" w:rsidRDefault="00D7502E" w:rsidP="00D7502E">
      <w:pPr>
        <w:ind w:firstLineChars="200" w:firstLine="480"/>
        <w:textAlignment w:val="center"/>
        <w:rPr>
          <w:sz w:val="24"/>
          <w:szCs w:val="20"/>
        </w:rPr>
      </w:pPr>
      <w:r w:rsidRPr="00D7502E">
        <w:rPr>
          <w:rFonts w:hint="eastAsia"/>
          <w:sz w:val="24"/>
          <w:szCs w:val="20"/>
        </w:rPr>
        <w:t>审查站台门系统设计；</w:t>
      </w:r>
    </w:p>
    <w:p w:rsidR="00D7502E" w:rsidRPr="00D7502E" w:rsidRDefault="00D7502E" w:rsidP="00D7502E">
      <w:pPr>
        <w:ind w:firstLineChars="200" w:firstLine="480"/>
        <w:textAlignment w:val="center"/>
        <w:rPr>
          <w:sz w:val="24"/>
          <w:szCs w:val="20"/>
        </w:rPr>
      </w:pPr>
      <w:r w:rsidRPr="00D7502E">
        <w:rPr>
          <w:rFonts w:hint="eastAsia"/>
          <w:sz w:val="24"/>
          <w:szCs w:val="20"/>
        </w:rPr>
        <w:t>审查全线各系统专业维护要求；</w:t>
      </w:r>
    </w:p>
    <w:p w:rsidR="00D7502E" w:rsidRPr="00D7502E" w:rsidRDefault="00D7502E" w:rsidP="00D7502E">
      <w:pPr>
        <w:ind w:firstLineChars="200" w:firstLine="480"/>
        <w:textAlignment w:val="center"/>
        <w:rPr>
          <w:sz w:val="24"/>
          <w:szCs w:val="20"/>
        </w:rPr>
      </w:pPr>
      <w:r w:rsidRPr="00D7502E">
        <w:rPr>
          <w:rFonts w:hint="eastAsia"/>
          <w:sz w:val="24"/>
          <w:szCs w:val="20"/>
        </w:rPr>
        <w:t>审查人防工程设计；</w:t>
      </w:r>
    </w:p>
    <w:p w:rsidR="00D7502E" w:rsidRPr="00D7502E" w:rsidRDefault="00D7502E" w:rsidP="00D7502E">
      <w:pPr>
        <w:ind w:firstLineChars="200" w:firstLine="480"/>
        <w:textAlignment w:val="center"/>
        <w:rPr>
          <w:sz w:val="24"/>
          <w:szCs w:val="20"/>
        </w:rPr>
      </w:pPr>
      <w:r w:rsidRPr="00D7502E">
        <w:rPr>
          <w:rFonts w:hint="eastAsia"/>
          <w:sz w:val="24"/>
          <w:szCs w:val="20"/>
        </w:rPr>
        <w:t>审查环境保护工程设计；</w:t>
      </w:r>
    </w:p>
    <w:p w:rsidR="00D7502E" w:rsidRPr="00D7502E" w:rsidRDefault="00D7502E" w:rsidP="00D7502E">
      <w:pPr>
        <w:ind w:firstLineChars="200" w:firstLine="480"/>
        <w:textAlignment w:val="center"/>
        <w:rPr>
          <w:sz w:val="24"/>
          <w:szCs w:val="20"/>
        </w:rPr>
      </w:pPr>
      <w:r w:rsidRPr="00D7502E">
        <w:rPr>
          <w:rFonts w:hint="eastAsia"/>
          <w:sz w:val="24"/>
          <w:szCs w:val="20"/>
        </w:rPr>
        <w:t>审查劳动安全与卫生设计；</w:t>
      </w:r>
    </w:p>
    <w:p w:rsidR="00D7502E" w:rsidRPr="00D7502E" w:rsidRDefault="00D7502E" w:rsidP="00D7502E">
      <w:pPr>
        <w:ind w:firstLineChars="200" w:firstLine="480"/>
        <w:textAlignment w:val="center"/>
        <w:rPr>
          <w:sz w:val="24"/>
          <w:szCs w:val="20"/>
        </w:rPr>
      </w:pPr>
      <w:r w:rsidRPr="00D7502E">
        <w:rPr>
          <w:rFonts w:hint="eastAsia"/>
          <w:sz w:val="24"/>
          <w:szCs w:val="20"/>
        </w:rPr>
        <w:t>审查各专业设备产品与型号全线是否统一，各设备间接口是否协调；</w:t>
      </w:r>
    </w:p>
    <w:p w:rsidR="00D7502E" w:rsidRPr="00D7502E" w:rsidRDefault="00D7502E" w:rsidP="00D7502E">
      <w:pPr>
        <w:ind w:firstLineChars="200" w:firstLine="480"/>
        <w:textAlignment w:val="center"/>
        <w:rPr>
          <w:sz w:val="24"/>
          <w:szCs w:val="20"/>
        </w:rPr>
      </w:pPr>
      <w:r w:rsidRPr="00D7502E">
        <w:rPr>
          <w:rFonts w:hint="eastAsia"/>
          <w:sz w:val="24"/>
          <w:szCs w:val="20"/>
        </w:rPr>
        <w:t>审查各项参考图、通用图设计；</w:t>
      </w:r>
    </w:p>
    <w:p w:rsidR="00D7502E" w:rsidRPr="00D7502E" w:rsidRDefault="00D7502E" w:rsidP="00D7502E">
      <w:pPr>
        <w:ind w:firstLineChars="200" w:firstLine="480"/>
        <w:textAlignment w:val="center"/>
        <w:rPr>
          <w:sz w:val="24"/>
          <w:szCs w:val="20"/>
        </w:rPr>
      </w:pPr>
      <w:r w:rsidRPr="00D7502E">
        <w:rPr>
          <w:rFonts w:hint="eastAsia"/>
          <w:sz w:val="24"/>
          <w:szCs w:val="20"/>
        </w:rPr>
        <w:t>审查全线施工组织设计原则及工期要求及与交通规划配合情况；</w:t>
      </w:r>
    </w:p>
    <w:p w:rsidR="00D7502E" w:rsidRPr="00D7502E" w:rsidRDefault="00D7502E" w:rsidP="00D7502E">
      <w:pPr>
        <w:ind w:firstLineChars="200" w:firstLine="480"/>
        <w:textAlignment w:val="center"/>
        <w:rPr>
          <w:sz w:val="24"/>
          <w:szCs w:val="20"/>
        </w:rPr>
      </w:pPr>
      <w:r w:rsidRPr="00D7502E">
        <w:rPr>
          <w:rFonts w:hint="eastAsia"/>
          <w:sz w:val="24"/>
          <w:szCs w:val="20"/>
        </w:rPr>
        <w:t>审查车站装修设计、导向系统设计及地面景观设计；</w:t>
      </w:r>
    </w:p>
    <w:p w:rsidR="00D7502E" w:rsidRPr="00D7502E" w:rsidRDefault="00D7502E" w:rsidP="00D7502E">
      <w:pPr>
        <w:ind w:firstLineChars="200" w:firstLine="480"/>
        <w:textAlignment w:val="center"/>
        <w:rPr>
          <w:sz w:val="24"/>
          <w:szCs w:val="20"/>
        </w:rPr>
      </w:pPr>
      <w:r w:rsidRPr="00D7502E">
        <w:rPr>
          <w:rFonts w:hint="eastAsia"/>
          <w:sz w:val="24"/>
          <w:szCs w:val="20"/>
        </w:rPr>
        <w:t>审查工程实施必需的零星工程设计及其它建设单位认为与本项目有关的零星工程设计；</w:t>
      </w:r>
    </w:p>
    <w:p w:rsidR="00D7502E" w:rsidRPr="00D7502E" w:rsidRDefault="00D7502E" w:rsidP="00D7502E">
      <w:pPr>
        <w:ind w:firstLineChars="200" w:firstLine="480"/>
        <w:textAlignment w:val="center"/>
        <w:rPr>
          <w:sz w:val="24"/>
          <w:szCs w:val="20"/>
        </w:rPr>
      </w:pPr>
      <w:r w:rsidRPr="00D7502E">
        <w:rPr>
          <w:rFonts w:hint="eastAsia"/>
          <w:sz w:val="24"/>
          <w:szCs w:val="20"/>
        </w:rPr>
        <w:t>审查车辆段设计与各专业接口；</w:t>
      </w:r>
    </w:p>
    <w:p w:rsidR="00D7502E" w:rsidRPr="00D7502E" w:rsidRDefault="00D7502E" w:rsidP="00D7502E">
      <w:pPr>
        <w:ind w:firstLineChars="200" w:firstLine="480"/>
        <w:textAlignment w:val="center"/>
        <w:rPr>
          <w:sz w:val="24"/>
          <w:szCs w:val="20"/>
        </w:rPr>
      </w:pPr>
      <w:r w:rsidRPr="00D7502E">
        <w:rPr>
          <w:rFonts w:hint="eastAsia"/>
          <w:sz w:val="24"/>
          <w:szCs w:val="20"/>
        </w:rPr>
        <w:t>审查控制中心设计与各专业接口。</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）对设计单位正式提交的设计文件的以下内容进行审核：</w:t>
      </w:r>
    </w:p>
    <w:p w:rsidR="00D7502E" w:rsidRPr="00D7502E" w:rsidRDefault="00D7502E" w:rsidP="00D7502E">
      <w:pPr>
        <w:ind w:firstLineChars="200" w:firstLine="480"/>
        <w:textAlignment w:val="center"/>
        <w:rPr>
          <w:sz w:val="24"/>
          <w:szCs w:val="20"/>
        </w:rPr>
      </w:pPr>
      <w:r w:rsidRPr="00D7502E">
        <w:rPr>
          <w:rFonts w:hint="eastAsia"/>
          <w:sz w:val="24"/>
          <w:szCs w:val="20"/>
        </w:rPr>
        <w:t>有关设计文件（目录、图纸、竣工验收标准、签署、出图章）完整性和深度；</w:t>
      </w:r>
    </w:p>
    <w:p w:rsidR="00D7502E" w:rsidRPr="00D7502E" w:rsidRDefault="00D7502E" w:rsidP="00D7502E">
      <w:pPr>
        <w:ind w:firstLineChars="200" w:firstLine="480"/>
        <w:textAlignment w:val="center"/>
        <w:rPr>
          <w:sz w:val="24"/>
          <w:szCs w:val="20"/>
        </w:rPr>
      </w:pPr>
      <w:r w:rsidRPr="00D7502E">
        <w:rPr>
          <w:rFonts w:hint="eastAsia"/>
          <w:sz w:val="24"/>
          <w:szCs w:val="20"/>
        </w:rPr>
        <w:t>引用的设计依据（包括工程地质补充勘察报告）、采用的设计规范、标准等的正确性；</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是否满足使用功能、安全性和质量要求，是否符合批准的可行性报告、总体设计和初步设计审查意见；</w:t>
      </w:r>
    </w:p>
    <w:p w:rsidR="00D7502E" w:rsidRPr="00D7502E" w:rsidRDefault="00D7502E" w:rsidP="00D7502E">
      <w:pPr>
        <w:ind w:firstLineChars="200" w:firstLine="480"/>
        <w:textAlignment w:val="center"/>
        <w:rPr>
          <w:sz w:val="24"/>
          <w:szCs w:val="20"/>
        </w:rPr>
      </w:pPr>
      <w:r w:rsidRPr="00D7502E">
        <w:rPr>
          <w:rFonts w:hint="eastAsia"/>
          <w:sz w:val="24"/>
          <w:szCs w:val="20"/>
        </w:rPr>
        <w:t>对设计的平面和空间布置、主要尺寸、工程数量、构造节点、防灾设计、设备选型和布置、管线直径、管线布置等的审核；</w:t>
      </w:r>
    </w:p>
    <w:p w:rsidR="00D7502E" w:rsidRPr="00D7502E" w:rsidRDefault="00D7502E" w:rsidP="00D7502E">
      <w:pPr>
        <w:ind w:firstLineChars="200" w:firstLine="480"/>
        <w:textAlignment w:val="center"/>
        <w:rPr>
          <w:sz w:val="24"/>
          <w:szCs w:val="20"/>
        </w:rPr>
      </w:pPr>
      <w:r w:rsidRPr="00D7502E">
        <w:rPr>
          <w:rFonts w:hint="eastAsia"/>
          <w:sz w:val="24"/>
          <w:szCs w:val="20"/>
        </w:rPr>
        <w:t>对典型工法、断面进行受力计算，并对设计单位提交的计算书进行审核（计算原则、模型、程序、公式、参数的选用是否合适、完整，是否符合规范要求，输入数据是否准确）；</w:t>
      </w:r>
    </w:p>
    <w:p w:rsidR="00D7502E" w:rsidRPr="00D7502E" w:rsidRDefault="00D7502E" w:rsidP="00D7502E">
      <w:pPr>
        <w:ind w:firstLineChars="200" w:firstLine="480"/>
        <w:textAlignment w:val="center"/>
        <w:rPr>
          <w:sz w:val="24"/>
          <w:szCs w:val="20"/>
        </w:rPr>
      </w:pPr>
      <w:r w:rsidRPr="00D7502E">
        <w:rPr>
          <w:rFonts w:hint="eastAsia"/>
          <w:sz w:val="24"/>
          <w:szCs w:val="20"/>
        </w:rPr>
        <w:t>对基础选择、设计、抗震设计、结构布置、配筋与构造等进行审核；</w:t>
      </w:r>
    </w:p>
    <w:p w:rsidR="00D7502E" w:rsidRPr="00D7502E" w:rsidRDefault="00D7502E" w:rsidP="00D7502E">
      <w:pPr>
        <w:ind w:firstLineChars="200" w:firstLine="480"/>
        <w:textAlignment w:val="center"/>
        <w:rPr>
          <w:sz w:val="24"/>
          <w:szCs w:val="20"/>
        </w:rPr>
      </w:pPr>
      <w:r w:rsidRPr="00D7502E">
        <w:rPr>
          <w:rFonts w:hint="eastAsia"/>
          <w:sz w:val="24"/>
          <w:szCs w:val="20"/>
        </w:rPr>
        <w:t>对设计方案进行论证；</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）在审核时需对下列内容加强审核：</w:t>
      </w:r>
    </w:p>
    <w:p w:rsidR="00D7502E" w:rsidRPr="00D7502E" w:rsidRDefault="00D7502E" w:rsidP="00D7502E">
      <w:pPr>
        <w:ind w:firstLineChars="200" w:firstLine="480"/>
        <w:textAlignment w:val="center"/>
        <w:rPr>
          <w:sz w:val="24"/>
          <w:szCs w:val="20"/>
        </w:rPr>
      </w:pPr>
      <w:r w:rsidRPr="00D7502E">
        <w:rPr>
          <w:rFonts w:hint="eastAsia"/>
          <w:sz w:val="24"/>
          <w:szCs w:val="20"/>
        </w:rPr>
        <w:t>设计总说明；</w:t>
      </w:r>
    </w:p>
    <w:p w:rsidR="00D7502E" w:rsidRPr="00D7502E" w:rsidRDefault="00D7502E" w:rsidP="00D7502E">
      <w:pPr>
        <w:ind w:firstLineChars="200" w:firstLine="480"/>
        <w:textAlignment w:val="center"/>
        <w:rPr>
          <w:sz w:val="24"/>
          <w:szCs w:val="20"/>
        </w:rPr>
      </w:pPr>
      <w:r w:rsidRPr="00D7502E">
        <w:rPr>
          <w:rFonts w:hint="eastAsia"/>
          <w:sz w:val="24"/>
          <w:szCs w:val="20"/>
        </w:rPr>
        <w:t>设计安全性、经济性和合理性；</w:t>
      </w:r>
    </w:p>
    <w:p w:rsidR="00D7502E" w:rsidRPr="00D7502E" w:rsidRDefault="00D7502E" w:rsidP="00D7502E">
      <w:pPr>
        <w:ind w:firstLineChars="200" w:firstLine="480"/>
        <w:textAlignment w:val="center"/>
        <w:rPr>
          <w:sz w:val="24"/>
          <w:szCs w:val="20"/>
        </w:rPr>
      </w:pPr>
      <w:r w:rsidRPr="00D7502E">
        <w:rPr>
          <w:rFonts w:hint="eastAsia"/>
          <w:sz w:val="24"/>
          <w:szCs w:val="20"/>
        </w:rPr>
        <w:t>抗震设计及抗震设防的构造措施；</w:t>
      </w:r>
    </w:p>
    <w:p w:rsidR="00D7502E" w:rsidRPr="00D7502E" w:rsidRDefault="00D7502E" w:rsidP="00D7502E">
      <w:pPr>
        <w:ind w:firstLineChars="200" w:firstLine="480"/>
        <w:textAlignment w:val="center"/>
        <w:rPr>
          <w:sz w:val="24"/>
          <w:szCs w:val="20"/>
        </w:rPr>
      </w:pPr>
      <w:r w:rsidRPr="00D7502E">
        <w:rPr>
          <w:rFonts w:hint="eastAsia"/>
          <w:sz w:val="24"/>
          <w:szCs w:val="20"/>
        </w:rPr>
        <w:t>套用的标准图是否陈旧或已作废，是否按具体情况作必要的说明和修改。</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5</w:t>
      </w:r>
      <w:r w:rsidRPr="00D7502E">
        <w:rPr>
          <w:rFonts w:hint="eastAsia"/>
          <w:sz w:val="24"/>
          <w:szCs w:val="20"/>
        </w:rPr>
        <w:t>）在施工图阶段时需对各专业设计图进行会审，目的在于保证全线设计的系统性、统一性和协调性，包括但不限于：</w:t>
      </w:r>
    </w:p>
    <w:p w:rsidR="00D7502E" w:rsidRPr="00D7502E" w:rsidRDefault="00D7502E" w:rsidP="00D7502E">
      <w:pPr>
        <w:ind w:firstLineChars="200" w:firstLine="480"/>
        <w:textAlignment w:val="center"/>
        <w:rPr>
          <w:sz w:val="24"/>
          <w:szCs w:val="20"/>
        </w:rPr>
      </w:pPr>
      <w:r w:rsidRPr="00D7502E">
        <w:rPr>
          <w:rFonts w:hint="eastAsia"/>
          <w:sz w:val="24"/>
          <w:szCs w:val="20"/>
        </w:rPr>
        <w:t>总图设计与各子项各专业设计在平面布置、方位、标高是否一致；</w:t>
      </w:r>
    </w:p>
    <w:p w:rsidR="00D7502E" w:rsidRPr="00D7502E" w:rsidRDefault="00D7502E" w:rsidP="00D7502E">
      <w:pPr>
        <w:ind w:firstLineChars="200" w:firstLine="480"/>
        <w:textAlignment w:val="center"/>
        <w:rPr>
          <w:sz w:val="24"/>
          <w:szCs w:val="20"/>
        </w:rPr>
      </w:pPr>
      <w:r w:rsidRPr="00D7502E">
        <w:rPr>
          <w:rFonts w:hint="eastAsia"/>
          <w:sz w:val="24"/>
          <w:szCs w:val="20"/>
        </w:rPr>
        <w:t>结构等专业的平面图与建筑图的主要平面尺寸、标高和结构形式是否一致；</w:t>
      </w:r>
    </w:p>
    <w:p w:rsidR="00D7502E" w:rsidRPr="00D7502E" w:rsidRDefault="00D7502E" w:rsidP="00D7502E">
      <w:pPr>
        <w:ind w:firstLineChars="200" w:firstLine="480"/>
        <w:textAlignment w:val="center"/>
        <w:rPr>
          <w:sz w:val="24"/>
          <w:szCs w:val="20"/>
        </w:rPr>
      </w:pPr>
      <w:r w:rsidRPr="00D7502E">
        <w:rPr>
          <w:rFonts w:hint="eastAsia"/>
          <w:sz w:val="24"/>
          <w:szCs w:val="20"/>
        </w:rPr>
        <w:t>结构图上重要的设备、管线预埋件、预留孔洞的位置、尺寸是否与相关专业一致；</w:t>
      </w:r>
    </w:p>
    <w:p w:rsidR="00D7502E" w:rsidRPr="00D7502E" w:rsidRDefault="00D7502E" w:rsidP="00D7502E">
      <w:pPr>
        <w:ind w:firstLineChars="200" w:firstLine="480"/>
        <w:textAlignment w:val="center"/>
        <w:rPr>
          <w:sz w:val="24"/>
          <w:szCs w:val="20"/>
        </w:rPr>
      </w:pPr>
      <w:r w:rsidRPr="00D7502E">
        <w:rPr>
          <w:rFonts w:hint="eastAsia"/>
          <w:sz w:val="24"/>
          <w:szCs w:val="20"/>
        </w:rPr>
        <w:t>与消防及系统专业是否协调；</w:t>
      </w:r>
    </w:p>
    <w:p w:rsidR="00D7502E" w:rsidRPr="00D7502E" w:rsidRDefault="00D7502E" w:rsidP="00D7502E">
      <w:pPr>
        <w:ind w:firstLineChars="200" w:firstLine="480"/>
        <w:textAlignment w:val="center"/>
        <w:rPr>
          <w:sz w:val="24"/>
          <w:szCs w:val="20"/>
        </w:rPr>
      </w:pPr>
      <w:r w:rsidRPr="00D7502E">
        <w:rPr>
          <w:rFonts w:hint="eastAsia"/>
          <w:sz w:val="24"/>
          <w:szCs w:val="20"/>
        </w:rPr>
        <w:t>各有关专业的图纸会签是否齐全。</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6</w:t>
      </w:r>
      <w:r w:rsidRPr="00D7502E">
        <w:rPr>
          <w:rFonts w:hint="eastAsia"/>
          <w:sz w:val="24"/>
          <w:szCs w:val="20"/>
        </w:rPr>
        <w:t>）对经审核合格的施工图设计文件加盖设计监理审核专用章。未经设计监理工程师审查和加盖图章的施工图文件不能交付施工单位，施工图设计有重大质量问题，有权向建设单位提出拒绝或暂缓支付设计该设计单位设计工程款（设计进度款、合同外设计费用）。</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7</w:t>
      </w:r>
      <w:r w:rsidRPr="00D7502E">
        <w:rPr>
          <w:rFonts w:hint="eastAsia"/>
          <w:sz w:val="24"/>
          <w:szCs w:val="20"/>
        </w:rPr>
        <w:t>）按限额设计控制投资，防止超出限额设计，在限额设计范围内对施工图预算进行审查。</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8</w:t>
      </w:r>
      <w:r w:rsidRPr="00D7502E">
        <w:rPr>
          <w:rFonts w:hint="eastAsia"/>
          <w:sz w:val="24"/>
          <w:szCs w:val="20"/>
        </w:rPr>
        <w:t>）设计监理单位审查意见，有权要求设计单位按审查意见修改（但必须列了必改项目和建议项目），设计单位必须有书面反馈意见。如果设计监理单位审查意见与设计单位意见不统一时，由建设单位协调解决，必要时报请市建委科技处仲裁。</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9</w:t>
      </w:r>
      <w:r w:rsidRPr="00D7502E">
        <w:rPr>
          <w:rFonts w:hint="eastAsia"/>
          <w:sz w:val="24"/>
          <w:szCs w:val="20"/>
        </w:rPr>
        <w:t>）提出施工图及预算审查报告。</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．目标、方法和措施</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）目标</w:t>
      </w:r>
    </w:p>
    <w:p w:rsidR="00D7502E" w:rsidRPr="00D7502E" w:rsidRDefault="00D7502E" w:rsidP="00D7502E">
      <w:pPr>
        <w:ind w:firstLineChars="200" w:firstLine="480"/>
        <w:textAlignment w:val="center"/>
        <w:rPr>
          <w:sz w:val="24"/>
          <w:szCs w:val="20"/>
        </w:rPr>
      </w:pPr>
      <w:r w:rsidRPr="00D7502E">
        <w:rPr>
          <w:rFonts w:hint="eastAsia"/>
          <w:sz w:val="24"/>
          <w:szCs w:val="20"/>
        </w:rPr>
        <w:t>◇土建及各机电设备系统的设计、图纸要达到总体性、完整性和统一性。</w:t>
      </w:r>
    </w:p>
    <w:p w:rsidR="00D7502E" w:rsidRPr="00D7502E" w:rsidRDefault="00D7502E" w:rsidP="00D7502E">
      <w:pPr>
        <w:ind w:firstLineChars="200" w:firstLine="480"/>
        <w:textAlignment w:val="center"/>
        <w:rPr>
          <w:sz w:val="24"/>
          <w:szCs w:val="20"/>
        </w:rPr>
      </w:pPr>
      <w:r w:rsidRPr="00D7502E">
        <w:rPr>
          <w:rFonts w:hint="eastAsia"/>
          <w:sz w:val="24"/>
          <w:szCs w:val="20"/>
        </w:rPr>
        <w:t>◇车站建筑装修标准和原则满足建设单位要求。</w:t>
      </w:r>
    </w:p>
    <w:p w:rsidR="00D7502E" w:rsidRPr="00D7502E" w:rsidRDefault="00D7502E" w:rsidP="00D7502E">
      <w:pPr>
        <w:ind w:firstLineChars="200" w:firstLine="480"/>
        <w:textAlignment w:val="center"/>
        <w:rPr>
          <w:sz w:val="24"/>
          <w:szCs w:val="20"/>
        </w:rPr>
      </w:pPr>
      <w:r w:rsidRPr="00D7502E">
        <w:rPr>
          <w:rFonts w:hint="eastAsia"/>
          <w:sz w:val="24"/>
          <w:szCs w:val="20"/>
        </w:rPr>
        <w:t>◇各专业设备产品与型号全线是否统一，各设备间接口是否协调。</w:t>
      </w:r>
    </w:p>
    <w:p w:rsidR="00D7502E" w:rsidRPr="00D7502E" w:rsidRDefault="00D7502E" w:rsidP="00D7502E">
      <w:pPr>
        <w:ind w:firstLineChars="200" w:firstLine="480"/>
        <w:textAlignment w:val="center"/>
        <w:rPr>
          <w:sz w:val="24"/>
          <w:szCs w:val="20"/>
        </w:rPr>
      </w:pPr>
      <w:r w:rsidRPr="00D7502E">
        <w:rPr>
          <w:rFonts w:hint="eastAsia"/>
          <w:sz w:val="24"/>
          <w:szCs w:val="20"/>
        </w:rPr>
        <w:t>◇全线防灾报警及环境监控系统原则是否满足规程规范及初步设计技术要求。</w:t>
      </w:r>
    </w:p>
    <w:p w:rsidR="00D7502E" w:rsidRPr="00D7502E" w:rsidRDefault="00D7502E" w:rsidP="00D7502E">
      <w:pPr>
        <w:ind w:firstLineChars="200" w:firstLine="480"/>
        <w:textAlignment w:val="center"/>
        <w:rPr>
          <w:sz w:val="24"/>
          <w:szCs w:val="20"/>
        </w:rPr>
      </w:pPr>
      <w:r w:rsidRPr="00D7502E">
        <w:rPr>
          <w:rFonts w:hint="eastAsia"/>
          <w:sz w:val="24"/>
          <w:szCs w:val="20"/>
        </w:rPr>
        <w:t>◇全线各系统专业维修要求是否满足运营的要求。</w:t>
      </w:r>
    </w:p>
    <w:p w:rsidR="00D7502E" w:rsidRPr="00D7502E" w:rsidRDefault="00D7502E" w:rsidP="00D7502E">
      <w:pPr>
        <w:ind w:firstLineChars="200" w:firstLine="480"/>
        <w:textAlignment w:val="center"/>
        <w:rPr>
          <w:sz w:val="24"/>
          <w:szCs w:val="20"/>
        </w:rPr>
      </w:pPr>
      <w:r w:rsidRPr="00D7502E">
        <w:rPr>
          <w:rFonts w:hint="eastAsia"/>
          <w:sz w:val="24"/>
          <w:szCs w:val="20"/>
        </w:rPr>
        <w:t>◇全线自动售检票系统的功能及接口要求是否满足系统运行的要求。</w:t>
      </w:r>
    </w:p>
    <w:p w:rsidR="00D7502E" w:rsidRPr="00D7502E" w:rsidRDefault="00D7502E" w:rsidP="00D7502E">
      <w:pPr>
        <w:ind w:firstLineChars="200" w:firstLine="480"/>
        <w:textAlignment w:val="center"/>
        <w:rPr>
          <w:sz w:val="24"/>
          <w:szCs w:val="20"/>
        </w:rPr>
      </w:pPr>
      <w:r w:rsidRPr="00D7502E">
        <w:rPr>
          <w:rFonts w:hint="eastAsia"/>
          <w:sz w:val="24"/>
          <w:szCs w:val="20"/>
        </w:rPr>
        <w:t>◇全线自动扶梯、电梯选型原则是否满足规程规范及初步设计技术要求。</w:t>
      </w:r>
    </w:p>
    <w:p w:rsidR="00D7502E" w:rsidRPr="00D7502E" w:rsidRDefault="00D7502E" w:rsidP="00D7502E">
      <w:pPr>
        <w:ind w:firstLineChars="200" w:firstLine="480"/>
        <w:textAlignment w:val="center"/>
        <w:rPr>
          <w:sz w:val="24"/>
          <w:szCs w:val="20"/>
        </w:rPr>
      </w:pPr>
      <w:r w:rsidRPr="00D7502E">
        <w:rPr>
          <w:rFonts w:hint="eastAsia"/>
          <w:sz w:val="24"/>
          <w:szCs w:val="20"/>
        </w:rPr>
        <w:t>◇全线施工组织设计原则及工期要求是否可行。</w:t>
      </w:r>
    </w:p>
    <w:p w:rsidR="00D7502E" w:rsidRPr="00D7502E" w:rsidRDefault="00D7502E" w:rsidP="00D7502E">
      <w:pPr>
        <w:ind w:firstLineChars="200" w:firstLine="480"/>
        <w:textAlignment w:val="center"/>
        <w:rPr>
          <w:sz w:val="24"/>
          <w:szCs w:val="20"/>
        </w:rPr>
      </w:pPr>
      <w:r w:rsidRPr="00D7502E">
        <w:rPr>
          <w:rFonts w:hint="eastAsia"/>
          <w:sz w:val="24"/>
          <w:szCs w:val="20"/>
        </w:rPr>
        <w:t>◇车辆段设计与各专业接口是否齐全并满足各系统的运行要求。</w:t>
      </w:r>
    </w:p>
    <w:p w:rsidR="00D7502E" w:rsidRPr="00D7502E" w:rsidRDefault="00D7502E" w:rsidP="00D7502E">
      <w:pPr>
        <w:ind w:firstLineChars="200" w:firstLine="480"/>
        <w:textAlignment w:val="center"/>
        <w:rPr>
          <w:sz w:val="24"/>
          <w:szCs w:val="20"/>
        </w:rPr>
      </w:pPr>
      <w:r w:rsidRPr="00D7502E">
        <w:rPr>
          <w:rFonts w:hint="eastAsia"/>
          <w:sz w:val="24"/>
          <w:szCs w:val="20"/>
        </w:rPr>
        <w:t>◇控制中心（</w:t>
      </w:r>
      <w:r w:rsidRPr="00D7502E">
        <w:rPr>
          <w:rFonts w:hint="eastAsia"/>
          <w:sz w:val="24"/>
          <w:szCs w:val="20"/>
        </w:rPr>
        <w:t>OCC</w:t>
      </w:r>
      <w:r w:rsidRPr="00D7502E">
        <w:rPr>
          <w:rFonts w:hint="eastAsia"/>
          <w:sz w:val="24"/>
          <w:szCs w:val="20"/>
        </w:rPr>
        <w:t>）设计与各专业接口齐全并满足各系统的运行要求。</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lastRenderedPageBreak/>
        <w:t>（</w:t>
      </w:r>
      <w:r w:rsidRPr="00D7502E">
        <w:rPr>
          <w:rFonts w:hint="eastAsia"/>
          <w:sz w:val="24"/>
          <w:szCs w:val="20"/>
        </w:rPr>
        <w:t>2</w:t>
      </w:r>
      <w:r w:rsidRPr="00D7502E">
        <w:rPr>
          <w:rFonts w:hint="eastAsia"/>
          <w:sz w:val="24"/>
          <w:szCs w:val="20"/>
        </w:rPr>
        <w:t>）方法</w:t>
      </w:r>
    </w:p>
    <w:p w:rsidR="00D7502E" w:rsidRPr="00D7502E" w:rsidRDefault="00D7502E" w:rsidP="00D7502E">
      <w:pPr>
        <w:ind w:firstLineChars="200" w:firstLine="480"/>
        <w:textAlignment w:val="center"/>
        <w:rPr>
          <w:sz w:val="24"/>
          <w:szCs w:val="20"/>
        </w:rPr>
      </w:pPr>
      <w:r w:rsidRPr="00D7502E">
        <w:rPr>
          <w:rFonts w:hint="eastAsia"/>
          <w:sz w:val="24"/>
          <w:szCs w:val="20"/>
        </w:rPr>
        <w:t>◇正确地、积极地、艺术的运用建设单位赋予的设计审图的权利，将设计审图意见分列为必改项目和建议修改项目，对必改项目要求按审查意见修改。</w:t>
      </w:r>
    </w:p>
    <w:p w:rsidR="00D7502E" w:rsidRPr="00D7502E" w:rsidRDefault="00D7502E" w:rsidP="00D7502E">
      <w:pPr>
        <w:ind w:firstLineChars="200" w:firstLine="480"/>
        <w:textAlignment w:val="center"/>
        <w:rPr>
          <w:sz w:val="24"/>
          <w:szCs w:val="20"/>
        </w:rPr>
      </w:pPr>
      <w:r w:rsidRPr="00D7502E">
        <w:rPr>
          <w:rFonts w:hint="eastAsia"/>
          <w:sz w:val="24"/>
          <w:szCs w:val="20"/>
        </w:rPr>
        <w:t>◇对设计审图提出的必改项目与设计单位出现分歧时，应积极沟通，再达不成一致时，可提请建设单位协调解决。</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）措施</w:t>
      </w:r>
    </w:p>
    <w:p w:rsidR="00D7502E" w:rsidRPr="00D7502E" w:rsidRDefault="00D7502E" w:rsidP="00D7502E">
      <w:pPr>
        <w:ind w:firstLineChars="200" w:firstLine="480"/>
        <w:textAlignment w:val="center"/>
        <w:rPr>
          <w:sz w:val="24"/>
          <w:szCs w:val="20"/>
        </w:rPr>
      </w:pPr>
      <w:r w:rsidRPr="00D7502E">
        <w:rPr>
          <w:rFonts w:hint="eastAsia"/>
          <w:sz w:val="24"/>
          <w:szCs w:val="20"/>
        </w:rPr>
        <w:t>◇制定施工图设计审图工作细则和各专业审查提纲。</w:t>
      </w:r>
    </w:p>
    <w:p w:rsidR="00D7502E" w:rsidRPr="00D7502E" w:rsidRDefault="00D7502E" w:rsidP="00D7502E">
      <w:pPr>
        <w:ind w:firstLineChars="200" w:firstLine="480"/>
        <w:textAlignment w:val="center"/>
        <w:rPr>
          <w:sz w:val="24"/>
          <w:szCs w:val="20"/>
        </w:rPr>
      </w:pPr>
      <w:r w:rsidRPr="00D7502E">
        <w:rPr>
          <w:rFonts w:hint="eastAsia"/>
          <w:sz w:val="24"/>
          <w:szCs w:val="20"/>
        </w:rPr>
        <w:t>◇对设计文件进行中间审查，减少设计文件的错、漏、碰。</w:t>
      </w:r>
    </w:p>
    <w:p w:rsidR="00D7502E" w:rsidRPr="00D7502E" w:rsidRDefault="00D7502E" w:rsidP="00D7502E">
      <w:pPr>
        <w:ind w:firstLineChars="200" w:firstLine="480"/>
        <w:textAlignment w:val="center"/>
        <w:rPr>
          <w:sz w:val="24"/>
          <w:szCs w:val="20"/>
        </w:rPr>
      </w:pPr>
      <w:r w:rsidRPr="00D7502E">
        <w:rPr>
          <w:rFonts w:hint="eastAsia"/>
          <w:sz w:val="24"/>
          <w:szCs w:val="20"/>
        </w:rPr>
        <w:t>◇根据本阶段设计审图对人员的要求，安排审图人员。</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．提交的工作成果</w:t>
      </w:r>
    </w:p>
    <w:p w:rsidR="00D7502E" w:rsidRPr="00D7502E" w:rsidRDefault="00D7502E" w:rsidP="00D7502E">
      <w:pPr>
        <w:ind w:firstLineChars="200" w:firstLine="480"/>
        <w:textAlignment w:val="center"/>
        <w:rPr>
          <w:sz w:val="24"/>
          <w:szCs w:val="20"/>
        </w:rPr>
      </w:pPr>
      <w:r w:rsidRPr="00D7502E">
        <w:rPr>
          <w:rFonts w:hint="eastAsia"/>
          <w:sz w:val="24"/>
          <w:szCs w:val="20"/>
        </w:rPr>
        <w:t>制定施工图设计审图工作细则和各专业审查提纲，提交《施工图监理意见》。</w:t>
      </w:r>
    </w:p>
    <w:p w:rsidR="00D7502E" w:rsidRPr="004167F5" w:rsidRDefault="00D7502E" w:rsidP="005B2BB0">
      <w:pPr>
        <w:pStyle w:val="11111111111"/>
      </w:pPr>
      <w:bookmarkStart w:id="660" w:name="_Toc440874606"/>
      <w:bookmarkStart w:id="661" w:name="_Toc485108008"/>
      <w:bookmarkStart w:id="662" w:name="_Toc485136843"/>
      <w:r w:rsidRPr="004167F5">
        <w:t>7.3.4.3</w:t>
      </w:r>
      <w:r w:rsidRPr="004167F5">
        <w:rPr>
          <w:rFonts w:hint="eastAsia"/>
        </w:rPr>
        <w:t>.5</w:t>
      </w:r>
      <w:r w:rsidRPr="004167F5">
        <w:rPr>
          <w:rFonts w:hint="eastAsia"/>
        </w:rPr>
        <w:t>配合施工阶段及调试运营、竣工验收阶段</w:t>
      </w:r>
      <w:bookmarkEnd w:id="660"/>
      <w:bookmarkEnd w:id="661"/>
      <w:bookmarkEnd w:id="662"/>
    </w:p>
    <w:p w:rsidR="00D7502E" w:rsidRPr="00D7502E" w:rsidRDefault="00D7502E" w:rsidP="00D7502E">
      <w:pPr>
        <w:ind w:firstLineChars="200" w:firstLine="480"/>
        <w:textAlignment w:val="center"/>
        <w:rPr>
          <w:sz w:val="24"/>
          <w:szCs w:val="20"/>
        </w:rPr>
      </w:pPr>
      <w:r w:rsidRPr="00D7502E">
        <w:rPr>
          <w:rFonts w:hint="eastAsia"/>
          <w:sz w:val="24"/>
          <w:szCs w:val="20"/>
        </w:rPr>
        <w:t>本工程施工图设计完成后，每三个月的监理工作计划、工作重点、人员投入和提交的工作成果</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．配合施工阶段及调试运营、竣工验收阶段等后续阶段工作重点</w:t>
      </w:r>
    </w:p>
    <w:p w:rsidR="00D7502E" w:rsidRPr="00D7502E" w:rsidRDefault="00D7502E" w:rsidP="00D7502E">
      <w:pPr>
        <w:ind w:firstLineChars="200" w:firstLine="480"/>
        <w:textAlignment w:val="center"/>
        <w:rPr>
          <w:sz w:val="24"/>
          <w:szCs w:val="20"/>
        </w:rPr>
      </w:pPr>
      <w:r w:rsidRPr="00D7502E">
        <w:rPr>
          <w:rFonts w:hint="eastAsia"/>
          <w:sz w:val="24"/>
          <w:szCs w:val="20"/>
        </w:rPr>
        <w:t>配合施工及调试运营、竣工验收等后续阶段阶段以认真组织对技术交底、设计变更的监理为工作重点。</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．配合施工阶段及调试运营、竣工验收阶段等后续阶段工作内容和要求及关键环节</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）配合施工阶段设计监理单位的主要工作包括：</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审查设计单位编制的设计变更管理办法，建立设计变更审批程序；参加图纸会审、设计变更与重大方案的研讨，对设计单位的施工图变更及施工单位施工变更进行控制、审查并签署意见；参加施工检查，主持或参加工地协调会。</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）未经设计监理工程师签字确认的设计变更、合同变更，建设单位不支付相关费用。</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）调试运营、竣工验收阶段等后续阶段主要工作包括：</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）对工程土建与设备调试运营的接口及配合工作提出监理意见。</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）对承包商提交的各车站设备系统调试大纲、调试方案提出监理意见。</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）对承包商提交的各系统调试大纲、单机调试方案、系统联调方案提出监理意见。</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）参与设备验收、并提出验收报告。</w:t>
      </w:r>
    </w:p>
    <w:p w:rsidR="00D7502E" w:rsidRPr="00D7502E" w:rsidRDefault="00D7502E" w:rsidP="00D7502E">
      <w:pPr>
        <w:ind w:firstLineChars="200" w:firstLine="480"/>
        <w:outlineLvl w:val="5"/>
        <w:rPr>
          <w:sz w:val="24"/>
          <w:szCs w:val="20"/>
        </w:rPr>
      </w:pPr>
      <w:r w:rsidRPr="00D7502E">
        <w:rPr>
          <w:rFonts w:hint="eastAsia"/>
          <w:sz w:val="24"/>
          <w:szCs w:val="20"/>
        </w:rPr>
        <w:t>5</w:t>
      </w:r>
      <w:r w:rsidRPr="00D7502E">
        <w:rPr>
          <w:rFonts w:hint="eastAsia"/>
          <w:sz w:val="24"/>
          <w:szCs w:val="20"/>
        </w:rPr>
        <w:t>）参与设备单机调试和系统联调。</w:t>
      </w:r>
    </w:p>
    <w:p w:rsidR="00D7502E" w:rsidRPr="00D7502E" w:rsidRDefault="00D7502E" w:rsidP="00D7502E">
      <w:pPr>
        <w:ind w:firstLineChars="200" w:firstLine="480"/>
        <w:outlineLvl w:val="5"/>
        <w:rPr>
          <w:sz w:val="24"/>
          <w:szCs w:val="20"/>
        </w:rPr>
      </w:pPr>
      <w:r w:rsidRPr="00D7502E">
        <w:rPr>
          <w:rFonts w:hint="eastAsia"/>
          <w:sz w:val="24"/>
          <w:szCs w:val="20"/>
        </w:rPr>
        <w:t>6</w:t>
      </w:r>
      <w:r w:rsidRPr="00D7502E">
        <w:rPr>
          <w:rFonts w:hint="eastAsia"/>
          <w:sz w:val="24"/>
          <w:szCs w:val="20"/>
        </w:rPr>
        <w:t>）参加甲方组织的竣工验收。</w:t>
      </w:r>
    </w:p>
    <w:p w:rsidR="00D7502E" w:rsidRPr="00D7502E" w:rsidRDefault="00D7502E" w:rsidP="00D7502E">
      <w:pPr>
        <w:ind w:firstLineChars="200" w:firstLine="480"/>
        <w:textAlignment w:val="center"/>
        <w:rPr>
          <w:sz w:val="24"/>
          <w:szCs w:val="20"/>
        </w:rPr>
      </w:pPr>
      <w:r w:rsidRPr="00D7502E">
        <w:rPr>
          <w:rFonts w:hint="eastAsia"/>
          <w:sz w:val="24"/>
          <w:szCs w:val="20"/>
        </w:rPr>
        <w:t>该阶段的工作重点是审查系统调试的计划、系统功能测试方案的适用性、系统与各相关系统接口测试的适用性及系统功能测试评判标准，从总体性、系统性、全局性的高度为全线顺利开通作最后准备。</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．配合施工阶段及调试运营、竣工验收阶段等后续阶段勘察设计监理的目标、办法和措施</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）目标</w:t>
      </w:r>
    </w:p>
    <w:p w:rsidR="00D7502E" w:rsidRPr="00D7502E" w:rsidRDefault="00D7502E" w:rsidP="00D7502E">
      <w:pPr>
        <w:ind w:firstLineChars="200" w:firstLine="480"/>
        <w:textAlignment w:val="center"/>
        <w:rPr>
          <w:sz w:val="24"/>
          <w:szCs w:val="20"/>
        </w:rPr>
      </w:pPr>
      <w:r w:rsidRPr="00D7502E">
        <w:rPr>
          <w:rFonts w:hint="eastAsia"/>
          <w:sz w:val="24"/>
          <w:szCs w:val="20"/>
        </w:rPr>
        <w:t>◇审定设计单位施工图变更、施工单位施工变更管理办法和变更审批程序。报建设单位批准后在工作中认真执行。</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）方法</w:t>
      </w:r>
    </w:p>
    <w:p w:rsidR="00D7502E" w:rsidRPr="00D7502E" w:rsidRDefault="00D7502E" w:rsidP="00D7502E">
      <w:pPr>
        <w:ind w:firstLineChars="200" w:firstLine="480"/>
        <w:textAlignment w:val="center"/>
        <w:rPr>
          <w:sz w:val="24"/>
          <w:szCs w:val="20"/>
        </w:rPr>
      </w:pPr>
      <w:r w:rsidRPr="00D7502E">
        <w:rPr>
          <w:rFonts w:hint="eastAsia"/>
          <w:sz w:val="24"/>
          <w:szCs w:val="20"/>
        </w:rPr>
        <w:t>◇跟踪施工全过程，动态掌握各专业的施工进度。</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）措施</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◇审查设计变更和施工变更的必要性。</w:t>
      </w:r>
    </w:p>
    <w:p w:rsidR="00D7502E" w:rsidRPr="00D7502E" w:rsidRDefault="00D7502E" w:rsidP="00D7502E">
      <w:pPr>
        <w:ind w:firstLineChars="200" w:firstLine="480"/>
        <w:textAlignment w:val="center"/>
        <w:rPr>
          <w:sz w:val="24"/>
          <w:szCs w:val="20"/>
        </w:rPr>
      </w:pPr>
      <w:r w:rsidRPr="00D7502E">
        <w:rPr>
          <w:rFonts w:hint="eastAsia"/>
          <w:sz w:val="24"/>
          <w:szCs w:val="20"/>
        </w:rPr>
        <w:t>◇按变更管理办法和变更审批程序审查设计变更和施工变更。</w:t>
      </w:r>
    </w:p>
    <w:p w:rsidR="00D7502E" w:rsidRPr="00D7502E" w:rsidRDefault="00D7502E" w:rsidP="00D7502E">
      <w:pPr>
        <w:ind w:firstLineChars="200" w:firstLine="480"/>
        <w:textAlignment w:val="center"/>
        <w:rPr>
          <w:sz w:val="24"/>
          <w:szCs w:val="20"/>
        </w:rPr>
      </w:pPr>
      <w:r w:rsidRPr="00D7502E">
        <w:rPr>
          <w:rFonts w:hint="eastAsia"/>
          <w:sz w:val="24"/>
          <w:szCs w:val="20"/>
        </w:rPr>
        <w:t>◇重点关注变更后结构是否满足建筑限界要求。</w:t>
      </w:r>
    </w:p>
    <w:p w:rsidR="00D7502E" w:rsidRPr="00D7502E" w:rsidRDefault="00D7502E" w:rsidP="00D7502E">
      <w:pPr>
        <w:ind w:firstLineChars="200" w:firstLine="480"/>
        <w:textAlignment w:val="center"/>
        <w:rPr>
          <w:sz w:val="24"/>
          <w:szCs w:val="20"/>
        </w:rPr>
      </w:pPr>
      <w:r w:rsidRPr="00D7502E">
        <w:rPr>
          <w:rFonts w:hint="eastAsia"/>
          <w:sz w:val="24"/>
          <w:szCs w:val="20"/>
        </w:rPr>
        <w:t>◇没有正当充足理由，不突破概算。</w:t>
      </w:r>
    </w:p>
    <w:p w:rsidR="00D7502E" w:rsidRPr="00D7502E" w:rsidRDefault="00D7502E" w:rsidP="00D7502E">
      <w:pPr>
        <w:ind w:firstLineChars="200" w:firstLine="480"/>
        <w:textAlignment w:val="center"/>
        <w:rPr>
          <w:sz w:val="24"/>
          <w:szCs w:val="21"/>
          <w:u w:val="single"/>
        </w:rPr>
      </w:pPr>
      <w:r w:rsidRPr="00D7502E">
        <w:rPr>
          <w:rFonts w:hint="eastAsia"/>
          <w:sz w:val="24"/>
          <w:szCs w:val="20"/>
        </w:rPr>
        <w:t>◇根据施工配合设计阶段设计审图对人员的要求，配备相关的审图人员。</w:t>
      </w:r>
    </w:p>
    <w:p w:rsidR="00D7502E" w:rsidRPr="00D7502E" w:rsidRDefault="00D7502E" w:rsidP="00D2178F">
      <w:pPr>
        <w:spacing w:beforeLines="30" w:afterLines="30"/>
        <w:textAlignment w:val="center"/>
        <w:outlineLvl w:val="2"/>
        <w:rPr>
          <w:rFonts w:eastAsiaTheme="minorEastAsia"/>
          <w:b/>
          <w:sz w:val="24"/>
          <w:szCs w:val="20"/>
        </w:rPr>
      </w:pPr>
      <w:bookmarkStart w:id="663" w:name="_Toc485108009"/>
      <w:bookmarkStart w:id="664" w:name="_Toc485136844"/>
      <w:r w:rsidRPr="00D7502E">
        <w:rPr>
          <w:rFonts w:eastAsiaTheme="minorEastAsia"/>
          <w:b/>
          <w:sz w:val="24"/>
          <w:szCs w:val="20"/>
        </w:rPr>
        <w:t xml:space="preserve">7.3.5 </w:t>
      </w:r>
      <w:r w:rsidRPr="00D7502E">
        <w:rPr>
          <w:rFonts w:eastAsiaTheme="minorEastAsia"/>
          <w:b/>
          <w:sz w:val="24"/>
          <w:szCs w:val="20"/>
        </w:rPr>
        <w:t>工作计划安排</w:t>
      </w:r>
      <w:bookmarkEnd w:id="663"/>
      <w:bookmarkEnd w:id="664"/>
    </w:p>
    <w:p w:rsidR="00D7502E" w:rsidRPr="00D7502E" w:rsidRDefault="00D7502E" w:rsidP="00D7502E">
      <w:pPr>
        <w:ind w:firstLineChars="200" w:firstLine="480"/>
        <w:textAlignment w:val="center"/>
        <w:rPr>
          <w:sz w:val="24"/>
          <w:szCs w:val="20"/>
        </w:rPr>
      </w:pPr>
      <w:r w:rsidRPr="00D7502E">
        <w:rPr>
          <w:rFonts w:hint="eastAsia"/>
          <w:sz w:val="24"/>
          <w:szCs w:val="20"/>
        </w:rPr>
        <w:t>设计监理工作的进度关系到项目完成的总体工期计划，是整个工程项目工期计划的关键组成部分，对组织机构的协调、人力资源的保证等都有较高的要求。如我公司中标，将严格按照招标文件的要求，在保证设计监理质量的同时，保证设计监理进度的落实。</w:t>
      </w:r>
    </w:p>
    <w:p w:rsidR="00D7502E" w:rsidRPr="004167F5" w:rsidRDefault="00D7502E" w:rsidP="005B2BB0">
      <w:pPr>
        <w:pStyle w:val="11111111111"/>
      </w:pPr>
      <w:bookmarkStart w:id="665" w:name="_Toc485108010"/>
      <w:bookmarkStart w:id="666" w:name="_Toc485136845"/>
      <w:r w:rsidRPr="004167F5">
        <w:rPr>
          <w:rFonts w:hint="eastAsia"/>
        </w:rPr>
        <w:t>7.</w:t>
      </w:r>
      <w:r w:rsidRPr="004167F5">
        <w:t>3.</w:t>
      </w:r>
      <w:r w:rsidRPr="004167F5">
        <w:rPr>
          <w:rFonts w:hint="eastAsia"/>
        </w:rPr>
        <w:t>5.1</w:t>
      </w:r>
      <w:r w:rsidRPr="004167F5">
        <w:rPr>
          <w:rFonts w:hint="eastAsia"/>
        </w:rPr>
        <w:t>拟投入设计监理人员</w:t>
      </w:r>
      <w:bookmarkEnd w:id="665"/>
      <w:bookmarkEnd w:id="666"/>
    </w:p>
    <w:p w:rsidR="00D7502E" w:rsidRPr="00D7502E" w:rsidRDefault="00D7502E" w:rsidP="00D7502E">
      <w:pPr>
        <w:ind w:firstLineChars="200" w:firstLine="480"/>
        <w:textAlignment w:val="center"/>
        <w:rPr>
          <w:sz w:val="24"/>
          <w:szCs w:val="20"/>
        </w:rPr>
      </w:pPr>
      <w:r w:rsidRPr="00D7502E">
        <w:rPr>
          <w:rFonts w:hint="eastAsia"/>
          <w:sz w:val="24"/>
          <w:szCs w:val="20"/>
        </w:rPr>
        <w:t>以下各阶段投入的人力资源为驻场跟进服务的初步人员安排方案，如我单位有幸中标后，将根据工程实际进展情况和建设管理单位要求进行修改、调整，满足设计监理工作的需要。</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．总体设计阶段</w:t>
      </w:r>
    </w:p>
    <w:p w:rsidR="00D7502E" w:rsidRPr="00D7502E" w:rsidRDefault="00D7502E" w:rsidP="00D7502E">
      <w:pPr>
        <w:ind w:firstLineChars="200" w:firstLine="480"/>
        <w:textAlignment w:val="center"/>
        <w:rPr>
          <w:sz w:val="24"/>
          <w:szCs w:val="20"/>
        </w:rPr>
      </w:pPr>
      <w:r w:rsidRPr="00D7502E">
        <w:rPr>
          <w:rFonts w:hint="eastAsia"/>
          <w:sz w:val="24"/>
          <w:szCs w:val="20"/>
        </w:rPr>
        <w:t>根据港区至许昌市域（郊）铁路工程许昌段工程筹划及设计进度安排表，本阶段拟投入设计监理人员</w:t>
      </w:r>
      <w:r w:rsidRPr="00D7502E">
        <w:rPr>
          <w:rFonts w:hint="eastAsia"/>
          <w:sz w:val="24"/>
          <w:szCs w:val="20"/>
        </w:rPr>
        <w:t>21</w:t>
      </w:r>
      <w:r w:rsidRPr="00D7502E">
        <w:rPr>
          <w:rFonts w:hint="eastAsia"/>
          <w:sz w:val="24"/>
          <w:szCs w:val="20"/>
        </w:rPr>
        <w:t>人。</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．初步设计阶段</w:t>
      </w:r>
    </w:p>
    <w:p w:rsidR="00D7502E" w:rsidRPr="00D7502E" w:rsidRDefault="00D7502E" w:rsidP="00D7502E">
      <w:pPr>
        <w:ind w:firstLineChars="200" w:firstLine="480"/>
        <w:textAlignment w:val="center"/>
        <w:rPr>
          <w:sz w:val="24"/>
          <w:szCs w:val="20"/>
        </w:rPr>
      </w:pPr>
      <w:r w:rsidRPr="00D7502E">
        <w:rPr>
          <w:rFonts w:hint="eastAsia"/>
          <w:sz w:val="24"/>
          <w:szCs w:val="20"/>
        </w:rPr>
        <w:t>初步设计阶段是整个设计的重要阶段，根据港区至许昌市域（郊）铁路工程许昌段工程筹划及设计进度安排表，本阶段拟投入设计监理人员</w:t>
      </w:r>
      <w:r w:rsidRPr="00D7502E">
        <w:rPr>
          <w:rFonts w:hint="eastAsia"/>
          <w:sz w:val="24"/>
          <w:szCs w:val="20"/>
        </w:rPr>
        <w:t>21</w:t>
      </w:r>
      <w:r w:rsidRPr="00D7502E">
        <w:rPr>
          <w:rFonts w:hint="eastAsia"/>
          <w:sz w:val="24"/>
          <w:szCs w:val="20"/>
        </w:rPr>
        <w:t>人。</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．招标设计阶段</w:t>
      </w:r>
    </w:p>
    <w:p w:rsidR="00D7502E" w:rsidRPr="00D7502E" w:rsidRDefault="00D7502E" w:rsidP="00D7502E">
      <w:pPr>
        <w:ind w:firstLineChars="200" w:firstLine="480"/>
        <w:textAlignment w:val="center"/>
        <w:rPr>
          <w:sz w:val="24"/>
          <w:szCs w:val="20"/>
        </w:rPr>
      </w:pPr>
      <w:r w:rsidRPr="00D7502E">
        <w:rPr>
          <w:rFonts w:hint="eastAsia"/>
          <w:sz w:val="24"/>
          <w:szCs w:val="20"/>
        </w:rPr>
        <w:t>根据港区至许昌市域（郊）铁路工程许昌段工程筹划及设计进度安排表，本阶段拟投入设计监理人员</w:t>
      </w:r>
      <w:r w:rsidRPr="00D7502E">
        <w:rPr>
          <w:rFonts w:hint="eastAsia"/>
          <w:sz w:val="24"/>
          <w:szCs w:val="20"/>
        </w:rPr>
        <w:t>21</w:t>
      </w:r>
      <w:r w:rsidRPr="00D7502E">
        <w:rPr>
          <w:rFonts w:hint="eastAsia"/>
          <w:sz w:val="24"/>
          <w:szCs w:val="20"/>
        </w:rPr>
        <w:t>人。</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．施工图设计阶段</w:t>
      </w:r>
    </w:p>
    <w:p w:rsidR="00D7502E" w:rsidRPr="00D7502E" w:rsidRDefault="00D7502E" w:rsidP="00D7502E">
      <w:pPr>
        <w:ind w:firstLineChars="200" w:firstLine="480"/>
        <w:textAlignment w:val="center"/>
        <w:rPr>
          <w:sz w:val="24"/>
          <w:szCs w:val="20"/>
        </w:rPr>
      </w:pPr>
      <w:r w:rsidRPr="00D7502E">
        <w:rPr>
          <w:rFonts w:hint="eastAsia"/>
          <w:sz w:val="24"/>
          <w:szCs w:val="20"/>
        </w:rPr>
        <w:t>施工图设计阶段是整个设计的重要阶段，根据港区至许昌市域（郊）铁路工程许昌段工程筹划及设计进度安排表，本阶段拟投入设计监理人员</w:t>
      </w:r>
      <w:r w:rsidRPr="00D7502E">
        <w:rPr>
          <w:rFonts w:hint="eastAsia"/>
          <w:sz w:val="24"/>
          <w:szCs w:val="20"/>
        </w:rPr>
        <w:t>21</w:t>
      </w:r>
      <w:r w:rsidRPr="00D7502E">
        <w:rPr>
          <w:rFonts w:hint="eastAsia"/>
          <w:sz w:val="24"/>
          <w:szCs w:val="20"/>
        </w:rPr>
        <w:t>人。</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5</w:t>
      </w:r>
      <w:r w:rsidRPr="00D7502E">
        <w:rPr>
          <w:rFonts w:hint="eastAsia"/>
          <w:sz w:val="24"/>
          <w:szCs w:val="20"/>
        </w:rPr>
        <w:t>．配合施工阶段及调试运营、竣工验收阶段</w:t>
      </w:r>
    </w:p>
    <w:p w:rsidR="00D7502E" w:rsidRPr="00D7502E" w:rsidRDefault="00D7502E" w:rsidP="00D7502E">
      <w:pPr>
        <w:ind w:firstLineChars="200" w:firstLine="480"/>
        <w:textAlignment w:val="center"/>
        <w:rPr>
          <w:sz w:val="24"/>
          <w:szCs w:val="20"/>
        </w:rPr>
      </w:pPr>
      <w:r w:rsidRPr="00D7502E">
        <w:rPr>
          <w:rFonts w:hint="eastAsia"/>
          <w:sz w:val="24"/>
          <w:szCs w:val="20"/>
        </w:rPr>
        <w:t>配合施工阶段及调试运营、竣工验收阶段等后续阶段阶段是整个设计和施工是实施和收尾的重要阶段，根据港区至许昌市域（郊）铁路工程许昌段工程筹划及设计进度安排表，本阶段拟投入设计监理人员</w:t>
      </w:r>
      <w:r w:rsidRPr="00D7502E">
        <w:rPr>
          <w:rFonts w:hint="eastAsia"/>
          <w:sz w:val="24"/>
          <w:szCs w:val="20"/>
        </w:rPr>
        <w:t>21</w:t>
      </w:r>
      <w:r w:rsidRPr="00D7502E">
        <w:rPr>
          <w:rFonts w:hint="eastAsia"/>
          <w:sz w:val="24"/>
          <w:szCs w:val="20"/>
        </w:rPr>
        <w:t>人。</w:t>
      </w:r>
    </w:p>
    <w:p w:rsidR="00D7502E" w:rsidRPr="004167F5" w:rsidRDefault="00D7502E" w:rsidP="005B2BB0">
      <w:pPr>
        <w:pStyle w:val="11111111111"/>
      </w:pPr>
      <w:bookmarkStart w:id="667" w:name="_Toc485108011"/>
      <w:bookmarkStart w:id="668" w:name="_Toc485136846"/>
      <w:r w:rsidRPr="004167F5">
        <w:rPr>
          <w:rFonts w:hint="eastAsia"/>
        </w:rPr>
        <w:t>7.</w:t>
      </w:r>
      <w:r w:rsidRPr="004167F5">
        <w:t>3.</w:t>
      </w:r>
      <w:r w:rsidRPr="004167F5">
        <w:rPr>
          <w:rFonts w:hint="eastAsia"/>
        </w:rPr>
        <w:t>5.2</w:t>
      </w:r>
      <w:r w:rsidRPr="004167F5">
        <w:rPr>
          <w:rFonts w:hint="eastAsia"/>
        </w:rPr>
        <w:t>拟投入现场办公设备</w:t>
      </w:r>
      <w:bookmarkEnd w:id="667"/>
      <w:bookmarkEnd w:id="668"/>
    </w:p>
    <w:p w:rsidR="00D7502E" w:rsidRPr="00D7502E" w:rsidRDefault="00D7502E" w:rsidP="00D7502E">
      <w:pPr>
        <w:ind w:firstLineChars="200" w:firstLine="480"/>
        <w:textAlignment w:val="center"/>
        <w:rPr>
          <w:sz w:val="24"/>
          <w:szCs w:val="20"/>
        </w:rPr>
      </w:pPr>
      <w:r w:rsidRPr="00D7502E">
        <w:rPr>
          <w:rFonts w:hint="eastAsia"/>
          <w:sz w:val="24"/>
          <w:szCs w:val="20"/>
        </w:rPr>
        <w:t>根据招标文件要求及本合同设计监理工作的需要，配备相应的现场办公设备。</w:t>
      </w:r>
    </w:p>
    <w:p w:rsidR="00D7502E" w:rsidRPr="00D7502E" w:rsidRDefault="00D7502E" w:rsidP="00D7502E">
      <w:pPr>
        <w:ind w:firstLineChars="200" w:firstLine="480"/>
        <w:textAlignment w:val="center"/>
        <w:rPr>
          <w:sz w:val="24"/>
          <w:szCs w:val="20"/>
        </w:rPr>
      </w:pPr>
      <w:r w:rsidRPr="00D7502E">
        <w:rPr>
          <w:rFonts w:hint="eastAsia"/>
          <w:sz w:val="24"/>
          <w:szCs w:val="20"/>
        </w:rPr>
        <w:t>为节约篇幅，人员现场服务、设备配置及组织计划相关内容请参见本投标文件“</w:t>
      </w:r>
      <w:r w:rsidRPr="00D7502E">
        <w:rPr>
          <w:rFonts w:hint="eastAsia"/>
          <w:sz w:val="24"/>
          <w:szCs w:val="20"/>
        </w:rPr>
        <w:t>7.</w:t>
      </w:r>
      <w:r w:rsidRPr="00D7502E">
        <w:rPr>
          <w:sz w:val="24"/>
          <w:szCs w:val="20"/>
        </w:rPr>
        <w:t xml:space="preserve"> 3.7</w:t>
      </w:r>
      <w:r w:rsidRPr="00D7502E">
        <w:rPr>
          <w:rFonts w:hint="eastAsia"/>
          <w:sz w:val="24"/>
          <w:szCs w:val="20"/>
        </w:rPr>
        <w:t>.</w:t>
      </w:r>
      <w:r w:rsidRPr="00D7502E">
        <w:rPr>
          <w:sz w:val="24"/>
          <w:szCs w:val="20"/>
        </w:rPr>
        <w:t>1.</w:t>
      </w:r>
      <w:r w:rsidRPr="00D7502E">
        <w:rPr>
          <w:rFonts w:hint="eastAsia"/>
          <w:sz w:val="24"/>
          <w:szCs w:val="20"/>
        </w:rPr>
        <w:t>1.4</w:t>
      </w:r>
      <w:r w:rsidRPr="00D7502E">
        <w:rPr>
          <w:rFonts w:hint="eastAsia"/>
          <w:sz w:val="24"/>
          <w:szCs w:val="20"/>
        </w:rPr>
        <w:t>设计监理人员和设备配置”以及“</w:t>
      </w:r>
      <w:r w:rsidRPr="00D7502E">
        <w:rPr>
          <w:rFonts w:hint="eastAsia"/>
          <w:sz w:val="24"/>
          <w:szCs w:val="20"/>
        </w:rPr>
        <w:t>7.3.7.2</w:t>
      </w:r>
      <w:r w:rsidRPr="00D7502E">
        <w:rPr>
          <w:rFonts w:hint="eastAsia"/>
          <w:sz w:val="24"/>
          <w:szCs w:val="20"/>
        </w:rPr>
        <w:t>不同岗位人员驻场跟进服务阶段、时间、调配”章节的内容，此处不再赘述。</w:t>
      </w:r>
    </w:p>
    <w:p w:rsidR="00D7502E" w:rsidRPr="00D7502E" w:rsidRDefault="00D7502E" w:rsidP="00D2178F">
      <w:pPr>
        <w:spacing w:beforeLines="30" w:afterLines="30"/>
        <w:textAlignment w:val="center"/>
        <w:outlineLvl w:val="2"/>
        <w:rPr>
          <w:rFonts w:eastAsiaTheme="minorEastAsia"/>
          <w:b/>
          <w:sz w:val="24"/>
          <w:szCs w:val="20"/>
        </w:rPr>
      </w:pPr>
      <w:bookmarkStart w:id="669" w:name="_Toc485108012"/>
      <w:bookmarkStart w:id="670" w:name="_Toc485136847"/>
      <w:r w:rsidRPr="00D7502E">
        <w:rPr>
          <w:rFonts w:eastAsiaTheme="minorEastAsia"/>
          <w:b/>
          <w:sz w:val="24"/>
          <w:szCs w:val="20"/>
        </w:rPr>
        <w:t xml:space="preserve">7.3.6 </w:t>
      </w:r>
      <w:r w:rsidRPr="00D7502E">
        <w:rPr>
          <w:rFonts w:eastAsiaTheme="minorEastAsia"/>
          <w:b/>
          <w:sz w:val="24"/>
          <w:szCs w:val="20"/>
        </w:rPr>
        <w:t>工作质量管理措施</w:t>
      </w:r>
      <w:bookmarkEnd w:id="485"/>
      <w:bookmarkEnd w:id="486"/>
      <w:bookmarkEnd w:id="487"/>
      <w:bookmarkEnd w:id="488"/>
      <w:bookmarkEnd w:id="489"/>
      <w:bookmarkEnd w:id="490"/>
      <w:bookmarkEnd w:id="669"/>
      <w:bookmarkEnd w:id="670"/>
    </w:p>
    <w:p w:rsidR="00D7502E" w:rsidRPr="004167F5" w:rsidRDefault="00D7502E" w:rsidP="005B2BB0">
      <w:pPr>
        <w:pStyle w:val="11111111111"/>
      </w:pPr>
      <w:bookmarkStart w:id="671" w:name="_Toc317779829"/>
      <w:bookmarkStart w:id="672" w:name="_Toc317779996"/>
      <w:bookmarkStart w:id="673" w:name="_Toc317838959"/>
      <w:bookmarkStart w:id="674" w:name="_Toc317840532"/>
      <w:bookmarkStart w:id="675" w:name="_Toc317840788"/>
      <w:bookmarkStart w:id="676" w:name="_Toc317840956"/>
      <w:bookmarkStart w:id="677" w:name="_Toc317843834"/>
      <w:bookmarkStart w:id="678" w:name="_Toc317844251"/>
      <w:bookmarkStart w:id="679" w:name="_Toc317844419"/>
      <w:bookmarkStart w:id="680" w:name="_Toc317844586"/>
      <w:bookmarkStart w:id="681" w:name="_Toc317847067"/>
      <w:bookmarkStart w:id="682" w:name="_Toc317847259"/>
      <w:bookmarkStart w:id="683" w:name="_Toc317847957"/>
      <w:bookmarkStart w:id="684" w:name="_Toc317848255"/>
      <w:bookmarkStart w:id="685" w:name="_Toc317848424"/>
      <w:bookmarkStart w:id="686" w:name="_Toc317848593"/>
      <w:bookmarkStart w:id="687" w:name="_Toc317849112"/>
      <w:bookmarkStart w:id="688" w:name="_Toc318187102"/>
      <w:bookmarkStart w:id="689" w:name="_Toc318189498"/>
      <w:bookmarkStart w:id="690" w:name="_Toc318190851"/>
      <w:bookmarkStart w:id="691" w:name="_Toc318191655"/>
      <w:bookmarkStart w:id="692" w:name="_Toc318200849"/>
      <w:bookmarkStart w:id="693" w:name="_Toc318201030"/>
      <w:bookmarkStart w:id="694" w:name="_Toc318201210"/>
      <w:bookmarkStart w:id="695" w:name="_Toc318201807"/>
      <w:bookmarkStart w:id="696" w:name="_Toc318206875"/>
      <w:bookmarkStart w:id="697" w:name="_Toc318207068"/>
      <w:bookmarkStart w:id="698" w:name="_Toc318209073"/>
      <w:bookmarkStart w:id="699" w:name="_Toc318211039"/>
      <w:bookmarkStart w:id="700" w:name="_Toc317233639"/>
      <w:bookmarkStart w:id="701" w:name="_Toc316980539"/>
      <w:bookmarkStart w:id="702" w:name="_Toc317234026"/>
      <w:bookmarkStart w:id="703" w:name="_Toc316980801"/>
      <w:bookmarkStart w:id="704" w:name="_Toc317234402"/>
      <w:bookmarkStart w:id="705" w:name="_Toc317003316"/>
      <w:bookmarkStart w:id="706" w:name="_Toc318225335"/>
      <w:bookmarkStart w:id="707" w:name="_Toc318225528"/>
      <w:bookmarkStart w:id="708" w:name="_Toc318225721"/>
      <w:bookmarkStart w:id="709" w:name="_Toc318360295"/>
      <w:bookmarkStart w:id="710" w:name="_Toc318361889"/>
      <w:bookmarkStart w:id="711" w:name="_Toc318362091"/>
      <w:bookmarkStart w:id="712" w:name="_Toc318362500"/>
      <w:bookmarkStart w:id="713" w:name="_Toc318363519"/>
      <w:bookmarkStart w:id="714" w:name="_Toc318365931"/>
      <w:bookmarkStart w:id="715" w:name="_Toc318374298"/>
      <w:bookmarkStart w:id="716" w:name="_Toc318374527"/>
      <w:bookmarkStart w:id="717" w:name="_Toc318374755"/>
      <w:bookmarkStart w:id="718" w:name="_Toc318374983"/>
      <w:bookmarkStart w:id="719" w:name="_Toc318375450"/>
      <w:bookmarkStart w:id="720" w:name="_Toc318375690"/>
      <w:bookmarkStart w:id="721" w:name="_Toc318386421"/>
      <w:bookmarkStart w:id="722" w:name="_Toc318386652"/>
      <w:bookmarkStart w:id="723" w:name="_Toc318702389"/>
      <w:bookmarkStart w:id="724" w:name="_Toc318702617"/>
      <w:bookmarkStart w:id="725" w:name="_Toc318702968"/>
      <w:bookmarkStart w:id="726" w:name="_Toc318978060"/>
      <w:bookmarkStart w:id="727" w:name="_Toc318978292"/>
      <w:bookmarkStart w:id="728" w:name="_Toc318978520"/>
      <w:bookmarkStart w:id="729" w:name="_Toc318978748"/>
      <w:bookmarkStart w:id="730" w:name="_Toc318978977"/>
      <w:bookmarkStart w:id="731" w:name="_Toc318979207"/>
      <w:bookmarkStart w:id="732" w:name="_Toc318979474"/>
      <w:bookmarkStart w:id="733" w:name="_Toc318979778"/>
      <w:bookmarkStart w:id="734" w:name="_Toc318980006"/>
      <w:bookmarkStart w:id="735" w:name="_Toc318980234"/>
      <w:bookmarkStart w:id="736" w:name="_Toc318980461"/>
      <w:bookmarkStart w:id="737" w:name="_Toc318981990"/>
      <w:bookmarkStart w:id="738" w:name="_Toc318982219"/>
      <w:bookmarkStart w:id="739" w:name="_Toc318983075"/>
      <w:bookmarkStart w:id="740" w:name="_Toc318988411"/>
      <w:bookmarkStart w:id="741" w:name="_Toc318990584"/>
      <w:bookmarkStart w:id="742" w:name="_Toc318991946"/>
      <w:bookmarkStart w:id="743" w:name="_Toc319048330"/>
      <w:bookmarkStart w:id="744" w:name="_Toc319048792"/>
      <w:bookmarkStart w:id="745" w:name="_Toc319135398"/>
      <w:bookmarkStart w:id="746" w:name="_Toc319676211"/>
      <w:bookmarkStart w:id="747" w:name="_Toc319676474"/>
      <w:bookmarkStart w:id="748" w:name="_Toc319743091"/>
      <w:bookmarkStart w:id="749" w:name="_Toc319743952"/>
      <w:bookmarkStart w:id="750" w:name="_Toc319744194"/>
      <w:bookmarkStart w:id="751" w:name="_Toc319747875"/>
      <w:bookmarkStart w:id="752" w:name="_Toc319748009"/>
      <w:bookmarkStart w:id="753" w:name="_Toc319748437"/>
      <w:bookmarkStart w:id="754" w:name="_Toc319913683"/>
      <w:bookmarkStart w:id="755" w:name="_Toc319917978"/>
      <w:bookmarkStart w:id="756" w:name="_Toc319919051"/>
      <w:bookmarkStart w:id="757" w:name="_Toc319919169"/>
      <w:bookmarkStart w:id="758" w:name="_Toc319919286"/>
      <w:bookmarkStart w:id="759" w:name="_Toc319931066"/>
      <w:bookmarkStart w:id="760" w:name="_Toc319932991"/>
      <w:bookmarkStart w:id="761" w:name="_Toc319933574"/>
      <w:bookmarkStart w:id="762" w:name="_Toc319935890"/>
      <w:bookmarkStart w:id="763" w:name="_Toc319937610"/>
      <w:bookmarkStart w:id="764" w:name="_Toc319938005"/>
      <w:bookmarkStart w:id="765" w:name="_Toc319938128"/>
      <w:bookmarkStart w:id="766" w:name="_Toc319938251"/>
      <w:bookmarkStart w:id="767" w:name="_Toc319938374"/>
      <w:bookmarkStart w:id="768" w:name="_Toc319998659"/>
      <w:bookmarkStart w:id="769" w:name="_Toc320019743"/>
      <w:bookmarkStart w:id="770" w:name="_Toc320022279"/>
      <w:bookmarkStart w:id="771" w:name="_Toc320118995"/>
      <w:bookmarkStart w:id="772" w:name="_Toc320119211"/>
      <w:bookmarkStart w:id="773" w:name="_Toc320119437"/>
      <w:bookmarkStart w:id="774" w:name="_Toc320119682"/>
      <w:bookmarkStart w:id="775" w:name="_Toc320119936"/>
      <w:bookmarkStart w:id="776" w:name="_Toc320120191"/>
      <w:bookmarkStart w:id="777" w:name="_Toc320120447"/>
      <w:bookmarkStart w:id="778" w:name="_Toc320120702"/>
      <w:bookmarkStart w:id="779" w:name="_Toc320120955"/>
      <w:bookmarkStart w:id="780" w:name="_Toc320121209"/>
      <w:bookmarkStart w:id="781" w:name="_Toc320121486"/>
      <w:bookmarkStart w:id="782" w:name="_Toc320121774"/>
      <w:bookmarkStart w:id="783" w:name="_Toc320122073"/>
      <w:bookmarkStart w:id="784" w:name="_Toc320122428"/>
      <w:bookmarkStart w:id="785" w:name="_Toc320122734"/>
      <w:bookmarkStart w:id="786" w:name="_Toc320123032"/>
      <w:bookmarkStart w:id="787" w:name="_Toc320123331"/>
      <w:bookmarkStart w:id="788" w:name="_Toc320123629"/>
      <w:bookmarkStart w:id="789" w:name="_Toc320173460"/>
      <w:bookmarkStart w:id="790" w:name="_Toc320192104"/>
      <w:bookmarkStart w:id="791" w:name="_Toc320192423"/>
      <w:bookmarkStart w:id="792" w:name="_Toc320193049"/>
      <w:bookmarkStart w:id="793" w:name="_Toc320193389"/>
      <w:bookmarkStart w:id="794" w:name="_Toc320193766"/>
      <w:bookmarkStart w:id="795" w:name="_Toc320196094"/>
      <w:bookmarkStart w:id="796" w:name="_Toc320196433"/>
      <w:bookmarkStart w:id="797" w:name="_Toc320196770"/>
      <w:bookmarkStart w:id="798" w:name="_Toc320197107"/>
      <w:bookmarkStart w:id="799" w:name="_Toc320199857"/>
      <w:bookmarkStart w:id="800" w:name="_Toc320204837"/>
      <w:bookmarkStart w:id="801" w:name="_Toc320205174"/>
      <w:bookmarkStart w:id="802" w:name="_Toc320205512"/>
      <w:bookmarkStart w:id="803" w:name="_Toc320206299"/>
      <w:bookmarkStart w:id="804" w:name="_Toc320207262"/>
      <w:bookmarkStart w:id="805" w:name="_Toc320257930"/>
      <w:bookmarkStart w:id="806" w:name="_Toc320258263"/>
      <w:bookmarkStart w:id="807" w:name="_Toc320259221"/>
      <w:bookmarkStart w:id="808" w:name="_Toc320259537"/>
      <w:bookmarkStart w:id="809" w:name="_Toc320266356"/>
      <w:bookmarkStart w:id="810" w:name="_Toc320266648"/>
      <w:bookmarkStart w:id="811" w:name="_Toc320268209"/>
      <w:bookmarkStart w:id="812" w:name="_Toc320268498"/>
      <w:bookmarkStart w:id="813" w:name="_Toc320268788"/>
      <w:bookmarkStart w:id="814" w:name="_Toc320269077"/>
      <w:bookmarkStart w:id="815" w:name="_Toc320269366"/>
      <w:bookmarkStart w:id="816" w:name="_Toc320269655"/>
      <w:bookmarkStart w:id="817" w:name="_Toc320270839"/>
      <w:bookmarkStart w:id="818" w:name="_Toc320349598"/>
      <w:bookmarkStart w:id="819" w:name="_Toc320349885"/>
      <w:bookmarkStart w:id="820" w:name="_Toc320351027"/>
      <w:bookmarkStart w:id="821" w:name="_Toc320351315"/>
      <w:bookmarkStart w:id="822" w:name="_Toc320351603"/>
      <w:bookmarkStart w:id="823" w:name="_Toc320351889"/>
      <w:bookmarkStart w:id="824" w:name="_Toc320352176"/>
      <w:bookmarkStart w:id="825" w:name="_Toc320352461"/>
      <w:bookmarkStart w:id="826" w:name="_Toc320365410"/>
      <w:bookmarkStart w:id="827" w:name="_Toc320367544"/>
      <w:bookmarkStart w:id="828" w:name="_Toc320367828"/>
      <w:bookmarkStart w:id="829" w:name="_Toc317003437"/>
      <w:bookmarkStart w:id="830" w:name="_Toc317003583"/>
      <w:bookmarkStart w:id="831" w:name="_Toc317003766"/>
      <w:bookmarkStart w:id="832" w:name="_Toc317004363"/>
      <w:bookmarkStart w:id="833" w:name="_Toc317004545"/>
      <w:bookmarkStart w:id="834" w:name="_Toc317004696"/>
      <w:bookmarkStart w:id="835" w:name="_Toc317009431"/>
      <w:bookmarkStart w:id="836" w:name="_Toc316929199"/>
      <w:bookmarkStart w:id="837" w:name="_Toc317014502"/>
      <w:bookmarkStart w:id="838" w:name="_Toc316929849"/>
      <w:bookmarkStart w:id="839" w:name="_Toc317015322"/>
      <w:bookmarkStart w:id="840" w:name="_Toc316930059"/>
      <w:bookmarkStart w:id="841" w:name="_Toc317016656"/>
      <w:bookmarkStart w:id="842" w:name="_Toc316980540"/>
      <w:bookmarkStart w:id="843" w:name="_Toc317067120"/>
      <w:bookmarkStart w:id="844" w:name="_Toc317003317"/>
      <w:bookmarkStart w:id="845" w:name="_Toc317076684"/>
      <w:bookmarkStart w:id="846" w:name="_Toc317003584"/>
      <w:bookmarkStart w:id="847" w:name="_Toc317078530"/>
      <w:bookmarkStart w:id="848" w:name="_Toc317078691"/>
      <w:bookmarkStart w:id="849" w:name="_Toc317085100"/>
      <w:bookmarkStart w:id="850" w:name="_Toc317087936"/>
      <w:bookmarkStart w:id="851" w:name="_Toc317088114"/>
      <w:bookmarkStart w:id="852" w:name="_Toc317088515"/>
      <w:bookmarkStart w:id="853" w:name="_Toc317088718"/>
      <w:bookmarkStart w:id="854" w:name="_Toc316928241"/>
      <w:bookmarkStart w:id="855" w:name="_Toc316928319"/>
      <w:bookmarkStart w:id="856" w:name="_Toc316928788"/>
      <w:bookmarkStart w:id="857" w:name="_Toc316928966"/>
      <w:bookmarkStart w:id="858" w:name="_Toc317232771"/>
      <w:bookmarkStart w:id="859" w:name="_Toc317233446"/>
      <w:bookmarkStart w:id="860" w:name="_Toc317233640"/>
      <w:bookmarkStart w:id="861" w:name="_Toc317233834"/>
      <w:bookmarkStart w:id="862" w:name="_Toc317234027"/>
      <w:bookmarkStart w:id="863" w:name="_Toc317234217"/>
      <w:bookmarkStart w:id="864" w:name="_Toc317234403"/>
      <w:bookmarkStart w:id="865" w:name="_Toc317234575"/>
      <w:bookmarkStart w:id="866" w:name="_Toc317234747"/>
      <w:bookmarkStart w:id="867" w:name="_Toc317234916"/>
      <w:bookmarkStart w:id="868" w:name="_Toc317235083"/>
      <w:bookmarkStart w:id="869" w:name="_Toc317013328"/>
      <w:bookmarkStart w:id="870" w:name="_Toc316929317"/>
      <w:bookmarkStart w:id="871" w:name="_Toc317015139"/>
      <w:bookmarkStart w:id="872" w:name="_Toc316929954"/>
      <w:bookmarkStart w:id="873" w:name="_Toc317016344"/>
      <w:bookmarkStart w:id="874" w:name="_Toc316930198"/>
      <w:bookmarkStart w:id="875" w:name="_Toc317057361"/>
      <w:bookmarkStart w:id="876" w:name="_Toc316930411"/>
      <w:bookmarkStart w:id="877" w:name="_Toc317069225"/>
      <w:bookmarkStart w:id="878" w:name="_Toc316931179"/>
      <w:bookmarkStart w:id="879" w:name="_Toc317779830"/>
      <w:bookmarkStart w:id="880" w:name="_Toc317779997"/>
      <w:bookmarkStart w:id="881" w:name="_Toc317838960"/>
      <w:bookmarkStart w:id="882" w:name="_Toc317840533"/>
      <w:bookmarkStart w:id="883" w:name="_Toc317840789"/>
      <w:bookmarkStart w:id="884" w:name="_Toc317840957"/>
      <w:bookmarkStart w:id="885" w:name="_Toc317843835"/>
      <w:bookmarkStart w:id="886" w:name="_Toc317844252"/>
      <w:bookmarkStart w:id="887" w:name="_Toc317844420"/>
      <w:bookmarkStart w:id="888" w:name="_Toc317844587"/>
      <w:bookmarkStart w:id="889" w:name="_Toc317847068"/>
      <w:bookmarkStart w:id="890" w:name="_Toc317847260"/>
      <w:bookmarkStart w:id="891" w:name="_Toc317847958"/>
      <w:bookmarkStart w:id="892" w:name="_Toc317848256"/>
      <w:bookmarkStart w:id="893" w:name="_Toc317848425"/>
      <w:bookmarkStart w:id="894" w:name="_Toc317848594"/>
      <w:bookmarkStart w:id="895" w:name="_Toc317849113"/>
      <w:bookmarkStart w:id="896" w:name="_Toc318187103"/>
      <w:bookmarkStart w:id="897" w:name="_Toc318189499"/>
      <w:bookmarkStart w:id="898" w:name="_Toc318190852"/>
      <w:bookmarkStart w:id="899" w:name="_Toc318191656"/>
      <w:bookmarkStart w:id="900" w:name="_Toc318200850"/>
      <w:bookmarkStart w:id="901" w:name="_Toc318201031"/>
      <w:bookmarkStart w:id="902" w:name="_Toc318201211"/>
      <w:bookmarkStart w:id="903" w:name="_Toc318201808"/>
      <w:bookmarkStart w:id="904" w:name="_Toc318206876"/>
      <w:bookmarkStart w:id="905" w:name="_Toc318207069"/>
      <w:bookmarkStart w:id="906" w:name="_Toc318209074"/>
      <w:bookmarkStart w:id="907" w:name="_Toc318211040"/>
      <w:bookmarkStart w:id="908" w:name="_Toc316980802"/>
      <w:bookmarkStart w:id="909" w:name="_Toc316930305"/>
      <w:bookmarkStart w:id="910" w:name="_Toc317003438"/>
      <w:bookmarkStart w:id="911" w:name="_Toc316930515"/>
      <w:bookmarkStart w:id="912" w:name="_Toc317003767"/>
      <w:bookmarkStart w:id="913" w:name="_Toc317077567"/>
      <w:bookmarkStart w:id="914" w:name="_Toc318225336"/>
      <w:bookmarkStart w:id="915" w:name="_Toc318225529"/>
      <w:bookmarkStart w:id="916" w:name="_Toc318225722"/>
      <w:bookmarkStart w:id="917" w:name="_Toc318360296"/>
      <w:bookmarkStart w:id="918" w:name="_Toc318361890"/>
      <w:bookmarkStart w:id="919" w:name="_Toc318362092"/>
      <w:bookmarkStart w:id="920" w:name="_Toc318362501"/>
      <w:bookmarkStart w:id="921" w:name="_Toc318363520"/>
      <w:bookmarkStart w:id="922" w:name="_Toc318365932"/>
      <w:bookmarkStart w:id="923" w:name="_Toc318374299"/>
      <w:bookmarkStart w:id="924" w:name="_Toc318374528"/>
      <w:bookmarkStart w:id="925" w:name="_Toc318374756"/>
      <w:bookmarkStart w:id="926" w:name="_Toc318374984"/>
      <w:bookmarkStart w:id="927" w:name="_Toc318375451"/>
      <w:bookmarkStart w:id="928" w:name="_Toc318375691"/>
      <w:bookmarkStart w:id="929" w:name="_Toc318386422"/>
      <w:bookmarkStart w:id="930" w:name="_Toc318386653"/>
      <w:bookmarkStart w:id="931" w:name="_Toc318702390"/>
      <w:bookmarkStart w:id="932" w:name="_Toc318702618"/>
      <w:bookmarkStart w:id="933" w:name="_Toc318702969"/>
      <w:bookmarkStart w:id="934" w:name="_Toc318978061"/>
      <w:bookmarkStart w:id="935" w:name="_Toc318978293"/>
      <w:bookmarkStart w:id="936" w:name="_Toc318978521"/>
      <w:bookmarkStart w:id="937" w:name="_Toc318978749"/>
      <w:bookmarkStart w:id="938" w:name="_Toc318978978"/>
      <w:bookmarkStart w:id="939" w:name="_Toc318979208"/>
      <w:bookmarkStart w:id="940" w:name="_Toc318979475"/>
      <w:bookmarkStart w:id="941" w:name="_Toc318979779"/>
      <w:bookmarkStart w:id="942" w:name="_Toc318980007"/>
      <w:bookmarkStart w:id="943" w:name="_Toc318980235"/>
      <w:bookmarkStart w:id="944" w:name="_Toc318980462"/>
      <w:bookmarkStart w:id="945" w:name="_Toc318981991"/>
      <w:bookmarkStart w:id="946" w:name="_Toc318982220"/>
      <w:bookmarkStart w:id="947" w:name="_Toc318983076"/>
      <w:bookmarkStart w:id="948" w:name="_Toc318988412"/>
      <w:bookmarkStart w:id="949" w:name="_Toc318990585"/>
      <w:bookmarkStart w:id="950" w:name="_Toc318991947"/>
      <w:bookmarkStart w:id="951" w:name="_Toc319048331"/>
      <w:bookmarkStart w:id="952" w:name="_Toc319048793"/>
      <w:bookmarkStart w:id="953" w:name="_Toc319135399"/>
      <w:bookmarkStart w:id="954" w:name="_Toc319676212"/>
      <w:bookmarkStart w:id="955" w:name="_Toc319676475"/>
      <w:bookmarkStart w:id="956" w:name="_Toc319743092"/>
      <w:bookmarkStart w:id="957" w:name="_Toc319743953"/>
      <w:bookmarkStart w:id="958" w:name="_Toc317004364"/>
      <w:bookmarkStart w:id="959" w:name="_Toc319747876"/>
      <w:bookmarkStart w:id="960" w:name="_Toc317004697"/>
      <w:bookmarkStart w:id="961" w:name="_Toc319748438"/>
      <w:bookmarkStart w:id="962" w:name="_Toc317005031"/>
      <w:bookmarkStart w:id="963" w:name="_Toc319917979"/>
      <w:bookmarkStart w:id="964" w:name="_Toc319919052"/>
      <w:bookmarkStart w:id="965" w:name="_Toc319919170"/>
      <w:bookmarkStart w:id="966" w:name="_Toc319919287"/>
      <w:bookmarkStart w:id="967" w:name="_Toc319931067"/>
      <w:bookmarkStart w:id="968" w:name="_Toc319932992"/>
      <w:bookmarkStart w:id="969" w:name="_Toc319933575"/>
      <w:bookmarkStart w:id="970" w:name="_Toc319935891"/>
      <w:bookmarkStart w:id="971" w:name="_Toc319937611"/>
      <w:bookmarkStart w:id="972" w:name="_Toc319938006"/>
      <w:bookmarkStart w:id="973" w:name="_Toc319938129"/>
      <w:bookmarkStart w:id="974" w:name="_Toc319938252"/>
      <w:bookmarkStart w:id="975" w:name="_Toc319938375"/>
      <w:bookmarkStart w:id="976" w:name="_Toc319998660"/>
      <w:bookmarkStart w:id="977" w:name="_Toc320019744"/>
      <w:bookmarkStart w:id="978" w:name="_Toc320022280"/>
      <w:bookmarkStart w:id="979" w:name="_Toc320118996"/>
      <w:bookmarkStart w:id="980" w:name="_Toc320119212"/>
      <w:bookmarkStart w:id="981" w:name="_Toc320119438"/>
      <w:bookmarkStart w:id="982" w:name="_Toc320119683"/>
      <w:bookmarkStart w:id="983" w:name="_Toc320119937"/>
      <w:bookmarkStart w:id="984" w:name="_Toc320120192"/>
      <w:bookmarkStart w:id="985" w:name="_Toc320120448"/>
      <w:bookmarkStart w:id="986" w:name="_Toc320120703"/>
      <w:bookmarkStart w:id="987" w:name="_Toc320120956"/>
      <w:bookmarkStart w:id="988" w:name="_Toc320121210"/>
      <w:bookmarkStart w:id="989" w:name="_Toc320121487"/>
      <w:bookmarkStart w:id="990" w:name="_Toc320121775"/>
      <w:bookmarkStart w:id="991" w:name="_Toc320122074"/>
      <w:bookmarkStart w:id="992" w:name="_Toc320122429"/>
      <w:bookmarkStart w:id="993" w:name="_Toc320122735"/>
      <w:bookmarkStart w:id="994" w:name="_Toc320123033"/>
      <w:bookmarkStart w:id="995" w:name="_Toc320123332"/>
      <w:bookmarkStart w:id="996" w:name="_Toc320123630"/>
      <w:bookmarkStart w:id="997" w:name="_Toc320173461"/>
      <w:bookmarkStart w:id="998" w:name="_Toc320192105"/>
      <w:bookmarkStart w:id="999" w:name="_Toc320192424"/>
      <w:bookmarkStart w:id="1000" w:name="_Toc320193050"/>
      <w:bookmarkStart w:id="1001" w:name="_Toc320193390"/>
      <w:bookmarkStart w:id="1002" w:name="_Toc320193767"/>
      <w:bookmarkStart w:id="1003" w:name="_Toc320196095"/>
      <w:bookmarkStart w:id="1004" w:name="_Toc320196434"/>
      <w:bookmarkStart w:id="1005" w:name="_Toc320196771"/>
      <w:bookmarkStart w:id="1006" w:name="_Toc320197108"/>
      <w:bookmarkStart w:id="1007" w:name="_Toc320199858"/>
      <w:bookmarkStart w:id="1008" w:name="_Toc320204838"/>
      <w:bookmarkStart w:id="1009" w:name="_Toc320205175"/>
      <w:bookmarkStart w:id="1010" w:name="_Toc320205513"/>
      <w:bookmarkStart w:id="1011" w:name="_Toc320206300"/>
      <w:bookmarkStart w:id="1012" w:name="_Toc320207263"/>
      <w:bookmarkStart w:id="1013" w:name="_Toc320257931"/>
      <w:bookmarkStart w:id="1014" w:name="_Toc320258264"/>
      <w:bookmarkStart w:id="1015" w:name="_Toc320259222"/>
      <w:bookmarkStart w:id="1016" w:name="_Toc320259538"/>
      <w:bookmarkStart w:id="1017" w:name="_Toc320266357"/>
      <w:bookmarkStart w:id="1018" w:name="_Toc320266649"/>
      <w:bookmarkStart w:id="1019" w:name="_Toc320268210"/>
      <w:bookmarkStart w:id="1020" w:name="_Toc320268499"/>
      <w:bookmarkStart w:id="1021" w:name="_Toc320268789"/>
      <w:bookmarkStart w:id="1022" w:name="_Toc320269078"/>
      <w:bookmarkStart w:id="1023" w:name="_Toc320269367"/>
      <w:bookmarkStart w:id="1024" w:name="_Toc320269656"/>
      <w:bookmarkStart w:id="1025" w:name="_Toc320270840"/>
      <w:bookmarkStart w:id="1026" w:name="_Toc320349599"/>
      <w:bookmarkStart w:id="1027" w:name="_Toc320349886"/>
      <w:bookmarkStart w:id="1028" w:name="_Toc320351028"/>
      <w:bookmarkStart w:id="1029" w:name="_Toc320351316"/>
      <w:bookmarkStart w:id="1030" w:name="_Toc320351604"/>
      <w:bookmarkStart w:id="1031" w:name="_Toc320351890"/>
      <w:bookmarkStart w:id="1032" w:name="_Toc320352177"/>
      <w:bookmarkStart w:id="1033" w:name="_Toc320352462"/>
      <w:bookmarkStart w:id="1034" w:name="_Toc320365411"/>
      <w:bookmarkStart w:id="1035" w:name="_Toc320367545"/>
      <w:bookmarkStart w:id="1036" w:name="_Toc320367829"/>
      <w:bookmarkStart w:id="1037" w:name="_Toc319744195"/>
      <w:bookmarkStart w:id="1038" w:name="_Toc317004546"/>
      <w:bookmarkStart w:id="1039" w:name="_Toc319748010"/>
      <w:bookmarkStart w:id="1040" w:name="_Toc317004818"/>
      <w:bookmarkStart w:id="1041" w:name="_Toc319913684"/>
      <w:bookmarkStart w:id="1042" w:name="_Toc317006045"/>
      <w:bookmarkStart w:id="1043" w:name="_Toc317009432"/>
      <w:bookmarkStart w:id="1044" w:name="_Toc317013329"/>
      <w:bookmarkStart w:id="1045" w:name="_Toc317014503"/>
      <w:bookmarkStart w:id="1046" w:name="_Toc317015140"/>
      <w:bookmarkStart w:id="1047" w:name="_Toc317015323"/>
      <w:bookmarkStart w:id="1048" w:name="_Toc317016345"/>
      <w:bookmarkStart w:id="1049" w:name="_Toc317016657"/>
      <w:bookmarkStart w:id="1050" w:name="_Toc317057362"/>
      <w:bookmarkStart w:id="1051" w:name="_Toc317067121"/>
      <w:bookmarkStart w:id="1052" w:name="_Toc317069226"/>
      <w:bookmarkStart w:id="1053" w:name="_Toc317076685"/>
      <w:bookmarkStart w:id="1054" w:name="_Toc317077568"/>
      <w:bookmarkStart w:id="1055" w:name="_Toc317078531"/>
      <w:bookmarkStart w:id="1056" w:name="_Toc317078692"/>
      <w:bookmarkStart w:id="1057" w:name="_Toc317085101"/>
      <w:bookmarkStart w:id="1058" w:name="_Toc317087937"/>
      <w:bookmarkStart w:id="1059" w:name="_Toc317088115"/>
      <w:bookmarkStart w:id="1060" w:name="_Toc317088516"/>
      <w:bookmarkStart w:id="1061" w:name="_Toc317088719"/>
      <w:bookmarkStart w:id="1062" w:name="_Toc316928242"/>
      <w:bookmarkStart w:id="1063" w:name="_Toc316928320"/>
      <w:bookmarkStart w:id="1064" w:name="_Toc316928789"/>
      <w:bookmarkStart w:id="1065" w:name="_Toc316928967"/>
      <w:bookmarkStart w:id="1066" w:name="_Toc317232772"/>
      <w:bookmarkStart w:id="1067" w:name="_Toc317233447"/>
      <w:bookmarkStart w:id="1068" w:name="_Toc317233641"/>
      <w:bookmarkStart w:id="1069" w:name="_Toc317233835"/>
      <w:bookmarkStart w:id="1070" w:name="_Toc317234028"/>
      <w:bookmarkStart w:id="1071" w:name="_Toc317234218"/>
      <w:bookmarkStart w:id="1072" w:name="_Toc317234404"/>
      <w:bookmarkStart w:id="1073" w:name="_Toc317234576"/>
      <w:bookmarkStart w:id="1074" w:name="_Toc317234748"/>
      <w:bookmarkStart w:id="1075" w:name="_Toc317234917"/>
      <w:bookmarkStart w:id="1076" w:name="_Toc317235084"/>
      <w:bookmarkStart w:id="1077" w:name="_Toc316929318"/>
      <w:bookmarkStart w:id="1078" w:name="_Toc317003318"/>
      <w:bookmarkStart w:id="1079" w:name="_Toc316929955"/>
      <w:bookmarkStart w:id="1080" w:name="_Toc317003585"/>
      <w:bookmarkStart w:id="1081" w:name="_Toc316930199"/>
      <w:bookmarkStart w:id="1082" w:name="_Toc317004365"/>
      <w:bookmarkStart w:id="1083" w:name="_Toc316930412"/>
      <w:bookmarkStart w:id="1084" w:name="_Toc317004698"/>
      <w:bookmarkStart w:id="1085" w:name="_Toc316931180"/>
      <w:bookmarkStart w:id="1086" w:name="_Toc317005032"/>
      <w:bookmarkStart w:id="1087" w:name="_Toc317779831"/>
      <w:bookmarkStart w:id="1088" w:name="_Toc317779998"/>
      <w:bookmarkStart w:id="1089" w:name="_Toc317838961"/>
      <w:bookmarkStart w:id="1090" w:name="_Toc317840534"/>
      <w:bookmarkStart w:id="1091" w:name="_Toc317840790"/>
      <w:bookmarkStart w:id="1092" w:name="_Toc317840958"/>
      <w:bookmarkStart w:id="1093" w:name="_Toc317843836"/>
      <w:bookmarkStart w:id="1094" w:name="_Toc317844253"/>
      <w:bookmarkStart w:id="1095" w:name="_Toc317844421"/>
      <w:bookmarkStart w:id="1096" w:name="_Toc317844588"/>
      <w:bookmarkStart w:id="1097" w:name="_Toc317847069"/>
      <w:bookmarkStart w:id="1098" w:name="_Toc317847261"/>
      <w:bookmarkStart w:id="1099" w:name="_Toc317847959"/>
      <w:bookmarkStart w:id="1100" w:name="_Toc317848257"/>
      <w:bookmarkStart w:id="1101" w:name="_Toc317848426"/>
      <w:bookmarkStart w:id="1102" w:name="_Toc316930060"/>
      <w:bookmarkStart w:id="1103" w:name="_Toc317849114"/>
      <w:bookmarkStart w:id="1104" w:name="_Toc316930306"/>
      <w:bookmarkStart w:id="1105" w:name="_Toc318189500"/>
      <w:bookmarkStart w:id="1106" w:name="_Toc316930516"/>
      <w:bookmarkStart w:id="1107" w:name="_Toc318191657"/>
      <w:bookmarkStart w:id="1108" w:name="_Toc318200851"/>
      <w:bookmarkStart w:id="1109" w:name="_Toc318201032"/>
      <w:bookmarkStart w:id="1110" w:name="_Toc318201212"/>
      <w:bookmarkStart w:id="1111" w:name="_Toc318201809"/>
      <w:bookmarkStart w:id="1112" w:name="_Toc318206877"/>
      <w:bookmarkStart w:id="1113" w:name="_Toc318207070"/>
      <w:bookmarkStart w:id="1114" w:name="_Toc318209075"/>
      <w:bookmarkStart w:id="1115" w:name="_Toc318211041"/>
      <w:bookmarkStart w:id="1116" w:name="_Toc316980541"/>
      <w:bookmarkStart w:id="1117" w:name="_Toc316980803"/>
      <w:bookmarkStart w:id="1118" w:name="_Toc316929200"/>
      <w:bookmarkStart w:id="1119" w:name="_Toc317003439"/>
      <w:bookmarkStart w:id="1120" w:name="_Toc316929850"/>
      <w:bookmarkStart w:id="1121" w:name="_Toc317003768"/>
      <w:bookmarkStart w:id="1122" w:name="_Toc318225337"/>
      <w:bookmarkStart w:id="1123" w:name="_Toc318225530"/>
      <w:bookmarkStart w:id="1124" w:name="_Toc318225723"/>
      <w:bookmarkStart w:id="1125" w:name="_Toc318360297"/>
      <w:bookmarkStart w:id="1126" w:name="_Toc318361891"/>
      <w:bookmarkStart w:id="1127" w:name="_Toc318362093"/>
      <w:bookmarkStart w:id="1128" w:name="_Toc318362502"/>
      <w:bookmarkStart w:id="1129" w:name="_Toc318363521"/>
      <w:bookmarkStart w:id="1130" w:name="_Toc318365933"/>
      <w:bookmarkStart w:id="1131" w:name="_Toc318374300"/>
      <w:bookmarkStart w:id="1132" w:name="_Toc318374529"/>
      <w:bookmarkStart w:id="1133" w:name="_Toc318374757"/>
      <w:bookmarkStart w:id="1134" w:name="_Toc318374985"/>
      <w:bookmarkStart w:id="1135" w:name="_Toc318375452"/>
      <w:bookmarkStart w:id="1136" w:name="_Toc318375692"/>
      <w:bookmarkStart w:id="1137" w:name="_Toc318386423"/>
      <w:bookmarkStart w:id="1138" w:name="_Toc318386654"/>
      <w:bookmarkStart w:id="1139" w:name="_Toc318702391"/>
      <w:bookmarkStart w:id="1140" w:name="_Toc318702619"/>
      <w:bookmarkStart w:id="1141" w:name="_Toc318702970"/>
      <w:bookmarkStart w:id="1142" w:name="_Toc318978062"/>
      <w:bookmarkStart w:id="1143" w:name="_Toc318978294"/>
      <w:bookmarkStart w:id="1144" w:name="_Toc318978522"/>
      <w:bookmarkStart w:id="1145" w:name="_Toc318978750"/>
      <w:bookmarkStart w:id="1146" w:name="_Toc318978979"/>
      <w:bookmarkStart w:id="1147" w:name="_Toc318979209"/>
      <w:bookmarkStart w:id="1148" w:name="_Toc318979476"/>
      <w:bookmarkStart w:id="1149" w:name="_Toc318979780"/>
      <w:bookmarkStart w:id="1150" w:name="_Toc318980008"/>
      <w:bookmarkStart w:id="1151" w:name="_Toc318980236"/>
      <w:bookmarkStart w:id="1152" w:name="_Toc318980463"/>
      <w:bookmarkStart w:id="1153" w:name="_Toc318981992"/>
      <w:bookmarkStart w:id="1154" w:name="_Toc318982221"/>
      <w:bookmarkStart w:id="1155" w:name="_Toc318983077"/>
      <w:bookmarkStart w:id="1156" w:name="_Toc318988413"/>
      <w:bookmarkStart w:id="1157" w:name="_Toc318990586"/>
      <w:bookmarkStart w:id="1158" w:name="_Toc318991948"/>
      <w:bookmarkStart w:id="1159" w:name="_Toc319048332"/>
      <w:bookmarkStart w:id="1160" w:name="_Toc319048794"/>
      <w:bookmarkStart w:id="1161" w:name="_Toc319135400"/>
      <w:bookmarkStart w:id="1162" w:name="_Toc319676213"/>
      <w:bookmarkStart w:id="1163" w:name="_Toc319676476"/>
      <w:bookmarkStart w:id="1164" w:name="_Toc319743093"/>
      <w:bookmarkStart w:id="1165" w:name="_Toc319743954"/>
      <w:bookmarkStart w:id="1166" w:name="_Toc319744196"/>
      <w:bookmarkStart w:id="1167" w:name="_Toc319747877"/>
      <w:bookmarkStart w:id="1168" w:name="_Toc319748011"/>
      <w:bookmarkStart w:id="1169" w:name="_Toc319748439"/>
      <w:bookmarkStart w:id="1170" w:name="_Toc319913685"/>
      <w:bookmarkStart w:id="1171" w:name="_Toc319917980"/>
      <w:bookmarkStart w:id="1172" w:name="_Toc319919053"/>
      <w:bookmarkStart w:id="1173" w:name="_Toc319919171"/>
      <w:bookmarkStart w:id="1174" w:name="_Toc319919288"/>
      <w:bookmarkStart w:id="1175" w:name="_Toc319931068"/>
      <w:bookmarkStart w:id="1176" w:name="_Toc319932993"/>
      <w:bookmarkStart w:id="1177" w:name="_Toc319933576"/>
      <w:bookmarkStart w:id="1178" w:name="_Toc319935892"/>
      <w:bookmarkStart w:id="1179" w:name="_Toc319937612"/>
      <w:bookmarkStart w:id="1180" w:name="_Toc319938007"/>
      <w:bookmarkStart w:id="1181" w:name="_Toc319938130"/>
      <w:bookmarkStart w:id="1182" w:name="_Toc319938253"/>
      <w:bookmarkStart w:id="1183" w:name="_Toc319938376"/>
      <w:bookmarkStart w:id="1184" w:name="_Toc319998661"/>
      <w:bookmarkStart w:id="1185" w:name="_Toc320019745"/>
      <w:bookmarkStart w:id="1186" w:name="_Toc320022281"/>
      <w:bookmarkStart w:id="1187" w:name="_Toc320118997"/>
      <w:bookmarkStart w:id="1188" w:name="_Toc320119213"/>
      <w:bookmarkStart w:id="1189" w:name="_Toc320119439"/>
      <w:bookmarkStart w:id="1190" w:name="_Toc320119684"/>
      <w:bookmarkStart w:id="1191" w:name="_Toc320119938"/>
      <w:bookmarkStart w:id="1192" w:name="_Toc320120193"/>
      <w:bookmarkStart w:id="1193" w:name="_Toc320120449"/>
      <w:bookmarkStart w:id="1194" w:name="_Toc320120704"/>
      <w:bookmarkStart w:id="1195" w:name="_Toc320120957"/>
      <w:bookmarkStart w:id="1196" w:name="_Toc320121211"/>
      <w:bookmarkStart w:id="1197" w:name="_Toc320121488"/>
      <w:bookmarkStart w:id="1198" w:name="_Toc320121776"/>
      <w:bookmarkStart w:id="1199" w:name="_Toc320122075"/>
      <w:bookmarkStart w:id="1200" w:name="_Toc320122430"/>
      <w:bookmarkStart w:id="1201" w:name="_Toc320122736"/>
      <w:bookmarkStart w:id="1202" w:name="_Toc320123034"/>
      <w:bookmarkStart w:id="1203" w:name="_Toc320123333"/>
      <w:bookmarkStart w:id="1204" w:name="_Toc320123631"/>
      <w:bookmarkStart w:id="1205" w:name="_Toc320173462"/>
      <w:bookmarkStart w:id="1206" w:name="_Toc320192106"/>
      <w:bookmarkStart w:id="1207" w:name="_Toc320192425"/>
      <w:bookmarkStart w:id="1208" w:name="_Toc320193051"/>
      <w:bookmarkStart w:id="1209" w:name="_Toc320193391"/>
      <w:bookmarkStart w:id="1210" w:name="_Toc320193768"/>
      <w:bookmarkStart w:id="1211" w:name="_Toc320196096"/>
      <w:bookmarkStart w:id="1212" w:name="_Toc320196435"/>
      <w:bookmarkStart w:id="1213" w:name="_Toc320196772"/>
      <w:bookmarkStart w:id="1214" w:name="_Toc320197109"/>
      <w:bookmarkStart w:id="1215" w:name="_Toc320199859"/>
      <w:bookmarkStart w:id="1216" w:name="_Toc320204839"/>
      <w:bookmarkStart w:id="1217" w:name="_Toc320205176"/>
      <w:bookmarkStart w:id="1218" w:name="_Toc320205514"/>
      <w:bookmarkStart w:id="1219" w:name="_Toc320206301"/>
      <w:bookmarkStart w:id="1220" w:name="_Toc320207264"/>
      <w:bookmarkStart w:id="1221" w:name="_Toc320257932"/>
      <w:bookmarkStart w:id="1222" w:name="_Toc320258265"/>
      <w:bookmarkStart w:id="1223" w:name="_Toc320259223"/>
      <w:bookmarkStart w:id="1224" w:name="_Toc320259539"/>
      <w:bookmarkStart w:id="1225" w:name="_Toc320266358"/>
      <w:bookmarkStart w:id="1226" w:name="_Toc320266650"/>
      <w:bookmarkStart w:id="1227" w:name="_Toc320268211"/>
      <w:bookmarkStart w:id="1228" w:name="_Toc320268500"/>
      <w:bookmarkStart w:id="1229" w:name="_Toc320268790"/>
      <w:bookmarkStart w:id="1230" w:name="_Toc320269079"/>
      <w:bookmarkStart w:id="1231" w:name="_Toc320269368"/>
      <w:bookmarkStart w:id="1232" w:name="_Toc320269657"/>
      <w:bookmarkStart w:id="1233" w:name="_Toc320270841"/>
      <w:bookmarkStart w:id="1234" w:name="_Toc320349600"/>
      <w:bookmarkStart w:id="1235" w:name="_Toc320349887"/>
      <w:bookmarkStart w:id="1236" w:name="_Toc320351029"/>
      <w:bookmarkStart w:id="1237" w:name="_Toc320351317"/>
      <w:bookmarkStart w:id="1238" w:name="_Toc320351605"/>
      <w:bookmarkStart w:id="1239" w:name="_Toc320351891"/>
      <w:bookmarkStart w:id="1240" w:name="_Toc320352178"/>
      <w:bookmarkStart w:id="1241" w:name="_Toc320352463"/>
      <w:bookmarkStart w:id="1242" w:name="_Toc320365412"/>
      <w:bookmarkStart w:id="1243" w:name="_Toc320367546"/>
      <w:bookmarkStart w:id="1244" w:name="_Toc320367830"/>
      <w:bookmarkStart w:id="1245" w:name="_Toc317004547"/>
      <w:bookmarkStart w:id="1246" w:name="_Toc317848595"/>
      <w:bookmarkStart w:id="1247" w:name="_Toc317004819"/>
      <w:bookmarkStart w:id="1248" w:name="_Toc318187104"/>
      <w:bookmarkStart w:id="1249" w:name="_Toc317006046"/>
      <w:bookmarkStart w:id="1250" w:name="_Toc318190853"/>
      <w:bookmarkStart w:id="1251" w:name="_Toc317009433"/>
      <w:bookmarkStart w:id="1252" w:name="_Toc317013330"/>
      <w:bookmarkStart w:id="1253" w:name="_Toc317014504"/>
      <w:bookmarkStart w:id="1254" w:name="_Toc317015141"/>
      <w:bookmarkStart w:id="1255" w:name="_Toc317015324"/>
      <w:bookmarkStart w:id="1256" w:name="_Toc317016346"/>
      <w:bookmarkStart w:id="1257" w:name="_Toc317016658"/>
      <w:bookmarkStart w:id="1258" w:name="_Toc317057363"/>
      <w:bookmarkStart w:id="1259" w:name="_Toc317067122"/>
      <w:bookmarkStart w:id="1260" w:name="_Toc317069227"/>
      <w:bookmarkStart w:id="1261" w:name="_Toc317076686"/>
      <w:bookmarkStart w:id="1262" w:name="_Toc317077569"/>
      <w:bookmarkStart w:id="1263" w:name="_Toc317078532"/>
      <w:bookmarkStart w:id="1264" w:name="_Toc317078693"/>
      <w:bookmarkStart w:id="1265" w:name="_Toc317085102"/>
      <w:bookmarkStart w:id="1266" w:name="_Toc317087938"/>
      <w:bookmarkStart w:id="1267" w:name="_Toc317088116"/>
      <w:bookmarkStart w:id="1268" w:name="_Toc317088517"/>
      <w:bookmarkStart w:id="1269" w:name="_Toc317088720"/>
      <w:bookmarkStart w:id="1270" w:name="_Toc316930307"/>
      <w:bookmarkStart w:id="1271" w:name="_Toc316928243"/>
      <w:bookmarkStart w:id="1272" w:name="_Toc316929319"/>
      <w:bookmarkStart w:id="1273" w:name="_Toc316928321"/>
      <w:bookmarkStart w:id="1274" w:name="_Toc317232773"/>
      <w:bookmarkStart w:id="1275" w:name="_Toc317233448"/>
      <w:bookmarkStart w:id="1276" w:name="_Toc317233642"/>
      <w:bookmarkStart w:id="1277" w:name="_Toc317233836"/>
      <w:bookmarkStart w:id="1278" w:name="_Toc317234029"/>
      <w:bookmarkStart w:id="1279" w:name="_Toc317234219"/>
      <w:bookmarkStart w:id="1280" w:name="_Toc317234405"/>
      <w:bookmarkStart w:id="1281" w:name="_Toc317234577"/>
      <w:bookmarkStart w:id="1282" w:name="_Toc317234749"/>
      <w:bookmarkStart w:id="1283" w:name="_Toc317234918"/>
      <w:bookmarkStart w:id="1284" w:name="_Toc317235085"/>
      <w:bookmarkStart w:id="1285" w:name="_Toc316928790"/>
      <w:bookmarkStart w:id="1286" w:name="_Toc316928968"/>
      <w:bookmarkStart w:id="1287" w:name="_Toc316929201"/>
      <w:bookmarkStart w:id="1288" w:name="_Toc316929851"/>
      <w:bookmarkStart w:id="1289" w:name="_Toc316929956"/>
      <w:bookmarkStart w:id="1290" w:name="_Toc316930061"/>
      <w:bookmarkStart w:id="1291" w:name="_Toc316930200"/>
      <w:bookmarkStart w:id="1292" w:name="_Toc316930413"/>
      <w:bookmarkStart w:id="1293" w:name="_Toc316930517"/>
      <w:bookmarkStart w:id="1294" w:name="_Toc316931181"/>
      <w:bookmarkStart w:id="1295" w:name="_Toc317779832"/>
      <w:bookmarkStart w:id="1296" w:name="_Toc317779999"/>
      <w:bookmarkStart w:id="1297" w:name="_Toc317838962"/>
      <w:bookmarkStart w:id="1298" w:name="_Toc317840535"/>
      <w:bookmarkStart w:id="1299" w:name="_Toc317840791"/>
      <w:bookmarkStart w:id="1300" w:name="_Toc317840959"/>
      <w:bookmarkStart w:id="1301" w:name="_Toc317843837"/>
      <w:bookmarkStart w:id="1302" w:name="_Toc317844254"/>
      <w:bookmarkStart w:id="1303" w:name="_Toc317844422"/>
      <w:bookmarkStart w:id="1304" w:name="_Toc317844589"/>
      <w:bookmarkStart w:id="1305" w:name="_Toc317847070"/>
      <w:bookmarkStart w:id="1306" w:name="_Toc317847262"/>
      <w:bookmarkStart w:id="1307" w:name="_Toc317847960"/>
      <w:bookmarkStart w:id="1308" w:name="_Toc317848258"/>
      <w:bookmarkStart w:id="1309" w:name="_Toc317848427"/>
      <w:bookmarkStart w:id="1310" w:name="_Toc317848596"/>
      <w:bookmarkStart w:id="1311" w:name="_Toc317849115"/>
      <w:bookmarkStart w:id="1312" w:name="_Toc318187105"/>
      <w:bookmarkStart w:id="1313" w:name="_Toc318189501"/>
      <w:bookmarkStart w:id="1314" w:name="_Toc318190854"/>
      <w:bookmarkStart w:id="1315" w:name="_Toc318191658"/>
      <w:bookmarkStart w:id="1316" w:name="_Toc318200852"/>
      <w:bookmarkStart w:id="1317" w:name="_Toc317232770"/>
      <w:bookmarkStart w:id="1318" w:name="_Toc318201213"/>
      <w:bookmarkStart w:id="1319" w:name="_Toc317078690"/>
      <w:bookmarkStart w:id="1320" w:name="_Toc318206878"/>
      <w:bookmarkStart w:id="1321" w:name="_Toc317088514"/>
      <w:bookmarkStart w:id="1322" w:name="_Toc318209076"/>
      <w:bookmarkStart w:id="1323" w:name="_Toc317234915"/>
      <w:bookmarkStart w:id="1324" w:name="_Toc316980542"/>
      <w:bookmarkStart w:id="1325" w:name="_Toc316929316"/>
      <w:bookmarkStart w:id="1326" w:name="_Toc317003319"/>
      <w:bookmarkStart w:id="1327" w:name="_Toc316929953"/>
      <w:bookmarkStart w:id="1328" w:name="_Toc317003586"/>
      <w:bookmarkStart w:id="1329" w:name="_Toc317003769"/>
      <w:bookmarkStart w:id="1330" w:name="_Toc318225338"/>
      <w:bookmarkStart w:id="1331" w:name="_Toc318225531"/>
      <w:bookmarkStart w:id="1332" w:name="_Toc318225724"/>
      <w:bookmarkStart w:id="1333" w:name="_Toc318360298"/>
      <w:bookmarkStart w:id="1334" w:name="_Toc318361892"/>
      <w:bookmarkStart w:id="1335" w:name="_Toc318362094"/>
      <w:bookmarkStart w:id="1336" w:name="_Toc318362503"/>
      <w:bookmarkStart w:id="1337" w:name="_Toc318363522"/>
      <w:bookmarkStart w:id="1338" w:name="_Toc318365934"/>
      <w:bookmarkStart w:id="1339" w:name="_Toc318374301"/>
      <w:bookmarkStart w:id="1340" w:name="_Toc318374530"/>
      <w:bookmarkStart w:id="1341" w:name="_Toc318374758"/>
      <w:bookmarkStart w:id="1342" w:name="_Toc318374986"/>
      <w:bookmarkStart w:id="1343" w:name="_Toc318375453"/>
      <w:bookmarkStart w:id="1344" w:name="_Toc318375693"/>
      <w:bookmarkStart w:id="1345" w:name="_Toc318386424"/>
      <w:bookmarkStart w:id="1346" w:name="_Toc318386655"/>
      <w:bookmarkStart w:id="1347" w:name="_Toc318702392"/>
      <w:bookmarkStart w:id="1348" w:name="_Toc318702620"/>
      <w:bookmarkStart w:id="1349" w:name="_Toc318702971"/>
      <w:bookmarkStart w:id="1350" w:name="_Toc318978063"/>
      <w:bookmarkStart w:id="1351" w:name="_Toc318978295"/>
      <w:bookmarkStart w:id="1352" w:name="_Toc318978523"/>
      <w:bookmarkStart w:id="1353" w:name="_Toc318978751"/>
      <w:bookmarkStart w:id="1354" w:name="_Toc318978980"/>
      <w:bookmarkStart w:id="1355" w:name="_Toc318979210"/>
      <w:bookmarkStart w:id="1356" w:name="_Toc318979477"/>
      <w:bookmarkStart w:id="1357" w:name="_Toc318979781"/>
      <w:bookmarkStart w:id="1358" w:name="_Toc318980009"/>
      <w:bookmarkStart w:id="1359" w:name="_Toc318980237"/>
      <w:bookmarkStart w:id="1360" w:name="_Toc318980464"/>
      <w:bookmarkStart w:id="1361" w:name="_Toc318981993"/>
      <w:bookmarkStart w:id="1362" w:name="_Toc318982222"/>
      <w:bookmarkStart w:id="1363" w:name="_Toc318983078"/>
      <w:bookmarkStart w:id="1364" w:name="_Toc318988414"/>
      <w:bookmarkStart w:id="1365" w:name="_Toc318990587"/>
      <w:bookmarkStart w:id="1366" w:name="_Toc318991949"/>
      <w:bookmarkStart w:id="1367" w:name="_Toc319048333"/>
      <w:bookmarkStart w:id="1368" w:name="_Toc319048795"/>
      <w:bookmarkStart w:id="1369" w:name="_Toc319135401"/>
      <w:bookmarkStart w:id="1370" w:name="_Toc319676214"/>
      <w:bookmarkStart w:id="1371" w:name="_Toc319676477"/>
      <w:bookmarkStart w:id="1372" w:name="_Toc319743094"/>
      <w:bookmarkStart w:id="1373" w:name="_Toc319743955"/>
      <w:bookmarkStart w:id="1374" w:name="_Toc319744197"/>
      <w:bookmarkStart w:id="1375" w:name="_Toc319747878"/>
      <w:bookmarkStart w:id="1376" w:name="_Toc319748012"/>
      <w:bookmarkStart w:id="1377" w:name="_Toc319748440"/>
      <w:bookmarkStart w:id="1378" w:name="_Toc319913686"/>
      <w:bookmarkStart w:id="1379" w:name="_Toc319917981"/>
      <w:bookmarkStart w:id="1380" w:name="_Toc319919054"/>
      <w:bookmarkStart w:id="1381" w:name="_Toc319919172"/>
      <w:bookmarkStart w:id="1382" w:name="_Toc319919289"/>
      <w:bookmarkStart w:id="1383" w:name="_Toc319931069"/>
      <w:bookmarkStart w:id="1384" w:name="_Toc319932994"/>
      <w:bookmarkStart w:id="1385" w:name="_Toc319933577"/>
      <w:bookmarkStart w:id="1386" w:name="_Toc319935893"/>
      <w:bookmarkStart w:id="1387" w:name="_Toc319937613"/>
      <w:bookmarkStart w:id="1388" w:name="_Toc319938008"/>
      <w:bookmarkStart w:id="1389" w:name="_Toc319938131"/>
      <w:bookmarkStart w:id="1390" w:name="_Toc319938254"/>
      <w:bookmarkStart w:id="1391" w:name="_Toc319938377"/>
      <w:bookmarkStart w:id="1392" w:name="_Toc319998662"/>
      <w:bookmarkStart w:id="1393" w:name="_Toc320019746"/>
      <w:bookmarkStart w:id="1394" w:name="_Toc320022282"/>
      <w:bookmarkStart w:id="1395" w:name="_Toc320118998"/>
      <w:bookmarkStart w:id="1396" w:name="_Toc320119214"/>
      <w:bookmarkStart w:id="1397" w:name="_Toc320119440"/>
      <w:bookmarkStart w:id="1398" w:name="_Toc320119685"/>
      <w:bookmarkStart w:id="1399" w:name="_Toc320119939"/>
      <w:bookmarkStart w:id="1400" w:name="_Toc320120194"/>
      <w:bookmarkStart w:id="1401" w:name="_Toc320120450"/>
      <w:bookmarkStart w:id="1402" w:name="_Toc320120705"/>
      <w:bookmarkStart w:id="1403" w:name="_Toc320120958"/>
      <w:bookmarkStart w:id="1404" w:name="_Toc320121212"/>
      <w:bookmarkStart w:id="1405" w:name="_Toc316930197"/>
      <w:bookmarkStart w:id="1406" w:name="_Toc320121777"/>
      <w:bookmarkStart w:id="1407" w:name="_Toc320122076"/>
      <w:bookmarkStart w:id="1408" w:name="_Toc320122431"/>
      <w:bookmarkStart w:id="1409" w:name="_Toc320122737"/>
      <w:bookmarkStart w:id="1410" w:name="_Toc320123035"/>
      <w:bookmarkStart w:id="1411" w:name="_Toc316931178"/>
      <w:bookmarkStart w:id="1412" w:name="_Toc320123632"/>
      <w:bookmarkStart w:id="1413" w:name="_Toc320173463"/>
      <w:bookmarkStart w:id="1414" w:name="_Toc320192107"/>
      <w:bookmarkStart w:id="1415" w:name="_Toc320192426"/>
      <w:bookmarkStart w:id="1416" w:name="_Toc320193052"/>
      <w:bookmarkStart w:id="1417" w:name="_Toc320193392"/>
      <w:bookmarkStart w:id="1418" w:name="_Toc320193769"/>
      <w:bookmarkStart w:id="1419" w:name="_Toc320196097"/>
      <w:bookmarkStart w:id="1420" w:name="_Toc316930410"/>
      <w:bookmarkStart w:id="1421" w:name="_Toc320196773"/>
      <w:bookmarkStart w:id="1422" w:name="_Toc320197110"/>
      <w:bookmarkStart w:id="1423" w:name="_Toc320199860"/>
      <w:bookmarkStart w:id="1424" w:name="_Toc320204840"/>
      <w:bookmarkStart w:id="1425" w:name="_Toc320205177"/>
      <w:bookmarkStart w:id="1426" w:name="_Toc320205515"/>
      <w:bookmarkStart w:id="1427" w:name="_Toc320206302"/>
      <w:bookmarkStart w:id="1428" w:name="_Toc320207265"/>
      <w:bookmarkStart w:id="1429" w:name="_Toc320257933"/>
      <w:bookmarkStart w:id="1430" w:name="_Toc320258266"/>
      <w:bookmarkStart w:id="1431" w:name="_Toc320259224"/>
      <w:bookmarkStart w:id="1432" w:name="_Toc320259540"/>
      <w:bookmarkStart w:id="1433" w:name="_Toc318201033"/>
      <w:bookmarkStart w:id="1434" w:name="_Toc320266651"/>
      <w:bookmarkStart w:id="1435" w:name="_Toc318201810"/>
      <w:bookmarkStart w:id="1436" w:name="_Toc320268501"/>
      <w:bookmarkStart w:id="1437" w:name="_Toc318207071"/>
      <w:bookmarkStart w:id="1438" w:name="_Toc320269080"/>
      <w:bookmarkStart w:id="1439" w:name="_Toc318211042"/>
      <w:bookmarkStart w:id="1440" w:name="_Toc320269658"/>
      <w:bookmarkStart w:id="1441" w:name="_Toc316980804"/>
      <w:bookmarkStart w:id="1442" w:name="_Toc320349601"/>
      <w:bookmarkStart w:id="1443" w:name="_Toc317003440"/>
      <w:bookmarkStart w:id="1444" w:name="_Toc320351030"/>
      <w:bookmarkStart w:id="1445" w:name="_Toc320351318"/>
      <w:bookmarkStart w:id="1446" w:name="_Toc320351606"/>
      <w:bookmarkStart w:id="1447" w:name="_Toc320351892"/>
      <w:bookmarkStart w:id="1448" w:name="_Toc320352179"/>
      <w:bookmarkStart w:id="1449" w:name="_Toc320352464"/>
      <w:bookmarkStart w:id="1450" w:name="_Toc320365413"/>
      <w:bookmarkStart w:id="1451" w:name="_Toc320367547"/>
      <w:bookmarkStart w:id="1452" w:name="_Toc320367831"/>
      <w:bookmarkStart w:id="1453" w:name="_Toc317004366"/>
      <w:bookmarkStart w:id="1454" w:name="_Toc317004548"/>
      <w:bookmarkStart w:id="1455" w:name="_Toc317004699"/>
      <w:bookmarkStart w:id="1456" w:name="_Toc317004820"/>
      <w:bookmarkStart w:id="1457" w:name="_Toc317005033"/>
      <w:bookmarkStart w:id="1458" w:name="_Toc317006047"/>
      <w:bookmarkStart w:id="1459" w:name="_Toc316928240"/>
      <w:bookmarkStart w:id="1460" w:name="_Toc317005030"/>
      <w:bookmarkStart w:id="1461" w:name="_Toc316928787"/>
      <w:bookmarkStart w:id="1462" w:name="_Toc317009430"/>
      <w:bookmarkStart w:id="1463" w:name="_Toc317013327"/>
      <w:bookmarkStart w:id="1464" w:name="_Toc317014501"/>
      <w:bookmarkStart w:id="1465" w:name="_Toc317015138"/>
      <w:bookmarkStart w:id="1466" w:name="_Toc317015321"/>
      <w:bookmarkStart w:id="1467" w:name="_Toc317016343"/>
      <w:bookmarkStart w:id="1468" w:name="_Toc317016655"/>
      <w:bookmarkStart w:id="1469" w:name="_Toc317057360"/>
      <w:bookmarkStart w:id="1470" w:name="_Toc317067119"/>
      <w:bookmarkStart w:id="1471" w:name="_Toc316929198"/>
      <w:bookmarkStart w:id="1472" w:name="_Toc317076683"/>
      <w:bookmarkStart w:id="1473" w:name="_Toc316929848"/>
      <w:bookmarkStart w:id="1474" w:name="_Toc317078529"/>
      <w:bookmarkStart w:id="1475" w:name="_Toc316930058"/>
      <w:bookmarkStart w:id="1476" w:name="_Toc317085099"/>
      <w:bookmarkStart w:id="1477" w:name="_Toc316930304"/>
      <w:bookmarkStart w:id="1478" w:name="_Toc317088113"/>
      <w:bookmarkStart w:id="1479" w:name="_Toc316930514"/>
      <w:bookmarkStart w:id="1480" w:name="_Toc317088717"/>
      <w:bookmarkStart w:id="1481" w:name="_Toc316928318"/>
      <w:bookmarkStart w:id="1482" w:name="_Toc317004817"/>
      <w:bookmarkStart w:id="1483" w:name="_Toc316928965"/>
      <w:bookmarkStart w:id="1484" w:name="_Toc317069224"/>
      <w:bookmarkStart w:id="1485" w:name="_Toc317077566"/>
      <w:bookmarkStart w:id="1486" w:name="_Toc320266359"/>
      <w:bookmarkStart w:id="1487" w:name="_Toc317087935"/>
      <w:bookmarkStart w:id="1488" w:name="_Toc320268212"/>
      <w:bookmarkStart w:id="1489" w:name="_Toc317234746"/>
      <w:bookmarkStart w:id="1490" w:name="_Toc320268791"/>
      <w:bookmarkStart w:id="1491" w:name="_Toc317235082"/>
      <w:bookmarkStart w:id="1492" w:name="_Toc320269369"/>
      <w:bookmarkStart w:id="1493" w:name="_Toc317006044"/>
      <w:bookmarkStart w:id="1494" w:name="_Toc320270842"/>
      <w:bookmarkStart w:id="1495" w:name="_Toc317233445"/>
      <w:bookmarkStart w:id="1496" w:name="_Toc320349888"/>
      <w:bookmarkStart w:id="1497" w:name="_Toc320121489"/>
      <w:bookmarkStart w:id="1498" w:name="_Toc317233833"/>
      <w:bookmarkStart w:id="1499" w:name="_Toc320196436"/>
      <w:bookmarkStart w:id="1500" w:name="_Toc317234216"/>
      <w:bookmarkStart w:id="1501" w:name="_Toc320123334"/>
      <w:bookmarkStart w:id="1502" w:name="_Toc317234574"/>
      <w:bookmarkStart w:id="1503" w:name="_Toc485108013"/>
      <w:bookmarkStart w:id="1504" w:name="_Toc485136848"/>
      <w:bookmarkStart w:id="1505" w:name="_Toc271552204"/>
      <w:bookmarkStart w:id="1506" w:name="_Toc345750994"/>
      <w:bookmarkStart w:id="1507" w:name="_Toc22849"/>
      <w:bookmarkStart w:id="1508" w:name="_Toc17753"/>
      <w:bookmarkStart w:id="1509" w:name="_Toc28685"/>
      <w:bookmarkStart w:id="1510" w:name="_Toc8733"/>
      <w:bookmarkEnd w:id="33"/>
      <w:bookmarkEnd w:id="34"/>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r w:rsidRPr="004167F5">
        <w:rPr>
          <w:rFonts w:hint="eastAsia"/>
        </w:rPr>
        <w:t>7</w:t>
      </w:r>
      <w:r w:rsidRPr="004167F5">
        <w:t>.3</w:t>
      </w:r>
      <w:r w:rsidRPr="004167F5">
        <w:rPr>
          <w:rFonts w:hint="eastAsia"/>
        </w:rPr>
        <w:t>.6.1</w:t>
      </w:r>
      <w:r w:rsidRPr="004167F5">
        <w:rPr>
          <w:rFonts w:hint="eastAsia"/>
        </w:rPr>
        <w:t>承担本监理工作的优势</w:t>
      </w:r>
      <w:bookmarkEnd w:id="1503"/>
      <w:bookmarkEnd w:id="1504"/>
    </w:p>
    <w:p w:rsidR="00D7502E" w:rsidRPr="004167F5" w:rsidRDefault="00D7502E" w:rsidP="005B2BB0">
      <w:pPr>
        <w:pStyle w:val="11111111111"/>
      </w:pPr>
      <w:bookmarkStart w:id="1511" w:name="_Toc418577461"/>
      <w:bookmarkStart w:id="1512" w:name="_Toc440874538"/>
      <w:bookmarkStart w:id="1513" w:name="_Toc485108014"/>
      <w:bookmarkStart w:id="1514" w:name="_Toc485136849"/>
      <w:bookmarkStart w:id="1515" w:name="_Toc286662859"/>
      <w:bookmarkStart w:id="1516" w:name="_Toc286751930"/>
      <w:bookmarkStart w:id="1517" w:name="_Toc333496232"/>
      <w:bookmarkStart w:id="1518" w:name="_Toc334026362"/>
      <w:r w:rsidRPr="004167F5">
        <w:t>7.3.6.</w:t>
      </w:r>
      <w:r w:rsidRPr="004167F5">
        <w:rPr>
          <w:rFonts w:hint="eastAsia"/>
        </w:rPr>
        <w:t>1.1</w:t>
      </w:r>
      <w:r w:rsidRPr="004167F5">
        <w:rPr>
          <w:rFonts w:hint="eastAsia"/>
        </w:rPr>
        <w:t>我集团公司的历史及业绩</w:t>
      </w:r>
      <w:bookmarkEnd w:id="1511"/>
      <w:bookmarkEnd w:id="1512"/>
      <w:bookmarkEnd w:id="1513"/>
      <w:bookmarkEnd w:id="1514"/>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中国铁路设计集团有限公司（简称中国铁设集团公司）</w:t>
      </w:r>
      <w:r w:rsidRPr="00D7502E">
        <w:rPr>
          <w:noProof/>
          <w:sz w:val="24"/>
          <w:szCs w:val="20"/>
        </w:rPr>
        <w:t>隶属于中国铁路总公司</w:t>
      </w:r>
      <w:r w:rsidRPr="00D7502E">
        <w:rPr>
          <w:rFonts w:hint="eastAsia"/>
          <w:noProof/>
          <w:sz w:val="24"/>
          <w:szCs w:val="20"/>
        </w:rPr>
        <w:t>。公司最初</w:t>
      </w:r>
      <w:r w:rsidRPr="00D7502E">
        <w:rPr>
          <w:noProof/>
          <w:sz w:val="24"/>
          <w:szCs w:val="20"/>
        </w:rPr>
        <w:t>成立于</w:t>
      </w:r>
      <w:r w:rsidRPr="00D7502E">
        <w:rPr>
          <w:noProof/>
          <w:sz w:val="24"/>
          <w:szCs w:val="20"/>
        </w:rPr>
        <w:t>1953</w:t>
      </w:r>
      <w:r w:rsidRPr="00D7502E">
        <w:rPr>
          <w:noProof/>
          <w:sz w:val="24"/>
          <w:szCs w:val="20"/>
        </w:rPr>
        <w:t>年，</w:t>
      </w:r>
      <w:r w:rsidRPr="00D7502E">
        <w:rPr>
          <w:rFonts w:hint="eastAsia"/>
          <w:noProof/>
          <w:sz w:val="24"/>
          <w:szCs w:val="20"/>
        </w:rPr>
        <w:t>于</w:t>
      </w:r>
      <w:r w:rsidRPr="00D7502E">
        <w:rPr>
          <w:noProof/>
          <w:sz w:val="24"/>
          <w:szCs w:val="20"/>
        </w:rPr>
        <w:t>2007</w:t>
      </w:r>
      <w:r w:rsidRPr="00D7502E">
        <w:rPr>
          <w:noProof/>
          <w:sz w:val="24"/>
          <w:szCs w:val="20"/>
        </w:rPr>
        <w:t>年</w:t>
      </w:r>
      <w:r w:rsidRPr="00D7502E">
        <w:rPr>
          <w:noProof/>
          <w:sz w:val="24"/>
          <w:szCs w:val="20"/>
        </w:rPr>
        <w:t>1</w:t>
      </w:r>
      <w:r w:rsidRPr="00D7502E">
        <w:rPr>
          <w:noProof/>
          <w:sz w:val="24"/>
          <w:szCs w:val="20"/>
        </w:rPr>
        <w:t>月</w:t>
      </w:r>
      <w:r w:rsidRPr="00D7502E">
        <w:rPr>
          <w:noProof/>
          <w:sz w:val="24"/>
          <w:szCs w:val="20"/>
        </w:rPr>
        <w:t>1</w:t>
      </w:r>
      <w:r w:rsidRPr="00D7502E">
        <w:rPr>
          <w:noProof/>
          <w:sz w:val="24"/>
          <w:szCs w:val="20"/>
        </w:rPr>
        <w:t>日</w:t>
      </w:r>
      <w:r w:rsidRPr="00D7502E">
        <w:rPr>
          <w:rFonts w:hint="eastAsia"/>
          <w:noProof/>
          <w:sz w:val="24"/>
          <w:szCs w:val="20"/>
        </w:rPr>
        <w:t>做为唯一勘察设计单位被原铁道部引进，并重组改制后更名为铁道第三勘察设计院集团有限公司；根据中国铁路总公司批复和国家工商总局核准，铁道第三勘察设计院集团有限公司自</w:t>
      </w:r>
      <w:r w:rsidRPr="00D7502E">
        <w:rPr>
          <w:rFonts w:hint="eastAsia"/>
          <w:noProof/>
          <w:sz w:val="24"/>
          <w:szCs w:val="20"/>
        </w:rPr>
        <w:t>2017</w:t>
      </w:r>
      <w:r w:rsidRPr="00D7502E">
        <w:rPr>
          <w:rFonts w:hint="eastAsia"/>
          <w:noProof/>
          <w:sz w:val="24"/>
          <w:szCs w:val="20"/>
        </w:rPr>
        <w:t>年</w:t>
      </w:r>
      <w:r w:rsidRPr="00D7502E">
        <w:rPr>
          <w:rFonts w:hint="eastAsia"/>
          <w:noProof/>
          <w:sz w:val="24"/>
          <w:szCs w:val="20"/>
        </w:rPr>
        <w:t>4</w:t>
      </w:r>
      <w:r w:rsidRPr="00D7502E">
        <w:rPr>
          <w:rFonts w:hint="eastAsia"/>
          <w:noProof/>
          <w:sz w:val="24"/>
          <w:szCs w:val="20"/>
        </w:rPr>
        <w:t>月</w:t>
      </w:r>
      <w:r w:rsidRPr="00D7502E">
        <w:rPr>
          <w:rFonts w:hint="eastAsia"/>
          <w:noProof/>
          <w:sz w:val="24"/>
          <w:szCs w:val="20"/>
        </w:rPr>
        <w:t>21</w:t>
      </w:r>
      <w:r w:rsidRPr="00D7502E">
        <w:rPr>
          <w:rFonts w:hint="eastAsia"/>
          <w:noProof/>
          <w:sz w:val="24"/>
          <w:szCs w:val="20"/>
        </w:rPr>
        <w:t>日起，正式更名为</w:t>
      </w:r>
      <w:r w:rsidRPr="00D7502E">
        <w:rPr>
          <w:rFonts w:hint="eastAsia"/>
          <w:noProof/>
          <w:sz w:val="24"/>
          <w:szCs w:val="20"/>
        </w:rPr>
        <w:lastRenderedPageBreak/>
        <w:t>中国铁路设计集团有限公司，除公司名称、法人代表变更外，公司隶属关系、企业性质、营业范围等均不变。</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我公司本部目前</w:t>
      </w:r>
      <w:r w:rsidRPr="00D7502E">
        <w:rPr>
          <w:noProof/>
          <w:sz w:val="24"/>
          <w:szCs w:val="20"/>
        </w:rPr>
        <w:t>拥有</w:t>
      </w:r>
      <w:r w:rsidRPr="00D7502E">
        <w:rPr>
          <w:rFonts w:hint="eastAsia"/>
          <w:noProof/>
          <w:sz w:val="24"/>
          <w:szCs w:val="20"/>
        </w:rPr>
        <w:t>在册员工</w:t>
      </w:r>
      <w:r w:rsidRPr="00D7502E">
        <w:rPr>
          <w:noProof/>
          <w:sz w:val="24"/>
          <w:szCs w:val="20"/>
        </w:rPr>
        <w:t>3711</w:t>
      </w:r>
      <w:r w:rsidRPr="00D7502E">
        <w:rPr>
          <w:rFonts w:hint="eastAsia"/>
          <w:noProof/>
          <w:sz w:val="24"/>
          <w:szCs w:val="20"/>
        </w:rPr>
        <w:t>名；资产约</w:t>
      </w:r>
      <w:r w:rsidRPr="00D7502E">
        <w:rPr>
          <w:noProof/>
          <w:sz w:val="24"/>
          <w:szCs w:val="20"/>
        </w:rPr>
        <w:t>67.5</w:t>
      </w:r>
      <w:r w:rsidRPr="00D7502E">
        <w:rPr>
          <w:rFonts w:hint="eastAsia"/>
          <w:noProof/>
          <w:sz w:val="24"/>
          <w:szCs w:val="20"/>
        </w:rPr>
        <w:t>亿元，是以铁路、城市轨道交通、公路等工程勘察、设计、总承包、咨询等业务为主的国家大型综合甲级设计企业，综合实力在全国勘察设计百强中一直名列前茅，是国家首批认定的高新技术企业，</w:t>
      </w:r>
      <w:r w:rsidRPr="00D7502E">
        <w:rPr>
          <w:noProof/>
          <w:sz w:val="24"/>
          <w:szCs w:val="20"/>
        </w:rPr>
        <w:t>2016</w:t>
      </w:r>
      <w:r w:rsidRPr="00D7502E">
        <w:rPr>
          <w:rFonts w:hint="eastAsia"/>
          <w:noProof/>
          <w:sz w:val="24"/>
          <w:szCs w:val="20"/>
        </w:rPr>
        <w:t>年度</w:t>
      </w:r>
      <w:r w:rsidRPr="00D7502E">
        <w:rPr>
          <w:noProof/>
          <w:sz w:val="24"/>
          <w:szCs w:val="20"/>
        </w:rPr>
        <w:t>ENR</w:t>
      </w:r>
      <w:r w:rsidRPr="00D7502E">
        <w:rPr>
          <w:rFonts w:hint="eastAsia"/>
          <w:noProof/>
          <w:sz w:val="24"/>
          <w:szCs w:val="20"/>
        </w:rPr>
        <w:t>“中国工程设计企业</w:t>
      </w:r>
      <w:r w:rsidRPr="00D7502E">
        <w:rPr>
          <w:noProof/>
          <w:sz w:val="24"/>
          <w:szCs w:val="20"/>
        </w:rPr>
        <w:t>60</w:t>
      </w:r>
      <w:r w:rsidRPr="00D7502E">
        <w:rPr>
          <w:rFonts w:hint="eastAsia"/>
          <w:noProof/>
          <w:sz w:val="24"/>
          <w:szCs w:val="20"/>
        </w:rPr>
        <w:t>强”第</w:t>
      </w:r>
      <w:r w:rsidRPr="00D7502E">
        <w:rPr>
          <w:noProof/>
          <w:sz w:val="24"/>
          <w:szCs w:val="20"/>
        </w:rPr>
        <w:t>6</w:t>
      </w:r>
      <w:r w:rsidRPr="00D7502E">
        <w:rPr>
          <w:rFonts w:hint="eastAsia"/>
          <w:noProof/>
          <w:sz w:val="24"/>
          <w:szCs w:val="20"/>
        </w:rPr>
        <w:t>位。</w:t>
      </w:r>
    </w:p>
    <w:p w:rsidR="00D7502E" w:rsidRPr="00D7502E" w:rsidRDefault="00D7502E" w:rsidP="00D7502E">
      <w:pPr>
        <w:jc w:val="center"/>
        <w:rPr>
          <w:rFonts w:ascii="Arial" w:eastAsia="黑体" w:hAnsi="Arial" w:cs="Arial"/>
          <w:noProof/>
          <w:sz w:val="26"/>
          <w:szCs w:val="20"/>
        </w:rPr>
      </w:pPr>
      <w:r w:rsidRPr="00D7502E">
        <w:rPr>
          <w:rFonts w:ascii="Arial" w:eastAsia="黑体" w:hAnsi="Arial" w:cs="Arial" w:hint="eastAsia"/>
          <w:noProof/>
          <w:sz w:val="26"/>
          <w:szCs w:val="20"/>
        </w:rPr>
        <w:drawing>
          <wp:inline distT="0" distB="0" distL="0" distR="0">
            <wp:extent cx="5112000" cy="2570400"/>
            <wp:effectExtent l="0" t="0" r="0" b="0"/>
            <wp:docPr id="22" name="Picture 2" descr="F:\多媒体\10-03-31 魏-院里\新建文件夹\lyh-tu111 拷贝.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多媒体\10-03-31 魏-院里\新建文件夹\lyh-tu111 拷贝.png"/>
                    <pic:cNvPicPr>
                      <a:picLocks noChangeAspect="1" noChangeArrowheads="1"/>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2075" b="10963"/>
                    <a:stretch>
                      <a:fillRect/>
                    </a:stretch>
                  </pic:blipFill>
                  <pic:spPr bwMode="auto">
                    <a:xfrm>
                      <a:off x="0" y="0"/>
                      <a:ext cx="5112000" cy="2570400"/>
                    </a:xfrm>
                    <a:prstGeom prst="rect">
                      <a:avLst/>
                    </a:prstGeom>
                    <a:noFill/>
                    <a:ln w="9525">
                      <a:noFill/>
                      <a:miter lim="800000"/>
                      <a:headEnd/>
                      <a:tailEnd/>
                    </a:ln>
                  </pic:spPr>
                </pic:pic>
              </a:graphicData>
            </a:graphic>
          </wp:inline>
        </w:drawing>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我公司持有国家颁发的工程勘察（综合）、工程设计（综合）、工程咨询、评估咨询、工程造价咨询、测绘、工程监理、岩土工程、环境评价、水土保持、施工图审查、桥梁检定等甲级资质证书</w:t>
      </w:r>
      <w:r w:rsidRPr="00D7502E">
        <w:rPr>
          <w:noProof/>
          <w:sz w:val="24"/>
          <w:szCs w:val="20"/>
        </w:rPr>
        <w:t>12</w:t>
      </w:r>
      <w:r w:rsidRPr="00D7502E">
        <w:rPr>
          <w:rFonts w:hint="eastAsia"/>
          <w:noProof/>
          <w:sz w:val="24"/>
          <w:szCs w:val="20"/>
        </w:rPr>
        <w:t>项，具备承担多行业的勘察、设计、咨询、工程监理和工程总承包的能力。</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drawing>
          <wp:anchor distT="0" distB="0" distL="180975" distR="500380" simplePos="0" relativeHeight="251650560" behindDoc="0" locked="0" layoutInCell="1" allowOverlap="1">
            <wp:simplePos x="0" y="0"/>
            <wp:positionH relativeFrom="column">
              <wp:posOffset>3821430</wp:posOffset>
            </wp:positionH>
            <wp:positionV relativeFrom="paragraph">
              <wp:posOffset>1048451</wp:posOffset>
            </wp:positionV>
            <wp:extent cx="1933575" cy="1188720"/>
            <wp:effectExtent l="19050" t="0" r="9525" b="0"/>
            <wp:wrapSquare wrapText="bothSides"/>
            <wp:docPr id="2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0"/>
                    <a:srcRect/>
                    <a:stretch>
                      <a:fillRect/>
                    </a:stretch>
                  </pic:blipFill>
                  <pic:spPr bwMode="auto">
                    <a:xfrm>
                      <a:off x="0" y="0"/>
                      <a:ext cx="1933575" cy="1188720"/>
                    </a:xfrm>
                    <a:prstGeom prst="rect">
                      <a:avLst/>
                    </a:prstGeom>
                    <a:noFill/>
                    <a:ln w="9525">
                      <a:noFill/>
                      <a:miter lim="800000"/>
                      <a:headEnd/>
                      <a:tailEnd/>
                    </a:ln>
                  </pic:spPr>
                </pic:pic>
              </a:graphicData>
            </a:graphic>
          </wp:anchor>
        </w:drawing>
      </w:r>
      <w:r w:rsidRPr="00D7502E">
        <w:rPr>
          <w:rFonts w:hint="eastAsia"/>
          <w:noProof/>
          <w:sz w:val="24"/>
          <w:szCs w:val="20"/>
        </w:rPr>
        <w:t>我公司生产技术装备保持国内领先水平，配备了最先进的航测、遥感、物探、全球卫星定位系统以及静力触探等现代化仪器设备，拥有各类计算机</w:t>
      </w:r>
      <w:r w:rsidRPr="00D7502E">
        <w:rPr>
          <w:noProof/>
          <w:sz w:val="24"/>
          <w:szCs w:val="20"/>
        </w:rPr>
        <w:t>5600</w:t>
      </w:r>
      <w:r w:rsidRPr="00D7502E">
        <w:rPr>
          <w:rFonts w:hint="eastAsia"/>
          <w:noProof/>
          <w:sz w:val="24"/>
          <w:szCs w:val="20"/>
        </w:rPr>
        <w:t>多台，建立了技术先进的计算机网络系统、三维协同设计系统、</w:t>
      </w:r>
      <w:r w:rsidRPr="00D7502E">
        <w:rPr>
          <w:noProof/>
          <w:sz w:val="24"/>
          <w:szCs w:val="20"/>
        </w:rPr>
        <w:t>BIM</w:t>
      </w:r>
      <w:r w:rsidRPr="00D7502E">
        <w:rPr>
          <w:rFonts w:hint="eastAsia"/>
          <w:noProof/>
          <w:sz w:val="24"/>
          <w:szCs w:val="20"/>
        </w:rPr>
        <w:t>技术应用系统、自动化办公及远程办公系统。</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我公司具有悠久的历史与辉煌的历程。在</w:t>
      </w:r>
      <w:r w:rsidRPr="00D7502E">
        <w:rPr>
          <w:noProof/>
          <w:sz w:val="24"/>
          <w:szCs w:val="20"/>
        </w:rPr>
        <w:t>60</w:t>
      </w:r>
      <w:r w:rsidRPr="00D7502E">
        <w:rPr>
          <w:rFonts w:hint="eastAsia"/>
          <w:noProof/>
          <w:sz w:val="24"/>
          <w:szCs w:val="20"/>
        </w:rPr>
        <w:t>多年发展历程中，勘察设计的足迹遍布长城内外、大江南北。累计勘察设计铁路通车运营里程</w:t>
      </w:r>
      <w:r w:rsidRPr="00D7502E">
        <w:rPr>
          <w:noProof/>
          <w:sz w:val="24"/>
          <w:szCs w:val="20"/>
        </w:rPr>
        <w:t>4</w:t>
      </w:r>
      <w:r w:rsidRPr="00D7502E">
        <w:rPr>
          <w:rFonts w:hint="eastAsia"/>
          <w:noProof/>
          <w:sz w:val="24"/>
          <w:szCs w:val="20"/>
        </w:rPr>
        <w:t>万余公里，占到全国铁路通车运营里程的三分之一，为国家铁路建设做出了突出贡献。代表我国高速铁路先进技术的京津城际轨道交通工程、京沪高速铁路等项目的勘察设计均由我公司完成。</w:t>
      </w:r>
    </w:p>
    <w:p w:rsidR="00D7502E" w:rsidRPr="00D7502E" w:rsidRDefault="00D7502E" w:rsidP="00D7502E">
      <w:pPr>
        <w:ind w:firstLineChars="200" w:firstLine="480"/>
        <w:textAlignment w:val="center"/>
        <w:rPr>
          <w:noProof/>
          <w:sz w:val="24"/>
          <w:szCs w:val="20"/>
        </w:rPr>
      </w:pPr>
      <w:r w:rsidRPr="00D7502E">
        <w:rPr>
          <w:noProof/>
          <w:sz w:val="24"/>
          <w:szCs w:val="20"/>
        </w:rPr>
        <w:drawing>
          <wp:anchor distT="0" distB="0" distL="114300" distR="114300" simplePos="0" relativeHeight="251658752" behindDoc="0" locked="0" layoutInCell="1" allowOverlap="1">
            <wp:simplePos x="0" y="0"/>
            <wp:positionH relativeFrom="column">
              <wp:posOffset>31940</wp:posOffset>
            </wp:positionH>
            <wp:positionV relativeFrom="paragraph">
              <wp:posOffset>6267</wp:posOffset>
            </wp:positionV>
            <wp:extent cx="2199005" cy="1538605"/>
            <wp:effectExtent l="19050" t="0" r="0" b="0"/>
            <wp:wrapSquare wrapText="bothSides"/>
            <wp:docPr id="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
                      <a:lum bright="20000"/>
                    </a:blip>
                    <a:srcRect/>
                    <a:stretch>
                      <a:fillRect/>
                    </a:stretch>
                  </pic:blipFill>
                  <pic:spPr bwMode="auto">
                    <a:xfrm>
                      <a:off x="0" y="0"/>
                      <a:ext cx="2199005" cy="1538605"/>
                    </a:xfrm>
                    <a:prstGeom prst="rect">
                      <a:avLst/>
                    </a:prstGeom>
                    <a:noFill/>
                    <a:ln w="9525">
                      <a:noFill/>
                      <a:miter lim="800000"/>
                      <a:headEnd/>
                      <a:tailEnd/>
                    </a:ln>
                  </pic:spPr>
                </pic:pic>
              </a:graphicData>
            </a:graphic>
          </wp:anchor>
        </w:drawing>
      </w:r>
      <w:r w:rsidRPr="00D7502E">
        <w:rPr>
          <w:rFonts w:hint="eastAsia"/>
          <w:noProof/>
          <w:sz w:val="24"/>
          <w:szCs w:val="20"/>
        </w:rPr>
        <w:t>我公司技术实力雄厚，专业设置齐全，拥有各类专业技术人员和专家约</w:t>
      </w:r>
      <w:r w:rsidRPr="00D7502E">
        <w:rPr>
          <w:noProof/>
          <w:sz w:val="24"/>
          <w:szCs w:val="20"/>
        </w:rPr>
        <w:t>3400</w:t>
      </w:r>
      <w:r w:rsidRPr="00D7502E">
        <w:rPr>
          <w:rFonts w:hint="eastAsia"/>
          <w:noProof/>
          <w:sz w:val="24"/>
          <w:szCs w:val="20"/>
        </w:rPr>
        <w:t>名，其中：国家级工程勘察设计大师</w:t>
      </w:r>
      <w:r w:rsidRPr="00D7502E">
        <w:rPr>
          <w:noProof/>
          <w:sz w:val="24"/>
          <w:szCs w:val="20"/>
        </w:rPr>
        <w:t>6</w:t>
      </w:r>
      <w:r w:rsidRPr="00D7502E">
        <w:rPr>
          <w:rFonts w:hint="eastAsia"/>
          <w:noProof/>
          <w:sz w:val="24"/>
          <w:szCs w:val="20"/>
        </w:rPr>
        <w:t>名，省级勘察设计大师</w:t>
      </w:r>
      <w:r w:rsidRPr="00D7502E">
        <w:rPr>
          <w:noProof/>
          <w:sz w:val="24"/>
          <w:szCs w:val="20"/>
        </w:rPr>
        <w:t>6</w:t>
      </w:r>
      <w:r w:rsidRPr="00D7502E">
        <w:rPr>
          <w:rFonts w:hint="eastAsia"/>
          <w:noProof/>
          <w:sz w:val="24"/>
          <w:szCs w:val="20"/>
        </w:rPr>
        <w:t>名，新世纪百千万人才工程国家级人选</w:t>
      </w:r>
      <w:r w:rsidRPr="00D7502E">
        <w:rPr>
          <w:noProof/>
          <w:sz w:val="24"/>
          <w:szCs w:val="20"/>
        </w:rPr>
        <w:t>2</w:t>
      </w:r>
      <w:r w:rsidRPr="00D7502E">
        <w:rPr>
          <w:rFonts w:hint="eastAsia"/>
          <w:noProof/>
          <w:sz w:val="24"/>
          <w:szCs w:val="20"/>
        </w:rPr>
        <w:t>人，享受政府特殊津贴专家</w:t>
      </w:r>
      <w:r w:rsidRPr="00D7502E">
        <w:rPr>
          <w:noProof/>
          <w:sz w:val="24"/>
          <w:szCs w:val="20"/>
        </w:rPr>
        <w:t>8</w:t>
      </w:r>
      <w:r w:rsidRPr="00D7502E">
        <w:rPr>
          <w:rFonts w:hint="eastAsia"/>
          <w:noProof/>
          <w:sz w:val="24"/>
          <w:szCs w:val="20"/>
        </w:rPr>
        <w:t>人，省部级以上专家</w:t>
      </w:r>
      <w:r w:rsidRPr="00D7502E">
        <w:rPr>
          <w:noProof/>
          <w:sz w:val="24"/>
          <w:szCs w:val="20"/>
        </w:rPr>
        <w:t>106</w:t>
      </w:r>
      <w:r w:rsidRPr="00D7502E">
        <w:rPr>
          <w:rFonts w:hint="eastAsia"/>
          <w:noProof/>
          <w:sz w:val="24"/>
          <w:szCs w:val="20"/>
        </w:rPr>
        <w:t>名，教授级高级工程师</w:t>
      </w:r>
      <w:r w:rsidRPr="00D7502E">
        <w:rPr>
          <w:noProof/>
          <w:sz w:val="24"/>
          <w:szCs w:val="20"/>
        </w:rPr>
        <w:t>169</w:t>
      </w:r>
      <w:r w:rsidRPr="00D7502E">
        <w:rPr>
          <w:rFonts w:hint="eastAsia"/>
          <w:noProof/>
          <w:sz w:val="24"/>
          <w:szCs w:val="20"/>
        </w:rPr>
        <w:t>名，高级工程师</w:t>
      </w:r>
      <w:r w:rsidRPr="00D7502E">
        <w:rPr>
          <w:noProof/>
          <w:sz w:val="24"/>
          <w:szCs w:val="20"/>
        </w:rPr>
        <w:t>1318</w:t>
      </w:r>
      <w:r w:rsidRPr="00D7502E">
        <w:rPr>
          <w:rFonts w:hint="eastAsia"/>
          <w:noProof/>
          <w:sz w:val="24"/>
          <w:szCs w:val="20"/>
        </w:rPr>
        <w:t>名，各类注册执业资格</w:t>
      </w:r>
      <w:r w:rsidRPr="00D7502E">
        <w:rPr>
          <w:noProof/>
          <w:sz w:val="24"/>
          <w:szCs w:val="20"/>
        </w:rPr>
        <w:t>583</w:t>
      </w:r>
      <w:r w:rsidRPr="00D7502E">
        <w:rPr>
          <w:rFonts w:hint="eastAsia"/>
          <w:noProof/>
          <w:sz w:val="24"/>
          <w:szCs w:val="20"/>
        </w:rPr>
        <w:t>人次。</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lastRenderedPageBreak/>
        <w:t>我公司在重载铁路、高速铁路、客运专线、磁浮交通、城市轨道交通、大型综合交通枢纽等高科技领域保有行业领先</w:t>
      </w:r>
      <w:r w:rsidRPr="00D7502E">
        <w:rPr>
          <w:noProof/>
          <w:sz w:val="24"/>
          <w:szCs w:val="20"/>
        </w:rPr>
        <w:drawing>
          <wp:anchor distT="0" distB="0" distL="114300" distR="114300" simplePos="0" relativeHeight="251666944" behindDoc="1" locked="0" layoutInCell="1" allowOverlap="1">
            <wp:simplePos x="0" y="0"/>
            <wp:positionH relativeFrom="column">
              <wp:posOffset>4182110</wp:posOffset>
            </wp:positionH>
            <wp:positionV relativeFrom="paragraph">
              <wp:posOffset>3175</wp:posOffset>
            </wp:positionV>
            <wp:extent cx="1528445" cy="2212340"/>
            <wp:effectExtent l="19050" t="19050" r="14605" b="16510"/>
            <wp:wrapTight wrapText="bothSides">
              <wp:wrapPolygon edited="0">
                <wp:start x="-269" y="-186"/>
                <wp:lineTo x="-269" y="21761"/>
                <wp:lineTo x="21806" y="21761"/>
                <wp:lineTo x="21806" y="-186"/>
                <wp:lineTo x="-269" y="-186"/>
              </wp:wrapPolygon>
            </wp:wrapTight>
            <wp:docPr id="2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32"/>
                    <a:srcRect/>
                    <a:stretch>
                      <a:fillRect/>
                    </a:stretch>
                  </pic:blipFill>
                  <pic:spPr bwMode="auto">
                    <a:xfrm>
                      <a:off x="0" y="0"/>
                      <a:ext cx="1528445" cy="2212340"/>
                    </a:xfrm>
                    <a:prstGeom prst="rect">
                      <a:avLst/>
                    </a:prstGeom>
                    <a:noFill/>
                    <a:ln w="9525" cmpd="dbl">
                      <a:solidFill>
                        <a:srgbClr val="8DB3E2"/>
                      </a:solidFill>
                      <a:miter lim="200000"/>
                      <a:headEnd/>
                      <a:tailEnd/>
                    </a:ln>
                  </pic:spPr>
                </pic:pic>
              </a:graphicData>
            </a:graphic>
          </wp:anchor>
        </w:drawing>
      </w:r>
      <w:r w:rsidRPr="00D7502E">
        <w:rPr>
          <w:rFonts w:hint="eastAsia"/>
          <w:noProof/>
          <w:sz w:val="24"/>
          <w:szCs w:val="20"/>
        </w:rPr>
        <w:t>技术优势和科研成果，获国家和省（部）级优秀工程、优秀勘察、优秀设计和优秀咨询各类奖</w:t>
      </w:r>
      <w:r w:rsidRPr="00D7502E">
        <w:rPr>
          <w:noProof/>
          <w:sz w:val="24"/>
          <w:szCs w:val="20"/>
        </w:rPr>
        <w:t>573</w:t>
      </w:r>
      <w:r w:rsidRPr="00D7502E">
        <w:rPr>
          <w:rFonts w:hint="eastAsia"/>
          <w:noProof/>
          <w:sz w:val="24"/>
          <w:szCs w:val="20"/>
        </w:rPr>
        <w:t>项，科技进步奖</w:t>
      </w:r>
      <w:r w:rsidRPr="00D7502E">
        <w:rPr>
          <w:noProof/>
          <w:sz w:val="24"/>
          <w:szCs w:val="20"/>
        </w:rPr>
        <w:t>274</w:t>
      </w:r>
      <w:r w:rsidRPr="00D7502E">
        <w:rPr>
          <w:rFonts w:hint="eastAsia"/>
          <w:noProof/>
          <w:sz w:val="24"/>
          <w:szCs w:val="20"/>
        </w:rPr>
        <w:t>项（国家级</w:t>
      </w:r>
      <w:r w:rsidRPr="00D7502E">
        <w:rPr>
          <w:noProof/>
          <w:sz w:val="24"/>
          <w:szCs w:val="20"/>
        </w:rPr>
        <w:t>15</w:t>
      </w:r>
      <w:r w:rsidRPr="00D7502E">
        <w:rPr>
          <w:rFonts w:hint="eastAsia"/>
          <w:noProof/>
          <w:sz w:val="24"/>
          <w:szCs w:val="20"/>
        </w:rPr>
        <w:t>项；省部级</w:t>
      </w:r>
      <w:r w:rsidRPr="00D7502E">
        <w:rPr>
          <w:noProof/>
          <w:sz w:val="24"/>
          <w:szCs w:val="20"/>
        </w:rPr>
        <w:t>259</w:t>
      </w:r>
      <w:r w:rsidRPr="00D7502E">
        <w:rPr>
          <w:rFonts w:hint="eastAsia"/>
          <w:noProof/>
          <w:sz w:val="24"/>
          <w:szCs w:val="20"/>
        </w:rPr>
        <w:t>项）；其中：勘察、设计奖</w:t>
      </w:r>
      <w:r w:rsidRPr="00D7502E">
        <w:rPr>
          <w:noProof/>
          <w:sz w:val="24"/>
          <w:szCs w:val="20"/>
        </w:rPr>
        <w:t>404</w:t>
      </w:r>
      <w:r w:rsidRPr="00D7502E">
        <w:rPr>
          <w:rFonts w:hint="eastAsia"/>
          <w:noProof/>
          <w:sz w:val="24"/>
          <w:szCs w:val="20"/>
        </w:rPr>
        <w:t>项（国家级</w:t>
      </w:r>
      <w:r w:rsidRPr="00D7502E">
        <w:rPr>
          <w:noProof/>
          <w:sz w:val="24"/>
          <w:szCs w:val="20"/>
        </w:rPr>
        <w:t>43</w:t>
      </w:r>
      <w:r w:rsidRPr="00D7502E">
        <w:rPr>
          <w:rFonts w:hint="eastAsia"/>
          <w:noProof/>
          <w:sz w:val="24"/>
          <w:szCs w:val="20"/>
        </w:rPr>
        <w:t>项；省部级</w:t>
      </w:r>
      <w:r w:rsidRPr="00D7502E">
        <w:rPr>
          <w:noProof/>
          <w:sz w:val="24"/>
          <w:szCs w:val="20"/>
        </w:rPr>
        <w:t>361</w:t>
      </w:r>
      <w:r w:rsidRPr="00D7502E">
        <w:rPr>
          <w:rFonts w:hint="eastAsia"/>
          <w:noProof/>
          <w:sz w:val="24"/>
          <w:szCs w:val="20"/>
        </w:rPr>
        <w:t>项）：优秀工程奖</w:t>
      </w:r>
      <w:r w:rsidRPr="00D7502E">
        <w:rPr>
          <w:noProof/>
          <w:sz w:val="24"/>
          <w:szCs w:val="20"/>
        </w:rPr>
        <w:t>75</w:t>
      </w:r>
      <w:r w:rsidRPr="00D7502E">
        <w:rPr>
          <w:rFonts w:hint="eastAsia"/>
          <w:noProof/>
          <w:sz w:val="24"/>
          <w:szCs w:val="20"/>
        </w:rPr>
        <w:t>项；（国家级</w:t>
      </w:r>
      <w:r w:rsidRPr="00D7502E">
        <w:rPr>
          <w:noProof/>
          <w:sz w:val="24"/>
          <w:szCs w:val="20"/>
        </w:rPr>
        <w:t>22</w:t>
      </w:r>
      <w:r w:rsidRPr="00D7502E">
        <w:rPr>
          <w:rFonts w:hint="eastAsia"/>
          <w:noProof/>
          <w:sz w:val="24"/>
          <w:szCs w:val="20"/>
        </w:rPr>
        <w:t>项；省部级</w:t>
      </w:r>
      <w:r w:rsidRPr="00D7502E">
        <w:rPr>
          <w:noProof/>
          <w:sz w:val="24"/>
          <w:szCs w:val="20"/>
        </w:rPr>
        <w:t>53</w:t>
      </w:r>
      <w:r w:rsidRPr="00D7502E">
        <w:rPr>
          <w:rFonts w:hint="eastAsia"/>
          <w:noProof/>
          <w:sz w:val="24"/>
          <w:szCs w:val="20"/>
        </w:rPr>
        <w:t>项）；优秀工程咨询成果奖</w:t>
      </w:r>
      <w:r w:rsidRPr="00D7502E">
        <w:rPr>
          <w:noProof/>
          <w:sz w:val="24"/>
          <w:szCs w:val="20"/>
        </w:rPr>
        <w:t>94</w:t>
      </w:r>
      <w:r w:rsidRPr="00D7502E">
        <w:rPr>
          <w:rFonts w:hint="eastAsia"/>
          <w:noProof/>
          <w:sz w:val="24"/>
          <w:szCs w:val="20"/>
        </w:rPr>
        <w:t>项；（国家级</w:t>
      </w:r>
      <w:r w:rsidRPr="00D7502E">
        <w:rPr>
          <w:noProof/>
          <w:sz w:val="24"/>
          <w:szCs w:val="20"/>
        </w:rPr>
        <w:t>23</w:t>
      </w:r>
      <w:r w:rsidRPr="00D7502E">
        <w:rPr>
          <w:rFonts w:hint="eastAsia"/>
          <w:noProof/>
          <w:sz w:val="24"/>
          <w:szCs w:val="20"/>
        </w:rPr>
        <w:t>项；省部级</w:t>
      </w:r>
      <w:r w:rsidRPr="00D7502E">
        <w:rPr>
          <w:noProof/>
          <w:sz w:val="24"/>
          <w:szCs w:val="20"/>
        </w:rPr>
        <w:t>71</w:t>
      </w:r>
      <w:r w:rsidRPr="00D7502E">
        <w:rPr>
          <w:rFonts w:hint="eastAsia"/>
          <w:noProof/>
          <w:sz w:val="24"/>
          <w:szCs w:val="20"/>
        </w:rPr>
        <w:t>项）；持有有效专利</w:t>
      </w:r>
      <w:r w:rsidRPr="00D7502E">
        <w:rPr>
          <w:noProof/>
          <w:sz w:val="24"/>
          <w:szCs w:val="20"/>
        </w:rPr>
        <w:t>394</w:t>
      </w:r>
      <w:r w:rsidRPr="00D7502E">
        <w:rPr>
          <w:rFonts w:hint="eastAsia"/>
          <w:noProof/>
          <w:sz w:val="24"/>
          <w:szCs w:val="20"/>
        </w:rPr>
        <w:t>项（其中发明专利</w:t>
      </w:r>
      <w:r w:rsidRPr="00D7502E">
        <w:rPr>
          <w:noProof/>
          <w:sz w:val="24"/>
          <w:szCs w:val="20"/>
        </w:rPr>
        <w:t>98</w:t>
      </w:r>
      <w:r w:rsidRPr="00D7502E">
        <w:rPr>
          <w:rFonts w:hint="eastAsia"/>
          <w:noProof/>
          <w:sz w:val="24"/>
          <w:szCs w:val="20"/>
        </w:rPr>
        <w:t>项）。</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drawing>
          <wp:anchor distT="0" distB="0" distL="114300" distR="114300" simplePos="0" relativeHeight="251662848" behindDoc="0" locked="0" layoutInCell="1" allowOverlap="1">
            <wp:simplePos x="0" y="0"/>
            <wp:positionH relativeFrom="margin">
              <wp:posOffset>106045</wp:posOffset>
            </wp:positionH>
            <wp:positionV relativeFrom="margin">
              <wp:posOffset>6209030</wp:posOffset>
            </wp:positionV>
            <wp:extent cx="1335405" cy="2169160"/>
            <wp:effectExtent l="19050" t="0" r="0" b="0"/>
            <wp:wrapSquare wrapText="bothSides"/>
            <wp:docPr id="26" name="图片 151" descr="wps_clip_image-18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1" descr="wps_clip_image-18958"/>
                    <pic:cNvPicPr>
                      <a:picLocks noChangeAspect="1" noChangeArrowheads="1"/>
                    </pic:cNvPicPr>
                  </pic:nvPicPr>
                  <pic:blipFill>
                    <a:blip r:embed="rId33"/>
                    <a:srcRect/>
                    <a:stretch>
                      <a:fillRect/>
                    </a:stretch>
                  </pic:blipFill>
                  <pic:spPr bwMode="auto">
                    <a:xfrm>
                      <a:off x="0" y="0"/>
                      <a:ext cx="1335405" cy="2169160"/>
                    </a:xfrm>
                    <a:prstGeom prst="rect">
                      <a:avLst/>
                    </a:prstGeom>
                    <a:noFill/>
                    <a:ln w="9525">
                      <a:noFill/>
                      <a:miter lim="800000"/>
                      <a:headEnd/>
                      <a:tailEnd/>
                    </a:ln>
                  </pic:spPr>
                </pic:pic>
              </a:graphicData>
            </a:graphic>
          </wp:anchor>
        </w:drawing>
      </w:r>
      <w:r w:rsidRPr="00D7502E">
        <w:rPr>
          <w:rFonts w:hint="eastAsia"/>
          <w:noProof/>
          <w:sz w:val="24"/>
          <w:szCs w:val="20"/>
        </w:rPr>
        <w:t>我公司设计的京沪高铁荣获国家科技进步特等奖，京津城际轨道交通工程荣获国家科技进步一等奖、国家优秀勘察设计金奖；胶新铁路工程做为我国第一条一次建成的“绿色铁路”，获第六届詹天佑土木工程大奖、</w:t>
      </w:r>
      <w:r w:rsidRPr="00D7502E">
        <w:rPr>
          <w:noProof/>
          <w:sz w:val="24"/>
          <w:szCs w:val="20"/>
        </w:rPr>
        <w:t>2008</w:t>
      </w:r>
      <w:r w:rsidRPr="00D7502E">
        <w:rPr>
          <w:rFonts w:hint="eastAsia"/>
          <w:noProof/>
          <w:sz w:val="24"/>
          <w:szCs w:val="20"/>
        </w:rPr>
        <w:t>年全国工程设计金奖和全国工程勘察金奖；北京南站、天津站、上海虹桥站等现代化车站，代表着中国铁路站房设计的最高水平，形成了一道道亮丽风景线，为现代化的大都市增添了光彩。</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我公司承担设计的国内第一条以运煤为主，开行重载单元万吨列车，具有现代化技术装备和运输组织手段的双线电气化铁路－大秦铁路。采用了</w:t>
      </w:r>
      <w:r w:rsidRPr="00D7502E">
        <w:rPr>
          <w:rFonts w:hint="eastAsia"/>
          <w:noProof/>
          <w:sz w:val="24"/>
          <w:szCs w:val="20"/>
        </w:rPr>
        <w:t>91</w:t>
      </w:r>
      <w:r w:rsidRPr="00D7502E">
        <w:rPr>
          <w:rFonts w:hint="eastAsia"/>
          <w:noProof/>
          <w:sz w:val="24"/>
          <w:szCs w:val="20"/>
        </w:rPr>
        <w:t>项具有国际先进水平的新技术、新装备，为国家节省工程投资一亿多元，荣获国家最佳工程设计特奖和国家级优质工程金奖；大秦线工程桑干河峡谷区工程地质选线勘察荣获全国优秀工程勘察金质奖。</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胶新铁路建设充分体现了以人为本的理念，形成第一条高标准的绿色长廊。该项目建设质量高、时间短、投资省，</w:t>
      </w:r>
      <w:r w:rsidRPr="00D7502E">
        <w:rPr>
          <w:rFonts w:hint="eastAsia"/>
          <w:noProof/>
          <w:sz w:val="24"/>
          <w:szCs w:val="20"/>
        </w:rPr>
        <w:t>2003</w:t>
      </w:r>
      <w:r w:rsidRPr="00D7502E">
        <w:rPr>
          <w:rFonts w:hint="eastAsia"/>
          <w:noProof/>
          <w:sz w:val="24"/>
          <w:szCs w:val="20"/>
        </w:rPr>
        <w:t>年</w:t>
      </w:r>
      <w:r w:rsidRPr="00D7502E">
        <w:rPr>
          <w:rFonts w:hint="eastAsia"/>
          <w:noProof/>
          <w:sz w:val="24"/>
          <w:szCs w:val="20"/>
        </w:rPr>
        <w:t>12</w:t>
      </w:r>
      <w:r w:rsidRPr="00D7502E">
        <w:rPr>
          <w:rFonts w:hint="eastAsia"/>
          <w:noProof/>
          <w:sz w:val="24"/>
          <w:szCs w:val="20"/>
        </w:rPr>
        <w:t>月</w:t>
      </w:r>
      <w:r w:rsidRPr="00D7502E">
        <w:rPr>
          <w:rFonts w:hint="eastAsia"/>
          <w:noProof/>
          <w:sz w:val="24"/>
          <w:szCs w:val="20"/>
        </w:rPr>
        <w:t>20</w:t>
      </w:r>
      <w:r w:rsidRPr="00D7502E">
        <w:rPr>
          <w:rFonts w:hint="eastAsia"/>
          <w:noProof/>
          <w:sz w:val="24"/>
          <w:szCs w:val="20"/>
        </w:rPr>
        <w:t>日，胶新铁路交付运营，创建铁路一次投产时速</w:t>
      </w:r>
      <w:r w:rsidRPr="00D7502E">
        <w:rPr>
          <w:rFonts w:hint="eastAsia"/>
          <w:noProof/>
          <w:sz w:val="24"/>
          <w:szCs w:val="20"/>
        </w:rPr>
        <w:t>160</w:t>
      </w:r>
      <w:r w:rsidRPr="00D7502E">
        <w:rPr>
          <w:rFonts w:hint="eastAsia"/>
          <w:noProof/>
          <w:sz w:val="24"/>
          <w:szCs w:val="20"/>
        </w:rPr>
        <w:t>公里新纪录。</w:t>
      </w:r>
      <w:r w:rsidRPr="00D7502E">
        <w:rPr>
          <w:rFonts w:hint="eastAsia"/>
          <w:noProof/>
          <w:sz w:val="24"/>
          <w:szCs w:val="20"/>
        </w:rPr>
        <w:t>2004</w:t>
      </w:r>
      <w:r w:rsidRPr="00D7502E">
        <w:rPr>
          <w:rFonts w:hint="eastAsia"/>
          <w:noProof/>
          <w:sz w:val="24"/>
          <w:szCs w:val="20"/>
        </w:rPr>
        <w:t>年</w:t>
      </w:r>
      <w:r w:rsidRPr="00D7502E">
        <w:rPr>
          <w:rFonts w:hint="eastAsia"/>
          <w:noProof/>
          <w:sz w:val="24"/>
          <w:szCs w:val="20"/>
        </w:rPr>
        <w:t>9</w:t>
      </w:r>
      <w:r w:rsidRPr="00D7502E">
        <w:rPr>
          <w:rFonts w:hint="eastAsia"/>
          <w:noProof/>
          <w:sz w:val="24"/>
          <w:szCs w:val="20"/>
        </w:rPr>
        <w:t>月，原铁道部在胶新铁路进行了时速</w:t>
      </w:r>
      <w:r w:rsidRPr="00D7502E">
        <w:rPr>
          <w:rFonts w:hint="eastAsia"/>
          <w:noProof/>
          <w:sz w:val="24"/>
          <w:szCs w:val="20"/>
        </w:rPr>
        <w:t>120</w:t>
      </w:r>
      <w:r w:rsidRPr="00D7502E">
        <w:rPr>
          <w:rFonts w:hint="eastAsia"/>
          <w:noProof/>
          <w:sz w:val="24"/>
          <w:szCs w:val="20"/>
        </w:rPr>
        <w:t>公里重载货物列车试验并取得了成功，创造了世界上货物列车的最高时速。在“</w:t>
      </w:r>
      <w:r w:rsidRPr="00D7502E">
        <w:rPr>
          <w:rFonts w:hint="eastAsia"/>
          <w:noProof/>
          <w:sz w:val="24"/>
          <w:szCs w:val="20"/>
        </w:rPr>
        <w:t>2005</w:t>
      </w:r>
      <w:r w:rsidRPr="00D7502E">
        <w:rPr>
          <w:rFonts w:hint="eastAsia"/>
          <w:noProof/>
          <w:sz w:val="24"/>
          <w:szCs w:val="20"/>
        </w:rPr>
        <w:t>年全国十大建设科技成就表彰会”上，胶新铁路位居全国十大建设科技成就之首。</w:t>
      </w:r>
      <w:r w:rsidRPr="00D7502E">
        <w:rPr>
          <w:rFonts w:hint="eastAsia"/>
          <w:noProof/>
          <w:sz w:val="24"/>
          <w:szCs w:val="20"/>
        </w:rPr>
        <w:t>2006</w:t>
      </w:r>
      <w:r w:rsidRPr="00D7502E">
        <w:rPr>
          <w:rFonts w:hint="eastAsia"/>
          <w:noProof/>
          <w:sz w:val="24"/>
          <w:szCs w:val="20"/>
        </w:rPr>
        <w:t>年获第六届詹天佑土木工程大奖和全国优秀工程勘察、设计金奖。北京南站、天津站获中国建筑创作大奖，北京南站获英国皇家建筑师学会国际大奖。</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我公司坚持科技兴院的发展方针，将技术创新作为增强市场竞争力的关键措施，提升业务产品的科技含量，注重将科技成果及时转化为生产力。近二十年，科技开发工作取得丰硕成果，累计获得省（部）级以上科技进步奖</w:t>
      </w:r>
      <w:r w:rsidRPr="00D7502E">
        <w:rPr>
          <w:noProof/>
          <w:sz w:val="24"/>
          <w:szCs w:val="20"/>
        </w:rPr>
        <w:t>2</w:t>
      </w:r>
      <w:r w:rsidRPr="00D7502E">
        <w:rPr>
          <w:rFonts w:hint="eastAsia"/>
          <w:noProof/>
          <w:sz w:val="24"/>
          <w:szCs w:val="20"/>
        </w:rPr>
        <w:t>00</w:t>
      </w:r>
      <w:r w:rsidRPr="00D7502E">
        <w:rPr>
          <w:rFonts w:hint="eastAsia"/>
          <w:noProof/>
          <w:sz w:val="24"/>
          <w:szCs w:val="20"/>
        </w:rPr>
        <w:t>多项。其中：《青藏铁路工程》获国家科技进步特等奖；《北京地铁西单车站浅埋暗挖大跨双层结构设计与施工技术》。《大秦重载铁路修建及运营管理技术》获原铁道部科技进步一等奖；《京沪高速铁路重大技术经济问题前期研究》是国家“四部一委”共同组织的国家级重大科技攻关课题，荣获科技进步奖（省、部级）一等奖。</w:t>
      </w:r>
    </w:p>
    <w:p w:rsidR="00D7502E" w:rsidRPr="00D7502E" w:rsidRDefault="00D7502E" w:rsidP="00D7502E">
      <w:pPr>
        <w:ind w:firstLineChars="200" w:firstLine="480"/>
        <w:textAlignment w:val="center"/>
        <w:rPr>
          <w:noProof/>
          <w:sz w:val="24"/>
          <w:szCs w:val="20"/>
        </w:rPr>
      </w:pPr>
      <w:r w:rsidRPr="00D7502E">
        <w:rPr>
          <w:noProof/>
          <w:sz w:val="24"/>
          <w:szCs w:val="20"/>
        </w:rPr>
        <w:drawing>
          <wp:anchor distT="0" distB="0" distL="114300" distR="114300" simplePos="0" relativeHeight="251671040" behindDoc="0" locked="0" layoutInCell="1" allowOverlap="1">
            <wp:simplePos x="0" y="0"/>
            <wp:positionH relativeFrom="column">
              <wp:posOffset>-19685</wp:posOffset>
            </wp:positionH>
            <wp:positionV relativeFrom="paragraph">
              <wp:posOffset>119380</wp:posOffset>
            </wp:positionV>
            <wp:extent cx="2978150" cy="1683385"/>
            <wp:effectExtent l="19050" t="0" r="0" b="0"/>
            <wp:wrapSquare wrapText="bothSides"/>
            <wp:docPr id="27" name="图片 1"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13"/>
                    <pic:cNvPicPr>
                      <a:picLocks noChangeAspect="1" noChangeArrowheads="1"/>
                    </pic:cNvPicPr>
                  </pic:nvPicPr>
                  <pic:blipFill>
                    <a:blip r:embed="rId34"/>
                    <a:srcRect/>
                    <a:stretch>
                      <a:fillRect/>
                    </a:stretch>
                  </pic:blipFill>
                  <pic:spPr bwMode="auto">
                    <a:xfrm>
                      <a:off x="0" y="0"/>
                      <a:ext cx="2978150" cy="1683385"/>
                    </a:xfrm>
                    <a:prstGeom prst="rect">
                      <a:avLst/>
                    </a:prstGeom>
                    <a:noFill/>
                    <a:ln w="9525">
                      <a:noFill/>
                      <a:miter lim="800000"/>
                      <a:headEnd/>
                      <a:tailEnd/>
                    </a:ln>
                  </pic:spPr>
                </pic:pic>
              </a:graphicData>
            </a:graphic>
          </wp:anchor>
        </w:drawing>
      </w:r>
      <w:r w:rsidRPr="00D7502E">
        <w:rPr>
          <w:rFonts w:hint="eastAsia"/>
          <w:noProof/>
          <w:sz w:val="24"/>
          <w:szCs w:val="20"/>
        </w:rPr>
        <w:t>我公司始终坚持“基实谋百年大计，笔诚划千秋品质”的质量方针，发扬“坚忍、进取、协作、奉献”的企业精神，倡导“诚信为本、追求卓越”的企业核心理念。</w:t>
      </w:r>
      <w:r w:rsidRPr="00D7502E">
        <w:rPr>
          <w:rFonts w:hint="eastAsia"/>
          <w:noProof/>
          <w:sz w:val="24"/>
          <w:szCs w:val="20"/>
        </w:rPr>
        <w:lastRenderedPageBreak/>
        <w:t>我公司是全国勘察设计企业中推行全面质量管理的第一个达标单位，先后获得天津市和原铁道部质量管理奖，获建设部颁发的“全面质量管理先进单位”称号。</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坚持质量方针，恪守质量承诺。按国际标准</w:t>
      </w:r>
      <w:r w:rsidRPr="00D7502E">
        <w:rPr>
          <w:noProof/>
          <w:sz w:val="24"/>
          <w:szCs w:val="20"/>
        </w:rPr>
        <w:t>ISO9001</w:t>
      </w:r>
      <w:r w:rsidRPr="00D7502E">
        <w:rPr>
          <w:rFonts w:hint="eastAsia"/>
          <w:noProof/>
          <w:sz w:val="24"/>
          <w:szCs w:val="20"/>
        </w:rPr>
        <w:t>：</w:t>
      </w:r>
      <w:r w:rsidRPr="00D7502E">
        <w:rPr>
          <w:noProof/>
          <w:sz w:val="24"/>
          <w:szCs w:val="20"/>
        </w:rPr>
        <w:t>2000</w:t>
      </w:r>
      <w:r w:rsidRPr="00D7502E">
        <w:rPr>
          <w:rFonts w:hint="eastAsia"/>
          <w:noProof/>
          <w:sz w:val="24"/>
          <w:szCs w:val="20"/>
        </w:rPr>
        <w:t>版的要求，建立科学的质量管理体系，并实施持续的改进，不断提升质量目标，满足顾客和社会要求。</w:t>
      </w:r>
      <w:r w:rsidRPr="00D7502E">
        <w:rPr>
          <w:noProof/>
          <w:sz w:val="24"/>
          <w:szCs w:val="20"/>
        </w:rPr>
        <w:t>1997</w:t>
      </w:r>
      <w:r w:rsidRPr="00D7502E">
        <w:rPr>
          <w:rFonts w:hint="eastAsia"/>
          <w:noProof/>
          <w:sz w:val="24"/>
          <w:szCs w:val="20"/>
        </w:rPr>
        <w:t>年取得国际权威认证机构</w:t>
      </w:r>
      <w:r w:rsidRPr="00D7502E">
        <w:rPr>
          <w:noProof/>
          <w:sz w:val="24"/>
          <w:szCs w:val="20"/>
        </w:rPr>
        <w:t>—</w:t>
      </w:r>
      <w:r w:rsidRPr="00D7502E">
        <w:rPr>
          <w:rFonts w:hint="eastAsia"/>
          <w:noProof/>
          <w:sz w:val="24"/>
          <w:szCs w:val="20"/>
        </w:rPr>
        <w:t>英国劳氏质量认证有限公司的质量保证体系认证证书，</w:t>
      </w:r>
      <w:r w:rsidRPr="00D7502E">
        <w:rPr>
          <w:noProof/>
          <w:sz w:val="24"/>
          <w:szCs w:val="20"/>
        </w:rPr>
        <w:t>2006</w:t>
      </w:r>
      <w:r w:rsidRPr="00D7502E">
        <w:rPr>
          <w:rFonts w:hint="eastAsia"/>
          <w:noProof/>
          <w:sz w:val="24"/>
          <w:szCs w:val="20"/>
        </w:rPr>
        <w:t>年</w:t>
      </w:r>
      <w:r w:rsidRPr="00D7502E">
        <w:rPr>
          <w:noProof/>
          <w:sz w:val="24"/>
          <w:szCs w:val="20"/>
        </w:rPr>
        <w:t>7</w:t>
      </w:r>
      <w:r w:rsidRPr="00D7502E">
        <w:rPr>
          <w:rFonts w:hint="eastAsia"/>
          <w:noProof/>
          <w:sz w:val="24"/>
          <w:szCs w:val="20"/>
        </w:rPr>
        <w:t>月取得环境管理体系认证，</w:t>
      </w:r>
      <w:r w:rsidRPr="00D7502E">
        <w:rPr>
          <w:noProof/>
          <w:sz w:val="24"/>
          <w:szCs w:val="20"/>
        </w:rPr>
        <w:t>2006</w:t>
      </w:r>
      <w:r w:rsidRPr="00D7502E">
        <w:rPr>
          <w:rFonts w:hint="eastAsia"/>
          <w:noProof/>
          <w:sz w:val="24"/>
          <w:szCs w:val="20"/>
        </w:rPr>
        <w:t>年</w:t>
      </w:r>
      <w:r w:rsidRPr="00D7502E">
        <w:rPr>
          <w:noProof/>
          <w:sz w:val="24"/>
          <w:szCs w:val="20"/>
        </w:rPr>
        <w:t>8</w:t>
      </w:r>
      <w:r w:rsidRPr="00D7502E">
        <w:rPr>
          <w:rFonts w:hint="eastAsia"/>
          <w:noProof/>
          <w:sz w:val="24"/>
          <w:szCs w:val="20"/>
        </w:rPr>
        <w:t>月取得职业健康安全管理体系认证，</w:t>
      </w:r>
      <w:r w:rsidRPr="00D7502E">
        <w:rPr>
          <w:noProof/>
          <w:sz w:val="24"/>
          <w:szCs w:val="20"/>
        </w:rPr>
        <w:t>2015</w:t>
      </w:r>
      <w:r w:rsidRPr="00D7502E">
        <w:rPr>
          <w:rFonts w:hint="eastAsia"/>
          <w:noProof/>
          <w:sz w:val="24"/>
          <w:szCs w:val="20"/>
        </w:rPr>
        <w:t>年</w:t>
      </w:r>
      <w:r w:rsidRPr="00D7502E">
        <w:rPr>
          <w:noProof/>
          <w:sz w:val="24"/>
          <w:szCs w:val="20"/>
        </w:rPr>
        <w:t>7</w:t>
      </w:r>
      <w:r w:rsidRPr="00D7502E">
        <w:rPr>
          <w:rFonts w:hint="eastAsia"/>
          <w:noProof/>
          <w:sz w:val="24"/>
          <w:szCs w:val="20"/>
        </w:rPr>
        <w:t>月</w:t>
      </w:r>
      <w:r w:rsidRPr="00D7502E">
        <w:rPr>
          <w:noProof/>
          <w:sz w:val="24"/>
          <w:szCs w:val="20"/>
        </w:rPr>
        <w:t>27</w:t>
      </w:r>
      <w:r w:rsidRPr="00D7502E">
        <w:rPr>
          <w:rFonts w:hint="eastAsia"/>
          <w:noProof/>
          <w:sz w:val="24"/>
          <w:szCs w:val="20"/>
        </w:rPr>
        <w:t>日通过了质量、环境、职业健康安全管理体系的复审换证。</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drawing>
          <wp:anchor distT="0" distB="0" distL="114300" distR="114300" simplePos="0" relativeHeight="251654656" behindDoc="0" locked="0" layoutInCell="1" allowOverlap="1">
            <wp:simplePos x="0" y="0"/>
            <wp:positionH relativeFrom="column">
              <wp:posOffset>3705373</wp:posOffset>
            </wp:positionH>
            <wp:positionV relativeFrom="paragraph">
              <wp:posOffset>108775</wp:posOffset>
            </wp:positionV>
            <wp:extent cx="1778635" cy="1868170"/>
            <wp:effectExtent l="38100" t="19050" r="12065" b="17780"/>
            <wp:wrapSquare wrapText="bothSides"/>
            <wp:docPr id="28" name="图片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76"/>
                    <pic:cNvPicPr>
                      <a:picLocks noChangeAspect="1" noChangeArrowheads="1"/>
                    </pic:cNvPicPr>
                  </pic:nvPicPr>
                  <pic:blipFill>
                    <a:blip r:embed="rId35">
                      <a:lum bright="20000"/>
                    </a:blip>
                    <a:srcRect/>
                    <a:stretch>
                      <a:fillRect/>
                    </a:stretch>
                  </pic:blipFill>
                  <pic:spPr bwMode="auto">
                    <a:xfrm>
                      <a:off x="0" y="0"/>
                      <a:ext cx="1778635" cy="1868170"/>
                    </a:xfrm>
                    <a:prstGeom prst="rect">
                      <a:avLst/>
                    </a:prstGeom>
                    <a:noFill/>
                    <a:ln w="9525">
                      <a:solidFill>
                        <a:srgbClr val="4E6128"/>
                      </a:solidFill>
                      <a:miter lim="200000"/>
                      <a:headEnd/>
                      <a:tailEnd/>
                    </a:ln>
                  </pic:spPr>
                </pic:pic>
              </a:graphicData>
            </a:graphic>
          </wp:anchor>
        </w:drawing>
      </w:r>
      <w:r w:rsidRPr="00D7502E">
        <w:rPr>
          <w:rFonts w:hint="eastAsia"/>
          <w:noProof/>
          <w:sz w:val="24"/>
          <w:szCs w:val="20"/>
        </w:rPr>
        <w:t>我公司紧紧围绕和谐铁路建设与科技发展的重点领域和关键技术，充分发挥铁路技术研发、科技创新、人才培养基地的作用，不断提高创新能力。</w:t>
      </w:r>
      <w:r w:rsidRPr="00D7502E">
        <w:rPr>
          <w:noProof/>
          <w:sz w:val="24"/>
          <w:szCs w:val="20"/>
        </w:rPr>
        <w:t>2008</w:t>
      </w:r>
      <w:r w:rsidRPr="00D7502E">
        <w:rPr>
          <w:rFonts w:hint="eastAsia"/>
          <w:noProof/>
          <w:sz w:val="24"/>
          <w:szCs w:val="20"/>
        </w:rPr>
        <w:t>年，围绕轨道交通的重大需求，针对高速铁路、重载铁路、综合交通枢纽等关键技术，我公司独立申报建设了“铁道部、天津市轨道交通勘察设计省部级工程实验室”。实验室下设“三室一中心”，即综合勘察技术、测绘与遥感技术、数字化技术实验室和设计技术研究中心。开展轨道交通工程地质综合勘察、测绘与遥感、数字化、计算机仿真、关键设计技术等先进勘察设计技术和手段的研究，提升我国轨道交通勘察设计技术水平和创新能力，推动科技创新成果的快速工程化，建立并持续改进轨道交通勘察设计技术标准体系。</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我公司全体员工恪守“诚信为本，追求卓越”的企业核心理念，秉承“至诚、博厚、开放、创新”的企业文化主流，致力于把我公司建设成为战略超前、技术领先、文化先进、管理科学、组织高效、产品优秀、服务优质、资产结构优良的国内一流、世界知名的勘察设计企业集团。</w:t>
      </w:r>
    </w:p>
    <w:p w:rsidR="00D7502E" w:rsidRPr="00D7502E" w:rsidRDefault="00D7502E" w:rsidP="00D7502E">
      <w:pPr>
        <w:ind w:firstLineChars="200" w:firstLine="480"/>
        <w:textAlignment w:val="center"/>
        <w:rPr>
          <w:noProof/>
          <w:sz w:val="24"/>
          <w:szCs w:val="20"/>
        </w:rPr>
      </w:pPr>
      <w:r w:rsidRPr="00D7502E">
        <w:rPr>
          <w:rFonts w:hint="eastAsia"/>
          <w:noProof/>
          <w:sz w:val="24"/>
          <w:szCs w:val="20"/>
        </w:rPr>
        <w:t>我公司承担了京沪高速、哈大客专、津秦客专、京石客专、石郑客专、大西客专、长昆客专、天津西站、上海虹桥站等国家重点铁路项目的勘察设计；承担了郑西客专、西宝客专、西成客专等项目的设计咨询及施工图审核。充分发挥我公司综合优势，大力开展技术攻关，全力打造精品工程，牢牢奠定了我公司在高速铁路、客运专线和城市大型综合交通枢纽的勘察设计、咨询领域的国内领先地位。</w:t>
      </w:r>
    </w:p>
    <w:p w:rsidR="00D7502E" w:rsidRPr="004167F5" w:rsidRDefault="00D7502E" w:rsidP="005B2BB0">
      <w:pPr>
        <w:pStyle w:val="11111111111"/>
      </w:pPr>
      <w:bookmarkStart w:id="1519" w:name="_Toc418577463"/>
      <w:bookmarkStart w:id="1520" w:name="_Toc440874540"/>
      <w:bookmarkStart w:id="1521" w:name="_Toc485108015"/>
      <w:bookmarkStart w:id="1522" w:name="_Toc485136850"/>
      <w:r w:rsidRPr="004167F5">
        <w:t>7.3.6.</w:t>
      </w:r>
      <w:r w:rsidRPr="004167F5">
        <w:rPr>
          <w:rFonts w:hint="eastAsia"/>
        </w:rPr>
        <w:t>1.2</w:t>
      </w:r>
      <w:r w:rsidRPr="004167F5">
        <w:rPr>
          <w:rFonts w:hint="eastAsia"/>
        </w:rPr>
        <w:t>勘察设计咨询的经验和优势</w:t>
      </w:r>
      <w:bookmarkEnd w:id="1519"/>
      <w:bookmarkEnd w:id="1520"/>
      <w:bookmarkEnd w:id="1521"/>
      <w:bookmarkEnd w:id="1522"/>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．监理项目</w:t>
      </w:r>
    </w:p>
    <w:p w:rsidR="00D7502E" w:rsidRPr="00D7502E" w:rsidRDefault="00D7502E" w:rsidP="00D7502E">
      <w:pPr>
        <w:ind w:firstLineChars="200" w:firstLine="480"/>
        <w:textAlignment w:val="center"/>
        <w:rPr>
          <w:sz w:val="24"/>
          <w:szCs w:val="20"/>
        </w:rPr>
      </w:pPr>
      <w:r w:rsidRPr="00D7502E">
        <w:rPr>
          <w:rFonts w:hint="eastAsia"/>
          <w:sz w:val="24"/>
          <w:szCs w:val="20"/>
        </w:rPr>
        <w:t>我集团公司从</w:t>
      </w:r>
      <w:r w:rsidRPr="00D7502E">
        <w:rPr>
          <w:rFonts w:hint="eastAsia"/>
          <w:sz w:val="24"/>
          <w:szCs w:val="20"/>
        </w:rPr>
        <w:t>2012</w:t>
      </w:r>
      <w:r w:rsidRPr="00D7502E">
        <w:rPr>
          <w:rFonts w:hint="eastAsia"/>
          <w:sz w:val="24"/>
          <w:szCs w:val="20"/>
        </w:rPr>
        <w:t>年以来承担的勘察设计监理或咨询项目</w:t>
      </w:r>
      <w:r w:rsidRPr="00D7502E">
        <w:rPr>
          <w:rFonts w:hint="eastAsia"/>
          <w:sz w:val="24"/>
          <w:szCs w:val="20"/>
        </w:rPr>
        <w:t>13</w:t>
      </w:r>
      <w:r w:rsidRPr="00D7502E">
        <w:rPr>
          <w:rFonts w:hint="eastAsia"/>
          <w:sz w:val="24"/>
          <w:szCs w:val="20"/>
        </w:rPr>
        <w:t>余项：武汉市轨道交通六号线一期工程设计咨询、厦门市轨道交通</w:t>
      </w:r>
      <w:r w:rsidRPr="00D7502E">
        <w:rPr>
          <w:rFonts w:hint="eastAsia"/>
          <w:sz w:val="24"/>
          <w:szCs w:val="20"/>
        </w:rPr>
        <w:t>2</w:t>
      </w:r>
      <w:r w:rsidRPr="00D7502E">
        <w:rPr>
          <w:rFonts w:hint="eastAsia"/>
          <w:sz w:val="24"/>
          <w:szCs w:val="20"/>
        </w:rPr>
        <w:t>号线一期工程勘察设计监理及施工图审查、广州市十二五轨道交通线网前期深化研究（设计、设计咨询）广州市轨道交通二十一号线工程设计咨询（含勘察咨询）、武汉市轨道交通</w:t>
      </w:r>
      <w:r w:rsidRPr="00D7502E">
        <w:rPr>
          <w:rFonts w:hint="eastAsia"/>
          <w:sz w:val="24"/>
          <w:szCs w:val="20"/>
        </w:rPr>
        <w:t>29</w:t>
      </w:r>
      <w:r w:rsidRPr="00D7502E">
        <w:rPr>
          <w:rFonts w:hint="eastAsia"/>
          <w:sz w:val="24"/>
          <w:szCs w:val="20"/>
        </w:rPr>
        <w:t>号线工程设计咨询、宁波市轨道交通</w:t>
      </w:r>
      <w:r w:rsidRPr="00D7502E">
        <w:rPr>
          <w:rFonts w:hint="eastAsia"/>
          <w:sz w:val="24"/>
          <w:szCs w:val="20"/>
        </w:rPr>
        <w:t>5</w:t>
      </w:r>
      <w:r w:rsidRPr="00D7502E">
        <w:rPr>
          <w:rFonts w:hint="eastAsia"/>
          <w:sz w:val="24"/>
          <w:szCs w:val="20"/>
        </w:rPr>
        <w:t>号线一期工程设计咨询（</w:t>
      </w:r>
      <w:r w:rsidRPr="00D7502E">
        <w:rPr>
          <w:rFonts w:hint="eastAsia"/>
          <w:sz w:val="24"/>
          <w:szCs w:val="20"/>
        </w:rPr>
        <w:t>SJ5102</w:t>
      </w:r>
      <w:r w:rsidRPr="00D7502E">
        <w:rPr>
          <w:rFonts w:hint="eastAsia"/>
          <w:sz w:val="24"/>
          <w:szCs w:val="20"/>
        </w:rPr>
        <w:t>标段）、厦门市轨道交通</w:t>
      </w:r>
      <w:r w:rsidRPr="00D7502E">
        <w:rPr>
          <w:rFonts w:hint="eastAsia"/>
          <w:sz w:val="24"/>
          <w:szCs w:val="20"/>
        </w:rPr>
        <w:t>2</w:t>
      </w:r>
      <w:r w:rsidRPr="00D7502E">
        <w:rPr>
          <w:rFonts w:hint="eastAsia"/>
          <w:sz w:val="24"/>
          <w:szCs w:val="20"/>
        </w:rPr>
        <w:t>号线二期工程勘察设计监理及施工图审查、广州市十二五轨道交通线网前期深化研究广州市轨道交通十一号线工程设计咨询（含勘察咨询）、武汉轨道交通</w:t>
      </w:r>
      <w:r w:rsidRPr="00D7502E">
        <w:rPr>
          <w:rFonts w:hint="eastAsia"/>
          <w:sz w:val="24"/>
          <w:szCs w:val="20"/>
        </w:rPr>
        <w:t>21</w:t>
      </w:r>
      <w:r w:rsidRPr="00D7502E">
        <w:rPr>
          <w:rFonts w:hint="eastAsia"/>
          <w:sz w:val="24"/>
          <w:szCs w:val="20"/>
        </w:rPr>
        <w:t>号线工程设计咨询、武汉轨道交通</w:t>
      </w:r>
      <w:r w:rsidRPr="00D7502E">
        <w:rPr>
          <w:rFonts w:hint="eastAsia"/>
          <w:sz w:val="24"/>
          <w:szCs w:val="20"/>
        </w:rPr>
        <w:t>2</w:t>
      </w:r>
      <w:r w:rsidRPr="00D7502E">
        <w:rPr>
          <w:rFonts w:hint="eastAsia"/>
          <w:sz w:val="24"/>
          <w:szCs w:val="20"/>
        </w:rPr>
        <w:t>号线南延线光谷广场综合体工程设计咨询、武汉市轨道交通</w:t>
      </w:r>
      <w:r w:rsidRPr="00D7502E">
        <w:rPr>
          <w:rFonts w:hint="eastAsia"/>
          <w:sz w:val="24"/>
          <w:szCs w:val="20"/>
        </w:rPr>
        <w:t>8</w:t>
      </w:r>
      <w:r w:rsidRPr="00D7502E">
        <w:rPr>
          <w:rFonts w:hint="eastAsia"/>
          <w:sz w:val="24"/>
          <w:szCs w:val="20"/>
        </w:rPr>
        <w:t>号线二期工程设计咨询、武汉市轨道交通蔡甸线工程设计咨询、门市轨道交通</w:t>
      </w:r>
      <w:r w:rsidRPr="00D7502E">
        <w:rPr>
          <w:rFonts w:hint="eastAsia"/>
          <w:sz w:val="24"/>
          <w:szCs w:val="20"/>
        </w:rPr>
        <w:t>4</w:t>
      </w:r>
      <w:r w:rsidRPr="00D7502E">
        <w:rPr>
          <w:rFonts w:hint="eastAsia"/>
          <w:sz w:val="24"/>
          <w:szCs w:val="20"/>
        </w:rPr>
        <w:t>号线工程（后溪至翔安机场段）勘察设计监理、武汉市轨道交通</w:t>
      </w:r>
      <w:r w:rsidRPr="00D7502E">
        <w:rPr>
          <w:rFonts w:hint="eastAsia"/>
          <w:sz w:val="24"/>
          <w:szCs w:val="20"/>
        </w:rPr>
        <w:t>11</w:t>
      </w:r>
      <w:r w:rsidRPr="00D7502E">
        <w:rPr>
          <w:rFonts w:hint="eastAsia"/>
          <w:sz w:val="24"/>
          <w:szCs w:val="20"/>
        </w:rPr>
        <w:t>号线武昌段工程设计咨询。经过多年的积累，建立了一整套勘察设计监理或设计咨询的管理规章制度，保证了上述勘察设计监理项目的顺利完成，并出版了多套公开发表的专业书籍和集团公司内标准化管理规章、制度和手册，</w:t>
      </w:r>
      <w:r w:rsidRPr="00D7502E">
        <w:rPr>
          <w:rFonts w:hint="eastAsia"/>
          <w:sz w:val="24"/>
          <w:szCs w:val="20"/>
        </w:rPr>
        <w:lastRenderedPageBreak/>
        <w:t>积累了丰富的勘察设计监理和咨询经验。在城市轨道交通设计和监理领域具备国内领先的技术水平和良好的信誉。对设计监理工作有深刻的体会和理解，培养了一大批监理和审查方面的技术人才。</w:t>
      </w:r>
    </w:p>
    <w:p w:rsidR="00D7502E" w:rsidRPr="00D7502E" w:rsidRDefault="00D7502E" w:rsidP="00D7502E">
      <w:pPr>
        <w:keepNext/>
        <w:adjustRightInd w:val="0"/>
        <w:jc w:val="center"/>
        <w:textAlignment w:val="center"/>
        <w:outlineLvl w:val="2"/>
        <w:rPr>
          <w:rFonts w:eastAsiaTheme="minorEastAsia"/>
          <w:b/>
          <w:sz w:val="24"/>
          <w:szCs w:val="20"/>
        </w:rPr>
      </w:pPr>
      <w:bookmarkStart w:id="1523" w:name="_Toc485136851"/>
      <w:r w:rsidRPr="00D7502E">
        <w:rPr>
          <w:rFonts w:eastAsiaTheme="minorEastAsia"/>
          <w:b/>
          <w:sz w:val="24"/>
          <w:szCs w:val="20"/>
        </w:rPr>
        <w:t>2012</w:t>
      </w:r>
      <w:r w:rsidRPr="00D7502E">
        <w:rPr>
          <w:rFonts w:eastAsiaTheme="minorEastAsia"/>
          <w:b/>
          <w:sz w:val="24"/>
          <w:szCs w:val="20"/>
        </w:rPr>
        <w:t>年</w:t>
      </w:r>
      <w:r w:rsidRPr="00D7502E">
        <w:rPr>
          <w:rFonts w:eastAsiaTheme="minorEastAsia"/>
          <w:b/>
          <w:sz w:val="24"/>
          <w:szCs w:val="20"/>
        </w:rPr>
        <w:t>1</w:t>
      </w:r>
      <w:r w:rsidRPr="00D7502E">
        <w:rPr>
          <w:rFonts w:eastAsiaTheme="minorEastAsia"/>
          <w:b/>
          <w:sz w:val="24"/>
          <w:szCs w:val="20"/>
        </w:rPr>
        <w:t>月</w:t>
      </w:r>
      <w:r w:rsidRPr="00D7502E">
        <w:rPr>
          <w:rFonts w:eastAsiaTheme="minorEastAsia"/>
          <w:b/>
          <w:sz w:val="24"/>
          <w:szCs w:val="20"/>
        </w:rPr>
        <w:t>1</w:t>
      </w:r>
      <w:r w:rsidRPr="00D7502E">
        <w:rPr>
          <w:rFonts w:eastAsiaTheme="minorEastAsia"/>
          <w:b/>
          <w:sz w:val="24"/>
          <w:szCs w:val="20"/>
        </w:rPr>
        <w:t>日以来签订合同的类似项目业绩汇总表</w:t>
      </w:r>
      <w:bookmarkEnd w:id="1523"/>
    </w:p>
    <w:tbl>
      <w:tblPr>
        <w:tblW w:w="0" w:type="auto"/>
        <w:tblBorders>
          <w:top w:val="single" w:sz="18" w:space="0" w:color="C0504D"/>
          <w:left w:val="single" w:sz="8" w:space="0" w:color="0070C0"/>
          <w:bottom w:val="single" w:sz="8" w:space="0" w:color="0070C0"/>
          <w:right w:val="single" w:sz="8" w:space="0" w:color="0070C0"/>
          <w:insideH w:val="single" w:sz="8" w:space="0" w:color="FFFFFF"/>
          <w:insideV w:val="single" w:sz="8" w:space="0" w:color="FFFFFF"/>
        </w:tblBorders>
        <w:tblLook w:val="04A0"/>
      </w:tblPr>
      <w:tblGrid>
        <w:gridCol w:w="786"/>
        <w:gridCol w:w="6085"/>
        <w:gridCol w:w="1637"/>
        <w:gridCol w:w="779"/>
      </w:tblGrid>
      <w:tr w:rsidR="004167F5" w:rsidRPr="00D7502E" w:rsidTr="00F53042">
        <w:trPr>
          <w:trHeight w:val="682"/>
        </w:trPr>
        <w:tc>
          <w:tcPr>
            <w:tcW w:w="817"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序号</w:t>
            </w:r>
          </w:p>
        </w:tc>
        <w:tc>
          <w:tcPr>
            <w:tcW w:w="6521"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项目名称</w:t>
            </w:r>
          </w:p>
        </w:tc>
        <w:tc>
          <w:tcPr>
            <w:tcW w:w="1701"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合同签订时间</w:t>
            </w:r>
          </w:p>
        </w:tc>
        <w:tc>
          <w:tcPr>
            <w:tcW w:w="810"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备注</w:t>
            </w:r>
          </w:p>
        </w:tc>
      </w:tr>
      <w:tr w:rsidR="004167F5" w:rsidRPr="00D7502E" w:rsidTr="00F53042">
        <w:trPr>
          <w:trHeight w:val="687"/>
        </w:trPr>
        <w:tc>
          <w:tcPr>
            <w:tcW w:w="817"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w:t>
            </w:r>
          </w:p>
        </w:tc>
        <w:tc>
          <w:tcPr>
            <w:tcW w:w="6521" w:type="dxa"/>
            <w:shd w:val="clear" w:color="auto" w:fill="B8CCE4"/>
            <w:vAlign w:val="center"/>
          </w:tcPr>
          <w:p w:rsidR="00D7502E" w:rsidRPr="00D7502E" w:rsidRDefault="00D7502E" w:rsidP="00D7502E">
            <w:pPr>
              <w:adjustRightInd w:val="0"/>
              <w:snapToGrid w:val="0"/>
              <w:jc w:val="left"/>
              <w:rPr>
                <w:szCs w:val="20"/>
              </w:rPr>
            </w:pPr>
            <w:r w:rsidRPr="00D7502E">
              <w:rPr>
                <w:rFonts w:hint="eastAsia"/>
                <w:szCs w:val="20"/>
              </w:rPr>
              <w:t>武汉市轨道交通六号线一期工程设计咨询</w:t>
            </w:r>
          </w:p>
        </w:tc>
        <w:tc>
          <w:tcPr>
            <w:tcW w:w="170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2012.9</w:t>
            </w:r>
          </w:p>
        </w:tc>
        <w:tc>
          <w:tcPr>
            <w:tcW w:w="810" w:type="dxa"/>
            <w:shd w:val="clear" w:color="auto" w:fill="B8CCE4"/>
            <w:vAlign w:val="center"/>
          </w:tcPr>
          <w:p w:rsidR="00D7502E" w:rsidRPr="00D7502E" w:rsidRDefault="00D7502E" w:rsidP="00D7502E">
            <w:pPr>
              <w:adjustRightInd w:val="0"/>
              <w:snapToGrid w:val="0"/>
              <w:jc w:val="center"/>
              <w:rPr>
                <w:szCs w:val="20"/>
              </w:rPr>
            </w:pPr>
          </w:p>
        </w:tc>
      </w:tr>
      <w:tr w:rsidR="004167F5" w:rsidRPr="00D7502E" w:rsidTr="00F53042">
        <w:trPr>
          <w:trHeight w:val="681"/>
        </w:trPr>
        <w:tc>
          <w:tcPr>
            <w:tcW w:w="817"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w:t>
            </w:r>
          </w:p>
        </w:tc>
        <w:tc>
          <w:tcPr>
            <w:tcW w:w="6521" w:type="dxa"/>
            <w:shd w:val="clear" w:color="auto" w:fill="B8CCE4"/>
            <w:vAlign w:val="center"/>
          </w:tcPr>
          <w:p w:rsidR="00D7502E" w:rsidRPr="00D7502E" w:rsidRDefault="00D7502E" w:rsidP="00D7502E">
            <w:pPr>
              <w:adjustRightInd w:val="0"/>
              <w:snapToGrid w:val="0"/>
              <w:jc w:val="left"/>
              <w:rPr>
                <w:szCs w:val="20"/>
              </w:rPr>
            </w:pPr>
            <w:r w:rsidRPr="00D7502E">
              <w:rPr>
                <w:rFonts w:hint="eastAsia"/>
                <w:szCs w:val="20"/>
              </w:rPr>
              <w:t>厦门市轨道交通</w:t>
            </w:r>
            <w:r w:rsidRPr="00D7502E">
              <w:rPr>
                <w:rFonts w:hint="eastAsia"/>
                <w:szCs w:val="20"/>
              </w:rPr>
              <w:t>2</w:t>
            </w:r>
            <w:r w:rsidRPr="00D7502E">
              <w:rPr>
                <w:rFonts w:hint="eastAsia"/>
                <w:szCs w:val="20"/>
              </w:rPr>
              <w:t>号线一期工程勘察设计监理及施工图审查</w:t>
            </w:r>
          </w:p>
        </w:tc>
        <w:tc>
          <w:tcPr>
            <w:tcW w:w="170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2012.10</w:t>
            </w:r>
          </w:p>
        </w:tc>
        <w:tc>
          <w:tcPr>
            <w:tcW w:w="810" w:type="dxa"/>
            <w:shd w:val="clear" w:color="auto" w:fill="B8CCE4"/>
            <w:vAlign w:val="center"/>
          </w:tcPr>
          <w:p w:rsidR="00D7502E" w:rsidRPr="00D7502E" w:rsidRDefault="00D7502E" w:rsidP="00D7502E">
            <w:pPr>
              <w:adjustRightInd w:val="0"/>
              <w:snapToGrid w:val="0"/>
              <w:jc w:val="center"/>
              <w:rPr>
                <w:szCs w:val="20"/>
              </w:rPr>
            </w:pPr>
          </w:p>
        </w:tc>
      </w:tr>
      <w:tr w:rsidR="004167F5" w:rsidRPr="00D7502E" w:rsidTr="00F53042">
        <w:trPr>
          <w:trHeight w:val="834"/>
        </w:trPr>
        <w:tc>
          <w:tcPr>
            <w:tcW w:w="817"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w:t>
            </w:r>
          </w:p>
        </w:tc>
        <w:tc>
          <w:tcPr>
            <w:tcW w:w="6521" w:type="dxa"/>
            <w:shd w:val="clear" w:color="auto" w:fill="B8CCE4"/>
            <w:vAlign w:val="center"/>
          </w:tcPr>
          <w:p w:rsidR="00D7502E" w:rsidRPr="00D7502E" w:rsidRDefault="00D7502E" w:rsidP="00D7502E">
            <w:pPr>
              <w:adjustRightInd w:val="0"/>
              <w:snapToGrid w:val="0"/>
              <w:jc w:val="left"/>
              <w:rPr>
                <w:szCs w:val="20"/>
              </w:rPr>
            </w:pPr>
            <w:r w:rsidRPr="00D7502E">
              <w:rPr>
                <w:rFonts w:hint="eastAsia"/>
                <w:szCs w:val="20"/>
              </w:rPr>
              <w:t>广州市十二五轨道交通线网前期深化研究（设计、设计咨询）广州市轨道交通二十一号线工程设计咨询（含勘察咨询）</w:t>
            </w:r>
          </w:p>
        </w:tc>
        <w:tc>
          <w:tcPr>
            <w:tcW w:w="170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2012.11</w:t>
            </w:r>
          </w:p>
        </w:tc>
        <w:tc>
          <w:tcPr>
            <w:tcW w:w="810" w:type="dxa"/>
            <w:shd w:val="clear" w:color="auto" w:fill="B8CCE4"/>
            <w:vAlign w:val="center"/>
          </w:tcPr>
          <w:p w:rsidR="00D7502E" w:rsidRPr="00D7502E" w:rsidRDefault="00D7502E" w:rsidP="00D7502E">
            <w:pPr>
              <w:adjustRightInd w:val="0"/>
              <w:snapToGrid w:val="0"/>
              <w:jc w:val="center"/>
              <w:rPr>
                <w:szCs w:val="20"/>
              </w:rPr>
            </w:pPr>
          </w:p>
        </w:tc>
      </w:tr>
      <w:tr w:rsidR="004167F5" w:rsidRPr="00D7502E" w:rsidTr="00F53042">
        <w:trPr>
          <w:trHeight w:val="691"/>
        </w:trPr>
        <w:tc>
          <w:tcPr>
            <w:tcW w:w="817"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w:t>
            </w:r>
          </w:p>
        </w:tc>
        <w:tc>
          <w:tcPr>
            <w:tcW w:w="6521" w:type="dxa"/>
            <w:shd w:val="clear" w:color="auto" w:fill="B8CCE4"/>
            <w:vAlign w:val="center"/>
          </w:tcPr>
          <w:p w:rsidR="00D7502E" w:rsidRPr="00D7502E" w:rsidRDefault="00D7502E" w:rsidP="00D7502E">
            <w:pPr>
              <w:adjustRightInd w:val="0"/>
              <w:snapToGrid w:val="0"/>
              <w:jc w:val="left"/>
              <w:rPr>
                <w:szCs w:val="20"/>
              </w:rPr>
            </w:pPr>
            <w:r w:rsidRPr="00D7502E">
              <w:rPr>
                <w:rFonts w:hint="eastAsia"/>
                <w:szCs w:val="20"/>
              </w:rPr>
              <w:t>武汉市轨道交通</w:t>
            </w:r>
            <w:r w:rsidRPr="00D7502E">
              <w:rPr>
                <w:rFonts w:hint="eastAsia"/>
                <w:szCs w:val="20"/>
              </w:rPr>
              <w:t>29</w:t>
            </w:r>
            <w:r w:rsidRPr="00D7502E">
              <w:rPr>
                <w:rFonts w:hint="eastAsia"/>
                <w:szCs w:val="20"/>
              </w:rPr>
              <w:t>号线工程设计咨询</w:t>
            </w:r>
          </w:p>
        </w:tc>
        <w:tc>
          <w:tcPr>
            <w:tcW w:w="170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2014.5</w:t>
            </w:r>
          </w:p>
        </w:tc>
        <w:tc>
          <w:tcPr>
            <w:tcW w:w="810" w:type="dxa"/>
            <w:shd w:val="clear" w:color="auto" w:fill="B8CCE4"/>
            <w:vAlign w:val="center"/>
          </w:tcPr>
          <w:p w:rsidR="00D7502E" w:rsidRPr="00D7502E" w:rsidRDefault="00D7502E" w:rsidP="00D7502E">
            <w:pPr>
              <w:adjustRightInd w:val="0"/>
              <w:snapToGrid w:val="0"/>
              <w:jc w:val="center"/>
              <w:rPr>
                <w:szCs w:val="20"/>
              </w:rPr>
            </w:pPr>
          </w:p>
        </w:tc>
      </w:tr>
      <w:tr w:rsidR="004167F5" w:rsidRPr="00D7502E" w:rsidTr="00F53042">
        <w:trPr>
          <w:trHeight w:val="701"/>
        </w:trPr>
        <w:tc>
          <w:tcPr>
            <w:tcW w:w="817"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5</w:t>
            </w:r>
          </w:p>
        </w:tc>
        <w:tc>
          <w:tcPr>
            <w:tcW w:w="6521" w:type="dxa"/>
            <w:shd w:val="clear" w:color="auto" w:fill="B8CCE4"/>
            <w:vAlign w:val="center"/>
          </w:tcPr>
          <w:p w:rsidR="00D7502E" w:rsidRPr="00D7502E" w:rsidRDefault="00D7502E" w:rsidP="00D7502E">
            <w:pPr>
              <w:adjustRightInd w:val="0"/>
              <w:snapToGrid w:val="0"/>
              <w:jc w:val="left"/>
              <w:rPr>
                <w:szCs w:val="20"/>
              </w:rPr>
            </w:pPr>
            <w:r w:rsidRPr="00D7502E">
              <w:rPr>
                <w:rFonts w:hint="eastAsia"/>
                <w:szCs w:val="20"/>
              </w:rPr>
              <w:t>宁波市轨道交通</w:t>
            </w:r>
            <w:r w:rsidRPr="00D7502E">
              <w:rPr>
                <w:rFonts w:hint="eastAsia"/>
                <w:szCs w:val="20"/>
              </w:rPr>
              <w:t>5</w:t>
            </w:r>
            <w:r w:rsidRPr="00D7502E">
              <w:rPr>
                <w:rFonts w:hint="eastAsia"/>
                <w:szCs w:val="20"/>
              </w:rPr>
              <w:t>号线一期工程设计咨询（</w:t>
            </w:r>
            <w:r w:rsidRPr="00D7502E">
              <w:rPr>
                <w:rFonts w:hint="eastAsia"/>
                <w:szCs w:val="20"/>
              </w:rPr>
              <w:t>SJ5102</w:t>
            </w:r>
            <w:r w:rsidRPr="00D7502E">
              <w:rPr>
                <w:rFonts w:hint="eastAsia"/>
                <w:szCs w:val="20"/>
              </w:rPr>
              <w:t>标段）</w:t>
            </w:r>
          </w:p>
        </w:tc>
        <w:tc>
          <w:tcPr>
            <w:tcW w:w="170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2014.6</w:t>
            </w:r>
          </w:p>
        </w:tc>
        <w:tc>
          <w:tcPr>
            <w:tcW w:w="810" w:type="dxa"/>
            <w:shd w:val="clear" w:color="auto" w:fill="B8CCE4"/>
            <w:vAlign w:val="center"/>
          </w:tcPr>
          <w:p w:rsidR="00D7502E" w:rsidRPr="00D7502E" w:rsidRDefault="00D7502E" w:rsidP="00D7502E">
            <w:pPr>
              <w:adjustRightInd w:val="0"/>
              <w:snapToGrid w:val="0"/>
              <w:jc w:val="center"/>
              <w:rPr>
                <w:szCs w:val="20"/>
              </w:rPr>
            </w:pPr>
          </w:p>
        </w:tc>
      </w:tr>
      <w:tr w:rsidR="004167F5" w:rsidRPr="00D7502E" w:rsidTr="00F53042">
        <w:trPr>
          <w:trHeight w:val="683"/>
        </w:trPr>
        <w:tc>
          <w:tcPr>
            <w:tcW w:w="817"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6</w:t>
            </w:r>
          </w:p>
        </w:tc>
        <w:tc>
          <w:tcPr>
            <w:tcW w:w="6521" w:type="dxa"/>
            <w:shd w:val="clear" w:color="auto" w:fill="B8CCE4"/>
            <w:vAlign w:val="center"/>
          </w:tcPr>
          <w:p w:rsidR="00D7502E" w:rsidRPr="00D7502E" w:rsidRDefault="00D7502E" w:rsidP="00D7502E">
            <w:pPr>
              <w:adjustRightInd w:val="0"/>
              <w:snapToGrid w:val="0"/>
              <w:jc w:val="left"/>
              <w:rPr>
                <w:szCs w:val="20"/>
              </w:rPr>
            </w:pPr>
            <w:r w:rsidRPr="00D7502E">
              <w:rPr>
                <w:rFonts w:hint="eastAsia"/>
                <w:szCs w:val="20"/>
              </w:rPr>
              <w:t>厦门市轨道交通</w:t>
            </w:r>
            <w:r w:rsidRPr="00D7502E">
              <w:rPr>
                <w:rFonts w:hint="eastAsia"/>
                <w:szCs w:val="20"/>
              </w:rPr>
              <w:t>2</w:t>
            </w:r>
            <w:r w:rsidRPr="00D7502E">
              <w:rPr>
                <w:rFonts w:hint="eastAsia"/>
                <w:szCs w:val="20"/>
              </w:rPr>
              <w:t>号线二期工程勘察设计监理及施工图审查</w:t>
            </w:r>
          </w:p>
        </w:tc>
        <w:tc>
          <w:tcPr>
            <w:tcW w:w="170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2014.7</w:t>
            </w:r>
          </w:p>
        </w:tc>
        <w:tc>
          <w:tcPr>
            <w:tcW w:w="810" w:type="dxa"/>
            <w:shd w:val="clear" w:color="auto" w:fill="B8CCE4"/>
            <w:vAlign w:val="center"/>
          </w:tcPr>
          <w:p w:rsidR="00D7502E" w:rsidRPr="00D7502E" w:rsidRDefault="00D7502E" w:rsidP="00D7502E">
            <w:pPr>
              <w:adjustRightInd w:val="0"/>
              <w:snapToGrid w:val="0"/>
              <w:jc w:val="center"/>
              <w:rPr>
                <w:szCs w:val="20"/>
              </w:rPr>
            </w:pPr>
          </w:p>
        </w:tc>
      </w:tr>
      <w:tr w:rsidR="004167F5" w:rsidRPr="00D7502E" w:rsidTr="00F53042">
        <w:trPr>
          <w:trHeight w:val="693"/>
        </w:trPr>
        <w:tc>
          <w:tcPr>
            <w:tcW w:w="817"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7</w:t>
            </w:r>
          </w:p>
        </w:tc>
        <w:tc>
          <w:tcPr>
            <w:tcW w:w="6521" w:type="dxa"/>
            <w:shd w:val="clear" w:color="auto" w:fill="B8CCE4"/>
            <w:vAlign w:val="center"/>
          </w:tcPr>
          <w:p w:rsidR="00D7502E" w:rsidRPr="00D7502E" w:rsidRDefault="00D7502E" w:rsidP="00D7502E">
            <w:pPr>
              <w:adjustRightInd w:val="0"/>
              <w:snapToGrid w:val="0"/>
              <w:jc w:val="left"/>
              <w:rPr>
                <w:szCs w:val="20"/>
              </w:rPr>
            </w:pPr>
            <w:r w:rsidRPr="00D7502E">
              <w:rPr>
                <w:rFonts w:hint="eastAsia"/>
                <w:szCs w:val="20"/>
              </w:rPr>
              <w:t>广州市十二五轨道交通线网前期深化研究广州市轨道交通十一号线工程设计咨询（含勘察咨询）</w:t>
            </w:r>
          </w:p>
        </w:tc>
        <w:tc>
          <w:tcPr>
            <w:tcW w:w="170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2014.8</w:t>
            </w:r>
          </w:p>
        </w:tc>
        <w:tc>
          <w:tcPr>
            <w:tcW w:w="810" w:type="dxa"/>
            <w:shd w:val="clear" w:color="auto" w:fill="B8CCE4"/>
            <w:vAlign w:val="center"/>
          </w:tcPr>
          <w:p w:rsidR="00D7502E" w:rsidRPr="00D7502E" w:rsidRDefault="00D7502E" w:rsidP="00D7502E">
            <w:pPr>
              <w:adjustRightInd w:val="0"/>
              <w:snapToGrid w:val="0"/>
              <w:jc w:val="center"/>
              <w:rPr>
                <w:szCs w:val="20"/>
              </w:rPr>
            </w:pPr>
          </w:p>
        </w:tc>
      </w:tr>
      <w:tr w:rsidR="004167F5" w:rsidRPr="00D7502E" w:rsidTr="00F53042">
        <w:trPr>
          <w:trHeight w:val="675"/>
        </w:trPr>
        <w:tc>
          <w:tcPr>
            <w:tcW w:w="817"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8</w:t>
            </w:r>
          </w:p>
        </w:tc>
        <w:tc>
          <w:tcPr>
            <w:tcW w:w="6521" w:type="dxa"/>
            <w:shd w:val="clear" w:color="auto" w:fill="B8CCE4"/>
            <w:vAlign w:val="center"/>
          </w:tcPr>
          <w:p w:rsidR="00D7502E" w:rsidRPr="00D7502E" w:rsidRDefault="00D7502E" w:rsidP="00D7502E">
            <w:pPr>
              <w:adjustRightInd w:val="0"/>
              <w:snapToGrid w:val="0"/>
              <w:jc w:val="left"/>
              <w:rPr>
                <w:szCs w:val="20"/>
              </w:rPr>
            </w:pPr>
            <w:r w:rsidRPr="00D7502E">
              <w:rPr>
                <w:rFonts w:hint="eastAsia"/>
                <w:szCs w:val="20"/>
              </w:rPr>
              <w:t>武汉轨道交通</w:t>
            </w:r>
            <w:r w:rsidRPr="00D7502E">
              <w:rPr>
                <w:rFonts w:hint="eastAsia"/>
                <w:szCs w:val="20"/>
              </w:rPr>
              <w:t>21</w:t>
            </w:r>
            <w:r w:rsidRPr="00D7502E">
              <w:rPr>
                <w:rFonts w:hint="eastAsia"/>
                <w:szCs w:val="20"/>
              </w:rPr>
              <w:t>号线工程设计咨询</w:t>
            </w:r>
          </w:p>
        </w:tc>
        <w:tc>
          <w:tcPr>
            <w:tcW w:w="170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2014.11</w:t>
            </w:r>
          </w:p>
        </w:tc>
        <w:tc>
          <w:tcPr>
            <w:tcW w:w="810" w:type="dxa"/>
            <w:shd w:val="clear" w:color="auto" w:fill="B8CCE4"/>
            <w:vAlign w:val="center"/>
          </w:tcPr>
          <w:p w:rsidR="00D7502E" w:rsidRPr="00D7502E" w:rsidRDefault="00D7502E" w:rsidP="00D7502E">
            <w:pPr>
              <w:adjustRightInd w:val="0"/>
              <w:snapToGrid w:val="0"/>
              <w:jc w:val="center"/>
              <w:rPr>
                <w:szCs w:val="20"/>
              </w:rPr>
            </w:pPr>
          </w:p>
        </w:tc>
      </w:tr>
      <w:tr w:rsidR="004167F5" w:rsidRPr="00D7502E" w:rsidTr="00F53042">
        <w:trPr>
          <w:trHeight w:val="699"/>
        </w:trPr>
        <w:tc>
          <w:tcPr>
            <w:tcW w:w="817"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9</w:t>
            </w:r>
          </w:p>
        </w:tc>
        <w:tc>
          <w:tcPr>
            <w:tcW w:w="6521" w:type="dxa"/>
            <w:shd w:val="clear" w:color="auto" w:fill="B8CCE4"/>
            <w:vAlign w:val="center"/>
          </w:tcPr>
          <w:p w:rsidR="00D7502E" w:rsidRPr="00D7502E" w:rsidRDefault="00D7502E" w:rsidP="00D7502E">
            <w:pPr>
              <w:adjustRightInd w:val="0"/>
              <w:snapToGrid w:val="0"/>
              <w:jc w:val="left"/>
              <w:rPr>
                <w:szCs w:val="20"/>
              </w:rPr>
            </w:pPr>
            <w:r w:rsidRPr="00D7502E">
              <w:rPr>
                <w:rFonts w:hint="eastAsia"/>
                <w:szCs w:val="20"/>
              </w:rPr>
              <w:t>武汉轨道交通</w:t>
            </w:r>
            <w:r w:rsidRPr="00D7502E">
              <w:rPr>
                <w:rFonts w:hint="eastAsia"/>
                <w:szCs w:val="20"/>
              </w:rPr>
              <w:t>2</w:t>
            </w:r>
            <w:r w:rsidRPr="00D7502E">
              <w:rPr>
                <w:rFonts w:hint="eastAsia"/>
                <w:szCs w:val="20"/>
              </w:rPr>
              <w:t>号线南延线光谷广场综合体工程设计咨询</w:t>
            </w:r>
          </w:p>
        </w:tc>
        <w:tc>
          <w:tcPr>
            <w:tcW w:w="170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2015.1</w:t>
            </w:r>
          </w:p>
        </w:tc>
        <w:tc>
          <w:tcPr>
            <w:tcW w:w="810" w:type="dxa"/>
            <w:shd w:val="clear" w:color="auto" w:fill="B8CCE4"/>
            <w:vAlign w:val="center"/>
          </w:tcPr>
          <w:p w:rsidR="00D7502E" w:rsidRPr="00D7502E" w:rsidRDefault="00D7502E" w:rsidP="00D7502E">
            <w:pPr>
              <w:adjustRightInd w:val="0"/>
              <w:snapToGrid w:val="0"/>
              <w:jc w:val="center"/>
              <w:rPr>
                <w:szCs w:val="20"/>
              </w:rPr>
            </w:pPr>
          </w:p>
        </w:tc>
      </w:tr>
      <w:tr w:rsidR="004167F5" w:rsidRPr="00D7502E" w:rsidTr="00F53042">
        <w:trPr>
          <w:trHeight w:val="681"/>
        </w:trPr>
        <w:tc>
          <w:tcPr>
            <w:tcW w:w="817"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10</w:t>
            </w:r>
          </w:p>
        </w:tc>
        <w:tc>
          <w:tcPr>
            <w:tcW w:w="6521" w:type="dxa"/>
            <w:shd w:val="clear" w:color="auto" w:fill="B8CCE4"/>
            <w:vAlign w:val="center"/>
          </w:tcPr>
          <w:p w:rsidR="00D7502E" w:rsidRPr="00D7502E" w:rsidRDefault="00D7502E" w:rsidP="00D7502E">
            <w:pPr>
              <w:adjustRightInd w:val="0"/>
              <w:snapToGrid w:val="0"/>
              <w:jc w:val="left"/>
              <w:rPr>
                <w:szCs w:val="20"/>
              </w:rPr>
            </w:pPr>
            <w:r w:rsidRPr="00D7502E">
              <w:rPr>
                <w:rFonts w:hint="eastAsia"/>
                <w:szCs w:val="20"/>
              </w:rPr>
              <w:t>武汉市轨道交通</w:t>
            </w:r>
            <w:r w:rsidRPr="00D7502E">
              <w:rPr>
                <w:rFonts w:hint="eastAsia"/>
                <w:szCs w:val="20"/>
              </w:rPr>
              <w:t>8</w:t>
            </w:r>
            <w:r w:rsidRPr="00D7502E">
              <w:rPr>
                <w:rFonts w:hint="eastAsia"/>
                <w:szCs w:val="20"/>
              </w:rPr>
              <w:t>号线二期工程设计咨询</w:t>
            </w:r>
          </w:p>
        </w:tc>
        <w:tc>
          <w:tcPr>
            <w:tcW w:w="170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2015.7</w:t>
            </w:r>
          </w:p>
        </w:tc>
        <w:tc>
          <w:tcPr>
            <w:tcW w:w="810" w:type="dxa"/>
            <w:shd w:val="clear" w:color="auto" w:fill="B8CCE4"/>
            <w:vAlign w:val="center"/>
          </w:tcPr>
          <w:p w:rsidR="00D7502E" w:rsidRPr="00D7502E" w:rsidRDefault="00D7502E" w:rsidP="00D7502E">
            <w:pPr>
              <w:adjustRightInd w:val="0"/>
              <w:snapToGrid w:val="0"/>
              <w:jc w:val="center"/>
              <w:rPr>
                <w:szCs w:val="20"/>
              </w:rPr>
            </w:pPr>
          </w:p>
        </w:tc>
      </w:tr>
      <w:tr w:rsidR="004167F5" w:rsidRPr="00D7502E" w:rsidTr="00F53042">
        <w:trPr>
          <w:trHeight w:val="691"/>
        </w:trPr>
        <w:tc>
          <w:tcPr>
            <w:tcW w:w="817"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11</w:t>
            </w:r>
          </w:p>
        </w:tc>
        <w:tc>
          <w:tcPr>
            <w:tcW w:w="6521" w:type="dxa"/>
            <w:shd w:val="clear" w:color="auto" w:fill="B8CCE4"/>
            <w:vAlign w:val="center"/>
          </w:tcPr>
          <w:p w:rsidR="00D7502E" w:rsidRPr="00D7502E" w:rsidRDefault="00D7502E" w:rsidP="00D7502E">
            <w:pPr>
              <w:adjustRightInd w:val="0"/>
              <w:snapToGrid w:val="0"/>
              <w:jc w:val="left"/>
              <w:rPr>
                <w:szCs w:val="20"/>
              </w:rPr>
            </w:pPr>
            <w:r w:rsidRPr="00D7502E">
              <w:rPr>
                <w:rFonts w:hint="eastAsia"/>
                <w:szCs w:val="20"/>
              </w:rPr>
              <w:t>武汉市轨道交通蔡甸线工程设计咨询</w:t>
            </w:r>
          </w:p>
        </w:tc>
        <w:tc>
          <w:tcPr>
            <w:tcW w:w="170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2016.3</w:t>
            </w:r>
          </w:p>
        </w:tc>
        <w:tc>
          <w:tcPr>
            <w:tcW w:w="810" w:type="dxa"/>
            <w:shd w:val="clear" w:color="auto" w:fill="B8CCE4"/>
            <w:vAlign w:val="center"/>
          </w:tcPr>
          <w:p w:rsidR="00D7502E" w:rsidRPr="00D7502E" w:rsidRDefault="00D7502E" w:rsidP="00D7502E">
            <w:pPr>
              <w:adjustRightInd w:val="0"/>
              <w:snapToGrid w:val="0"/>
              <w:jc w:val="center"/>
              <w:rPr>
                <w:szCs w:val="20"/>
              </w:rPr>
            </w:pPr>
          </w:p>
        </w:tc>
      </w:tr>
      <w:tr w:rsidR="004167F5" w:rsidRPr="00D7502E" w:rsidTr="00F53042">
        <w:trPr>
          <w:trHeight w:val="829"/>
        </w:trPr>
        <w:tc>
          <w:tcPr>
            <w:tcW w:w="817"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12</w:t>
            </w:r>
          </w:p>
        </w:tc>
        <w:tc>
          <w:tcPr>
            <w:tcW w:w="6521" w:type="dxa"/>
            <w:shd w:val="clear" w:color="auto" w:fill="B8CCE4"/>
            <w:vAlign w:val="center"/>
          </w:tcPr>
          <w:p w:rsidR="00D7502E" w:rsidRPr="00D7502E" w:rsidRDefault="00D7502E" w:rsidP="00D7502E">
            <w:pPr>
              <w:adjustRightInd w:val="0"/>
              <w:snapToGrid w:val="0"/>
              <w:jc w:val="left"/>
              <w:rPr>
                <w:szCs w:val="20"/>
              </w:rPr>
            </w:pPr>
            <w:r w:rsidRPr="00D7502E">
              <w:rPr>
                <w:rFonts w:hint="eastAsia"/>
                <w:szCs w:val="20"/>
              </w:rPr>
              <w:t>厦门市轨道交通</w:t>
            </w:r>
            <w:r w:rsidRPr="00D7502E">
              <w:rPr>
                <w:rFonts w:hint="eastAsia"/>
                <w:szCs w:val="20"/>
              </w:rPr>
              <w:t>4</w:t>
            </w:r>
            <w:r w:rsidRPr="00D7502E">
              <w:rPr>
                <w:rFonts w:hint="eastAsia"/>
                <w:szCs w:val="20"/>
              </w:rPr>
              <w:t>号线工程（后溪至翔安机场段）勘察设计监理</w:t>
            </w:r>
          </w:p>
        </w:tc>
        <w:tc>
          <w:tcPr>
            <w:tcW w:w="170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2016.5</w:t>
            </w:r>
          </w:p>
        </w:tc>
        <w:tc>
          <w:tcPr>
            <w:tcW w:w="810" w:type="dxa"/>
            <w:shd w:val="clear" w:color="auto" w:fill="B8CCE4"/>
            <w:vAlign w:val="center"/>
          </w:tcPr>
          <w:p w:rsidR="00D7502E" w:rsidRPr="00D7502E" w:rsidRDefault="00D7502E" w:rsidP="00D7502E">
            <w:pPr>
              <w:adjustRightInd w:val="0"/>
              <w:snapToGrid w:val="0"/>
              <w:jc w:val="center"/>
              <w:rPr>
                <w:szCs w:val="20"/>
              </w:rPr>
            </w:pPr>
          </w:p>
        </w:tc>
      </w:tr>
      <w:tr w:rsidR="004167F5" w:rsidRPr="00D7502E" w:rsidTr="00F53042">
        <w:trPr>
          <w:trHeight w:val="827"/>
        </w:trPr>
        <w:tc>
          <w:tcPr>
            <w:tcW w:w="817"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13</w:t>
            </w:r>
          </w:p>
        </w:tc>
        <w:tc>
          <w:tcPr>
            <w:tcW w:w="6521" w:type="dxa"/>
            <w:shd w:val="clear" w:color="auto" w:fill="B8CCE4"/>
            <w:vAlign w:val="center"/>
          </w:tcPr>
          <w:p w:rsidR="00D7502E" w:rsidRPr="00D7502E" w:rsidRDefault="00D7502E" w:rsidP="00D7502E">
            <w:pPr>
              <w:adjustRightInd w:val="0"/>
              <w:snapToGrid w:val="0"/>
              <w:jc w:val="left"/>
              <w:rPr>
                <w:szCs w:val="20"/>
              </w:rPr>
            </w:pPr>
            <w:r w:rsidRPr="00D7502E">
              <w:rPr>
                <w:rFonts w:hint="eastAsia"/>
                <w:szCs w:val="20"/>
              </w:rPr>
              <w:t>武汉市轨道交通</w:t>
            </w:r>
            <w:r w:rsidRPr="00D7502E">
              <w:rPr>
                <w:rFonts w:hint="eastAsia"/>
                <w:szCs w:val="20"/>
              </w:rPr>
              <w:t>11</w:t>
            </w:r>
            <w:r w:rsidRPr="00D7502E">
              <w:rPr>
                <w:rFonts w:hint="eastAsia"/>
                <w:szCs w:val="20"/>
              </w:rPr>
              <w:t>号线武昌段工程设计咨询</w:t>
            </w:r>
          </w:p>
        </w:tc>
        <w:tc>
          <w:tcPr>
            <w:tcW w:w="170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2016.9</w:t>
            </w:r>
          </w:p>
        </w:tc>
        <w:tc>
          <w:tcPr>
            <w:tcW w:w="810" w:type="dxa"/>
            <w:shd w:val="clear" w:color="auto" w:fill="B8CCE4"/>
            <w:vAlign w:val="center"/>
          </w:tcPr>
          <w:p w:rsidR="00D7502E" w:rsidRPr="00D7502E" w:rsidRDefault="00D7502E" w:rsidP="00D7502E">
            <w:pPr>
              <w:adjustRightInd w:val="0"/>
              <w:snapToGrid w:val="0"/>
              <w:jc w:val="center"/>
              <w:rPr>
                <w:szCs w:val="20"/>
              </w:rPr>
            </w:pPr>
          </w:p>
        </w:tc>
      </w:tr>
    </w:tbl>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．经验总结</w:t>
      </w:r>
    </w:p>
    <w:p w:rsidR="00D7502E" w:rsidRPr="00D7502E" w:rsidRDefault="00D7502E" w:rsidP="00D7502E">
      <w:pPr>
        <w:ind w:firstLineChars="200" w:firstLine="480"/>
        <w:textAlignment w:val="center"/>
        <w:rPr>
          <w:sz w:val="24"/>
          <w:szCs w:val="20"/>
        </w:rPr>
      </w:pPr>
      <w:r w:rsidRPr="00D7502E">
        <w:rPr>
          <w:rFonts w:hint="eastAsia"/>
          <w:sz w:val="24"/>
          <w:szCs w:val="20"/>
        </w:rPr>
        <w:t>通过承担上述各城市市轨道交通项目，我集团公司在设计监理工作中积累了丰富的经验，这些经验是我集团公司能够承担港区至许昌市域（郊）铁路工程许昌段设计监理项目的宝贵资源和财富。</w:t>
      </w:r>
    </w:p>
    <w:p w:rsidR="00D7502E" w:rsidRPr="00D7502E" w:rsidRDefault="00D7502E" w:rsidP="00D7502E">
      <w:pPr>
        <w:ind w:firstLineChars="200" w:firstLine="480"/>
        <w:textAlignment w:val="center"/>
        <w:rPr>
          <w:sz w:val="24"/>
          <w:szCs w:val="20"/>
        </w:rPr>
      </w:pPr>
      <w:r w:rsidRPr="00D7502E">
        <w:rPr>
          <w:rFonts w:hint="eastAsia"/>
          <w:sz w:val="24"/>
          <w:szCs w:val="20"/>
        </w:rPr>
        <w:t>主要表现在以下几个方面：</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）丰富的勘察设计监理管理经验和先进的服务理念；</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lastRenderedPageBreak/>
        <w:t>（</w:t>
      </w:r>
      <w:r w:rsidRPr="00D7502E">
        <w:rPr>
          <w:rFonts w:hint="eastAsia"/>
          <w:sz w:val="24"/>
          <w:szCs w:val="20"/>
        </w:rPr>
        <w:t>2</w:t>
      </w:r>
      <w:r w:rsidRPr="00D7502E">
        <w:rPr>
          <w:rFonts w:hint="eastAsia"/>
          <w:sz w:val="24"/>
          <w:szCs w:val="20"/>
        </w:rPr>
        <w:t>）成熟的城市轨道交通系统设计集成技术；</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）标准化、程序化的总体技术和专业接口管理；</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）相对固定的、经验丰富的勘察设计监理项目团队；</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5</w:t>
      </w:r>
      <w:r w:rsidRPr="00D7502E">
        <w:rPr>
          <w:rFonts w:hint="eastAsia"/>
          <w:sz w:val="24"/>
          <w:szCs w:val="20"/>
        </w:rPr>
        <w:t>）通过各地的轨道交通勘察设计经验，与建设单位、设计院及各政府主管部门日益密切的合作关系；</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6</w:t>
      </w:r>
      <w:r w:rsidRPr="00D7502E">
        <w:rPr>
          <w:rFonts w:hint="eastAsia"/>
          <w:sz w:val="24"/>
          <w:szCs w:val="20"/>
        </w:rPr>
        <w:t>）熟悉各城市轨道交通的建设管理模式；</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7</w:t>
      </w:r>
      <w:r w:rsidRPr="00D7502E">
        <w:rPr>
          <w:rFonts w:hint="eastAsia"/>
          <w:sz w:val="24"/>
          <w:szCs w:val="20"/>
        </w:rPr>
        <w:t>）不断创新、适合许昌地方环境的设计理念。</w:t>
      </w:r>
    </w:p>
    <w:p w:rsidR="00D7502E" w:rsidRPr="00D7502E" w:rsidRDefault="00D7502E" w:rsidP="00D7502E">
      <w:pPr>
        <w:ind w:firstLineChars="200" w:firstLine="480"/>
        <w:textAlignment w:val="center"/>
        <w:rPr>
          <w:sz w:val="24"/>
          <w:szCs w:val="20"/>
        </w:rPr>
      </w:pPr>
      <w:r w:rsidRPr="00D7502E">
        <w:rPr>
          <w:rFonts w:hint="eastAsia"/>
          <w:sz w:val="24"/>
          <w:szCs w:val="20"/>
        </w:rPr>
        <w:t>同时根据标准化管理建设要求，对勘察设计监理项目的管理工作进行梳理，建立标准化流程图和工作标准表。这些经验和优势必将为我集团公司在港区至许昌市域（郊）铁路工程许昌段勘察设计监理工作提供强有力的支持和帮助。</w:t>
      </w:r>
    </w:p>
    <w:p w:rsidR="00D7502E" w:rsidRPr="004167F5" w:rsidRDefault="00D7502E" w:rsidP="005B2BB0">
      <w:pPr>
        <w:pStyle w:val="11111111111"/>
      </w:pPr>
      <w:bookmarkStart w:id="1524" w:name="_Toc418577464"/>
      <w:bookmarkStart w:id="1525" w:name="_Toc440874541"/>
      <w:bookmarkStart w:id="1526" w:name="_Toc485108016"/>
      <w:bookmarkStart w:id="1527" w:name="_Toc485136852"/>
      <w:r w:rsidRPr="004167F5">
        <w:t>7.3.6.</w:t>
      </w:r>
      <w:r w:rsidRPr="004167F5">
        <w:rPr>
          <w:rFonts w:hint="eastAsia"/>
        </w:rPr>
        <w:t>1.3</w:t>
      </w:r>
      <w:r w:rsidRPr="004167F5">
        <w:rPr>
          <w:rFonts w:hint="eastAsia"/>
        </w:rPr>
        <w:t>专业资源和人力资源的优势</w:t>
      </w:r>
      <w:bookmarkEnd w:id="1524"/>
      <w:bookmarkEnd w:id="1525"/>
      <w:bookmarkEnd w:id="1526"/>
      <w:bookmarkEnd w:id="1527"/>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．专业资源优势</w:t>
      </w:r>
    </w:p>
    <w:p w:rsidR="00D7502E" w:rsidRPr="00D7502E" w:rsidRDefault="00D7502E" w:rsidP="00D7502E">
      <w:pPr>
        <w:ind w:firstLineChars="200" w:firstLine="480"/>
        <w:textAlignment w:val="center"/>
        <w:rPr>
          <w:sz w:val="24"/>
          <w:szCs w:val="20"/>
        </w:rPr>
      </w:pPr>
      <w:r w:rsidRPr="00D7502E">
        <w:rPr>
          <w:rFonts w:hint="eastAsia"/>
          <w:sz w:val="24"/>
          <w:szCs w:val="20"/>
        </w:rPr>
        <w:t>中国铁设集团公司是国有大型铁路设计集团公司，历经半个多世纪的发展历史，中国铁设总体总包设计任务自深圳地铁二期工程起步，经过近二十年的摸索和实践，现在已经成为一个拥有轨道交通勘察设计全过程、全专业的设计队伍，包括了线路、轨道、站场、地质、路基、桥梁、隧道、地下结构、建筑、景观、装修、综合管线、环控通风、防灾报警、给排水、电扶梯、站台门、气体消防、水消防、客流、行车、经济、工程经济、通信、信号、</w:t>
      </w:r>
      <w:r w:rsidR="00C65875" w:rsidRPr="00D7502E">
        <w:rPr>
          <w:rFonts w:hint="eastAsia"/>
          <w:sz w:val="24"/>
          <w:szCs w:val="20"/>
        </w:rPr>
        <w:t>综合监控、</w:t>
      </w:r>
      <w:r w:rsidR="00C65875" w:rsidRPr="00D7502E">
        <w:rPr>
          <w:rFonts w:hint="eastAsia"/>
          <w:sz w:val="24"/>
          <w:szCs w:val="20"/>
        </w:rPr>
        <w:t>FAS</w:t>
      </w:r>
      <w:r w:rsidR="00C65875" w:rsidRPr="00D7502E">
        <w:rPr>
          <w:rFonts w:hint="eastAsia"/>
          <w:sz w:val="24"/>
          <w:szCs w:val="20"/>
        </w:rPr>
        <w:t>、</w:t>
      </w:r>
      <w:r w:rsidR="00C65875" w:rsidRPr="00D7502E">
        <w:rPr>
          <w:rFonts w:hint="eastAsia"/>
          <w:sz w:val="24"/>
          <w:szCs w:val="20"/>
        </w:rPr>
        <w:t>BAS</w:t>
      </w:r>
      <w:r w:rsidR="00C65875" w:rsidRPr="00D7502E">
        <w:rPr>
          <w:rFonts w:hint="eastAsia"/>
          <w:sz w:val="24"/>
          <w:szCs w:val="20"/>
        </w:rPr>
        <w:t>、</w:t>
      </w:r>
      <w:r w:rsidR="00C65875" w:rsidRPr="00D7502E">
        <w:rPr>
          <w:rFonts w:hint="eastAsia"/>
          <w:sz w:val="24"/>
          <w:szCs w:val="20"/>
        </w:rPr>
        <w:t>AFC</w:t>
      </w:r>
      <w:r w:rsidR="00C65875" w:rsidRPr="00D7502E">
        <w:rPr>
          <w:rFonts w:hint="eastAsia"/>
          <w:sz w:val="24"/>
          <w:szCs w:val="20"/>
        </w:rPr>
        <w:t>、门禁、</w:t>
      </w:r>
      <w:r w:rsidRPr="00D7502E">
        <w:rPr>
          <w:rFonts w:hint="eastAsia"/>
          <w:sz w:val="24"/>
          <w:szCs w:val="20"/>
        </w:rPr>
        <w:t>供电、动力照明、自动化、防干扰、接触网（接触轨）、车辆、</w:t>
      </w:r>
      <w:r w:rsidR="00C65875">
        <w:rPr>
          <w:rFonts w:hint="eastAsia"/>
          <w:sz w:val="24"/>
          <w:szCs w:val="20"/>
        </w:rPr>
        <w:t>限界、</w:t>
      </w:r>
      <w:r w:rsidR="00C65875" w:rsidRPr="00D7502E">
        <w:rPr>
          <w:rFonts w:hint="eastAsia"/>
          <w:sz w:val="24"/>
          <w:szCs w:val="20"/>
        </w:rPr>
        <w:t>节能</w:t>
      </w:r>
      <w:r w:rsidRPr="00D7502E">
        <w:rPr>
          <w:rFonts w:hint="eastAsia"/>
          <w:sz w:val="24"/>
          <w:szCs w:val="20"/>
        </w:rPr>
        <w:t>环保、物探、测量、试验等</w:t>
      </w:r>
      <w:r w:rsidRPr="00D7502E">
        <w:rPr>
          <w:rFonts w:hint="eastAsia"/>
          <w:sz w:val="24"/>
          <w:szCs w:val="20"/>
        </w:rPr>
        <w:t>40</w:t>
      </w:r>
      <w:r w:rsidRPr="00D7502E">
        <w:rPr>
          <w:rFonts w:hint="eastAsia"/>
          <w:sz w:val="24"/>
          <w:szCs w:val="20"/>
        </w:rPr>
        <w:t>多个专业。可以独立承担轨道交通勘察项目预可研、可研、初步设计、施工图设计等全过程的设计总体、总包、总承包、设计咨询、设计监理任务以及的各阶段的评审、评估等任务。</w:t>
      </w:r>
    </w:p>
    <w:p w:rsidR="00D7502E" w:rsidRPr="00D7502E" w:rsidRDefault="00D7502E" w:rsidP="00D7502E">
      <w:pPr>
        <w:ind w:firstLineChars="200" w:firstLine="482"/>
        <w:textAlignment w:val="center"/>
        <w:rPr>
          <w:b/>
          <w:sz w:val="24"/>
          <w:szCs w:val="20"/>
        </w:rPr>
      </w:pPr>
      <w:r w:rsidRPr="00D7502E">
        <w:rPr>
          <w:rFonts w:hint="eastAsia"/>
          <w:b/>
          <w:sz w:val="24"/>
          <w:szCs w:val="20"/>
        </w:rPr>
        <w:t>拥有独立完成轨道交通路网规划、规范编制、项目管理、勘察设计的全部专业：</w:t>
      </w:r>
    </w:p>
    <w:p w:rsidR="00D7502E" w:rsidRPr="00D7502E" w:rsidRDefault="00D7502E" w:rsidP="00D7502E">
      <w:pPr>
        <w:suppressAutoHyphens/>
        <w:jc w:val="center"/>
        <w:rPr>
          <w:sz w:val="24"/>
          <w:szCs w:val="20"/>
        </w:rPr>
      </w:pPr>
      <w:r w:rsidRPr="00D7502E">
        <w:rPr>
          <w:noProof/>
          <w:sz w:val="24"/>
          <w:szCs w:val="20"/>
        </w:rPr>
        <w:drawing>
          <wp:inline distT="0" distB="0" distL="0" distR="0">
            <wp:extent cx="4236720" cy="2414905"/>
            <wp:effectExtent l="0" t="0" r="0" b="0"/>
            <wp:docPr id="29" name="Picture 2" descr="F:\多媒体\10-03-31 魏-院里\新建文件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多媒体\10-03-31 魏-院里\新建文件夹\3.png"/>
                    <pic:cNvPicPr>
                      <a:picLocks noChangeAspect="1" noChangeArrowheads="1"/>
                    </pic:cNvPicPr>
                  </pic:nvPicPr>
                  <pic:blipFill>
                    <a:blip r:embed="rId36"/>
                    <a:srcRect t="12500" b="6963"/>
                    <a:stretch>
                      <a:fillRect/>
                    </a:stretch>
                  </pic:blipFill>
                  <pic:spPr bwMode="auto">
                    <a:xfrm>
                      <a:off x="0" y="0"/>
                      <a:ext cx="4236720" cy="2414905"/>
                    </a:xfrm>
                    <a:prstGeom prst="rect">
                      <a:avLst/>
                    </a:prstGeom>
                    <a:noFill/>
                    <a:ln w="9525">
                      <a:noFill/>
                      <a:miter lim="800000"/>
                      <a:headEnd/>
                      <a:tailEnd/>
                    </a:ln>
                  </pic:spPr>
                </pic:pic>
              </a:graphicData>
            </a:graphic>
          </wp:inline>
        </w:drawing>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．人力资源优势</w:t>
      </w:r>
    </w:p>
    <w:p w:rsidR="00D7502E" w:rsidRPr="00D7502E" w:rsidRDefault="00D7502E" w:rsidP="00D7502E">
      <w:pPr>
        <w:ind w:firstLineChars="200" w:firstLine="480"/>
        <w:textAlignment w:val="center"/>
        <w:rPr>
          <w:sz w:val="24"/>
          <w:szCs w:val="20"/>
        </w:rPr>
      </w:pPr>
      <w:r w:rsidRPr="00D7502E">
        <w:rPr>
          <w:rFonts w:hint="eastAsia"/>
          <w:sz w:val="24"/>
          <w:szCs w:val="20"/>
        </w:rPr>
        <w:t>中国铁设集团公司做为全国首个承担过地铁勘察设计总承包任务，并通过五十多年的积累承担了全国九十五条轨道交通线路前期研究和勘察设计总承包的大型综合设计单位，拥有大批经验丰富的从事轨道交通工程的设计老、中、青专家和专业技术人员，已经培养锻炼出一大批项目管理人才和专业技术人才，他们在各地区不同的项目中发挥着重要作用。部分技术人员已经成长为专家型人才，有些管理人员已积累丰富的生产组织管理经验，努力成为职业化项目经理。这为我集团公司今后城市轨道交通业务的进一步发展壮大提供了必要的人才保证。目前我集团公司已经有超过</w:t>
      </w:r>
      <w:r w:rsidRPr="00D7502E">
        <w:rPr>
          <w:rFonts w:hint="eastAsia"/>
          <w:sz w:val="24"/>
          <w:szCs w:val="20"/>
        </w:rPr>
        <w:t>2000</w:t>
      </w:r>
      <w:r w:rsidRPr="00D7502E">
        <w:rPr>
          <w:rFonts w:hint="eastAsia"/>
          <w:sz w:val="24"/>
          <w:szCs w:val="20"/>
        </w:rPr>
        <w:t>多人专门从事轨道交通设计、管理的人才队伍，特别是拥有由</w:t>
      </w:r>
      <w:r w:rsidRPr="00D7502E">
        <w:rPr>
          <w:rFonts w:hint="eastAsia"/>
          <w:sz w:val="24"/>
          <w:szCs w:val="20"/>
        </w:rPr>
        <w:t>100</w:t>
      </w:r>
      <w:r w:rsidRPr="00D7502E">
        <w:rPr>
          <w:rFonts w:hint="eastAsia"/>
          <w:sz w:val="24"/>
          <w:szCs w:val="20"/>
        </w:rPr>
        <w:t>多名项目经理，近</w:t>
      </w:r>
      <w:r w:rsidRPr="00D7502E">
        <w:rPr>
          <w:rFonts w:hint="eastAsia"/>
          <w:sz w:val="24"/>
          <w:szCs w:val="20"/>
        </w:rPr>
        <w:t>300</w:t>
      </w:r>
      <w:r w:rsidRPr="00D7502E">
        <w:rPr>
          <w:rFonts w:hint="eastAsia"/>
          <w:sz w:val="24"/>
          <w:szCs w:val="20"/>
        </w:rPr>
        <w:t>人的总体组成</w:t>
      </w:r>
      <w:r w:rsidRPr="00D7502E">
        <w:rPr>
          <w:rFonts w:hint="eastAsia"/>
          <w:sz w:val="24"/>
          <w:szCs w:val="20"/>
        </w:rPr>
        <w:lastRenderedPageBreak/>
        <w:t>的的轨道交通设计管理骨干队伍。</w:t>
      </w:r>
    </w:p>
    <w:p w:rsidR="00D7502E" w:rsidRPr="00D7502E" w:rsidRDefault="00D7502E" w:rsidP="00D7502E">
      <w:pPr>
        <w:ind w:firstLineChars="200" w:firstLine="482"/>
        <w:textAlignment w:val="center"/>
        <w:rPr>
          <w:sz w:val="24"/>
          <w:szCs w:val="20"/>
        </w:rPr>
      </w:pPr>
      <w:r w:rsidRPr="00D7502E">
        <w:rPr>
          <w:rFonts w:hint="eastAsia"/>
          <w:b/>
          <w:sz w:val="24"/>
          <w:szCs w:val="20"/>
        </w:rPr>
        <w:t>目前随着国家建设形势的变化，铁路的建设在今后几年将趋于正常，大量的设计资源将转移到其他领域，特别是轨道交通设计领域，因此我集团公司在目前国内轨道交通设计资源日趋紧张和短缺的形势下具有其独特的优势，可以实现资源的灵活调配，满足港区至许昌市域（郊）铁路工程许昌段的严格要求，为许昌市轨道交通设计资源增加新的血液和力量。</w:t>
      </w:r>
      <w:r w:rsidRPr="00D7502E">
        <w:rPr>
          <w:rFonts w:hint="eastAsia"/>
          <w:sz w:val="24"/>
          <w:szCs w:val="20"/>
        </w:rPr>
        <w:t>我们有理由相信，在下一步的轨道交通建设中，我集团公司将倾全力保证许昌、郑州市场，为许昌轨道交通建设贡献我们的知识和经验。</w: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0D005D" w:rsidP="00D7502E">
      <w:pPr>
        <w:ind w:firstLineChars="200" w:firstLine="480"/>
        <w:textAlignment w:val="center"/>
        <w:rPr>
          <w:sz w:val="24"/>
          <w:szCs w:val="20"/>
        </w:rPr>
      </w:pPr>
      <w:r>
        <w:rPr>
          <w:noProof/>
          <w:sz w:val="24"/>
          <w:szCs w:val="20"/>
        </w:rPr>
        <w:pict>
          <v:group id="_x0000_s1111" style="position:absolute;left:0;text-align:left;margin-left:31.35pt;margin-top:1.3pt;width:390.45pt;height:211.5pt;z-index:251675648" coordorigin="1564,1893" coordsize="7809,4230">
            <v:rect id="矩形 5" o:spid="_x0000_s1112" style="position:absolute;left:7421;top:1893;width:1952;height:6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p5Xr4A&#10;AADaAAAADwAAAGRycy9kb3ducmV2LnhtbERPy4rCMBTdC/5DuII7TRV8VaPIoDJ0M/j4gEtzbYrN&#10;TaeJ2vHrJwMDLg/nvdq0thIPanzpWMFomIAgzp0uuVBwOe8HcxA+IGusHJOCH/KwWXc7K0y1e/KR&#10;HqdQiBjCPkUFJoQ6ldLnhiz6oauJI3d1jcUQYVNI3eAzhttKjpNkKi2WHBsM1vRhKL+d7jbOGF+n&#10;xWGWYbaoXjvJX+fMfL+U6vfa7RJEoDa8xf/uT61gAn9Xoh/k+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NqeV6+AAAA2gAAAA8AAAAAAAAAAAAAAAAAmAIAAGRycy9kb3ducmV2&#10;LnhtbFBLBQYAAAAABAAEAPUAAACDAwAAAAA=&#10;" fillcolor="#fbcaa2" strokecolor="#f68c36">
              <v:fill color2="#fdefe3" rotate="t" angle="180" colors="0 #ffbe86;22938f #ffd0aa;1 #ffebdb" focus="100%" type="gradient"/>
              <v:shadow on="t" color="black" opacity="24903f" origin=",.5" offset="0,.55556mm"/>
              <v:textbox style="mso-next-textbox:#矩形 5">
                <w:txbxContent>
                  <w:p w:rsidR="00D7502E" w:rsidRPr="00DF0E01" w:rsidRDefault="00D7502E" w:rsidP="00D7502E">
                    <w:pPr>
                      <w:spacing w:line="240" w:lineRule="exact"/>
                      <w:jc w:val="center"/>
                      <w:rPr>
                        <w:rFonts w:ascii="黑体" w:eastAsia="黑体" w:hAnsi="黑体"/>
                        <w:b/>
                        <w:sz w:val="18"/>
                        <w:szCs w:val="18"/>
                      </w:rPr>
                    </w:pPr>
                    <w:r w:rsidRPr="00DF0E01">
                      <w:rPr>
                        <w:rFonts w:ascii="黑体" w:eastAsia="黑体" w:hAnsi="黑体" w:hint="eastAsia"/>
                        <w:b/>
                        <w:sz w:val="18"/>
                        <w:szCs w:val="18"/>
                      </w:rPr>
                      <w:t>国家级勘察设计大师</w:t>
                    </w:r>
                  </w:p>
                  <w:p w:rsidR="00D7502E" w:rsidRPr="00CF6B67" w:rsidRDefault="00D7502E" w:rsidP="00D7502E">
                    <w:pPr>
                      <w:spacing w:line="240" w:lineRule="exact"/>
                      <w:jc w:val="center"/>
                      <w:rPr>
                        <w:rFonts w:ascii="黑体" w:eastAsia="黑体" w:hAnsi="黑体"/>
                        <w:b/>
                        <w:sz w:val="18"/>
                        <w:szCs w:val="18"/>
                      </w:rPr>
                    </w:pPr>
                    <w:r w:rsidRPr="00DF0E01">
                      <w:rPr>
                        <w:rFonts w:ascii="黑体" w:eastAsia="黑体" w:hAnsi="黑体" w:hint="eastAsia"/>
                        <w:b/>
                        <w:sz w:val="18"/>
                        <w:szCs w:val="18"/>
                      </w:rPr>
                      <w:t>6名</w:t>
                    </w:r>
                  </w:p>
                </w:txbxContent>
              </v:textbox>
            </v:rect>
            <v:rect id="矩形 8" o:spid="_x0000_s1113" style="position:absolute;left:7421;top:3089;width:1952;height:6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vWwL8A&#10;AADaAAAADwAAAGRycy9kb3ducmV2LnhtbERPzWrCQBC+F3yHZYTe6kYPtkZXEalScpGqDzBkx2ww&#10;OxuzW019+s6h4PHj+1+set+oG3WxDmxgPMpAEZfB1lwZOB23bx+gYkK22AQmA78UYbUcvCwwt+HO&#10;33Q7pEpJCMccDbiU2lzrWDryGEehJRbuHDqPSWBXadvhXcJ9oydZNtUea5YGhy1tHJWXw4+XGZPz&#10;tNq9F1jMmsen5v2xcNeHMa/Dfj0HlahPT/G/+8sakK1yRfygl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9a9bAvwAAANoAAAAPAAAAAAAAAAAAAAAAAJgCAABkcnMvZG93bnJl&#10;di54bWxQSwUGAAAAAAQABAD1AAAAhAMAAAAA&#10;" fillcolor="#fbcaa2" strokecolor="#f68c36">
              <v:fill color2="#fdefe3" rotate="t" angle="180" colors="0 #ffbe86;22938f #ffd0aa;1 #ffebdb" focus="100%" type="gradient"/>
              <v:shadow on="t" color="black" opacity="24903f" origin=",.5" offset="0,.55556mm"/>
              <v:textbox style="mso-next-textbox:#矩形 8">
                <w:txbxContent>
                  <w:p w:rsidR="00D7502E" w:rsidRPr="00DF0E01" w:rsidRDefault="00D7502E" w:rsidP="00D7502E">
                    <w:pPr>
                      <w:spacing w:line="200" w:lineRule="exact"/>
                      <w:jc w:val="center"/>
                      <w:rPr>
                        <w:rFonts w:ascii="黑体" w:eastAsia="黑体" w:hAnsi="黑体"/>
                        <w:b/>
                        <w:sz w:val="18"/>
                        <w:szCs w:val="18"/>
                      </w:rPr>
                    </w:pPr>
                    <w:r w:rsidRPr="00DF0E01">
                      <w:rPr>
                        <w:rFonts w:ascii="黑体" w:eastAsia="黑体" w:hAnsi="黑体" w:hint="eastAsia"/>
                        <w:b/>
                        <w:sz w:val="18"/>
                        <w:szCs w:val="18"/>
                      </w:rPr>
                      <w:t>天津市勘察设计大师</w:t>
                    </w:r>
                  </w:p>
                  <w:p w:rsidR="00D7502E" w:rsidRPr="00CF6B67" w:rsidRDefault="00D7502E" w:rsidP="00D7502E">
                    <w:pPr>
                      <w:spacing w:line="200" w:lineRule="exact"/>
                      <w:jc w:val="center"/>
                      <w:rPr>
                        <w:rFonts w:ascii="黑体" w:eastAsia="黑体" w:hAnsi="黑体"/>
                        <w:b/>
                        <w:sz w:val="18"/>
                        <w:szCs w:val="18"/>
                      </w:rPr>
                    </w:pPr>
                    <w:r w:rsidRPr="00DF0E01">
                      <w:rPr>
                        <w:rFonts w:ascii="黑体" w:eastAsia="黑体" w:hAnsi="黑体" w:hint="eastAsia"/>
                        <w:b/>
                        <w:sz w:val="18"/>
                        <w:szCs w:val="18"/>
                      </w:rPr>
                      <w:t>6名</w:t>
                    </w:r>
                  </w:p>
                </w:txbxContent>
              </v:textbox>
            </v:rect>
            <v:rect id="矩形 9" o:spid="_x0000_s1114" style="position:absolute;left:7421;top:4294;width:1952;height:62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dzW8AA&#10;AADaAAAADwAAAGRycy9kb3ducmV2LnhtbERP3WrCMBS+F/YO4QjeaWovOu2MZYwp0puh7gEOzbEp&#10;a066Jmrt0y+DwS4/vv9NMdhW3Kj3jWMFy0UCgrhyuuFawed5N1+B8AFZY+uYFDzIQ7F9mmww1+7O&#10;R7qdQi1iCPscFZgQulxKXxmy6BeuI47cxfUWQ4R9LXWP9xhuW5kmSSYtNhwbDHb0Zqj6Ol1tnJFe&#10;snr/XGK5bsd3yR/n0nyPSs2mw+sLiEBD+Bf/uQ9awRp+r0Q/yO0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idzW8AAAADaAAAADwAAAAAAAAAAAAAAAACYAgAAZHJzL2Rvd25y&#10;ZXYueG1sUEsFBgAAAAAEAAQA9QAAAIUDAAAAAA==&#10;" fillcolor="#fbcaa2" strokecolor="#f68c36">
              <v:fill color2="#fdefe3" rotate="t" angle="180" colors="0 #ffbe86;22938f #ffd0aa;1 #ffebdb" focus="100%" type="gradient"/>
              <v:shadow on="t" color="black" opacity="24903f" origin=",.5" offset="0,.55556mm"/>
              <v:textbox style="mso-next-textbox:#矩形 9">
                <w:txbxContent>
                  <w:p w:rsidR="00D7502E" w:rsidRPr="00CF6B67" w:rsidRDefault="00D7502E" w:rsidP="00D7502E">
                    <w:pPr>
                      <w:spacing w:line="200" w:lineRule="exact"/>
                      <w:jc w:val="center"/>
                      <w:rPr>
                        <w:rFonts w:ascii="黑体" w:eastAsia="黑体" w:hAnsi="黑体"/>
                        <w:b/>
                        <w:sz w:val="18"/>
                        <w:szCs w:val="18"/>
                      </w:rPr>
                    </w:pPr>
                    <w:r w:rsidRPr="00DF0E01">
                      <w:rPr>
                        <w:rFonts w:ascii="黑体" w:eastAsia="黑体" w:hAnsi="黑体" w:hint="eastAsia"/>
                        <w:b/>
                        <w:sz w:val="18"/>
                        <w:szCs w:val="18"/>
                      </w:rPr>
                      <w:t>新世纪百千万人才工程国家级人选2名</w:t>
                    </w:r>
                  </w:p>
                </w:txbxContent>
              </v:textbox>
            </v:rect>
            <v:rect id="矩形 11" o:spid="_x0000_s1115" style="position:absolute;left:7421;top:5503;width:1952;height:6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V/sMQA&#10;AADbAAAADwAAAGRycy9kb3ducmV2LnhtbESPwW7CMBBE75X4B2srcWscOKRtikEVAoRyqZr0A1bx&#10;EkeN1yE2EPL1daVKve1q5s3Orjaj7cSVBt86VrBIUhDEtdMtNwq+qv3TCwgfkDV2jknBnTxs1rOH&#10;Feba3fiTrmVoRAxhn6MCE0KfS+lrQxZ94nriqJ3cYDHEdWikHvAWw20nl2maSYstxwsGe9oaqr/L&#10;i401lqesOTwXWLx2007yR1WY86TU/HF8fwMRaAz/5j/6qCO3gN9f4gB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4Ff7DEAAAA2wAAAA8AAAAAAAAAAAAAAAAAmAIAAGRycy9k&#10;b3ducmV2LnhtbFBLBQYAAAAABAAEAPUAAACJAwAAAAA=&#10;" fillcolor="#fbcaa2" strokecolor="#f68c36">
              <v:fill color2="#fdefe3" rotate="t" angle="180" colors="0 #ffbe86;22938f #ffd0aa;1 #ffebdb" focus="100%" type="gradient"/>
              <v:shadow on="t" color="black" opacity="24903f" origin=",.5" offset="0,.55556mm"/>
              <v:textbox style="mso-next-textbox:#矩形 11">
                <w:txbxContent>
                  <w:p w:rsidR="00D7502E" w:rsidRPr="00DF0E01" w:rsidRDefault="00D7502E" w:rsidP="00D7502E">
                    <w:pPr>
                      <w:spacing w:line="240" w:lineRule="exact"/>
                      <w:jc w:val="center"/>
                      <w:rPr>
                        <w:rFonts w:ascii="黑体" w:eastAsia="黑体" w:hAnsi="黑体"/>
                        <w:b/>
                        <w:sz w:val="18"/>
                        <w:szCs w:val="18"/>
                      </w:rPr>
                    </w:pPr>
                    <w:r w:rsidRPr="00DF0E01">
                      <w:rPr>
                        <w:rFonts w:ascii="黑体" w:eastAsia="黑体" w:hAnsi="黑体" w:hint="eastAsia"/>
                        <w:b/>
                        <w:sz w:val="18"/>
                        <w:szCs w:val="18"/>
                      </w:rPr>
                      <w:t>享受政府特贴</w:t>
                    </w:r>
                  </w:p>
                  <w:p w:rsidR="00D7502E" w:rsidRPr="00CF6B67" w:rsidRDefault="00D7502E" w:rsidP="00D7502E">
                    <w:pPr>
                      <w:spacing w:line="240" w:lineRule="exact"/>
                      <w:jc w:val="center"/>
                      <w:rPr>
                        <w:rFonts w:ascii="黑体" w:eastAsia="黑体" w:hAnsi="黑体"/>
                        <w:b/>
                        <w:sz w:val="18"/>
                        <w:szCs w:val="18"/>
                      </w:rPr>
                    </w:pPr>
                    <w:r w:rsidRPr="00DF0E01">
                      <w:rPr>
                        <w:rFonts w:ascii="黑体" w:eastAsia="黑体" w:hAnsi="黑体" w:hint="eastAsia"/>
                        <w:b/>
                        <w:sz w:val="18"/>
                        <w:szCs w:val="18"/>
                      </w:rPr>
                      <w:t>8名</w:t>
                    </w:r>
                  </w:p>
                </w:txbxContent>
              </v:textbox>
            </v:rect>
            <v:line id="直接连接符 12" o:spid="_x0000_s1116" style="position:absolute;visibility:visible" from="2977,4145" to="7053,41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lki8MAAADbAAAADwAAAGRycy9kb3ducmV2LnhtbERPTWvCQBC9C/0PyxR6Ed00B7Exq5TS&#10;lkK9NBX0OMmOSTA7G7Ibk/rr3YLgbR7vc9LNaBpxps7VlhU8zyMQxIXVNZcKdr8fsyUI55E1NpZJ&#10;wR852KwfJikm2g78Q+fMlyKEsEtQQeV9m0jpiooMurltiQN3tJ1BH2BXSt3hEMJNI+MoWkiDNYeG&#10;Clt6q6g4Zb1RMO2/99v8Mxsucd4f9B7f7QtFSj09jq8rEJ5Gfxff3F86zI/h/5dwgFx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5pZIvDAAAA2wAAAA8AAAAAAAAAAAAA&#10;AAAAoQIAAGRycy9kb3ducmV2LnhtbFBLBQYAAAAABAAEAPkAAACRAwAAAAA=&#10;" strokecolor="#00b0f0" strokeweight="1.5pt"/>
            <v:group id="_x0000_s1117" style="position:absolute;left:1564;top:3089;width:5194;height:1983" coordorigin="1564,3627" coordsize="5194,1983">
              <v:rect id="矩形 1" o:spid="_x0000_s1118" style="position:absolute;left:1564;top:4313;width:1413;height:6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HQhb8A&#10;AADaAAAADwAAAGRycy9kb3ducmV2LnhtbERPS4vCMBC+L/gfwgjetqkii1SjiCKIB9n1eR2asS02&#10;k5LE2v33G2HB0/DxPWe26EwtWnK+sqxgmKQgiHOrKy4UnI6bzwkIH5A11pZJwS95WMx7HzPMtH3y&#10;D7WHUIgYwj5DBWUITSalz0sy6BPbEEfuZp3BEKErpHb4jOGmlqM0/ZIGK44NJTa0Kim/Hx5Gwb67&#10;7K61927cfJ/z5Z3X7daslRr0u+UURKAuvMX/7q2O8+H1yuvK+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MdCFvwAAANoAAAAPAAAAAAAAAAAAAAAAAJgCAABkcnMvZG93bnJl&#10;di54bWxQSwUGAAAAAAQABAD1AAAAhAMAAAAA&#10;" fillcolor="#a5d5e2" strokecolor="#40a7c2">
                <v:fill color2="#e4f2f6" rotate="t" angle="180" colors="0 #9eeaff;22938f #bbefff;1 #e4f9ff" focus="100%" type="gradient"/>
                <v:shadow on="t" color="black" opacity="24903f" origin=",.5" offset="0,.55556mm"/>
                <v:textbox style="mso-next-textbox:#矩形 1">
                  <w:txbxContent>
                    <w:p w:rsidR="00D7502E" w:rsidRPr="00CF6B67" w:rsidRDefault="00D7502E" w:rsidP="00D7502E">
                      <w:pPr>
                        <w:spacing w:line="200" w:lineRule="exact"/>
                        <w:jc w:val="center"/>
                        <w:rPr>
                          <w:rFonts w:ascii="黑体" w:eastAsia="黑体" w:hAnsi="黑体"/>
                          <w:b/>
                          <w:sz w:val="18"/>
                          <w:szCs w:val="18"/>
                        </w:rPr>
                      </w:pPr>
                      <w:r w:rsidRPr="00DF0E01">
                        <w:rPr>
                          <w:rFonts w:ascii="黑体" w:eastAsia="黑体" w:hAnsi="黑体" w:hint="eastAsia"/>
                          <w:b/>
                          <w:sz w:val="18"/>
                          <w:szCs w:val="18"/>
                        </w:rPr>
                        <w:t>工程技术人员3400名</w:t>
                      </w:r>
                    </w:p>
                  </w:txbxContent>
                </v:textbox>
              </v:rect>
              <v:rect id="矩形 3" o:spid="_x0000_s1119" style="position:absolute;left:3587;top:3627;width:1413;height:6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vrb4A&#10;AADaAAAADwAAAGRycy9kb3ducmV2LnhtbERPTYvCMBC9L/gfwgjetqlbLFKNosIuetRd6HVoxrba&#10;TGqT1frvjSB4fLzv+bI3jbhS52rLCsZRDIK4sLrmUsHf7/fnFITzyBoby6TgTg6Wi8HHHDNtb7yn&#10;68GXIoSwy1BB5X2bSemKigy6yLbEgTvazqAPsCul7vAWwk0jv+I4lQZrDg0VtrSpqDgf/k2Ysbsn&#10;lyZJ4wlv01O+n+TmZ50rNRr2qxkIT71/i1/urVaQwPNK8INcPA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qf762+AAAA2gAAAA8AAAAAAAAAAAAAAAAAmAIAAGRycy9kb3ducmV2&#10;LnhtbFBLBQYAAAAABAAEAPUAAACDAwAAAAA=&#10;" fillcolor="#bfb1d0" strokecolor="#795d9b">
                <v:fill color2="#ece7f1" rotate="t" angle="180" colors="0 #c9b5e8;22938f #d9cbee;1 #f0eaf9" focus="100%" type="gradient"/>
                <v:shadow on="t" color="black" opacity="24903f" origin=",.5" offset="0,.55556mm"/>
                <v:textbox style="mso-next-textbox:#矩形 3">
                  <w:txbxContent>
                    <w:p w:rsidR="00D7502E" w:rsidRPr="00CF6B67" w:rsidRDefault="00D7502E" w:rsidP="00D7502E">
                      <w:pPr>
                        <w:spacing w:line="200" w:lineRule="exact"/>
                        <w:jc w:val="center"/>
                        <w:rPr>
                          <w:rFonts w:ascii="黑体" w:eastAsia="黑体" w:hAnsi="黑体"/>
                          <w:b/>
                          <w:sz w:val="18"/>
                          <w:szCs w:val="18"/>
                        </w:rPr>
                      </w:pPr>
                      <w:r w:rsidRPr="00DF0E01">
                        <w:rPr>
                          <w:rFonts w:ascii="黑体" w:eastAsia="黑体" w:hAnsi="黑体" w:hint="eastAsia"/>
                          <w:b/>
                          <w:sz w:val="18"/>
                          <w:szCs w:val="18"/>
                        </w:rPr>
                        <w:t>教授级高工169名</w:t>
                      </w:r>
                    </w:p>
                  </w:txbxContent>
                </v:textbox>
              </v:rect>
              <v:rect id="矩形 4" o:spid="_x0000_s1120" style="position:absolute;left:5345;top:3627;width:1413;height:6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Z32b4A&#10;AADaAAAADwAAAGRycy9kb3ducmV2LnhtbERPy4rCMBTdC/5DuII7TX2VoWMUFRRn6QO6vTR32o7N&#10;TW2i1r+fCILLw3nPl62pxJ0aV1pWMBpGIIgzq0vOFZxP28EXCOeRNVaWScGTHCwX3c4cE20ffKD7&#10;0ecihLBLUEHhfZ1I6bKCDLqhrYkD92sbgz7AJpe6wUcIN5UcR1EsDZYcGgqsaVNQdjneTJjx85xc&#10;q0kczXgf/6WHWWp261Spfq9dfYPw1PqP+O3eawVTeF0JfpCL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V2d9m+AAAA2gAAAA8AAAAAAAAAAAAAAAAAmAIAAGRycy9kb3ducmV2&#10;LnhtbFBLBQYAAAAABAAEAPUAAACDAwAAAAA=&#10;" fillcolor="#bfb1d0" strokecolor="#795d9b">
                <v:fill color2="#ece7f1" rotate="t" angle="180" colors="0 #c9b5e8;22938f #d9cbee;1 #f0eaf9" focus="100%" type="gradient"/>
                <v:shadow on="t" color="black" opacity="24903f" origin=",.5" offset="0,.55556mm"/>
                <v:textbox style="mso-next-textbox:#矩形 4">
                  <w:txbxContent>
                    <w:p w:rsidR="00D7502E" w:rsidRPr="00DF0E01" w:rsidRDefault="00D7502E" w:rsidP="00D7502E">
                      <w:pPr>
                        <w:spacing w:line="200" w:lineRule="exact"/>
                        <w:jc w:val="center"/>
                        <w:rPr>
                          <w:rFonts w:ascii="黑体" w:eastAsia="黑体" w:hAnsi="黑体"/>
                          <w:b/>
                          <w:sz w:val="18"/>
                          <w:szCs w:val="18"/>
                        </w:rPr>
                      </w:pPr>
                      <w:r w:rsidRPr="00DF0E01">
                        <w:rPr>
                          <w:rFonts w:ascii="黑体" w:eastAsia="黑体" w:hAnsi="黑体" w:hint="eastAsia"/>
                          <w:b/>
                          <w:sz w:val="18"/>
                          <w:szCs w:val="18"/>
                        </w:rPr>
                        <w:t>工程师</w:t>
                      </w:r>
                    </w:p>
                    <w:p w:rsidR="00D7502E" w:rsidRPr="00CF6B67" w:rsidRDefault="00D7502E" w:rsidP="00D7502E">
                      <w:pPr>
                        <w:spacing w:line="200" w:lineRule="exact"/>
                        <w:jc w:val="center"/>
                        <w:rPr>
                          <w:rFonts w:ascii="黑体" w:eastAsia="黑体" w:hAnsi="黑体"/>
                          <w:b/>
                          <w:sz w:val="18"/>
                          <w:szCs w:val="18"/>
                        </w:rPr>
                      </w:pPr>
                      <w:r w:rsidRPr="00DF0E01">
                        <w:rPr>
                          <w:rFonts w:ascii="黑体" w:eastAsia="黑体" w:hAnsi="黑体" w:hint="eastAsia"/>
                          <w:b/>
                          <w:sz w:val="18"/>
                          <w:szCs w:val="18"/>
                        </w:rPr>
                        <w:t>1400名</w:t>
                      </w:r>
                    </w:p>
                  </w:txbxContent>
                </v:textbox>
              </v:rect>
              <v:rect id="矩形 6" o:spid="_x0000_s1121" style="position:absolute;left:3587;top:4990;width:1413;height:6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hMNb8A&#10;AADaAAAADwAAAGRycy9kb3ducmV2LnhtbERPXWvCMBR9H/gfwhX2NlMVy+hMyxwo3aNu0NdLc23q&#10;mpuuibX++2Uw2OPhfG+LyXZipMG3jhUsFwkI4trplhsFnx/7p2cQPiBr7ByTgjt5KPLZwxYz7W58&#10;pPEUGhFD2GeowITQZ1L62pBFv3A9ceTObrAYIhwaqQe8xXDbyVWSpNJiy7HBYE9vhuqv09XGGe/3&#10;9Xe3TpMNl+mlOm4qe9hVSj3Op9cXEIGm8C/+c5daQQq/V6IfZP4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a6Ew1vwAAANoAAAAPAAAAAAAAAAAAAAAAAJgCAABkcnMvZG93bnJl&#10;di54bWxQSwUGAAAAAAQABAD1AAAAhAMAAAAA&#10;" fillcolor="#bfb1d0" strokecolor="#795d9b">
                <v:fill color2="#ece7f1" rotate="t" angle="180" colors="0 #c9b5e8;22938f #d9cbee;1 #f0eaf9" focus="100%" type="gradient"/>
                <v:shadow on="t" color="black" opacity="24903f" origin=",.5" offset="0,.55556mm"/>
                <v:textbox style="mso-next-textbox:#矩形 6">
                  <w:txbxContent>
                    <w:p w:rsidR="00D7502E" w:rsidRPr="00DF0E01" w:rsidRDefault="00D7502E" w:rsidP="00D7502E">
                      <w:pPr>
                        <w:spacing w:line="200" w:lineRule="exact"/>
                        <w:jc w:val="center"/>
                        <w:rPr>
                          <w:rFonts w:ascii="黑体" w:eastAsia="黑体" w:hAnsi="黑体"/>
                          <w:b/>
                          <w:sz w:val="18"/>
                          <w:szCs w:val="18"/>
                        </w:rPr>
                      </w:pPr>
                      <w:r w:rsidRPr="00DF0E01">
                        <w:rPr>
                          <w:rFonts w:ascii="黑体" w:eastAsia="黑体" w:hAnsi="黑体" w:hint="eastAsia"/>
                          <w:b/>
                          <w:sz w:val="18"/>
                          <w:szCs w:val="18"/>
                        </w:rPr>
                        <w:t>高级工程师</w:t>
                      </w:r>
                    </w:p>
                    <w:p w:rsidR="00D7502E" w:rsidRPr="00CF6B67" w:rsidRDefault="00D7502E" w:rsidP="00D7502E">
                      <w:pPr>
                        <w:spacing w:line="200" w:lineRule="exact"/>
                        <w:jc w:val="center"/>
                        <w:rPr>
                          <w:rFonts w:ascii="黑体" w:eastAsia="黑体" w:hAnsi="黑体"/>
                          <w:b/>
                          <w:sz w:val="18"/>
                          <w:szCs w:val="18"/>
                        </w:rPr>
                      </w:pPr>
                      <w:r w:rsidRPr="00DF0E01">
                        <w:rPr>
                          <w:rFonts w:ascii="黑体" w:eastAsia="黑体" w:hAnsi="黑体" w:hint="eastAsia"/>
                          <w:b/>
                          <w:sz w:val="18"/>
                          <w:szCs w:val="18"/>
                        </w:rPr>
                        <w:t>1318名</w:t>
                      </w:r>
                    </w:p>
                  </w:txbxContent>
                </v:textbox>
              </v:rect>
              <v:rect id="矩形 7" o:spid="_x0000_s1122" style="position:absolute;left:5345;top:4990;width:1413;height:62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Tprr4A&#10;AADaAAAADwAAAGRycy9kb3ducmV2LnhtbERPy4rCMBTdC/5DuII7mzpilY5RdEBxlj6g20tzp+1M&#10;c1ObqPXvJ4Lg8nDei1VnanGj1lWWFYyjGARxbnXFhYLzaTuag3AeWWNtmRQ8yMFq2e8tMNX2zge6&#10;HX0hQgi7FBWU3jeplC4vyaCLbEMcuB/bGvQBtoXULd5DuKnlRxwn0mDFoaHEhr5Kyv+OVxNmfD8m&#10;l3qSxFPeJ7/ZYZqZ3SZTajjo1p8gPHX+LX6591rBDJ5Xgh/k8h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Wk6a6+AAAA2gAAAA8AAAAAAAAAAAAAAAAAmAIAAGRycy9kb3ducmV2&#10;LnhtbFBLBQYAAAAABAAEAPUAAACDAwAAAAA=&#10;" fillcolor="#bfb1d0" strokecolor="#795d9b">
                <v:fill color2="#ece7f1" rotate="t" angle="180" colors="0 #c9b5e8;22938f #d9cbee;1 #f0eaf9" focus="100%" type="gradient"/>
                <v:shadow on="t" color="black" opacity="24903f" origin=",.5" offset="0,.55556mm"/>
                <v:textbox style="mso-next-textbox:#矩形 7">
                  <w:txbxContent>
                    <w:p w:rsidR="00D7502E" w:rsidRPr="00DF0E01" w:rsidRDefault="00D7502E" w:rsidP="00D7502E">
                      <w:pPr>
                        <w:spacing w:line="200" w:lineRule="exact"/>
                        <w:jc w:val="center"/>
                        <w:rPr>
                          <w:rFonts w:ascii="黑体" w:eastAsia="黑体" w:hAnsi="黑体"/>
                          <w:b/>
                          <w:sz w:val="18"/>
                          <w:szCs w:val="18"/>
                        </w:rPr>
                      </w:pPr>
                      <w:r w:rsidRPr="00DF0E01">
                        <w:rPr>
                          <w:rFonts w:ascii="黑体" w:eastAsia="黑体" w:hAnsi="黑体" w:hint="eastAsia"/>
                          <w:b/>
                          <w:sz w:val="18"/>
                          <w:szCs w:val="18"/>
                        </w:rPr>
                        <w:t>其他技术人员</w:t>
                      </w:r>
                    </w:p>
                    <w:p w:rsidR="00D7502E" w:rsidRPr="00CF6B67" w:rsidRDefault="00D7502E" w:rsidP="00D7502E">
                      <w:pPr>
                        <w:spacing w:line="200" w:lineRule="exact"/>
                        <w:jc w:val="center"/>
                        <w:rPr>
                          <w:rFonts w:ascii="黑体" w:eastAsia="黑体" w:hAnsi="黑体"/>
                          <w:b/>
                          <w:sz w:val="18"/>
                          <w:szCs w:val="18"/>
                        </w:rPr>
                      </w:pPr>
                      <w:r w:rsidRPr="00DF0E01">
                        <w:rPr>
                          <w:rFonts w:ascii="黑体" w:eastAsia="黑体" w:hAnsi="黑体" w:hint="eastAsia"/>
                          <w:b/>
                          <w:sz w:val="18"/>
                          <w:szCs w:val="18"/>
                        </w:rPr>
                        <w:t>847名</w:t>
                      </w:r>
                    </w:p>
                  </w:txbxContent>
                </v:textbox>
              </v:rect>
              <v:line id="直接连接符 14" o:spid="_x0000_s1123" style="position:absolute;visibility:visible" from="4294,4257" to="4294,49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xZZMIAAADbAAAADwAAAGRycy9kb3ducmV2LnhtbERPTWvCQBC9F/wPywi9FN0opWh0FZG2&#10;FOrFKOhxzI5JMDsbshsT/fVdoeBtHu9z5svOlOJKtSssKxgNIxDEqdUFZwr2u6/BBITzyBpLy6Tg&#10;Rg6Wi97LHGNtW97SNfGZCCHsYlSQe1/FUro0J4NuaCviwJ1tbdAHWGdS19iGcFPKcRR9SIMFh4Yc&#10;K1rnlF6Sxih4a34Pm9N30t7Hp+aoD/hppxQp9drvVjMQnjr/FP+7f3SY/w6PX8IBcv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sxZZMIAAADbAAAADwAAAAAAAAAAAAAA&#10;AAChAgAAZHJzL2Rvd25yZXYueG1sUEsFBgAAAAAEAAQA+QAAAJADAAAAAA==&#10;" strokecolor="#00b0f0" strokeweight="1.5pt"/>
              <v:line id="直接连接符 18" o:spid="_x0000_s1124" style="position:absolute;visibility:visible" from="6052,4257" to="6052,4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4FTYcUAAADbAAAADwAAAGRycy9kb3ducmV2LnhtbESPQWvCQBCF7wX/wzJCL0U39VBqdBUp&#10;bSm0l0ZBj2N2TILZ2ZDdmNRf7xwK3mZ4b977ZrkeXK0u1IbKs4HnaQKKOPe24sLAbvsxeQUVIrLF&#10;2jMZ+KMA69XoYYmp9T3/0iWLhZIQDikaKGNsUq1DXpLDMPUNsWgn3zqMsraFti32Eu5qPUuSF+2w&#10;YmkosaG3kvJz1jkDT933/uf4mfXX2bE72D2++zklxjyOh80CVKQh3s3/119W8AVWfpEB9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4FTYcUAAADbAAAADwAAAAAAAAAA&#10;AAAAAAChAgAAZHJzL2Rvd25yZXYueG1sUEsFBgAAAAAEAAQA+QAAAJMDAAAAAA==&#10;" strokecolor="#00b0f0" strokeweight="1.5pt"/>
            </v:group>
            <v:line id="直接连接符 12" o:spid="_x0000_s1125" style="position:absolute;visibility:visible" from="7053,2325" to="7053,57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lki8MAAADbAAAADwAAAGRycy9kb3ducmV2LnhtbERPTWvCQBC9C/0PyxR6Ed00B7Exq5TS&#10;lkK9NBX0OMmOSTA7G7Ibk/rr3YLgbR7vc9LNaBpxps7VlhU8zyMQxIXVNZcKdr8fsyUI55E1NpZJ&#10;wR852KwfJikm2g78Q+fMlyKEsEtQQeV9m0jpiooMurltiQN3tJ1BH2BXSt3hEMJNI+MoWkiDNYeG&#10;Clt6q6g4Zb1RMO2/99v8Mxsucd4f9B7f7QtFSj09jq8rEJ5Gfxff3F86zI/h/5dwgFx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5pZIvDAAAA2wAAAA8AAAAAAAAAAAAA&#10;AAAAoQIAAGRycy9kb3ducmV2LnhtbFBLBQYAAAAABAAEAPkAAACRAwAAAAA=&#10;" strokecolor="#00b0f0" strokeweight="1.5pt"/>
            <v:line id="直接连接符 12" o:spid="_x0000_s1126" style="position:absolute;visibility:visible" from="7053,5781" to="7421,57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lki8MAAADbAAAADwAAAGRycy9kb3ducmV2LnhtbERPTWvCQBC9C/0PyxR6Ed00B7Exq5TS&#10;lkK9NBX0OMmOSTA7G7Ibk/rr3YLgbR7vc9LNaBpxps7VlhU8zyMQxIXVNZcKdr8fsyUI55E1NpZJ&#10;wR852KwfJikm2g78Q+fMlyKEsEtQQeV9m0jpiooMurltiQN3tJ1BH2BXSt3hEMJNI+MoWkiDNYeG&#10;Clt6q6g4Zb1RMO2/99v8Mxsucd4f9B7f7QtFSj09jq8rEJ5Gfxff3F86zI/h/5dwgFx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5pZIvDAAAA2wAAAA8AAAAAAAAAAAAA&#10;AAAAoQIAAGRycy9kb3ducmV2LnhtbFBLBQYAAAAABAAEAPkAAACRAwAAAAA=&#10;" strokecolor="#00b0f0" strokeweight="1.5pt"/>
            <v:line id="直接连接符 12" o:spid="_x0000_s1127" style="position:absolute;visibility:visible" from="7053,2325" to="7421,2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lki8MAAADbAAAADwAAAGRycy9kb3ducmV2LnhtbERPTWvCQBC9C/0PyxR6Ed00B7Exq5TS&#10;lkK9NBX0OMmOSTA7G7Ibk/rr3YLgbR7vc9LNaBpxps7VlhU8zyMQxIXVNZcKdr8fsyUI55E1NpZJ&#10;wR852KwfJikm2g78Q+fMlyKEsEtQQeV9m0jpiooMurltiQN3tJ1BH2BXSt3hEMJNI+MoWkiDNYeG&#10;Clt6q6g4Zb1RMO2/99v8Mxsucd4f9B7f7QtFSj09jq8rEJ5Gfxff3F86zI/h/5dwgFx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5pZIvDAAAA2wAAAA8AAAAAAAAAAAAA&#10;AAAAoQIAAGRycy9kb3ducmV2LnhtbFBLBQYAAAAABAAEAPkAAACRAwAAAAA=&#10;" strokecolor="#00b0f0" strokeweight="1.5pt"/>
            <v:line id="直接连接符 12" o:spid="_x0000_s1128" style="position:absolute;visibility:visible" from="7053,3415" to="7421,3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lki8MAAADbAAAADwAAAGRycy9kb3ducmV2LnhtbERPTWvCQBC9C/0PyxR6Ed00B7Exq5TS&#10;lkK9NBX0OMmOSTA7G7Ibk/rr3YLgbR7vc9LNaBpxps7VlhU8zyMQxIXVNZcKdr8fsyUI55E1NpZJ&#10;wR852KwfJikm2g78Q+fMlyKEsEtQQeV9m0jpiooMurltiQN3tJ1BH2BXSt3hEMJNI+MoWkiDNYeG&#10;Clt6q6g4Zb1RMO2/99v8Mxsucd4f9B7f7QtFSj09jq8rEJ5Gfxff3F86zI/h/5dwgFx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5pZIvDAAAA2wAAAA8AAAAAAAAAAAAA&#10;AAAAoQIAAGRycy9kb3ducmV2LnhtbFBLBQYAAAAABAAEAPkAAACRAwAAAAA=&#10;" strokecolor="#00b0f0" strokeweight="1.5pt"/>
            <v:line id="直接连接符 12" o:spid="_x0000_s1129" style="position:absolute;visibility:visible" from="7053,4618" to="7421,46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lki8MAAADbAAAADwAAAGRycy9kb3ducmV2LnhtbERPTWvCQBC9C/0PyxR6Ed00B7Exq5TS&#10;lkK9NBX0OMmOSTA7G7Ibk/rr3YLgbR7vc9LNaBpxps7VlhU8zyMQxIXVNZcKdr8fsyUI55E1NpZJ&#10;wR852KwfJikm2g78Q+fMlyKEsEtQQeV9m0jpiooMurltiQN3tJ1BH2BXSt3hEMJNI+MoWkiDNYeG&#10;Clt6q6g4Zb1RMO2/99v8Mxsucd4f9B7f7QtFSj09jq8rEJ5Gfxff3F86zI/h/5dwgFx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5pZIvDAAAA2wAAAA8AAAAAAAAAAAAA&#10;AAAAoQIAAGRycy9kb3ducmV2LnhtbFBLBQYAAAAABAAEAPkAAACRAwAAAAA=&#10;" strokecolor="#00b0f0" strokeweight="1.5pt"/>
          </v:group>
        </w:pic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4167F5" w:rsidRDefault="00D7502E" w:rsidP="005B2BB0">
      <w:pPr>
        <w:pStyle w:val="11111111111"/>
      </w:pPr>
      <w:bookmarkStart w:id="1528" w:name="_Toc418577465"/>
      <w:bookmarkStart w:id="1529" w:name="_Toc440874542"/>
      <w:bookmarkStart w:id="1530" w:name="_Toc485108017"/>
      <w:bookmarkStart w:id="1531" w:name="_Toc485136853"/>
      <w:r w:rsidRPr="004167F5">
        <w:t>7.3.6.</w:t>
      </w:r>
      <w:r w:rsidRPr="004167F5">
        <w:rPr>
          <w:rFonts w:hint="eastAsia"/>
        </w:rPr>
        <w:t>1.4</w:t>
      </w:r>
      <w:r w:rsidRPr="004167F5">
        <w:rPr>
          <w:rFonts w:hint="eastAsia"/>
        </w:rPr>
        <w:t>管理和服务的优势</w:t>
      </w:r>
      <w:bookmarkEnd w:id="1528"/>
      <w:bookmarkEnd w:id="1529"/>
      <w:bookmarkEnd w:id="1530"/>
      <w:bookmarkEnd w:id="1531"/>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．管理体系认证</w:t>
      </w:r>
    </w:p>
    <w:p w:rsidR="00D7502E" w:rsidRPr="00D7502E" w:rsidRDefault="00D7502E" w:rsidP="00D7502E">
      <w:pPr>
        <w:ind w:firstLineChars="200" w:firstLine="480"/>
        <w:textAlignment w:val="center"/>
        <w:rPr>
          <w:sz w:val="24"/>
          <w:szCs w:val="20"/>
        </w:rPr>
      </w:pPr>
      <w:r w:rsidRPr="00D7502E">
        <w:rPr>
          <w:rFonts w:hint="eastAsia"/>
          <w:sz w:val="24"/>
          <w:szCs w:val="20"/>
        </w:rPr>
        <w:t>我集团公司于</w:t>
      </w:r>
      <w:r w:rsidRPr="00D7502E">
        <w:rPr>
          <w:sz w:val="24"/>
          <w:szCs w:val="20"/>
        </w:rPr>
        <w:t>1997</w:t>
      </w:r>
      <w:r w:rsidRPr="00D7502E">
        <w:rPr>
          <w:rFonts w:hint="eastAsia"/>
          <w:sz w:val="24"/>
          <w:szCs w:val="20"/>
        </w:rPr>
        <w:t>年</w:t>
      </w:r>
      <w:r w:rsidRPr="00D7502E">
        <w:rPr>
          <w:sz w:val="24"/>
          <w:szCs w:val="20"/>
        </w:rPr>
        <w:t>12</w:t>
      </w:r>
      <w:r w:rsidRPr="00D7502E">
        <w:rPr>
          <w:rFonts w:hint="eastAsia"/>
          <w:sz w:val="24"/>
          <w:szCs w:val="20"/>
        </w:rPr>
        <w:t>月首次取得</w:t>
      </w:r>
      <w:r w:rsidRPr="00D7502E">
        <w:rPr>
          <w:rFonts w:hint="eastAsia"/>
          <w:sz w:val="24"/>
          <w:szCs w:val="20"/>
        </w:rPr>
        <w:t>ISO 9001</w:t>
      </w:r>
      <w:r w:rsidRPr="00D7502E">
        <w:rPr>
          <w:rFonts w:hint="eastAsia"/>
          <w:sz w:val="24"/>
          <w:szCs w:val="20"/>
        </w:rPr>
        <w:t>质量管理体系认证，</w:t>
      </w:r>
      <w:r w:rsidRPr="00D7502E">
        <w:rPr>
          <w:sz w:val="24"/>
          <w:szCs w:val="20"/>
        </w:rPr>
        <w:t>2003</w:t>
      </w:r>
      <w:r w:rsidRPr="00D7502E">
        <w:rPr>
          <w:rFonts w:hint="eastAsia"/>
          <w:sz w:val="24"/>
          <w:szCs w:val="20"/>
        </w:rPr>
        <w:t>年</w:t>
      </w:r>
      <w:r w:rsidRPr="00D7502E">
        <w:rPr>
          <w:sz w:val="24"/>
          <w:szCs w:val="20"/>
        </w:rPr>
        <w:t>12</w:t>
      </w:r>
      <w:r w:rsidRPr="00D7502E">
        <w:rPr>
          <w:rFonts w:hint="eastAsia"/>
          <w:sz w:val="24"/>
          <w:szCs w:val="20"/>
        </w:rPr>
        <w:t>月通过了</w:t>
      </w:r>
      <w:r w:rsidRPr="00D7502E">
        <w:rPr>
          <w:sz w:val="24"/>
          <w:szCs w:val="20"/>
        </w:rPr>
        <w:t>ISO9001</w:t>
      </w:r>
      <w:r w:rsidRPr="00D7502E">
        <w:rPr>
          <w:rFonts w:hint="eastAsia"/>
          <w:sz w:val="24"/>
          <w:szCs w:val="20"/>
        </w:rPr>
        <w:t>：</w:t>
      </w:r>
      <w:r w:rsidRPr="00D7502E">
        <w:rPr>
          <w:sz w:val="24"/>
          <w:szCs w:val="20"/>
        </w:rPr>
        <w:t>2000</w:t>
      </w:r>
      <w:r w:rsidRPr="00D7502E">
        <w:rPr>
          <w:rFonts w:hint="eastAsia"/>
          <w:sz w:val="24"/>
          <w:szCs w:val="20"/>
        </w:rPr>
        <w:t>版标准转版换证，</w:t>
      </w:r>
      <w:r w:rsidRPr="00D7502E">
        <w:rPr>
          <w:sz w:val="24"/>
          <w:szCs w:val="20"/>
        </w:rPr>
        <w:t>2009</w:t>
      </w:r>
      <w:r w:rsidRPr="00D7502E">
        <w:rPr>
          <w:rFonts w:hint="eastAsia"/>
          <w:sz w:val="24"/>
          <w:szCs w:val="20"/>
        </w:rPr>
        <w:t>年</w:t>
      </w:r>
      <w:r w:rsidRPr="00D7502E">
        <w:rPr>
          <w:sz w:val="24"/>
          <w:szCs w:val="20"/>
        </w:rPr>
        <w:t>7</w:t>
      </w:r>
      <w:r w:rsidRPr="00D7502E">
        <w:rPr>
          <w:rFonts w:hint="eastAsia"/>
          <w:sz w:val="24"/>
          <w:szCs w:val="20"/>
        </w:rPr>
        <w:t>月通过了</w:t>
      </w:r>
      <w:r w:rsidRPr="00D7502E">
        <w:rPr>
          <w:sz w:val="24"/>
          <w:szCs w:val="20"/>
        </w:rPr>
        <w:t>ISO9001</w:t>
      </w:r>
      <w:r w:rsidRPr="00D7502E">
        <w:rPr>
          <w:rFonts w:hint="eastAsia"/>
          <w:sz w:val="24"/>
          <w:szCs w:val="20"/>
        </w:rPr>
        <w:t>：</w:t>
      </w:r>
      <w:r w:rsidRPr="00D7502E">
        <w:rPr>
          <w:sz w:val="24"/>
          <w:szCs w:val="20"/>
        </w:rPr>
        <w:t>2008</w:t>
      </w:r>
      <w:r w:rsidRPr="00D7502E">
        <w:rPr>
          <w:rFonts w:hint="eastAsia"/>
          <w:sz w:val="24"/>
          <w:szCs w:val="20"/>
        </w:rPr>
        <w:t>版标准转版换证。</w:t>
      </w:r>
    </w:p>
    <w:p w:rsidR="00D7502E" w:rsidRPr="00D7502E" w:rsidRDefault="00D7502E" w:rsidP="00D7502E">
      <w:pPr>
        <w:ind w:firstLineChars="200" w:firstLine="480"/>
        <w:textAlignment w:val="center"/>
        <w:rPr>
          <w:sz w:val="24"/>
          <w:szCs w:val="20"/>
        </w:rPr>
      </w:pPr>
      <w:r w:rsidRPr="00D7502E">
        <w:rPr>
          <w:rFonts w:hint="eastAsia"/>
          <w:sz w:val="24"/>
          <w:szCs w:val="20"/>
        </w:rPr>
        <w:t>我集团公司于</w:t>
      </w:r>
      <w:r w:rsidRPr="00D7502E">
        <w:rPr>
          <w:sz w:val="24"/>
          <w:szCs w:val="20"/>
        </w:rPr>
        <w:t>2006</w:t>
      </w:r>
      <w:r w:rsidRPr="00D7502E">
        <w:rPr>
          <w:rFonts w:hint="eastAsia"/>
          <w:sz w:val="24"/>
          <w:szCs w:val="20"/>
        </w:rPr>
        <w:t>年</w:t>
      </w:r>
      <w:r w:rsidRPr="00D7502E">
        <w:rPr>
          <w:sz w:val="24"/>
          <w:szCs w:val="20"/>
        </w:rPr>
        <w:t>7</w:t>
      </w:r>
      <w:r w:rsidRPr="00D7502E">
        <w:rPr>
          <w:rFonts w:hint="eastAsia"/>
          <w:sz w:val="24"/>
          <w:szCs w:val="20"/>
        </w:rPr>
        <w:t>月首次取得</w:t>
      </w:r>
      <w:r w:rsidRPr="00D7502E">
        <w:rPr>
          <w:sz w:val="24"/>
          <w:szCs w:val="20"/>
        </w:rPr>
        <w:t>ISO14001</w:t>
      </w:r>
      <w:r w:rsidRPr="00D7502E">
        <w:rPr>
          <w:rFonts w:hint="eastAsia"/>
          <w:sz w:val="24"/>
          <w:szCs w:val="20"/>
        </w:rPr>
        <w:t>：</w:t>
      </w:r>
      <w:r w:rsidRPr="00D7502E">
        <w:rPr>
          <w:sz w:val="24"/>
          <w:szCs w:val="20"/>
        </w:rPr>
        <w:t>2004</w:t>
      </w:r>
      <w:r w:rsidRPr="00D7502E">
        <w:rPr>
          <w:rFonts w:hint="eastAsia"/>
          <w:sz w:val="24"/>
          <w:szCs w:val="20"/>
        </w:rPr>
        <w:t>标准的环境管理体系认证，</w:t>
      </w:r>
      <w:r w:rsidRPr="00D7502E">
        <w:rPr>
          <w:sz w:val="24"/>
          <w:szCs w:val="20"/>
        </w:rPr>
        <w:t>2009</w:t>
      </w:r>
      <w:r w:rsidRPr="00D7502E">
        <w:rPr>
          <w:rFonts w:hint="eastAsia"/>
          <w:sz w:val="24"/>
          <w:szCs w:val="20"/>
        </w:rPr>
        <w:t>年</w:t>
      </w:r>
      <w:r w:rsidRPr="00D7502E">
        <w:rPr>
          <w:sz w:val="24"/>
          <w:szCs w:val="20"/>
        </w:rPr>
        <w:t>7</w:t>
      </w:r>
      <w:r w:rsidRPr="00D7502E">
        <w:rPr>
          <w:rFonts w:hint="eastAsia"/>
          <w:sz w:val="24"/>
          <w:szCs w:val="20"/>
        </w:rPr>
        <w:t>月通过了</w:t>
      </w:r>
      <w:r w:rsidRPr="00D7502E">
        <w:rPr>
          <w:sz w:val="24"/>
          <w:szCs w:val="20"/>
        </w:rPr>
        <w:t>ISO14001</w:t>
      </w:r>
      <w:r w:rsidRPr="00D7502E">
        <w:rPr>
          <w:rFonts w:hint="eastAsia"/>
          <w:sz w:val="24"/>
          <w:szCs w:val="20"/>
        </w:rPr>
        <w:t>：</w:t>
      </w:r>
      <w:r w:rsidRPr="00D7502E">
        <w:rPr>
          <w:sz w:val="24"/>
          <w:szCs w:val="20"/>
        </w:rPr>
        <w:t>2004</w:t>
      </w:r>
      <w:r w:rsidRPr="00D7502E">
        <w:rPr>
          <w:rFonts w:hint="eastAsia"/>
          <w:sz w:val="24"/>
          <w:szCs w:val="20"/>
        </w:rPr>
        <w:t>标准的复审换证。</w:t>
      </w:r>
    </w:p>
    <w:p w:rsidR="00D7502E" w:rsidRPr="00D7502E" w:rsidRDefault="00D7502E" w:rsidP="00D7502E">
      <w:pPr>
        <w:ind w:firstLineChars="200" w:firstLine="480"/>
        <w:textAlignment w:val="center"/>
        <w:rPr>
          <w:sz w:val="24"/>
          <w:szCs w:val="20"/>
        </w:rPr>
      </w:pPr>
      <w:r w:rsidRPr="00D7502E">
        <w:rPr>
          <w:rFonts w:hint="eastAsia"/>
          <w:sz w:val="24"/>
          <w:szCs w:val="20"/>
        </w:rPr>
        <w:t>我集团公司于</w:t>
      </w:r>
      <w:r w:rsidRPr="00D7502E">
        <w:rPr>
          <w:sz w:val="24"/>
          <w:szCs w:val="20"/>
        </w:rPr>
        <w:t>2006</w:t>
      </w:r>
      <w:r w:rsidRPr="00D7502E">
        <w:rPr>
          <w:rFonts w:hint="eastAsia"/>
          <w:sz w:val="24"/>
          <w:szCs w:val="20"/>
        </w:rPr>
        <w:t>年</w:t>
      </w:r>
      <w:r w:rsidRPr="00D7502E">
        <w:rPr>
          <w:sz w:val="24"/>
          <w:szCs w:val="20"/>
        </w:rPr>
        <w:t>8</w:t>
      </w:r>
      <w:r w:rsidRPr="00D7502E">
        <w:rPr>
          <w:rFonts w:hint="eastAsia"/>
          <w:sz w:val="24"/>
          <w:szCs w:val="20"/>
        </w:rPr>
        <w:t>月首次取得了</w:t>
      </w:r>
      <w:r w:rsidRPr="00D7502E">
        <w:rPr>
          <w:sz w:val="24"/>
          <w:szCs w:val="20"/>
        </w:rPr>
        <w:t>OHSAS18001</w:t>
      </w:r>
      <w:r w:rsidRPr="00D7502E">
        <w:rPr>
          <w:rFonts w:hint="eastAsia"/>
          <w:sz w:val="24"/>
          <w:szCs w:val="20"/>
        </w:rPr>
        <w:t>：</w:t>
      </w:r>
      <w:r w:rsidRPr="00D7502E">
        <w:rPr>
          <w:sz w:val="24"/>
          <w:szCs w:val="20"/>
        </w:rPr>
        <w:t>1999</w:t>
      </w:r>
      <w:r w:rsidRPr="00D7502E">
        <w:rPr>
          <w:rFonts w:hint="eastAsia"/>
          <w:sz w:val="24"/>
          <w:szCs w:val="20"/>
        </w:rPr>
        <w:t>标准的职业健康安全管理体系认证，</w:t>
      </w:r>
      <w:r w:rsidRPr="00D7502E">
        <w:rPr>
          <w:sz w:val="24"/>
          <w:szCs w:val="20"/>
        </w:rPr>
        <w:t>2009</w:t>
      </w:r>
      <w:r w:rsidRPr="00D7502E">
        <w:rPr>
          <w:rFonts w:hint="eastAsia"/>
          <w:sz w:val="24"/>
          <w:szCs w:val="20"/>
        </w:rPr>
        <w:t>年</w:t>
      </w:r>
      <w:r w:rsidRPr="00D7502E">
        <w:rPr>
          <w:sz w:val="24"/>
          <w:szCs w:val="20"/>
        </w:rPr>
        <w:t>7</w:t>
      </w:r>
      <w:r w:rsidRPr="00D7502E">
        <w:rPr>
          <w:rFonts w:hint="eastAsia"/>
          <w:sz w:val="24"/>
          <w:szCs w:val="20"/>
        </w:rPr>
        <w:t>月通过了</w:t>
      </w:r>
      <w:r w:rsidRPr="00D7502E">
        <w:rPr>
          <w:sz w:val="24"/>
          <w:szCs w:val="20"/>
        </w:rPr>
        <w:t>OHSAS18001</w:t>
      </w:r>
      <w:r w:rsidRPr="00D7502E">
        <w:rPr>
          <w:rFonts w:hint="eastAsia"/>
          <w:sz w:val="24"/>
          <w:szCs w:val="20"/>
        </w:rPr>
        <w:t>：</w:t>
      </w:r>
      <w:r w:rsidRPr="00D7502E">
        <w:rPr>
          <w:sz w:val="24"/>
          <w:szCs w:val="20"/>
        </w:rPr>
        <w:t>2007</w:t>
      </w:r>
      <w:r w:rsidRPr="00D7502E">
        <w:rPr>
          <w:rFonts w:hint="eastAsia"/>
          <w:sz w:val="24"/>
          <w:szCs w:val="20"/>
        </w:rPr>
        <w:t>标准转版换证审核。</w:t>
      </w:r>
    </w:p>
    <w:p w:rsidR="00D7502E" w:rsidRPr="00D7502E" w:rsidRDefault="00D7502E" w:rsidP="00D7502E">
      <w:pPr>
        <w:ind w:firstLineChars="200" w:firstLine="480"/>
        <w:textAlignment w:val="center"/>
        <w:rPr>
          <w:sz w:val="24"/>
          <w:szCs w:val="20"/>
        </w:rPr>
      </w:pPr>
      <w:r w:rsidRPr="00D7502E">
        <w:rPr>
          <w:sz w:val="24"/>
          <w:szCs w:val="20"/>
        </w:rPr>
        <w:t>201</w:t>
      </w:r>
      <w:r w:rsidRPr="00D7502E">
        <w:rPr>
          <w:rFonts w:hint="eastAsia"/>
          <w:sz w:val="24"/>
          <w:szCs w:val="20"/>
        </w:rPr>
        <w:t>7</w:t>
      </w:r>
      <w:r w:rsidRPr="00D7502E">
        <w:rPr>
          <w:rFonts w:hint="eastAsia"/>
          <w:sz w:val="24"/>
          <w:szCs w:val="20"/>
        </w:rPr>
        <w:t>年</w:t>
      </w:r>
      <w:r w:rsidRPr="00D7502E">
        <w:rPr>
          <w:rFonts w:hint="eastAsia"/>
          <w:sz w:val="24"/>
          <w:szCs w:val="20"/>
        </w:rPr>
        <w:t>5</w:t>
      </w:r>
      <w:r w:rsidRPr="00D7502E">
        <w:rPr>
          <w:rFonts w:hint="eastAsia"/>
          <w:sz w:val="24"/>
          <w:szCs w:val="20"/>
        </w:rPr>
        <w:t>月，我集团公司通过劳氏质量认证公司的质量</w:t>
      </w:r>
      <w:r w:rsidRPr="00D7502E">
        <w:rPr>
          <w:sz w:val="24"/>
          <w:szCs w:val="20"/>
        </w:rPr>
        <w:t>/</w:t>
      </w:r>
      <w:r w:rsidRPr="00D7502E">
        <w:rPr>
          <w:rFonts w:hint="eastAsia"/>
          <w:sz w:val="24"/>
          <w:szCs w:val="20"/>
        </w:rPr>
        <w:t>环境</w:t>
      </w:r>
      <w:r w:rsidRPr="00D7502E">
        <w:rPr>
          <w:sz w:val="24"/>
          <w:szCs w:val="20"/>
        </w:rPr>
        <w:t>/</w:t>
      </w:r>
      <w:r w:rsidRPr="00D7502E">
        <w:rPr>
          <w:rFonts w:hint="eastAsia"/>
          <w:sz w:val="24"/>
          <w:szCs w:val="20"/>
        </w:rPr>
        <w:t>职业健康安全管理体系换证审核（证书影印件如下）。</w:t>
      </w:r>
    </w:p>
    <w:p w:rsidR="00D7502E" w:rsidRPr="00D7502E" w:rsidRDefault="000D005D" w:rsidP="00D7502E">
      <w:pPr>
        <w:ind w:firstLineChars="200" w:firstLine="480"/>
        <w:textAlignment w:val="center"/>
        <w:rPr>
          <w:sz w:val="24"/>
          <w:szCs w:val="20"/>
        </w:rPr>
      </w:pPr>
      <w:r>
        <w:rPr>
          <w:sz w:val="24"/>
          <w:szCs w:val="20"/>
        </w:rPr>
        <w:pict>
          <v:group id="_x0000_s1080" style="position:absolute;left:0;text-align:left;margin-left:73.45pt;margin-top:5.1pt;width:284.35pt;height:187.5pt;z-index:251673600" coordorigin="3310,3581" coordsize="4536,32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81" type="#_x0000_t75" style="position:absolute;left:5578;top:3581;width:2268;height:3208" stroked="t" strokecolor="#f79646">
              <v:imagedata r:id="rId37" o:title=""/>
            </v:shape>
            <v:shape id="_x0000_s1082" type="#_x0000_t75" style="position:absolute;left:3310;top:3581;width:2268;height:3208" stroked="t" strokecolor="#f79646">
              <v:imagedata r:id="rId38" o:title=""/>
            </v:shape>
          </v:group>
          <o:OLEObject Type="Embed" ProgID="AcroExch.Document.7" ShapeID="_x0000_s1081" DrawAspect="Content" ObjectID="_1559484665" r:id="rId39"/>
          <o:OLEObject Type="Embed" ProgID="AcroExch.Document.7" ShapeID="_x0000_s1082" DrawAspect="Content" ObjectID="_1559484666" r:id="rId40"/>
        </w:pic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．我集团公司是原铁道部第一个实行勘察设计标准化管理的单位</w:t>
      </w:r>
    </w:p>
    <w:p w:rsidR="00D7502E" w:rsidRPr="00D7502E" w:rsidRDefault="00D7502E" w:rsidP="00D7502E">
      <w:pPr>
        <w:ind w:firstLineChars="200" w:firstLine="480"/>
        <w:textAlignment w:val="center"/>
        <w:rPr>
          <w:sz w:val="24"/>
          <w:szCs w:val="20"/>
        </w:rPr>
      </w:pPr>
      <w:r w:rsidRPr="00D7502E">
        <w:rPr>
          <w:rFonts w:hint="eastAsia"/>
          <w:sz w:val="24"/>
          <w:szCs w:val="20"/>
        </w:rPr>
        <w:t>按照原铁道部提出的标准化管理要求，我集团公司编制实施了《中国铁设集团公司勘察设计标准化管理手册》和</w:t>
      </w:r>
      <w:r w:rsidRPr="00D7502E">
        <w:rPr>
          <w:rFonts w:hint="eastAsia"/>
          <w:sz w:val="24"/>
          <w:szCs w:val="20"/>
        </w:rPr>
        <w:t>31</w:t>
      </w:r>
      <w:r w:rsidRPr="00D7502E">
        <w:rPr>
          <w:rFonts w:hint="eastAsia"/>
          <w:sz w:val="24"/>
          <w:szCs w:val="20"/>
        </w:rPr>
        <w:t>个专业分册，《中国铁设集团公司城市轨道交通项目部管理工作标准化指导书》，《中国铁设集团有限公司行政管理标准化》手册和各生产部门的行政工作标准化手册。这些文件和手册是我集团公司近</w:t>
      </w:r>
      <w:r w:rsidRPr="00D7502E">
        <w:rPr>
          <w:rFonts w:hint="eastAsia"/>
          <w:sz w:val="24"/>
          <w:szCs w:val="20"/>
        </w:rPr>
        <w:t>60</w:t>
      </w:r>
      <w:r w:rsidRPr="00D7502E">
        <w:rPr>
          <w:rFonts w:hint="eastAsia"/>
          <w:sz w:val="24"/>
          <w:szCs w:val="20"/>
        </w:rPr>
        <w:t>多年的经验和财富总结，对于我集团公司承担港区至许昌市域（郊）铁路工程许昌段的勘察设计监理具有重要的指导作用，对以后轨道交通项目的设计和管理开创一种新的思路和局面，达到“事事有</w:t>
      </w:r>
      <w:r w:rsidRPr="00D7502E">
        <w:rPr>
          <w:rFonts w:hint="eastAsia"/>
          <w:sz w:val="24"/>
          <w:szCs w:val="20"/>
        </w:rPr>
        <w:lastRenderedPageBreak/>
        <w:t>流程、事事有标准、事事有责任人”的标准化管理要求。</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．服务的先进理念</w:t>
      </w:r>
    </w:p>
    <w:p w:rsidR="00D7502E" w:rsidRPr="00D7502E" w:rsidRDefault="00D7502E" w:rsidP="00D7502E">
      <w:pPr>
        <w:ind w:firstLineChars="200" w:firstLine="480"/>
        <w:textAlignment w:val="center"/>
        <w:rPr>
          <w:sz w:val="24"/>
          <w:szCs w:val="20"/>
        </w:rPr>
      </w:pPr>
      <w:r w:rsidRPr="00D7502E">
        <w:rPr>
          <w:rFonts w:hint="eastAsia"/>
          <w:sz w:val="24"/>
          <w:szCs w:val="20"/>
        </w:rPr>
        <w:t>企业愿景：着力打造战略超前、技术领先、文化先进、管理科学、组织高效、产品优秀、服务优质、企业和谐、资产结构优良、员工积极性创造性得到充分发挥的国内一流、世界知名的勘察设计企业集团。</w:t>
      </w:r>
    </w:p>
    <w:p w:rsidR="00D7502E" w:rsidRPr="00D7502E" w:rsidRDefault="00D7502E" w:rsidP="00D7502E">
      <w:pPr>
        <w:ind w:firstLineChars="200" w:firstLine="480"/>
        <w:textAlignment w:val="center"/>
        <w:rPr>
          <w:sz w:val="24"/>
          <w:szCs w:val="20"/>
        </w:rPr>
      </w:pPr>
      <w:r w:rsidRPr="00D7502E">
        <w:rPr>
          <w:rFonts w:hint="eastAsia"/>
          <w:sz w:val="24"/>
          <w:szCs w:val="20"/>
        </w:rPr>
        <w:t>企业使命：强盛国家、造福社会、兴旺企业、富裕员工。</w:t>
      </w:r>
    </w:p>
    <w:p w:rsidR="00D7502E" w:rsidRPr="00D7502E" w:rsidRDefault="00D7502E" w:rsidP="00D7502E">
      <w:pPr>
        <w:ind w:firstLineChars="200" w:firstLine="480"/>
        <w:textAlignment w:val="center"/>
        <w:rPr>
          <w:sz w:val="24"/>
          <w:szCs w:val="20"/>
        </w:rPr>
      </w:pPr>
      <w:r w:rsidRPr="00D7502E">
        <w:rPr>
          <w:rFonts w:hint="eastAsia"/>
          <w:sz w:val="24"/>
          <w:szCs w:val="20"/>
        </w:rPr>
        <w:t>企业精神：坚韧、进取、协作、奉献。</w:t>
      </w:r>
    </w:p>
    <w:p w:rsidR="00D7502E" w:rsidRPr="00D7502E" w:rsidRDefault="00D7502E" w:rsidP="00D7502E">
      <w:pPr>
        <w:ind w:firstLineChars="200" w:firstLine="480"/>
        <w:textAlignment w:val="center"/>
        <w:rPr>
          <w:sz w:val="24"/>
          <w:szCs w:val="20"/>
        </w:rPr>
      </w:pPr>
      <w:r w:rsidRPr="00D7502E">
        <w:rPr>
          <w:rFonts w:hint="eastAsia"/>
          <w:sz w:val="24"/>
          <w:szCs w:val="20"/>
        </w:rPr>
        <w:t>核心理念：诚信为本、追求卓越。诚信——是企业生存之本与发展之道；卓越——是企业发展目标和崇高境界；诚信要求如何做人；卓越规定如何做事。</w:t>
      </w:r>
    </w:p>
    <w:p w:rsidR="00D7502E" w:rsidRPr="00D7502E" w:rsidRDefault="00D7502E" w:rsidP="00D7502E">
      <w:pPr>
        <w:ind w:firstLineChars="200" w:firstLine="480"/>
        <w:textAlignment w:val="center"/>
        <w:rPr>
          <w:sz w:val="24"/>
          <w:szCs w:val="20"/>
        </w:rPr>
      </w:pPr>
      <w:r w:rsidRPr="00D7502E">
        <w:rPr>
          <w:rFonts w:hint="eastAsia"/>
          <w:sz w:val="24"/>
          <w:szCs w:val="20"/>
        </w:rPr>
        <w:t>职业道德：敬业、尊重、公正、独立。敬业——员工的敬业成就企业的成功；尊重——以尊重赢得客户的信任，创造融洽的氛围；公正——以国家利益为重，全面考虑社会效益、经济效益、公正的兼顾各方利益；独立——排除干扰，尊重科学规律。</w:t>
      </w:r>
    </w:p>
    <w:p w:rsidR="00D7502E" w:rsidRPr="00D7502E" w:rsidRDefault="00D7502E" w:rsidP="00D7502E">
      <w:pPr>
        <w:ind w:firstLineChars="200" w:firstLine="480"/>
        <w:textAlignment w:val="center"/>
        <w:rPr>
          <w:sz w:val="24"/>
          <w:szCs w:val="20"/>
        </w:rPr>
      </w:pPr>
      <w:r w:rsidRPr="00D7502E">
        <w:rPr>
          <w:rFonts w:hint="eastAsia"/>
          <w:sz w:val="24"/>
          <w:szCs w:val="20"/>
        </w:rPr>
        <w:t>质量方针：基实谋百年大计，笔诚划千秋品质。以坚实的基础谋求卓越的工程质量和企业基业长青；用诚信之笔镌刻出永留青史的设计产品。</w:t>
      </w:r>
    </w:p>
    <w:p w:rsidR="00D7502E" w:rsidRPr="00D7502E" w:rsidRDefault="00D7502E" w:rsidP="00D7502E">
      <w:pPr>
        <w:ind w:firstLineChars="200" w:firstLine="480"/>
        <w:textAlignment w:val="center"/>
        <w:rPr>
          <w:sz w:val="24"/>
          <w:szCs w:val="20"/>
        </w:rPr>
      </w:pPr>
      <w:r w:rsidRPr="00D7502E">
        <w:rPr>
          <w:rFonts w:hint="eastAsia"/>
          <w:sz w:val="24"/>
          <w:szCs w:val="20"/>
        </w:rPr>
        <w:t>启动员工职业生涯设计，关注员工成长需求，促进员工全面发展，搭建员工成长舞台，营造和谐工作氛围，培养优秀专家团队。</w:t>
      </w:r>
    </w:p>
    <w:p w:rsidR="00D7502E" w:rsidRPr="00D7502E" w:rsidRDefault="00D7502E" w:rsidP="00D7502E">
      <w:pPr>
        <w:ind w:firstLineChars="200" w:firstLine="480"/>
        <w:textAlignment w:val="center"/>
        <w:rPr>
          <w:sz w:val="24"/>
          <w:szCs w:val="20"/>
        </w:rPr>
      </w:pPr>
      <w:r w:rsidRPr="00D7502E">
        <w:rPr>
          <w:rFonts w:hint="eastAsia"/>
          <w:sz w:val="24"/>
          <w:szCs w:val="20"/>
        </w:rPr>
        <w:t>城市轨道交通的建设具有设计专业众多、建设周期长的特点，面临目前国内一线城市和二线城市轨道交通大发展的形势，轨道交通的设计资源严重不足，如何做好服务、如何保证人员投入是各城市轨道交通建设方面临的一个亟待解决的问题，我集团公司作为国内大型的综合性设计集团公司，具有近</w:t>
      </w:r>
      <w:r w:rsidRPr="00D7502E">
        <w:rPr>
          <w:rFonts w:hint="eastAsia"/>
          <w:sz w:val="24"/>
          <w:szCs w:val="20"/>
        </w:rPr>
        <w:t>60</w:t>
      </w:r>
      <w:r w:rsidRPr="00D7502E">
        <w:rPr>
          <w:rFonts w:hint="eastAsia"/>
          <w:sz w:val="24"/>
          <w:szCs w:val="20"/>
        </w:rPr>
        <w:t>年的辉煌历史和先进的企业文化，职工服务意识强，工作积极主动，在多地的轨道交通设计过程中多次受到表扬和奖励。</w:t>
      </w:r>
    </w:p>
    <w:p w:rsidR="00D7502E" w:rsidRPr="00D7502E" w:rsidRDefault="00D7502E" w:rsidP="00D7502E">
      <w:pPr>
        <w:ind w:firstLineChars="200" w:firstLine="480"/>
        <w:textAlignment w:val="center"/>
        <w:outlineLvl w:val="3"/>
        <w:rPr>
          <w:sz w:val="24"/>
          <w:szCs w:val="20"/>
        </w:rPr>
      </w:pPr>
      <w:bookmarkStart w:id="1532" w:name="_Toc286731517"/>
      <w:bookmarkStart w:id="1533" w:name="_Toc286752116"/>
      <w:r w:rsidRPr="00D7502E">
        <w:rPr>
          <w:rFonts w:hint="eastAsia"/>
          <w:sz w:val="24"/>
          <w:szCs w:val="20"/>
        </w:rPr>
        <w:t>4</w:t>
      </w:r>
      <w:r w:rsidRPr="00D7502E">
        <w:rPr>
          <w:rFonts w:hint="eastAsia"/>
          <w:sz w:val="24"/>
          <w:szCs w:val="20"/>
        </w:rPr>
        <w:t>．完善的设计监理工作质量保证体系</w:t>
      </w:r>
      <w:bookmarkEnd w:id="1532"/>
      <w:bookmarkEnd w:id="1533"/>
    </w:p>
    <w:p w:rsidR="00D7502E" w:rsidRPr="00D7502E" w:rsidRDefault="00D7502E" w:rsidP="00D7502E">
      <w:pPr>
        <w:ind w:firstLineChars="200" w:firstLine="480"/>
        <w:textAlignment w:val="center"/>
        <w:rPr>
          <w:sz w:val="24"/>
          <w:szCs w:val="20"/>
        </w:rPr>
      </w:pPr>
      <w:r w:rsidRPr="00D7502E">
        <w:rPr>
          <w:rFonts w:hint="eastAsia"/>
          <w:sz w:val="24"/>
          <w:szCs w:val="20"/>
        </w:rPr>
        <w:t>我集团公司历来十分重视质量管理体系的自我完善和优化，把质量视为企业的生命，在国内外享有较高声誉。质量管理体系文件包括“质量手册”、“程序文件汇编”、“详细作业文件”三个层次。</w:t>
      </w:r>
    </w:p>
    <w:p w:rsidR="00D7502E" w:rsidRPr="00D7502E" w:rsidRDefault="00D7502E" w:rsidP="00D7502E">
      <w:pPr>
        <w:suppressAutoHyphens/>
        <w:jc w:val="center"/>
        <w:rPr>
          <w:sz w:val="24"/>
          <w:szCs w:val="20"/>
        </w:rPr>
      </w:pPr>
      <w:r w:rsidRPr="00D7502E">
        <w:rPr>
          <w:noProof/>
          <w:sz w:val="24"/>
          <w:szCs w:val="20"/>
        </w:rPr>
        <w:drawing>
          <wp:inline distT="0" distB="0" distL="0" distR="0">
            <wp:extent cx="4362450" cy="2875915"/>
            <wp:effectExtent l="19050" t="0" r="0" b="0"/>
            <wp:docPr id="3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a:srcRect/>
                    <a:stretch>
                      <a:fillRect/>
                    </a:stretch>
                  </pic:blipFill>
                  <pic:spPr bwMode="auto">
                    <a:xfrm>
                      <a:off x="0" y="0"/>
                      <a:ext cx="4362450" cy="2875915"/>
                    </a:xfrm>
                    <a:prstGeom prst="rect">
                      <a:avLst/>
                    </a:prstGeom>
                    <a:noFill/>
                    <a:ln w="9525">
                      <a:noFill/>
                      <a:miter lim="800000"/>
                      <a:headEnd/>
                      <a:tailEnd/>
                    </a:ln>
                  </pic:spPr>
                </pic:pic>
              </a:graphicData>
            </a:graphic>
          </wp:inline>
        </w:drawing>
      </w:r>
    </w:p>
    <w:p w:rsidR="00D7502E" w:rsidRPr="00D7502E" w:rsidRDefault="00D7502E" w:rsidP="00D7502E">
      <w:pPr>
        <w:keepNext/>
        <w:adjustRightInd w:val="0"/>
        <w:jc w:val="center"/>
        <w:textAlignment w:val="center"/>
        <w:outlineLvl w:val="2"/>
        <w:rPr>
          <w:rFonts w:eastAsiaTheme="minorEastAsia"/>
          <w:b/>
          <w:sz w:val="24"/>
          <w:szCs w:val="20"/>
        </w:rPr>
      </w:pPr>
      <w:bookmarkStart w:id="1534" w:name="_Toc485136854"/>
      <w:r w:rsidRPr="00D7502E">
        <w:rPr>
          <w:rFonts w:eastAsiaTheme="minorEastAsia" w:hint="eastAsia"/>
          <w:b/>
          <w:sz w:val="24"/>
          <w:szCs w:val="20"/>
        </w:rPr>
        <w:t>质量管理体系文件层次</w:t>
      </w:r>
      <w:bookmarkEnd w:id="1534"/>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）质量体系管理文件</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）质量手册</w:t>
      </w:r>
    </w:p>
    <w:p w:rsidR="00D7502E" w:rsidRPr="00D7502E" w:rsidRDefault="00D7502E" w:rsidP="00D7502E">
      <w:pPr>
        <w:ind w:firstLineChars="200" w:firstLine="480"/>
        <w:textAlignment w:val="center"/>
        <w:rPr>
          <w:sz w:val="24"/>
          <w:szCs w:val="20"/>
        </w:rPr>
      </w:pPr>
      <w:r w:rsidRPr="00D7502E">
        <w:rPr>
          <w:rFonts w:hint="eastAsia"/>
          <w:sz w:val="24"/>
          <w:szCs w:val="20"/>
        </w:rPr>
        <w:t>“质量手册”规定了我集团公司质量管理体系的组织机构、质量方针、质量目标、</w:t>
      </w:r>
      <w:r w:rsidRPr="00D7502E">
        <w:rPr>
          <w:rFonts w:hint="eastAsia"/>
          <w:sz w:val="24"/>
          <w:szCs w:val="20"/>
        </w:rPr>
        <w:lastRenderedPageBreak/>
        <w:t>勘察设计程序、过程控制和资源管理。我集团公司将贯彻“基实谋百年大计，笔诚划千秋品质”的设计质量方针，为建设单位提供提供满足施工需求的勘察设计监理服务。全面履行合约内承诺的各项监理工作，确保设计监理的工作达到国内领先水平。</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）程序文件</w:t>
      </w:r>
    </w:p>
    <w:p w:rsidR="00D7502E" w:rsidRPr="00D7502E" w:rsidRDefault="00D7502E" w:rsidP="00D7502E">
      <w:pPr>
        <w:ind w:firstLineChars="200" w:firstLine="480"/>
        <w:textAlignment w:val="center"/>
        <w:rPr>
          <w:sz w:val="24"/>
          <w:szCs w:val="20"/>
        </w:rPr>
      </w:pPr>
      <w:r w:rsidRPr="00D7502E">
        <w:rPr>
          <w:rFonts w:hint="eastAsia"/>
          <w:sz w:val="24"/>
          <w:szCs w:val="20"/>
        </w:rPr>
        <w:t>中国铁路设计集团有限公司按照</w:t>
      </w:r>
      <w:r w:rsidRPr="00D7502E">
        <w:rPr>
          <w:rFonts w:hint="eastAsia"/>
          <w:sz w:val="24"/>
          <w:szCs w:val="20"/>
        </w:rPr>
        <w:t>ISO9001</w:t>
      </w:r>
      <w:r w:rsidRPr="00D7502E">
        <w:rPr>
          <w:rFonts w:hint="eastAsia"/>
          <w:sz w:val="24"/>
          <w:szCs w:val="20"/>
        </w:rPr>
        <w:t>标准的要求建立了质量管理体系，于</w:t>
      </w:r>
      <w:r w:rsidRPr="00D7502E">
        <w:rPr>
          <w:rFonts w:hint="eastAsia"/>
          <w:sz w:val="24"/>
          <w:szCs w:val="20"/>
        </w:rPr>
        <w:t>1997</w:t>
      </w:r>
      <w:r w:rsidRPr="00D7502E">
        <w:rPr>
          <w:rFonts w:hint="eastAsia"/>
          <w:sz w:val="24"/>
          <w:szCs w:val="20"/>
        </w:rPr>
        <w:t>年底通过了英国劳氏公司</w:t>
      </w:r>
      <w:r w:rsidRPr="00D7502E">
        <w:rPr>
          <w:rFonts w:hint="eastAsia"/>
          <w:sz w:val="24"/>
          <w:szCs w:val="20"/>
        </w:rPr>
        <w:t>ISO9001</w:t>
      </w:r>
      <w:r w:rsidRPr="00D7502E">
        <w:rPr>
          <w:rFonts w:hint="eastAsia"/>
          <w:sz w:val="24"/>
          <w:szCs w:val="20"/>
        </w:rPr>
        <w:t>国际质量体系认证，</w:t>
      </w:r>
      <w:r w:rsidRPr="00D7502E">
        <w:rPr>
          <w:rFonts w:hint="eastAsia"/>
          <w:sz w:val="24"/>
          <w:szCs w:val="20"/>
        </w:rPr>
        <w:t>2003</w:t>
      </w:r>
      <w:r w:rsidRPr="00D7502E">
        <w:rPr>
          <w:rFonts w:hint="eastAsia"/>
          <w:sz w:val="24"/>
          <w:szCs w:val="20"/>
        </w:rPr>
        <w:t>年完成了</w:t>
      </w:r>
      <w:r w:rsidRPr="00D7502E">
        <w:rPr>
          <w:rFonts w:hint="eastAsia"/>
          <w:sz w:val="24"/>
          <w:szCs w:val="20"/>
        </w:rPr>
        <w:t>2000</w:t>
      </w:r>
      <w:r w:rsidRPr="00D7502E">
        <w:rPr>
          <w:rFonts w:hint="eastAsia"/>
          <w:sz w:val="24"/>
          <w:szCs w:val="20"/>
        </w:rPr>
        <w:t>版换版认证。质量管理体系程序文件包括勘察、设计、配合施工、文件资料管理、顾客抱怨等，内容覆盖了我集团公司勘察、设计、勘察设计产品出集团公司后服务、工程监理和工程总承包等所有业务范围，对生产、管理活动中各个环节、过程都进行了明确、具体的指导和规定。同时要求各下属单位包括各驻地项目部制定自己的作业指导书，每年更新，并进行全员培训，确保三个管理体系的有效运转和持续改进。</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）详细作业文件</w:t>
      </w:r>
    </w:p>
    <w:p w:rsidR="00D7502E" w:rsidRPr="00D7502E" w:rsidRDefault="00D7502E" w:rsidP="00D7502E">
      <w:pPr>
        <w:ind w:firstLineChars="200" w:firstLine="480"/>
        <w:textAlignment w:val="center"/>
        <w:rPr>
          <w:sz w:val="24"/>
          <w:szCs w:val="20"/>
        </w:rPr>
      </w:pPr>
      <w:r w:rsidRPr="00D7502E">
        <w:rPr>
          <w:rFonts w:hint="eastAsia"/>
          <w:sz w:val="24"/>
          <w:szCs w:val="20"/>
        </w:rPr>
        <w:t>依据“质量手册</w:t>
      </w:r>
      <w:r w:rsidRPr="00D7502E">
        <w:rPr>
          <w:sz w:val="24"/>
          <w:szCs w:val="20"/>
        </w:rPr>
        <w:t>’</w:t>
      </w:r>
      <w:r w:rsidRPr="00D7502E">
        <w:rPr>
          <w:rFonts w:hint="eastAsia"/>
          <w:sz w:val="24"/>
          <w:szCs w:val="20"/>
        </w:rPr>
        <w:t>和“程序文件”，各专业在各阶段都有详细的“详细作业文件”指导设计质量保证具体工作。对质量控制做到全过程精细管理。</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）加强质量保证需注重做好以下工作：</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）要求设计单位严格贯彻执行</w:t>
      </w:r>
      <w:r w:rsidRPr="00D7502E">
        <w:rPr>
          <w:rFonts w:hint="eastAsia"/>
          <w:sz w:val="24"/>
          <w:szCs w:val="20"/>
        </w:rPr>
        <w:t>ISO9001</w:t>
      </w:r>
      <w:r w:rsidRPr="00D7502E">
        <w:rPr>
          <w:rFonts w:hint="eastAsia"/>
          <w:sz w:val="24"/>
          <w:szCs w:val="20"/>
        </w:rPr>
        <w:t>质量体系，对设计控制程序及相关的质量记录等各环节进行正式的第二方审查或抽查。</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）重视质量策划，制定质量保证计划，明确各专业设计监理工作内容及各级人员职责。</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根据许昌城市轨道交通项目的特点，采用过程控制方法，建立内部各专业规章制度及作业流程，加强同建设单位、设计单位的沟通，实现开展设计前预控、设计过程中巡检及配合方案审查、设计成果监理审查、设计成果修改跟踪落实的全过程控制。</w:t>
      </w:r>
    </w:p>
    <w:p w:rsidR="00D7502E" w:rsidRPr="00D7502E" w:rsidRDefault="00D7502E" w:rsidP="00D7502E">
      <w:pPr>
        <w:suppressAutoHyphens/>
        <w:jc w:val="center"/>
        <w:rPr>
          <w:sz w:val="24"/>
          <w:szCs w:val="28"/>
        </w:rPr>
      </w:pPr>
      <w:r w:rsidRPr="00D7502E">
        <w:rPr>
          <w:noProof/>
          <w:sz w:val="24"/>
          <w:szCs w:val="20"/>
        </w:rPr>
        <w:lastRenderedPageBreak/>
        <w:drawing>
          <wp:inline distT="0" distB="0" distL="0" distR="0">
            <wp:extent cx="5295331" cy="4407067"/>
            <wp:effectExtent l="0" t="0" r="0" b="0"/>
            <wp:docPr id="31" name="Picture 2" descr="图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图2"/>
                    <pic:cNvPicPr>
                      <a:picLocks noChangeAspect="1" noChangeArrowheads="1"/>
                    </pic:cNvPicPr>
                  </pic:nvPicPr>
                  <pic:blipFill>
                    <a:blip r:embed="rId42"/>
                    <a:srcRect/>
                    <a:stretch>
                      <a:fillRect/>
                    </a:stretch>
                  </pic:blipFill>
                  <pic:spPr bwMode="auto">
                    <a:xfrm>
                      <a:off x="0" y="0"/>
                      <a:ext cx="5299793" cy="4410780"/>
                    </a:xfrm>
                    <a:prstGeom prst="rect">
                      <a:avLst/>
                    </a:prstGeom>
                    <a:noFill/>
                    <a:ln w="9525">
                      <a:noFill/>
                      <a:miter lim="800000"/>
                      <a:headEnd/>
                      <a:tailEnd/>
                    </a:ln>
                  </pic:spPr>
                </pic:pic>
              </a:graphicData>
            </a:graphic>
          </wp:inline>
        </w:drawing>
      </w:r>
    </w:p>
    <w:p w:rsidR="00D7502E" w:rsidRPr="00D7502E" w:rsidRDefault="00D7502E" w:rsidP="004307B8">
      <w:pPr>
        <w:jc w:val="center"/>
        <w:rPr>
          <w:rFonts w:ascii="Arial" w:eastAsia="黑体" w:hAnsi="Arial" w:cs="Arial"/>
          <w:sz w:val="26"/>
          <w:szCs w:val="20"/>
        </w:rPr>
      </w:pPr>
      <w:r w:rsidRPr="00D7502E">
        <w:rPr>
          <w:rFonts w:eastAsiaTheme="minorEastAsia" w:hint="eastAsia"/>
          <w:b/>
          <w:sz w:val="24"/>
          <w:szCs w:val="20"/>
        </w:rPr>
        <w:t>质量保证流程图</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）严格按照集团公司内规章制度、合同要求、建设单位的各项管理办法及实施细则对设计单位成果进行评判，明确不合格品处置的有关职责和权限，并以此作为对设计单位进行考核的一个重要手段。</w:t>
      </w:r>
    </w:p>
    <w:p w:rsidR="00D7502E" w:rsidRPr="00D7502E" w:rsidRDefault="00D7502E" w:rsidP="00D7502E">
      <w:pPr>
        <w:ind w:firstLineChars="200" w:firstLine="480"/>
        <w:outlineLvl w:val="5"/>
        <w:rPr>
          <w:sz w:val="24"/>
          <w:szCs w:val="20"/>
        </w:rPr>
      </w:pPr>
      <w:r w:rsidRPr="00D7502E">
        <w:rPr>
          <w:rFonts w:hint="eastAsia"/>
          <w:sz w:val="24"/>
          <w:szCs w:val="20"/>
        </w:rPr>
        <w:t>5</w:t>
      </w:r>
      <w:r w:rsidRPr="00D7502E">
        <w:rPr>
          <w:rFonts w:hint="eastAsia"/>
          <w:sz w:val="24"/>
          <w:szCs w:val="20"/>
        </w:rPr>
        <w:t>）重视驻地现场服务人员的质量和管理，保证监理审查意见的合理性、针对性、指导性及先进性。</w:t>
      </w:r>
    </w:p>
    <w:p w:rsidR="00D7502E" w:rsidRPr="00D7502E" w:rsidRDefault="00D7502E" w:rsidP="00D7502E">
      <w:pPr>
        <w:ind w:firstLineChars="200" w:firstLine="480"/>
        <w:outlineLvl w:val="5"/>
        <w:rPr>
          <w:sz w:val="24"/>
          <w:szCs w:val="20"/>
        </w:rPr>
      </w:pPr>
      <w:r w:rsidRPr="00D7502E">
        <w:rPr>
          <w:rFonts w:hint="eastAsia"/>
          <w:sz w:val="24"/>
          <w:szCs w:val="20"/>
        </w:rPr>
        <w:t>6</w:t>
      </w:r>
      <w:r w:rsidRPr="00D7502E">
        <w:rPr>
          <w:rFonts w:hint="eastAsia"/>
          <w:sz w:val="24"/>
          <w:szCs w:val="20"/>
        </w:rPr>
        <w:t>）严格执行合同中规定的有关规程、规范。</w:t>
      </w:r>
    </w:p>
    <w:p w:rsidR="00D7502E" w:rsidRPr="00D7502E" w:rsidRDefault="00D7502E" w:rsidP="00D7502E">
      <w:pPr>
        <w:ind w:firstLineChars="200" w:firstLine="480"/>
        <w:outlineLvl w:val="5"/>
        <w:rPr>
          <w:sz w:val="24"/>
          <w:szCs w:val="20"/>
        </w:rPr>
      </w:pPr>
      <w:r w:rsidRPr="00D7502E">
        <w:rPr>
          <w:rFonts w:hint="eastAsia"/>
          <w:sz w:val="24"/>
          <w:szCs w:val="20"/>
        </w:rPr>
        <w:t>7</w:t>
      </w:r>
      <w:r w:rsidRPr="00D7502E">
        <w:rPr>
          <w:rFonts w:hint="eastAsia"/>
          <w:sz w:val="24"/>
          <w:szCs w:val="20"/>
        </w:rPr>
        <w:t>）加强文件控制和管理，专人负责合同文件、质量管理文件、技术文件计算机应用软件的管理，专人负责文件的收发、登记、保管、归档，确保设计监理工作顺畅、有序的开展。</w:t>
      </w:r>
    </w:p>
    <w:p w:rsidR="00D7502E" w:rsidRPr="00D7502E" w:rsidRDefault="00D7502E" w:rsidP="00D7502E">
      <w:pPr>
        <w:ind w:firstLineChars="200" w:firstLine="480"/>
        <w:outlineLvl w:val="5"/>
        <w:rPr>
          <w:sz w:val="24"/>
          <w:szCs w:val="20"/>
        </w:rPr>
      </w:pPr>
      <w:r w:rsidRPr="00D7502E">
        <w:rPr>
          <w:rFonts w:hint="eastAsia"/>
          <w:sz w:val="24"/>
          <w:szCs w:val="20"/>
        </w:rPr>
        <w:t>8</w:t>
      </w:r>
      <w:r w:rsidRPr="00D7502E">
        <w:rPr>
          <w:rFonts w:hint="eastAsia"/>
          <w:sz w:val="24"/>
          <w:szCs w:val="20"/>
        </w:rPr>
        <w:t>）加强对质量信息的收集、分析，并能够有针对地落实到设计监理工作当中。</w:t>
      </w:r>
    </w:p>
    <w:p w:rsidR="00D7502E" w:rsidRPr="00D7502E" w:rsidRDefault="00D7502E" w:rsidP="00D7502E">
      <w:pPr>
        <w:ind w:firstLineChars="200" w:firstLine="480"/>
        <w:outlineLvl w:val="5"/>
        <w:rPr>
          <w:sz w:val="24"/>
          <w:szCs w:val="20"/>
        </w:rPr>
      </w:pPr>
      <w:r w:rsidRPr="00D7502E">
        <w:rPr>
          <w:rFonts w:hint="eastAsia"/>
          <w:sz w:val="24"/>
          <w:szCs w:val="20"/>
        </w:rPr>
        <w:t>9</w:t>
      </w:r>
      <w:r w:rsidRPr="00D7502E">
        <w:rPr>
          <w:rFonts w:hint="eastAsia"/>
          <w:sz w:val="24"/>
          <w:szCs w:val="20"/>
        </w:rPr>
        <w:t>）按照我集团公司质量管理体系的规定，一旦中标，将组建港区至许昌市域（郊）铁路工程许昌段勘察设计咨询项目部。并成立以设计监理负责人为组长的本项目全面质量管理（</w:t>
      </w:r>
      <w:r w:rsidRPr="00D7502E">
        <w:rPr>
          <w:rFonts w:hint="eastAsia"/>
          <w:sz w:val="24"/>
          <w:szCs w:val="20"/>
        </w:rPr>
        <w:t>QC</w:t>
      </w:r>
      <w:r w:rsidRPr="00D7502E">
        <w:rPr>
          <w:rFonts w:hint="eastAsia"/>
          <w:sz w:val="24"/>
          <w:szCs w:val="20"/>
        </w:rPr>
        <w:t>）小组以确保设计咨询质量。</w:t>
      </w:r>
    </w:p>
    <w:p w:rsidR="00D7502E" w:rsidRPr="004167F5" w:rsidRDefault="00D7502E" w:rsidP="005B2BB0">
      <w:pPr>
        <w:pStyle w:val="11111111111"/>
      </w:pPr>
      <w:bookmarkStart w:id="1535" w:name="_Toc418577466"/>
      <w:bookmarkStart w:id="1536" w:name="_Toc440874543"/>
      <w:bookmarkStart w:id="1537" w:name="_Toc485108018"/>
      <w:bookmarkStart w:id="1538" w:name="_Toc485136855"/>
      <w:r w:rsidRPr="004167F5">
        <w:t>7.3.6.</w:t>
      </w:r>
      <w:r w:rsidRPr="004167F5">
        <w:rPr>
          <w:rFonts w:hint="eastAsia"/>
        </w:rPr>
        <w:t>1.5</w:t>
      </w:r>
      <w:r w:rsidRPr="004167F5">
        <w:rPr>
          <w:rFonts w:hint="eastAsia"/>
        </w:rPr>
        <w:t>资源投入保障有力</w:t>
      </w:r>
      <w:bookmarkEnd w:id="1535"/>
      <w:bookmarkEnd w:id="1536"/>
      <w:bookmarkEnd w:id="1537"/>
      <w:bookmarkEnd w:id="1538"/>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．选择合适队伍及轨道交通项目生产组织管理模式</w:t>
      </w:r>
    </w:p>
    <w:p w:rsidR="00D7502E" w:rsidRPr="00D7502E" w:rsidRDefault="00D7502E" w:rsidP="00D7502E">
      <w:pPr>
        <w:ind w:firstLineChars="200" w:firstLine="480"/>
        <w:textAlignment w:val="center"/>
        <w:rPr>
          <w:sz w:val="24"/>
          <w:szCs w:val="20"/>
        </w:rPr>
      </w:pPr>
      <w:r w:rsidRPr="00D7502E">
        <w:rPr>
          <w:rFonts w:hint="eastAsia"/>
          <w:sz w:val="24"/>
          <w:szCs w:val="20"/>
        </w:rPr>
        <w:t>我集团公司作为最早进入铁路和城轨设计的铁路设计集团公司具有技术力量强大、队伍稳定、成本承受能力强的能力，从以往的项目上，可以看出这些设计集团公司的实力，我集团公司对轨道交通项目实行的项目部的生产组织形式，执行的是预算成本模式，没有承包，不计较单个项目是否盈利，考虑的是综合效益，可以充分保证资源和成本的投入。我们承诺无条件服从建设单位在招标文件和合同条款中对设计单位的要求，并做</w:t>
      </w:r>
      <w:r w:rsidRPr="00D7502E">
        <w:rPr>
          <w:rFonts w:hint="eastAsia"/>
          <w:sz w:val="24"/>
          <w:szCs w:val="20"/>
        </w:rPr>
        <w:lastRenderedPageBreak/>
        <w:t>好各项工作。</w:t>
      </w:r>
    </w:p>
    <w:p w:rsidR="00D7502E" w:rsidRPr="00D7502E" w:rsidRDefault="00D7502E" w:rsidP="00D7502E">
      <w:pPr>
        <w:ind w:firstLineChars="200" w:firstLine="480"/>
        <w:textAlignment w:val="center"/>
        <w:outlineLvl w:val="3"/>
        <w:rPr>
          <w:webHidden/>
          <w:sz w:val="24"/>
          <w:szCs w:val="20"/>
        </w:rPr>
      </w:pPr>
      <w:r w:rsidRPr="00D7502E">
        <w:rPr>
          <w:rFonts w:hint="eastAsia"/>
          <w:sz w:val="24"/>
          <w:szCs w:val="20"/>
        </w:rPr>
        <w:t>2</w:t>
      </w:r>
      <w:r w:rsidRPr="00D7502E">
        <w:rPr>
          <w:rFonts w:hint="eastAsia"/>
          <w:sz w:val="24"/>
          <w:szCs w:val="20"/>
        </w:rPr>
        <w:t>．</w:t>
      </w:r>
      <w:r w:rsidRPr="00D7502E">
        <w:rPr>
          <w:rFonts w:hint="eastAsia"/>
          <w:webHidden/>
          <w:sz w:val="24"/>
          <w:szCs w:val="20"/>
        </w:rPr>
        <w:t>组织保证</w:t>
      </w:r>
    </w:p>
    <w:p w:rsidR="00D7502E" w:rsidRPr="00D7502E" w:rsidRDefault="00D7502E" w:rsidP="00D7502E">
      <w:pPr>
        <w:ind w:firstLineChars="200" w:firstLine="480"/>
        <w:textAlignment w:val="center"/>
        <w:rPr>
          <w:sz w:val="24"/>
          <w:szCs w:val="20"/>
        </w:rPr>
      </w:pPr>
      <w:r w:rsidRPr="00D7502E">
        <w:rPr>
          <w:rFonts w:hint="eastAsia"/>
          <w:sz w:val="24"/>
          <w:szCs w:val="20"/>
        </w:rPr>
        <w:t>为有效整合、调度我集团公司的轨道交通设计监理力量，给予港区至许昌市域（郊）铁路工程许昌段勘察设计监理提供优质服务，成立中国铁路设计集团有限公司许昌市轨道交通项目领导小组，领导小组由我集团公司各部门主要领导组成，其中由集团公司董事长担任领导小组组长，主管该项目的副总经理贺挨宽任常务副组长，相关职能管理单位和生产单位第一管理者任副组长或成员。</w:t>
      </w:r>
    </w:p>
    <w:p w:rsidR="00D7502E" w:rsidRPr="00D7502E" w:rsidRDefault="00D7502E" w:rsidP="00D7502E">
      <w:pPr>
        <w:ind w:firstLineChars="200" w:firstLine="480"/>
        <w:textAlignment w:val="center"/>
        <w:rPr>
          <w:sz w:val="24"/>
          <w:szCs w:val="20"/>
        </w:rPr>
      </w:pPr>
      <w:r w:rsidRPr="00D7502E">
        <w:rPr>
          <w:rFonts w:hint="eastAsia"/>
          <w:sz w:val="24"/>
          <w:szCs w:val="20"/>
        </w:rPr>
        <w:t>我集团公司承诺将在许昌市现场设立常驻机构，成立中国铁设港区至许昌市域（郊）铁路工程许昌段勘察设计咨询项目部，组建一支经验丰富、高素质的监理工作团队。</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．成立专家组</w:t>
      </w:r>
    </w:p>
    <w:p w:rsidR="00D7502E" w:rsidRPr="00D7502E" w:rsidRDefault="00D7502E" w:rsidP="00D7502E">
      <w:pPr>
        <w:ind w:firstLineChars="200" w:firstLine="480"/>
        <w:textAlignment w:val="center"/>
        <w:rPr>
          <w:sz w:val="24"/>
          <w:szCs w:val="20"/>
        </w:rPr>
      </w:pPr>
      <w:r w:rsidRPr="00D7502E">
        <w:rPr>
          <w:rFonts w:hint="eastAsia"/>
          <w:sz w:val="24"/>
          <w:szCs w:val="20"/>
        </w:rPr>
        <w:t>成立以</w:t>
      </w:r>
      <w:r w:rsidRPr="00D7502E">
        <w:rPr>
          <w:rFonts w:hint="eastAsia"/>
          <w:sz w:val="24"/>
          <w:szCs w:val="20"/>
        </w:rPr>
        <w:t>5</w:t>
      </w:r>
      <w:r w:rsidRPr="00D7502E">
        <w:rPr>
          <w:rFonts w:hint="eastAsia"/>
          <w:sz w:val="24"/>
          <w:szCs w:val="20"/>
        </w:rPr>
        <w:t>名国家级勘察设计大师和其他资深地铁专家组成的</w:t>
      </w:r>
      <w:r w:rsidRPr="00D7502E">
        <w:rPr>
          <w:rFonts w:hint="eastAsia"/>
          <w:sz w:val="24"/>
          <w:szCs w:val="20"/>
        </w:rPr>
        <w:t>16</w:t>
      </w:r>
      <w:r w:rsidRPr="00D7502E">
        <w:rPr>
          <w:rFonts w:hint="eastAsia"/>
          <w:sz w:val="24"/>
          <w:szCs w:val="20"/>
        </w:rPr>
        <w:t>人专家组，在集团公司领导小组的领导下为本项目提供技术支持，充分发挥我集团公司在轨道交通领域的各种优势。此外，为保证重大技术方案论证的更充分、合理且可实施性强，保证设计与规划及相关部门的要求相吻合，我们将适时聘请境内外熟悉许昌城市规划及地铁界知名专家提供技术咨询。我们承诺专家组随时到现场为建设单位和各方提供服务。</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．推行标准化设计和规范化管理</w:t>
      </w:r>
    </w:p>
    <w:p w:rsidR="00D7502E" w:rsidRPr="00D7502E" w:rsidRDefault="00D7502E" w:rsidP="00D7502E">
      <w:pPr>
        <w:ind w:firstLineChars="200" w:firstLine="480"/>
        <w:textAlignment w:val="center"/>
        <w:rPr>
          <w:sz w:val="24"/>
          <w:szCs w:val="20"/>
        </w:rPr>
      </w:pPr>
      <w:r w:rsidRPr="00D7502E">
        <w:rPr>
          <w:rFonts w:hint="eastAsia"/>
          <w:sz w:val="24"/>
          <w:szCs w:val="20"/>
        </w:rPr>
        <w:t>企业成长发展的道路就是一条标准化、规范化的建设之路，企业品牌的建立，资源配置效率的提高，管理水平的提升，无不体现出规范化、标准化的内涵。通过建立勘察设计标准化管理手册，将企业内成员所积累的技术、经验，通过文件的方式实现了显性化，并将个人的经验（财富）转化为企业的财富；对于每一项工作，即使由新员工来操作，在效率和品质上也不会出现较大的差异。这对于不得已使用经验不足人员来完成设计工作而要保证质量是一个基本保证。</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5</w:t>
      </w:r>
      <w:r w:rsidRPr="00D7502E">
        <w:rPr>
          <w:rFonts w:hint="eastAsia"/>
          <w:sz w:val="24"/>
          <w:szCs w:val="20"/>
        </w:rPr>
        <w:t>．灵活调配集团公司内勘察设计监理资源</w:t>
      </w:r>
    </w:p>
    <w:p w:rsidR="00D7502E" w:rsidRPr="00D7502E" w:rsidRDefault="00D7502E" w:rsidP="00D7502E">
      <w:pPr>
        <w:ind w:firstLineChars="200" w:firstLine="480"/>
        <w:textAlignment w:val="center"/>
        <w:rPr>
          <w:sz w:val="24"/>
          <w:szCs w:val="20"/>
        </w:rPr>
      </w:pPr>
      <w:r w:rsidRPr="00D7502E">
        <w:rPr>
          <w:rFonts w:hint="eastAsia"/>
          <w:sz w:val="24"/>
          <w:szCs w:val="20"/>
        </w:rPr>
        <w:t>设计人员缺乏经验是不争的事实，主要是因为全国轨道交通市场人才需求急剧扩大所致，解决此问题的关键是依据团队的技术力量和加强技术管理，推行标准化设计。铁路设计集团公司的专业设计技术人才总量多，专业配备齐全，设计资源的调配相对灵活，可以做到在很短的时间内组织大量的设计资源，集中完成某些设计工作量大、技术复杂、设计时间紧迫的设计任务。</w:t>
      </w:r>
    </w:p>
    <w:p w:rsidR="00D7502E" w:rsidRPr="00D7502E" w:rsidRDefault="00D7502E" w:rsidP="00D7502E">
      <w:pPr>
        <w:ind w:firstLineChars="200" w:firstLine="482"/>
        <w:textAlignment w:val="center"/>
        <w:outlineLvl w:val="3"/>
        <w:rPr>
          <w:b/>
          <w:sz w:val="24"/>
          <w:szCs w:val="20"/>
        </w:rPr>
      </w:pPr>
      <w:r w:rsidRPr="00D7502E">
        <w:rPr>
          <w:rFonts w:hint="eastAsia"/>
          <w:b/>
          <w:sz w:val="24"/>
          <w:szCs w:val="20"/>
        </w:rPr>
        <w:t>6</w:t>
      </w:r>
      <w:r w:rsidRPr="00D7502E">
        <w:rPr>
          <w:rFonts w:hint="eastAsia"/>
          <w:b/>
          <w:sz w:val="24"/>
          <w:szCs w:val="20"/>
        </w:rPr>
        <w:t>．承诺</w:t>
      </w:r>
    </w:p>
    <w:p w:rsidR="00D7502E" w:rsidRPr="00D7502E" w:rsidRDefault="00D7502E" w:rsidP="00D7502E">
      <w:pPr>
        <w:ind w:firstLineChars="200" w:firstLine="482"/>
        <w:textAlignment w:val="center"/>
        <w:rPr>
          <w:b/>
          <w:sz w:val="24"/>
          <w:szCs w:val="20"/>
        </w:rPr>
      </w:pPr>
      <w:r w:rsidRPr="00D7502E">
        <w:rPr>
          <w:rFonts w:hint="eastAsia"/>
          <w:b/>
          <w:sz w:val="24"/>
          <w:szCs w:val="20"/>
        </w:rPr>
        <w:t>我单位承诺，在港区至许昌市域（郊）铁路工程许昌段勘察设计咨询的服务过程中，全面贯彻落实上述措施，自始至终保证提供优质的服务。</w:t>
      </w:r>
    </w:p>
    <w:p w:rsidR="00D7502E" w:rsidRPr="004167F5" w:rsidRDefault="00D7502E" w:rsidP="005B2BB0">
      <w:pPr>
        <w:pStyle w:val="11111111111"/>
      </w:pPr>
      <w:bookmarkStart w:id="1539" w:name="_Toc418577468"/>
      <w:bookmarkStart w:id="1540" w:name="_Toc440874545"/>
      <w:bookmarkStart w:id="1541" w:name="_Toc485108019"/>
      <w:bookmarkStart w:id="1542" w:name="_Toc485136856"/>
      <w:r w:rsidRPr="004167F5">
        <w:t>7.3.6.</w:t>
      </w:r>
      <w:r w:rsidRPr="004167F5">
        <w:rPr>
          <w:rFonts w:hint="eastAsia"/>
        </w:rPr>
        <w:t>1.6</w:t>
      </w:r>
      <w:r w:rsidRPr="004167F5">
        <w:rPr>
          <w:rFonts w:hint="eastAsia"/>
        </w:rPr>
        <w:t>我集团公司创新的优势</w:t>
      </w:r>
      <w:bookmarkEnd w:id="1539"/>
      <w:bookmarkEnd w:id="1540"/>
      <w:bookmarkEnd w:id="1541"/>
      <w:bookmarkEnd w:id="1542"/>
    </w:p>
    <w:p w:rsidR="00D7502E" w:rsidRPr="00D7502E" w:rsidRDefault="00D7502E" w:rsidP="00D7502E">
      <w:pPr>
        <w:ind w:firstLineChars="200" w:firstLine="480"/>
        <w:textAlignment w:val="center"/>
        <w:rPr>
          <w:sz w:val="24"/>
          <w:szCs w:val="20"/>
        </w:rPr>
      </w:pPr>
      <w:r w:rsidRPr="00D7502E">
        <w:rPr>
          <w:rFonts w:hint="eastAsia"/>
          <w:sz w:val="24"/>
          <w:szCs w:val="20"/>
        </w:rPr>
        <w:t>几十年来，我集团公司凭借强大的综合技术实力，在我国城市轨道交通的勘察设计中，攻克了一道道工程技术难题，开创性地运用了崭新的设计理念与设计手段，取得了许多令人瞩目的新成就。</w:t>
      </w:r>
    </w:p>
    <w:p w:rsidR="00D7502E" w:rsidRPr="00D7502E" w:rsidRDefault="00D7502E" w:rsidP="00D7502E">
      <w:pPr>
        <w:ind w:firstLineChars="200" w:firstLine="480"/>
        <w:textAlignment w:val="center"/>
        <w:rPr>
          <w:sz w:val="24"/>
          <w:szCs w:val="20"/>
        </w:rPr>
      </w:pPr>
      <w:r w:rsidRPr="00D7502E">
        <w:rPr>
          <w:rFonts w:hint="eastAsia"/>
          <w:sz w:val="24"/>
          <w:szCs w:val="20"/>
        </w:rPr>
        <w:t>在北京地铁“复八线”西单站的设计中，成功完成了我国城市轨道交通建设史上第一座浅埋暗挖车站。其后，又承担了北京地铁“复八线”上东单和王府井车站及区间设计。</w:t>
      </w:r>
    </w:p>
    <w:p w:rsidR="00D7502E" w:rsidRPr="00D7502E" w:rsidRDefault="00D7502E" w:rsidP="00D7502E">
      <w:pPr>
        <w:ind w:firstLineChars="200" w:firstLine="480"/>
        <w:textAlignment w:val="center"/>
        <w:rPr>
          <w:sz w:val="24"/>
          <w:szCs w:val="20"/>
        </w:rPr>
      </w:pPr>
      <w:r w:rsidRPr="00D7502E">
        <w:rPr>
          <w:rFonts w:hint="eastAsia"/>
          <w:sz w:val="24"/>
          <w:szCs w:val="20"/>
        </w:rPr>
        <w:t>在北京地铁“复八线”西单站的设计中，成功地设计了功能齐全的地铁区间隧道——王府井至东单区间。该区间由双折返线、存车线、联络线隧道和迂回风道、区间风道、风井等洞室组成，是目前国内功能最为齐全的地铁区间隧道，其洞体纵横交错，互相交织，仅隧道洞体就有</w:t>
      </w:r>
      <w:r w:rsidRPr="00D7502E">
        <w:rPr>
          <w:rFonts w:hint="eastAsia"/>
          <w:sz w:val="24"/>
          <w:szCs w:val="20"/>
        </w:rPr>
        <w:t>10</w:t>
      </w:r>
      <w:r w:rsidRPr="00D7502E">
        <w:rPr>
          <w:rFonts w:hint="eastAsia"/>
          <w:sz w:val="24"/>
          <w:szCs w:val="20"/>
        </w:rPr>
        <w:t>种不同的断面，设计、施工的风险性和难度相当大。</w:t>
      </w:r>
    </w:p>
    <w:p w:rsidR="00D7502E" w:rsidRPr="00D7502E" w:rsidRDefault="00D7502E" w:rsidP="00D7502E">
      <w:pPr>
        <w:ind w:firstLineChars="200" w:firstLine="480"/>
        <w:textAlignment w:val="center"/>
        <w:rPr>
          <w:sz w:val="24"/>
          <w:szCs w:val="20"/>
        </w:rPr>
      </w:pPr>
      <w:r w:rsidRPr="00D7502E">
        <w:rPr>
          <w:rFonts w:hint="eastAsia"/>
          <w:sz w:val="24"/>
          <w:szCs w:val="20"/>
        </w:rPr>
        <w:t>在北京地铁</w:t>
      </w:r>
      <w:r w:rsidRPr="00D7502E">
        <w:rPr>
          <w:rFonts w:hint="eastAsia"/>
          <w:sz w:val="24"/>
          <w:szCs w:val="20"/>
        </w:rPr>
        <w:t>5</w:t>
      </w:r>
      <w:r w:rsidRPr="00D7502E">
        <w:rPr>
          <w:rFonts w:hint="eastAsia"/>
          <w:sz w:val="24"/>
          <w:szCs w:val="20"/>
        </w:rPr>
        <w:t>号线的设计中，承担设计的磁器口、天坛东门站均为双层双柱三跨岛</w:t>
      </w:r>
      <w:r w:rsidRPr="00D7502E">
        <w:rPr>
          <w:rFonts w:hint="eastAsia"/>
          <w:sz w:val="24"/>
          <w:szCs w:val="20"/>
        </w:rPr>
        <w:lastRenderedPageBreak/>
        <w:t>式暗挖车站，在天坛东门站设计中，首次使用属于国际领先的“中洞中隔壁法”工法，该工法是浅埋暗挖工法的又一大创新。</w:t>
      </w:r>
    </w:p>
    <w:p w:rsidR="00D7502E" w:rsidRPr="00D7502E" w:rsidRDefault="00D7502E" w:rsidP="00D7502E">
      <w:pPr>
        <w:ind w:firstLineChars="200" w:firstLine="480"/>
        <w:textAlignment w:val="center"/>
        <w:rPr>
          <w:sz w:val="24"/>
          <w:szCs w:val="20"/>
        </w:rPr>
      </w:pPr>
      <w:r w:rsidRPr="00D7502E">
        <w:rPr>
          <w:rFonts w:hint="eastAsia"/>
          <w:sz w:val="24"/>
          <w:szCs w:val="20"/>
        </w:rPr>
        <w:t>在北京地铁大兴线的设计中，成功地设计了目前北京市城市轨道交通最大的地下车站</w:t>
      </w:r>
      <w:r w:rsidRPr="00D7502E">
        <w:rPr>
          <w:sz w:val="24"/>
          <w:szCs w:val="20"/>
        </w:rPr>
        <w:t>—</w:t>
      </w:r>
      <w:r w:rsidRPr="00D7502E">
        <w:rPr>
          <w:rFonts w:hint="eastAsia"/>
          <w:sz w:val="24"/>
          <w:szCs w:val="20"/>
        </w:rPr>
        <w:t>新宫站，和目前北京市城市轨道交通最大的高架站西红门站。</w:t>
      </w:r>
    </w:p>
    <w:p w:rsidR="00D7502E" w:rsidRPr="00D7502E" w:rsidRDefault="00D7502E" w:rsidP="00D7502E">
      <w:pPr>
        <w:ind w:firstLineChars="200" w:firstLine="480"/>
        <w:textAlignment w:val="center"/>
        <w:rPr>
          <w:sz w:val="24"/>
          <w:szCs w:val="20"/>
        </w:rPr>
      </w:pPr>
      <w:r w:rsidRPr="00D7502E">
        <w:rPr>
          <w:rFonts w:hint="eastAsia"/>
          <w:sz w:val="24"/>
          <w:szCs w:val="20"/>
        </w:rPr>
        <w:t>在北京地铁大兴线的设计中，站厅装修设计不仅做到了和厚重的地域文化相结合，和浓郁的地方风格艺术品陈设相结合，形成了一站一品，一站一景，而且，还贯穿了美化与客流引导相融汇的独特“红飘带”理念。从进站开始，火红的飘带式装饰，就会引导客流去购票、检票、乘车、出闸、离站，装饰醒目让人耳目为之一新。</w:t>
      </w:r>
    </w:p>
    <w:p w:rsidR="00D7502E" w:rsidRPr="00D7502E" w:rsidRDefault="00D7502E" w:rsidP="00D7502E">
      <w:pPr>
        <w:ind w:firstLineChars="200" w:firstLine="480"/>
        <w:textAlignment w:val="center"/>
        <w:rPr>
          <w:sz w:val="24"/>
          <w:szCs w:val="20"/>
        </w:rPr>
      </w:pPr>
      <w:r w:rsidRPr="00D7502E">
        <w:rPr>
          <w:rFonts w:hint="eastAsia"/>
          <w:sz w:val="24"/>
          <w:szCs w:val="20"/>
        </w:rPr>
        <w:t>在上海城市轨道交通</w:t>
      </w:r>
      <w:r w:rsidRPr="00D7502E">
        <w:rPr>
          <w:rFonts w:hint="eastAsia"/>
          <w:sz w:val="24"/>
          <w:szCs w:val="20"/>
        </w:rPr>
        <w:t>3</w:t>
      </w:r>
      <w:r w:rsidRPr="00D7502E">
        <w:rPr>
          <w:rFonts w:hint="eastAsia"/>
          <w:sz w:val="24"/>
          <w:szCs w:val="20"/>
        </w:rPr>
        <w:t>号线漕溪路站的设计中，成功地采用“建桥合一”结构型式，建筑体量大，造型新颖动感强，与周围的城市建筑遥相呼应，是集城市交通、商业开发为一体的多功能综合建筑。这也是我国城市轨道交通首例“建桥合一”车站。这条线路上的中山公园站，也建成了我国城市轨道交通的首例“站桥结合”车站。</w:t>
      </w:r>
    </w:p>
    <w:p w:rsidR="00D7502E" w:rsidRPr="00D7502E" w:rsidRDefault="00D7502E" w:rsidP="00D7502E">
      <w:pPr>
        <w:ind w:firstLineChars="200" w:firstLine="480"/>
        <w:textAlignment w:val="center"/>
        <w:rPr>
          <w:sz w:val="24"/>
          <w:szCs w:val="20"/>
        </w:rPr>
      </w:pPr>
      <w:r w:rsidRPr="00D7502E">
        <w:rPr>
          <w:rFonts w:hint="eastAsia"/>
          <w:sz w:val="24"/>
          <w:szCs w:val="20"/>
        </w:rPr>
        <w:t>在上海城市轨道交通</w:t>
      </w:r>
      <w:r w:rsidRPr="00D7502E">
        <w:rPr>
          <w:rFonts w:hint="eastAsia"/>
          <w:sz w:val="24"/>
          <w:szCs w:val="20"/>
        </w:rPr>
        <w:t>3</w:t>
      </w:r>
      <w:r w:rsidRPr="00D7502E">
        <w:rPr>
          <w:rFonts w:hint="eastAsia"/>
          <w:sz w:val="24"/>
          <w:szCs w:val="20"/>
        </w:rPr>
        <w:t>号线漕溪路桥的设计中，成功地设计了上海市标志性建筑之一的漕溪路桥。该建筑是该线跨度最大也是国内跨度最大的无碴无枕的城市轨道交通桥梁。集连续梁和下承式拱桥的优点为一体，具有跨度大、整体性强和线条流畅的特点，与毗邻的中山西路桥浑然一体，形成一个整体性的建筑风格。</w:t>
      </w:r>
    </w:p>
    <w:p w:rsidR="00D7502E" w:rsidRPr="00D7502E" w:rsidRDefault="00D7502E" w:rsidP="00D7502E">
      <w:pPr>
        <w:ind w:firstLineChars="200" w:firstLine="480"/>
        <w:textAlignment w:val="center"/>
        <w:rPr>
          <w:sz w:val="24"/>
          <w:szCs w:val="20"/>
        </w:rPr>
      </w:pPr>
      <w:r w:rsidRPr="00D7502E">
        <w:rPr>
          <w:rFonts w:hint="eastAsia"/>
          <w:sz w:val="24"/>
          <w:szCs w:val="20"/>
        </w:rPr>
        <w:t>在上海轨道交通</w:t>
      </w:r>
      <w:r w:rsidRPr="00D7502E">
        <w:rPr>
          <w:sz w:val="24"/>
          <w:szCs w:val="20"/>
        </w:rPr>
        <w:t>8</w:t>
      </w:r>
      <w:r w:rsidRPr="00D7502E">
        <w:rPr>
          <w:rFonts w:hint="eastAsia"/>
          <w:sz w:val="24"/>
          <w:szCs w:val="20"/>
        </w:rPr>
        <w:t>号线的设计中，成功地设计并运用了旋喷桩内插型钢工法，避免了大量地下管线改易，节省了大量的管线改移费用。该工法后被评为</w:t>
      </w:r>
      <w:r w:rsidRPr="00D7502E">
        <w:rPr>
          <w:sz w:val="24"/>
          <w:szCs w:val="20"/>
        </w:rPr>
        <w:t>2005</w:t>
      </w:r>
      <w:r w:rsidRPr="00D7502E">
        <w:rPr>
          <w:rFonts w:hint="eastAsia"/>
          <w:sz w:val="24"/>
          <w:szCs w:val="20"/>
        </w:rPr>
        <w:t>～</w:t>
      </w:r>
      <w:r w:rsidRPr="00D7502E">
        <w:rPr>
          <w:sz w:val="24"/>
          <w:szCs w:val="20"/>
        </w:rPr>
        <w:t>2006</w:t>
      </w:r>
      <w:r w:rsidRPr="00D7502E">
        <w:rPr>
          <w:rFonts w:hint="eastAsia"/>
          <w:sz w:val="24"/>
          <w:szCs w:val="20"/>
        </w:rPr>
        <w:t>年度国家级工法（二级）。该项技术达到了国内领先水平。</w:t>
      </w:r>
    </w:p>
    <w:p w:rsidR="00D7502E" w:rsidRPr="00D7502E" w:rsidRDefault="00D7502E" w:rsidP="00D7502E">
      <w:pPr>
        <w:ind w:firstLineChars="200" w:firstLine="480"/>
        <w:textAlignment w:val="center"/>
        <w:rPr>
          <w:sz w:val="24"/>
          <w:szCs w:val="20"/>
        </w:rPr>
      </w:pPr>
      <w:r w:rsidRPr="00D7502E">
        <w:rPr>
          <w:rFonts w:hint="eastAsia"/>
          <w:sz w:val="24"/>
          <w:szCs w:val="20"/>
        </w:rPr>
        <w:t>在天津站交通枢纽工程的设计中，成功地在我国松散土层区域设计了超大超深基坑并成功地设计、运用了超大规模“盖挖逆作”工法，为国内与亚洲首创。</w:t>
      </w:r>
    </w:p>
    <w:p w:rsidR="00D7502E" w:rsidRPr="00D7502E" w:rsidRDefault="00D7502E" w:rsidP="00D7502E">
      <w:pPr>
        <w:ind w:firstLineChars="200" w:firstLine="480"/>
        <w:textAlignment w:val="center"/>
        <w:rPr>
          <w:sz w:val="24"/>
          <w:szCs w:val="20"/>
        </w:rPr>
      </w:pPr>
      <w:r w:rsidRPr="00D7502E">
        <w:rPr>
          <w:rFonts w:hint="eastAsia"/>
          <w:sz w:val="24"/>
          <w:szCs w:val="20"/>
        </w:rPr>
        <w:t>在天津站交通枢纽工程超大超深基坑的设计中，成功地确保了基坑的安全，并有效地防止了基底隆起。为国内与亚洲首创。</w:t>
      </w:r>
    </w:p>
    <w:p w:rsidR="00D7502E" w:rsidRPr="00D7502E" w:rsidRDefault="00D7502E" w:rsidP="00D7502E">
      <w:pPr>
        <w:ind w:firstLineChars="200" w:firstLine="480"/>
        <w:textAlignment w:val="center"/>
        <w:rPr>
          <w:sz w:val="24"/>
          <w:szCs w:val="20"/>
        </w:rPr>
      </w:pPr>
      <w:r w:rsidRPr="00D7502E">
        <w:rPr>
          <w:rFonts w:hint="eastAsia"/>
          <w:sz w:val="24"/>
          <w:szCs w:val="20"/>
        </w:rPr>
        <w:t>在天津站交通枢纽、天津西站综合交通枢纽等工程的设计中，成功地进行了地下超大密闭空间的环境控制和很好地运用了通风、空调的节能变频新技术。是国内为数不多的绿色、环保设计理念一次重要的新尝试。</w:t>
      </w:r>
    </w:p>
    <w:p w:rsidR="00D7502E" w:rsidRPr="00D7502E" w:rsidRDefault="00D7502E" w:rsidP="00D7502E">
      <w:pPr>
        <w:ind w:firstLineChars="200" w:firstLine="480"/>
        <w:textAlignment w:val="center"/>
        <w:rPr>
          <w:sz w:val="24"/>
          <w:szCs w:val="20"/>
        </w:rPr>
      </w:pPr>
      <w:r w:rsidRPr="00D7502E">
        <w:rPr>
          <w:rFonts w:hint="eastAsia"/>
          <w:sz w:val="24"/>
          <w:szCs w:val="20"/>
        </w:rPr>
        <w:t>在天津站交通枢纽的设计中，在国内首次开展并运用了“运营管理模式”研究及其成果。较好地开创性地解决了大型综合交通枢纽工程建设中的一个重大问题。</w:t>
      </w:r>
    </w:p>
    <w:p w:rsidR="00D7502E" w:rsidRPr="00D7502E" w:rsidRDefault="00D7502E" w:rsidP="00D7502E">
      <w:pPr>
        <w:ind w:firstLineChars="200" w:firstLine="480"/>
        <w:textAlignment w:val="center"/>
        <w:rPr>
          <w:sz w:val="24"/>
          <w:szCs w:val="20"/>
        </w:rPr>
      </w:pPr>
      <w:r w:rsidRPr="00D7502E">
        <w:rPr>
          <w:rFonts w:hint="eastAsia"/>
          <w:sz w:val="24"/>
          <w:szCs w:val="20"/>
        </w:rPr>
        <w:t>在天津地铁</w:t>
      </w:r>
      <w:r w:rsidRPr="00D7502E">
        <w:rPr>
          <w:rFonts w:hint="eastAsia"/>
          <w:sz w:val="24"/>
          <w:szCs w:val="20"/>
        </w:rPr>
        <w:t>1</w:t>
      </w:r>
      <w:r w:rsidRPr="00D7502E">
        <w:rPr>
          <w:rFonts w:hint="eastAsia"/>
          <w:sz w:val="24"/>
          <w:szCs w:val="20"/>
        </w:rPr>
        <w:t>号线的设计中，成功地解决了该线西站至新华路段既有线扩建改造难度大、新旧结构准确衔接、新旧结构之间差异沉降、新旧结构防水连接、既有结构拆除等技术难题。充分利用既有结构，全面降低工程造价，在国内尚属首例。</w:t>
      </w:r>
    </w:p>
    <w:p w:rsidR="00D7502E" w:rsidRPr="00D7502E" w:rsidRDefault="00D7502E" w:rsidP="00D7502E">
      <w:pPr>
        <w:ind w:firstLineChars="200" w:firstLine="480"/>
        <w:textAlignment w:val="center"/>
        <w:rPr>
          <w:sz w:val="24"/>
          <w:szCs w:val="20"/>
        </w:rPr>
      </w:pPr>
      <w:r w:rsidRPr="00D7502E">
        <w:rPr>
          <w:rFonts w:hint="eastAsia"/>
          <w:sz w:val="24"/>
          <w:szCs w:val="20"/>
        </w:rPr>
        <w:t>在天津地铁</w:t>
      </w:r>
      <w:r w:rsidRPr="00D7502E">
        <w:rPr>
          <w:rFonts w:hint="eastAsia"/>
          <w:sz w:val="24"/>
          <w:szCs w:val="20"/>
        </w:rPr>
        <w:t>1</w:t>
      </w:r>
      <w:r w:rsidRPr="00D7502E">
        <w:rPr>
          <w:rFonts w:hint="eastAsia"/>
          <w:sz w:val="24"/>
          <w:szCs w:val="20"/>
        </w:rPr>
        <w:t>号线的设计中，成功地开发出城市轨道交通调线调坡集成系统研究技术。该项成果先后获得铁道部和天津市奖项，并被广泛应用于天津、上海、深圳、沈阳、哈尔滨等城市的轨道交通建设中，获得了巨大的经济效益。</w:t>
      </w:r>
    </w:p>
    <w:p w:rsidR="00D7502E" w:rsidRPr="00D7502E" w:rsidRDefault="00D7502E" w:rsidP="00D7502E">
      <w:pPr>
        <w:ind w:firstLineChars="200" w:firstLine="480"/>
        <w:textAlignment w:val="center"/>
        <w:rPr>
          <w:sz w:val="24"/>
          <w:szCs w:val="20"/>
        </w:rPr>
      </w:pPr>
      <w:r w:rsidRPr="00D7502E">
        <w:rPr>
          <w:rFonts w:hint="eastAsia"/>
          <w:sz w:val="24"/>
          <w:szCs w:val="20"/>
        </w:rPr>
        <w:t>在沈阳地铁</w:t>
      </w:r>
      <w:r w:rsidRPr="00D7502E">
        <w:rPr>
          <w:rFonts w:hint="eastAsia"/>
          <w:sz w:val="24"/>
          <w:szCs w:val="20"/>
        </w:rPr>
        <w:t>1</w:t>
      </w:r>
      <w:r w:rsidRPr="00D7502E">
        <w:rPr>
          <w:rFonts w:hint="eastAsia"/>
          <w:sz w:val="24"/>
          <w:szCs w:val="20"/>
        </w:rPr>
        <w:t>号线的设计中，精益求精广泛采用新技术新工法。</w:t>
      </w:r>
      <w:r w:rsidRPr="00D7502E">
        <w:rPr>
          <w:rFonts w:hint="eastAsia"/>
          <w:sz w:val="24"/>
          <w:szCs w:val="20"/>
        </w:rPr>
        <w:t>2011</w:t>
      </w:r>
      <w:r w:rsidRPr="00D7502E">
        <w:rPr>
          <w:rFonts w:hint="eastAsia"/>
          <w:sz w:val="24"/>
          <w:szCs w:val="20"/>
        </w:rPr>
        <w:t>年，该项目荣获了我国工程建设的最高奖——鲁班奖。</w:t>
      </w:r>
    </w:p>
    <w:p w:rsidR="00D7502E" w:rsidRPr="00D7502E" w:rsidRDefault="00D7502E" w:rsidP="00D7502E">
      <w:pPr>
        <w:ind w:firstLineChars="200" w:firstLine="480"/>
        <w:textAlignment w:val="center"/>
        <w:rPr>
          <w:sz w:val="24"/>
          <w:szCs w:val="20"/>
        </w:rPr>
      </w:pPr>
      <w:r w:rsidRPr="00D7502E">
        <w:rPr>
          <w:rFonts w:hint="eastAsia"/>
          <w:sz w:val="24"/>
          <w:szCs w:val="20"/>
        </w:rPr>
        <w:t>在哈尔滨地铁</w:t>
      </w:r>
      <w:r w:rsidRPr="00D7502E">
        <w:rPr>
          <w:rFonts w:hint="eastAsia"/>
          <w:sz w:val="24"/>
          <w:szCs w:val="20"/>
        </w:rPr>
        <w:t>1</w:t>
      </w:r>
      <w:r w:rsidRPr="00D7502E">
        <w:rPr>
          <w:rFonts w:hint="eastAsia"/>
          <w:sz w:val="24"/>
          <w:szCs w:val="20"/>
        </w:rPr>
        <w:t>号线的设计中，首次在地铁线路的设计中结合既有大型防空设施正确选线。该线烟厂站至工程大学站区间全长</w:t>
      </w:r>
      <w:r w:rsidRPr="00D7502E">
        <w:rPr>
          <w:rFonts w:hint="eastAsia"/>
          <w:sz w:val="24"/>
          <w:szCs w:val="20"/>
        </w:rPr>
        <w:t>5.1</w:t>
      </w:r>
      <w:r w:rsidRPr="00D7502E">
        <w:rPr>
          <w:rFonts w:hint="eastAsia"/>
          <w:sz w:val="24"/>
          <w:szCs w:val="20"/>
        </w:rPr>
        <w:t>公里，其中有</w:t>
      </w:r>
      <w:r w:rsidRPr="00D7502E">
        <w:rPr>
          <w:rFonts w:hint="eastAsia"/>
          <w:sz w:val="24"/>
          <w:szCs w:val="20"/>
        </w:rPr>
        <w:t>4.3</w:t>
      </w:r>
      <w:r w:rsidRPr="00D7502E">
        <w:rPr>
          <w:rFonts w:hint="eastAsia"/>
          <w:sz w:val="24"/>
          <w:szCs w:val="20"/>
        </w:rPr>
        <w:t>公里为既有“</w:t>
      </w:r>
      <w:r w:rsidRPr="00D7502E">
        <w:rPr>
          <w:rFonts w:hint="eastAsia"/>
          <w:sz w:val="24"/>
          <w:szCs w:val="20"/>
        </w:rPr>
        <w:t>7381</w:t>
      </w:r>
      <w:r w:rsidRPr="00D7502E">
        <w:rPr>
          <w:rFonts w:hint="eastAsia"/>
          <w:sz w:val="24"/>
          <w:szCs w:val="20"/>
        </w:rPr>
        <w:t>”防空设施结构改造利用区间，为国内首创。</w:t>
      </w:r>
    </w:p>
    <w:p w:rsidR="00D7502E" w:rsidRPr="00D7502E" w:rsidRDefault="00D7502E" w:rsidP="00D7502E">
      <w:pPr>
        <w:ind w:firstLineChars="200" w:firstLine="480"/>
        <w:textAlignment w:val="center"/>
        <w:rPr>
          <w:sz w:val="24"/>
          <w:szCs w:val="20"/>
        </w:rPr>
      </w:pPr>
      <w:r w:rsidRPr="00D7502E">
        <w:rPr>
          <w:rFonts w:hint="eastAsia"/>
          <w:sz w:val="24"/>
          <w:szCs w:val="20"/>
        </w:rPr>
        <w:t>在大连地铁</w:t>
      </w:r>
      <w:r w:rsidRPr="00D7502E">
        <w:rPr>
          <w:rFonts w:hint="eastAsia"/>
          <w:sz w:val="24"/>
          <w:szCs w:val="20"/>
        </w:rPr>
        <w:t>1</w:t>
      </w:r>
      <w:r w:rsidRPr="00D7502E">
        <w:rPr>
          <w:rFonts w:hint="eastAsia"/>
          <w:sz w:val="24"/>
          <w:szCs w:val="20"/>
        </w:rPr>
        <w:t>、</w:t>
      </w:r>
      <w:r w:rsidRPr="00D7502E">
        <w:rPr>
          <w:rFonts w:hint="eastAsia"/>
          <w:sz w:val="24"/>
          <w:szCs w:val="20"/>
        </w:rPr>
        <w:t>2</w:t>
      </w:r>
      <w:r w:rsidRPr="00D7502E">
        <w:rPr>
          <w:rFonts w:hint="eastAsia"/>
          <w:sz w:val="24"/>
          <w:szCs w:val="20"/>
        </w:rPr>
        <w:t>号线的设计中，综合运用了“浅埋硬岩及上软下硬地层地铁车站钻爆法修建技术”、“城区暗挖钻爆法隧道采用临近建筑物控制爆破配套技术”和“繁华城区暗挖地下三层同站台换乘车站设计技术”。使得两条线暗挖车站的平均比例达到了</w:t>
      </w:r>
      <w:r w:rsidRPr="00D7502E">
        <w:rPr>
          <w:rFonts w:hint="eastAsia"/>
          <w:sz w:val="24"/>
          <w:szCs w:val="20"/>
        </w:rPr>
        <w:t>42%</w:t>
      </w:r>
      <w:r w:rsidRPr="00D7502E">
        <w:rPr>
          <w:rFonts w:hint="eastAsia"/>
          <w:sz w:val="24"/>
          <w:szCs w:val="20"/>
        </w:rPr>
        <w:t>，国内罕见。把地铁施工对繁华市区的干扰降到了最小。</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在深圳地铁</w:t>
      </w:r>
      <w:r w:rsidRPr="00D7502E">
        <w:rPr>
          <w:rFonts w:hint="eastAsia"/>
          <w:sz w:val="24"/>
          <w:szCs w:val="20"/>
        </w:rPr>
        <w:t>1</w:t>
      </w:r>
      <w:r w:rsidRPr="00D7502E">
        <w:rPr>
          <w:rFonts w:hint="eastAsia"/>
          <w:sz w:val="24"/>
          <w:szCs w:val="20"/>
        </w:rPr>
        <w:t>号线的设计中，成功地解决了场段与物业开发相结合的问题。该线前海车辆段占地大，总建筑面积超常，上盖物业平台提供保障性住房和城市开发使用，开发规模高达</w:t>
      </w:r>
      <w:r w:rsidRPr="00D7502E">
        <w:rPr>
          <w:rFonts w:hint="eastAsia"/>
          <w:sz w:val="24"/>
          <w:szCs w:val="20"/>
        </w:rPr>
        <w:t>140</w:t>
      </w:r>
      <w:r w:rsidRPr="00D7502E">
        <w:rPr>
          <w:rFonts w:hint="eastAsia"/>
          <w:sz w:val="24"/>
          <w:szCs w:val="20"/>
        </w:rPr>
        <w:t>万平米，并且，同时引入三条城市道路穿越其间，为目前亚洲最大的交通设施覆盖物业发展平台，在世界上也未有所闻。同时，与城市实现了无缝衔接。</w:t>
      </w:r>
    </w:p>
    <w:p w:rsidR="00D7502E" w:rsidRPr="00D7502E" w:rsidRDefault="00D7502E" w:rsidP="00D7502E">
      <w:pPr>
        <w:ind w:firstLineChars="200" w:firstLine="480"/>
        <w:textAlignment w:val="center"/>
        <w:rPr>
          <w:sz w:val="24"/>
          <w:szCs w:val="20"/>
        </w:rPr>
      </w:pPr>
      <w:r w:rsidRPr="00D7502E">
        <w:rPr>
          <w:rFonts w:hint="eastAsia"/>
          <w:sz w:val="24"/>
          <w:szCs w:val="20"/>
        </w:rPr>
        <w:t>在深圳地铁</w:t>
      </w:r>
      <w:r w:rsidRPr="00D7502E">
        <w:rPr>
          <w:rFonts w:hint="eastAsia"/>
          <w:sz w:val="24"/>
          <w:szCs w:val="20"/>
        </w:rPr>
        <w:t>1</w:t>
      </w:r>
      <w:r w:rsidRPr="00D7502E">
        <w:rPr>
          <w:rFonts w:hint="eastAsia"/>
          <w:sz w:val="24"/>
          <w:szCs w:val="20"/>
        </w:rPr>
        <w:t>号线的设计中，成功地设计了前海车辆段上盖平台在国内率先采用结构自防火构造，通过加厚混凝土保护层达到四小时耐火时间要求，增强了防火构造的安全性、可靠性和耐久性。</w:t>
      </w:r>
    </w:p>
    <w:p w:rsidR="00D7502E" w:rsidRPr="00D7502E" w:rsidRDefault="00D7502E" w:rsidP="00D7502E">
      <w:pPr>
        <w:ind w:firstLineChars="200" w:firstLine="480"/>
        <w:textAlignment w:val="center"/>
        <w:rPr>
          <w:sz w:val="24"/>
          <w:szCs w:val="20"/>
        </w:rPr>
      </w:pPr>
      <w:r w:rsidRPr="00D7502E">
        <w:rPr>
          <w:rFonts w:hint="eastAsia"/>
          <w:sz w:val="24"/>
          <w:szCs w:val="20"/>
        </w:rPr>
        <w:t>在深圳地铁</w:t>
      </w:r>
      <w:r w:rsidRPr="00D7502E">
        <w:rPr>
          <w:rFonts w:hint="eastAsia"/>
          <w:sz w:val="24"/>
          <w:szCs w:val="20"/>
        </w:rPr>
        <w:t>5</w:t>
      </w:r>
      <w:r w:rsidRPr="00D7502E">
        <w:rPr>
          <w:rFonts w:hint="eastAsia"/>
          <w:sz w:val="24"/>
          <w:szCs w:val="20"/>
        </w:rPr>
        <w:t>号线的设计中，布心站首次采用地下</w:t>
      </w:r>
      <w:r w:rsidRPr="00D7502E">
        <w:rPr>
          <w:rFonts w:hint="eastAsia"/>
          <w:sz w:val="24"/>
          <w:szCs w:val="20"/>
        </w:rPr>
        <w:t>8</w:t>
      </w:r>
      <w:r w:rsidRPr="00D7502E">
        <w:rPr>
          <w:rFonts w:hint="eastAsia"/>
          <w:sz w:val="24"/>
          <w:szCs w:val="20"/>
        </w:rPr>
        <w:t>米无柱岛式站台形式，整个公共区没有设置结构柱，车站顶板采用拱形设计，内部空间较为开阔、通透，乘客视线无遮挡，改变了传统车站小空间的认识。</w:t>
      </w:r>
    </w:p>
    <w:p w:rsidR="00D7502E" w:rsidRPr="00D7502E" w:rsidRDefault="00D7502E" w:rsidP="00D7502E">
      <w:pPr>
        <w:ind w:firstLineChars="200" w:firstLine="480"/>
        <w:textAlignment w:val="center"/>
        <w:rPr>
          <w:sz w:val="24"/>
          <w:szCs w:val="20"/>
        </w:rPr>
      </w:pPr>
      <w:r w:rsidRPr="00D7502E">
        <w:rPr>
          <w:rFonts w:hint="eastAsia"/>
          <w:sz w:val="24"/>
          <w:szCs w:val="20"/>
        </w:rPr>
        <w:t>在北京地铁门头沟线西段工程的设计中，在国内首次将中低速磁浮新技术运用于城市轨道交通。实现了中低速磁浮新技术工程化的突破。</w:t>
      </w:r>
    </w:p>
    <w:p w:rsidR="00D7502E" w:rsidRPr="00D7502E" w:rsidRDefault="00D7502E" w:rsidP="00D7502E">
      <w:pPr>
        <w:ind w:firstLineChars="200" w:firstLine="480"/>
        <w:textAlignment w:val="center"/>
        <w:rPr>
          <w:sz w:val="24"/>
          <w:szCs w:val="20"/>
        </w:rPr>
      </w:pPr>
      <w:r w:rsidRPr="00D7502E">
        <w:rPr>
          <w:rFonts w:hint="eastAsia"/>
          <w:sz w:val="24"/>
          <w:szCs w:val="20"/>
        </w:rPr>
        <w:t>同时我集团公司还承担了国家级、省级等多项科研课题和咨询服务，包括给建设单位做的运营管理的专项研究等，以及承担国家发改委委托的“新型轨道交通系统发展对策研究”课题编制单位。</w:t>
      </w:r>
    </w:p>
    <w:p w:rsidR="00D7502E" w:rsidRPr="00D7502E" w:rsidRDefault="00D7502E" w:rsidP="00D7502E">
      <w:pPr>
        <w:ind w:firstLineChars="200" w:firstLine="482"/>
        <w:textAlignment w:val="center"/>
        <w:rPr>
          <w:b/>
          <w:sz w:val="24"/>
          <w:szCs w:val="20"/>
        </w:rPr>
      </w:pPr>
      <w:r w:rsidRPr="00D7502E">
        <w:rPr>
          <w:rFonts w:hint="eastAsia"/>
          <w:b/>
          <w:sz w:val="24"/>
          <w:szCs w:val="20"/>
        </w:rPr>
        <w:t>这些创新都是我集团公司多年积累和经验的提升，许昌市是一个独特的内陆城市，具有独特的地质特征、自然环境、人文环境和文化底蕴，在城市轨道交通的建设过程中会出现很多别的城市没有遇到的技术难题，我集团公司有信心、有能力，在许昌市轨道交通建设过程中发挥我们的技术创新优势，为许昌市轨道交通建设做出我们的贡献。</w:t>
      </w:r>
    </w:p>
    <w:p w:rsidR="00D7502E" w:rsidRPr="004167F5" w:rsidRDefault="00D7502E" w:rsidP="005B2BB0">
      <w:pPr>
        <w:pStyle w:val="11111111111"/>
      </w:pPr>
      <w:bookmarkStart w:id="1543" w:name="_Toc334612981"/>
      <w:bookmarkStart w:id="1544" w:name="_Toc418577469"/>
      <w:bookmarkStart w:id="1545" w:name="_Toc440874546"/>
      <w:bookmarkStart w:id="1546" w:name="_Toc485108020"/>
      <w:bookmarkStart w:id="1547" w:name="_Toc485136857"/>
      <w:r w:rsidRPr="004167F5">
        <w:t>7.3.6.</w:t>
      </w:r>
      <w:r w:rsidRPr="004167F5">
        <w:rPr>
          <w:rFonts w:hint="eastAsia"/>
        </w:rPr>
        <w:t>1.7</w:t>
      </w:r>
      <w:r w:rsidRPr="004167F5">
        <w:rPr>
          <w:rFonts w:hint="eastAsia"/>
        </w:rPr>
        <w:t>我集团公司为国家发改委认定的咨询评估机构</w:t>
      </w:r>
      <w:bookmarkEnd w:id="1543"/>
      <w:bookmarkEnd w:id="1544"/>
      <w:bookmarkEnd w:id="1545"/>
      <w:bookmarkEnd w:id="1546"/>
      <w:bookmarkEnd w:id="1547"/>
    </w:p>
    <w:p w:rsidR="00D7502E" w:rsidRPr="00D7502E" w:rsidRDefault="00D7502E" w:rsidP="00D7502E">
      <w:pPr>
        <w:ind w:firstLineChars="200" w:firstLine="480"/>
        <w:textAlignment w:val="center"/>
        <w:rPr>
          <w:sz w:val="24"/>
          <w:szCs w:val="20"/>
        </w:rPr>
      </w:pPr>
      <w:r w:rsidRPr="00D7502E">
        <w:rPr>
          <w:rFonts w:hint="eastAsia"/>
          <w:sz w:val="24"/>
          <w:szCs w:val="20"/>
        </w:rPr>
        <w:t>我集团公司为承担国家发展改革委委托投资咨询评估任务的咨询机构，近几年已经完成了成都地铁</w:t>
      </w:r>
      <w:r w:rsidRPr="00D7502E">
        <w:rPr>
          <w:rFonts w:hint="eastAsia"/>
          <w:sz w:val="24"/>
          <w:szCs w:val="20"/>
        </w:rPr>
        <w:t>4</w:t>
      </w:r>
      <w:r w:rsidRPr="00D7502E">
        <w:rPr>
          <w:rFonts w:hint="eastAsia"/>
          <w:sz w:val="24"/>
          <w:szCs w:val="20"/>
        </w:rPr>
        <w:t>号线二期工程可研等十几个项目的科研评审、初步设计审查、建设项目后评价。见下表。</w:t>
      </w:r>
    </w:p>
    <w:p w:rsidR="00D7502E" w:rsidRPr="00D7502E" w:rsidRDefault="00D7502E" w:rsidP="00D7502E">
      <w:pPr>
        <w:keepNext/>
        <w:adjustRightInd w:val="0"/>
        <w:jc w:val="center"/>
        <w:textAlignment w:val="center"/>
        <w:outlineLvl w:val="2"/>
        <w:rPr>
          <w:rFonts w:eastAsiaTheme="minorEastAsia"/>
          <w:b/>
          <w:sz w:val="24"/>
          <w:szCs w:val="20"/>
        </w:rPr>
      </w:pPr>
      <w:bookmarkStart w:id="1548" w:name="_Toc485136858"/>
      <w:r w:rsidRPr="00D7502E">
        <w:rPr>
          <w:rFonts w:eastAsiaTheme="minorEastAsia" w:hint="eastAsia"/>
          <w:b/>
          <w:sz w:val="24"/>
          <w:szCs w:val="20"/>
        </w:rPr>
        <w:t>我集团公司近年承担的代发改委和地方委托的咨询评估项目</w:t>
      </w:r>
      <w:bookmarkEnd w:id="1548"/>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shd w:val="clear" w:color="auto" w:fill="CCFFFF"/>
        <w:tblLook w:val="01E0"/>
      </w:tblPr>
      <w:tblGrid>
        <w:gridCol w:w="1376"/>
        <w:gridCol w:w="5156"/>
        <w:gridCol w:w="2755"/>
      </w:tblGrid>
      <w:tr w:rsidR="004167F5" w:rsidRPr="00D7502E" w:rsidTr="00F53042">
        <w:trPr>
          <w:trHeight w:val="425"/>
          <w:tblHeader/>
        </w:trPr>
        <w:tc>
          <w:tcPr>
            <w:tcW w:w="741" w:type="pct"/>
            <w:shd w:val="clear" w:color="auto" w:fill="99CCFF"/>
            <w:vAlign w:val="center"/>
          </w:tcPr>
          <w:p w:rsidR="00D7502E" w:rsidRPr="00D7502E" w:rsidRDefault="00D7502E" w:rsidP="00D7502E">
            <w:pPr>
              <w:adjustRightInd w:val="0"/>
              <w:snapToGrid w:val="0"/>
              <w:jc w:val="center"/>
              <w:rPr>
                <w:szCs w:val="20"/>
              </w:rPr>
            </w:pPr>
            <w:bookmarkStart w:id="1549" w:name="_Toc334612982"/>
            <w:r w:rsidRPr="00D7502E">
              <w:rPr>
                <w:rFonts w:hint="eastAsia"/>
                <w:szCs w:val="20"/>
              </w:rPr>
              <w:t>序号</w:t>
            </w:r>
          </w:p>
        </w:tc>
        <w:tc>
          <w:tcPr>
            <w:tcW w:w="2776" w:type="pct"/>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项目名称</w:t>
            </w:r>
          </w:p>
        </w:tc>
        <w:tc>
          <w:tcPr>
            <w:tcW w:w="1483" w:type="pct"/>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备注</w:t>
            </w:r>
          </w:p>
        </w:tc>
      </w:tr>
      <w:tr w:rsidR="004167F5" w:rsidRPr="00D7502E" w:rsidTr="00F53042">
        <w:trPr>
          <w:trHeight w:val="425"/>
        </w:trPr>
        <w:tc>
          <w:tcPr>
            <w:tcW w:w="741"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w:t>
            </w:r>
          </w:p>
        </w:tc>
        <w:tc>
          <w:tcPr>
            <w:tcW w:w="2776"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成都地铁</w:t>
            </w:r>
            <w:r w:rsidRPr="00D7502E">
              <w:rPr>
                <w:rFonts w:hint="eastAsia"/>
                <w:szCs w:val="20"/>
              </w:rPr>
              <w:t>4</w:t>
            </w:r>
            <w:r w:rsidRPr="00D7502E">
              <w:rPr>
                <w:rFonts w:hint="eastAsia"/>
                <w:szCs w:val="20"/>
              </w:rPr>
              <w:t>号线二期工程</w:t>
            </w:r>
          </w:p>
        </w:tc>
        <w:tc>
          <w:tcPr>
            <w:tcW w:w="1483"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可行性研究</w:t>
            </w:r>
          </w:p>
        </w:tc>
      </w:tr>
      <w:tr w:rsidR="004167F5" w:rsidRPr="00D7502E" w:rsidTr="00F53042">
        <w:trPr>
          <w:trHeight w:val="425"/>
        </w:trPr>
        <w:tc>
          <w:tcPr>
            <w:tcW w:w="741"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2</w:t>
            </w:r>
          </w:p>
        </w:tc>
        <w:tc>
          <w:tcPr>
            <w:tcW w:w="2776"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宁波地铁</w:t>
            </w:r>
            <w:r w:rsidRPr="00D7502E">
              <w:rPr>
                <w:rFonts w:hint="eastAsia"/>
                <w:szCs w:val="20"/>
              </w:rPr>
              <w:t>1</w:t>
            </w:r>
            <w:r w:rsidRPr="00D7502E">
              <w:rPr>
                <w:rFonts w:hint="eastAsia"/>
                <w:szCs w:val="20"/>
              </w:rPr>
              <w:t>号线二期工程</w:t>
            </w:r>
          </w:p>
        </w:tc>
        <w:tc>
          <w:tcPr>
            <w:tcW w:w="1483"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可行性研究</w:t>
            </w:r>
          </w:p>
        </w:tc>
      </w:tr>
      <w:tr w:rsidR="004167F5" w:rsidRPr="00D7502E" w:rsidTr="00F53042">
        <w:trPr>
          <w:trHeight w:val="425"/>
        </w:trPr>
        <w:tc>
          <w:tcPr>
            <w:tcW w:w="741"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3</w:t>
            </w:r>
          </w:p>
        </w:tc>
        <w:tc>
          <w:tcPr>
            <w:tcW w:w="2776"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南京地铁三号线二期工程</w:t>
            </w:r>
          </w:p>
        </w:tc>
        <w:tc>
          <w:tcPr>
            <w:tcW w:w="1483"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可行性研究</w:t>
            </w:r>
          </w:p>
        </w:tc>
      </w:tr>
      <w:tr w:rsidR="004167F5" w:rsidRPr="00D7502E" w:rsidTr="00F53042">
        <w:trPr>
          <w:trHeight w:val="425"/>
        </w:trPr>
        <w:tc>
          <w:tcPr>
            <w:tcW w:w="741"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4</w:t>
            </w:r>
          </w:p>
        </w:tc>
        <w:tc>
          <w:tcPr>
            <w:tcW w:w="2776"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青岛地铁</w:t>
            </w:r>
            <w:r w:rsidRPr="00D7502E">
              <w:rPr>
                <w:rFonts w:hint="eastAsia"/>
                <w:szCs w:val="20"/>
              </w:rPr>
              <w:t>2</w:t>
            </w:r>
            <w:r w:rsidRPr="00D7502E">
              <w:rPr>
                <w:rFonts w:hint="eastAsia"/>
                <w:szCs w:val="20"/>
              </w:rPr>
              <w:t>号线二期工程</w:t>
            </w:r>
          </w:p>
        </w:tc>
        <w:tc>
          <w:tcPr>
            <w:tcW w:w="1483"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工可评估</w:t>
            </w:r>
          </w:p>
        </w:tc>
      </w:tr>
      <w:tr w:rsidR="004167F5" w:rsidRPr="00D7502E" w:rsidTr="00F53042">
        <w:trPr>
          <w:trHeight w:val="425"/>
        </w:trPr>
        <w:tc>
          <w:tcPr>
            <w:tcW w:w="741"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5</w:t>
            </w:r>
          </w:p>
        </w:tc>
        <w:tc>
          <w:tcPr>
            <w:tcW w:w="2776"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南京地铁三号线二期工程</w:t>
            </w:r>
          </w:p>
        </w:tc>
        <w:tc>
          <w:tcPr>
            <w:tcW w:w="1483"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工可评估</w:t>
            </w:r>
          </w:p>
        </w:tc>
      </w:tr>
      <w:tr w:rsidR="004167F5" w:rsidRPr="00D7502E" w:rsidTr="00F53042">
        <w:trPr>
          <w:trHeight w:val="425"/>
        </w:trPr>
        <w:tc>
          <w:tcPr>
            <w:tcW w:w="741"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6</w:t>
            </w:r>
          </w:p>
        </w:tc>
        <w:tc>
          <w:tcPr>
            <w:tcW w:w="2776"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南京机场线</w:t>
            </w:r>
          </w:p>
        </w:tc>
        <w:tc>
          <w:tcPr>
            <w:tcW w:w="1483"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初步设计预审查</w:t>
            </w:r>
          </w:p>
        </w:tc>
      </w:tr>
      <w:tr w:rsidR="004167F5" w:rsidRPr="00D7502E" w:rsidTr="00F53042">
        <w:trPr>
          <w:trHeight w:val="425"/>
        </w:trPr>
        <w:tc>
          <w:tcPr>
            <w:tcW w:w="741"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7</w:t>
            </w:r>
          </w:p>
        </w:tc>
        <w:tc>
          <w:tcPr>
            <w:tcW w:w="2776"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重庆轨道交通</w:t>
            </w:r>
            <w:r w:rsidRPr="00D7502E">
              <w:rPr>
                <w:rFonts w:hint="eastAsia"/>
                <w:szCs w:val="20"/>
              </w:rPr>
              <w:t>2</w:t>
            </w:r>
            <w:r w:rsidRPr="00D7502E">
              <w:rPr>
                <w:rFonts w:hint="eastAsia"/>
                <w:szCs w:val="20"/>
              </w:rPr>
              <w:t>号线工程</w:t>
            </w:r>
          </w:p>
        </w:tc>
        <w:tc>
          <w:tcPr>
            <w:tcW w:w="1483"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建设项目后评价</w:t>
            </w:r>
          </w:p>
        </w:tc>
      </w:tr>
      <w:tr w:rsidR="004167F5" w:rsidRPr="00D7502E" w:rsidTr="00F53042">
        <w:trPr>
          <w:trHeight w:val="425"/>
        </w:trPr>
        <w:tc>
          <w:tcPr>
            <w:tcW w:w="741"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8</w:t>
            </w:r>
          </w:p>
        </w:tc>
        <w:tc>
          <w:tcPr>
            <w:tcW w:w="2776"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杭州新塘路地下连接工程</w:t>
            </w:r>
          </w:p>
        </w:tc>
        <w:tc>
          <w:tcPr>
            <w:tcW w:w="1483"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可行性研究</w:t>
            </w:r>
          </w:p>
        </w:tc>
      </w:tr>
      <w:tr w:rsidR="004167F5" w:rsidRPr="00D7502E" w:rsidTr="00F53042">
        <w:trPr>
          <w:trHeight w:val="425"/>
        </w:trPr>
        <w:tc>
          <w:tcPr>
            <w:tcW w:w="741"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9</w:t>
            </w:r>
          </w:p>
        </w:tc>
        <w:tc>
          <w:tcPr>
            <w:tcW w:w="2776"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宁天城际轨道交通二期工程</w:t>
            </w:r>
          </w:p>
        </w:tc>
        <w:tc>
          <w:tcPr>
            <w:tcW w:w="1483"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w:t>
            </w:r>
          </w:p>
        </w:tc>
      </w:tr>
      <w:tr w:rsidR="004167F5" w:rsidRPr="00D7502E" w:rsidTr="00F53042">
        <w:trPr>
          <w:trHeight w:val="425"/>
        </w:trPr>
        <w:tc>
          <w:tcPr>
            <w:tcW w:w="741"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10</w:t>
            </w:r>
          </w:p>
        </w:tc>
        <w:tc>
          <w:tcPr>
            <w:tcW w:w="2776"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宁天城际轨道交通二期工程</w:t>
            </w:r>
          </w:p>
        </w:tc>
        <w:tc>
          <w:tcPr>
            <w:tcW w:w="1483"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可行性研究</w:t>
            </w:r>
          </w:p>
        </w:tc>
      </w:tr>
      <w:tr w:rsidR="004167F5" w:rsidRPr="00D7502E" w:rsidTr="00F53042">
        <w:trPr>
          <w:trHeight w:val="425"/>
        </w:trPr>
        <w:tc>
          <w:tcPr>
            <w:tcW w:w="741"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11</w:t>
            </w:r>
          </w:p>
        </w:tc>
        <w:tc>
          <w:tcPr>
            <w:tcW w:w="2776"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石家庄市轨道交通</w:t>
            </w:r>
            <w:r w:rsidRPr="00D7502E">
              <w:rPr>
                <w:rFonts w:hint="eastAsia"/>
                <w:szCs w:val="20"/>
              </w:rPr>
              <w:t>3</w:t>
            </w:r>
            <w:r w:rsidRPr="00D7502E">
              <w:rPr>
                <w:rFonts w:hint="eastAsia"/>
                <w:szCs w:val="20"/>
              </w:rPr>
              <w:t>号线二期工程</w:t>
            </w:r>
          </w:p>
        </w:tc>
        <w:tc>
          <w:tcPr>
            <w:tcW w:w="1483"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可行性研究</w:t>
            </w:r>
          </w:p>
        </w:tc>
      </w:tr>
      <w:tr w:rsidR="004167F5" w:rsidRPr="00D7502E" w:rsidTr="00F53042">
        <w:trPr>
          <w:trHeight w:val="425"/>
        </w:trPr>
        <w:tc>
          <w:tcPr>
            <w:tcW w:w="741"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12</w:t>
            </w:r>
          </w:p>
        </w:tc>
        <w:tc>
          <w:tcPr>
            <w:tcW w:w="2776"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合肥市轨道交通</w:t>
            </w:r>
            <w:r w:rsidRPr="00D7502E">
              <w:rPr>
                <w:rFonts w:hint="eastAsia"/>
                <w:szCs w:val="20"/>
              </w:rPr>
              <w:t>2</w:t>
            </w:r>
            <w:r w:rsidRPr="00D7502E">
              <w:rPr>
                <w:rFonts w:hint="eastAsia"/>
                <w:szCs w:val="20"/>
              </w:rPr>
              <w:t>号线工程</w:t>
            </w:r>
          </w:p>
        </w:tc>
        <w:tc>
          <w:tcPr>
            <w:tcW w:w="1483"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可行性研究</w:t>
            </w:r>
          </w:p>
        </w:tc>
      </w:tr>
      <w:tr w:rsidR="004167F5" w:rsidRPr="00D7502E" w:rsidTr="00F53042">
        <w:trPr>
          <w:trHeight w:val="425"/>
        </w:trPr>
        <w:tc>
          <w:tcPr>
            <w:tcW w:w="741"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13</w:t>
            </w:r>
          </w:p>
        </w:tc>
        <w:tc>
          <w:tcPr>
            <w:tcW w:w="2776"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重庆市轨道交通</w:t>
            </w:r>
            <w:r w:rsidRPr="00D7502E">
              <w:rPr>
                <w:rFonts w:hint="eastAsia"/>
                <w:szCs w:val="20"/>
              </w:rPr>
              <w:t>3</w:t>
            </w:r>
            <w:r w:rsidRPr="00D7502E">
              <w:rPr>
                <w:rFonts w:hint="eastAsia"/>
                <w:szCs w:val="20"/>
              </w:rPr>
              <w:t>号线北延伸段工程</w:t>
            </w:r>
          </w:p>
        </w:tc>
        <w:tc>
          <w:tcPr>
            <w:tcW w:w="1483"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可行性研究</w:t>
            </w:r>
          </w:p>
        </w:tc>
      </w:tr>
      <w:tr w:rsidR="004167F5" w:rsidRPr="00D7502E" w:rsidTr="00F53042">
        <w:trPr>
          <w:trHeight w:val="425"/>
        </w:trPr>
        <w:tc>
          <w:tcPr>
            <w:tcW w:w="741"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lastRenderedPageBreak/>
              <w:t>14</w:t>
            </w:r>
          </w:p>
        </w:tc>
        <w:tc>
          <w:tcPr>
            <w:tcW w:w="2776"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广州地铁</w:t>
            </w:r>
            <w:r w:rsidRPr="00D7502E">
              <w:rPr>
                <w:rFonts w:hint="eastAsia"/>
                <w:szCs w:val="20"/>
              </w:rPr>
              <w:t>8</w:t>
            </w:r>
            <w:r w:rsidRPr="00D7502E">
              <w:rPr>
                <w:rFonts w:hint="eastAsia"/>
                <w:szCs w:val="20"/>
              </w:rPr>
              <w:t>号线北延段、</w:t>
            </w:r>
            <w:r w:rsidRPr="00D7502E">
              <w:rPr>
                <w:rFonts w:hint="eastAsia"/>
                <w:szCs w:val="20"/>
              </w:rPr>
              <w:t>13</w:t>
            </w:r>
            <w:r w:rsidRPr="00D7502E">
              <w:rPr>
                <w:rFonts w:hint="eastAsia"/>
                <w:szCs w:val="20"/>
              </w:rPr>
              <w:t>号线首期工程</w:t>
            </w:r>
          </w:p>
        </w:tc>
        <w:tc>
          <w:tcPr>
            <w:tcW w:w="1483"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可行性研究</w:t>
            </w:r>
          </w:p>
        </w:tc>
      </w:tr>
      <w:tr w:rsidR="004167F5" w:rsidRPr="00D7502E" w:rsidTr="00F53042">
        <w:trPr>
          <w:trHeight w:val="425"/>
        </w:trPr>
        <w:tc>
          <w:tcPr>
            <w:tcW w:w="741"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15</w:t>
            </w:r>
          </w:p>
        </w:tc>
        <w:tc>
          <w:tcPr>
            <w:tcW w:w="2776"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广州地铁</w:t>
            </w:r>
            <w:r w:rsidRPr="00D7502E">
              <w:rPr>
                <w:rFonts w:hint="eastAsia"/>
                <w:szCs w:val="20"/>
              </w:rPr>
              <w:t>14</w:t>
            </w:r>
            <w:r w:rsidRPr="00D7502E">
              <w:rPr>
                <w:rFonts w:hint="eastAsia"/>
                <w:szCs w:val="20"/>
              </w:rPr>
              <w:t>号线、</w:t>
            </w:r>
            <w:r w:rsidRPr="00D7502E">
              <w:rPr>
                <w:rFonts w:hint="eastAsia"/>
                <w:szCs w:val="20"/>
              </w:rPr>
              <w:t>21</w:t>
            </w:r>
            <w:r w:rsidRPr="00D7502E">
              <w:rPr>
                <w:rFonts w:hint="eastAsia"/>
                <w:szCs w:val="20"/>
              </w:rPr>
              <w:t>号线工程</w:t>
            </w:r>
          </w:p>
        </w:tc>
        <w:tc>
          <w:tcPr>
            <w:tcW w:w="1483"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可行性研究</w:t>
            </w:r>
          </w:p>
        </w:tc>
      </w:tr>
      <w:tr w:rsidR="004167F5" w:rsidRPr="00D7502E" w:rsidTr="00F53042">
        <w:trPr>
          <w:trHeight w:val="425"/>
        </w:trPr>
        <w:tc>
          <w:tcPr>
            <w:tcW w:w="741"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16</w:t>
            </w:r>
          </w:p>
        </w:tc>
        <w:tc>
          <w:tcPr>
            <w:tcW w:w="2776"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沈阳地铁</w:t>
            </w:r>
            <w:r w:rsidRPr="00D7502E">
              <w:rPr>
                <w:rFonts w:hint="eastAsia"/>
                <w:szCs w:val="20"/>
              </w:rPr>
              <w:t>9</w:t>
            </w:r>
            <w:r w:rsidRPr="00D7502E">
              <w:rPr>
                <w:rFonts w:hint="eastAsia"/>
                <w:szCs w:val="20"/>
              </w:rPr>
              <w:t>、</w:t>
            </w:r>
            <w:r w:rsidRPr="00D7502E">
              <w:rPr>
                <w:rFonts w:hint="eastAsia"/>
                <w:szCs w:val="20"/>
              </w:rPr>
              <w:t>10</w:t>
            </w:r>
            <w:r w:rsidRPr="00D7502E">
              <w:rPr>
                <w:rFonts w:hint="eastAsia"/>
                <w:szCs w:val="20"/>
              </w:rPr>
              <w:t>号线</w:t>
            </w:r>
          </w:p>
        </w:tc>
        <w:tc>
          <w:tcPr>
            <w:tcW w:w="1483"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可行性研究</w:t>
            </w:r>
          </w:p>
        </w:tc>
      </w:tr>
      <w:tr w:rsidR="004167F5" w:rsidRPr="00D7502E" w:rsidTr="00F53042">
        <w:trPr>
          <w:trHeight w:val="425"/>
        </w:trPr>
        <w:tc>
          <w:tcPr>
            <w:tcW w:w="741"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17</w:t>
            </w:r>
          </w:p>
        </w:tc>
        <w:tc>
          <w:tcPr>
            <w:tcW w:w="2776"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北京地铁</w:t>
            </w:r>
            <w:r w:rsidRPr="00D7502E">
              <w:rPr>
                <w:rFonts w:hint="eastAsia"/>
                <w:szCs w:val="20"/>
              </w:rPr>
              <w:t>4</w:t>
            </w:r>
            <w:r w:rsidRPr="00D7502E">
              <w:rPr>
                <w:rFonts w:hint="eastAsia"/>
                <w:szCs w:val="20"/>
              </w:rPr>
              <w:t>号线</w:t>
            </w:r>
          </w:p>
        </w:tc>
        <w:tc>
          <w:tcPr>
            <w:tcW w:w="1483"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建设项目后评价</w:t>
            </w:r>
          </w:p>
        </w:tc>
      </w:tr>
      <w:tr w:rsidR="004167F5" w:rsidRPr="00D7502E" w:rsidTr="00F53042">
        <w:trPr>
          <w:trHeight w:val="425"/>
        </w:trPr>
        <w:tc>
          <w:tcPr>
            <w:tcW w:w="741"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18</w:t>
            </w:r>
          </w:p>
        </w:tc>
        <w:tc>
          <w:tcPr>
            <w:tcW w:w="2776"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佛山有轨电车工程</w:t>
            </w:r>
          </w:p>
        </w:tc>
        <w:tc>
          <w:tcPr>
            <w:tcW w:w="1483"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可行性研究</w:t>
            </w:r>
          </w:p>
        </w:tc>
      </w:tr>
      <w:tr w:rsidR="004167F5" w:rsidRPr="00D7502E" w:rsidTr="00F53042">
        <w:trPr>
          <w:trHeight w:val="425"/>
        </w:trPr>
        <w:tc>
          <w:tcPr>
            <w:tcW w:w="741"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19</w:t>
            </w:r>
          </w:p>
        </w:tc>
        <w:tc>
          <w:tcPr>
            <w:tcW w:w="2776"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南京麒麟科创园现代快速公共交通工程（有轨电车）</w:t>
            </w:r>
          </w:p>
        </w:tc>
        <w:tc>
          <w:tcPr>
            <w:tcW w:w="1483"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初步设计进行审查</w:t>
            </w:r>
          </w:p>
        </w:tc>
      </w:tr>
      <w:tr w:rsidR="004167F5" w:rsidRPr="00D7502E" w:rsidTr="00F53042">
        <w:trPr>
          <w:trHeight w:val="425"/>
        </w:trPr>
        <w:tc>
          <w:tcPr>
            <w:tcW w:w="741"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20</w:t>
            </w:r>
          </w:p>
        </w:tc>
        <w:tc>
          <w:tcPr>
            <w:tcW w:w="2776"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武汉蔡甸区现代有轨电车</w:t>
            </w:r>
          </w:p>
        </w:tc>
        <w:tc>
          <w:tcPr>
            <w:tcW w:w="1483"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可研报告评审</w:t>
            </w:r>
          </w:p>
        </w:tc>
      </w:tr>
    </w:tbl>
    <w:p w:rsidR="00D7502E" w:rsidRPr="004167F5" w:rsidRDefault="00D7502E" w:rsidP="005B2BB0">
      <w:pPr>
        <w:pStyle w:val="11111111111"/>
      </w:pPr>
      <w:bookmarkStart w:id="1550" w:name="_Toc440874620"/>
      <w:bookmarkStart w:id="1551" w:name="_Toc485108021"/>
      <w:bookmarkStart w:id="1552" w:name="_Toc485136859"/>
      <w:bookmarkEnd w:id="1515"/>
      <w:bookmarkEnd w:id="1516"/>
      <w:bookmarkEnd w:id="1517"/>
      <w:bookmarkEnd w:id="1518"/>
      <w:bookmarkEnd w:id="1549"/>
      <w:r w:rsidRPr="004167F5">
        <w:rPr>
          <w:rFonts w:hint="eastAsia"/>
        </w:rPr>
        <w:t>7</w:t>
      </w:r>
      <w:r w:rsidRPr="004167F5">
        <w:t>.3</w:t>
      </w:r>
      <w:r w:rsidRPr="004167F5">
        <w:rPr>
          <w:rFonts w:hint="eastAsia"/>
        </w:rPr>
        <w:t>.6.</w:t>
      </w:r>
      <w:bookmarkEnd w:id="1550"/>
      <w:r w:rsidRPr="004167F5">
        <w:rPr>
          <w:rFonts w:hint="eastAsia"/>
        </w:rPr>
        <w:t>2</w:t>
      </w:r>
      <w:r w:rsidRPr="004167F5">
        <w:rPr>
          <w:rFonts w:hint="eastAsia"/>
        </w:rPr>
        <w:t>设计监理工作质量管理</w:t>
      </w:r>
      <w:bookmarkEnd w:id="1551"/>
      <w:bookmarkEnd w:id="1552"/>
    </w:p>
    <w:p w:rsidR="00D7502E" w:rsidRPr="00D7502E" w:rsidRDefault="00D7502E" w:rsidP="00D7502E">
      <w:pPr>
        <w:ind w:firstLineChars="200" w:firstLine="480"/>
        <w:textAlignment w:val="center"/>
        <w:rPr>
          <w:sz w:val="24"/>
          <w:szCs w:val="20"/>
        </w:rPr>
      </w:pPr>
      <w:r w:rsidRPr="00D7502E">
        <w:rPr>
          <w:rFonts w:hint="eastAsia"/>
          <w:sz w:val="24"/>
          <w:szCs w:val="20"/>
        </w:rPr>
        <w:t>设计监理工作的目标是针对不同设计阶段的特点，在设计过程中同步进行设计方案、设计质量、设计进度、设计接口、限额设计、设计工作内外协调、设计管理等方面的监理审查，达到对设计质量、进度、投资三方面有效、及时、合理地控制，最大程度地维护建设单位利益，其中质量是工程设计的关键与核心。</w:t>
      </w:r>
    </w:p>
    <w:p w:rsidR="00D7502E" w:rsidRPr="00D7502E" w:rsidRDefault="00D7502E" w:rsidP="00D7502E">
      <w:pPr>
        <w:ind w:firstLineChars="200" w:firstLine="480"/>
        <w:textAlignment w:val="center"/>
        <w:rPr>
          <w:sz w:val="24"/>
          <w:szCs w:val="20"/>
        </w:rPr>
      </w:pPr>
      <w:r w:rsidRPr="00D7502E">
        <w:rPr>
          <w:rFonts w:hint="eastAsia"/>
          <w:sz w:val="24"/>
          <w:szCs w:val="20"/>
        </w:rPr>
        <w:t>设计监理工作实行设计监理负责人负责制，设计监理负责人组织对设计单位的监理工作，通过细化项目分工，制订明确的岗位职责，保证足够的资源配置，做到程序科学、责任明确、关系协调。</w:t>
      </w:r>
    </w:p>
    <w:p w:rsidR="00D7502E" w:rsidRPr="00D7502E" w:rsidRDefault="00D7502E" w:rsidP="00D7502E">
      <w:pPr>
        <w:ind w:firstLineChars="200" w:firstLine="480"/>
        <w:textAlignment w:val="center"/>
        <w:rPr>
          <w:sz w:val="24"/>
          <w:szCs w:val="20"/>
        </w:rPr>
      </w:pPr>
      <w:r w:rsidRPr="00D7502E">
        <w:rPr>
          <w:rFonts w:hint="eastAsia"/>
          <w:sz w:val="24"/>
          <w:szCs w:val="20"/>
        </w:rPr>
        <w:t>项目实施过程中，推行“三控制、两管理、一协调”的科学管理方式。通过严格的文件审查、会审、签发和广泛征求各方意见、集思广益来确保对设计文件质量控制；通过科学、严密的技术和行为的管理，确保设计监理工作有序与高效。</w:t>
      </w:r>
    </w:p>
    <w:p w:rsidR="00D7502E" w:rsidRPr="00D7502E" w:rsidRDefault="00D7502E" w:rsidP="00D7502E">
      <w:pPr>
        <w:ind w:firstLineChars="200" w:firstLine="480"/>
        <w:textAlignment w:val="center"/>
        <w:rPr>
          <w:sz w:val="24"/>
          <w:szCs w:val="20"/>
        </w:rPr>
      </w:pPr>
      <w:r w:rsidRPr="00D7502E">
        <w:rPr>
          <w:rFonts w:hint="eastAsia"/>
          <w:sz w:val="24"/>
          <w:szCs w:val="20"/>
        </w:rPr>
        <w:t>与建设单位、设计单位及时保持畅通的沟通渠道，明确研究工作的指导思想，保证工作思路的清晰，作好策划，密切关注影响工作的关键节点，切实保证工作进程的落实。</w:t>
      </w:r>
    </w:p>
    <w:p w:rsidR="00D7502E" w:rsidRPr="004167F5" w:rsidRDefault="00D7502E" w:rsidP="005B2BB0">
      <w:pPr>
        <w:pStyle w:val="11111111111"/>
      </w:pPr>
      <w:bookmarkStart w:id="1553" w:name="_Toc440874621"/>
      <w:bookmarkStart w:id="1554" w:name="_Toc485108022"/>
      <w:bookmarkStart w:id="1555" w:name="_Toc485136860"/>
      <w:r w:rsidRPr="004167F5">
        <w:rPr>
          <w:rFonts w:hint="eastAsia"/>
        </w:rPr>
        <w:t>7.</w:t>
      </w:r>
      <w:r w:rsidRPr="004167F5">
        <w:t>3.</w:t>
      </w:r>
      <w:r w:rsidRPr="004167F5">
        <w:rPr>
          <w:rFonts w:hint="eastAsia"/>
        </w:rPr>
        <w:t>6.2.1</w:t>
      </w:r>
      <w:r w:rsidRPr="004167F5">
        <w:rPr>
          <w:rFonts w:hint="eastAsia"/>
        </w:rPr>
        <w:t>质量控制</w:t>
      </w:r>
      <w:bookmarkEnd w:id="1553"/>
      <w:bookmarkEnd w:id="1554"/>
      <w:bookmarkEnd w:id="1555"/>
    </w:p>
    <w:p w:rsidR="00D7502E" w:rsidRPr="00D7502E" w:rsidRDefault="00D7502E" w:rsidP="00D7502E">
      <w:pPr>
        <w:ind w:firstLineChars="200" w:firstLine="480"/>
        <w:textAlignment w:val="center"/>
        <w:rPr>
          <w:sz w:val="24"/>
          <w:szCs w:val="20"/>
        </w:rPr>
      </w:pPr>
      <w:r w:rsidRPr="00D7502E">
        <w:rPr>
          <w:rFonts w:hint="eastAsia"/>
          <w:sz w:val="24"/>
          <w:szCs w:val="20"/>
        </w:rPr>
        <w:t>结合设计监理工作的总目标，质量工作的总目标是：设计文件质量百分之百合格，创优目标为优良。</w:t>
      </w:r>
    </w:p>
    <w:p w:rsidR="00D7502E" w:rsidRPr="00D7502E" w:rsidRDefault="00D7502E" w:rsidP="00D7502E">
      <w:pPr>
        <w:textAlignment w:val="center"/>
        <w:outlineLvl w:val="3"/>
        <w:rPr>
          <w:sz w:val="24"/>
          <w:szCs w:val="20"/>
        </w:rPr>
      </w:pPr>
      <w:bookmarkStart w:id="1556" w:name="_Toc418577509"/>
      <w:bookmarkStart w:id="1557" w:name="_Toc440874622"/>
      <w:r w:rsidRPr="00D7502E">
        <w:rPr>
          <w:rFonts w:hint="eastAsia"/>
          <w:sz w:val="24"/>
          <w:szCs w:val="20"/>
        </w:rPr>
        <w:t>7.</w:t>
      </w:r>
      <w:r w:rsidRPr="00D7502E">
        <w:rPr>
          <w:sz w:val="24"/>
          <w:szCs w:val="20"/>
        </w:rPr>
        <w:t>3.</w:t>
      </w:r>
      <w:r w:rsidRPr="00D7502E">
        <w:rPr>
          <w:rFonts w:hint="eastAsia"/>
          <w:sz w:val="24"/>
          <w:szCs w:val="20"/>
        </w:rPr>
        <w:t>6.2.1.1</w:t>
      </w:r>
      <w:r w:rsidRPr="00D7502E">
        <w:rPr>
          <w:rFonts w:hint="eastAsia"/>
          <w:sz w:val="24"/>
          <w:szCs w:val="20"/>
        </w:rPr>
        <w:t>设计质量控制的目的</w:t>
      </w:r>
      <w:bookmarkEnd w:id="1556"/>
      <w:bookmarkEnd w:id="1557"/>
    </w:p>
    <w:p w:rsidR="00D7502E" w:rsidRPr="00D7502E" w:rsidRDefault="00D7502E" w:rsidP="00D7502E">
      <w:pPr>
        <w:ind w:firstLineChars="200" w:firstLine="480"/>
        <w:textAlignment w:val="center"/>
        <w:rPr>
          <w:sz w:val="24"/>
          <w:szCs w:val="20"/>
        </w:rPr>
      </w:pPr>
      <w:r w:rsidRPr="00D7502E">
        <w:rPr>
          <w:rFonts w:hint="eastAsia"/>
          <w:sz w:val="24"/>
          <w:szCs w:val="20"/>
        </w:rPr>
        <w:t>设计质量对工程质量有决定性影响，设计质量是三大控制的中心环节，为确保设计达到规定的要求，提高质量，高效率、高效益、安全可靠的设计文件，突出质量控制，特别是设计质量控制是十分重要的。设计质量控制也是难度最大而必须强化的管理，而设计监理工作质量又是设计质量控制不可缺少的一环。</w:t>
      </w:r>
    </w:p>
    <w:p w:rsidR="00D7502E" w:rsidRPr="00D7502E" w:rsidRDefault="00D7502E" w:rsidP="00D7502E">
      <w:pPr>
        <w:textAlignment w:val="center"/>
        <w:outlineLvl w:val="3"/>
        <w:rPr>
          <w:sz w:val="24"/>
          <w:szCs w:val="20"/>
        </w:rPr>
      </w:pPr>
      <w:bookmarkStart w:id="1558" w:name="_Toc418577510"/>
      <w:bookmarkStart w:id="1559" w:name="_Toc440874623"/>
      <w:r w:rsidRPr="00D7502E">
        <w:rPr>
          <w:rFonts w:hint="eastAsia"/>
          <w:sz w:val="24"/>
          <w:szCs w:val="20"/>
        </w:rPr>
        <w:t>7</w:t>
      </w:r>
      <w:r w:rsidRPr="00D7502E">
        <w:rPr>
          <w:sz w:val="24"/>
          <w:szCs w:val="20"/>
        </w:rPr>
        <w:t>.3</w:t>
      </w:r>
      <w:r w:rsidRPr="00D7502E">
        <w:rPr>
          <w:rFonts w:hint="eastAsia"/>
          <w:sz w:val="24"/>
          <w:szCs w:val="20"/>
        </w:rPr>
        <w:t>.6.2.1.2</w:t>
      </w:r>
      <w:r w:rsidRPr="00D7502E">
        <w:rPr>
          <w:rFonts w:hint="eastAsia"/>
          <w:sz w:val="24"/>
          <w:szCs w:val="20"/>
        </w:rPr>
        <w:t>设计质量控制的重点</w:t>
      </w:r>
      <w:bookmarkEnd w:id="1558"/>
      <w:bookmarkEnd w:id="1559"/>
    </w:p>
    <w:p w:rsidR="00D7502E" w:rsidRPr="00D7502E" w:rsidRDefault="00D7502E" w:rsidP="00D7502E">
      <w:pPr>
        <w:ind w:firstLineChars="200" w:firstLine="480"/>
        <w:textAlignment w:val="center"/>
        <w:rPr>
          <w:sz w:val="24"/>
          <w:szCs w:val="20"/>
        </w:rPr>
      </w:pPr>
      <w:r w:rsidRPr="00D7502E">
        <w:rPr>
          <w:rFonts w:hint="eastAsia"/>
          <w:sz w:val="24"/>
          <w:szCs w:val="20"/>
        </w:rPr>
        <w:t>设计质量控制宏观上讲就是要对设计质量形成的依据和环节进行控制，即进行单位资质和素质的认证、认可和控制，对设计质量形成的全过程进行控制。</w:t>
      </w:r>
    </w:p>
    <w:p w:rsidR="00D7502E" w:rsidRPr="00D7502E" w:rsidRDefault="00D7502E" w:rsidP="00D7502E">
      <w:pPr>
        <w:ind w:firstLineChars="200" w:firstLine="480"/>
        <w:textAlignment w:val="center"/>
        <w:rPr>
          <w:sz w:val="24"/>
          <w:szCs w:val="20"/>
        </w:rPr>
      </w:pPr>
      <w:r w:rsidRPr="00D7502E">
        <w:rPr>
          <w:rFonts w:hint="eastAsia"/>
          <w:sz w:val="24"/>
          <w:szCs w:val="20"/>
        </w:rPr>
        <w:t>具体重点应为：贯彻国家及地方有关方针、政策、规范、规定等；内部和外部接口资料；设计输入资料（上阶段设计审查意见、各项基础资料等）、设计输出资料。</w:t>
      </w:r>
    </w:p>
    <w:p w:rsidR="00D7502E" w:rsidRPr="00D7502E" w:rsidRDefault="00D7502E" w:rsidP="00D7502E">
      <w:pPr>
        <w:textAlignment w:val="center"/>
        <w:outlineLvl w:val="3"/>
        <w:rPr>
          <w:sz w:val="24"/>
          <w:szCs w:val="20"/>
        </w:rPr>
      </w:pPr>
      <w:bookmarkStart w:id="1560" w:name="_Toc418577511"/>
      <w:bookmarkStart w:id="1561" w:name="_Toc440874624"/>
      <w:r w:rsidRPr="00D7502E">
        <w:rPr>
          <w:rFonts w:hint="eastAsia"/>
          <w:sz w:val="24"/>
          <w:szCs w:val="20"/>
        </w:rPr>
        <w:t>7.</w:t>
      </w:r>
      <w:r w:rsidRPr="00D7502E">
        <w:rPr>
          <w:sz w:val="24"/>
          <w:szCs w:val="20"/>
        </w:rPr>
        <w:t>3.</w:t>
      </w:r>
      <w:r w:rsidRPr="00D7502E">
        <w:rPr>
          <w:rFonts w:hint="eastAsia"/>
          <w:sz w:val="24"/>
          <w:szCs w:val="20"/>
        </w:rPr>
        <w:t>6.2.1.3</w:t>
      </w:r>
      <w:r w:rsidRPr="00D7502E">
        <w:rPr>
          <w:rFonts w:hint="eastAsia"/>
          <w:sz w:val="24"/>
          <w:szCs w:val="20"/>
        </w:rPr>
        <w:t>设计质量控制方法</w:t>
      </w:r>
      <w:bookmarkEnd w:id="1560"/>
      <w:bookmarkEnd w:id="1561"/>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．阶段性成果或输出进行评审</w:t>
      </w:r>
    </w:p>
    <w:p w:rsidR="00D7502E" w:rsidRPr="00D7502E" w:rsidRDefault="00D7502E" w:rsidP="00D7502E">
      <w:pPr>
        <w:ind w:firstLineChars="200" w:firstLine="480"/>
        <w:textAlignment w:val="center"/>
        <w:rPr>
          <w:sz w:val="24"/>
          <w:szCs w:val="20"/>
        </w:rPr>
      </w:pPr>
      <w:r w:rsidRPr="00D7502E">
        <w:rPr>
          <w:rFonts w:hint="eastAsia"/>
          <w:sz w:val="24"/>
          <w:szCs w:val="20"/>
        </w:rPr>
        <w:t>设计监理单位在各设计阶段的适当周期，对不同专业的阶段性成果或输出进行评审（或中间检查），设计评审可通过专业技术会议和填写《设计文件送审单》两种形式。</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．设计过程中的检查评审</w:t>
      </w:r>
    </w:p>
    <w:p w:rsidR="00D7502E" w:rsidRPr="00D7502E" w:rsidRDefault="00D7502E" w:rsidP="00D7502E">
      <w:pPr>
        <w:ind w:firstLineChars="200" w:firstLine="480"/>
        <w:textAlignment w:val="center"/>
        <w:rPr>
          <w:sz w:val="24"/>
          <w:szCs w:val="20"/>
        </w:rPr>
      </w:pPr>
      <w:r w:rsidRPr="00D7502E">
        <w:rPr>
          <w:rFonts w:hint="eastAsia"/>
          <w:sz w:val="24"/>
          <w:szCs w:val="20"/>
        </w:rPr>
        <w:t>设计监理单位组织有关专业，研究解决设计中发生的综合技术问题，组织有关人员</w:t>
      </w:r>
      <w:r w:rsidRPr="00D7502E">
        <w:rPr>
          <w:rFonts w:hint="eastAsia"/>
          <w:sz w:val="24"/>
          <w:szCs w:val="20"/>
        </w:rPr>
        <w:lastRenderedPageBreak/>
        <w:t>有针对性地到单位进行检查，及时解决存在的问题，并作好《技术会议记录》。</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．最终审定设计文件</w:t>
      </w:r>
    </w:p>
    <w:p w:rsidR="00D7502E" w:rsidRPr="00D7502E" w:rsidRDefault="00D7502E" w:rsidP="00D7502E">
      <w:pPr>
        <w:textAlignment w:val="center"/>
        <w:outlineLvl w:val="3"/>
        <w:rPr>
          <w:sz w:val="24"/>
          <w:szCs w:val="20"/>
        </w:rPr>
      </w:pPr>
      <w:bookmarkStart w:id="1562" w:name="_Toc418577512"/>
      <w:bookmarkStart w:id="1563" w:name="_Toc440874625"/>
      <w:r w:rsidRPr="00D7502E">
        <w:rPr>
          <w:rFonts w:hint="eastAsia"/>
          <w:sz w:val="24"/>
          <w:szCs w:val="20"/>
        </w:rPr>
        <w:t>7.</w:t>
      </w:r>
      <w:r w:rsidRPr="00D7502E">
        <w:rPr>
          <w:sz w:val="24"/>
          <w:szCs w:val="20"/>
        </w:rPr>
        <w:t>3.</w:t>
      </w:r>
      <w:r w:rsidRPr="00D7502E">
        <w:rPr>
          <w:rFonts w:hint="eastAsia"/>
          <w:sz w:val="24"/>
          <w:szCs w:val="20"/>
        </w:rPr>
        <w:t>6.2.1.4</w:t>
      </w:r>
      <w:r w:rsidRPr="00D7502E">
        <w:rPr>
          <w:rFonts w:hint="eastAsia"/>
          <w:sz w:val="24"/>
          <w:szCs w:val="20"/>
        </w:rPr>
        <w:t>设计质量控制的措施</w:t>
      </w:r>
      <w:bookmarkEnd w:id="1562"/>
      <w:bookmarkEnd w:id="1563"/>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．质量控制的组织措施：</w:t>
      </w:r>
    </w:p>
    <w:p w:rsidR="00D7502E" w:rsidRPr="00D7502E" w:rsidRDefault="00D7502E" w:rsidP="00D7502E">
      <w:pPr>
        <w:ind w:firstLineChars="200" w:firstLine="480"/>
        <w:textAlignment w:val="center"/>
        <w:rPr>
          <w:sz w:val="24"/>
          <w:szCs w:val="20"/>
        </w:rPr>
      </w:pPr>
      <w:r w:rsidRPr="00D7502E">
        <w:rPr>
          <w:rFonts w:hint="eastAsia"/>
          <w:sz w:val="24"/>
          <w:szCs w:val="20"/>
        </w:rPr>
        <w:t>健全设计监理组织机构，人员适应工作需要，明确岗位责任，强化工作制度。选派从事轨道交通工程设计工作，并具有丰富经验的人员担任主要负责人，配备具有轨道交通工作经验的专业人员担任监理工程师，派驻现场监理部人员相对稳定，如有人员变动应作好交接记录，同时根据需要聘请国内知名专家担任顾问。</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．质量控制的技术措施：</w:t>
      </w:r>
    </w:p>
    <w:p w:rsidR="00D7502E" w:rsidRPr="00D7502E" w:rsidRDefault="00D7502E" w:rsidP="00D7502E">
      <w:pPr>
        <w:ind w:firstLineChars="200" w:firstLine="480"/>
        <w:textAlignment w:val="center"/>
        <w:rPr>
          <w:sz w:val="24"/>
          <w:szCs w:val="20"/>
        </w:rPr>
      </w:pPr>
      <w:r w:rsidRPr="00D7502E">
        <w:rPr>
          <w:rFonts w:hint="eastAsia"/>
          <w:sz w:val="24"/>
          <w:szCs w:val="20"/>
        </w:rPr>
        <w:t>认真研究港区至许昌市域（郊）铁路工程许昌段可研报告对服务水平对设备功能的客观需要。深入研究正确处理可研报告和方案设计的基础和深化发展的关系，不拘泥于已形成的结论。推进系统方案设计工作不断深化，应为优化方案设计提出建议。</w:t>
      </w:r>
    </w:p>
    <w:p w:rsidR="00D7502E" w:rsidRPr="00D7502E" w:rsidRDefault="00D7502E" w:rsidP="00D7502E">
      <w:pPr>
        <w:ind w:firstLineChars="200" w:firstLine="480"/>
        <w:textAlignment w:val="center"/>
        <w:rPr>
          <w:sz w:val="24"/>
          <w:szCs w:val="20"/>
        </w:rPr>
      </w:pPr>
      <w:r w:rsidRPr="00D7502E">
        <w:rPr>
          <w:rFonts w:hint="eastAsia"/>
          <w:sz w:val="24"/>
          <w:szCs w:val="20"/>
        </w:rPr>
        <w:t>注意发挥综合专业优势，适时协调系统功能的匹配，达到技术先进、经济合理、标准适度、功能最佳的目的。</w:t>
      </w:r>
    </w:p>
    <w:p w:rsidR="00D7502E" w:rsidRPr="00D7502E" w:rsidRDefault="00D7502E" w:rsidP="00D7502E">
      <w:pPr>
        <w:textAlignment w:val="center"/>
        <w:outlineLvl w:val="3"/>
        <w:rPr>
          <w:sz w:val="24"/>
          <w:szCs w:val="20"/>
        </w:rPr>
      </w:pPr>
      <w:bookmarkStart w:id="1564" w:name="_Toc418577513"/>
      <w:bookmarkStart w:id="1565" w:name="_Toc440874626"/>
      <w:r w:rsidRPr="00D7502E">
        <w:rPr>
          <w:rFonts w:hint="eastAsia"/>
          <w:sz w:val="24"/>
          <w:szCs w:val="20"/>
        </w:rPr>
        <w:t>7.</w:t>
      </w:r>
      <w:r w:rsidRPr="00D7502E">
        <w:rPr>
          <w:sz w:val="24"/>
          <w:szCs w:val="20"/>
        </w:rPr>
        <w:t>3.</w:t>
      </w:r>
      <w:r w:rsidRPr="00D7502E">
        <w:rPr>
          <w:rFonts w:hint="eastAsia"/>
          <w:sz w:val="24"/>
          <w:szCs w:val="20"/>
        </w:rPr>
        <w:t>6.2.1.5</w:t>
      </w:r>
      <w:r w:rsidRPr="00D7502E">
        <w:rPr>
          <w:rFonts w:hint="eastAsia"/>
          <w:sz w:val="24"/>
          <w:szCs w:val="20"/>
        </w:rPr>
        <w:t>设计质量控制管理</w:t>
      </w:r>
      <w:bookmarkEnd w:id="1564"/>
      <w:bookmarkEnd w:id="1565"/>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．质量控制管理，属于对设计单位实施“三控、两管、一协调”工作职责中最重要的中心内容，通过制定一系列的措施保证有效发挥对设计工作监督指导作用，有效进行工程设计的质量控制。</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．建立质量管理体系，明确岗位职责，作到设计监理质量管理全程受控。设计监理质量及服务保证的根本依据就是相关法规和规范，以及符合</w:t>
      </w:r>
      <w:r w:rsidRPr="00D7502E">
        <w:rPr>
          <w:rFonts w:hint="eastAsia"/>
          <w:sz w:val="24"/>
          <w:szCs w:val="20"/>
        </w:rPr>
        <w:t>ISO9001</w:t>
      </w:r>
      <w:r w:rsidRPr="00D7502E">
        <w:rPr>
          <w:rFonts w:hint="eastAsia"/>
          <w:sz w:val="24"/>
          <w:szCs w:val="20"/>
        </w:rPr>
        <w:t>标准质量保证体系的程序文件和勘察设计质量保证手册。</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．设计监理工作依据是国家、行业和地方的法规、规程、规范、规定和标准、政府批文以及技术要求、文件组成与内容、文件编制统一规定等。</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．根据</w:t>
      </w:r>
      <w:r w:rsidRPr="00D7502E">
        <w:rPr>
          <w:rFonts w:hint="eastAsia"/>
          <w:sz w:val="24"/>
          <w:szCs w:val="20"/>
        </w:rPr>
        <w:t>ISO9001</w:t>
      </w:r>
      <w:r w:rsidRPr="00D7502E">
        <w:rPr>
          <w:rFonts w:hint="eastAsia"/>
          <w:sz w:val="24"/>
          <w:szCs w:val="20"/>
        </w:rPr>
        <w:t>质量管理程序的要求开展工作，按照事前指导、过程控制和成果审查的思路开展设计管理制度化建设；结合监理工作的特点，制定缜密的文件送审、监理意见反馈、预审报告编制工作程序，规范工作管理行为，保证监理工作的顺利开展。</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．在建设单位的领导下，通过明确和规范设计监理和其它单位的工作界面、文件审查范围定义，保证监理工作全面完整、重点突出。</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．监理实施过程中，通过严格的文件审查、会审、签发措施确保监理审查质量和对设计文件质量控制；通过科学、严密的技术和行为的管理，确保设计监理工作有序与高效。</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．建立严格的监理意见反馈制度和完善的执行程序，加强对监理意见执行情况的反馈管理，以便对设计质量进行有效控制。</w:t>
      </w:r>
    </w:p>
    <w:p w:rsidR="00D7502E" w:rsidRPr="00D7502E" w:rsidRDefault="00D7502E" w:rsidP="00D7502E">
      <w:pPr>
        <w:ind w:firstLineChars="200" w:firstLine="480"/>
        <w:textAlignment w:val="center"/>
        <w:rPr>
          <w:sz w:val="24"/>
          <w:szCs w:val="20"/>
        </w:rPr>
      </w:pPr>
      <w:r w:rsidRPr="00D7502E">
        <w:rPr>
          <w:rFonts w:hint="eastAsia"/>
          <w:sz w:val="24"/>
          <w:szCs w:val="20"/>
        </w:rPr>
        <w:t>8</w:t>
      </w:r>
      <w:r w:rsidRPr="00D7502E">
        <w:rPr>
          <w:rFonts w:hint="eastAsia"/>
          <w:sz w:val="24"/>
          <w:szCs w:val="20"/>
        </w:rPr>
        <w:t>．会议管理是工程建设项目管理中一项重要内容，加强对会议管理的工作规定与要求，进一步控制设计质量。</w:t>
      </w:r>
    </w:p>
    <w:p w:rsidR="00D7502E" w:rsidRPr="00D7502E" w:rsidRDefault="00D7502E" w:rsidP="00D7502E">
      <w:pPr>
        <w:ind w:firstLineChars="200" w:firstLine="480"/>
        <w:textAlignment w:val="center"/>
        <w:rPr>
          <w:sz w:val="24"/>
          <w:szCs w:val="20"/>
        </w:rPr>
      </w:pPr>
      <w:r w:rsidRPr="00D7502E">
        <w:rPr>
          <w:rFonts w:hint="eastAsia"/>
          <w:sz w:val="24"/>
          <w:szCs w:val="20"/>
        </w:rPr>
        <w:t>9</w:t>
      </w:r>
      <w:r w:rsidRPr="00D7502E">
        <w:rPr>
          <w:rFonts w:hint="eastAsia"/>
          <w:sz w:val="24"/>
          <w:szCs w:val="20"/>
        </w:rPr>
        <w:t>．重点控制技术标准和技术接口设计的把握，特别是接口设计输入的正确性审查是设计监理工程师的关键工作，预留孔洞和预埋件检查是实现接口管理的重要措施；加强对综合性文件技术接口会签审查，保证监理工作的到位。</w:t>
      </w:r>
    </w:p>
    <w:p w:rsidR="00D7502E" w:rsidRPr="00D7502E" w:rsidRDefault="00D7502E" w:rsidP="00D7502E">
      <w:pPr>
        <w:ind w:firstLineChars="200" w:firstLine="480"/>
        <w:textAlignment w:val="center"/>
        <w:rPr>
          <w:sz w:val="24"/>
          <w:szCs w:val="20"/>
        </w:rPr>
      </w:pPr>
      <w:r w:rsidRPr="00D7502E">
        <w:rPr>
          <w:rFonts w:hint="eastAsia"/>
          <w:sz w:val="24"/>
          <w:szCs w:val="20"/>
        </w:rPr>
        <w:t>10</w:t>
      </w:r>
      <w:r w:rsidRPr="00D7502E">
        <w:rPr>
          <w:rFonts w:hint="eastAsia"/>
          <w:sz w:val="24"/>
          <w:szCs w:val="20"/>
        </w:rPr>
        <w:t>．保持与建设单位、设计单位的沟通，明确研究工作的指导思想，保证清晰的工作思路。</w:t>
      </w:r>
    </w:p>
    <w:p w:rsidR="00D7502E" w:rsidRPr="00D7502E" w:rsidRDefault="00D7502E" w:rsidP="00D7502E">
      <w:pPr>
        <w:textAlignment w:val="center"/>
        <w:outlineLvl w:val="3"/>
        <w:rPr>
          <w:sz w:val="24"/>
          <w:szCs w:val="20"/>
        </w:rPr>
      </w:pPr>
      <w:bookmarkStart w:id="1566" w:name="_Toc418577514"/>
      <w:bookmarkStart w:id="1567" w:name="_Toc440874627"/>
      <w:r w:rsidRPr="00D7502E">
        <w:rPr>
          <w:rFonts w:hint="eastAsia"/>
          <w:sz w:val="24"/>
          <w:szCs w:val="20"/>
        </w:rPr>
        <w:t>7.</w:t>
      </w:r>
      <w:r w:rsidRPr="00D7502E">
        <w:rPr>
          <w:sz w:val="24"/>
          <w:szCs w:val="20"/>
        </w:rPr>
        <w:t>3.</w:t>
      </w:r>
      <w:r w:rsidRPr="00D7502E">
        <w:rPr>
          <w:rFonts w:hint="eastAsia"/>
          <w:sz w:val="24"/>
          <w:szCs w:val="20"/>
        </w:rPr>
        <w:t>6.2.1.6</w:t>
      </w:r>
      <w:r w:rsidRPr="00D7502E">
        <w:rPr>
          <w:rFonts w:hint="eastAsia"/>
          <w:sz w:val="24"/>
          <w:szCs w:val="20"/>
        </w:rPr>
        <w:t>文件送审</w:t>
      </w:r>
      <w:bookmarkEnd w:id="1566"/>
      <w:bookmarkEnd w:id="1567"/>
    </w:p>
    <w:p w:rsidR="00D7502E" w:rsidRPr="00D7502E" w:rsidRDefault="00D7502E" w:rsidP="00D7502E">
      <w:pPr>
        <w:ind w:firstLineChars="200" w:firstLine="480"/>
        <w:textAlignment w:val="center"/>
        <w:rPr>
          <w:sz w:val="24"/>
          <w:szCs w:val="20"/>
        </w:rPr>
      </w:pPr>
      <w:r w:rsidRPr="00D7502E">
        <w:rPr>
          <w:rFonts w:hint="eastAsia"/>
          <w:sz w:val="24"/>
          <w:szCs w:val="20"/>
        </w:rPr>
        <w:t>对设计单位送审文件及图纸的监理审查，是最主要的质量控制手段，所有送监理审查的设计最终文件，经审核确认、加盖设计监理出图审核专用图章后才能生效。</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lastRenderedPageBreak/>
        <w:t>1</w:t>
      </w:r>
      <w:r w:rsidRPr="00D7502E">
        <w:rPr>
          <w:rFonts w:hint="eastAsia"/>
          <w:sz w:val="24"/>
          <w:szCs w:val="20"/>
        </w:rPr>
        <w:t>．送审文件范围</w:t>
      </w:r>
    </w:p>
    <w:p w:rsidR="00D7502E" w:rsidRPr="00D7502E" w:rsidRDefault="00D7502E" w:rsidP="00D7502E">
      <w:pPr>
        <w:ind w:firstLineChars="200" w:firstLine="480"/>
        <w:textAlignment w:val="center"/>
        <w:rPr>
          <w:sz w:val="24"/>
          <w:szCs w:val="20"/>
        </w:rPr>
      </w:pPr>
      <w:r w:rsidRPr="00D7502E">
        <w:rPr>
          <w:rFonts w:hint="eastAsia"/>
          <w:sz w:val="24"/>
          <w:szCs w:val="20"/>
        </w:rPr>
        <w:t>初步设计文件和图纸、招标设计文件和图纸、施工图设计文件和图纸；</w:t>
      </w:r>
    </w:p>
    <w:p w:rsidR="00D7502E" w:rsidRPr="00D7502E" w:rsidRDefault="00D7502E" w:rsidP="00D7502E">
      <w:pPr>
        <w:ind w:firstLineChars="200" w:firstLine="480"/>
        <w:textAlignment w:val="center"/>
        <w:rPr>
          <w:sz w:val="24"/>
          <w:szCs w:val="20"/>
        </w:rPr>
      </w:pPr>
      <w:r w:rsidRPr="00D7502E">
        <w:rPr>
          <w:rFonts w:hint="eastAsia"/>
          <w:sz w:val="24"/>
          <w:szCs w:val="20"/>
        </w:rPr>
        <w:t>《技术要求》、《文件组成与内容》、《文件编制统一规定》、参考图、通用图等技术指导性文件；</w:t>
      </w:r>
    </w:p>
    <w:p w:rsidR="00D7502E" w:rsidRPr="00D7502E" w:rsidRDefault="00D7502E" w:rsidP="00D7502E">
      <w:pPr>
        <w:ind w:firstLineChars="200" w:firstLine="480"/>
        <w:textAlignment w:val="center"/>
        <w:rPr>
          <w:sz w:val="24"/>
          <w:szCs w:val="20"/>
        </w:rPr>
      </w:pPr>
      <w:r w:rsidRPr="00D7502E">
        <w:rPr>
          <w:rFonts w:hint="eastAsia"/>
          <w:sz w:val="24"/>
          <w:szCs w:val="20"/>
        </w:rPr>
        <w:t>设计上报的有关技术性文件、专题研究报告、设计变更文件；</w:t>
      </w:r>
    </w:p>
    <w:p w:rsidR="00D7502E" w:rsidRPr="00D7502E" w:rsidRDefault="00D7502E" w:rsidP="00D7502E">
      <w:pPr>
        <w:ind w:firstLineChars="200" w:firstLine="480"/>
        <w:textAlignment w:val="center"/>
        <w:rPr>
          <w:sz w:val="24"/>
          <w:szCs w:val="20"/>
        </w:rPr>
      </w:pPr>
      <w:r w:rsidRPr="00D7502E">
        <w:rPr>
          <w:rFonts w:hint="eastAsia"/>
          <w:sz w:val="24"/>
          <w:szCs w:val="20"/>
        </w:rPr>
        <w:t>设计监理过程控制所必需的过程互提资料。</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．工作内容</w:t>
      </w:r>
    </w:p>
    <w:p w:rsidR="00D7502E" w:rsidRPr="00D7502E" w:rsidRDefault="00D7502E" w:rsidP="00D7502E">
      <w:pPr>
        <w:ind w:firstLineChars="200" w:firstLine="480"/>
        <w:textAlignment w:val="center"/>
        <w:rPr>
          <w:sz w:val="24"/>
          <w:szCs w:val="20"/>
        </w:rPr>
      </w:pPr>
      <w:r w:rsidRPr="00D7502E">
        <w:rPr>
          <w:rFonts w:hint="eastAsia"/>
          <w:sz w:val="24"/>
          <w:szCs w:val="20"/>
        </w:rPr>
        <w:t>根据建设单位要求设计监理单位安排人员到建设单位处取文件资料。设计单位送交时间应根据计划安排、图纸文件数量及重要性留足给设计监理单位审查的时间。</w:t>
      </w:r>
    </w:p>
    <w:p w:rsidR="00D7502E" w:rsidRPr="00D7502E" w:rsidRDefault="00D7502E" w:rsidP="00D7502E">
      <w:pPr>
        <w:ind w:firstLineChars="200" w:firstLine="480"/>
        <w:textAlignment w:val="center"/>
        <w:rPr>
          <w:sz w:val="24"/>
          <w:szCs w:val="20"/>
        </w:rPr>
      </w:pPr>
      <w:r w:rsidRPr="00D7502E">
        <w:rPr>
          <w:rFonts w:hint="eastAsia"/>
          <w:sz w:val="24"/>
          <w:szCs w:val="20"/>
        </w:rPr>
        <w:t>监理工程师完成审查后，填写“设计监理意见单”，签署后盖章，将监理意见发送给送审设计单位。时间允许的情况下，在出具监理意见前，将听取送审设计单位的意见。</w:t>
      </w:r>
    </w:p>
    <w:p w:rsidR="00D7502E" w:rsidRPr="00D7502E" w:rsidRDefault="00D7502E" w:rsidP="00D7502E">
      <w:pPr>
        <w:ind w:firstLineChars="200" w:firstLine="480"/>
        <w:textAlignment w:val="center"/>
        <w:rPr>
          <w:sz w:val="24"/>
          <w:szCs w:val="20"/>
        </w:rPr>
      </w:pPr>
      <w:r w:rsidRPr="00D7502E">
        <w:rPr>
          <w:rFonts w:hint="eastAsia"/>
          <w:sz w:val="24"/>
          <w:szCs w:val="20"/>
        </w:rPr>
        <w:t>设计单位送审给监理单位的文件、图纸应签署齐全（包括系统和总体审查），并标注“送审”字样。</w:t>
      </w:r>
    </w:p>
    <w:p w:rsidR="00D7502E" w:rsidRPr="00D7502E" w:rsidRDefault="00D7502E" w:rsidP="00D7502E">
      <w:pPr>
        <w:ind w:firstLineChars="200" w:firstLine="480"/>
        <w:textAlignment w:val="center"/>
        <w:rPr>
          <w:sz w:val="24"/>
          <w:szCs w:val="20"/>
        </w:rPr>
      </w:pPr>
      <w:r w:rsidRPr="00D7502E">
        <w:rPr>
          <w:rFonts w:hint="eastAsia"/>
          <w:sz w:val="24"/>
          <w:szCs w:val="20"/>
        </w:rPr>
        <w:t>参与文件和图纸的中间成果审查，提出中间审查意见。正式文件图纸审查后，才可完成最终审查意见。</w:t>
      </w:r>
    </w:p>
    <w:p w:rsidR="00D7502E" w:rsidRPr="00D7502E" w:rsidRDefault="00D7502E" w:rsidP="00D7502E">
      <w:pPr>
        <w:ind w:firstLineChars="200" w:firstLine="480"/>
        <w:textAlignment w:val="center"/>
        <w:rPr>
          <w:sz w:val="24"/>
          <w:szCs w:val="20"/>
        </w:rPr>
      </w:pPr>
      <w:r w:rsidRPr="00D7502E">
        <w:rPr>
          <w:rFonts w:hint="eastAsia"/>
          <w:sz w:val="24"/>
          <w:szCs w:val="20"/>
        </w:rPr>
        <w:t>接受监理的设计单位必须对各类监理意见的执行情况进行反馈，以便于监理意见的跟踪落实。</w:t>
      </w:r>
    </w:p>
    <w:p w:rsidR="00D7502E" w:rsidRPr="00D7502E" w:rsidRDefault="00D7502E" w:rsidP="00D7502E">
      <w:pPr>
        <w:ind w:firstLineChars="200" w:firstLine="480"/>
        <w:textAlignment w:val="center"/>
        <w:rPr>
          <w:sz w:val="24"/>
          <w:szCs w:val="20"/>
        </w:rPr>
      </w:pPr>
      <w:r w:rsidRPr="00D7502E">
        <w:rPr>
          <w:rFonts w:hint="eastAsia"/>
          <w:sz w:val="24"/>
          <w:szCs w:val="20"/>
        </w:rPr>
        <w:t>设计文件送监理单位审查时，可采用发送联系单附件或直接发送送审文件等形式。</w:t>
      </w:r>
    </w:p>
    <w:p w:rsidR="00D7502E" w:rsidRPr="00D7502E" w:rsidRDefault="00D7502E" w:rsidP="00D7502E">
      <w:pPr>
        <w:ind w:firstLineChars="200" w:firstLine="480"/>
        <w:textAlignment w:val="center"/>
        <w:rPr>
          <w:sz w:val="24"/>
          <w:szCs w:val="20"/>
        </w:rPr>
      </w:pPr>
      <w:r w:rsidRPr="00D7502E">
        <w:rPr>
          <w:rFonts w:hint="eastAsia"/>
          <w:sz w:val="24"/>
          <w:szCs w:val="20"/>
        </w:rPr>
        <w:t>如果设计监理单位审查意见与设计单位不统一时，由建设单位协调解决。</w:t>
      </w:r>
    </w:p>
    <w:p w:rsidR="00D7502E" w:rsidRPr="00D7502E" w:rsidRDefault="00D7502E" w:rsidP="00D7502E">
      <w:pPr>
        <w:ind w:firstLineChars="200" w:firstLine="480"/>
        <w:textAlignment w:val="center"/>
        <w:rPr>
          <w:sz w:val="24"/>
          <w:szCs w:val="20"/>
        </w:rPr>
      </w:pPr>
      <w:r w:rsidRPr="00D7502E">
        <w:rPr>
          <w:rFonts w:hint="eastAsia"/>
          <w:sz w:val="24"/>
          <w:szCs w:val="20"/>
        </w:rPr>
        <w:t>对设计提交图纸的时间和审查完成时间要有详细书面记录，并每月按时报建设单位。</w:t>
      </w:r>
    </w:p>
    <w:p w:rsidR="00D7502E" w:rsidRPr="00D7502E" w:rsidRDefault="00D7502E" w:rsidP="00D7502E">
      <w:pPr>
        <w:ind w:firstLineChars="200" w:firstLine="480"/>
        <w:textAlignment w:val="center"/>
        <w:rPr>
          <w:sz w:val="24"/>
          <w:szCs w:val="20"/>
        </w:rPr>
      </w:pPr>
      <w:r w:rsidRPr="00D7502E">
        <w:rPr>
          <w:rFonts w:hint="eastAsia"/>
          <w:sz w:val="24"/>
          <w:szCs w:val="20"/>
        </w:rPr>
        <w:t>为确保质量，设计监理与设计单位经常保持沟通，设计监理认为设计单位确有必要提交的原始数据及计算资料，设计单位不应以任何理由拒交。同样设计监理审查完成后及时归还原始数据等资料，不得外传于第三方。</w:t>
      </w:r>
    </w:p>
    <w:p w:rsidR="00D7502E" w:rsidRPr="00D7502E" w:rsidRDefault="00D7502E" w:rsidP="00D7502E">
      <w:pPr>
        <w:textAlignment w:val="center"/>
        <w:outlineLvl w:val="3"/>
        <w:rPr>
          <w:sz w:val="24"/>
          <w:szCs w:val="20"/>
        </w:rPr>
      </w:pPr>
      <w:bookmarkStart w:id="1568" w:name="_Toc418577521"/>
      <w:bookmarkStart w:id="1569" w:name="_Toc440874634"/>
      <w:r w:rsidRPr="00D7502E">
        <w:rPr>
          <w:rFonts w:hint="eastAsia"/>
          <w:sz w:val="24"/>
          <w:szCs w:val="20"/>
        </w:rPr>
        <w:t>7.</w:t>
      </w:r>
      <w:r w:rsidRPr="00D7502E">
        <w:rPr>
          <w:sz w:val="24"/>
          <w:szCs w:val="20"/>
        </w:rPr>
        <w:t>3.</w:t>
      </w:r>
      <w:r w:rsidRPr="00D7502E">
        <w:rPr>
          <w:rFonts w:hint="eastAsia"/>
          <w:sz w:val="24"/>
          <w:szCs w:val="20"/>
        </w:rPr>
        <w:t>6.2.1.7</w:t>
      </w:r>
      <w:r w:rsidRPr="00D7502E">
        <w:rPr>
          <w:rFonts w:hint="eastAsia"/>
          <w:sz w:val="24"/>
          <w:szCs w:val="20"/>
        </w:rPr>
        <w:t>考核及其他</w:t>
      </w:r>
      <w:bookmarkEnd w:id="1568"/>
      <w:bookmarkEnd w:id="1569"/>
    </w:p>
    <w:p w:rsidR="00D7502E" w:rsidRPr="00D7502E" w:rsidRDefault="00D7502E" w:rsidP="00D7502E">
      <w:pPr>
        <w:ind w:firstLineChars="200" w:firstLine="480"/>
        <w:textAlignment w:val="center"/>
        <w:rPr>
          <w:sz w:val="24"/>
          <w:szCs w:val="20"/>
        </w:rPr>
      </w:pPr>
      <w:r w:rsidRPr="00D7502E">
        <w:rPr>
          <w:rFonts w:hint="eastAsia"/>
          <w:sz w:val="24"/>
          <w:szCs w:val="20"/>
        </w:rPr>
        <w:t>在设计单位按时按规定程序完成了设计文件送审的情况下，设计监理是否及时向设计单位出具了设计监理意见；是否督促设计单位落实了设计监理意见和对设计监理意见执行情况的反馈，杜绝出现虚报落实设计监理意见的现象。</w:t>
      </w:r>
    </w:p>
    <w:p w:rsidR="00D7502E" w:rsidRPr="00D7502E" w:rsidRDefault="00D7502E" w:rsidP="00D7502E">
      <w:pPr>
        <w:ind w:firstLineChars="200" w:firstLine="480"/>
        <w:textAlignment w:val="center"/>
        <w:rPr>
          <w:sz w:val="24"/>
          <w:szCs w:val="20"/>
        </w:rPr>
      </w:pPr>
      <w:r w:rsidRPr="00D7502E">
        <w:rPr>
          <w:rFonts w:hint="eastAsia"/>
          <w:sz w:val="24"/>
          <w:szCs w:val="20"/>
        </w:rPr>
        <w:t>承担由于设计单位按照设计监理意见修改后发生的错误、造成损失的监理相关责任。</w:t>
      </w:r>
    </w:p>
    <w:p w:rsidR="00D7502E" w:rsidRPr="00D7502E" w:rsidRDefault="00D7502E" w:rsidP="00D7502E">
      <w:pPr>
        <w:textAlignment w:val="center"/>
        <w:outlineLvl w:val="3"/>
        <w:rPr>
          <w:sz w:val="24"/>
          <w:szCs w:val="20"/>
        </w:rPr>
      </w:pPr>
      <w:bookmarkStart w:id="1570" w:name="_Toc418577522"/>
      <w:bookmarkStart w:id="1571" w:name="_Toc440874635"/>
      <w:r w:rsidRPr="00D7502E">
        <w:rPr>
          <w:rFonts w:hint="eastAsia"/>
          <w:sz w:val="24"/>
          <w:szCs w:val="20"/>
        </w:rPr>
        <w:t>7.6.3.2.1.8</w:t>
      </w:r>
      <w:r w:rsidRPr="00D7502E">
        <w:rPr>
          <w:rFonts w:hint="eastAsia"/>
          <w:sz w:val="24"/>
          <w:szCs w:val="20"/>
        </w:rPr>
        <w:t>设计监理会签审查</w:t>
      </w:r>
      <w:bookmarkEnd w:id="1570"/>
      <w:bookmarkEnd w:id="1571"/>
    </w:p>
    <w:p w:rsidR="00D7502E" w:rsidRPr="00D7502E" w:rsidRDefault="00D7502E" w:rsidP="00D7502E">
      <w:pPr>
        <w:ind w:firstLineChars="200" w:firstLine="480"/>
        <w:textAlignment w:val="center"/>
        <w:rPr>
          <w:sz w:val="24"/>
          <w:szCs w:val="20"/>
        </w:rPr>
      </w:pPr>
      <w:r w:rsidRPr="00D7502E">
        <w:rPr>
          <w:rFonts w:hint="eastAsia"/>
          <w:sz w:val="24"/>
          <w:szCs w:val="20"/>
        </w:rPr>
        <w:t>会签审查的综合性设计文件主要包括各阶段总说明书，车站、车辆段、控制中心、主变电站等设计的总布置图、具有综合性的建筑平面图等，以及防灾、人防设计的文件和图纸。</w:t>
      </w:r>
    </w:p>
    <w:p w:rsidR="00D7502E" w:rsidRPr="00D7502E" w:rsidRDefault="00D7502E" w:rsidP="00D7502E">
      <w:pPr>
        <w:ind w:firstLineChars="200" w:firstLine="480"/>
        <w:textAlignment w:val="center"/>
        <w:rPr>
          <w:sz w:val="24"/>
          <w:szCs w:val="20"/>
        </w:rPr>
      </w:pPr>
      <w:r w:rsidRPr="00D7502E">
        <w:rPr>
          <w:rFonts w:hint="eastAsia"/>
          <w:sz w:val="24"/>
          <w:szCs w:val="20"/>
        </w:rPr>
        <w:t>由设计监理负责人负责组织相关专业设计监理工程师对综合性设计文件进行监理会签。</w:t>
      </w:r>
    </w:p>
    <w:p w:rsidR="00D7502E" w:rsidRPr="00D7502E" w:rsidRDefault="00D7502E" w:rsidP="00D7502E">
      <w:pPr>
        <w:ind w:firstLineChars="200" w:firstLine="480"/>
        <w:textAlignment w:val="center"/>
        <w:rPr>
          <w:sz w:val="24"/>
          <w:szCs w:val="20"/>
        </w:rPr>
      </w:pPr>
      <w:r w:rsidRPr="00D7502E">
        <w:rPr>
          <w:rFonts w:hint="eastAsia"/>
          <w:sz w:val="24"/>
          <w:szCs w:val="20"/>
        </w:rPr>
        <w:t>设计监理会签可采用填写“监理会签表”的形式。先由设计监理负责人对需会签的文件，在监理会签表中明确应参与会签的专业，各设计监理工程师再根据要求分别审核综合性文件，并签署意见。</w:t>
      </w:r>
    </w:p>
    <w:p w:rsidR="00D7502E" w:rsidRPr="00D7502E" w:rsidRDefault="00D7502E" w:rsidP="00D7502E">
      <w:pPr>
        <w:ind w:firstLineChars="200" w:firstLine="480"/>
        <w:textAlignment w:val="center"/>
        <w:rPr>
          <w:sz w:val="24"/>
          <w:szCs w:val="20"/>
        </w:rPr>
      </w:pPr>
      <w:r w:rsidRPr="00D7502E">
        <w:rPr>
          <w:rFonts w:hint="eastAsia"/>
          <w:sz w:val="24"/>
          <w:szCs w:val="20"/>
        </w:rPr>
        <w:t>会签审查侧重于对工点和系统设计内部各专业间技术接口协调性的审查。</w:t>
      </w:r>
    </w:p>
    <w:p w:rsidR="00D7502E" w:rsidRPr="00D7502E" w:rsidRDefault="00D7502E" w:rsidP="00D7502E">
      <w:pPr>
        <w:ind w:firstLineChars="200" w:firstLine="480"/>
        <w:textAlignment w:val="center"/>
        <w:rPr>
          <w:sz w:val="24"/>
          <w:szCs w:val="20"/>
        </w:rPr>
      </w:pPr>
      <w:r w:rsidRPr="00D7502E">
        <w:rPr>
          <w:rFonts w:hint="eastAsia"/>
          <w:sz w:val="24"/>
          <w:szCs w:val="20"/>
        </w:rPr>
        <w:t>设计监理工程师完成会签后，由设计监理负责人汇总、协调监理审查意见，最后向文件送审单位发送设计监理意见。</w:t>
      </w:r>
    </w:p>
    <w:p w:rsidR="00D7502E" w:rsidRPr="00D7502E" w:rsidRDefault="00D7502E" w:rsidP="00D7502E">
      <w:pPr>
        <w:ind w:firstLineChars="200" w:firstLine="480"/>
        <w:textAlignment w:val="center"/>
        <w:rPr>
          <w:sz w:val="24"/>
          <w:szCs w:val="20"/>
        </w:rPr>
      </w:pPr>
      <w:r w:rsidRPr="00D7502E">
        <w:rPr>
          <w:rFonts w:hint="eastAsia"/>
          <w:sz w:val="24"/>
          <w:szCs w:val="20"/>
        </w:rPr>
        <w:t>设计监理意见由工点和系统设计单位回复。</w:t>
      </w:r>
    </w:p>
    <w:p w:rsidR="00D7502E" w:rsidRPr="00D7502E" w:rsidRDefault="00D7502E" w:rsidP="00D7502E">
      <w:pPr>
        <w:ind w:firstLineChars="200" w:firstLine="480"/>
        <w:textAlignment w:val="center"/>
        <w:rPr>
          <w:sz w:val="24"/>
          <w:szCs w:val="20"/>
        </w:rPr>
      </w:pPr>
      <w:r w:rsidRPr="00D7502E">
        <w:rPr>
          <w:rFonts w:hint="eastAsia"/>
          <w:sz w:val="24"/>
          <w:szCs w:val="20"/>
        </w:rPr>
        <w:t>克服设计监理会签审查专业较多的因素，在保证质量的前提下加快会签速度，较正常专业设计监理审查长两天为宜。</w:t>
      </w:r>
    </w:p>
    <w:p w:rsidR="00D7502E" w:rsidRPr="00D7502E" w:rsidRDefault="00D7502E" w:rsidP="00D7502E">
      <w:pPr>
        <w:textAlignment w:val="center"/>
        <w:outlineLvl w:val="3"/>
        <w:rPr>
          <w:sz w:val="24"/>
          <w:szCs w:val="20"/>
        </w:rPr>
      </w:pPr>
      <w:bookmarkStart w:id="1572" w:name="_Toc418577523"/>
      <w:bookmarkStart w:id="1573" w:name="_Toc440874636"/>
      <w:r w:rsidRPr="00D7502E">
        <w:rPr>
          <w:rFonts w:hint="eastAsia"/>
          <w:sz w:val="24"/>
          <w:szCs w:val="20"/>
        </w:rPr>
        <w:lastRenderedPageBreak/>
        <w:t>7.</w:t>
      </w:r>
      <w:r w:rsidRPr="00D7502E">
        <w:rPr>
          <w:sz w:val="24"/>
          <w:szCs w:val="20"/>
        </w:rPr>
        <w:t>3.</w:t>
      </w:r>
      <w:r w:rsidRPr="00D7502E">
        <w:rPr>
          <w:rFonts w:hint="eastAsia"/>
          <w:sz w:val="24"/>
          <w:szCs w:val="20"/>
        </w:rPr>
        <w:t>6.2.1.9</w:t>
      </w:r>
      <w:r w:rsidRPr="00D7502E">
        <w:rPr>
          <w:rFonts w:hint="eastAsia"/>
          <w:sz w:val="24"/>
          <w:szCs w:val="20"/>
        </w:rPr>
        <w:t>设计监理审查意见反馈</w:t>
      </w:r>
      <w:bookmarkEnd w:id="1572"/>
      <w:bookmarkEnd w:id="1573"/>
    </w:p>
    <w:p w:rsidR="00D7502E" w:rsidRPr="00D7502E" w:rsidRDefault="00D7502E" w:rsidP="00D7502E">
      <w:pPr>
        <w:ind w:firstLineChars="200" w:firstLine="480"/>
        <w:textAlignment w:val="center"/>
        <w:rPr>
          <w:sz w:val="24"/>
          <w:szCs w:val="20"/>
        </w:rPr>
      </w:pPr>
      <w:r w:rsidRPr="00D7502E">
        <w:rPr>
          <w:rFonts w:hint="eastAsia"/>
          <w:sz w:val="24"/>
          <w:szCs w:val="20"/>
        </w:rPr>
        <w:t>设计单位对设计监理审查意见的落实情况，主要通过设计对审查意见的反馈直接反映。设计及时反馈落实审查意见执行情况，是设计监理工作的一个重要环节，也是设计管理工作中一项重要内容。</w:t>
      </w:r>
    </w:p>
    <w:p w:rsidR="00D7502E" w:rsidRPr="00D7502E" w:rsidRDefault="00D7502E" w:rsidP="00D7502E">
      <w:pPr>
        <w:ind w:firstLineChars="200" w:firstLine="480"/>
        <w:textAlignment w:val="center"/>
        <w:rPr>
          <w:sz w:val="24"/>
          <w:szCs w:val="20"/>
        </w:rPr>
      </w:pPr>
      <w:r w:rsidRPr="00D7502E">
        <w:rPr>
          <w:rFonts w:hint="eastAsia"/>
          <w:sz w:val="24"/>
          <w:szCs w:val="20"/>
        </w:rPr>
        <w:t>协同建设单位、设计单位通过检查设计对设计监理意见的落实反馈，达到对设计质量的督导。</w:t>
      </w:r>
    </w:p>
    <w:p w:rsidR="00D7502E" w:rsidRPr="00D7502E" w:rsidRDefault="00D7502E" w:rsidP="00D7502E">
      <w:pPr>
        <w:ind w:firstLineChars="200" w:firstLine="480"/>
        <w:textAlignment w:val="center"/>
        <w:rPr>
          <w:sz w:val="24"/>
          <w:szCs w:val="20"/>
        </w:rPr>
      </w:pPr>
      <w:r w:rsidRPr="00D7502E">
        <w:rPr>
          <w:rFonts w:hint="eastAsia"/>
          <w:sz w:val="24"/>
          <w:szCs w:val="20"/>
        </w:rPr>
        <w:t>对于设计单位送监理审查的设计文件，审查后提出书面监理审查意见。同样，设计单位也必须根据设计监理单位对设计提出的监理审查意见，认真消化理解、逐项修改落实，最后书面反馈对设计监理审查意见的落实情况。</w:t>
      </w:r>
    </w:p>
    <w:p w:rsidR="00D7502E" w:rsidRPr="00D7502E" w:rsidRDefault="00D7502E" w:rsidP="00D7502E">
      <w:pPr>
        <w:ind w:firstLineChars="200" w:firstLine="480"/>
        <w:textAlignment w:val="center"/>
        <w:rPr>
          <w:sz w:val="24"/>
          <w:szCs w:val="20"/>
        </w:rPr>
      </w:pPr>
      <w:r w:rsidRPr="00D7502E">
        <w:rPr>
          <w:rFonts w:hint="eastAsia"/>
          <w:sz w:val="24"/>
          <w:szCs w:val="20"/>
        </w:rPr>
        <w:t>设计单位反馈设计监理审查意见执行情况的范围，包括设计单位的技术指导性文件、各阶段送审文件和中间过程性文件等；对于设计监理单位各阶段的预审报告，要求设计单位牵头进行专题反馈回复。</w:t>
      </w:r>
    </w:p>
    <w:p w:rsidR="00D7502E" w:rsidRPr="00D7502E" w:rsidRDefault="00D7502E" w:rsidP="00D7502E">
      <w:pPr>
        <w:ind w:firstLineChars="200" w:firstLine="480"/>
        <w:textAlignment w:val="center"/>
        <w:rPr>
          <w:sz w:val="24"/>
          <w:szCs w:val="20"/>
        </w:rPr>
      </w:pPr>
      <w:r w:rsidRPr="00D7502E">
        <w:rPr>
          <w:rFonts w:hint="eastAsia"/>
          <w:sz w:val="24"/>
          <w:szCs w:val="20"/>
        </w:rPr>
        <w:t>通常情况下，设计单位在收到“监理审查意见单”后一周内，应完成对设计监理审查意见的回复，“设计监理意见执行情况反馈表”通常随修改文件发送设计监理单位；修改工作量较大时，可适当延迟。工程建设要求较急的设计文件，设计单位回复审查意见的时间应适当提前。</w:t>
      </w:r>
    </w:p>
    <w:p w:rsidR="00D7502E" w:rsidRPr="00D7502E" w:rsidRDefault="00D7502E" w:rsidP="00D7502E">
      <w:pPr>
        <w:ind w:firstLineChars="200" w:firstLine="480"/>
        <w:textAlignment w:val="center"/>
        <w:rPr>
          <w:sz w:val="24"/>
          <w:szCs w:val="20"/>
        </w:rPr>
      </w:pPr>
      <w:r w:rsidRPr="00D7502E">
        <w:rPr>
          <w:rFonts w:hint="eastAsia"/>
          <w:sz w:val="24"/>
          <w:szCs w:val="20"/>
        </w:rPr>
        <w:t>对设计反馈的执行情况确认后，方可确认设计文件；根据设计单位反馈的“设计监理意见执行情况反馈表”完成对该设计的监理审查报告。</w:t>
      </w:r>
    </w:p>
    <w:p w:rsidR="00D7502E" w:rsidRPr="00D7502E" w:rsidRDefault="00D7502E" w:rsidP="00D7502E">
      <w:pPr>
        <w:ind w:firstLineChars="200" w:firstLine="480"/>
        <w:textAlignment w:val="center"/>
        <w:rPr>
          <w:sz w:val="24"/>
          <w:szCs w:val="20"/>
        </w:rPr>
      </w:pPr>
      <w:r w:rsidRPr="00D7502E">
        <w:rPr>
          <w:rFonts w:hint="eastAsia"/>
          <w:sz w:val="24"/>
          <w:szCs w:val="20"/>
        </w:rPr>
        <w:t>施工图设计阶段，严把审查质量关，在对施工图文件与图纸盖章确认前，必须先检查与核对设计落实设计监理意见情况，发现问题，退回设计文件。</w:t>
      </w:r>
    </w:p>
    <w:p w:rsidR="00D7502E" w:rsidRPr="00D7502E" w:rsidRDefault="00D7502E" w:rsidP="00D7502E">
      <w:pPr>
        <w:ind w:firstLineChars="200" w:firstLine="480"/>
        <w:textAlignment w:val="center"/>
        <w:rPr>
          <w:sz w:val="24"/>
          <w:szCs w:val="20"/>
        </w:rPr>
      </w:pPr>
      <w:r w:rsidRPr="00D7502E">
        <w:rPr>
          <w:rFonts w:hint="eastAsia"/>
          <w:sz w:val="24"/>
          <w:szCs w:val="20"/>
        </w:rPr>
        <w:t>施工图图纸会审，必须满足设计完成对设计监理审查意见的反馈与回复，以及设计监理工程师对施工图纸的确认两个条件。</w:t>
      </w:r>
    </w:p>
    <w:p w:rsidR="00D7502E" w:rsidRPr="00D7502E" w:rsidRDefault="00D7502E" w:rsidP="00D7502E">
      <w:pPr>
        <w:ind w:firstLineChars="200" w:firstLine="480"/>
        <w:textAlignment w:val="center"/>
        <w:rPr>
          <w:sz w:val="24"/>
          <w:szCs w:val="20"/>
        </w:rPr>
      </w:pPr>
      <w:r w:rsidRPr="00D7502E">
        <w:rPr>
          <w:rFonts w:hint="eastAsia"/>
          <w:sz w:val="24"/>
          <w:szCs w:val="20"/>
        </w:rPr>
        <w:t>对执行设计监理意见的反馈，是分清设计责任与设计监理审查责任的重要依据。正常情况下或设计对设计监理意见不理解时，设计单位在对反馈意见回复前，应与设计监理工程师人员进行沟通，以达到设计监理审查提高设计质量的目的。</w:t>
      </w:r>
    </w:p>
    <w:p w:rsidR="00D7502E" w:rsidRPr="00D7502E" w:rsidRDefault="00D7502E" w:rsidP="00D7502E">
      <w:pPr>
        <w:ind w:firstLineChars="200" w:firstLine="480"/>
        <w:textAlignment w:val="center"/>
        <w:rPr>
          <w:sz w:val="24"/>
          <w:szCs w:val="20"/>
        </w:rPr>
      </w:pPr>
      <w:r w:rsidRPr="00D7502E">
        <w:rPr>
          <w:rFonts w:hint="eastAsia"/>
          <w:sz w:val="24"/>
          <w:szCs w:val="20"/>
        </w:rPr>
        <w:t>本着对工程负责的态度，为了保证设计监理审查的质量，同时让参与各方能对审查与执行情况的了解，认真填写审查意见，同时要求设计单位认真填写反馈意见，“设计监理意见执行情况反馈表”左栏监理意见概述部分必须填写，右栏回复中尽量避免出现“已落实”或“已执行”字样。</w:t>
      </w:r>
    </w:p>
    <w:p w:rsidR="00D7502E" w:rsidRPr="00D7502E" w:rsidRDefault="00D7502E" w:rsidP="00D7502E">
      <w:pPr>
        <w:ind w:firstLineChars="200" w:firstLine="480"/>
        <w:textAlignment w:val="center"/>
        <w:rPr>
          <w:sz w:val="24"/>
          <w:szCs w:val="20"/>
        </w:rPr>
      </w:pPr>
      <w:r w:rsidRPr="00D7502E">
        <w:rPr>
          <w:rFonts w:hint="eastAsia"/>
          <w:sz w:val="24"/>
          <w:szCs w:val="20"/>
        </w:rPr>
        <w:t>对于未按照规定格式填写及盖章与签署不全的反馈表格，予以退回，并作为对设计考核的一项依据。</w:t>
      </w:r>
    </w:p>
    <w:p w:rsidR="00D7502E" w:rsidRPr="00D7502E" w:rsidRDefault="00D7502E" w:rsidP="00D7502E">
      <w:pPr>
        <w:ind w:firstLineChars="200" w:firstLine="480"/>
        <w:textAlignment w:val="center"/>
        <w:rPr>
          <w:sz w:val="24"/>
          <w:szCs w:val="20"/>
        </w:rPr>
      </w:pPr>
      <w:r w:rsidRPr="00D7502E">
        <w:rPr>
          <w:rFonts w:hint="eastAsia"/>
          <w:sz w:val="24"/>
          <w:szCs w:val="20"/>
        </w:rPr>
        <w:t>要求设计单位各阶段设计监理审查反馈意见提供给建设单位。</w:t>
      </w:r>
    </w:p>
    <w:p w:rsidR="00D7502E" w:rsidRPr="00D7502E" w:rsidRDefault="00D7502E" w:rsidP="00D7502E">
      <w:pPr>
        <w:ind w:firstLineChars="200" w:firstLine="480"/>
        <w:textAlignment w:val="center"/>
        <w:rPr>
          <w:sz w:val="24"/>
          <w:szCs w:val="20"/>
        </w:rPr>
      </w:pPr>
      <w:r w:rsidRPr="00D7502E">
        <w:rPr>
          <w:rFonts w:hint="eastAsia"/>
          <w:sz w:val="24"/>
          <w:szCs w:val="20"/>
        </w:rPr>
        <w:t>为便于“设计单位执行设计监理意见反馈表”中监理意见概述栏的填写，有义务向设计单位提供设计监理意见电子文件，同时反馈意见的回复还要服从建设单位对于电子文件管理的要求，及时提供给建设单位。</w:t>
      </w:r>
    </w:p>
    <w:p w:rsidR="00D7502E" w:rsidRPr="00D7502E" w:rsidRDefault="00D7502E" w:rsidP="00D7502E">
      <w:pPr>
        <w:ind w:firstLineChars="200" w:firstLine="480"/>
        <w:textAlignment w:val="center"/>
        <w:rPr>
          <w:sz w:val="24"/>
          <w:szCs w:val="20"/>
        </w:rPr>
      </w:pPr>
      <w:r w:rsidRPr="00D7502E">
        <w:rPr>
          <w:rFonts w:hint="eastAsia"/>
          <w:sz w:val="24"/>
          <w:szCs w:val="20"/>
        </w:rPr>
        <w:t>政府审查意见和预审报告的回复，设计单位可参照反馈表的形式完成。</w:t>
      </w:r>
    </w:p>
    <w:p w:rsidR="00D7502E" w:rsidRPr="00D7502E" w:rsidRDefault="00D7502E" w:rsidP="00D7502E">
      <w:pPr>
        <w:textAlignment w:val="center"/>
        <w:rPr>
          <w:sz w:val="24"/>
          <w:szCs w:val="20"/>
        </w:rPr>
      </w:pPr>
      <w:bookmarkStart w:id="1574" w:name="_Toc418577524"/>
      <w:bookmarkStart w:id="1575" w:name="_Toc440874637"/>
      <w:r w:rsidRPr="00D7502E">
        <w:rPr>
          <w:rFonts w:hint="eastAsia"/>
          <w:sz w:val="24"/>
          <w:szCs w:val="20"/>
        </w:rPr>
        <w:t>7.</w:t>
      </w:r>
      <w:r w:rsidRPr="00D7502E">
        <w:rPr>
          <w:sz w:val="24"/>
          <w:szCs w:val="20"/>
        </w:rPr>
        <w:t>3.</w:t>
      </w:r>
      <w:r w:rsidRPr="00D7502E">
        <w:rPr>
          <w:rFonts w:hint="eastAsia"/>
          <w:sz w:val="24"/>
          <w:szCs w:val="20"/>
        </w:rPr>
        <w:t xml:space="preserve">6.2.1.10 </w:t>
      </w:r>
      <w:r w:rsidRPr="00D7502E">
        <w:rPr>
          <w:rFonts w:hint="eastAsia"/>
          <w:sz w:val="24"/>
          <w:szCs w:val="20"/>
        </w:rPr>
        <w:t>基础资料审核</w:t>
      </w:r>
      <w:bookmarkEnd w:id="1574"/>
      <w:bookmarkEnd w:id="1575"/>
    </w:p>
    <w:p w:rsidR="00D7502E" w:rsidRPr="00D7502E" w:rsidRDefault="00D7502E" w:rsidP="00D7502E">
      <w:pPr>
        <w:ind w:firstLineChars="200" w:firstLine="480"/>
        <w:textAlignment w:val="center"/>
        <w:rPr>
          <w:sz w:val="24"/>
          <w:szCs w:val="20"/>
        </w:rPr>
      </w:pPr>
      <w:r w:rsidRPr="00D7502E">
        <w:rPr>
          <w:rFonts w:hint="eastAsia"/>
          <w:sz w:val="24"/>
          <w:szCs w:val="20"/>
        </w:rPr>
        <w:t>基础资料是设计的前提条件，是设计的依据。在对重大原则与方案审查的同时，对设计基础资料的审核应作为另外一项重要任务。</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．基础资料分类及提供</w:t>
      </w:r>
    </w:p>
    <w:p w:rsidR="00D7502E" w:rsidRPr="00D7502E" w:rsidRDefault="00D7502E" w:rsidP="00D7502E">
      <w:pPr>
        <w:ind w:firstLineChars="200" w:firstLine="480"/>
        <w:textAlignment w:val="center"/>
        <w:rPr>
          <w:sz w:val="24"/>
          <w:szCs w:val="20"/>
        </w:rPr>
      </w:pPr>
      <w:r w:rsidRPr="00D7502E">
        <w:rPr>
          <w:rFonts w:hint="eastAsia"/>
          <w:sz w:val="24"/>
          <w:szCs w:val="20"/>
        </w:rPr>
        <w:t>设计所采用的基础资料可考虑分为政府类批文、勘察及交通调查类资料和收集类资料等三大部分，对基础资料的掌握是设计监理工作开展的前提。建设单位应根据合同提供监理工作必须的有关批文与其它设计基础资料；设计单位在工作过程中与文件送审时，</w:t>
      </w:r>
      <w:r w:rsidRPr="00D7502E">
        <w:rPr>
          <w:rFonts w:hint="eastAsia"/>
          <w:sz w:val="24"/>
          <w:szCs w:val="20"/>
        </w:rPr>
        <w:lastRenderedPageBreak/>
        <w:t>应及时提供各类设计基础资料。</w:t>
      </w:r>
    </w:p>
    <w:p w:rsidR="00D7502E" w:rsidRPr="00D7502E" w:rsidRDefault="00D7502E" w:rsidP="00D7502E">
      <w:pPr>
        <w:ind w:firstLineChars="200" w:firstLine="480"/>
        <w:textAlignment w:val="center"/>
        <w:rPr>
          <w:sz w:val="24"/>
          <w:szCs w:val="20"/>
        </w:rPr>
      </w:pPr>
      <w:r w:rsidRPr="00D7502E">
        <w:rPr>
          <w:rFonts w:hint="eastAsia"/>
          <w:sz w:val="24"/>
          <w:szCs w:val="20"/>
        </w:rPr>
        <w:t>政府与部门类批文是指发生在设计各阶段的各项审查与审批意见，包括国家计委、审查委员会等部门下发的文件，规划、消防、环保、劳动等政府部门审批文件。</w:t>
      </w:r>
    </w:p>
    <w:p w:rsidR="00D7502E" w:rsidRPr="00D7502E" w:rsidRDefault="00D7502E" w:rsidP="00D7502E">
      <w:pPr>
        <w:ind w:firstLineChars="200" w:firstLine="480"/>
        <w:textAlignment w:val="center"/>
        <w:rPr>
          <w:sz w:val="24"/>
          <w:szCs w:val="20"/>
        </w:rPr>
      </w:pPr>
      <w:r w:rsidRPr="00D7502E">
        <w:rPr>
          <w:rFonts w:hint="eastAsia"/>
          <w:sz w:val="24"/>
          <w:szCs w:val="20"/>
        </w:rPr>
        <w:t>勘察及交通调查类资料是指设计过程中开展的各项调查、勘探、客流预测等工作后形成的直接供设计采用的资料，包括客流预测、地形图、地质钻探、物探、管线调查、交通调查等。</w:t>
      </w:r>
    </w:p>
    <w:p w:rsidR="00D7502E" w:rsidRPr="00D7502E" w:rsidRDefault="00D7502E" w:rsidP="00D7502E">
      <w:pPr>
        <w:ind w:firstLineChars="200" w:firstLine="480"/>
        <w:textAlignment w:val="center"/>
        <w:rPr>
          <w:sz w:val="24"/>
          <w:szCs w:val="20"/>
        </w:rPr>
      </w:pPr>
      <w:r w:rsidRPr="00D7502E">
        <w:rPr>
          <w:rFonts w:hint="eastAsia"/>
          <w:sz w:val="24"/>
          <w:szCs w:val="20"/>
        </w:rPr>
        <w:t>收集类资料是指设计人员到有关部门收集的、直接应用于设计的资料，如气象资料、水文资料等。</w:t>
      </w:r>
    </w:p>
    <w:p w:rsidR="00D7502E" w:rsidRPr="00D7502E" w:rsidRDefault="00D7502E" w:rsidP="00D7502E">
      <w:pPr>
        <w:ind w:firstLineChars="200" w:firstLine="480"/>
        <w:textAlignment w:val="center"/>
        <w:rPr>
          <w:sz w:val="24"/>
          <w:szCs w:val="20"/>
        </w:rPr>
      </w:pPr>
      <w:r w:rsidRPr="00D7502E">
        <w:rPr>
          <w:rFonts w:hint="eastAsia"/>
          <w:sz w:val="24"/>
          <w:szCs w:val="20"/>
        </w:rPr>
        <w:t>为了保证文件传递的流畅，建设单位可委托设计单位转发批文类文件，设计单位负责所有政府类综合批文的提供，包括各级批文与审查意见、包含各工点的城市规划、人防与消防等审批意见；审查委员会的审查意见；轨道交通有限公司的有关指示与文件（含纪要）等；客流预测资料；各类地质资料等。</w:t>
      </w:r>
    </w:p>
    <w:p w:rsidR="00D7502E" w:rsidRPr="00D7502E" w:rsidRDefault="00D7502E" w:rsidP="00D7502E">
      <w:pPr>
        <w:ind w:firstLineChars="200" w:firstLine="480"/>
        <w:textAlignment w:val="center"/>
        <w:rPr>
          <w:sz w:val="24"/>
          <w:szCs w:val="20"/>
        </w:rPr>
      </w:pPr>
      <w:r w:rsidRPr="00D7502E">
        <w:rPr>
          <w:rFonts w:hint="eastAsia"/>
          <w:sz w:val="24"/>
          <w:szCs w:val="20"/>
        </w:rPr>
        <w:t>设计单位负责提供：线路平、纵断面及地形图；工点管线资料、交通调查资料；气象与水文资料等。</w:t>
      </w:r>
    </w:p>
    <w:p w:rsidR="00D7502E" w:rsidRPr="00D7502E" w:rsidRDefault="00D7502E" w:rsidP="00D7502E">
      <w:pPr>
        <w:ind w:firstLineChars="200" w:firstLine="480"/>
        <w:textAlignment w:val="center"/>
        <w:rPr>
          <w:sz w:val="24"/>
          <w:szCs w:val="20"/>
        </w:rPr>
      </w:pPr>
      <w:r w:rsidRPr="00D7502E">
        <w:rPr>
          <w:rFonts w:hint="eastAsia"/>
          <w:sz w:val="24"/>
          <w:szCs w:val="20"/>
        </w:rPr>
        <w:t>应采用书面形式提供基础资料，同时根据监理单位要求，如地形图之类的文件可同时提供电子文件。</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．工作要求</w:t>
      </w:r>
    </w:p>
    <w:p w:rsidR="00D7502E" w:rsidRPr="00D7502E" w:rsidRDefault="00D7502E" w:rsidP="00D7502E">
      <w:pPr>
        <w:ind w:firstLineChars="200" w:firstLine="480"/>
        <w:textAlignment w:val="center"/>
        <w:rPr>
          <w:sz w:val="24"/>
          <w:szCs w:val="20"/>
        </w:rPr>
      </w:pPr>
      <w:r w:rsidRPr="00D7502E">
        <w:rPr>
          <w:rFonts w:hint="eastAsia"/>
          <w:sz w:val="24"/>
          <w:szCs w:val="20"/>
        </w:rPr>
        <w:t>设计监理工作的开展应以基础资料为依据和前提。</w:t>
      </w:r>
    </w:p>
    <w:p w:rsidR="00D7502E" w:rsidRPr="00D7502E" w:rsidRDefault="00D7502E" w:rsidP="00D7502E">
      <w:pPr>
        <w:ind w:firstLineChars="200" w:firstLine="480"/>
        <w:textAlignment w:val="center"/>
        <w:rPr>
          <w:sz w:val="24"/>
          <w:szCs w:val="20"/>
        </w:rPr>
      </w:pPr>
      <w:r w:rsidRPr="00D7502E">
        <w:rPr>
          <w:rFonts w:hint="eastAsia"/>
          <w:sz w:val="24"/>
          <w:szCs w:val="20"/>
        </w:rPr>
        <w:t>介入设计工作后，要求设计单位组织设计单位主动提供基础资料，并进行相关工作的技术交底。</w:t>
      </w:r>
    </w:p>
    <w:p w:rsidR="00D7502E" w:rsidRPr="00D7502E" w:rsidRDefault="00D7502E" w:rsidP="00D7502E">
      <w:pPr>
        <w:ind w:firstLineChars="200" w:firstLine="480"/>
        <w:textAlignment w:val="center"/>
        <w:rPr>
          <w:sz w:val="24"/>
          <w:szCs w:val="20"/>
        </w:rPr>
      </w:pPr>
      <w:r w:rsidRPr="00D7502E">
        <w:rPr>
          <w:rFonts w:hint="eastAsia"/>
          <w:sz w:val="24"/>
          <w:szCs w:val="20"/>
        </w:rPr>
        <w:t>当首次接收到各类基础资料后，完成对基础资料的全面清理与审核，主要包括对基础资料完整性、正确性、时效性等方面。然后，再提出对基础资料的看法和进一步要求。</w:t>
      </w:r>
    </w:p>
    <w:p w:rsidR="00D7502E" w:rsidRPr="00D7502E" w:rsidRDefault="00D7502E" w:rsidP="00D7502E">
      <w:pPr>
        <w:ind w:firstLineChars="200" w:firstLine="480"/>
        <w:textAlignment w:val="center"/>
        <w:rPr>
          <w:sz w:val="24"/>
          <w:szCs w:val="20"/>
        </w:rPr>
      </w:pPr>
      <w:r w:rsidRPr="00D7502E">
        <w:rPr>
          <w:rFonts w:hint="eastAsia"/>
          <w:sz w:val="24"/>
          <w:szCs w:val="20"/>
        </w:rPr>
        <w:t>在履行政府审查职能时，全面清理与检查设计基础资料的完整性，并依据基础资料完成设计监理。当基础资料前提条件不明确或不完整时，提醒设计单位及时提供；对于没有完整手续或不符合有关政府要求的设计文件，不予盖章，以维护政府审查的严肃性。</w:t>
      </w:r>
    </w:p>
    <w:p w:rsidR="00D7502E" w:rsidRPr="00D7502E" w:rsidRDefault="00D7502E" w:rsidP="00D7502E">
      <w:pPr>
        <w:ind w:firstLineChars="200" w:firstLine="480"/>
        <w:textAlignment w:val="center"/>
        <w:rPr>
          <w:sz w:val="24"/>
          <w:szCs w:val="20"/>
        </w:rPr>
      </w:pPr>
      <w:r w:rsidRPr="00D7502E">
        <w:rPr>
          <w:rFonts w:hint="eastAsia"/>
          <w:sz w:val="24"/>
          <w:szCs w:val="20"/>
        </w:rPr>
        <w:t>初步设计阶段政府审查意见，要求设计单位及时组织对审查意见的落实，并完成执行情况的回复报告，报设计监理审查、报建设单位批准。</w:t>
      </w:r>
    </w:p>
    <w:p w:rsidR="00D7502E" w:rsidRPr="00D7502E" w:rsidRDefault="00D7502E" w:rsidP="00D7502E">
      <w:pPr>
        <w:ind w:firstLineChars="200" w:firstLine="480"/>
        <w:textAlignment w:val="center"/>
        <w:rPr>
          <w:sz w:val="24"/>
          <w:szCs w:val="20"/>
        </w:rPr>
      </w:pPr>
      <w:r w:rsidRPr="00D7502E">
        <w:rPr>
          <w:rFonts w:hint="eastAsia"/>
          <w:sz w:val="24"/>
          <w:szCs w:val="20"/>
        </w:rPr>
        <w:t>参与建设单位组织的城市规划、深基坑、消防、人防、景观设计等专项审查，根据设计单位统一提供的审查意见审核各项意见的落实情况。</w:t>
      </w:r>
    </w:p>
    <w:p w:rsidR="00D7502E" w:rsidRPr="00D7502E" w:rsidRDefault="00D7502E" w:rsidP="00D7502E">
      <w:pPr>
        <w:ind w:firstLineChars="200" w:firstLine="480"/>
        <w:textAlignment w:val="center"/>
        <w:rPr>
          <w:sz w:val="24"/>
          <w:szCs w:val="20"/>
        </w:rPr>
      </w:pPr>
      <w:r w:rsidRPr="00D7502E">
        <w:rPr>
          <w:rFonts w:hint="eastAsia"/>
          <w:sz w:val="24"/>
          <w:szCs w:val="20"/>
        </w:rPr>
        <w:t>参与对设计所提各阶段的勘察要求的审查和对勘察的验收审查。以设计单位统一提供的验收审查后的勘探资料，作为开展设计监理工作的依据。</w:t>
      </w:r>
    </w:p>
    <w:p w:rsidR="00D7502E" w:rsidRPr="00D7502E" w:rsidRDefault="00D7502E" w:rsidP="00D7502E">
      <w:pPr>
        <w:ind w:firstLineChars="200" w:firstLine="480"/>
        <w:textAlignment w:val="center"/>
        <w:rPr>
          <w:sz w:val="24"/>
          <w:szCs w:val="20"/>
        </w:rPr>
      </w:pPr>
      <w:r w:rsidRPr="00D7502E">
        <w:rPr>
          <w:rFonts w:hint="eastAsia"/>
          <w:sz w:val="24"/>
          <w:szCs w:val="20"/>
        </w:rPr>
        <w:t>完成收集类资料的审核，重点应把握对采用标准、基础资料时效性和有效性的审核。</w:t>
      </w:r>
    </w:p>
    <w:p w:rsidR="00D7502E" w:rsidRPr="00D7502E" w:rsidRDefault="00D7502E" w:rsidP="00D7502E">
      <w:pPr>
        <w:ind w:firstLineChars="200" w:firstLine="480"/>
        <w:textAlignment w:val="center"/>
        <w:rPr>
          <w:sz w:val="24"/>
          <w:szCs w:val="20"/>
        </w:rPr>
      </w:pPr>
      <w:r w:rsidRPr="00D7502E">
        <w:rPr>
          <w:rFonts w:hint="eastAsia"/>
          <w:sz w:val="24"/>
          <w:szCs w:val="20"/>
        </w:rPr>
        <w:t>设计过程资料是对设计过程控制的一项重要依据，同时也是审查相关文件的重要前提条件，包括线路平纵断面、限界、车辆、行车、轨道、建筑指导图等，要求设计单位及时提供最新设计过程资料，以保证对设计的动态把握。在接收资料的同时，应注重对过程资料的审核，力争在过程中发现和解决问题。</w:t>
      </w:r>
    </w:p>
    <w:p w:rsidR="00D7502E" w:rsidRPr="00D7502E" w:rsidRDefault="00D7502E" w:rsidP="00D7502E">
      <w:pPr>
        <w:ind w:firstLineChars="200" w:firstLine="480"/>
        <w:textAlignment w:val="center"/>
        <w:rPr>
          <w:sz w:val="24"/>
          <w:szCs w:val="20"/>
        </w:rPr>
      </w:pPr>
      <w:r w:rsidRPr="00D7502E">
        <w:rPr>
          <w:rFonts w:hint="eastAsia"/>
          <w:sz w:val="24"/>
          <w:szCs w:val="20"/>
        </w:rPr>
        <w:t>土建与设备招标时承包商的中标文件是施工图设计阶段重要的设计监理依据，也是判断设计变更的前提条件，该资料由建设单位统一提供给，并列清单签收。</w:t>
      </w:r>
    </w:p>
    <w:p w:rsidR="00D7502E" w:rsidRPr="00D7502E" w:rsidRDefault="00D7502E" w:rsidP="00D7502E">
      <w:pPr>
        <w:textAlignment w:val="center"/>
        <w:rPr>
          <w:sz w:val="24"/>
          <w:szCs w:val="20"/>
        </w:rPr>
      </w:pPr>
      <w:bookmarkStart w:id="1576" w:name="_Toc418577525"/>
      <w:bookmarkStart w:id="1577" w:name="_Toc440874638"/>
      <w:r w:rsidRPr="00D7502E">
        <w:rPr>
          <w:rFonts w:hint="eastAsia"/>
          <w:sz w:val="24"/>
          <w:szCs w:val="20"/>
        </w:rPr>
        <w:t>7.</w:t>
      </w:r>
      <w:r w:rsidRPr="00D7502E">
        <w:rPr>
          <w:sz w:val="24"/>
          <w:szCs w:val="20"/>
        </w:rPr>
        <w:t>3.</w:t>
      </w:r>
      <w:r w:rsidRPr="00D7502E">
        <w:rPr>
          <w:rFonts w:hint="eastAsia"/>
          <w:sz w:val="24"/>
          <w:szCs w:val="20"/>
        </w:rPr>
        <w:t xml:space="preserve">6.2.1.11 </w:t>
      </w:r>
      <w:r w:rsidRPr="00D7502E">
        <w:rPr>
          <w:rFonts w:hint="eastAsia"/>
          <w:sz w:val="24"/>
          <w:szCs w:val="20"/>
        </w:rPr>
        <w:t>预审报告编制</w:t>
      </w:r>
      <w:bookmarkEnd w:id="1576"/>
      <w:bookmarkEnd w:id="1577"/>
    </w:p>
    <w:p w:rsidR="00D7502E" w:rsidRPr="00D7502E" w:rsidRDefault="00D7502E" w:rsidP="00D7502E">
      <w:pPr>
        <w:ind w:firstLineChars="200" w:firstLine="480"/>
        <w:textAlignment w:val="center"/>
        <w:rPr>
          <w:sz w:val="24"/>
          <w:szCs w:val="20"/>
        </w:rPr>
      </w:pPr>
      <w:r w:rsidRPr="00D7502E">
        <w:rPr>
          <w:rFonts w:hint="eastAsia"/>
          <w:sz w:val="24"/>
          <w:szCs w:val="20"/>
        </w:rPr>
        <w:t>预审报告是指设计监理单位在初步设计政府职能部门审查前，对设计文件预审查后，完成的设计监理成果报告。也是设计监理单位向政府审查大会提交的一份审查素材。</w:t>
      </w:r>
    </w:p>
    <w:p w:rsidR="00D7502E" w:rsidRPr="00D7502E" w:rsidRDefault="00D7502E" w:rsidP="00D7502E">
      <w:pPr>
        <w:ind w:firstLineChars="200" w:firstLine="480"/>
        <w:textAlignment w:val="center"/>
        <w:rPr>
          <w:sz w:val="24"/>
          <w:szCs w:val="20"/>
        </w:rPr>
      </w:pPr>
      <w:r w:rsidRPr="00D7502E">
        <w:rPr>
          <w:rFonts w:hint="eastAsia"/>
          <w:sz w:val="24"/>
          <w:szCs w:val="20"/>
        </w:rPr>
        <w:t>专业监理工程师负责编写本专业审查素材。</w:t>
      </w:r>
    </w:p>
    <w:p w:rsidR="00D7502E" w:rsidRPr="00D7502E" w:rsidRDefault="00D7502E" w:rsidP="00D7502E">
      <w:pPr>
        <w:ind w:firstLineChars="200" w:firstLine="480"/>
        <w:textAlignment w:val="center"/>
        <w:rPr>
          <w:sz w:val="24"/>
          <w:szCs w:val="20"/>
        </w:rPr>
      </w:pPr>
      <w:r w:rsidRPr="00D7502E">
        <w:rPr>
          <w:rFonts w:hint="eastAsia"/>
          <w:sz w:val="24"/>
          <w:szCs w:val="20"/>
        </w:rPr>
        <w:t>预审报告主要包括工程概况、设计监理审查过程、设计监理意见落实情况、对设计</w:t>
      </w:r>
      <w:r w:rsidRPr="00D7502E">
        <w:rPr>
          <w:rFonts w:hint="eastAsia"/>
          <w:sz w:val="24"/>
          <w:szCs w:val="20"/>
        </w:rPr>
        <w:lastRenderedPageBreak/>
        <w:t>的评价、存在的问题与建议等内容。编制过程中可根据情况，灵活掌握文件的编制要求，补充或删减相关内容。</w:t>
      </w:r>
    </w:p>
    <w:p w:rsidR="00D7502E" w:rsidRPr="00D7502E" w:rsidRDefault="00D7502E" w:rsidP="00D7502E">
      <w:pPr>
        <w:ind w:firstLineChars="200" w:firstLine="480"/>
        <w:textAlignment w:val="center"/>
        <w:rPr>
          <w:sz w:val="24"/>
          <w:szCs w:val="20"/>
        </w:rPr>
      </w:pPr>
      <w:r w:rsidRPr="00D7502E">
        <w:rPr>
          <w:rFonts w:hint="eastAsia"/>
          <w:sz w:val="24"/>
          <w:szCs w:val="20"/>
        </w:rPr>
        <w:t>在预审工作开展前，设计监理单位根据轨道交通线路的工程特点、设计阶段、审查内容组成及设计送审时间形成预审报告编制的计划时间表、文件组成与内容、文件编制规定等指导性文件。</w:t>
      </w:r>
    </w:p>
    <w:p w:rsidR="00D7502E" w:rsidRPr="00D7502E" w:rsidRDefault="00D7502E" w:rsidP="00D7502E">
      <w:pPr>
        <w:ind w:firstLineChars="200" w:firstLine="480"/>
        <w:textAlignment w:val="center"/>
        <w:rPr>
          <w:sz w:val="24"/>
          <w:szCs w:val="20"/>
        </w:rPr>
      </w:pPr>
      <w:r w:rsidRPr="00D7502E">
        <w:rPr>
          <w:rFonts w:hint="eastAsia"/>
          <w:sz w:val="24"/>
          <w:szCs w:val="20"/>
        </w:rPr>
        <w:t>结合设计单位的反馈意见，编制预审报告，提供给政府审查组织机构，供政府审查使用。预审报告包括对所设计监理审查文件的评价、设计监理意见的执行情况说明和存在的问题与建议等内容。</w:t>
      </w:r>
    </w:p>
    <w:p w:rsidR="00D7502E" w:rsidRPr="00D7502E" w:rsidRDefault="00D7502E" w:rsidP="00D7502E">
      <w:pPr>
        <w:ind w:firstLineChars="200" w:firstLine="480"/>
        <w:textAlignment w:val="center"/>
        <w:rPr>
          <w:sz w:val="24"/>
          <w:szCs w:val="20"/>
        </w:rPr>
      </w:pPr>
      <w:r w:rsidRPr="00D7502E">
        <w:rPr>
          <w:rFonts w:hint="eastAsia"/>
          <w:sz w:val="24"/>
          <w:szCs w:val="20"/>
        </w:rPr>
        <w:t>各专业编制的预审报告素材应严格按照规定时间提供，同时还应得到设计监理负责人的认可。</w:t>
      </w:r>
    </w:p>
    <w:p w:rsidR="00D7502E" w:rsidRPr="00D7502E" w:rsidRDefault="00D7502E" w:rsidP="00D7502E">
      <w:pPr>
        <w:ind w:firstLineChars="200" w:firstLine="480"/>
        <w:textAlignment w:val="center"/>
        <w:rPr>
          <w:sz w:val="24"/>
          <w:szCs w:val="20"/>
        </w:rPr>
      </w:pPr>
      <w:r w:rsidRPr="00D7502E">
        <w:rPr>
          <w:rFonts w:hint="eastAsia"/>
          <w:sz w:val="24"/>
          <w:szCs w:val="20"/>
        </w:rPr>
        <w:t>由于预审报告编制时间紧张，要求设计单位配合设计监理工程师及时提供反馈意见。当时间紧张时，可先采用传真或发送电子邮件，后补充正式反馈意见的形式。</w:t>
      </w:r>
    </w:p>
    <w:p w:rsidR="00D7502E" w:rsidRPr="00D7502E" w:rsidRDefault="00D7502E" w:rsidP="00D7502E">
      <w:pPr>
        <w:ind w:firstLineChars="200" w:firstLine="480"/>
        <w:textAlignment w:val="center"/>
        <w:rPr>
          <w:sz w:val="24"/>
          <w:szCs w:val="20"/>
        </w:rPr>
      </w:pPr>
      <w:r w:rsidRPr="00D7502E">
        <w:rPr>
          <w:rFonts w:hint="eastAsia"/>
          <w:sz w:val="24"/>
          <w:szCs w:val="20"/>
        </w:rPr>
        <w:t>当时间紧张，没有收到设计反馈意见时，预审报告可不考虑设计对设计监理意见的执行，而将设计监理审查意见统统纳入预审报告中。</w:t>
      </w:r>
    </w:p>
    <w:p w:rsidR="00D7502E" w:rsidRPr="00D7502E" w:rsidRDefault="00D7502E" w:rsidP="00D7502E">
      <w:pPr>
        <w:ind w:firstLineChars="200" w:firstLine="480"/>
        <w:textAlignment w:val="center"/>
        <w:rPr>
          <w:sz w:val="24"/>
          <w:szCs w:val="20"/>
        </w:rPr>
      </w:pPr>
      <w:r w:rsidRPr="00D7502E">
        <w:rPr>
          <w:rFonts w:hint="eastAsia"/>
          <w:sz w:val="24"/>
          <w:szCs w:val="20"/>
        </w:rPr>
        <w:t>设计图纸文件和设计监理报告的完成时间根据建设单位批准的计划安排确定。若设计图纸文件经建设单位批准推迟交付，设计监理报告的完成时间顺延；否则需要采取相应的措施，督促设计单位按计划提交图纸。</w:t>
      </w:r>
    </w:p>
    <w:p w:rsidR="00D7502E" w:rsidRPr="00D7502E" w:rsidRDefault="00D7502E" w:rsidP="00D7502E">
      <w:pPr>
        <w:textAlignment w:val="center"/>
        <w:rPr>
          <w:sz w:val="24"/>
          <w:szCs w:val="20"/>
        </w:rPr>
      </w:pPr>
      <w:bookmarkStart w:id="1578" w:name="_Toc418577526"/>
      <w:bookmarkStart w:id="1579" w:name="_Toc440874639"/>
      <w:r w:rsidRPr="00D7502E">
        <w:rPr>
          <w:rFonts w:hint="eastAsia"/>
          <w:sz w:val="24"/>
          <w:szCs w:val="20"/>
        </w:rPr>
        <w:t>7.</w:t>
      </w:r>
      <w:r w:rsidRPr="00D7502E">
        <w:rPr>
          <w:sz w:val="24"/>
          <w:szCs w:val="20"/>
        </w:rPr>
        <w:t>3.</w:t>
      </w:r>
      <w:r w:rsidRPr="00D7502E">
        <w:rPr>
          <w:rFonts w:hint="eastAsia"/>
          <w:sz w:val="24"/>
          <w:szCs w:val="20"/>
        </w:rPr>
        <w:t xml:space="preserve">6.2.1.12 </w:t>
      </w:r>
      <w:r w:rsidRPr="00D7502E">
        <w:rPr>
          <w:rFonts w:hint="eastAsia"/>
          <w:sz w:val="24"/>
          <w:szCs w:val="20"/>
        </w:rPr>
        <w:t>设计监理会议</w:t>
      </w:r>
      <w:bookmarkEnd w:id="1578"/>
      <w:bookmarkEnd w:id="1579"/>
    </w:p>
    <w:p w:rsidR="00D7502E" w:rsidRPr="00D7502E" w:rsidRDefault="00D7502E" w:rsidP="00D7502E">
      <w:pPr>
        <w:ind w:firstLineChars="200" w:firstLine="480"/>
        <w:textAlignment w:val="center"/>
        <w:rPr>
          <w:sz w:val="24"/>
          <w:szCs w:val="20"/>
        </w:rPr>
      </w:pPr>
      <w:r w:rsidRPr="00D7502E">
        <w:rPr>
          <w:rFonts w:hint="eastAsia"/>
          <w:sz w:val="24"/>
          <w:szCs w:val="20"/>
        </w:rPr>
        <w:t>会议是现代项目沟通管理中最有效的实现方式，对于技术接口复杂的轨道交通工程管理十分重要。</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．设计监理单位主持的会议</w:t>
      </w:r>
    </w:p>
    <w:p w:rsidR="00D7502E" w:rsidRPr="00D7502E" w:rsidRDefault="00D7502E" w:rsidP="00D7502E">
      <w:pPr>
        <w:ind w:firstLineChars="200" w:firstLine="480"/>
        <w:textAlignment w:val="center"/>
        <w:rPr>
          <w:sz w:val="24"/>
          <w:szCs w:val="20"/>
        </w:rPr>
      </w:pPr>
      <w:r w:rsidRPr="00D7502E">
        <w:rPr>
          <w:rFonts w:hint="eastAsia"/>
          <w:sz w:val="24"/>
          <w:szCs w:val="20"/>
        </w:rPr>
        <w:t>设计监理单位主持的会议主要可分为设计监理工作例会和专题设计监理会议两类：设计监理例会以设计与设计监理工作为议题，定期、定点召开的日常性工作会议；专题设计监理会议是设计监理单位根据工作中出现的各类情况，临时要求召开的会议。</w:t>
      </w:r>
    </w:p>
    <w:p w:rsidR="00D7502E" w:rsidRPr="00D7502E" w:rsidRDefault="00D7502E" w:rsidP="00D7502E">
      <w:pPr>
        <w:ind w:firstLineChars="200" w:firstLine="480"/>
        <w:textAlignment w:val="center"/>
        <w:rPr>
          <w:sz w:val="24"/>
          <w:szCs w:val="20"/>
        </w:rPr>
      </w:pPr>
      <w:r w:rsidRPr="00D7502E">
        <w:rPr>
          <w:rFonts w:hint="eastAsia"/>
          <w:sz w:val="24"/>
          <w:szCs w:val="20"/>
        </w:rPr>
        <w:t>设计监理例会每</w:t>
      </w:r>
      <w:r w:rsidRPr="00D7502E">
        <w:rPr>
          <w:rFonts w:hint="eastAsia"/>
          <w:sz w:val="24"/>
          <w:szCs w:val="20"/>
        </w:rPr>
        <w:t>2</w:t>
      </w:r>
      <w:r w:rsidRPr="00D7502E">
        <w:rPr>
          <w:rFonts w:hint="eastAsia"/>
          <w:sz w:val="24"/>
          <w:szCs w:val="20"/>
        </w:rPr>
        <w:t>到</w:t>
      </w:r>
      <w:r w:rsidRPr="00D7502E">
        <w:rPr>
          <w:rFonts w:hint="eastAsia"/>
          <w:sz w:val="24"/>
          <w:szCs w:val="20"/>
        </w:rPr>
        <w:t>3</w:t>
      </w:r>
      <w:r w:rsidRPr="00D7502E">
        <w:rPr>
          <w:rFonts w:hint="eastAsia"/>
          <w:sz w:val="24"/>
          <w:szCs w:val="20"/>
        </w:rPr>
        <w:t>周，定期召开一次，主要解决日常性的工作问题。为了解总体工作进展情况，达到设计与设计监理交流目的，例会通常邀请设计列席；为便于建设单位掌握工作情况，设计监理例会通常邀请有关建设单位代表参加。</w:t>
      </w:r>
    </w:p>
    <w:p w:rsidR="00D7502E" w:rsidRPr="00D7502E" w:rsidRDefault="00D7502E" w:rsidP="00D7502E">
      <w:pPr>
        <w:ind w:firstLineChars="200" w:firstLine="480"/>
        <w:textAlignment w:val="center"/>
        <w:rPr>
          <w:sz w:val="24"/>
          <w:szCs w:val="20"/>
        </w:rPr>
      </w:pPr>
      <w:r w:rsidRPr="00D7502E">
        <w:rPr>
          <w:rFonts w:hint="eastAsia"/>
          <w:sz w:val="24"/>
          <w:szCs w:val="20"/>
        </w:rPr>
        <w:t>特殊情况下，设计监理会议与设计工作例会可合并召开。</w:t>
      </w:r>
    </w:p>
    <w:p w:rsidR="00D7502E" w:rsidRPr="00D7502E" w:rsidRDefault="00D7502E" w:rsidP="00D7502E">
      <w:pPr>
        <w:ind w:firstLineChars="200" w:firstLine="480"/>
        <w:textAlignment w:val="center"/>
        <w:rPr>
          <w:sz w:val="24"/>
          <w:szCs w:val="20"/>
        </w:rPr>
      </w:pPr>
      <w:r w:rsidRPr="00D7502E">
        <w:rPr>
          <w:rFonts w:hint="eastAsia"/>
          <w:sz w:val="24"/>
          <w:szCs w:val="20"/>
        </w:rPr>
        <w:t>设计监理单位作为设计监理会议的提议与主持单位，发出会议通知，要求必需的相关单位参加。建设单位、设计单位接到会议通知后，应积极支持设计监理工作，按时参会。</w:t>
      </w:r>
    </w:p>
    <w:p w:rsidR="00D7502E" w:rsidRPr="00D7502E" w:rsidRDefault="00D7502E" w:rsidP="00D7502E">
      <w:pPr>
        <w:ind w:firstLineChars="200" w:firstLine="480"/>
        <w:textAlignment w:val="center"/>
        <w:rPr>
          <w:sz w:val="24"/>
          <w:szCs w:val="20"/>
        </w:rPr>
      </w:pPr>
      <w:r w:rsidRPr="00D7502E">
        <w:rPr>
          <w:rFonts w:hint="eastAsia"/>
          <w:sz w:val="24"/>
          <w:szCs w:val="20"/>
        </w:rPr>
        <w:t>设计监理单位完成设计监理例会会议纪要的编制，并按时发送各参会单位。</w:t>
      </w:r>
    </w:p>
    <w:p w:rsidR="00D7502E" w:rsidRPr="00D7502E" w:rsidRDefault="00D7502E" w:rsidP="00D7502E">
      <w:pPr>
        <w:ind w:firstLineChars="200" w:firstLine="480"/>
        <w:textAlignment w:val="center"/>
        <w:rPr>
          <w:sz w:val="24"/>
          <w:szCs w:val="20"/>
        </w:rPr>
      </w:pPr>
      <w:r w:rsidRPr="00D7502E">
        <w:rPr>
          <w:rFonts w:hint="eastAsia"/>
          <w:sz w:val="24"/>
          <w:szCs w:val="20"/>
        </w:rPr>
        <w:t>在设计监理会议通知上明确会议的时间、地点、会议主持人、会议议题、要求参会的单位和人员及有关单位应作的会议准备等事项。会议通知正常情况下采用书面的形式，盖章并经项目部领导确认后发送；当遇紧急情况时，可采用先电传，后电话询问落实的方式通知；一般情况下口头通知不作为会议通知的依据。</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．设计监理参加的会议</w:t>
      </w:r>
    </w:p>
    <w:p w:rsidR="00D7502E" w:rsidRPr="00D7502E" w:rsidRDefault="00D7502E" w:rsidP="00D7502E">
      <w:pPr>
        <w:ind w:firstLineChars="200" w:firstLine="480"/>
        <w:textAlignment w:val="center"/>
        <w:rPr>
          <w:sz w:val="24"/>
          <w:szCs w:val="20"/>
        </w:rPr>
      </w:pPr>
      <w:r w:rsidRPr="00D7502E">
        <w:rPr>
          <w:rFonts w:hint="eastAsia"/>
          <w:sz w:val="24"/>
          <w:szCs w:val="20"/>
        </w:rPr>
        <w:t>合同服务期间受邀参加政府、建设单位、设计单位及施工单位召开的会议，并完成相应的工作：</w:t>
      </w:r>
    </w:p>
    <w:p w:rsidR="00D7502E" w:rsidRPr="00D7502E" w:rsidRDefault="00D7502E" w:rsidP="00D7502E">
      <w:pPr>
        <w:ind w:firstLineChars="200" w:firstLine="480"/>
        <w:textAlignment w:val="center"/>
        <w:rPr>
          <w:sz w:val="24"/>
          <w:szCs w:val="20"/>
        </w:rPr>
      </w:pPr>
      <w:r w:rsidRPr="00D7502E">
        <w:rPr>
          <w:rFonts w:hint="eastAsia"/>
          <w:sz w:val="24"/>
          <w:szCs w:val="20"/>
        </w:rPr>
        <w:t>参加政府组织的各项设计审查会议，包括阶段性的设计审查和建科委组织的有关审查会议，并提供设计监理审查意见。</w:t>
      </w:r>
    </w:p>
    <w:p w:rsidR="00D7502E" w:rsidRPr="00D7502E" w:rsidRDefault="00D7502E" w:rsidP="00D7502E">
      <w:pPr>
        <w:ind w:firstLineChars="200" w:firstLine="480"/>
        <w:textAlignment w:val="center"/>
        <w:rPr>
          <w:sz w:val="24"/>
          <w:szCs w:val="20"/>
        </w:rPr>
      </w:pPr>
      <w:r w:rsidRPr="00D7502E">
        <w:rPr>
          <w:rFonts w:hint="eastAsia"/>
          <w:sz w:val="24"/>
          <w:szCs w:val="20"/>
        </w:rPr>
        <w:t>参加初步设计、招标设计和施工图设计阶段由建设单位主持召开的技术研讨与审查会议，并根据需要编制会议纪要素材。会议纪要素材完成后，将电子文件连同会议签到</w:t>
      </w:r>
      <w:r w:rsidRPr="00D7502E">
        <w:rPr>
          <w:rFonts w:hint="eastAsia"/>
          <w:sz w:val="24"/>
          <w:szCs w:val="20"/>
        </w:rPr>
        <w:lastRenderedPageBreak/>
        <w:t>表，一齐交送建设单位。</w:t>
      </w:r>
    </w:p>
    <w:p w:rsidR="00D7502E" w:rsidRPr="00D7502E" w:rsidRDefault="00D7502E" w:rsidP="00D7502E">
      <w:pPr>
        <w:ind w:firstLineChars="200" w:firstLine="480"/>
        <w:textAlignment w:val="center"/>
        <w:rPr>
          <w:sz w:val="24"/>
          <w:szCs w:val="20"/>
        </w:rPr>
      </w:pPr>
      <w:r w:rsidRPr="00D7502E">
        <w:rPr>
          <w:rFonts w:hint="eastAsia"/>
          <w:sz w:val="24"/>
          <w:szCs w:val="20"/>
        </w:rPr>
        <w:t>受邀参加由设计单位主持的相关会议，并由设计单位完成会议纪要。</w:t>
      </w:r>
    </w:p>
    <w:p w:rsidR="00D7502E" w:rsidRPr="00D7502E" w:rsidRDefault="00D7502E" w:rsidP="00D7502E">
      <w:pPr>
        <w:ind w:firstLineChars="200" w:firstLine="480"/>
        <w:textAlignment w:val="center"/>
        <w:rPr>
          <w:sz w:val="24"/>
          <w:szCs w:val="20"/>
        </w:rPr>
      </w:pPr>
      <w:r w:rsidRPr="00D7502E">
        <w:rPr>
          <w:rFonts w:hint="eastAsia"/>
          <w:sz w:val="24"/>
          <w:szCs w:val="20"/>
        </w:rPr>
        <w:t>受邀列席设计单位工作例会，了解设计情况和设计中存在的问题，及时协调解决，促进设计单位与设计监理单位的沟通和交流。</w:t>
      </w:r>
    </w:p>
    <w:p w:rsidR="00D7502E" w:rsidRPr="00D7502E" w:rsidRDefault="00D7502E" w:rsidP="00D7502E">
      <w:pPr>
        <w:ind w:firstLineChars="200" w:firstLine="480"/>
        <w:textAlignment w:val="center"/>
        <w:rPr>
          <w:sz w:val="24"/>
          <w:szCs w:val="20"/>
        </w:rPr>
      </w:pPr>
      <w:r w:rsidRPr="00D7502E">
        <w:rPr>
          <w:rFonts w:hint="eastAsia"/>
          <w:sz w:val="24"/>
          <w:szCs w:val="20"/>
        </w:rPr>
        <w:t>在施工阶段，参加必要的现场会议：施工交底与图纸会审会议、涉及到设计变更和重要标准变化的会议等，并提供主要设计监理审查意见；并由施工监理单位完成现场工程技术会议纪要。</w:t>
      </w:r>
    </w:p>
    <w:p w:rsidR="00D7502E" w:rsidRPr="00D7502E" w:rsidRDefault="00D7502E" w:rsidP="00D7502E">
      <w:pPr>
        <w:ind w:firstLineChars="200" w:firstLine="480"/>
        <w:textAlignment w:val="center"/>
        <w:rPr>
          <w:sz w:val="24"/>
          <w:szCs w:val="20"/>
        </w:rPr>
      </w:pPr>
      <w:r w:rsidRPr="00D7502E">
        <w:rPr>
          <w:rFonts w:hint="eastAsia"/>
          <w:sz w:val="24"/>
          <w:szCs w:val="20"/>
        </w:rPr>
        <w:t>可不参加施工工地例会、单位工程或单项工程验收等会议。</w:t>
      </w:r>
    </w:p>
    <w:p w:rsidR="00D7502E" w:rsidRPr="00D7502E" w:rsidRDefault="00D7502E" w:rsidP="00D7502E">
      <w:pPr>
        <w:ind w:firstLineChars="200" w:firstLine="480"/>
        <w:textAlignment w:val="center"/>
        <w:rPr>
          <w:sz w:val="24"/>
          <w:szCs w:val="20"/>
        </w:rPr>
      </w:pPr>
      <w:r w:rsidRPr="00D7502E">
        <w:rPr>
          <w:rFonts w:hint="eastAsia"/>
          <w:sz w:val="24"/>
          <w:szCs w:val="20"/>
        </w:rPr>
        <w:t>承担编写会议纪要任务时在会议期间完成“会议签到表”的签署，会后保存并将签到表与会议纪要素材同时交送建设单位。</w:t>
      </w:r>
    </w:p>
    <w:p w:rsidR="00D7502E" w:rsidRPr="00D7502E" w:rsidRDefault="00D7502E" w:rsidP="00D7502E">
      <w:pPr>
        <w:ind w:firstLineChars="200" w:firstLine="480"/>
        <w:textAlignment w:val="center"/>
        <w:rPr>
          <w:sz w:val="24"/>
          <w:szCs w:val="20"/>
        </w:rPr>
      </w:pPr>
      <w:r w:rsidRPr="00D7502E">
        <w:rPr>
          <w:rFonts w:hint="eastAsia"/>
          <w:sz w:val="24"/>
          <w:szCs w:val="20"/>
        </w:rPr>
        <w:t>设计单位参与设计监理会议的出勤情况，作为考核的一项重要内容。</w:t>
      </w:r>
    </w:p>
    <w:p w:rsidR="00D7502E" w:rsidRPr="004167F5" w:rsidRDefault="00D7502E" w:rsidP="005B2BB0">
      <w:pPr>
        <w:pStyle w:val="11111111111"/>
      </w:pPr>
      <w:bookmarkStart w:id="1580" w:name="_Toc440874640"/>
      <w:bookmarkStart w:id="1581" w:name="_Toc485108023"/>
      <w:bookmarkStart w:id="1582" w:name="_Toc485136861"/>
      <w:r w:rsidRPr="004167F5">
        <w:rPr>
          <w:rFonts w:hint="eastAsia"/>
        </w:rPr>
        <w:t>7.</w:t>
      </w:r>
      <w:r w:rsidRPr="004167F5">
        <w:t>3.</w:t>
      </w:r>
      <w:r w:rsidRPr="004167F5">
        <w:rPr>
          <w:rFonts w:hint="eastAsia"/>
        </w:rPr>
        <w:t>6.2.2</w:t>
      </w:r>
      <w:r w:rsidRPr="004167F5">
        <w:rPr>
          <w:rFonts w:hint="eastAsia"/>
        </w:rPr>
        <w:t>进度控制</w:t>
      </w:r>
      <w:bookmarkEnd w:id="1580"/>
      <w:bookmarkEnd w:id="1581"/>
      <w:bookmarkEnd w:id="1582"/>
    </w:p>
    <w:p w:rsidR="00D7502E" w:rsidRPr="00D7502E" w:rsidRDefault="00D7502E" w:rsidP="00D7502E">
      <w:pPr>
        <w:textAlignment w:val="center"/>
        <w:rPr>
          <w:sz w:val="24"/>
          <w:szCs w:val="20"/>
        </w:rPr>
      </w:pPr>
      <w:bookmarkStart w:id="1583" w:name="_Toc440874641"/>
      <w:r w:rsidRPr="00D7502E">
        <w:rPr>
          <w:rFonts w:hint="eastAsia"/>
          <w:sz w:val="24"/>
          <w:szCs w:val="20"/>
        </w:rPr>
        <w:t>7.</w:t>
      </w:r>
      <w:r w:rsidRPr="00D7502E">
        <w:rPr>
          <w:sz w:val="24"/>
          <w:szCs w:val="20"/>
        </w:rPr>
        <w:t>3.</w:t>
      </w:r>
      <w:r w:rsidRPr="00D7502E">
        <w:rPr>
          <w:rFonts w:hint="eastAsia"/>
          <w:sz w:val="24"/>
          <w:szCs w:val="20"/>
        </w:rPr>
        <w:t>6.2.2.1</w:t>
      </w:r>
      <w:r w:rsidRPr="00D7502E">
        <w:rPr>
          <w:rFonts w:hint="eastAsia"/>
          <w:sz w:val="24"/>
          <w:szCs w:val="20"/>
        </w:rPr>
        <w:t>进度控制综述</w:t>
      </w:r>
      <w:bookmarkEnd w:id="1583"/>
    </w:p>
    <w:p w:rsidR="00D7502E" w:rsidRPr="00D7502E" w:rsidRDefault="00D7502E" w:rsidP="00D7502E">
      <w:pPr>
        <w:ind w:firstLineChars="200" w:firstLine="480"/>
        <w:textAlignment w:val="center"/>
        <w:rPr>
          <w:sz w:val="24"/>
          <w:szCs w:val="20"/>
        </w:rPr>
      </w:pPr>
      <w:r w:rsidRPr="00D7502E">
        <w:rPr>
          <w:rFonts w:hint="eastAsia"/>
          <w:sz w:val="24"/>
          <w:szCs w:val="20"/>
        </w:rPr>
        <w:t>进度控制属于对设计单位实施“三控、两管、一协调”监控工作之一。制定进度控制目标、方法和措施，明确工作职责，以便执行对设计工作的监督指导作用，保障设计按工程建设要求、秩序进行。</w:t>
      </w:r>
    </w:p>
    <w:p w:rsidR="00D7502E" w:rsidRPr="00D7502E" w:rsidRDefault="00D7502E" w:rsidP="00D7502E">
      <w:pPr>
        <w:ind w:firstLineChars="200" w:firstLine="480"/>
        <w:textAlignment w:val="center"/>
        <w:rPr>
          <w:sz w:val="24"/>
          <w:szCs w:val="20"/>
        </w:rPr>
      </w:pPr>
      <w:r w:rsidRPr="00D7502E">
        <w:rPr>
          <w:rFonts w:hint="eastAsia"/>
          <w:sz w:val="24"/>
          <w:szCs w:val="20"/>
        </w:rPr>
        <w:t>协助建设单位对设计工作进度控制，主要体现在计划管理与设计进度控制两个方面，履行审核与监督作用。</w:t>
      </w:r>
    </w:p>
    <w:p w:rsidR="00D7502E" w:rsidRPr="00D7502E" w:rsidRDefault="00D7502E" w:rsidP="00D7502E">
      <w:pPr>
        <w:ind w:firstLineChars="200" w:firstLine="480"/>
        <w:textAlignment w:val="center"/>
        <w:rPr>
          <w:sz w:val="24"/>
          <w:szCs w:val="20"/>
        </w:rPr>
      </w:pPr>
      <w:r w:rsidRPr="00D7502E">
        <w:rPr>
          <w:rFonts w:hint="eastAsia"/>
          <w:sz w:val="24"/>
          <w:szCs w:val="20"/>
        </w:rPr>
        <w:t>依据建设单位编制的工程策划、审查通过的工程筹划方案和建设单位对轨道交通工程建设的相关指示要求对计划管理与设计进度进行审核。</w:t>
      </w:r>
    </w:p>
    <w:p w:rsidR="00D7502E" w:rsidRPr="00D7502E" w:rsidRDefault="00D7502E" w:rsidP="00D7502E">
      <w:pPr>
        <w:textAlignment w:val="center"/>
        <w:outlineLvl w:val="3"/>
        <w:rPr>
          <w:sz w:val="24"/>
          <w:szCs w:val="20"/>
        </w:rPr>
      </w:pPr>
      <w:bookmarkStart w:id="1584" w:name="_Toc440874642"/>
      <w:r w:rsidRPr="00D7502E">
        <w:rPr>
          <w:rFonts w:hint="eastAsia"/>
          <w:sz w:val="24"/>
          <w:szCs w:val="20"/>
        </w:rPr>
        <w:t>7.</w:t>
      </w:r>
      <w:r w:rsidRPr="00D7502E">
        <w:rPr>
          <w:sz w:val="24"/>
          <w:szCs w:val="20"/>
        </w:rPr>
        <w:t>3.</w:t>
      </w:r>
      <w:r w:rsidRPr="00D7502E">
        <w:rPr>
          <w:rFonts w:hint="eastAsia"/>
          <w:sz w:val="24"/>
          <w:szCs w:val="20"/>
        </w:rPr>
        <w:t>6.2.2.2</w:t>
      </w:r>
      <w:r w:rsidRPr="00D7502E">
        <w:rPr>
          <w:rFonts w:hint="eastAsia"/>
          <w:sz w:val="24"/>
          <w:szCs w:val="20"/>
        </w:rPr>
        <w:t>进度控制的目标和重点、进度控制点要览</w:t>
      </w:r>
      <w:bookmarkEnd w:id="1584"/>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．目标</w:t>
      </w:r>
    </w:p>
    <w:p w:rsidR="00D7502E" w:rsidRPr="00D7502E" w:rsidRDefault="00D7502E" w:rsidP="00D7502E">
      <w:pPr>
        <w:ind w:firstLineChars="200" w:firstLine="480"/>
        <w:textAlignment w:val="center"/>
        <w:rPr>
          <w:sz w:val="24"/>
          <w:szCs w:val="20"/>
        </w:rPr>
      </w:pPr>
      <w:r w:rsidRPr="00D7502E">
        <w:rPr>
          <w:rFonts w:hint="eastAsia"/>
          <w:sz w:val="24"/>
          <w:szCs w:val="20"/>
        </w:rPr>
        <w:t>确保设计进度按建设单位制订的里程碑时间进行。</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．重点</w:t>
      </w:r>
    </w:p>
    <w:p w:rsidR="00D7502E" w:rsidRPr="00D7502E" w:rsidRDefault="00D7502E" w:rsidP="00D7502E">
      <w:pPr>
        <w:ind w:firstLineChars="200" w:firstLine="480"/>
        <w:textAlignment w:val="center"/>
        <w:rPr>
          <w:sz w:val="24"/>
          <w:szCs w:val="20"/>
        </w:rPr>
      </w:pPr>
      <w:r w:rsidRPr="00D7502E">
        <w:rPr>
          <w:rFonts w:hint="eastAsia"/>
          <w:sz w:val="24"/>
          <w:szCs w:val="20"/>
        </w:rPr>
        <w:t>对于整个工程项目，“轨通”、“电通”仍是工程筹划的关键线路及形象进度的关键里程碑，为此，设计监理的进度控制，也要以满足总计划工期筹划为出发点。特别关注土建工程设计进度要与土建控制工期、关键工期相协调。对必须先期开工工点的设计进度进行严格控制。</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．进度控制点要览</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）初步设计、招标设计和施工图设计各阶段设计工作完成的设计里程碑时间。</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初步设计、招标设计和施工图设计各阶段设计工作中上述各阶段中设计单位制定的技术作业表中的关键时间点，包括总体设计原则和技术指导性文件的下发、系统设计原则下发、专业间上下序资料互提、阶段性设计汇报、设计文件及图纸会签、送审、正式提交设计文件成果等关键时间点。</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）设计单位、各设计阶段合同的执行情况以及设计单位的进度控制报告。</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）各种设计进度计划管理会议、设计例会、现场巡查等方法收集工程进度信息。</w:t>
      </w:r>
    </w:p>
    <w:p w:rsidR="00D7502E" w:rsidRPr="00D7502E" w:rsidRDefault="00D7502E" w:rsidP="00D7502E">
      <w:pPr>
        <w:textAlignment w:val="center"/>
        <w:outlineLvl w:val="3"/>
        <w:rPr>
          <w:sz w:val="24"/>
          <w:szCs w:val="20"/>
        </w:rPr>
      </w:pPr>
      <w:bookmarkStart w:id="1585" w:name="_Toc440874643"/>
      <w:r w:rsidRPr="00D7502E">
        <w:rPr>
          <w:rFonts w:hint="eastAsia"/>
          <w:sz w:val="24"/>
          <w:szCs w:val="20"/>
        </w:rPr>
        <w:t>7.</w:t>
      </w:r>
      <w:r w:rsidRPr="00D7502E">
        <w:rPr>
          <w:sz w:val="24"/>
          <w:szCs w:val="20"/>
        </w:rPr>
        <w:t>3.</w:t>
      </w:r>
      <w:r w:rsidRPr="00D7502E">
        <w:rPr>
          <w:rFonts w:hint="eastAsia"/>
          <w:sz w:val="24"/>
          <w:szCs w:val="20"/>
        </w:rPr>
        <w:t>6.2.2.3</w:t>
      </w:r>
      <w:r w:rsidRPr="00D7502E">
        <w:rPr>
          <w:rFonts w:hint="eastAsia"/>
          <w:sz w:val="24"/>
          <w:szCs w:val="20"/>
        </w:rPr>
        <w:t>进度控制的方法与内容</w:t>
      </w:r>
      <w:bookmarkEnd w:id="1585"/>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．目标规划</w:t>
      </w:r>
    </w:p>
    <w:p w:rsidR="00D7502E" w:rsidRPr="00D7502E" w:rsidRDefault="00D7502E" w:rsidP="00D7502E">
      <w:pPr>
        <w:ind w:firstLineChars="200" w:firstLine="480"/>
        <w:textAlignment w:val="center"/>
        <w:rPr>
          <w:sz w:val="24"/>
          <w:szCs w:val="20"/>
        </w:rPr>
      </w:pPr>
      <w:r w:rsidRPr="00D7502E">
        <w:rPr>
          <w:rFonts w:hint="eastAsia"/>
          <w:sz w:val="24"/>
          <w:szCs w:val="20"/>
        </w:rPr>
        <w:t>根据各设计阶段各专业的不同的进度要求，进行进度计划目标分解，找出专业间相互制约的里程碑时间和影响总工期目标的重要进度控制点。</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．组织协调</w:t>
      </w:r>
    </w:p>
    <w:p w:rsidR="00D7502E" w:rsidRPr="00D7502E" w:rsidRDefault="00D7502E" w:rsidP="00D7502E">
      <w:pPr>
        <w:ind w:firstLineChars="200" w:firstLine="480"/>
        <w:textAlignment w:val="center"/>
        <w:rPr>
          <w:sz w:val="24"/>
          <w:szCs w:val="20"/>
        </w:rPr>
      </w:pPr>
      <w:r w:rsidRPr="00D7502E">
        <w:rPr>
          <w:rFonts w:hint="eastAsia"/>
          <w:sz w:val="24"/>
          <w:szCs w:val="20"/>
        </w:rPr>
        <w:t>开好进度协调会议，及时协调各专业、各单位间接口关系和相互制约的关系，解决影响进度的关键问题，使各阶段设计顺利进行。</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lastRenderedPageBreak/>
        <w:t>3</w:t>
      </w:r>
      <w:r w:rsidRPr="00D7502E">
        <w:rPr>
          <w:rFonts w:hint="eastAsia"/>
          <w:sz w:val="24"/>
          <w:szCs w:val="20"/>
        </w:rPr>
        <w:t>．计划管理及动态控制</w:t>
      </w:r>
    </w:p>
    <w:p w:rsidR="00D7502E" w:rsidRPr="00D7502E" w:rsidRDefault="00D7502E" w:rsidP="00D7502E">
      <w:pPr>
        <w:ind w:firstLineChars="200" w:firstLine="480"/>
        <w:textAlignment w:val="center"/>
        <w:rPr>
          <w:sz w:val="24"/>
          <w:szCs w:val="20"/>
        </w:rPr>
      </w:pPr>
      <w:r w:rsidRPr="00D7502E">
        <w:rPr>
          <w:rFonts w:hint="eastAsia"/>
          <w:sz w:val="24"/>
          <w:szCs w:val="20"/>
        </w:rPr>
        <w:t>计划管理是指设计监理工程师收到设计单位提供的工程设计进度计划后，通过及时审核制定计划的合理性和可操作性，检查其是否满足建设单位提出的进度要求、是否满足各专业及总体进度计划要求，避免不切实际的设计计划，实现用科学的设计计划指导工作之目的。动态控制是根据目标规划协助建设单位进行各设计阶段的进度控制，即对设计全过程进度进行跟踪，包括监督、检查和控制。跟踪各设计阶段合同的执行情况；审查设计单位的进度控制报告，督促设计单位做好设计进度控制；掌握设计实际进度，发现偏差及时提出加快设计进度的建议和要求，包括要求设计单位加强设计力量等，同时通报建设单位，以便建设单位采取必要的措施，确保各设计阶段的里程碑时间。</w:t>
      </w:r>
    </w:p>
    <w:p w:rsidR="00D7502E" w:rsidRPr="00D7502E" w:rsidRDefault="00D7502E" w:rsidP="00D7502E">
      <w:pPr>
        <w:ind w:firstLineChars="200" w:firstLine="480"/>
        <w:textAlignment w:val="center"/>
        <w:rPr>
          <w:sz w:val="24"/>
          <w:szCs w:val="20"/>
        </w:rPr>
      </w:pPr>
      <w:r w:rsidRPr="00D7502E">
        <w:rPr>
          <w:rFonts w:hint="eastAsia"/>
          <w:sz w:val="24"/>
          <w:szCs w:val="20"/>
        </w:rPr>
        <w:t>设计监理工作的重点是设计单位实施计划的能力以及设计时间安排的合理性。</w:t>
      </w:r>
    </w:p>
    <w:p w:rsidR="00D7502E" w:rsidRPr="00D7502E" w:rsidRDefault="00D7502E" w:rsidP="00D7502E">
      <w:pPr>
        <w:ind w:firstLineChars="200" w:firstLine="480"/>
        <w:textAlignment w:val="center"/>
        <w:rPr>
          <w:sz w:val="24"/>
          <w:szCs w:val="20"/>
        </w:rPr>
      </w:pPr>
      <w:r w:rsidRPr="00D7502E">
        <w:rPr>
          <w:rFonts w:hint="eastAsia"/>
          <w:sz w:val="24"/>
          <w:szCs w:val="20"/>
        </w:rPr>
        <w:t>实施过程中督促设计单位按时提交年计划、月计划、总体计划并进行审核（进度计划中包括设计监理单位的审查时间）；审核设计单位上报的设计进度月报，并在提交的设计监理月报中通报设计工作计划的完成情况，并提出对下一步设计计划的建议。</w:t>
      </w:r>
    </w:p>
    <w:p w:rsidR="00D7502E" w:rsidRPr="00D7502E" w:rsidRDefault="00D7502E" w:rsidP="00D7502E">
      <w:pPr>
        <w:ind w:firstLineChars="200" w:firstLine="480"/>
        <w:textAlignment w:val="center"/>
        <w:rPr>
          <w:sz w:val="24"/>
          <w:szCs w:val="20"/>
        </w:rPr>
      </w:pPr>
      <w:r w:rsidRPr="00D7502E">
        <w:rPr>
          <w:rFonts w:hint="eastAsia"/>
          <w:sz w:val="24"/>
          <w:szCs w:val="20"/>
        </w:rPr>
        <w:t>计划管理和进度控制的实施途径存在多种方式，包括巡检、书面设计监理意见和建议、研究有关重要工作计划的专题会议，以及口头信息等其它方式。</w:t>
      </w:r>
    </w:p>
    <w:p w:rsidR="00D7502E" w:rsidRPr="00D7502E" w:rsidRDefault="00D7502E" w:rsidP="00D7502E">
      <w:pPr>
        <w:ind w:firstLineChars="200" w:firstLine="480"/>
        <w:textAlignment w:val="center"/>
        <w:rPr>
          <w:sz w:val="24"/>
          <w:szCs w:val="20"/>
        </w:rPr>
      </w:pPr>
      <w:r w:rsidRPr="00D7502E">
        <w:rPr>
          <w:rFonts w:hint="eastAsia"/>
          <w:sz w:val="24"/>
          <w:szCs w:val="20"/>
        </w:rPr>
        <w:t>进度的控制管理是对设计考核的一项重要指标，如果发现设计单位进度计划存在重大问题或经多次检查没有明确的效果时，及时报告建设单位处理。</w:t>
      </w:r>
    </w:p>
    <w:p w:rsidR="00D7502E" w:rsidRPr="00D7502E" w:rsidRDefault="00D7502E" w:rsidP="00D7502E">
      <w:pPr>
        <w:ind w:firstLineChars="200" w:firstLine="480"/>
        <w:textAlignment w:val="center"/>
        <w:rPr>
          <w:sz w:val="24"/>
          <w:szCs w:val="20"/>
        </w:rPr>
      </w:pPr>
      <w:r w:rsidRPr="00D7502E">
        <w:rPr>
          <w:rFonts w:hint="eastAsia"/>
          <w:sz w:val="24"/>
          <w:szCs w:val="20"/>
        </w:rPr>
        <w:t>审批设计单位设计计划的调整也属于设计监理进度计划管理的工作范畴。</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．合同管理</w:t>
      </w:r>
    </w:p>
    <w:p w:rsidR="00D7502E" w:rsidRPr="00D7502E" w:rsidRDefault="00D7502E" w:rsidP="00D7502E">
      <w:pPr>
        <w:ind w:firstLineChars="200" w:firstLine="480"/>
        <w:textAlignment w:val="center"/>
        <w:rPr>
          <w:sz w:val="24"/>
          <w:szCs w:val="20"/>
        </w:rPr>
      </w:pPr>
      <w:r w:rsidRPr="00D7502E">
        <w:rPr>
          <w:rFonts w:hint="eastAsia"/>
          <w:sz w:val="24"/>
          <w:szCs w:val="20"/>
        </w:rPr>
        <w:t>抓住专业间相互约束进度的条件等有可能引起的进度索赔的因素，研究制定预防因进度引起的索赔措施，尽量避免进度索赔，并做好处理进度索赔工作。</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5</w:t>
      </w:r>
      <w:r w:rsidRPr="00D7502E">
        <w:rPr>
          <w:rFonts w:hint="eastAsia"/>
          <w:sz w:val="24"/>
          <w:szCs w:val="20"/>
        </w:rPr>
        <w:t>．信息管理</w:t>
      </w:r>
    </w:p>
    <w:p w:rsidR="00D7502E" w:rsidRPr="00D7502E" w:rsidRDefault="00D7502E" w:rsidP="00D7502E">
      <w:pPr>
        <w:ind w:firstLineChars="200" w:firstLine="480"/>
        <w:textAlignment w:val="center"/>
        <w:rPr>
          <w:sz w:val="24"/>
          <w:szCs w:val="20"/>
        </w:rPr>
      </w:pPr>
      <w:r w:rsidRPr="00D7502E">
        <w:rPr>
          <w:rFonts w:hint="eastAsia"/>
          <w:sz w:val="24"/>
          <w:szCs w:val="20"/>
        </w:rPr>
        <w:t>通过参加设计进度计划管理会议、设计例会、现场巡查等方法收集工程进度信息，并进行统计分析，做好信息反馈工作，将实际进度与进度计划对比，发现偏差及时通报信息，做好纠正工作。</w:t>
      </w:r>
    </w:p>
    <w:p w:rsidR="00D7502E" w:rsidRPr="00D7502E" w:rsidRDefault="00D7502E" w:rsidP="00D7502E">
      <w:pPr>
        <w:textAlignment w:val="center"/>
        <w:outlineLvl w:val="3"/>
        <w:rPr>
          <w:sz w:val="24"/>
          <w:szCs w:val="20"/>
        </w:rPr>
      </w:pPr>
      <w:bookmarkStart w:id="1586" w:name="_Toc440874644"/>
      <w:r w:rsidRPr="00D7502E">
        <w:rPr>
          <w:rFonts w:hint="eastAsia"/>
          <w:sz w:val="24"/>
          <w:szCs w:val="20"/>
        </w:rPr>
        <w:t>7.</w:t>
      </w:r>
      <w:r w:rsidRPr="00D7502E">
        <w:rPr>
          <w:sz w:val="24"/>
          <w:szCs w:val="20"/>
        </w:rPr>
        <w:t>3.</w:t>
      </w:r>
      <w:r w:rsidRPr="00D7502E">
        <w:rPr>
          <w:rFonts w:hint="eastAsia"/>
          <w:sz w:val="24"/>
          <w:szCs w:val="20"/>
        </w:rPr>
        <w:t>6.2.2.4</w:t>
      </w:r>
      <w:r w:rsidRPr="00D7502E">
        <w:rPr>
          <w:rFonts w:hint="eastAsia"/>
          <w:sz w:val="24"/>
          <w:szCs w:val="20"/>
        </w:rPr>
        <w:t>进度控制的措施</w:t>
      </w:r>
      <w:bookmarkEnd w:id="1586"/>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．进度控制的组织措施</w:t>
      </w:r>
    </w:p>
    <w:p w:rsidR="00D7502E" w:rsidRPr="00D7502E" w:rsidRDefault="00D7502E" w:rsidP="00D7502E">
      <w:pPr>
        <w:ind w:firstLineChars="200" w:firstLine="480"/>
        <w:textAlignment w:val="center"/>
        <w:rPr>
          <w:sz w:val="24"/>
          <w:szCs w:val="20"/>
        </w:rPr>
      </w:pPr>
      <w:r w:rsidRPr="00D7502E">
        <w:rPr>
          <w:rFonts w:hint="eastAsia"/>
          <w:sz w:val="24"/>
          <w:szCs w:val="20"/>
        </w:rPr>
        <w:t>安排专职进度控制人员，落实进度控制的责任，完善进度控制协调制度。协调各设计阶段专业之间及单位之间的关系，主要解决其相互干扰的协调等问题，并制定相应的管理办法。</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．进度控制的技术措施</w:t>
      </w:r>
    </w:p>
    <w:p w:rsidR="00D7502E" w:rsidRPr="00D7502E" w:rsidRDefault="00D7502E" w:rsidP="00D7502E">
      <w:pPr>
        <w:ind w:firstLineChars="200" w:firstLine="480"/>
        <w:textAlignment w:val="center"/>
        <w:rPr>
          <w:sz w:val="24"/>
          <w:szCs w:val="20"/>
        </w:rPr>
      </w:pPr>
      <w:r w:rsidRPr="00D7502E">
        <w:rPr>
          <w:rFonts w:hint="eastAsia"/>
          <w:sz w:val="24"/>
          <w:szCs w:val="20"/>
        </w:rPr>
        <w:t>采用网络计划技术，优化工期计划，合理安排工序，在进度滞后时，督促设计单位增加设计人员，或采取措施提高工作效率，加快设计进度，使设计进度按计划进行。</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．进度控制的经济措施</w:t>
      </w:r>
    </w:p>
    <w:p w:rsidR="00D7502E" w:rsidRPr="00D7502E" w:rsidRDefault="00D7502E" w:rsidP="00D7502E">
      <w:pPr>
        <w:ind w:firstLineChars="200" w:firstLine="480"/>
        <w:textAlignment w:val="center"/>
        <w:rPr>
          <w:sz w:val="24"/>
          <w:szCs w:val="20"/>
        </w:rPr>
      </w:pPr>
      <w:r w:rsidRPr="00D7502E">
        <w:rPr>
          <w:rFonts w:hint="eastAsia"/>
          <w:sz w:val="24"/>
          <w:szCs w:val="20"/>
        </w:rPr>
        <w:t>按合同要求做好考核工作，根据合同和相关规定对由于设计单位的原因拖延设计进度者进行必要的经济处罚，对设计进度提前者建议建设单位予以表彰或奖励。</w:t>
      </w:r>
    </w:p>
    <w:p w:rsidR="00D7502E" w:rsidRPr="004167F5" w:rsidRDefault="00D7502E" w:rsidP="005B2BB0">
      <w:pPr>
        <w:pStyle w:val="11111111111"/>
      </w:pPr>
      <w:bookmarkStart w:id="1587" w:name="_Toc440874645"/>
      <w:bookmarkStart w:id="1588" w:name="_Toc485108024"/>
      <w:bookmarkStart w:id="1589" w:name="_Toc485136862"/>
      <w:r w:rsidRPr="004167F5">
        <w:rPr>
          <w:rFonts w:hint="eastAsia"/>
        </w:rPr>
        <w:t>7.</w:t>
      </w:r>
      <w:r w:rsidRPr="004167F5">
        <w:t>3.</w:t>
      </w:r>
      <w:r w:rsidRPr="004167F5">
        <w:rPr>
          <w:rFonts w:hint="eastAsia"/>
        </w:rPr>
        <w:t>6.2.3</w:t>
      </w:r>
      <w:r w:rsidRPr="004167F5">
        <w:rPr>
          <w:rFonts w:hint="eastAsia"/>
        </w:rPr>
        <w:t>投资控制</w:t>
      </w:r>
      <w:bookmarkEnd w:id="1587"/>
      <w:bookmarkEnd w:id="1588"/>
      <w:bookmarkEnd w:id="1589"/>
    </w:p>
    <w:p w:rsidR="00D7502E" w:rsidRPr="00D7502E" w:rsidRDefault="00D7502E" w:rsidP="00D7502E">
      <w:pPr>
        <w:textAlignment w:val="center"/>
        <w:rPr>
          <w:sz w:val="24"/>
          <w:szCs w:val="20"/>
        </w:rPr>
      </w:pPr>
      <w:bookmarkStart w:id="1590" w:name="_Toc440874646"/>
      <w:r w:rsidRPr="00D7502E">
        <w:rPr>
          <w:rFonts w:hint="eastAsia"/>
          <w:sz w:val="24"/>
          <w:szCs w:val="20"/>
        </w:rPr>
        <w:t>7.</w:t>
      </w:r>
      <w:r w:rsidRPr="00D7502E">
        <w:rPr>
          <w:sz w:val="24"/>
          <w:szCs w:val="20"/>
        </w:rPr>
        <w:t>3.</w:t>
      </w:r>
      <w:r w:rsidRPr="00D7502E">
        <w:rPr>
          <w:rFonts w:hint="eastAsia"/>
          <w:sz w:val="24"/>
          <w:szCs w:val="20"/>
        </w:rPr>
        <w:t>6.2.3.1</w:t>
      </w:r>
      <w:r w:rsidRPr="00D7502E">
        <w:rPr>
          <w:rFonts w:hint="eastAsia"/>
          <w:sz w:val="24"/>
          <w:szCs w:val="20"/>
        </w:rPr>
        <w:t>投资控制综述</w:t>
      </w:r>
      <w:bookmarkEnd w:id="1590"/>
    </w:p>
    <w:p w:rsidR="00D7502E" w:rsidRPr="00D7502E" w:rsidRDefault="00D7502E" w:rsidP="00D7502E">
      <w:pPr>
        <w:ind w:firstLineChars="200" w:firstLine="480"/>
        <w:textAlignment w:val="center"/>
        <w:rPr>
          <w:sz w:val="24"/>
          <w:szCs w:val="20"/>
        </w:rPr>
      </w:pPr>
      <w:r w:rsidRPr="00D7502E">
        <w:rPr>
          <w:rFonts w:hint="eastAsia"/>
          <w:sz w:val="24"/>
          <w:szCs w:val="20"/>
        </w:rPr>
        <w:t>投资控制是设计监理单位实施“三控、两管、一协调”工作任务中一项重要内容。负责对合同范围内工点投资的监控。</w:t>
      </w:r>
    </w:p>
    <w:p w:rsidR="00D7502E" w:rsidRPr="00D7502E" w:rsidRDefault="00D7502E" w:rsidP="00D7502E">
      <w:pPr>
        <w:ind w:firstLineChars="200" w:firstLine="480"/>
        <w:textAlignment w:val="center"/>
        <w:rPr>
          <w:sz w:val="24"/>
          <w:szCs w:val="20"/>
        </w:rPr>
      </w:pPr>
      <w:r w:rsidRPr="00D7502E">
        <w:rPr>
          <w:rFonts w:hint="eastAsia"/>
          <w:sz w:val="24"/>
          <w:szCs w:val="20"/>
        </w:rPr>
        <w:t>概算控制在批准的投资估算范围内，预算控制在批准的概算范围内，决算控制在预算范围内。</w:t>
      </w:r>
    </w:p>
    <w:p w:rsidR="00D7502E" w:rsidRPr="00D7502E" w:rsidRDefault="00D7502E" w:rsidP="00D7502E">
      <w:pPr>
        <w:ind w:firstLineChars="200" w:firstLine="480"/>
        <w:textAlignment w:val="center"/>
        <w:rPr>
          <w:sz w:val="24"/>
          <w:szCs w:val="20"/>
        </w:rPr>
      </w:pPr>
      <w:r w:rsidRPr="00D7502E">
        <w:rPr>
          <w:rFonts w:hint="eastAsia"/>
          <w:sz w:val="24"/>
          <w:szCs w:val="20"/>
        </w:rPr>
        <w:t>因各阶段的投资控制工作深度、工作重点不尽相同，针对不同阶段，制定不同的投</w:t>
      </w:r>
      <w:r w:rsidRPr="00D7502E">
        <w:rPr>
          <w:rFonts w:hint="eastAsia"/>
          <w:sz w:val="24"/>
          <w:szCs w:val="20"/>
        </w:rPr>
        <w:lastRenderedPageBreak/>
        <w:t>资控制措施。各建设阶段的投资控制是一个有机联系起来的动态控制过程，前期阶段控制后期阶段，环环相扣，层层控制，越是前期阶段，对投资控制的效果影响越大。</w:t>
      </w:r>
    </w:p>
    <w:p w:rsidR="00D7502E" w:rsidRPr="00D7502E" w:rsidRDefault="00D7502E" w:rsidP="00D7502E">
      <w:pPr>
        <w:ind w:firstLineChars="200" w:firstLine="480"/>
        <w:textAlignment w:val="center"/>
        <w:rPr>
          <w:sz w:val="24"/>
          <w:szCs w:val="20"/>
        </w:rPr>
      </w:pPr>
      <w:r w:rsidRPr="00D7502E">
        <w:rPr>
          <w:rFonts w:hint="eastAsia"/>
          <w:sz w:val="24"/>
          <w:szCs w:val="20"/>
        </w:rPr>
        <w:t>投资控制不是某一个单位或专业可以完全独立决定的工作，不同阶段，专业设计监理人员需要和项目参建单位有机协调配合。</w:t>
      </w:r>
    </w:p>
    <w:p w:rsidR="00D7502E" w:rsidRPr="00D7502E" w:rsidRDefault="00D7502E" w:rsidP="00D7502E">
      <w:pPr>
        <w:ind w:firstLineChars="200" w:firstLine="480"/>
        <w:textAlignment w:val="center"/>
        <w:rPr>
          <w:sz w:val="24"/>
          <w:szCs w:val="20"/>
        </w:rPr>
      </w:pPr>
      <w:r w:rsidRPr="00D7502E">
        <w:rPr>
          <w:rFonts w:hint="eastAsia"/>
          <w:sz w:val="24"/>
          <w:szCs w:val="20"/>
        </w:rPr>
        <w:t>投资控制受项目内部、外部多种因素影响，如：方案合理性，方案稳定性，确定方案的时机，建设时机及周围环境变化，规划变化，市场价格波动情况，建设法律法规及标准变化等。应建立相应投资动态管理系统，及时纠偏。</w:t>
      </w:r>
    </w:p>
    <w:p w:rsidR="00D7502E" w:rsidRPr="00D7502E" w:rsidRDefault="00D7502E" w:rsidP="00D7502E">
      <w:pPr>
        <w:ind w:firstLineChars="200" w:firstLine="480"/>
        <w:textAlignment w:val="center"/>
        <w:rPr>
          <w:sz w:val="24"/>
          <w:szCs w:val="20"/>
        </w:rPr>
      </w:pPr>
      <w:r w:rsidRPr="00D7502E">
        <w:rPr>
          <w:rFonts w:hint="eastAsia"/>
          <w:sz w:val="24"/>
          <w:szCs w:val="20"/>
        </w:rPr>
        <w:t>除专业监理工程师外，指定常务副设计监理负责人主管和协调投资控制监理工作，使投资控制在组织上得到保证。</w:t>
      </w:r>
    </w:p>
    <w:p w:rsidR="00D7502E" w:rsidRPr="00D7502E" w:rsidRDefault="00D7502E" w:rsidP="00D7502E">
      <w:pPr>
        <w:textAlignment w:val="center"/>
        <w:outlineLvl w:val="3"/>
        <w:rPr>
          <w:sz w:val="24"/>
          <w:szCs w:val="20"/>
        </w:rPr>
      </w:pPr>
      <w:bookmarkStart w:id="1591" w:name="_Toc440874647"/>
      <w:r w:rsidRPr="00D7502E">
        <w:rPr>
          <w:rFonts w:hint="eastAsia"/>
          <w:sz w:val="24"/>
          <w:szCs w:val="20"/>
        </w:rPr>
        <w:t>7.</w:t>
      </w:r>
      <w:r w:rsidRPr="00D7502E">
        <w:rPr>
          <w:sz w:val="24"/>
          <w:szCs w:val="20"/>
        </w:rPr>
        <w:t>3.</w:t>
      </w:r>
      <w:r w:rsidRPr="00D7502E">
        <w:rPr>
          <w:rFonts w:hint="eastAsia"/>
          <w:sz w:val="24"/>
          <w:szCs w:val="20"/>
        </w:rPr>
        <w:t>6.2.3.2</w:t>
      </w:r>
      <w:r w:rsidRPr="00D7502E">
        <w:rPr>
          <w:rFonts w:hint="eastAsia"/>
          <w:sz w:val="24"/>
          <w:szCs w:val="20"/>
        </w:rPr>
        <w:t>各阶段投资控制监理工作</w:t>
      </w:r>
      <w:bookmarkEnd w:id="1591"/>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．总体设计阶段</w:t>
      </w:r>
    </w:p>
    <w:p w:rsidR="00D7502E" w:rsidRPr="00D7502E" w:rsidRDefault="00D7502E" w:rsidP="00D7502E">
      <w:pPr>
        <w:ind w:firstLineChars="200" w:firstLine="480"/>
        <w:textAlignment w:val="center"/>
        <w:rPr>
          <w:sz w:val="24"/>
          <w:szCs w:val="20"/>
        </w:rPr>
      </w:pPr>
      <w:r w:rsidRPr="00D7502E">
        <w:rPr>
          <w:rFonts w:hint="eastAsia"/>
          <w:sz w:val="24"/>
          <w:szCs w:val="20"/>
        </w:rPr>
        <w:t>投资控制目标：确保方案论证的完整性和深度，使之科学、合理、可行。</w:t>
      </w:r>
    </w:p>
    <w:p w:rsidR="00D7502E" w:rsidRPr="00D7502E" w:rsidRDefault="00D7502E" w:rsidP="00D7502E">
      <w:pPr>
        <w:ind w:firstLineChars="200" w:firstLine="480"/>
        <w:textAlignment w:val="center"/>
        <w:rPr>
          <w:sz w:val="24"/>
          <w:szCs w:val="20"/>
        </w:rPr>
      </w:pPr>
      <w:r w:rsidRPr="00D7502E">
        <w:rPr>
          <w:rFonts w:hint="eastAsia"/>
          <w:sz w:val="24"/>
          <w:szCs w:val="20"/>
        </w:rPr>
        <w:t>投资控制的措施和方法：</w:t>
      </w:r>
    </w:p>
    <w:p w:rsidR="00D7502E" w:rsidRPr="00D7502E" w:rsidRDefault="00D7502E" w:rsidP="00D7502E">
      <w:pPr>
        <w:ind w:firstLineChars="200" w:firstLine="480"/>
        <w:textAlignment w:val="center"/>
        <w:rPr>
          <w:sz w:val="24"/>
          <w:szCs w:val="20"/>
        </w:rPr>
      </w:pPr>
      <w:r w:rsidRPr="00D7502E">
        <w:rPr>
          <w:rFonts w:hint="eastAsia"/>
          <w:sz w:val="24"/>
          <w:szCs w:val="20"/>
        </w:rPr>
        <w:t>方案研究及咨询过程中，主要专业除了从技术可行性角度审查外，还要考虑有关费用（主体结构费用、特殊施工措施费用、悬殊工期价值等），从经济合理性角度审查，甚至，必要时，可以采用价值工程的分析方法对方案进行优化；</w:t>
      </w:r>
    </w:p>
    <w:p w:rsidR="00D7502E" w:rsidRPr="00D7502E" w:rsidRDefault="00D7502E" w:rsidP="00D7502E">
      <w:pPr>
        <w:ind w:firstLineChars="200" w:firstLine="480"/>
        <w:textAlignment w:val="center"/>
        <w:rPr>
          <w:sz w:val="24"/>
          <w:szCs w:val="20"/>
        </w:rPr>
      </w:pPr>
      <w:r w:rsidRPr="00D7502E">
        <w:rPr>
          <w:rFonts w:hint="eastAsia"/>
          <w:sz w:val="24"/>
          <w:szCs w:val="20"/>
        </w:rPr>
        <w:t>审查估算采用的技术经济指标是否正确，部分新技术等特殊项目，应有必要的详细单价分析；</w:t>
      </w:r>
    </w:p>
    <w:p w:rsidR="00D7502E" w:rsidRPr="00D7502E" w:rsidRDefault="00D7502E" w:rsidP="00D7502E">
      <w:pPr>
        <w:ind w:firstLineChars="200" w:firstLine="480"/>
        <w:textAlignment w:val="center"/>
        <w:rPr>
          <w:sz w:val="24"/>
          <w:szCs w:val="20"/>
        </w:rPr>
      </w:pPr>
      <w:r w:rsidRPr="00D7502E">
        <w:rPr>
          <w:rFonts w:hint="eastAsia"/>
          <w:sz w:val="24"/>
          <w:szCs w:val="20"/>
        </w:rPr>
        <w:t>审查估算是否全面反映方案内容，是否充分考虑相关施工方案、工期等因素，估算是否达到适宜的编制深度；</w:t>
      </w:r>
    </w:p>
    <w:p w:rsidR="00D7502E" w:rsidRPr="00D7502E" w:rsidRDefault="00D7502E" w:rsidP="00D7502E">
      <w:pPr>
        <w:ind w:firstLineChars="200" w:firstLine="480"/>
        <w:textAlignment w:val="center"/>
        <w:rPr>
          <w:sz w:val="24"/>
          <w:szCs w:val="20"/>
        </w:rPr>
      </w:pPr>
      <w:r w:rsidRPr="00D7502E">
        <w:rPr>
          <w:rFonts w:hint="eastAsia"/>
          <w:sz w:val="24"/>
          <w:szCs w:val="20"/>
        </w:rPr>
        <w:t>与建设单位研究制定设计单位遗漏有价值方案的处罚标准和实施措施。</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．初步设计阶段</w:t>
      </w:r>
    </w:p>
    <w:p w:rsidR="00D7502E" w:rsidRPr="00D7502E" w:rsidRDefault="00D7502E" w:rsidP="00D7502E">
      <w:pPr>
        <w:ind w:firstLineChars="200" w:firstLine="480"/>
        <w:textAlignment w:val="center"/>
        <w:rPr>
          <w:sz w:val="24"/>
          <w:szCs w:val="20"/>
        </w:rPr>
      </w:pPr>
      <w:r w:rsidRPr="00D7502E">
        <w:rPr>
          <w:rFonts w:hint="eastAsia"/>
          <w:sz w:val="24"/>
          <w:szCs w:val="20"/>
        </w:rPr>
        <w:t>投资控制目标：确保概算控制在批准的估算范围内。</w:t>
      </w:r>
    </w:p>
    <w:p w:rsidR="00D7502E" w:rsidRPr="00D7502E" w:rsidRDefault="00D7502E" w:rsidP="00D7502E">
      <w:pPr>
        <w:ind w:firstLineChars="200" w:firstLine="480"/>
        <w:textAlignment w:val="center"/>
        <w:rPr>
          <w:sz w:val="24"/>
          <w:szCs w:val="20"/>
        </w:rPr>
      </w:pPr>
      <w:r w:rsidRPr="00D7502E">
        <w:rPr>
          <w:rFonts w:hint="eastAsia"/>
          <w:sz w:val="24"/>
          <w:szCs w:val="20"/>
        </w:rPr>
        <w:t>投资控制的措施和方法：</w:t>
      </w:r>
    </w:p>
    <w:p w:rsidR="00D7502E" w:rsidRPr="00D7502E" w:rsidRDefault="00D7502E" w:rsidP="00D7502E">
      <w:pPr>
        <w:ind w:firstLineChars="200" w:firstLine="480"/>
        <w:textAlignment w:val="center"/>
        <w:rPr>
          <w:sz w:val="24"/>
          <w:szCs w:val="20"/>
        </w:rPr>
      </w:pPr>
      <w:r w:rsidRPr="00D7502E">
        <w:rPr>
          <w:rFonts w:hint="eastAsia"/>
          <w:sz w:val="24"/>
          <w:szCs w:val="20"/>
        </w:rPr>
        <w:t>设计监理全面审查方案深度、方案技术经济合理性、估算指标合理性、估算编制深度；</w:t>
      </w:r>
    </w:p>
    <w:p w:rsidR="00D7502E" w:rsidRPr="00D7502E" w:rsidRDefault="00D7502E" w:rsidP="00D7502E">
      <w:pPr>
        <w:ind w:firstLineChars="200" w:firstLine="480"/>
        <w:textAlignment w:val="center"/>
        <w:rPr>
          <w:sz w:val="24"/>
          <w:szCs w:val="20"/>
        </w:rPr>
      </w:pPr>
      <w:r w:rsidRPr="00D7502E">
        <w:rPr>
          <w:rFonts w:hint="eastAsia"/>
          <w:sz w:val="24"/>
          <w:szCs w:val="20"/>
        </w:rPr>
        <w:t>审查概算编制设计单位下发的有关规定，是否执行可研评估意见；</w:t>
      </w:r>
    </w:p>
    <w:p w:rsidR="00D7502E" w:rsidRPr="00D7502E" w:rsidRDefault="00D7502E" w:rsidP="00D7502E">
      <w:pPr>
        <w:ind w:firstLineChars="200" w:firstLine="480"/>
        <w:textAlignment w:val="center"/>
        <w:rPr>
          <w:sz w:val="24"/>
          <w:szCs w:val="20"/>
        </w:rPr>
      </w:pPr>
      <w:r w:rsidRPr="00D7502E">
        <w:rPr>
          <w:rFonts w:hint="eastAsia"/>
          <w:sz w:val="24"/>
          <w:szCs w:val="20"/>
        </w:rPr>
        <w:t>审查设计单位根据批准的投资估算做的限额设计；</w:t>
      </w:r>
    </w:p>
    <w:p w:rsidR="00D7502E" w:rsidRPr="00D7502E" w:rsidRDefault="00D7502E" w:rsidP="00D7502E">
      <w:pPr>
        <w:ind w:firstLineChars="200" w:firstLine="480"/>
        <w:textAlignment w:val="center"/>
        <w:rPr>
          <w:sz w:val="24"/>
          <w:szCs w:val="20"/>
        </w:rPr>
      </w:pPr>
      <w:r w:rsidRPr="00D7502E">
        <w:rPr>
          <w:rFonts w:hint="eastAsia"/>
          <w:sz w:val="24"/>
          <w:szCs w:val="20"/>
        </w:rPr>
        <w:t>审查设计单位执行投资限额设计的奖惩措施制度，审查设计单位执行限额设计出现偏差时再次优化设计、重新编制概算文件的纠正措施制度；</w:t>
      </w:r>
    </w:p>
    <w:p w:rsidR="00D7502E" w:rsidRPr="00D7502E" w:rsidRDefault="00D7502E" w:rsidP="00D7502E">
      <w:pPr>
        <w:ind w:firstLineChars="200" w:firstLine="480"/>
        <w:textAlignment w:val="center"/>
        <w:rPr>
          <w:sz w:val="24"/>
          <w:szCs w:val="20"/>
        </w:rPr>
      </w:pPr>
      <w:r w:rsidRPr="00D7502E">
        <w:rPr>
          <w:rFonts w:hint="eastAsia"/>
          <w:sz w:val="24"/>
          <w:szCs w:val="20"/>
        </w:rPr>
        <w:t>审查有关系统和各工点概算文件工料机费用标准、取费标准、定额采用及单价分析，是否符合概算编制原则和限额设计要求。</w:t>
      </w:r>
    </w:p>
    <w:p w:rsidR="00D7502E" w:rsidRPr="00D7502E" w:rsidRDefault="00D7502E" w:rsidP="00D7502E">
      <w:pPr>
        <w:ind w:firstLineChars="200" w:firstLine="480"/>
        <w:textAlignment w:val="center"/>
        <w:rPr>
          <w:sz w:val="24"/>
          <w:szCs w:val="20"/>
        </w:rPr>
      </w:pPr>
      <w:r w:rsidRPr="00D7502E">
        <w:rPr>
          <w:rFonts w:hint="eastAsia"/>
          <w:sz w:val="24"/>
          <w:szCs w:val="20"/>
        </w:rPr>
        <w:t>为提高投资控制质量，本阶段应特别注意：</w:t>
      </w:r>
    </w:p>
    <w:p w:rsidR="00D7502E" w:rsidRPr="00D7502E" w:rsidRDefault="00D7502E" w:rsidP="00D7502E">
      <w:pPr>
        <w:ind w:firstLineChars="200" w:firstLine="480"/>
        <w:textAlignment w:val="center"/>
        <w:rPr>
          <w:sz w:val="24"/>
          <w:szCs w:val="20"/>
        </w:rPr>
      </w:pPr>
      <w:r w:rsidRPr="00D7502E">
        <w:rPr>
          <w:rFonts w:hint="eastAsia"/>
          <w:sz w:val="24"/>
          <w:szCs w:val="20"/>
        </w:rPr>
        <w:t>设计监理人员在审查主要设计项目齐全的同时，应特别关注与施工方案相关的过渡工程、辅助工程和施工措施费等项目是否有遗漏，确保概算不漏项。</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．招标设计阶段</w:t>
      </w:r>
    </w:p>
    <w:p w:rsidR="00D7502E" w:rsidRPr="00D7502E" w:rsidRDefault="00D7502E" w:rsidP="00D7502E">
      <w:pPr>
        <w:ind w:firstLineChars="200" w:firstLine="480"/>
        <w:textAlignment w:val="center"/>
        <w:rPr>
          <w:sz w:val="24"/>
          <w:szCs w:val="20"/>
        </w:rPr>
      </w:pPr>
      <w:r w:rsidRPr="00D7502E">
        <w:rPr>
          <w:rFonts w:hint="eastAsia"/>
          <w:sz w:val="24"/>
          <w:szCs w:val="20"/>
        </w:rPr>
        <w:t>投资控制目标：确保招标设计总投资控制在批准的概算范围内。</w:t>
      </w:r>
    </w:p>
    <w:p w:rsidR="00D7502E" w:rsidRPr="00D7502E" w:rsidRDefault="00D7502E" w:rsidP="00D7502E">
      <w:pPr>
        <w:ind w:firstLineChars="200" w:firstLine="480"/>
        <w:textAlignment w:val="center"/>
        <w:rPr>
          <w:sz w:val="24"/>
          <w:szCs w:val="20"/>
        </w:rPr>
      </w:pPr>
      <w:r w:rsidRPr="00D7502E">
        <w:rPr>
          <w:rFonts w:hint="eastAsia"/>
          <w:sz w:val="24"/>
          <w:szCs w:val="20"/>
        </w:rPr>
        <w:t>投资控制的措施和方法：</w:t>
      </w:r>
    </w:p>
    <w:p w:rsidR="00D7502E" w:rsidRPr="00D7502E" w:rsidRDefault="00D7502E" w:rsidP="00D7502E">
      <w:pPr>
        <w:ind w:firstLineChars="200" w:firstLine="480"/>
        <w:textAlignment w:val="center"/>
        <w:rPr>
          <w:sz w:val="24"/>
          <w:szCs w:val="20"/>
        </w:rPr>
      </w:pPr>
      <w:r w:rsidRPr="00D7502E">
        <w:rPr>
          <w:rFonts w:hint="eastAsia"/>
          <w:sz w:val="24"/>
          <w:szCs w:val="20"/>
        </w:rPr>
        <w:t>根据建设单位制定的施工招投标模式有重点的进行审查：对于将采用总价包干的工程招标设计文件，设计监理单位应重点审查其工程量的正确与否；对于将采用单价合同形式的工程招标文件，设计监理单位应重点审查其开项的完整性；</w:t>
      </w:r>
    </w:p>
    <w:p w:rsidR="00D7502E" w:rsidRPr="00D7502E" w:rsidRDefault="00D7502E" w:rsidP="00D7502E">
      <w:pPr>
        <w:ind w:firstLineChars="200" w:firstLine="480"/>
        <w:textAlignment w:val="center"/>
        <w:rPr>
          <w:sz w:val="24"/>
          <w:szCs w:val="20"/>
        </w:rPr>
      </w:pPr>
      <w:r w:rsidRPr="00D7502E">
        <w:rPr>
          <w:rFonts w:hint="eastAsia"/>
          <w:sz w:val="24"/>
          <w:szCs w:val="20"/>
        </w:rPr>
        <w:t>密切配合建设单位及设计单位做好设备招标工作，结合许昌地铁功能要求、土建设计建设进展情况审查用户需求书，合理进行选型，避免出现设备不对口及缺陷的发生。</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lastRenderedPageBreak/>
        <w:t>4</w:t>
      </w:r>
      <w:r w:rsidRPr="00D7502E">
        <w:rPr>
          <w:rFonts w:hint="eastAsia"/>
          <w:sz w:val="24"/>
          <w:szCs w:val="20"/>
        </w:rPr>
        <w:t>．施工图设计阶段</w:t>
      </w:r>
    </w:p>
    <w:p w:rsidR="00D7502E" w:rsidRPr="00D7502E" w:rsidRDefault="00D7502E" w:rsidP="00D7502E">
      <w:pPr>
        <w:ind w:firstLineChars="200" w:firstLine="480"/>
        <w:textAlignment w:val="center"/>
        <w:rPr>
          <w:sz w:val="24"/>
          <w:szCs w:val="20"/>
        </w:rPr>
      </w:pPr>
      <w:r w:rsidRPr="00D7502E">
        <w:rPr>
          <w:rFonts w:hint="eastAsia"/>
          <w:sz w:val="24"/>
          <w:szCs w:val="20"/>
        </w:rPr>
        <w:t>投资控制目标：确保施工图设计总投资控制在批准的概算范围内。</w:t>
      </w:r>
    </w:p>
    <w:p w:rsidR="00D7502E" w:rsidRPr="00D7502E" w:rsidRDefault="00D7502E" w:rsidP="00D7502E">
      <w:pPr>
        <w:ind w:firstLineChars="200" w:firstLine="480"/>
        <w:textAlignment w:val="center"/>
        <w:rPr>
          <w:sz w:val="24"/>
          <w:szCs w:val="20"/>
        </w:rPr>
      </w:pPr>
      <w:r w:rsidRPr="00D7502E">
        <w:rPr>
          <w:rFonts w:hint="eastAsia"/>
          <w:sz w:val="24"/>
          <w:szCs w:val="20"/>
        </w:rPr>
        <w:t>投资控制的措施和方法：</w:t>
      </w:r>
    </w:p>
    <w:p w:rsidR="00D7502E" w:rsidRPr="00D7502E" w:rsidRDefault="00D7502E" w:rsidP="00D7502E">
      <w:pPr>
        <w:ind w:firstLineChars="200" w:firstLine="480"/>
        <w:textAlignment w:val="center"/>
        <w:rPr>
          <w:sz w:val="24"/>
          <w:szCs w:val="20"/>
        </w:rPr>
      </w:pPr>
      <w:r w:rsidRPr="00D7502E">
        <w:rPr>
          <w:rFonts w:hint="eastAsia"/>
          <w:sz w:val="24"/>
          <w:szCs w:val="20"/>
        </w:rPr>
        <w:t>审查预算编制原则是否符合国家、河南省及许昌市有关政策、规定，是否执行可研评估意见、审批概算；</w:t>
      </w:r>
    </w:p>
    <w:p w:rsidR="00D7502E" w:rsidRPr="00D7502E" w:rsidRDefault="00D7502E" w:rsidP="00D7502E">
      <w:pPr>
        <w:ind w:firstLineChars="200" w:firstLine="480"/>
        <w:textAlignment w:val="center"/>
        <w:rPr>
          <w:sz w:val="24"/>
          <w:szCs w:val="20"/>
        </w:rPr>
      </w:pPr>
      <w:r w:rsidRPr="00D7502E">
        <w:rPr>
          <w:rFonts w:hint="eastAsia"/>
          <w:sz w:val="24"/>
          <w:szCs w:val="20"/>
        </w:rPr>
        <w:t>审查设计单位根据审批概算投资做的限额设计；</w:t>
      </w:r>
    </w:p>
    <w:p w:rsidR="00D7502E" w:rsidRPr="00D7502E" w:rsidRDefault="00D7502E" w:rsidP="00D7502E">
      <w:pPr>
        <w:ind w:firstLineChars="200" w:firstLine="480"/>
        <w:textAlignment w:val="center"/>
        <w:rPr>
          <w:sz w:val="24"/>
          <w:szCs w:val="20"/>
        </w:rPr>
      </w:pPr>
      <w:r w:rsidRPr="00D7502E">
        <w:rPr>
          <w:rFonts w:hint="eastAsia"/>
          <w:sz w:val="24"/>
          <w:szCs w:val="20"/>
        </w:rPr>
        <w:t>审查设计单位执行投资限额设计的奖惩措施制度，审查设计单位执行限额设计出现偏差时再次优化设计、重新编制概算文件的纠正措施制度；</w:t>
      </w:r>
    </w:p>
    <w:p w:rsidR="00D7502E" w:rsidRPr="00D7502E" w:rsidRDefault="00D7502E" w:rsidP="00D7502E">
      <w:pPr>
        <w:ind w:firstLineChars="200" w:firstLine="480"/>
        <w:textAlignment w:val="center"/>
        <w:rPr>
          <w:sz w:val="24"/>
          <w:szCs w:val="20"/>
        </w:rPr>
      </w:pPr>
      <w:r w:rsidRPr="00D7502E">
        <w:rPr>
          <w:rFonts w:hint="eastAsia"/>
          <w:sz w:val="24"/>
          <w:szCs w:val="20"/>
        </w:rPr>
        <w:t>审查各工点预算文件工料机费用标准、取费标准、定额采用及单价分析，是否符合预算编制原则和限额设计要求；</w:t>
      </w:r>
    </w:p>
    <w:p w:rsidR="00D7502E" w:rsidRPr="00D7502E" w:rsidRDefault="00D7502E" w:rsidP="00D7502E">
      <w:pPr>
        <w:ind w:firstLineChars="200" w:firstLine="480"/>
        <w:textAlignment w:val="center"/>
        <w:rPr>
          <w:sz w:val="24"/>
          <w:szCs w:val="20"/>
        </w:rPr>
      </w:pPr>
      <w:r w:rsidRPr="00D7502E">
        <w:rPr>
          <w:rFonts w:hint="eastAsia"/>
          <w:sz w:val="24"/>
          <w:szCs w:val="20"/>
        </w:rPr>
        <w:t>监理人员在审查主要设计项目齐全的同时，应特别关注与施工方案相关的过渡工程、辅助工程和施工措施费等项目是否有遗漏，确保预算计算准确；</w:t>
      </w:r>
    </w:p>
    <w:p w:rsidR="00D7502E" w:rsidRPr="00D7502E" w:rsidRDefault="00D7502E" w:rsidP="00D7502E">
      <w:pPr>
        <w:ind w:firstLineChars="200" w:firstLine="480"/>
        <w:textAlignment w:val="center"/>
        <w:rPr>
          <w:sz w:val="24"/>
          <w:szCs w:val="20"/>
        </w:rPr>
      </w:pPr>
      <w:r w:rsidRPr="00D7502E">
        <w:rPr>
          <w:rFonts w:hint="eastAsia"/>
          <w:sz w:val="24"/>
          <w:szCs w:val="20"/>
        </w:rPr>
        <w:t>根据限额设计要求和初步设计审查意见，协助设计单位稳定施工方案。对于单项承包的工程项目，施工图设计阶段应按详细概算单项控制投资，从单项着手控制整个项目总投资，及时督促设计作施工图预算和审查施工图预算，发现超预算项目时，要求设计作出解释和采取措施，同时报建设单位；</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5</w:t>
      </w:r>
      <w:r w:rsidRPr="00D7502E">
        <w:rPr>
          <w:rFonts w:hint="eastAsia"/>
          <w:sz w:val="24"/>
          <w:szCs w:val="20"/>
        </w:rPr>
        <w:t>．配合施工阶段</w:t>
      </w:r>
    </w:p>
    <w:p w:rsidR="00D7502E" w:rsidRPr="00D7502E" w:rsidRDefault="00D7502E" w:rsidP="00D7502E">
      <w:pPr>
        <w:ind w:firstLineChars="200" w:firstLine="480"/>
        <w:textAlignment w:val="center"/>
        <w:rPr>
          <w:sz w:val="24"/>
          <w:szCs w:val="20"/>
        </w:rPr>
      </w:pPr>
      <w:r w:rsidRPr="00D7502E">
        <w:rPr>
          <w:rFonts w:hint="eastAsia"/>
          <w:sz w:val="24"/>
          <w:szCs w:val="20"/>
        </w:rPr>
        <w:t>投资控制目标：确保动态工程投资不超出标段投资控制总目标。</w:t>
      </w:r>
    </w:p>
    <w:p w:rsidR="00D7502E" w:rsidRPr="00D7502E" w:rsidRDefault="00D7502E" w:rsidP="00D7502E">
      <w:pPr>
        <w:ind w:firstLineChars="200" w:firstLine="480"/>
        <w:textAlignment w:val="center"/>
        <w:rPr>
          <w:sz w:val="24"/>
          <w:szCs w:val="20"/>
        </w:rPr>
      </w:pPr>
      <w:r w:rsidRPr="00D7502E">
        <w:rPr>
          <w:rFonts w:hint="eastAsia"/>
          <w:sz w:val="24"/>
          <w:szCs w:val="20"/>
        </w:rPr>
        <w:t>投资控制的措施和方法：</w:t>
      </w:r>
    </w:p>
    <w:p w:rsidR="00D7502E" w:rsidRPr="00D7502E" w:rsidRDefault="00D7502E" w:rsidP="00D7502E">
      <w:pPr>
        <w:ind w:firstLineChars="200" w:firstLine="480"/>
        <w:textAlignment w:val="center"/>
        <w:rPr>
          <w:sz w:val="24"/>
          <w:szCs w:val="20"/>
        </w:rPr>
      </w:pPr>
      <w:r w:rsidRPr="00D7502E">
        <w:rPr>
          <w:rFonts w:hint="eastAsia"/>
          <w:sz w:val="24"/>
          <w:szCs w:val="20"/>
        </w:rPr>
        <w:t>根据建设单位批准的限额设计和设计变更管理办法，审查设计单位限额设计和设计变更的执行情况，并进行控制；</w:t>
      </w:r>
    </w:p>
    <w:p w:rsidR="00D7502E" w:rsidRPr="00D7502E" w:rsidRDefault="00D7502E" w:rsidP="00D7502E">
      <w:pPr>
        <w:ind w:firstLineChars="200" w:firstLine="480"/>
        <w:textAlignment w:val="center"/>
        <w:rPr>
          <w:sz w:val="24"/>
          <w:szCs w:val="20"/>
        </w:rPr>
      </w:pPr>
      <w:r w:rsidRPr="00D7502E">
        <w:rPr>
          <w:rFonts w:hint="eastAsia"/>
          <w:sz w:val="24"/>
          <w:szCs w:val="20"/>
        </w:rPr>
        <w:t>依据批准的概算，施工图预算文件，施工承包中标价格，由建设单位确定实施性项目投资控制总目标、各标段投资控制分目标；</w:t>
      </w:r>
    </w:p>
    <w:p w:rsidR="00D7502E" w:rsidRPr="00D7502E" w:rsidRDefault="00D7502E" w:rsidP="00D7502E">
      <w:pPr>
        <w:ind w:firstLineChars="200" w:firstLine="480"/>
        <w:textAlignment w:val="center"/>
        <w:rPr>
          <w:sz w:val="24"/>
          <w:szCs w:val="20"/>
        </w:rPr>
      </w:pPr>
      <w:r w:rsidRPr="00D7502E">
        <w:rPr>
          <w:rFonts w:hint="eastAsia"/>
          <w:sz w:val="24"/>
          <w:szCs w:val="20"/>
        </w:rPr>
        <w:t>建议建设单位制定相关管理文件，明确需经设计监理审查的设计变更范围，明确设计监理、设计单位等各方职责范围；</w:t>
      </w:r>
    </w:p>
    <w:p w:rsidR="00D7502E" w:rsidRPr="00D7502E" w:rsidRDefault="00D7502E" w:rsidP="00D7502E">
      <w:pPr>
        <w:ind w:firstLineChars="200" w:firstLine="480"/>
        <w:textAlignment w:val="center"/>
        <w:rPr>
          <w:sz w:val="24"/>
          <w:szCs w:val="20"/>
        </w:rPr>
      </w:pPr>
      <w:r w:rsidRPr="00D7502E">
        <w:rPr>
          <w:rFonts w:hint="eastAsia"/>
          <w:sz w:val="24"/>
          <w:szCs w:val="20"/>
        </w:rPr>
        <w:t>投资控制监理主要针对重大变更的范围、变更工程数量和采用单价的合理性；</w:t>
      </w:r>
    </w:p>
    <w:p w:rsidR="00D7502E" w:rsidRPr="00D7502E" w:rsidRDefault="00D7502E" w:rsidP="00D7502E">
      <w:pPr>
        <w:ind w:firstLineChars="200" w:firstLine="480"/>
        <w:textAlignment w:val="center"/>
        <w:rPr>
          <w:sz w:val="24"/>
          <w:szCs w:val="20"/>
        </w:rPr>
      </w:pPr>
      <w:r w:rsidRPr="00D7502E">
        <w:rPr>
          <w:rFonts w:hint="eastAsia"/>
          <w:sz w:val="24"/>
          <w:szCs w:val="20"/>
        </w:rPr>
        <w:t>通过查阅图纸、经常查看现场、参加技术协调会议，熟悉招标范围和工程内容，了解工程建设环境，了解设计变更产生的过程。在完成审查变更原因、数量、单价的基础上，进一步审查设计变更费用总额是否合理。并分析设计变更对项目投资控制总目标和各标段投资控制分目标的影响程度；</w:t>
      </w:r>
    </w:p>
    <w:p w:rsidR="00D7502E" w:rsidRPr="00D7502E" w:rsidRDefault="00D7502E" w:rsidP="00D7502E">
      <w:pPr>
        <w:ind w:firstLineChars="200" w:firstLine="480"/>
        <w:textAlignment w:val="center"/>
        <w:rPr>
          <w:sz w:val="24"/>
          <w:szCs w:val="20"/>
        </w:rPr>
      </w:pPr>
      <w:r w:rsidRPr="00D7502E">
        <w:rPr>
          <w:rFonts w:hint="eastAsia"/>
          <w:sz w:val="24"/>
          <w:szCs w:val="20"/>
        </w:rPr>
        <w:t>结合设计变更原因分析和责任分析，对因设计错误引起的变更，报请建设单位，追究相应责任，参照设计限额偏差处罚标准给予处罚；</w:t>
      </w:r>
    </w:p>
    <w:p w:rsidR="00D7502E" w:rsidRPr="00D7502E" w:rsidRDefault="00D7502E" w:rsidP="00D7502E">
      <w:pPr>
        <w:ind w:firstLineChars="200" w:firstLine="480"/>
        <w:textAlignment w:val="center"/>
        <w:rPr>
          <w:sz w:val="24"/>
          <w:szCs w:val="20"/>
        </w:rPr>
      </w:pPr>
      <w:r w:rsidRPr="00D7502E">
        <w:rPr>
          <w:rFonts w:hint="eastAsia"/>
          <w:sz w:val="24"/>
          <w:szCs w:val="20"/>
        </w:rPr>
        <w:t>总结设计变更处理经验，制定减少同类变更或者更好地处理同类变更的制度措施；</w:t>
      </w:r>
    </w:p>
    <w:p w:rsidR="00D7502E" w:rsidRPr="00D7502E" w:rsidRDefault="00D7502E" w:rsidP="00D7502E">
      <w:pPr>
        <w:ind w:firstLineChars="200" w:firstLine="480"/>
        <w:textAlignment w:val="center"/>
        <w:rPr>
          <w:sz w:val="24"/>
          <w:szCs w:val="20"/>
        </w:rPr>
      </w:pPr>
      <w:r w:rsidRPr="00D7502E">
        <w:rPr>
          <w:rFonts w:hint="eastAsia"/>
          <w:sz w:val="24"/>
          <w:szCs w:val="20"/>
        </w:rPr>
        <w:t>非设计单位原因引起的工程规模、设备功能等重大设计变更，设计监理单位应提出相应的设计监理报告，协助建设单位进行限额调整；</w:t>
      </w:r>
    </w:p>
    <w:p w:rsidR="00D7502E" w:rsidRPr="00D7502E" w:rsidRDefault="00D7502E" w:rsidP="00D7502E">
      <w:pPr>
        <w:ind w:firstLineChars="200" w:firstLine="480"/>
        <w:textAlignment w:val="center"/>
        <w:rPr>
          <w:sz w:val="24"/>
          <w:szCs w:val="20"/>
        </w:rPr>
      </w:pPr>
      <w:r w:rsidRPr="00D7502E">
        <w:rPr>
          <w:rFonts w:hint="eastAsia"/>
          <w:sz w:val="24"/>
          <w:szCs w:val="20"/>
        </w:rPr>
        <w:t>审查设计变更文件应按照港区至许昌市域（郊）铁路工程许昌段有关管理程序正确进行，提出审查意见，记录审查过程。</w:t>
      </w:r>
    </w:p>
    <w:p w:rsidR="00D7502E" w:rsidRPr="004167F5" w:rsidRDefault="00D7502E" w:rsidP="005B2BB0">
      <w:pPr>
        <w:pStyle w:val="11111111111"/>
      </w:pPr>
      <w:bookmarkStart w:id="1592" w:name="_Toc485108025"/>
      <w:bookmarkStart w:id="1593" w:name="_Toc485136863"/>
      <w:bookmarkEnd w:id="1505"/>
      <w:bookmarkEnd w:id="1506"/>
      <w:bookmarkEnd w:id="1507"/>
      <w:bookmarkEnd w:id="1508"/>
      <w:bookmarkEnd w:id="1509"/>
      <w:bookmarkEnd w:id="1510"/>
      <w:r w:rsidRPr="004167F5">
        <w:rPr>
          <w:rFonts w:hint="eastAsia"/>
        </w:rPr>
        <w:t>7</w:t>
      </w:r>
      <w:r w:rsidRPr="004167F5">
        <w:t>.3.</w:t>
      </w:r>
      <w:r w:rsidRPr="004167F5">
        <w:rPr>
          <w:rFonts w:hint="eastAsia"/>
        </w:rPr>
        <w:t>6</w:t>
      </w:r>
      <w:r w:rsidRPr="004167F5">
        <w:t>.</w:t>
      </w:r>
      <w:r w:rsidRPr="004167F5">
        <w:rPr>
          <w:rFonts w:hint="eastAsia"/>
        </w:rPr>
        <w:t>3</w:t>
      </w:r>
      <w:r w:rsidRPr="004167F5">
        <w:rPr>
          <w:rFonts w:hint="eastAsia"/>
        </w:rPr>
        <w:t>合理化建议</w:t>
      </w:r>
      <w:bookmarkEnd w:id="1592"/>
      <w:bookmarkEnd w:id="1593"/>
    </w:p>
    <w:p w:rsidR="00D7502E" w:rsidRPr="004167F5" w:rsidRDefault="00D7502E" w:rsidP="005B2BB0">
      <w:pPr>
        <w:pStyle w:val="11111111111"/>
      </w:pPr>
      <w:bookmarkStart w:id="1594" w:name="_Toc485108026"/>
      <w:bookmarkStart w:id="1595" w:name="_Toc485136864"/>
      <w:r w:rsidRPr="004167F5">
        <w:rPr>
          <w:rFonts w:hint="eastAsia"/>
        </w:rPr>
        <w:t>7.</w:t>
      </w:r>
      <w:r w:rsidRPr="004167F5">
        <w:t>3.</w:t>
      </w:r>
      <w:r w:rsidRPr="004167F5">
        <w:rPr>
          <w:rFonts w:hint="eastAsia"/>
        </w:rPr>
        <w:t>6.3.1</w:t>
      </w:r>
      <w:r w:rsidRPr="004167F5">
        <w:rPr>
          <w:rFonts w:hint="eastAsia"/>
        </w:rPr>
        <w:t>设计（技术）方案优化的建议</w:t>
      </w:r>
      <w:bookmarkEnd w:id="1594"/>
      <w:bookmarkEnd w:id="1595"/>
    </w:p>
    <w:p w:rsidR="00D7502E" w:rsidRPr="00D7502E" w:rsidRDefault="00D7502E" w:rsidP="00D7502E">
      <w:pPr>
        <w:ind w:firstLineChars="200" w:firstLine="480"/>
        <w:textAlignment w:val="center"/>
        <w:outlineLvl w:val="3"/>
        <w:rPr>
          <w:sz w:val="24"/>
          <w:szCs w:val="20"/>
        </w:rPr>
      </w:pPr>
      <w:bookmarkStart w:id="1596" w:name="_Toc334376732"/>
      <w:bookmarkStart w:id="1597" w:name="_Toc341426296"/>
      <w:bookmarkStart w:id="1598" w:name="_Toc345101276"/>
      <w:bookmarkStart w:id="1599" w:name="_Toc345337481"/>
      <w:bookmarkStart w:id="1600" w:name="_Toc416962736"/>
      <w:bookmarkStart w:id="1601" w:name="_Toc417044862"/>
      <w:bookmarkStart w:id="1602" w:name="_Toc417045310"/>
      <w:bookmarkStart w:id="1603" w:name="_Toc417046068"/>
      <w:bookmarkStart w:id="1604" w:name="_Toc417309397"/>
      <w:bookmarkStart w:id="1605" w:name="_Toc417309557"/>
      <w:bookmarkStart w:id="1606" w:name="_Toc418083414"/>
      <w:bookmarkStart w:id="1607" w:name="_Toc418178723"/>
      <w:r w:rsidRPr="00D7502E">
        <w:rPr>
          <w:rFonts w:hint="eastAsia"/>
          <w:sz w:val="24"/>
          <w:szCs w:val="20"/>
        </w:rPr>
        <w:t>1</w:t>
      </w:r>
      <w:r w:rsidRPr="00D7502E">
        <w:rPr>
          <w:rFonts w:hint="eastAsia"/>
          <w:sz w:val="24"/>
          <w:szCs w:val="20"/>
        </w:rPr>
        <w:t>．本线桥梁工程中的风险分析及对策</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）风险分析目标的确定</w:t>
      </w:r>
    </w:p>
    <w:p w:rsidR="00D7502E" w:rsidRPr="00D7502E" w:rsidRDefault="00D7502E" w:rsidP="00D7502E">
      <w:pPr>
        <w:ind w:firstLineChars="200" w:firstLine="480"/>
        <w:textAlignment w:val="center"/>
        <w:rPr>
          <w:sz w:val="24"/>
          <w:szCs w:val="20"/>
        </w:rPr>
      </w:pPr>
      <w:r w:rsidRPr="00D7502E">
        <w:rPr>
          <w:rFonts w:hint="eastAsia"/>
          <w:sz w:val="24"/>
          <w:szCs w:val="20"/>
        </w:rPr>
        <w:t>风险分析对象主要为桥梁施工过程中的安全、环境、质量、投资、工期及第三方风险等，并侧重于安全风险。通过风险评估工作，识别所有潜在的风险因素，确定风险等</w:t>
      </w:r>
      <w:r w:rsidRPr="00D7502E">
        <w:rPr>
          <w:rFonts w:hint="eastAsia"/>
          <w:sz w:val="24"/>
          <w:szCs w:val="20"/>
        </w:rPr>
        <w:lastRenderedPageBreak/>
        <w:t>级，提出风险处理措施，将各类风险降至可接受的水平，以达到确保安全、保护环境、质量合格、投资合理、保障工期、提高效益的目的。</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）风险识别</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）深基坑</w:t>
      </w:r>
    </w:p>
    <w:p w:rsidR="00D7502E" w:rsidRPr="00D7502E" w:rsidRDefault="00D7502E" w:rsidP="00D7502E">
      <w:pPr>
        <w:ind w:firstLineChars="200" w:firstLine="480"/>
        <w:textAlignment w:val="center"/>
        <w:rPr>
          <w:sz w:val="24"/>
          <w:szCs w:val="20"/>
        </w:rPr>
      </w:pPr>
      <w:r w:rsidRPr="00D7502E">
        <w:rPr>
          <w:rFonts w:hint="eastAsia"/>
          <w:sz w:val="24"/>
          <w:szCs w:val="20"/>
        </w:rPr>
        <w:t>本项目</w:t>
      </w:r>
      <w:r w:rsidRPr="00D7502E">
        <w:rPr>
          <w:sz w:val="24"/>
          <w:szCs w:val="20"/>
        </w:rPr>
        <w:t>有许多大跨连续梁</w:t>
      </w:r>
      <w:r w:rsidRPr="00D7502E">
        <w:rPr>
          <w:rFonts w:hint="eastAsia"/>
          <w:sz w:val="24"/>
          <w:szCs w:val="20"/>
        </w:rPr>
        <w:t>，其基础开挖应较深，参照</w:t>
      </w:r>
      <w:r w:rsidRPr="00D7502E">
        <w:rPr>
          <w:sz w:val="24"/>
          <w:szCs w:val="20"/>
        </w:rPr>
        <w:t>郑州地区附近其它铁路工程项目看，</w:t>
      </w:r>
      <w:r w:rsidRPr="00D7502E">
        <w:rPr>
          <w:rFonts w:hint="eastAsia"/>
          <w:sz w:val="24"/>
          <w:szCs w:val="20"/>
        </w:rPr>
        <w:t>许昌</w:t>
      </w:r>
      <w:r w:rsidRPr="00D7502E">
        <w:rPr>
          <w:sz w:val="24"/>
          <w:szCs w:val="20"/>
        </w:rPr>
        <w:t>地区</w:t>
      </w:r>
      <w:r w:rsidRPr="00D7502E">
        <w:rPr>
          <w:rFonts w:hint="eastAsia"/>
          <w:sz w:val="24"/>
          <w:szCs w:val="20"/>
        </w:rPr>
        <w:t>土层可能</w:t>
      </w:r>
      <w:r w:rsidRPr="00D7502E">
        <w:rPr>
          <w:sz w:val="24"/>
          <w:szCs w:val="20"/>
        </w:rPr>
        <w:t>会</w:t>
      </w:r>
      <w:r w:rsidRPr="00D7502E">
        <w:rPr>
          <w:rFonts w:hint="eastAsia"/>
          <w:sz w:val="24"/>
          <w:szCs w:val="20"/>
        </w:rPr>
        <w:t>有不</w:t>
      </w:r>
      <w:r w:rsidRPr="00D7502E">
        <w:rPr>
          <w:sz w:val="24"/>
          <w:szCs w:val="20"/>
        </w:rPr>
        <w:t>少</w:t>
      </w:r>
      <w:r w:rsidRPr="00D7502E">
        <w:rPr>
          <w:rFonts w:hint="eastAsia"/>
          <w:sz w:val="24"/>
          <w:szCs w:val="20"/>
        </w:rPr>
        <w:t>软土，地下水位较高，特别是雨季基坑开挖时，则基坑施工时可能出现基坑浸水、坑壁坍塌、基坑底隆起、坑底流砂等工程事故。</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）特殊桥跨结构</w:t>
      </w:r>
    </w:p>
    <w:p w:rsidR="00D7502E" w:rsidRPr="00D7502E" w:rsidRDefault="00D7502E" w:rsidP="00D7502E">
      <w:pPr>
        <w:ind w:firstLineChars="200" w:firstLine="480"/>
        <w:textAlignment w:val="center"/>
        <w:rPr>
          <w:sz w:val="24"/>
          <w:szCs w:val="20"/>
        </w:rPr>
      </w:pPr>
      <w:r w:rsidRPr="00D7502E">
        <w:rPr>
          <w:rFonts w:hint="eastAsia"/>
          <w:sz w:val="24"/>
          <w:szCs w:val="20"/>
        </w:rPr>
        <w:t>本线特殊梁跨结构较多，连续梁相较于简支梁结构施工较为复杂，涉及到多种施工工艺及方法，由于特殊结构施工难度大、施工风险高、引起影响大，所以需要在施工中应引起特别注意。</w:t>
      </w:r>
    </w:p>
    <w:p w:rsidR="00D7502E" w:rsidRPr="00D7502E" w:rsidRDefault="00D7502E" w:rsidP="00D7502E">
      <w:pPr>
        <w:ind w:firstLineChars="200" w:firstLine="480"/>
        <w:textAlignment w:val="center"/>
        <w:rPr>
          <w:sz w:val="24"/>
          <w:szCs w:val="20"/>
        </w:rPr>
      </w:pPr>
      <w:r w:rsidRPr="00D7502E">
        <w:rPr>
          <w:rFonts w:hint="eastAsia"/>
          <w:sz w:val="24"/>
          <w:szCs w:val="20"/>
        </w:rPr>
        <w:t>本线连续梁多为悬臂浇筑法，施工中需要墩梁临时固结，若临时固结出现问题，则悬臂施工梁跨时安全性则会受到极大影响。同时悬臂浇筑法挂篮的设计及施工工作极为重要，一旦挂篮不能正常工作则桥梁施工时的安全性极易受到影响，同时桥梁最终也难以满足设计要求。</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）临近既有道路施工</w:t>
      </w:r>
    </w:p>
    <w:p w:rsidR="00D7502E" w:rsidRPr="00D7502E" w:rsidRDefault="00D7502E" w:rsidP="00D7502E">
      <w:pPr>
        <w:ind w:firstLineChars="200" w:firstLine="480"/>
        <w:textAlignment w:val="center"/>
        <w:rPr>
          <w:sz w:val="24"/>
          <w:szCs w:val="20"/>
        </w:rPr>
      </w:pPr>
      <w:r w:rsidRPr="00D7502E">
        <w:rPr>
          <w:rFonts w:hint="eastAsia"/>
          <w:sz w:val="24"/>
          <w:szCs w:val="20"/>
        </w:rPr>
        <w:t>本线桥梁多处并行等级公路或</w:t>
      </w:r>
      <w:r w:rsidRPr="00D7502E">
        <w:rPr>
          <w:sz w:val="24"/>
          <w:szCs w:val="20"/>
        </w:rPr>
        <w:t>重要市镇道路</w:t>
      </w:r>
      <w:r w:rsidRPr="00D7502E">
        <w:rPr>
          <w:rFonts w:hint="eastAsia"/>
          <w:sz w:val="24"/>
          <w:szCs w:val="20"/>
        </w:rPr>
        <w:t>，施工时既要保证本线桥梁顺利进行，又要保证既有道路的安全运营。特别是并行既有线段落桥墩基础开挖施工，极易对既有道路或边坡造成破坏，影响既有道路的正常运营，另</w:t>
      </w:r>
      <w:r w:rsidRPr="00D7502E">
        <w:rPr>
          <w:sz w:val="24"/>
          <w:szCs w:val="20"/>
        </w:rPr>
        <w:t>外</w:t>
      </w:r>
      <w:r w:rsidRPr="00D7502E">
        <w:rPr>
          <w:rFonts w:hint="eastAsia"/>
          <w:sz w:val="24"/>
          <w:szCs w:val="20"/>
        </w:rPr>
        <w:t>还应考虑到施工机具设备等侵入既有道路限界时对其运营产生的影响。</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）跨越道</w:t>
      </w:r>
      <w:r w:rsidRPr="00D7502E">
        <w:rPr>
          <w:sz w:val="24"/>
          <w:szCs w:val="20"/>
        </w:rPr>
        <w:t>路</w:t>
      </w:r>
      <w:r w:rsidRPr="00D7502E">
        <w:rPr>
          <w:rFonts w:hint="eastAsia"/>
          <w:sz w:val="24"/>
          <w:szCs w:val="20"/>
        </w:rPr>
        <w:t>立交</w:t>
      </w:r>
    </w:p>
    <w:p w:rsidR="00D7502E" w:rsidRPr="00D7502E" w:rsidRDefault="00D7502E" w:rsidP="00D7502E">
      <w:pPr>
        <w:ind w:firstLineChars="200" w:firstLine="480"/>
        <w:textAlignment w:val="center"/>
        <w:rPr>
          <w:sz w:val="24"/>
          <w:szCs w:val="20"/>
        </w:rPr>
      </w:pPr>
      <w:r w:rsidRPr="00D7502E">
        <w:rPr>
          <w:rFonts w:hint="eastAsia"/>
          <w:sz w:val="24"/>
          <w:szCs w:val="20"/>
        </w:rPr>
        <w:t>本线桥梁多次跨越等级公路或重要市镇道路，施工时既要保证本线桥梁顺利进行，又要保证既有道路的安全运营。特别是大跨结构采用悬臂浇筑法或支架现浇法进行施工时，一旦挂篮或支架侵入其下线路净空或施工时机具不慎掉落，则会对其运营安全造成影响。此外，较易对其既有线路设施如边坡、排水系统、线路管线等造成破坏。</w:t>
      </w:r>
    </w:p>
    <w:p w:rsidR="00D7502E" w:rsidRPr="00D7502E" w:rsidRDefault="00D7502E" w:rsidP="00D7502E">
      <w:pPr>
        <w:ind w:firstLineChars="200" w:firstLine="480"/>
        <w:outlineLvl w:val="5"/>
        <w:rPr>
          <w:sz w:val="24"/>
          <w:szCs w:val="20"/>
        </w:rPr>
      </w:pPr>
      <w:r w:rsidRPr="00D7502E">
        <w:rPr>
          <w:rFonts w:hint="eastAsia"/>
          <w:sz w:val="24"/>
          <w:szCs w:val="20"/>
        </w:rPr>
        <w:t>5</w:t>
      </w:r>
      <w:r w:rsidRPr="00D7502E">
        <w:rPr>
          <w:rFonts w:hint="eastAsia"/>
          <w:sz w:val="24"/>
          <w:szCs w:val="20"/>
        </w:rPr>
        <w:t>）一般梁跨支架现浇施工</w:t>
      </w:r>
    </w:p>
    <w:p w:rsidR="00D7502E" w:rsidRPr="00D7502E" w:rsidRDefault="00D7502E" w:rsidP="00D7502E">
      <w:pPr>
        <w:ind w:firstLineChars="200" w:firstLine="480"/>
        <w:textAlignment w:val="center"/>
        <w:rPr>
          <w:sz w:val="24"/>
          <w:szCs w:val="20"/>
        </w:rPr>
      </w:pPr>
      <w:r w:rsidRPr="00D7502E">
        <w:rPr>
          <w:rFonts w:hint="eastAsia"/>
          <w:sz w:val="24"/>
          <w:szCs w:val="20"/>
        </w:rPr>
        <w:t>本线采用支架现浇法施工的桥梁需注意支架的搭建及预压工作，由于支架在该工法施工时需承受全部结构荷载及施工荷载，如支架搭建不良，则施工时可能出现支架的变形过大、失稳及垮塌，影响桥梁施工，无法满足设计要求，甚至导致极</w:t>
      </w:r>
      <w:r w:rsidRPr="00D7502E">
        <w:rPr>
          <w:sz w:val="24"/>
          <w:szCs w:val="20"/>
        </w:rPr>
        <w:t>其严重的</w:t>
      </w:r>
      <w:r w:rsidRPr="00D7502E">
        <w:rPr>
          <w:rFonts w:hint="eastAsia"/>
          <w:sz w:val="24"/>
          <w:szCs w:val="20"/>
        </w:rPr>
        <w:t>桥梁工程安全事故。</w:t>
      </w:r>
    </w:p>
    <w:p w:rsidR="00D7502E" w:rsidRPr="00D7502E" w:rsidRDefault="00D7502E" w:rsidP="00D7502E">
      <w:pPr>
        <w:ind w:firstLineChars="200" w:firstLine="480"/>
        <w:outlineLvl w:val="5"/>
        <w:rPr>
          <w:sz w:val="24"/>
          <w:szCs w:val="20"/>
        </w:rPr>
      </w:pPr>
      <w:r w:rsidRPr="00D7502E">
        <w:rPr>
          <w:rFonts w:hint="eastAsia"/>
          <w:sz w:val="24"/>
          <w:szCs w:val="20"/>
        </w:rPr>
        <w:t>6</w:t>
      </w:r>
      <w:r w:rsidRPr="00D7502E">
        <w:rPr>
          <w:rFonts w:hint="eastAsia"/>
          <w:sz w:val="24"/>
          <w:szCs w:val="20"/>
        </w:rPr>
        <w:t>）下穿</w:t>
      </w:r>
      <w:r w:rsidRPr="00D7502E">
        <w:rPr>
          <w:sz w:val="24"/>
          <w:szCs w:val="20"/>
        </w:rPr>
        <w:t>郑万高铁</w:t>
      </w:r>
      <w:r w:rsidRPr="00D7502E">
        <w:rPr>
          <w:rFonts w:hint="eastAsia"/>
          <w:sz w:val="24"/>
          <w:szCs w:val="20"/>
        </w:rPr>
        <w:t>施工</w:t>
      </w:r>
    </w:p>
    <w:p w:rsidR="00D7502E" w:rsidRPr="00D7502E" w:rsidRDefault="00D7502E" w:rsidP="00D7502E">
      <w:pPr>
        <w:ind w:firstLineChars="200" w:firstLine="480"/>
        <w:textAlignment w:val="center"/>
        <w:rPr>
          <w:sz w:val="24"/>
          <w:szCs w:val="20"/>
        </w:rPr>
      </w:pPr>
      <w:r w:rsidRPr="00D7502E">
        <w:rPr>
          <w:rFonts w:hint="eastAsia"/>
          <w:sz w:val="24"/>
          <w:szCs w:val="20"/>
        </w:rPr>
        <w:t>本线需下</w:t>
      </w:r>
      <w:r w:rsidRPr="00D7502E">
        <w:rPr>
          <w:sz w:val="24"/>
          <w:szCs w:val="20"/>
        </w:rPr>
        <w:t>穿设计时速</w:t>
      </w:r>
      <w:r w:rsidRPr="00D7502E">
        <w:rPr>
          <w:rFonts w:hint="eastAsia"/>
          <w:sz w:val="24"/>
          <w:szCs w:val="20"/>
        </w:rPr>
        <w:t>350</w:t>
      </w:r>
      <w:r w:rsidRPr="00D7502E">
        <w:rPr>
          <w:rFonts w:hint="eastAsia"/>
          <w:sz w:val="24"/>
          <w:szCs w:val="20"/>
        </w:rPr>
        <w:t>公</w:t>
      </w:r>
      <w:r w:rsidRPr="00D7502E">
        <w:rPr>
          <w:sz w:val="24"/>
          <w:szCs w:val="20"/>
        </w:rPr>
        <w:t>里</w:t>
      </w:r>
      <w:r w:rsidRPr="00D7502E">
        <w:rPr>
          <w:rFonts w:hint="eastAsia"/>
          <w:sz w:val="24"/>
          <w:szCs w:val="20"/>
        </w:rPr>
        <w:t>的</w:t>
      </w:r>
      <w:r w:rsidRPr="00D7502E">
        <w:rPr>
          <w:sz w:val="24"/>
          <w:szCs w:val="20"/>
        </w:rPr>
        <w:t>郑万高铁</w:t>
      </w:r>
      <w:r w:rsidRPr="00D7502E">
        <w:rPr>
          <w:rFonts w:hint="eastAsia"/>
          <w:sz w:val="24"/>
          <w:szCs w:val="20"/>
        </w:rPr>
        <w:t>。郑万</w:t>
      </w:r>
      <w:r w:rsidRPr="00D7502E">
        <w:rPr>
          <w:sz w:val="24"/>
          <w:szCs w:val="20"/>
        </w:rPr>
        <w:t>高铁</w:t>
      </w:r>
      <w:r w:rsidRPr="00D7502E">
        <w:rPr>
          <w:rFonts w:hint="eastAsia"/>
          <w:sz w:val="24"/>
          <w:szCs w:val="20"/>
        </w:rPr>
        <w:t>采</w:t>
      </w:r>
      <w:r w:rsidRPr="00D7502E">
        <w:rPr>
          <w:sz w:val="24"/>
          <w:szCs w:val="20"/>
        </w:rPr>
        <w:t>用无砟轨道，对沉降特别敏感</w:t>
      </w:r>
      <w:r w:rsidRPr="00D7502E">
        <w:rPr>
          <w:rFonts w:hint="eastAsia"/>
          <w:sz w:val="24"/>
          <w:szCs w:val="20"/>
        </w:rPr>
        <w:t>，在施工</w:t>
      </w:r>
      <w:r w:rsidRPr="00D7502E">
        <w:rPr>
          <w:sz w:val="24"/>
          <w:szCs w:val="20"/>
        </w:rPr>
        <w:t>本线桥墩基</w:t>
      </w:r>
      <w:r w:rsidRPr="00D7502E">
        <w:rPr>
          <w:rFonts w:hint="eastAsia"/>
          <w:sz w:val="24"/>
          <w:szCs w:val="20"/>
        </w:rPr>
        <w:t>础时</w:t>
      </w:r>
      <w:r w:rsidRPr="00D7502E">
        <w:rPr>
          <w:sz w:val="24"/>
          <w:szCs w:val="20"/>
        </w:rPr>
        <w:t>必然会对</w:t>
      </w:r>
      <w:r w:rsidRPr="00D7502E">
        <w:rPr>
          <w:rFonts w:hint="eastAsia"/>
          <w:sz w:val="24"/>
          <w:szCs w:val="20"/>
        </w:rPr>
        <w:t>高</w:t>
      </w:r>
      <w:r w:rsidRPr="00D7502E">
        <w:rPr>
          <w:sz w:val="24"/>
          <w:szCs w:val="20"/>
        </w:rPr>
        <w:t>铁基础有影响</w:t>
      </w:r>
      <w:r w:rsidRPr="00D7502E">
        <w:rPr>
          <w:rFonts w:hint="eastAsia"/>
          <w:sz w:val="24"/>
          <w:szCs w:val="20"/>
        </w:rPr>
        <w:t>。另</w:t>
      </w:r>
      <w:r w:rsidRPr="00D7502E">
        <w:rPr>
          <w:sz w:val="24"/>
          <w:szCs w:val="20"/>
        </w:rPr>
        <w:t>外，</w:t>
      </w:r>
      <w:r w:rsidRPr="00D7502E">
        <w:rPr>
          <w:rFonts w:hint="eastAsia"/>
          <w:sz w:val="24"/>
          <w:szCs w:val="20"/>
        </w:rPr>
        <w:t>施</w:t>
      </w:r>
      <w:r w:rsidRPr="00D7502E">
        <w:rPr>
          <w:sz w:val="24"/>
          <w:szCs w:val="20"/>
        </w:rPr>
        <w:t>工本线时，应核查桥下高度是否满足施工桩基及架梁要求。</w:t>
      </w:r>
      <w:r w:rsidRPr="00D7502E">
        <w:rPr>
          <w:rFonts w:hint="eastAsia"/>
          <w:sz w:val="24"/>
          <w:szCs w:val="20"/>
        </w:rPr>
        <w:t>本</w:t>
      </w:r>
      <w:r w:rsidRPr="00D7502E">
        <w:rPr>
          <w:sz w:val="24"/>
          <w:szCs w:val="20"/>
        </w:rPr>
        <w:t>线为电气化铁路，</w:t>
      </w:r>
      <w:r w:rsidRPr="00D7502E">
        <w:rPr>
          <w:rFonts w:hint="eastAsia"/>
          <w:sz w:val="24"/>
          <w:szCs w:val="20"/>
        </w:rPr>
        <w:t>需</w:t>
      </w:r>
      <w:r w:rsidRPr="00D7502E">
        <w:rPr>
          <w:sz w:val="24"/>
          <w:szCs w:val="20"/>
        </w:rPr>
        <w:t>防止郑万高铁简支梁的</w:t>
      </w:r>
      <w:r w:rsidRPr="00D7502E">
        <w:rPr>
          <w:rFonts w:hint="eastAsia"/>
          <w:sz w:val="24"/>
          <w:szCs w:val="20"/>
        </w:rPr>
        <w:t>一</w:t>
      </w:r>
      <w:r w:rsidRPr="00D7502E">
        <w:rPr>
          <w:sz w:val="24"/>
          <w:szCs w:val="20"/>
        </w:rPr>
        <w:t>般排水</w:t>
      </w:r>
      <w:r w:rsidRPr="00D7502E">
        <w:rPr>
          <w:rFonts w:hint="eastAsia"/>
          <w:sz w:val="24"/>
          <w:szCs w:val="20"/>
        </w:rPr>
        <w:t>对本</w:t>
      </w:r>
      <w:r w:rsidRPr="00D7502E">
        <w:rPr>
          <w:sz w:val="24"/>
          <w:szCs w:val="20"/>
        </w:rPr>
        <w:t>线的影响。</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）风险对策</w:t>
      </w:r>
    </w:p>
    <w:p w:rsidR="00D7502E" w:rsidRPr="00D7502E" w:rsidRDefault="00D7502E" w:rsidP="00D7502E">
      <w:pPr>
        <w:ind w:firstLineChars="200" w:firstLine="480"/>
        <w:textAlignment w:val="center"/>
        <w:rPr>
          <w:sz w:val="24"/>
          <w:szCs w:val="20"/>
        </w:rPr>
      </w:pPr>
      <w:r w:rsidRPr="00D7502E">
        <w:rPr>
          <w:rFonts w:hint="eastAsia"/>
          <w:sz w:val="24"/>
          <w:szCs w:val="20"/>
        </w:rPr>
        <w:t>针对施工阶段桥梁面临的深基坑、特殊桥跨结构、既有线施工、公铁立交等安全风险，主要采取以下主动或被动措施减轻对施工安全构成的危害：</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）深基坑</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①</w:t>
      </w:r>
      <w:r w:rsidRPr="00D7502E">
        <w:rPr>
          <w:rFonts w:hint="eastAsia"/>
          <w:sz w:val="24"/>
          <w:szCs w:val="20"/>
        </w:rPr>
        <w:t>结合各个工点的具体情况，选择合理的基坑施工方法及基坑支护类型。</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②</w:t>
      </w:r>
      <w:r w:rsidRPr="00D7502E">
        <w:rPr>
          <w:rFonts w:hint="eastAsia"/>
          <w:sz w:val="24"/>
          <w:szCs w:val="20"/>
        </w:rPr>
        <w:t>基坑开挖，应做到边监测边施工，并根据监测信息对可能发生的问题提前采取措施。</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③</w:t>
      </w:r>
      <w:r w:rsidRPr="00D7502E">
        <w:rPr>
          <w:rFonts w:hint="eastAsia"/>
          <w:sz w:val="24"/>
          <w:szCs w:val="20"/>
        </w:rPr>
        <w:t>对地下水位较高的深基坑工点，做好降水设计及防排水工作。</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lastRenderedPageBreak/>
        <w:t>④</w:t>
      </w:r>
      <w:r w:rsidRPr="00D7502E">
        <w:rPr>
          <w:rFonts w:hint="eastAsia"/>
          <w:sz w:val="24"/>
          <w:szCs w:val="20"/>
        </w:rPr>
        <w:t>基坑开挖四周严禁堆载。</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⑤</w:t>
      </w:r>
      <w:r w:rsidRPr="00D7502E">
        <w:rPr>
          <w:rFonts w:hint="eastAsia"/>
          <w:sz w:val="24"/>
          <w:szCs w:val="20"/>
        </w:rPr>
        <w:t>针对雨季基坑施工时应提前做好施工预案。</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）特殊桥跨结构</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①</w:t>
      </w:r>
      <w:r w:rsidRPr="00D7502E">
        <w:rPr>
          <w:rFonts w:hint="eastAsia"/>
          <w:sz w:val="24"/>
          <w:szCs w:val="20"/>
        </w:rPr>
        <w:t>针对连续梁悬臂浇筑工点，需切实做好墩梁临时固结设计及施工工作，保证悬臂浇筑安全。</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②</w:t>
      </w:r>
      <w:r w:rsidRPr="00D7502E">
        <w:rPr>
          <w:rFonts w:hint="eastAsia"/>
          <w:sz w:val="24"/>
          <w:szCs w:val="20"/>
        </w:rPr>
        <w:t>现场施工时应根据成熟的经验及娴熟的操作方法选用合理的挂篮形式，并落实挂篮设计、施工及走行方案，编制施工方案及安全措施，报建设单位批准后方可施工。</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③</w:t>
      </w:r>
      <w:r w:rsidRPr="00D7502E">
        <w:rPr>
          <w:rFonts w:hint="eastAsia"/>
          <w:sz w:val="24"/>
          <w:szCs w:val="20"/>
        </w:rPr>
        <w:t>连续梁、刚构连续梁悬臂施工时应聘请有合法资质的监控单位做好施工监控工作，保证桥梁正常施工的进行。</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④</w:t>
      </w:r>
      <w:r w:rsidRPr="00D7502E">
        <w:rPr>
          <w:rFonts w:hint="eastAsia"/>
          <w:sz w:val="24"/>
          <w:szCs w:val="20"/>
        </w:rPr>
        <w:t>现浇梁支架须做好地基处理工作，保证支架平稳，并做好支架预压工作，密切监控支架预压及桥梁施工时支架的变形等指标。</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⑤</w:t>
      </w:r>
      <w:r w:rsidRPr="00D7502E">
        <w:rPr>
          <w:rFonts w:hint="eastAsia"/>
          <w:sz w:val="24"/>
          <w:szCs w:val="20"/>
        </w:rPr>
        <w:t>特殊桥梁工点应加强施工测量，及时反馈施工信息，保证施工顺利进行。</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）临近既有道路施工</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①</w:t>
      </w:r>
      <w:r w:rsidRPr="00D7502E">
        <w:rPr>
          <w:rFonts w:hint="eastAsia"/>
          <w:sz w:val="24"/>
          <w:szCs w:val="20"/>
        </w:rPr>
        <w:t>针对具体工点，在施工前应与其产权单位落实签订书面协议，制定具体的安全防护措施，报产权单位批复后，方可施工。</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②</w:t>
      </w:r>
      <w:r w:rsidRPr="00D7502E">
        <w:rPr>
          <w:rFonts w:hint="eastAsia"/>
          <w:sz w:val="24"/>
          <w:szCs w:val="20"/>
        </w:rPr>
        <w:t>施工前应对施工影响范围内的既有道路设备、管线等进行测量，施工时可能对其造成影响的应提前与其产权单位进行联系，并制定具体施工保障措施，待产权单位批准后方可施工。</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③</w:t>
      </w:r>
      <w:r w:rsidRPr="00D7502E">
        <w:rPr>
          <w:rFonts w:hint="eastAsia"/>
          <w:sz w:val="24"/>
          <w:szCs w:val="20"/>
        </w:rPr>
        <w:t>针对施工中对既有道路路面或边坡可能造成破坏的情况，在施工前应与其产权单位进行协商，并签订书面协议，并在施工后按照书面协议内容及时恢复。</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④</w:t>
      </w:r>
      <w:r w:rsidRPr="00D7502E">
        <w:rPr>
          <w:rFonts w:hint="eastAsia"/>
          <w:sz w:val="24"/>
          <w:szCs w:val="20"/>
        </w:rPr>
        <w:t>施工时应对施工设备进行严格管理，保证不干扰临近既有道路的正常运营。</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⑤</w:t>
      </w:r>
      <w:r w:rsidRPr="00D7502E">
        <w:rPr>
          <w:rFonts w:hint="eastAsia"/>
          <w:sz w:val="24"/>
          <w:szCs w:val="20"/>
        </w:rPr>
        <w:t>既有道路并行段基坑开挖应采取合理的施工防护措施，并针对对施工基坑及临近既有道路的变形、沉降等进行严格监控，保证施工安全及既有线运营安全。</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）跨越道路立交</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①</w:t>
      </w:r>
      <w:r w:rsidRPr="00D7502E">
        <w:rPr>
          <w:rFonts w:hint="eastAsia"/>
          <w:sz w:val="24"/>
          <w:szCs w:val="20"/>
        </w:rPr>
        <w:t>针对桥梁所跨越具体工点，在施工前应确定其具体位置，制定具体的安全防护措施，与产权单位签订书面协议并报产权单位批复后，方可施工。</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②</w:t>
      </w:r>
      <w:r w:rsidRPr="00D7502E">
        <w:rPr>
          <w:rFonts w:hint="eastAsia"/>
          <w:sz w:val="24"/>
          <w:szCs w:val="20"/>
        </w:rPr>
        <w:t>当桥梁基础开挖对既有道路会造成影响的，在施工前应针对所跨越的线路工点，制定合理可行的基础防护措施，并与其产权单位签订协议。施工时尽量减少对既有设施的破坏和干扰，并应做到边监测边施工，同时根据监测信息对可能发生的问题提前采取措施，确保既有道路的行车安全。</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③</w:t>
      </w:r>
      <w:r w:rsidRPr="00D7502E">
        <w:rPr>
          <w:rFonts w:hint="eastAsia"/>
          <w:sz w:val="24"/>
          <w:szCs w:val="20"/>
        </w:rPr>
        <w:t>桥梁采用挂篮及支架施工跨越既有高速公路以及车流量较大的等级道路时，应采取必要的防护设施避免因施工坠物对下方行车造成安全隐患。</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④</w:t>
      </w:r>
      <w:r w:rsidRPr="00D7502E">
        <w:rPr>
          <w:rFonts w:hint="eastAsia"/>
          <w:sz w:val="24"/>
          <w:szCs w:val="20"/>
        </w:rPr>
        <w:t>加强施工机具设备的监管，保证所跨越的道路的运营安全。</w:t>
      </w:r>
    </w:p>
    <w:p w:rsidR="00D7502E" w:rsidRPr="00D7502E" w:rsidRDefault="00D7502E" w:rsidP="00D7502E">
      <w:pPr>
        <w:ind w:firstLineChars="200" w:firstLine="480"/>
        <w:outlineLvl w:val="5"/>
        <w:rPr>
          <w:sz w:val="24"/>
          <w:szCs w:val="20"/>
        </w:rPr>
      </w:pPr>
      <w:r w:rsidRPr="00D7502E">
        <w:rPr>
          <w:rFonts w:hint="eastAsia"/>
          <w:sz w:val="24"/>
          <w:szCs w:val="20"/>
        </w:rPr>
        <w:t>5</w:t>
      </w:r>
      <w:r w:rsidRPr="00D7502E">
        <w:rPr>
          <w:rFonts w:hint="eastAsia"/>
          <w:sz w:val="24"/>
          <w:szCs w:val="20"/>
        </w:rPr>
        <w:t>）一般梁跨支架现浇施工</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①</w:t>
      </w:r>
      <w:r w:rsidRPr="00D7502E">
        <w:rPr>
          <w:rFonts w:hint="eastAsia"/>
          <w:sz w:val="24"/>
          <w:szCs w:val="20"/>
        </w:rPr>
        <w:t>现浇梁支架须做好地基处理工作，保证支架平稳，并做好支架预压工作；</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②</w:t>
      </w:r>
      <w:r w:rsidRPr="00D7502E">
        <w:rPr>
          <w:rFonts w:hint="eastAsia"/>
          <w:sz w:val="24"/>
          <w:szCs w:val="20"/>
        </w:rPr>
        <w:t>密切监控支架预压及桥梁施工时支架的变形等指标。</w:t>
      </w:r>
    </w:p>
    <w:p w:rsidR="00D7502E" w:rsidRPr="00D7502E" w:rsidRDefault="00D7502E" w:rsidP="00D7502E">
      <w:pPr>
        <w:ind w:firstLineChars="200" w:firstLine="480"/>
        <w:outlineLvl w:val="5"/>
        <w:rPr>
          <w:sz w:val="24"/>
          <w:szCs w:val="20"/>
        </w:rPr>
      </w:pPr>
      <w:r w:rsidRPr="00D7502E">
        <w:rPr>
          <w:rFonts w:hint="eastAsia"/>
          <w:sz w:val="24"/>
          <w:szCs w:val="20"/>
        </w:rPr>
        <w:t>6</w:t>
      </w:r>
      <w:r w:rsidRPr="00D7502E">
        <w:rPr>
          <w:rFonts w:hint="eastAsia"/>
          <w:sz w:val="24"/>
          <w:szCs w:val="20"/>
        </w:rPr>
        <w:t>）下穿</w:t>
      </w:r>
      <w:r w:rsidRPr="00D7502E">
        <w:rPr>
          <w:sz w:val="24"/>
          <w:szCs w:val="20"/>
        </w:rPr>
        <w:t>郑万高铁</w:t>
      </w:r>
      <w:r w:rsidRPr="00D7502E">
        <w:rPr>
          <w:rFonts w:hint="eastAsia"/>
          <w:sz w:val="24"/>
          <w:szCs w:val="20"/>
        </w:rPr>
        <w:t>施工</w:t>
      </w:r>
    </w:p>
    <w:p w:rsidR="00D7502E" w:rsidRPr="00D7502E" w:rsidRDefault="00D7502E" w:rsidP="00D7502E">
      <w:pPr>
        <w:ind w:firstLineChars="200" w:firstLine="480"/>
        <w:textAlignment w:val="center"/>
        <w:rPr>
          <w:sz w:val="24"/>
          <w:szCs w:val="20"/>
        </w:rPr>
      </w:pPr>
      <w:r w:rsidRPr="00D7502E">
        <w:rPr>
          <w:rFonts w:hint="eastAsia"/>
          <w:sz w:val="24"/>
          <w:szCs w:val="20"/>
        </w:rPr>
        <w:t>在</w:t>
      </w:r>
      <w:r w:rsidRPr="00D7502E">
        <w:rPr>
          <w:sz w:val="24"/>
          <w:szCs w:val="20"/>
        </w:rPr>
        <w:t>设计时，应委托第三方进行</w:t>
      </w:r>
      <w:r w:rsidRPr="00D7502E">
        <w:rPr>
          <w:rFonts w:hint="eastAsia"/>
          <w:sz w:val="24"/>
          <w:szCs w:val="20"/>
        </w:rPr>
        <w:t>施</w:t>
      </w:r>
      <w:r w:rsidRPr="00D7502E">
        <w:rPr>
          <w:sz w:val="24"/>
          <w:szCs w:val="20"/>
        </w:rPr>
        <w:t>工本线对郑万高铁进行变形评估</w:t>
      </w:r>
      <w:r w:rsidRPr="00D7502E">
        <w:rPr>
          <w:rFonts w:hint="eastAsia"/>
          <w:sz w:val="24"/>
          <w:szCs w:val="20"/>
        </w:rPr>
        <w:t>，同</w:t>
      </w:r>
      <w:r w:rsidRPr="00D7502E">
        <w:rPr>
          <w:sz w:val="24"/>
          <w:szCs w:val="20"/>
        </w:rPr>
        <w:t>时制定监测方案</w:t>
      </w:r>
      <w:r w:rsidRPr="00D7502E">
        <w:rPr>
          <w:rFonts w:hint="eastAsia"/>
          <w:sz w:val="24"/>
          <w:szCs w:val="20"/>
        </w:rPr>
        <w:t>。施工</w:t>
      </w:r>
      <w:r w:rsidRPr="00D7502E">
        <w:rPr>
          <w:sz w:val="24"/>
          <w:szCs w:val="20"/>
        </w:rPr>
        <w:t>本线前，应在现场安设好监测设备，做到边施工边监测，直到本线运营后。</w:t>
      </w:r>
      <w:r w:rsidRPr="00D7502E">
        <w:rPr>
          <w:rFonts w:hint="eastAsia"/>
          <w:sz w:val="24"/>
          <w:szCs w:val="20"/>
        </w:rPr>
        <w:t>在</w:t>
      </w:r>
      <w:r w:rsidRPr="00D7502E">
        <w:rPr>
          <w:sz w:val="24"/>
          <w:szCs w:val="20"/>
        </w:rPr>
        <w:t>本线运营前，要对郑万高铁</w:t>
      </w:r>
      <w:r w:rsidRPr="00D7502E">
        <w:rPr>
          <w:rFonts w:hint="eastAsia"/>
          <w:sz w:val="24"/>
          <w:szCs w:val="20"/>
        </w:rPr>
        <w:t>上</w:t>
      </w:r>
      <w:r w:rsidRPr="00D7502E">
        <w:rPr>
          <w:sz w:val="24"/>
          <w:szCs w:val="20"/>
        </w:rPr>
        <w:t>方没有设置集中排</w:t>
      </w:r>
      <w:r w:rsidRPr="00D7502E">
        <w:rPr>
          <w:rFonts w:hint="eastAsia"/>
          <w:sz w:val="24"/>
          <w:szCs w:val="20"/>
        </w:rPr>
        <w:t>水</w:t>
      </w:r>
      <w:r w:rsidRPr="00D7502E">
        <w:rPr>
          <w:sz w:val="24"/>
          <w:szCs w:val="20"/>
        </w:rPr>
        <w:t>的梁进行改造，采用集中排水，以免对本线运营造成安全影</w:t>
      </w:r>
      <w:r w:rsidRPr="00D7502E">
        <w:rPr>
          <w:rFonts w:hint="eastAsia"/>
          <w:sz w:val="24"/>
          <w:szCs w:val="20"/>
        </w:rPr>
        <w:t>响</w:t>
      </w:r>
      <w:r w:rsidRPr="00D7502E">
        <w:rPr>
          <w:sz w:val="24"/>
          <w:szCs w:val="20"/>
        </w:rPr>
        <w:t>。</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．管线拆改及交通疏解方案研究</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）交通疏解方案研究</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国内外城市建设经验表明，轨道交通大规模建设将会对城市现状交通产生较大的影响，城市交通将有一段困难期。为此，必须做好轨道施工期间交通疏解工作，尽可能地减少轨道施工对居民出行的影响。</w:t>
      </w:r>
    </w:p>
    <w:p w:rsidR="00D7502E" w:rsidRPr="00D7502E" w:rsidRDefault="00D7502E" w:rsidP="00D7502E">
      <w:pPr>
        <w:ind w:firstLineChars="200" w:firstLine="480"/>
        <w:textAlignment w:val="center"/>
        <w:rPr>
          <w:sz w:val="24"/>
          <w:szCs w:val="20"/>
        </w:rPr>
      </w:pPr>
      <w:r w:rsidRPr="00D7502E">
        <w:rPr>
          <w:rFonts w:hint="eastAsia"/>
          <w:sz w:val="24"/>
          <w:szCs w:val="20"/>
        </w:rPr>
        <w:t>本项目以高架区间为主，走行于交通干道，沿线建筑物密集，地面交通繁忙，一方面中心城区道路网已基本形成，不可能再新建大的通道，且常规的交通管理措施已基本用尽，既有主要道路已近饱和，疏解能力有限；另一方面近年来机动车保有量持续快速增长，道路交通压力越来越大。在此前提下，为有效缓解轨道建设期间的交通压力，需采取综合疏解措施。</w:t>
      </w:r>
    </w:p>
    <w:p w:rsidR="00D7502E" w:rsidRPr="00D7502E" w:rsidRDefault="00D7502E" w:rsidP="00D7502E">
      <w:pPr>
        <w:ind w:firstLineChars="200" w:firstLine="480"/>
        <w:textAlignment w:val="center"/>
        <w:rPr>
          <w:sz w:val="24"/>
          <w:szCs w:val="20"/>
        </w:rPr>
      </w:pPr>
      <w:r w:rsidRPr="00D7502E">
        <w:rPr>
          <w:rFonts w:hint="eastAsia"/>
          <w:sz w:val="24"/>
          <w:szCs w:val="20"/>
        </w:rPr>
        <w:t>轨道交通线路一般沿既有道路走廊建设，车站主体受施工技术、建设周期等因素制约，对城市既有道路交通造成较大影响。交通影响评价需要根据具体的施工占道影响范围，通过定性与定量相结合的方法，分析对既有城市交通的影响程度。</w:t>
      </w:r>
    </w:p>
    <w:p w:rsidR="00D7502E" w:rsidRPr="00D7502E" w:rsidRDefault="00D7502E" w:rsidP="00D7502E">
      <w:pPr>
        <w:ind w:firstLineChars="200" w:firstLine="480"/>
        <w:textAlignment w:val="center"/>
        <w:rPr>
          <w:sz w:val="24"/>
          <w:szCs w:val="20"/>
        </w:rPr>
      </w:pPr>
      <w:r w:rsidRPr="00D7502E">
        <w:rPr>
          <w:rFonts w:hint="eastAsia"/>
          <w:sz w:val="24"/>
          <w:szCs w:val="20"/>
        </w:rPr>
        <w:t>根据交通疏解工程的特点及影响，我们认为应重点如下几方面内容：</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）优化高架区间施工方法</w:t>
      </w:r>
    </w:p>
    <w:p w:rsidR="00D7502E" w:rsidRPr="00D7502E" w:rsidRDefault="00D7502E" w:rsidP="00D7502E">
      <w:pPr>
        <w:ind w:firstLineChars="200" w:firstLine="480"/>
        <w:textAlignment w:val="center"/>
        <w:rPr>
          <w:sz w:val="24"/>
          <w:szCs w:val="20"/>
        </w:rPr>
      </w:pPr>
      <w:r w:rsidRPr="00D7502E">
        <w:rPr>
          <w:rFonts w:hint="eastAsia"/>
          <w:sz w:val="24"/>
          <w:szCs w:val="20"/>
        </w:rPr>
        <w:t>通常的施工方法往往从高架区间桥梁本身施工经济、方便的角度出发，而对城市交通的影响因素考虑不足。但当施工方案对城市交通影响较大，交通疏解代价较高时，就必须进行综合的必选，根据交通疏解的要求，改变施工方案。</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）优化完善道路网络，提高路网容量</w:t>
      </w:r>
    </w:p>
    <w:p w:rsidR="00D7502E" w:rsidRPr="00D7502E" w:rsidRDefault="00D7502E" w:rsidP="00D7502E">
      <w:pPr>
        <w:ind w:firstLineChars="200" w:firstLine="480"/>
        <w:textAlignment w:val="center"/>
        <w:rPr>
          <w:sz w:val="24"/>
          <w:szCs w:val="20"/>
        </w:rPr>
      </w:pPr>
      <w:r w:rsidRPr="00D7502E">
        <w:rPr>
          <w:rFonts w:hint="eastAsia"/>
          <w:sz w:val="24"/>
          <w:szCs w:val="20"/>
        </w:rPr>
        <w:t>通过交通预测分析，在高架区间建设期间，如果现有道路网络整体运行处于饱和状态，无法有效进行交通疏解时，则需考虑增加路网密度建设的策略。</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）调整主要交叉口交通组织，提高运行效率</w:t>
      </w:r>
    </w:p>
    <w:p w:rsidR="00D7502E" w:rsidRPr="00D7502E" w:rsidRDefault="00D7502E" w:rsidP="00D7502E">
      <w:pPr>
        <w:ind w:firstLineChars="200" w:firstLine="480"/>
        <w:textAlignment w:val="center"/>
        <w:rPr>
          <w:sz w:val="24"/>
          <w:szCs w:val="20"/>
        </w:rPr>
      </w:pPr>
      <w:r w:rsidRPr="00D7502E">
        <w:rPr>
          <w:rFonts w:hint="eastAsia"/>
          <w:sz w:val="24"/>
          <w:szCs w:val="20"/>
        </w:rPr>
        <w:t>交通疏解仅靠个别施工点条件的改善很难达到全面疏解的效果，需要对整个路网进行有效引导，合理分配交通流。</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）加强交通管理，保证交通疏解方案的顺利实施</w:t>
      </w:r>
    </w:p>
    <w:p w:rsidR="00D7502E" w:rsidRPr="00D7502E" w:rsidRDefault="00D7502E" w:rsidP="00D7502E">
      <w:pPr>
        <w:ind w:firstLineChars="200" w:firstLine="480"/>
        <w:textAlignment w:val="center"/>
        <w:rPr>
          <w:sz w:val="24"/>
          <w:szCs w:val="20"/>
        </w:rPr>
      </w:pPr>
      <w:r w:rsidRPr="00D7502E">
        <w:rPr>
          <w:rFonts w:hint="eastAsia"/>
          <w:sz w:val="24"/>
          <w:szCs w:val="20"/>
        </w:rPr>
        <w:t>任何疏解方案的实施都需要交通管理措施作为保障，施工期间通过加大执法力度可以维持道路有效的运行秩序；同时，在施工期间设置必要的交通警告、指路标志设施，有效引导社会车辆进行分流。</w:t>
      </w:r>
    </w:p>
    <w:p w:rsidR="00D7502E" w:rsidRPr="00D7502E" w:rsidRDefault="00D7502E" w:rsidP="00D7502E">
      <w:pPr>
        <w:ind w:firstLineChars="200" w:firstLine="480"/>
        <w:outlineLvl w:val="5"/>
        <w:rPr>
          <w:sz w:val="24"/>
          <w:szCs w:val="20"/>
        </w:rPr>
      </w:pPr>
      <w:r w:rsidRPr="00D7502E">
        <w:rPr>
          <w:rFonts w:hint="eastAsia"/>
          <w:sz w:val="24"/>
          <w:szCs w:val="20"/>
        </w:rPr>
        <w:t>5</w:t>
      </w:r>
      <w:r w:rsidRPr="00D7502E">
        <w:rPr>
          <w:rFonts w:hint="eastAsia"/>
          <w:sz w:val="24"/>
          <w:szCs w:val="20"/>
        </w:rPr>
        <w:t>）加大宣传力度，取得市民的理解和广泛支持</w:t>
      </w:r>
    </w:p>
    <w:p w:rsidR="00D7502E" w:rsidRPr="00D7502E" w:rsidRDefault="00D7502E" w:rsidP="00D7502E">
      <w:pPr>
        <w:ind w:firstLineChars="200" w:firstLine="480"/>
        <w:textAlignment w:val="center"/>
        <w:rPr>
          <w:sz w:val="24"/>
          <w:szCs w:val="20"/>
        </w:rPr>
      </w:pPr>
      <w:r w:rsidRPr="00D7502E">
        <w:rPr>
          <w:rFonts w:hint="eastAsia"/>
          <w:sz w:val="24"/>
          <w:szCs w:val="20"/>
        </w:rPr>
        <w:t>交通疏解对原有的居民出行有一定的影响，如公交站台位置改移、公交线路的调整、道路交叉口组织形式的变化等等，都需要广泛宣传，取得民众的理解和支持，为地铁的施工创造和谐的社会环境。</w:t>
      </w:r>
    </w:p>
    <w:p w:rsidR="00D7502E" w:rsidRPr="00D7502E" w:rsidRDefault="00D7502E" w:rsidP="00D7502E">
      <w:pPr>
        <w:ind w:firstLineChars="200" w:firstLine="480"/>
        <w:outlineLvl w:val="5"/>
        <w:rPr>
          <w:sz w:val="24"/>
          <w:szCs w:val="20"/>
        </w:rPr>
      </w:pPr>
      <w:r w:rsidRPr="00D7502E">
        <w:rPr>
          <w:rFonts w:hint="eastAsia"/>
          <w:sz w:val="24"/>
          <w:szCs w:val="20"/>
        </w:rPr>
        <w:t>6</w:t>
      </w:r>
      <w:r w:rsidRPr="00D7502E">
        <w:rPr>
          <w:rFonts w:hint="eastAsia"/>
          <w:sz w:val="24"/>
          <w:szCs w:val="20"/>
        </w:rPr>
        <w:t>）新建疏解通道，保证既有交通通畅</w:t>
      </w:r>
    </w:p>
    <w:p w:rsidR="00D7502E" w:rsidRPr="00D7502E" w:rsidRDefault="00D7502E" w:rsidP="00D7502E">
      <w:pPr>
        <w:ind w:firstLineChars="200" w:firstLine="480"/>
        <w:textAlignment w:val="center"/>
        <w:rPr>
          <w:sz w:val="24"/>
          <w:szCs w:val="20"/>
        </w:rPr>
      </w:pPr>
      <w:r w:rsidRPr="00D7502E">
        <w:rPr>
          <w:rFonts w:hint="eastAsia"/>
          <w:sz w:val="24"/>
          <w:szCs w:val="20"/>
        </w:rPr>
        <w:t>地铁规划线路一般沿客流集中走廊方向选择，而这决定了地铁线路周边单位均是人流、客流的发生地或集散地。地铁断道施工方案势必影响周边用地单位的出行，因此新建疏解道路，保证既有交通的连续极为必要。</w:t>
      </w:r>
    </w:p>
    <w:p w:rsidR="00D7502E" w:rsidRPr="00D7502E" w:rsidRDefault="00D7502E" w:rsidP="00D7502E">
      <w:pPr>
        <w:ind w:firstLineChars="200" w:firstLine="480"/>
        <w:textAlignment w:val="center"/>
        <w:rPr>
          <w:sz w:val="24"/>
          <w:szCs w:val="20"/>
        </w:rPr>
      </w:pPr>
      <w:r w:rsidRPr="00D7502E">
        <w:rPr>
          <w:rFonts w:hint="eastAsia"/>
          <w:sz w:val="24"/>
          <w:szCs w:val="20"/>
        </w:rPr>
        <w:t>交通疏解用地原则应首先保证车站施工必需的施工场地要求，然后考虑非机动车的交通，其次为公交车辆的交通要求，最后再考虑社会机动车辆交通需求。</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）管线拆改方案研究</w:t>
      </w:r>
    </w:p>
    <w:p w:rsidR="00D7502E" w:rsidRPr="00D7502E" w:rsidRDefault="00D7502E" w:rsidP="00D7502E">
      <w:pPr>
        <w:ind w:firstLineChars="200" w:firstLine="480"/>
        <w:textAlignment w:val="center"/>
        <w:rPr>
          <w:sz w:val="24"/>
          <w:szCs w:val="20"/>
        </w:rPr>
      </w:pPr>
      <w:r w:rsidRPr="00D7502E">
        <w:rPr>
          <w:rFonts w:hint="eastAsia"/>
          <w:sz w:val="24"/>
          <w:szCs w:val="20"/>
        </w:rPr>
        <w:t>工程施工所涉及到的道路、各种管线及其他市政工程迁改也应同有关部门协商解决，并结合本地区的经济发展及总体规划确定迁改方案，施工期间尽量减少对周边企业、居民的生产、生活用电、用气、用水等影响。</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）规划管线处理措施</w:t>
      </w:r>
    </w:p>
    <w:p w:rsidR="00D7502E" w:rsidRPr="00D7502E" w:rsidRDefault="00D7502E" w:rsidP="00D7502E">
      <w:pPr>
        <w:ind w:firstLineChars="200" w:firstLine="480"/>
        <w:textAlignment w:val="center"/>
        <w:rPr>
          <w:sz w:val="24"/>
          <w:szCs w:val="20"/>
        </w:rPr>
      </w:pPr>
      <w:r w:rsidRPr="00D7502E">
        <w:rPr>
          <w:rFonts w:hint="eastAsia"/>
          <w:sz w:val="24"/>
          <w:szCs w:val="20"/>
        </w:rPr>
        <w:t>首先应积极与规划部门进行沟通协商，必须将轨道交通工程与其它市政管线同步考虑，才能为顺利实施创造条件，为此应向规划部门、道路建设管理单位及管线建设单位</w:t>
      </w:r>
      <w:r w:rsidRPr="00D7502E">
        <w:rPr>
          <w:rFonts w:hint="eastAsia"/>
          <w:sz w:val="24"/>
          <w:szCs w:val="20"/>
        </w:rPr>
        <w:lastRenderedPageBreak/>
        <w:t>单位了解工程周边规划管线的布置及建设情况，掌握控制性规划管线的埋深并结合轨道交通工程自身的特点协调解决，将各方的意见及时反馈到设计中，综合规划管线、规划道路以及轨道交通建设各个方面的意见，从设计阶段避免规划管线与轨道交通建设的矛盾。</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）既有地下管线处理措施</w:t>
      </w:r>
    </w:p>
    <w:p w:rsidR="00D7502E" w:rsidRPr="00D7502E" w:rsidRDefault="00D7502E" w:rsidP="00D7502E">
      <w:pPr>
        <w:ind w:firstLineChars="200" w:firstLine="480"/>
        <w:textAlignment w:val="center"/>
        <w:rPr>
          <w:sz w:val="24"/>
          <w:szCs w:val="20"/>
        </w:rPr>
      </w:pPr>
      <w:r w:rsidRPr="00D7502E">
        <w:rPr>
          <w:rFonts w:hint="eastAsia"/>
          <w:sz w:val="24"/>
          <w:szCs w:val="20"/>
        </w:rPr>
        <w:t>既有管线处理措施一般分为临时或永久迁改、悬吊保护以及施工期间保护等。</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）地上架空线的处理措施</w:t>
      </w:r>
    </w:p>
    <w:p w:rsidR="00D7502E" w:rsidRPr="00D7502E" w:rsidRDefault="00D7502E" w:rsidP="00D7502E">
      <w:pPr>
        <w:ind w:firstLineChars="200" w:firstLine="480"/>
        <w:textAlignment w:val="center"/>
        <w:rPr>
          <w:sz w:val="24"/>
          <w:szCs w:val="20"/>
        </w:rPr>
      </w:pPr>
      <w:r w:rsidRPr="00D7502E">
        <w:rPr>
          <w:rFonts w:hint="eastAsia"/>
          <w:sz w:val="24"/>
          <w:szCs w:val="20"/>
        </w:rPr>
        <w:t>地上架空线主要以电力、电信为主，在轨道交通施工期间必须迁改出轨道交通施工范围，以保证施工安全及架空线安全。对影响轨道交通运营的架空线，在征求产权单位的意见后可做升高及入地处理。</w:t>
      </w:r>
    </w:p>
    <w:p w:rsidR="00D7502E" w:rsidRPr="00D7502E" w:rsidRDefault="00D7502E" w:rsidP="00D7502E">
      <w:pPr>
        <w:ind w:firstLineChars="200" w:firstLine="480"/>
        <w:textAlignment w:val="center"/>
        <w:outlineLvl w:val="3"/>
        <w:rPr>
          <w:sz w:val="24"/>
          <w:szCs w:val="20"/>
        </w:rPr>
      </w:pPr>
      <w:bookmarkStart w:id="1608" w:name="_Toc440874714"/>
      <w:bookmarkStart w:id="1609" w:name="_Toc418178760"/>
      <w:bookmarkStart w:id="1610" w:name="_Toc345101395"/>
      <w:bookmarkEnd w:id="1596"/>
      <w:bookmarkEnd w:id="1597"/>
      <w:bookmarkEnd w:id="1598"/>
      <w:bookmarkEnd w:id="1599"/>
      <w:bookmarkEnd w:id="1600"/>
      <w:bookmarkEnd w:id="1601"/>
      <w:bookmarkEnd w:id="1602"/>
      <w:bookmarkEnd w:id="1603"/>
      <w:bookmarkEnd w:id="1604"/>
      <w:bookmarkEnd w:id="1605"/>
      <w:bookmarkEnd w:id="1606"/>
      <w:bookmarkEnd w:id="1607"/>
      <w:r w:rsidRPr="00D7502E">
        <w:rPr>
          <w:rFonts w:hint="eastAsia"/>
          <w:sz w:val="24"/>
          <w:szCs w:val="20"/>
        </w:rPr>
        <w:t>3</w:t>
      </w:r>
      <w:r w:rsidRPr="00D7502E">
        <w:rPr>
          <w:rFonts w:hint="eastAsia"/>
          <w:sz w:val="24"/>
          <w:szCs w:val="20"/>
        </w:rPr>
        <w:t>．车辆段及综合维修基地</w:t>
      </w:r>
      <w:bookmarkEnd w:id="1608"/>
    </w:p>
    <w:p w:rsidR="00D7502E" w:rsidRPr="00D7502E" w:rsidRDefault="00D7502E" w:rsidP="00D7502E">
      <w:pPr>
        <w:ind w:firstLineChars="200" w:firstLine="480"/>
        <w:textAlignment w:val="center"/>
        <w:rPr>
          <w:sz w:val="24"/>
          <w:szCs w:val="20"/>
        </w:rPr>
      </w:pPr>
      <w:bookmarkStart w:id="1611" w:name="_Toc345101346"/>
      <w:bookmarkStart w:id="1612" w:name="_Toc345341556"/>
      <w:bookmarkStart w:id="1613" w:name="_Toc416962747"/>
      <w:bookmarkStart w:id="1614" w:name="_Toc417655330"/>
      <w:bookmarkStart w:id="1615" w:name="_Toc418083471"/>
      <w:bookmarkStart w:id="1616" w:name="_Toc418178770"/>
      <w:bookmarkStart w:id="1617" w:name="_Toc440874715"/>
      <w:bookmarkEnd w:id="1609"/>
      <w:r w:rsidRPr="00D7502E">
        <w:rPr>
          <w:rFonts w:hint="eastAsia"/>
          <w:sz w:val="24"/>
          <w:szCs w:val="20"/>
        </w:rPr>
        <w:t>港区至许昌</w:t>
      </w:r>
      <w:r w:rsidRPr="00D7502E">
        <w:rPr>
          <w:sz w:val="24"/>
          <w:szCs w:val="20"/>
        </w:rPr>
        <w:t>城际铁路</w:t>
      </w:r>
      <w:r w:rsidRPr="00D7502E">
        <w:rPr>
          <w:rFonts w:hint="eastAsia"/>
          <w:sz w:val="24"/>
          <w:szCs w:val="20"/>
        </w:rPr>
        <w:t>的</w:t>
      </w:r>
      <w:r w:rsidRPr="00D7502E">
        <w:rPr>
          <w:sz w:val="24"/>
          <w:szCs w:val="20"/>
        </w:rPr>
        <w:t>车辆运用检修设施布局</w:t>
      </w:r>
      <w:r w:rsidRPr="00D7502E">
        <w:rPr>
          <w:rFonts w:hint="eastAsia"/>
          <w:sz w:val="24"/>
          <w:szCs w:val="20"/>
        </w:rPr>
        <w:t>为“一段两场”，许昌段为“一段一场”</w:t>
      </w:r>
      <w:r w:rsidRPr="00D7502E">
        <w:rPr>
          <w:sz w:val="24"/>
          <w:szCs w:val="20"/>
        </w:rPr>
        <w:t>，</w:t>
      </w:r>
      <w:r w:rsidRPr="00D7502E">
        <w:rPr>
          <w:rFonts w:hint="eastAsia"/>
          <w:sz w:val="24"/>
          <w:szCs w:val="20"/>
        </w:rPr>
        <w:t>郑州</w:t>
      </w:r>
      <w:r w:rsidRPr="00D7502E">
        <w:rPr>
          <w:sz w:val="24"/>
          <w:szCs w:val="20"/>
        </w:rPr>
        <w:t>段设</w:t>
      </w:r>
      <w:r w:rsidRPr="00D7502E">
        <w:rPr>
          <w:rFonts w:hint="eastAsia"/>
          <w:sz w:val="24"/>
          <w:szCs w:val="20"/>
        </w:rPr>
        <w:t>蔡庄坡</w:t>
      </w:r>
      <w:r w:rsidRPr="00D7502E">
        <w:rPr>
          <w:sz w:val="24"/>
          <w:szCs w:val="20"/>
        </w:rPr>
        <w:t>停车场。</w:t>
      </w:r>
    </w:p>
    <w:p w:rsidR="00D7502E" w:rsidRPr="00D7502E" w:rsidRDefault="00D7502E" w:rsidP="00D7502E">
      <w:pPr>
        <w:ind w:firstLineChars="200" w:firstLine="480"/>
        <w:textAlignment w:val="center"/>
        <w:rPr>
          <w:sz w:val="24"/>
          <w:szCs w:val="20"/>
        </w:rPr>
      </w:pPr>
      <w:r w:rsidRPr="00D7502E">
        <w:rPr>
          <w:rFonts w:hint="eastAsia"/>
          <w:sz w:val="24"/>
          <w:szCs w:val="20"/>
        </w:rPr>
        <w:t>建议根据郑州市轨道交通建设规划</w:t>
      </w:r>
      <w:r w:rsidRPr="00D7502E">
        <w:rPr>
          <w:rFonts w:hint="eastAsia"/>
          <w:sz w:val="24"/>
          <w:szCs w:val="20"/>
        </w:rPr>
        <w:t>2017-2023</w:t>
      </w:r>
      <w:r w:rsidRPr="00D7502E">
        <w:rPr>
          <w:rFonts w:hint="eastAsia"/>
          <w:sz w:val="24"/>
          <w:szCs w:val="20"/>
        </w:rPr>
        <w:t>车辆检修资源共享专题报告，充分考虑本段工程的建设时序，进一步优化</w:t>
      </w:r>
      <w:r w:rsidRPr="00D7502E">
        <w:rPr>
          <w:sz w:val="24"/>
          <w:szCs w:val="20"/>
        </w:rPr>
        <w:t>车辆运用检修设施</w:t>
      </w:r>
      <w:r w:rsidRPr="00D7502E">
        <w:rPr>
          <w:rFonts w:hint="eastAsia"/>
          <w:sz w:val="24"/>
          <w:szCs w:val="20"/>
        </w:rPr>
        <w:t>的</w:t>
      </w:r>
      <w:r w:rsidRPr="00D7502E">
        <w:rPr>
          <w:sz w:val="24"/>
          <w:szCs w:val="20"/>
        </w:rPr>
        <w:t>布局</w:t>
      </w:r>
      <w:r w:rsidRPr="00D7502E">
        <w:rPr>
          <w:rFonts w:hint="eastAsia"/>
          <w:sz w:val="24"/>
          <w:szCs w:val="20"/>
        </w:rPr>
        <w:t>。</w:t>
      </w:r>
    </w:p>
    <w:p w:rsidR="00D7502E" w:rsidRPr="00D7502E" w:rsidRDefault="00D7502E" w:rsidP="00D7502E">
      <w:pPr>
        <w:ind w:firstLineChars="200" w:firstLine="480"/>
        <w:textAlignment w:val="center"/>
        <w:outlineLvl w:val="3"/>
        <w:rPr>
          <w:sz w:val="24"/>
          <w:szCs w:val="20"/>
        </w:rPr>
      </w:pPr>
      <w:bookmarkStart w:id="1618" w:name="_Toc440874718"/>
      <w:bookmarkStart w:id="1619" w:name="_Toc418178780"/>
      <w:bookmarkStart w:id="1620" w:name="_Toc345101356"/>
      <w:bookmarkStart w:id="1621" w:name="_Toc345341566"/>
      <w:bookmarkStart w:id="1622" w:name="_Toc416962749"/>
      <w:bookmarkStart w:id="1623" w:name="_Toc417655332"/>
      <w:bookmarkStart w:id="1624" w:name="_Toc418083481"/>
      <w:bookmarkEnd w:id="1611"/>
      <w:bookmarkEnd w:id="1612"/>
      <w:bookmarkEnd w:id="1613"/>
      <w:bookmarkEnd w:id="1614"/>
      <w:bookmarkEnd w:id="1615"/>
      <w:bookmarkEnd w:id="1616"/>
      <w:bookmarkEnd w:id="1617"/>
      <w:r w:rsidRPr="00D7502E">
        <w:rPr>
          <w:rFonts w:hint="eastAsia"/>
          <w:sz w:val="24"/>
          <w:szCs w:val="20"/>
        </w:rPr>
        <w:t>4</w:t>
      </w:r>
      <w:r w:rsidRPr="00D7502E">
        <w:rPr>
          <w:rFonts w:hint="eastAsia"/>
          <w:sz w:val="24"/>
          <w:szCs w:val="20"/>
        </w:rPr>
        <w:t>．给排水及消防系统</w:t>
      </w:r>
      <w:bookmarkEnd w:id="1618"/>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）给水及水消防系统供水方式</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）生产、生活给水系统</w:t>
      </w:r>
    </w:p>
    <w:p w:rsidR="00D7502E" w:rsidRPr="00D7502E" w:rsidRDefault="00D7502E" w:rsidP="00D7502E">
      <w:pPr>
        <w:ind w:firstLineChars="200" w:firstLine="480"/>
        <w:textAlignment w:val="center"/>
        <w:rPr>
          <w:sz w:val="24"/>
          <w:szCs w:val="20"/>
        </w:rPr>
      </w:pPr>
      <w:r w:rsidRPr="00D7502E">
        <w:rPr>
          <w:rFonts w:hint="eastAsia"/>
          <w:sz w:val="24"/>
          <w:szCs w:val="20"/>
        </w:rPr>
        <w:t>根据许昌地区市政自来水条件，采用生产、生活与水消防分开的给水系统，地下车站生产、生活给水系统采用市政自来水直接供水。高架站根据市政自来水的水压情况确定采用市政自来水直供或加压供水。生产、生活给水管从市政自来水引入一根给水管，单独设置水表后进入车站，在站内呈枝状管网布置。各用水点直接由管网中接出。</w:t>
      </w:r>
    </w:p>
    <w:p w:rsidR="00D7502E" w:rsidRPr="00D7502E" w:rsidRDefault="00D7502E" w:rsidP="00D7502E">
      <w:pPr>
        <w:ind w:firstLineChars="200" w:firstLine="480"/>
        <w:textAlignment w:val="center"/>
        <w:rPr>
          <w:sz w:val="24"/>
          <w:szCs w:val="20"/>
        </w:rPr>
      </w:pPr>
      <w:r w:rsidRPr="00D7502E">
        <w:rPr>
          <w:rFonts w:hint="eastAsia"/>
          <w:sz w:val="24"/>
          <w:szCs w:val="20"/>
        </w:rPr>
        <w:t>生产用水用水点包括站厅、站台层公共区的两端冲洗水栓、污、废水泵房冲洗水栓、通风机房及冷冻机房设备补水等。生活用水用水点主要为车站内卫生间。</w:t>
      </w:r>
    </w:p>
    <w:p w:rsidR="00D7502E" w:rsidRPr="00D7502E" w:rsidRDefault="00D7502E" w:rsidP="00D7502E">
      <w:pPr>
        <w:ind w:firstLineChars="200" w:firstLine="480"/>
        <w:textAlignment w:val="center"/>
        <w:rPr>
          <w:sz w:val="24"/>
          <w:szCs w:val="20"/>
        </w:rPr>
      </w:pPr>
      <w:r w:rsidRPr="00D7502E">
        <w:rPr>
          <w:rFonts w:hint="eastAsia"/>
          <w:sz w:val="24"/>
          <w:szCs w:val="20"/>
        </w:rPr>
        <w:t>对于换乘车站，近期车站为远期车站预留接口条件，生产、生活给水按一套系统设计。</w:t>
      </w:r>
    </w:p>
    <w:p w:rsidR="00D7502E" w:rsidRPr="00D7502E" w:rsidRDefault="00D7502E" w:rsidP="00D7502E">
      <w:pPr>
        <w:ind w:firstLineChars="200" w:firstLine="480"/>
        <w:textAlignment w:val="center"/>
        <w:rPr>
          <w:sz w:val="24"/>
          <w:szCs w:val="20"/>
        </w:rPr>
      </w:pPr>
      <w:r w:rsidRPr="00D7502E">
        <w:rPr>
          <w:rFonts w:hint="eastAsia"/>
          <w:sz w:val="24"/>
          <w:szCs w:val="20"/>
        </w:rPr>
        <w:t>根据许昌地区市政管网的特点，对生产生活系统的供水方案进行了比较。</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）水消防系统</w:t>
      </w:r>
    </w:p>
    <w:p w:rsidR="00D7502E" w:rsidRPr="00D7502E" w:rsidRDefault="00D7502E" w:rsidP="00D7502E">
      <w:pPr>
        <w:ind w:firstLineChars="200" w:firstLine="480"/>
        <w:textAlignment w:val="center"/>
        <w:rPr>
          <w:sz w:val="24"/>
          <w:szCs w:val="20"/>
        </w:rPr>
      </w:pPr>
      <w:bookmarkStart w:id="1625" w:name="_Toc327974086"/>
      <w:r w:rsidRPr="00D7502E">
        <w:rPr>
          <w:rFonts w:hint="eastAsia"/>
          <w:sz w:val="24"/>
          <w:szCs w:val="20"/>
        </w:rPr>
        <w:t>根据许昌地区市政管网的特点，对消火栓系统的供水方案进行了优化。</w:t>
      </w:r>
    </w:p>
    <w:p w:rsidR="00D7502E" w:rsidRPr="00D7502E" w:rsidRDefault="00D7502E" w:rsidP="00D7502E">
      <w:pPr>
        <w:ind w:firstLineChars="200" w:firstLine="480"/>
        <w:textAlignment w:val="center"/>
        <w:rPr>
          <w:sz w:val="24"/>
          <w:szCs w:val="20"/>
        </w:rPr>
      </w:pPr>
      <w:r w:rsidRPr="00D7502E">
        <w:rPr>
          <w:rFonts w:hint="eastAsia"/>
          <w:sz w:val="24"/>
          <w:szCs w:val="20"/>
        </w:rPr>
        <w:t>情况一（</w:t>
      </w:r>
      <w:r w:rsidRPr="00D7502E">
        <w:rPr>
          <w:sz w:val="24"/>
          <w:szCs w:val="20"/>
        </w:rPr>
        <w:t>当外部能提供两路供水，且水量、水压均满足使用要求时</w:t>
      </w:r>
      <w:r w:rsidRPr="00D7502E">
        <w:rPr>
          <w:rFonts w:hint="eastAsia"/>
          <w:sz w:val="24"/>
          <w:szCs w:val="20"/>
        </w:rPr>
        <w:t>）</w:t>
      </w:r>
      <w:r w:rsidRPr="00D7502E">
        <w:rPr>
          <w:sz w:val="24"/>
          <w:szCs w:val="20"/>
        </w:rPr>
        <w:t>：</w:t>
      </w:r>
    </w:p>
    <w:p w:rsidR="00D7502E" w:rsidRPr="00D7502E" w:rsidRDefault="00D7502E" w:rsidP="00D7502E">
      <w:pPr>
        <w:ind w:firstLineChars="200" w:firstLine="480"/>
        <w:textAlignment w:val="center"/>
        <w:rPr>
          <w:sz w:val="24"/>
          <w:szCs w:val="20"/>
        </w:rPr>
      </w:pPr>
      <w:r w:rsidRPr="00D7502E">
        <w:rPr>
          <w:sz w:val="24"/>
          <w:szCs w:val="20"/>
        </w:rPr>
        <w:t>车站消防给水系统从市政给水管网（不同管网或环网上的不同管段）上分别接入一条</w:t>
      </w:r>
      <w:r w:rsidRPr="00D7502E">
        <w:rPr>
          <w:sz w:val="24"/>
          <w:szCs w:val="20"/>
        </w:rPr>
        <w:t>DN</w:t>
      </w:r>
      <w:r w:rsidRPr="00D7502E">
        <w:rPr>
          <w:rFonts w:hint="eastAsia"/>
          <w:sz w:val="24"/>
          <w:szCs w:val="20"/>
        </w:rPr>
        <w:t>20</w:t>
      </w:r>
      <w:r w:rsidRPr="00D7502E">
        <w:rPr>
          <w:sz w:val="24"/>
          <w:szCs w:val="20"/>
        </w:rPr>
        <w:t>0</w:t>
      </w:r>
      <w:r w:rsidRPr="00D7502E">
        <w:rPr>
          <w:sz w:val="24"/>
          <w:szCs w:val="20"/>
        </w:rPr>
        <w:t>引入管，每一条给水引入管按通过</w:t>
      </w:r>
      <w:r w:rsidRPr="00D7502E">
        <w:rPr>
          <w:sz w:val="24"/>
          <w:szCs w:val="20"/>
        </w:rPr>
        <w:t>100%</w:t>
      </w:r>
      <w:r w:rsidRPr="00D7502E">
        <w:rPr>
          <w:sz w:val="24"/>
          <w:szCs w:val="20"/>
        </w:rPr>
        <w:t>消防用水设计秒流量计算。当一路市政管网发生故障时，另一路管网继续供水。从环状管网上接驳时，两接驳点之间应有一个阀门或与市政部门协商新增一个阀门。两处接管点的最低压力应满足车站最不利点消火栓所需水压。</w:t>
      </w:r>
    </w:p>
    <w:p w:rsidR="00D7502E" w:rsidRPr="00D7502E" w:rsidRDefault="00D7502E" w:rsidP="00D7502E">
      <w:pPr>
        <w:ind w:firstLineChars="200" w:firstLine="480"/>
        <w:textAlignment w:val="center"/>
        <w:rPr>
          <w:sz w:val="24"/>
          <w:szCs w:val="20"/>
        </w:rPr>
      </w:pPr>
      <w:r w:rsidRPr="00D7502E">
        <w:rPr>
          <w:sz w:val="24"/>
          <w:szCs w:val="20"/>
        </w:rPr>
        <w:t>车站内的各类用水均直接利用市政供水压力供给，不设消防水池、消防泵房。</w:t>
      </w:r>
    </w:p>
    <w:p w:rsidR="00D7502E" w:rsidRPr="00D7502E" w:rsidRDefault="00D7502E" w:rsidP="00D7502E">
      <w:pPr>
        <w:ind w:firstLineChars="200" w:firstLine="480"/>
        <w:textAlignment w:val="center"/>
        <w:rPr>
          <w:sz w:val="24"/>
          <w:szCs w:val="20"/>
        </w:rPr>
      </w:pPr>
      <w:r w:rsidRPr="00D7502E">
        <w:rPr>
          <w:rFonts w:hint="eastAsia"/>
          <w:sz w:val="24"/>
          <w:szCs w:val="20"/>
        </w:rPr>
        <w:t>情况二（</w:t>
      </w:r>
      <w:r w:rsidRPr="00D7502E">
        <w:rPr>
          <w:sz w:val="24"/>
          <w:szCs w:val="20"/>
        </w:rPr>
        <w:t>当外部能提供两路供水，且水量满足使用要求，但水压不满足消防使用要求时</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sz w:val="24"/>
          <w:szCs w:val="20"/>
        </w:rPr>
        <w:t>车站消防给水系统从市政给水管网上分别接入一条</w:t>
      </w:r>
      <w:r w:rsidRPr="00D7502E">
        <w:rPr>
          <w:sz w:val="24"/>
          <w:szCs w:val="20"/>
        </w:rPr>
        <w:t>DN</w:t>
      </w:r>
      <w:r w:rsidRPr="00D7502E">
        <w:rPr>
          <w:rFonts w:hint="eastAsia"/>
          <w:sz w:val="24"/>
          <w:szCs w:val="20"/>
        </w:rPr>
        <w:t>20</w:t>
      </w:r>
      <w:r w:rsidRPr="00D7502E">
        <w:rPr>
          <w:sz w:val="24"/>
          <w:szCs w:val="20"/>
        </w:rPr>
        <w:t>0</w:t>
      </w:r>
      <w:r w:rsidRPr="00D7502E">
        <w:rPr>
          <w:sz w:val="24"/>
          <w:szCs w:val="20"/>
        </w:rPr>
        <w:t>引入管，每一条给水引入管按通过</w:t>
      </w:r>
      <w:r w:rsidRPr="00D7502E">
        <w:rPr>
          <w:sz w:val="24"/>
          <w:szCs w:val="20"/>
        </w:rPr>
        <w:t>100%</w:t>
      </w:r>
      <w:r w:rsidRPr="00D7502E">
        <w:rPr>
          <w:sz w:val="24"/>
          <w:szCs w:val="20"/>
        </w:rPr>
        <w:t>消防用水设计秒流量计算。当一路市政管网发生故障时，另一路管网继续供水。</w:t>
      </w:r>
    </w:p>
    <w:p w:rsidR="00D7502E" w:rsidRPr="00D7502E" w:rsidRDefault="00D7502E" w:rsidP="00D7502E">
      <w:pPr>
        <w:ind w:firstLineChars="200" w:firstLine="480"/>
        <w:textAlignment w:val="center"/>
        <w:rPr>
          <w:sz w:val="24"/>
          <w:szCs w:val="20"/>
        </w:rPr>
      </w:pPr>
      <w:r w:rsidRPr="00D7502E">
        <w:rPr>
          <w:sz w:val="24"/>
          <w:szCs w:val="20"/>
        </w:rPr>
        <w:t>生产、生活给水系统直接利用市政供水压力供给</w:t>
      </w:r>
      <w:r w:rsidRPr="00D7502E">
        <w:rPr>
          <w:rFonts w:hint="eastAsia"/>
          <w:sz w:val="24"/>
          <w:szCs w:val="20"/>
        </w:rPr>
        <w:t>；</w:t>
      </w:r>
      <w:r w:rsidRPr="00D7502E">
        <w:rPr>
          <w:sz w:val="24"/>
          <w:szCs w:val="20"/>
        </w:rPr>
        <w:t>消防水泵直接从市政水管中加压吸水</w:t>
      </w:r>
      <w:r w:rsidRPr="00D7502E">
        <w:rPr>
          <w:rFonts w:hint="eastAsia"/>
          <w:sz w:val="24"/>
          <w:szCs w:val="20"/>
        </w:rPr>
        <w:t>，同时设置消防稳压系统，</w:t>
      </w:r>
      <w:r w:rsidRPr="00D7502E">
        <w:rPr>
          <w:sz w:val="24"/>
          <w:szCs w:val="20"/>
        </w:rPr>
        <w:t>消火栓给水系统不设消防水池，只设消防</w:t>
      </w:r>
      <w:r w:rsidRPr="00D7502E">
        <w:rPr>
          <w:rFonts w:hint="eastAsia"/>
          <w:sz w:val="24"/>
          <w:szCs w:val="20"/>
        </w:rPr>
        <w:t>泵房</w:t>
      </w:r>
      <w:r w:rsidRPr="00D7502E">
        <w:rPr>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情况三（</w:t>
      </w:r>
      <w:r w:rsidRPr="00D7502E">
        <w:rPr>
          <w:sz w:val="24"/>
          <w:szCs w:val="20"/>
        </w:rPr>
        <w:t>当外部能提供两路供水但水量不满足消防使用要求或外部仅能提供一路供水时</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sz w:val="24"/>
          <w:szCs w:val="20"/>
        </w:rPr>
        <w:t>车站给水系统从市政给水管网上引入一条引入管，供车站生产生活用水以及消防水池补水。</w:t>
      </w:r>
    </w:p>
    <w:p w:rsidR="00D7502E" w:rsidRPr="00D7502E" w:rsidRDefault="00D7502E" w:rsidP="00D7502E">
      <w:pPr>
        <w:ind w:firstLineChars="200" w:firstLine="480"/>
        <w:textAlignment w:val="center"/>
        <w:rPr>
          <w:sz w:val="24"/>
          <w:szCs w:val="20"/>
        </w:rPr>
      </w:pPr>
      <w:r w:rsidRPr="00D7502E">
        <w:rPr>
          <w:sz w:val="24"/>
          <w:szCs w:val="20"/>
        </w:rPr>
        <w:t>生产、生活给水系统直接利用市政供水压力供给。消火栓给水系统应同时设消防水池和消防泵房。</w:t>
      </w:r>
    </w:p>
    <w:p w:rsidR="00D7502E" w:rsidRPr="00D7502E" w:rsidRDefault="00D7502E" w:rsidP="00D7502E">
      <w:pPr>
        <w:ind w:firstLineChars="200" w:firstLine="480"/>
        <w:textAlignment w:val="center"/>
        <w:rPr>
          <w:sz w:val="24"/>
          <w:szCs w:val="20"/>
        </w:rPr>
      </w:pPr>
      <w:r w:rsidRPr="00D7502E">
        <w:rPr>
          <w:rFonts w:hint="eastAsia"/>
          <w:sz w:val="24"/>
          <w:szCs w:val="20"/>
        </w:rPr>
        <w:t>对于与大型换乘站的消防系统应进行特殊考虑，必要时需进行消防性能化设计。</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）污水提升设备的</w:t>
      </w:r>
      <w:bookmarkEnd w:id="1625"/>
      <w:r w:rsidRPr="00D7502E">
        <w:rPr>
          <w:rFonts w:hint="eastAsia"/>
          <w:sz w:val="24"/>
          <w:szCs w:val="20"/>
        </w:rPr>
        <w:t>比选</w:t>
      </w:r>
    </w:p>
    <w:p w:rsidR="00D7502E" w:rsidRPr="00D7502E" w:rsidRDefault="00D7502E" w:rsidP="00D7502E">
      <w:pPr>
        <w:ind w:firstLineChars="200" w:firstLine="480"/>
        <w:textAlignment w:val="center"/>
        <w:rPr>
          <w:sz w:val="24"/>
          <w:szCs w:val="20"/>
        </w:rPr>
      </w:pPr>
      <w:bookmarkStart w:id="1626" w:name="_Toc327974087"/>
      <w:r w:rsidRPr="00D7502E">
        <w:rPr>
          <w:rFonts w:hint="eastAsia"/>
          <w:sz w:val="24"/>
          <w:szCs w:val="20"/>
        </w:rPr>
        <w:t>车站污水主要为日常生活污水和粪便污水，污水经管道收集排入污水泵房内的一体化污水提升设备，将污水提升至室外，排入化粪池，最后排入市政污水排水管网或经处理后排入附近沟渠。</w:t>
      </w:r>
    </w:p>
    <w:p w:rsidR="00D7502E" w:rsidRPr="00D7502E" w:rsidRDefault="00D7502E" w:rsidP="00D7502E">
      <w:pPr>
        <w:ind w:firstLineChars="200" w:firstLine="480"/>
        <w:textAlignment w:val="center"/>
        <w:rPr>
          <w:sz w:val="24"/>
          <w:szCs w:val="20"/>
        </w:rPr>
      </w:pPr>
      <w:r w:rsidRPr="00D7502E">
        <w:rPr>
          <w:rFonts w:hint="eastAsia"/>
          <w:sz w:val="24"/>
          <w:szCs w:val="20"/>
        </w:rPr>
        <w:t>目前，市场上替代地铁设计中原有的集水池、潜水泵式排水系统的一体化污水提升设备类型比较多，但主要分为三大类：</w:t>
      </w:r>
    </w:p>
    <w:p w:rsidR="00D7502E" w:rsidRPr="00D7502E" w:rsidRDefault="00D7502E" w:rsidP="00D7502E">
      <w:pPr>
        <w:ind w:firstLineChars="200" w:firstLine="480"/>
        <w:textAlignment w:val="center"/>
        <w:rPr>
          <w:sz w:val="24"/>
          <w:szCs w:val="20"/>
        </w:rPr>
      </w:pPr>
      <w:r w:rsidRPr="00D7502E">
        <w:rPr>
          <w:rFonts w:hint="eastAsia"/>
          <w:sz w:val="24"/>
          <w:szCs w:val="20"/>
        </w:rPr>
        <w:t>第一类：内置水泵的密闭排污设备，是采用密闭式水箱替代原有的混凝土污水池，在水箱内设置潜水泵，密闭式水箱的封闭性比原来的混凝土污水池好，降低了由于污水池散发臭气导致的空气污染，从而改善了地铁车站内的空气环境。但这种设备的缺点是内置式泵，不便于检修。</w:t>
      </w:r>
    </w:p>
    <w:p w:rsidR="00D7502E" w:rsidRPr="00D7502E" w:rsidRDefault="00D7502E" w:rsidP="00D7502E">
      <w:pPr>
        <w:ind w:firstLineChars="200" w:firstLine="480"/>
        <w:textAlignment w:val="center"/>
        <w:rPr>
          <w:sz w:val="24"/>
          <w:szCs w:val="20"/>
        </w:rPr>
      </w:pPr>
      <w:r w:rsidRPr="00D7502E">
        <w:rPr>
          <w:rFonts w:hint="eastAsia"/>
          <w:sz w:val="24"/>
          <w:szCs w:val="20"/>
        </w:rPr>
        <w:t>第二类：是外置水泵的一体化排污设备，采用水箱蓄水，外置水泵排水的形式，一般水箱的容积和水泵的体积较小，节省空间，便于安装和维修，底板不需下沉。由于整个系统为密闭形式，对车站的空气污染也较小，有利于改善车站的卫生条件，是目前替代原有排水系统中使用最普遍的一类产品。但该类产品水箱和水泵的流量较小，因此在厕所使用人数多时，水泵启动频繁状态，对于水泵的性能要求较高，目前在实际工程中使用的水泵大多为进口产品，价格较高。</w:t>
      </w:r>
    </w:p>
    <w:p w:rsidR="00D7502E" w:rsidRPr="00D7502E" w:rsidRDefault="00D7502E" w:rsidP="00D7502E">
      <w:pPr>
        <w:ind w:firstLineChars="200" w:firstLine="480"/>
        <w:textAlignment w:val="center"/>
        <w:rPr>
          <w:sz w:val="24"/>
          <w:szCs w:val="20"/>
        </w:rPr>
      </w:pPr>
      <w:r w:rsidRPr="00D7502E">
        <w:rPr>
          <w:rFonts w:hint="eastAsia"/>
          <w:sz w:val="24"/>
          <w:szCs w:val="20"/>
        </w:rPr>
        <w:t>第三类：是采用真空抽吸的排污系统，主要由真空泵、控制箱、真空式卫生器具、灰水箱、配套阀门及管路等，系统由控制箱自动检测排水管道内的压力控制真空泵的启停，排除污水。该系统占地更小，污水直接排出室外，室内停留时间短，管道又处于密闭真空状态，因此基本无空气污染问题，但由于该系统采用真空排水，因此要采用特制的卫生器具，并且真空泵在厕所使用期间基本为常开状态，因此，无论从安装到日常运营的费用都是较高的，设备管理复杂。目前在个别大型枢纽和一些地铁车站中使用，效果有待进一步考证。</w:t>
      </w:r>
    </w:p>
    <w:p w:rsidR="00D7502E" w:rsidRPr="00D7502E" w:rsidRDefault="00D7502E" w:rsidP="00D7502E">
      <w:pPr>
        <w:ind w:firstLineChars="200" w:firstLine="480"/>
        <w:textAlignment w:val="center"/>
        <w:rPr>
          <w:sz w:val="24"/>
          <w:szCs w:val="20"/>
        </w:rPr>
      </w:pPr>
      <w:r w:rsidRPr="00D7502E">
        <w:rPr>
          <w:rFonts w:hint="eastAsia"/>
          <w:sz w:val="24"/>
          <w:szCs w:val="20"/>
        </w:rPr>
        <w:t>从以上三类密闭式排水系统的综合比较来看，外置水泵的一体化排污设备从使用功能、经济、安装维护等方面都具有一定优势，因此，在本项目中建议采用这种形式的一体化污水提升设备。</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）气体灭火系统的比选</w:t>
      </w:r>
      <w:bookmarkEnd w:id="1626"/>
    </w:p>
    <w:p w:rsidR="00D7502E" w:rsidRPr="00D7502E" w:rsidRDefault="00D7502E" w:rsidP="00D7502E">
      <w:pPr>
        <w:ind w:firstLineChars="200" w:firstLine="480"/>
        <w:textAlignment w:val="center"/>
        <w:rPr>
          <w:sz w:val="24"/>
          <w:szCs w:val="20"/>
        </w:rPr>
      </w:pPr>
      <w:bookmarkStart w:id="1627" w:name="_Toc440874720"/>
      <w:r w:rsidRPr="00D7502E">
        <w:rPr>
          <w:rFonts w:hint="eastAsia"/>
          <w:sz w:val="24"/>
          <w:szCs w:val="20"/>
        </w:rPr>
        <w:t>根据地铁工程的特点，可用于电气设备火灾灭火的系统为</w:t>
      </w:r>
      <w:r w:rsidRPr="00D7502E">
        <w:rPr>
          <w:rFonts w:hint="eastAsia"/>
          <w:sz w:val="24"/>
          <w:szCs w:val="20"/>
        </w:rPr>
        <w:t>IG541</w:t>
      </w:r>
      <w:r w:rsidRPr="00D7502E">
        <w:rPr>
          <w:rFonts w:hint="eastAsia"/>
          <w:sz w:val="24"/>
          <w:szCs w:val="20"/>
        </w:rPr>
        <w:t>混合气体灭火系统、七氟丙烷灭火系统和细水雾灭火系统，三者的技术特性如下：</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w:t>
      </w:r>
      <w:r w:rsidRPr="00D7502E">
        <w:rPr>
          <w:rFonts w:hint="eastAsia"/>
          <w:sz w:val="24"/>
          <w:szCs w:val="20"/>
        </w:rPr>
        <w:t>IG541</w:t>
      </w:r>
      <w:r w:rsidRPr="00D7502E">
        <w:rPr>
          <w:rFonts w:hint="eastAsia"/>
          <w:sz w:val="24"/>
          <w:szCs w:val="20"/>
        </w:rPr>
        <w:t>混合气</w:t>
      </w:r>
      <w:r w:rsidRPr="00D7502E">
        <w:rPr>
          <w:sz w:val="24"/>
          <w:szCs w:val="20"/>
        </w:rPr>
        <w:t>体灭火系统</w:t>
      </w:r>
    </w:p>
    <w:p w:rsidR="00D7502E" w:rsidRPr="00D7502E" w:rsidRDefault="00D7502E" w:rsidP="00D7502E">
      <w:pPr>
        <w:ind w:firstLineChars="200" w:firstLine="480"/>
        <w:textAlignment w:val="center"/>
        <w:rPr>
          <w:sz w:val="24"/>
          <w:szCs w:val="20"/>
        </w:rPr>
      </w:pPr>
      <w:r w:rsidRPr="00D7502E">
        <w:rPr>
          <w:rFonts w:hint="eastAsia"/>
          <w:sz w:val="24"/>
          <w:szCs w:val="20"/>
        </w:rPr>
        <w:t>IG541</w:t>
      </w:r>
      <w:r w:rsidRPr="00D7502E">
        <w:rPr>
          <w:rFonts w:hint="eastAsia"/>
          <w:sz w:val="24"/>
          <w:szCs w:val="20"/>
        </w:rPr>
        <w:t>混合气</w:t>
      </w:r>
      <w:r w:rsidRPr="00D7502E">
        <w:rPr>
          <w:sz w:val="24"/>
          <w:szCs w:val="20"/>
        </w:rPr>
        <w:t>体是由氮气（</w:t>
      </w:r>
      <w:r w:rsidRPr="00D7502E">
        <w:rPr>
          <w:sz w:val="24"/>
          <w:szCs w:val="20"/>
        </w:rPr>
        <w:t>N2</w:t>
      </w:r>
      <w:r w:rsidRPr="00D7502E">
        <w:rPr>
          <w:sz w:val="24"/>
          <w:szCs w:val="20"/>
        </w:rPr>
        <w:t>，</w:t>
      </w:r>
      <w:r w:rsidRPr="00D7502E">
        <w:rPr>
          <w:sz w:val="24"/>
          <w:szCs w:val="20"/>
        </w:rPr>
        <w:t>52%</w:t>
      </w:r>
      <w:r w:rsidRPr="00D7502E">
        <w:rPr>
          <w:sz w:val="24"/>
          <w:szCs w:val="20"/>
        </w:rPr>
        <w:t>）、氩气（</w:t>
      </w:r>
      <w:r w:rsidRPr="00D7502E">
        <w:rPr>
          <w:sz w:val="24"/>
          <w:szCs w:val="20"/>
        </w:rPr>
        <w:t>Ar</w:t>
      </w:r>
      <w:r w:rsidRPr="00D7502E">
        <w:rPr>
          <w:sz w:val="24"/>
          <w:szCs w:val="20"/>
        </w:rPr>
        <w:t>，</w:t>
      </w:r>
      <w:r w:rsidRPr="00D7502E">
        <w:rPr>
          <w:sz w:val="24"/>
          <w:szCs w:val="20"/>
        </w:rPr>
        <w:t>40%</w:t>
      </w:r>
      <w:r w:rsidRPr="00D7502E">
        <w:rPr>
          <w:sz w:val="24"/>
          <w:szCs w:val="20"/>
        </w:rPr>
        <w:t>）和二氧化碳（</w:t>
      </w:r>
      <w:r w:rsidRPr="00D7502E">
        <w:rPr>
          <w:rFonts w:hint="eastAsia"/>
          <w:sz w:val="24"/>
          <w:szCs w:val="20"/>
        </w:rPr>
        <w:t>CO</w:t>
      </w:r>
      <w:r w:rsidRPr="00D7502E">
        <w:rPr>
          <w:rFonts w:hint="eastAsia"/>
          <w:sz w:val="24"/>
          <w:szCs w:val="20"/>
          <w:vertAlign w:val="subscript"/>
        </w:rPr>
        <w:t>2</w:t>
      </w:r>
      <w:r w:rsidRPr="00D7502E">
        <w:rPr>
          <w:sz w:val="24"/>
          <w:szCs w:val="20"/>
        </w:rPr>
        <w:t>，</w:t>
      </w:r>
      <w:r w:rsidRPr="00D7502E">
        <w:rPr>
          <w:sz w:val="24"/>
          <w:szCs w:val="20"/>
        </w:rPr>
        <w:t>8%</w:t>
      </w:r>
      <w:r w:rsidRPr="00D7502E">
        <w:rPr>
          <w:sz w:val="24"/>
          <w:szCs w:val="20"/>
        </w:rPr>
        <w:t>）三种气体组成的无色、无味、无毒的混合气体，</w:t>
      </w:r>
      <w:r w:rsidRPr="00D7502E">
        <w:rPr>
          <w:rFonts w:hint="eastAsia"/>
          <w:sz w:val="24"/>
          <w:szCs w:val="20"/>
        </w:rPr>
        <w:t>其灭火机理主要为物理窒息。系统可采用单元独立系统或者组合分配系统。</w:t>
      </w:r>
    </w:p>
    <w:p w:rsidR="00D7502E" w:rsidRPr="00D7502E" w:rsidRDefault="00D7502E" w:rsidP="00D7502E">
      <w:pPr>
        <w:ind w:firstLineChars="200" w:firstLine="480"/>
        <w:textAlignment w:val="center"/>
        <w:rPr>
          <w:sz w:val="24"/>
          <w:szCs w:val="20"/>
        </w:rPr>
      </w:pPr>
      <w:r w:rsidRPr="00D7502E">
        <w:rPr>
          <w:rFonts w:hint="eastAsia"/>
          <w:sz w:val="24"/>
          <w:szCs w:val="20"/>
        </w:rPr>
        <w:t>该灭火系统的主要优点是：灭火剂由大气中自然存在的气体组成，无毒、无腐蚀性分解物产生，灭火剂喷放过程对人体不造成伤害，是一种绿色环保型气体；高压储存及气态输送使之成为保护半径较大的气体灭火系统；对于防护区较分散的工程，采用组合</w:t>
      </w:r>
      <w:r w:rsidRPr="00D7502E">
        <w:rPr>
          <w:rFonts w:hint="eastAsia"/>
          <w:sz w:val="24"/>
          <w:szCs w:val="20"/>
        </w:rPr>
        <w:lastRenderedPageBreak/>
        <w:t>分配系统，可以减少储瓶间数量，日常维护成本低。</w:t>
      </w:r>
    </w:p>
    <w:p w:rsidR="00D7502E" w:rsidRPr="00D7502E" w:rsidRDefault="00D7502E" w:rsidP="00D7502E">
      <w:pPr>
        <w:ind w:firstLineChars="200" w:firstLine="480"/>
        <w:textAlignment w:val="center"/>
        <w:rPr>
          <w:sz w:val="24"/>
          <w:szCs w:val="20"/>
        </w:rPr>
      </w:pPr>
      <w:r w:rsidRPr="00D7502E">
        <w:rPr>
          <w:rFonts w:hint="eastAsia"/>
          <w:sz w:val="24"/>
          <w:szCs w:val="20"/>
        </w:rPr>
        <w:t>该灭火系统的主要缺点是：储存压力高，在常温</w:t>
      </w:r>
      <w:r w:rsidRPr="00D7502E">
        <w:rPr>
          <w:rFonts w:hint="eastAsia"/>
          <w:sz w:val="24"/>
          <w:szCs w:val="20"/>
        </w:rPr>
        <w:t>20</w:t>
      </w:r>
      <w:r w:rsidRPr="00D7502E">
        <w:rPr>
          <w:rFonts w:hint="eastAsia"/>
          <w:sz w:val="24"/>
          <w:szCs w:val="20"/>
        </w:rPr>
        <w:t>℃时为</w:t>
      </w:r>
      <w:r w:rsidRPr="00D7502E">
        <w:rPr>
          <w:rFonts w:hint="eastAsia"/>
          <w:sz w:val="24"/>
          <w:szCs w:val="20"/>
        </w:rPr>
        <w:t>15Mp</w:t>
      </w:r>
      <w:r w:rsidRPr="00D7502E">
        <w:rPr>
          <w:sz w:val="24"/>
          <w:szCs w:val="20"/>
        </w:rPr>
        <w:t>a</w:t>
      </w:r>
      <w:r w:rsidRPr="00D7502E">
        <w:rPr>
          <w:rFonts w:hint="eastAsia"/>
          <w:sz w:val="24"/>
          <w:szCs w:val="20"/>
        </w:rPr>
        <w:t>，而且是气态储存。增加了储存的危险性，一旦误喷其巨大的声响将对人员造成较大影响；钢瓶数量多，储瓶间占地面积大；高压管网会增加管网成本和施工难度。</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）细水雾自动灭火系统</w:t>
      </w:r>
    </w:p>
    <w:p w:rsidR="00D7502E" w:rsidRPr="00D7502E" w:rsidRDefault="00D7502E" w:rsidP="00D7502E">
      <w:pPr>
        <w:ind w:firstLineChars="200" w:firstLine="480"/>
        <w:textAlignment w:val="center"/>
        <w:rPr>
          <w:sz w:val="24"/>
          <w:szCs w:val="20"/>
        </w:rPr>
      </w:pPr>
      <w:r w:rsidRPr="00D7502E">
        <w:rPr>
          <w:rFonts w:hint="eastAsia"/>
          <w:sz w:val="24"/>
          <w:szCs w:val="20"/>
        </w:rPr>
        <w:t>细水雾</w:t>
      </w:r>
      <w:r w:rsidRPr="00D7502E">
        <w:rPr>
          <w:sz w:val="24"/>
          <w:szCs w:val="20"/>
        </w:rPr>
        <w:t>是使用特殊喷头、通过高压喷水产生的水微粒</w:t>
      </w:r>
      <w:r w:rsidRPr="00D7502E">
        <w:rPr>
          <w:rFonts w:hint="eastAsia"/>
          <w:sz w:val="24"/>
          <w:szCs w:val="20"/>
        </w:rPr>
        <w:t>，一般距喷头</w:t>
      </w:r>
      <w:r w:rsidRPr="00D7502E">
        <w:rPr>
          <w:rFonts w:hint="eastAsia"/>
          <w:sz w:val="24"/>
          <w:szCs w:val="20"/>
        </w:rPr>
        <w:t>1m</w:t>
      </w:r>
      <w:r w:rsidRPr="00D7502E">
        <w:rPr>
          <w:rFonts w:hint="eastAsia"/>
          <w:sz w:val="24"/>
          <w:szCs w:val="20"/>
        </w:rPr>
        <w:t>处的平面上测得水雾最粗部位的雾滴直径</w:t>
      </w:r>
      <w:r w:rsidRPr="00D7502E">
        <w:rPr>
          <w:rFonts w:hint="eastAsia"/>
          <w:sz w:val="24"/>
          <w:szCs w:val="20"/>
        </w:rPr>
        <w:t>Dv0.99</w:t>
      </w:r>
      <w:r w:rsidRPr="00D7502E">
        <w:rPr>
          <w:rFonts w:hint="eastAsia"/>
          <w:sz w:val="24"/>
          <w:szCs w:val="20"/>
        </w:rPr>
        <w:t>不超过</w:t>
      </w:r>
      <w:r w:rsidRPr="00D7502E">
        <w:rPr>
          <w:rFonts w:hint="eastAsia"/>
          <w:sz w:val="24"/>
          <w:szCs w:val="20"/>
        </w:rPr>
        <w:t>1000</w:t>
      </w:r>
      <w:r w:rsidRPr="00D7502E">
        <w:rPr>
          <w:rFonts w:hint="eastAsia"/>
          <w:sz w:val="24"/>
          <w:szCs w:val="20"/>
        </w:rPr>
        <w:t>μ</w:t>
      </w:r>
      <w:r w:rsidRPr="00D7502E">
        <w:rPr>
          <w:rFonts w:hint="eastAsia"/>
          <w:sz w:val="24"/>
          <w:szCs w:val="20"/>
        </w:rPr>
        <w:t>m</w:t>
      </w:r>
      <w:r w:rsidRPr="00D7502E">
        <w:rPr>
          <w:rFonts w:hint="eastAsia"/>
          <w:sz w:val="24"/>
          <w:szCs w:val="20"/>
        </w:rPr>
        <w:t>，或</w:t>
      </w:r>
      <w:r w:rsidRPr="00D7502E">
        <w:rPr>
          <w:rFonts w:hint="eastAsia"/>
          <w:sz w:val="24"/>
          <w:szCs w:val="20"/>
        </w:rPr>
        <w:t>Dv0.50</w:t>
      </w:r>
      <w:r w:rsidRPr="00D7502E">
        <w:rPr>
          <w:rFonts w:hint="eastAsia"/>
          <w:sz w:val="24"/>
          <w:szCs w:val="20"/>
        </w:rPr>
        <w:t>不大于</w:t>
      </w:r>
      <w:r w:rsidRPr="00D7502E">
        <w:rPr>
          <w:rFonts w:hint="eastAsia"/>
          <w:sz w:val="24"/>
          <w:szCs w:val="20"/>
        </w:rPr>
        <w:t>300</w:t>
      </w:r>
      <w:r w:rsidRPr="00D7502E">
        <w:rPr>
          <w:rFonts w:hint="eastAsia"/>
          <w:sz w:val="24"/>
          <w:szCs w:val="20"/>
        </w:rPr>
        <w:t>μ</w:t>
      </w:r>
      <w:r w:rsidRPr="00D7502E">
        <w:rPr>
          <w:rFonts w:hint="eastAsia"/>
          <w:sz w:val="24"/>
          <w:szCs w:val="20"/>
        </w:rPr>
        <w:t>m</w:t>
      </w:r>
      <w:r w:rsidRPr="00D7502E">
        <w:rPr>
          <w:rFonts w:hint="eastAsia"/>
          <w:sz w:val="24"/>
          <w:szCs w:val="20"/>
        </w:rPr>
        <w:t>。地铁内一般采用的是系统工作</w:t>
      </w:r>
      <w:r w:rsidRPr="00D7502E">
        <w:rPr>
          <w:sz w:val="24"/>
          <w:szCs w:val="20"/>
        </w:rPr>
        <w:t>压力大于等于</w:t>
      </w:r>
      <w:r w:rsidRPr="00D7502E">
        <w:rPr>
          <w:sz w:val="24"/>
          <w:szCs w:val="20"/>
        </w:rPr>
        <w:t>3.50MPa</w:t>
      </w:r>
      <w:r w:rsidRPr="00D7502E">
        <w:rPr>
          <w:sz w:val="24"/>
          <w:szCs w:val="20"/>
        </w:rPr>
        <w:t>的</w:t>
      </w:r>
      <w:r w:rsidRPr="00D7502E">
        <w:rPr>
          <w:rFonts w:hint="eastAsia"/>
          <w:sz w:val="24"/>
          <w:szCs w:val="20"/>
        </w:rPr>
        <w:t>高压</w:t>
      </w:r>
      <w:r w:rsidRPr="00D7502E">
        <w:rPr>
          <w:sz w:val="24"/>
          <w:szCs w:val="20"/>
        </w:rPr>
        <w:t>细水雾灭火系统。</w:t>
      </w:r>
      <w:r w:rsidRPr="00D7502E">
        <w:rPr>
          <w:rFonts w:hint="eastAsia"/>
          <w:sz w:val="24"/>
          <w:szCs w:val="20"/>
        </w:rPr>
        <w:t>其灭火机理主要为：表面冷却、室息、冲击乳化、稀释和屏蔽，对保护对象可实施灭火、控火、降温和降尘等多种方式的保护。</w:t>
      </w:r>
    </w:p>
    <w:p w:rsidR="00D7502E" w:rsidRPr="00D7502E" w:rsidRDefault="00D7502E" w:rsidP="00D7502E">
      <w:pPr>
        <w:ind w:firstLineChars="200" w:firstLine="480"/>
        <w:textAlignment w:val="center"/>
        <w:rPr>
          <w:sz w:val="24"/>
          <w:szCs w:val="20"/>
        </w:rPr>
      </w:pPr>
      <w:r w:rsidRPr="00D7502E">
        <w:rPr>
          <w:rFonts w:hint="eastAsia"/>
          <w:sz w:val="24"/>
          <w:szCs w:val="20"/>
        </w:rPr>
        <w:t>细水雾自动灭火系统主要优点有：环保性能好；优越的冷却和隔热作用，有利于消防人员及早进入火场灭火；用水量少，大大减少水渍损失；对人身安全，不污染环境；对烟雾的净化除尘效果十分明显，有利于火灾现场人员的逃生；对周边物品有防护冷却作用，能有效减少火灾蔓延。另外，相对于气体灭火系统，它可以解决七氟丙烷输送距离较短，</w:t>
      </w:r>
      <w:r w:rsidRPr="00D7502E">
        <w:rPr>
          <w:rFonts w:hint="eastAsia"/>
          <w:sz w:val="24"/>
          <w:szCs w:val="20"/>
        </w:rPr>
        <w:t>IG541</w:t>
      </w:r>
      <w:r w:rsidRPr="00D7502E">
        <w:rPr>
          <w:rFonts w:hint="eastAsia"/>
          <w:sz w:val="24"/>
          <w:szCs w:val="20"/>
        </w:rPr>
        <w:t>混合气</w:t>
      </w:r>
      <w:r w:rsidRPr="00D7502E">
        <w:rPr>
          <w:sz w:val="24"/>
          <w:szCs w:val="20"/>
        </w:rPr>
        <w:t>体</w:t>
      </w:r>
      <w:r w:rsidRPr="00D7502E">
        <w:rPr>
          <w:rFonts w:hint="eastAsia"/>
          <w:sz w:val="24"/>
          <w:szCs w:val="20"/>
        </w:rPr>
        <w:t>储存压力较大，安全影响较大的问题。</w:t>
      </w:r>
    </w:p>
    <w:p w:rsidR="00D7502E" w:rsidRPr="00D7502E" w:rsidRDefault="00D7502E" w:rsidP="00D7502E">
      <w:pPr>
        <w:ind w:firstLineChars="200" w:firstLine="480"/>
        <w:textAlignment w:val="center"/>
        <w:rPr>
          <w:sz w:val="24"/>
          <w:szCs w:val="20"/>
        </w:rPr>
      </w:pPr>
      <w:r w:rsidRPr="00D7502E">
        <w:rPr>
          <w:rFonts w:hint="eastAsia"/>
          <w:sz w:val="24"/>
          <w:szCs w:val="20"/>
        </w:rPr>
        <w:t>该系统的主要缺点是：设备须进口，价格较高。细水雾的雾滴是否能满足电气设备房间的要求，有待进一步验证。目前没有统一的国家规范，具体实施要经消防局认可。</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w:t>
      </w:r>
      <w:r w:rsidRPr="00D7502E">
        <w:rPr>
          <w:sz w:val="24"/>
          <w:szCs w:val="20"/>
        </w:rPr>
        <w:t>七氟丙烷灭火系统</w:t>
      </w:r>
    </w:p>
    <w:p w:rsidR="00D7502E" w:rsidRPr="00D7502E" w:rsidRDefault="00D7502E" w:rsidP="00D7502E">
      <w:pPr>
        <w:ind w:firstLineChars="200" w:firstLine="480"/>
        <w:textAlignment w:val="center"/>
        <w:rPr>
          <w:sz w:val="24"/>
          <w:szCs w:val="20"/>
        </w:rPr>
      </w:pPr>
      <w:r w:rsidRPr="00D7502E">
        <w:rPr>
          <w:sz w:val="24"/>
          <w:szCs w:val="20"/>
        </w:rPr>
        <w:t>七氟丙烷又称为</w:t>
      </w:r>
      <w:r w:rsidRPr="00D7502E">
        <w:rPr>
          <w:sz w:val="24"/>
          <w:szCs w:val="20"/>
        </w:rPr>
        <w:t>FM—200</w:t>
      </w:r>
      <w:r w:rsidRPr="00D7502E">
        <w:rPr>
          <w:sz w:val="24"/>
          <w:szCs w:val="20"/>
        </w:rPr>
        <w:t>或</w:t>
      </w:r>
      <w:r w:rsidRPr="00D7502E">
        <w:rPr>
          <w:sz w:val="24"/>
          <w:szCs w:val="20"/>
        </w:rPr>
        <w:t>HFC—227ea</w:t>
      </w:r>
      <w:r w:rsidRPr="00D7502E">
        <w:rPr>
          <w:sz w:val="24"/>
          <w:szCs w:val="20"/>
        </w:rPr>
        <w:t>，</w:t>
      </w:r>
      <w:r w:rsidRPr="00D7502E">
        <w:rPr>
          <w:rFonts w:hint="eastAsia"/>
          <w:sz w:val="24"/>
          <w:szCs w:val="20"/>
        </w:rPr>
        <w:t>其灭火机理主要为化学抑制。系统可采用单元独立系统或者组合分配系统。</w:t>
      </w:r>
    </w:p>
    <w:p w:rsidR="00D7502E" w:rsidRPr="00D7502E" w:rsidRDefault="00D7502E" w:rsidP="00D7502E">
      <w:pPr>
        <w:ind w:firstLineChars="200" w:firstLine="480"/>
        <w:textAlignment w:val="center"/>
        <w:rPr>
          <w:sz w:val="24"/>
          <w:szCs w:val="20"/>
        </w:rPr>
      </w:pPr>
      <w:r w:rsidRPr="00D7502E">
        <w:rPr>
          <w:rFonts w:hint="eastAsia"/>
          <w:sz w:val="24"/>
          <w:szCs w:val="20"/>
        </w:rPr>
        <w:t>该系统的主要优点是：灭火效率高，对单一的保护空间而言灭火剂用量少；灭火剂喷放对人体不造成伤害；灭火剂存放压力低，为</w:t>
      </w:r>
      <w:r w:rsidRPr="00D7502E">
        <w:rPr>
          <w:rFonts w:hint="eastAsia"/>
          <w:sz w:val="24"/>
          <w:szCs w:val="20"/>
        </w:rPr>
        <w:t>2.5Mp</w:t>
      </w:r>
      <w:r w:rsidRPr="00D7502E">
        <w:rPr>
          <w:sz w:val="24"/>
          <w:szCs w:val="20"/>
        </w:rPr>
        <w:t>a</w:t>
      </w:r>
      <w:r w:rsidRPr="00D7502E">
        <w:rPr>
          <w:rFonts w:hint="eastAsia"/>
          <w:sz w:val="24"/>
          <w:szCs w:val="20"/>
        </w:rPr>
        <w:t>、</w:t>
      </w:r>
      <w:r w:rsidRPr="00D7502E">
        <w:rPr>
          <w:rFonts w:hint="eastAsia"/>
          <w:sz w:val="24"/>
          <w:szCs w:val="20"/>
        </w:rPr>
        <w:t xml:space="preserve"> 4.2 Mp</w:t>
      </w:r>
      <w:r w:rsidRPr="00D7502E">
        <w:rPr>
          <w:sz w:val="24"/>
          <w:szCs w:val="20"/>
        </w:rPr>
        <w:t>a</w:t>
      </w:r>
      <w:r w:rsidRPr="00D7502E">
        <w:rPr>
          <w:rFonts w:hint="eastAsia"/>
          <w:sz w:val="24"/>
          <w:szCs w:val="20"/>
        </w:rPr>
        <w:t>和</w:t>
      </w:r>
      <w:r w:rsidRPr="00D7502E">
        <w:rPr>
          <w:rFonts w:hint="eastAsia"/>
          <w:sz w:val="24"/>
          <w:szCs w:val="20"/>
        </w:rPr>
        <w:t>5.6 Mp</w:t>
      </w:r>
      <w:r w:rsidRPr="00D7502E">
        <w:rPr>
          <w:sz w:val="24"/>
          <w:szCs w:val="20"/>
        </w:rPr>
        <w:t>a</w:t>
      </w:r>
      <w:r w:rsidRPr="00D7502E">
        <w:rPr>
          <w:rFonts w:hint="eastAsia"/>
          <w:sz w:val="24"/>
          <w:szCs w:val="20"/>
        </w:rPr>
        <w:t>，安全性好；系统相对占地面积小，一次性投资较低。</w:t>
      </w:r>
    </w:p>
    <w:p w:rsidR="00D7502E" w:rsidRPr="00D7502E" w:rsidRDefault="00D7502E" w:rsidP="00D7502E">
      <w:pPr>
        <w:ind w:firstLineChars="200" w:firstLine="480"/>
        <w:textAlignment w:val="center"/>
        <w:rPr>
          <w:sz w:val="24"/>
          <w:szCs w:val="20"/>
        </w:rPr>
      </w:pPr>
      <w:r w:rsidRPr="00D7502E">
        <w:rPr>
          <w:rFonts w:hint="eastAsia"/>
          <w:sz w:val="24"/>
          <w:szCs w:val="20"/>
        </w:rPr>
        <w:t>该系统的主要缺点是：灭火剂输送距离短，不适用于保护区之间高差大或输送距离远的工程；灭火剂存在一定的温室效应；适用于</w:t>
      </w:r>
      <w:r w:rsidRPr="00D7502E">
        <w:rPr>
          <w:sz w:val="24"/>
          <w:szCs w:val="20"/>
        </w:rPr>
        <w:t>500</w:t>
      </w:r>
      <w:r w:rsidRPr="00D7502E">
        <w:rPr>
          <w:sz w:val="24"/>
          <w:szCs w:val="20"/>
        </w:rPr>
        <w:t>平方米以下，</w:t>
      </w:r>
      <w:r w:rsidRPr="00D7502E">
        <w:rPr>
          <w:sz w:val="24"/>
          <w:szCs w:val="20"/>
        </w:rPr>
        <w:t>2000</w:t>
      </w:r>
      <w:r w:rsidRPr="00D7502E">
        <w:rPr>
          <w:sz w:val="24"/>
          <w:szCs w:val="20"/>
        </w:rPr>
        <w:t>立方米以内的</w:t>
      </w:r>
      <w:r w:rsidRPr="00D7502E">
        <w:rPr>
          <w:rFonts w:hint="eastAsia"/>
          <w:sz w:val="24"/>
          <w:szCs w:val="20"/>
        </w:rPr>
        <w:t>防护区</w:t>
      </w:r>
      <w:r w:rsidRPr="00D7502E">
        <w:rPr>
          <w:sz w:val="24"/>
          <w:szCs w:val="20"/>
        </w:rPr>
        <w:t>；灭火过程中产生的酸性气体对人及保护对象有</w:t>
      </w:r>
      <w:r w:rsidRPr="00D7502E">
        <w:rPr>
          <w:rFonts w:hint="eastAsia"/>
          <w:sz w:val="24"/>
          <w:szCs w:val="20"/>
        </w:rPr>
        <w:t>影响，但不足以损害电子仪器及精密仪器和贵重物品。</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）结论</w:t>
      </w:r>
    </w:p>
    <w:p w:rsidR="00D7502E" w:rsidRPr="00D7502E" w:rsidRDefault="00D7502E" w:rsidP="00D7502E">
      <w:pPr>
        <w:ind w:firstLineChars="200" w:firstLine="480"/>
        <w:textAlignment w:val="center"/>
        <w:rPr>
          <w:sz w:val="24"/>
          <w:szCs w:val="20"/>
        </w:rPr>
      </w:pPr>
      <w:bookmarkStart w:id="1628" w:name="_Toc440874719"/>
      <w:r w:rsidRPr="00D7502E">
        <w:rPr>
          <w:rFonts w:hint="eastAsia"/>
          <w:sz w:val="24"/>
          <w:szCs w:val="20"/>
        </w:rPr>
        <w:t>通过对上述三种灭火药剂作的比较，</w:t>
      </w:r>
      <w:r w:rsidRPr="00D7502E">
        <w:rPr>
          <w:rFonts w:hint="eastAsia"/>
          <w:sz w:val="24"/>
          <w:szCs w:val="20"/>
        </w:rPr>
        <w:t>FM-200</w:t>
      </w:r>
      <w:r w:rsidRPr="00D7502E">
        <w:rPr>
          <w:rFonts w:hint="eastAsia"/>
          <w:sz w:val="24"/>
          <w:szCs w:val="20"/>
        </w:rPr>
        <w:t>和</w:t>
      </w:r>
      <w:r w:rsidRPr="00D7502E">
        <w:rPr>
          <w:rFonts w:hint="eastAsia"/>
          <w:sz w:val="24"/>
          <w:szCs w:val="20"/>
        </w:rPr>
        <w:t>IG541</w:t>
      </w:r>
      <w:r w:rsidRPr="00D7502E">
        <w:rPr>
          <w:rFonts w:hint="eastAsia"/>
          <w:sz w:val="24"/>
          <w:szCs w:val="20"/>
        </w:rPr>
        <w:t>及高压细水雾自动灭火系统在功能上均能满足地铁工程的使用要求，建议本工程采用与本工程有联系的、便于系统控制和管理的其它工程采用的气体灭火系统。同时本着“技术先进、经济合理、安全可靠”的原则，</w:t>
      </w:r>
      <w:bookmarkEnd w:id="1628"/>
      <w:r w:rsidRPr="00D7502E">
        <w:rPr>
          <w:rFonts w:hint="eastAsia"/>
          <w:sz w:val="24"/>
          <w:szCs w:val="20"/>
        </w:rPr>
        <w:t>并通过当地消防部门认同。</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5</w:t>
      </w:r>
      <w:r w:rsidRPr="00D7502E">
        <w:rPr>
          <w:rFonts w:hint="eastAsia"/>
          <w:sz w:val="24"/>
          <w:szCs w:val="20"/>
        </w:rPr>
        <w:t>．综合监控系统</w:t>
      </w:r>
      <w:bookmarkEnd w:id="1619"/>
      <w:bookmarkEnd w:id="1620"/>
      <w:bookmarkEnd w:id="1621"/>
      <w:bookmarkEnd w:id="1622"/>
      <w:bookmarkEnd w:id="1623"/>
      <w:bookmarkEnd w:id="1624"/>
      <w:bookmarkEnd w:id="1627"/>
    </w:p>
    <w:p w:rsidR="00D7502E" w:rsidRPr="00D7502E" w:rsidRDefault="00D7502E" w:rsidP="00D7502E">
      <w:pPr>
        <w:ind w:firstLineChars="200" w:firstLine="480"/>
        <w:textAlignment w:val="center"/>
        <w:rPr>
          <w:sz w:val="24"/>
          <w:szCs w:val="20"/>
        </w:rPr>
      </w:pPr>
      <w:r w:rsidRPr="00D7502E">
        <w:rPr>
          <w:rFonts w:hint="eastAsia"/>
          <w:sz w:val="24"/>
          <w:szCs w:val="20"/>
        </w:rPr>
        <w:t>弱电系统房间整合</w:t>
      </w:r>
    </w:p>
    <w:p w:rsidR="00D7502E" w:rsidRPr="00D7502E" w:rsidRDefault="00D7502E" w:rsidP="00D7502E">
      <w:pPr>
        <w:ind w:firstLineChars="200" w:firstLine="480"/>
        <w:textAlignment w:val="center"/>
        <w:rPr>
          <w:sz w:val="24"/>
          <w:szCs w:val="20"/>
        </w:rPr>
      </w:pPr>
      <w:r w:rsidRPr="00D7502E">
        <w:rPr>
          <w:rFonts w:hint="eastAsia"/>
          <w:sz w:val="24"/>
          <w:szCs w:val="20"/>
        </w:rPr>
        <w:t>地铁内弱电设备房间较多，主要有公众通信机械室、专用通信机械室、信号机械室、</w:t>
      </w:r>
      <w:r w:rsidRPr="00D7502E">
        <w:rPr>
          <w:rFonts w:hint="eastAsia"/>
          <w:sz w:val="24"/>
          <w:szCs w:val="20"/>
        </w:rPr>
        <w:t>AFC</w:t>
      </w:r>
      <w:r w:rsidRPr="00D7502E">
        <w:rPr>
          <w:rFonts w:hint="eastAsia"/>
          <w:sz w:val="24"/>
          <w:szCs w:val="20"/>
        </w:rPr>
        <w:t>机房以及综合监控系统、乘客信息系统、门禁与安防系统等弱电房间，这些房间除通信机械室、信号机械室外，其它一般均按照电子计算机房的标准设置，因此建议在设计中根据车站实际情况及运营管理的特点，如果具备条件可将除通信、</w:t>
      </w:r>
      <w:r w:rsidRPr="00D7502E">
        <w:rPr>
          <w:rFonts w:hint="eastAsia"/>
          <w:sz w:val="24"/>
          <w:szCs w:val="20"/>
        </w:rPr>
        <w:t>AFC</w:t>
      </w:r>
      <w:r w:rsidRPr="00D7502E">
        <w:rPr>
          <w:rFonts w:hint="eastAsia"/>
          <w:sz w:val="24"/>
          <w:szCs w:val="20"/>
        </w:rPr>
        <w:t>、信号外其它弱电系统房间进行整合，以便减少车站房间面积、降低工程造价。整合后的房间宜靠近车控室。</w:t>
      </w:r>
    </w:p>
    <w:p w:rsidR="00D7502E" w:rsidRPr="00D7502E" w:rsidRDefault="00D7502E" w:rsidP="00D7502E">
      <w:pPr>
        <w:ind w:firstLineChars="200" w:firstLine="480"/>
        <w:textAlignment w:val="center"/>
        <w:rPr>
          <w:sz w:val="24"/>
          <w:szCs w:val="20"/>
        </w:rPr>
      </w:pPr>
      <w:r w:rsidRPr="00D7502E">
        <w:rPr>
          <w:rFonts w:hint="eastAsia"/>
          <w:sz w:val="24"/>
          <w:szCs w:val="20"/>
        </w:rPr>
        <w:t>重点关注与各系统的接口设计，加强接口设计，统一规划接口</w:t>
      </w:r>
    </w:p>
    <w:p w:rsidR="00D7502E" w:rsidRPr="00D7502E" w:rsidRDefault="00D7502E" w:rsidP="00D7502E">
      <w:pPr>
        <w:ind w:firstLineChars="200" w:firstLine="480"/>
        <w:textAlignment w:val="center"/>
        <w:rPr>
          <w:sz w:val="24"/>
          <w:szCs w:val="20"/>
        </w:rPr>
      </w:pPr>
      <w:r w:rsidRPr="00D7502E">
        <w:rPr>
          <w:rFonts w:hint="eastAsia"/>
          <w:sz w:val="24"/>
          <w:szCs w:val="20"/>
        </w:rPr>
        <w:t>在综合监控设计中应重点关注与各系统的接口设计，接口应包括设计接口与工程接口。与各系统的接口主要包括接口界面、接口数量、接口类型、接口协议等内容。在实</w:t>
      </w:r>
      <w:r w:rsidRPr="00D7502E">
        <w:rPr>
          <w:rFonts w:hint="eastAsia"/>
          <w:sz w:val="24"/>
          <w:szCs w:val="20"/>
        </w:rPr>
        <w:lastRenderedPageBreak/>
        <w:t>际工程中接口方面的问题最多，引起的变更设计也最多，建议重点关注此问题。</w:t>
      </w:r>
    </w:p>
    <w:p w:rsidR="00D7502E" w:rsidRPr="00D7502E" w:rsidRDefault="00D7502E" w:rsidP="00D7502E">
      <w:pPr>
        <w:ind w:firstLineChars="200" w:firstLine="480"/>
        <w:textAlignment w:val="center"/>
        <w:rPr>
          <w:sz w:val="24"/>
          <w:szCs w:val="20"/>
        </w:rPr>
      </w:pPr>
      <w:r w:rsidRPr="00D7502E">
        <w:rPr>
          <w:rFonts w:hint="eastAsia"/>
          <w:sz w:val="24"/>
          <w:szCs w:val="20"/>
        </w:rPr>
        <w:t>BAS</w:t>
      </w:r>
      <w:r w:rsidRPr="00D7502E">
        <w:rPr>
          <w:rFonts w:hint="eastAsia"/>
          <w:sz w:val="24"/>
          <w:szCs w:val="20"/>
        </w:rPr>
        <w:t>系统主要监控环控通风、给排水、动力照明系统设备，由于设备类型、接口方式过多，所以在设计阶段就要对各种设备接口做统一规划，按照不同的设备确定接口方式、与被控设备专业确定监控点表，划定施工界面，避免设备招标后接口对不上的错误，同时避免工程实施中互相推诿、扯皮的现象。</w:t>
      </w:r>
    </w:p>
    <w:p w:rsidR="00D7502E" w:rsidRPr="00D7502E" w:rsidRDefault="00D7502E" w:rsidP="00D7502E">
      <w:pPr>
        <w:ind w:firstLineChars="200" w:firstLine="480"/>
        <w:textAlignment w:val="center"/>
        <w:outlineLvl w:val="3"/>
        <w:rPr>
          <w:sz w:val="24"/>
          <w:szCs w:val="20"/>
        </w:rPr>
      </w:pPr>
      <w:bookmarkStart w:id="1629" w:name="_Toc440874721"/>
      <w:bookmarkStart w:id="1630" w:name="_Toc345101371"/>
      <w:bookmarkStart w:id="1631" w:name="_Toc345341581"/>
      <w:bookmarkStart w:id="1632" w:name="_Toc418083496"/>
      <w:bookmarkStart w:id="1633" w:name="_Toc418178795"/>
      <w:r w:rsidRPr="00D7502E">
        <w:rPr>
          <w:rFonts w:hint="eastAsia"/>
          <w:sz w:val="24"/>
          <w:szCs w:val="20"/>
        </w:rPr>
        <w:t>6</w:t>
      </w:r>
      <w:r w:rsidRPr="00D7502E">
        <w:rPr>
          <w:rFonts w:hint="eastAsia"/>
          <w:sz w:val="24"/>
          <w:szCs w:val="20"/>
        </w:rPr>
        <w:t>．通信系统</w:t>
      </w:r>
      <w:bookmarkEnd w:id="1629"/>
    </w:p>
    <w:p w:rsidR="00D7502E" w:rsidRPr="00D7502E" w:rsidRDefault="00D7502E" w:rsidP="00D7502E">
      <w:pPr>
        <w:ind w:firstLineChars="200" w:firstLine="480"/>
        <w:textAlignment w:val="center"/>
        <w:outlineLvl w:val="4"/>
        <w:rPr>
          <w:sz w:val="24"/>
          <w:szCs w:val="20"/>
        </w:rPr>
      </w:pPr>
      <w:bookmarkStart w:id="1634" w:name="_Toc440874722"/>
      <w:r w:rsidRPr="00D7502E">
        <w:rPr>
          <w:rFonts w:hint="eastAsia"/>
          <w:sz w:val="24"/>
          <w:szCs w:val="20"/>
        </w:rPr>
        <w:t>（</w:t>
      </w:r>
      <w:r w:rsidRPr="00D7502E">
        <w:rPr>
          <w:rFonts w:hint="eastAsia"/>
          <w:sz w:val="24"/>
          <w:szCs w:val="20"/>
        </w:rPr>
        <w:t>1</w:t>
      </w:r>
      <w:r w:rsidRPr="00D7502E">
        <w:rPr>
          <w:rFonts w:hint="eastAsia"/>
          <w:sz w:val="24"/>
          <w:szCs w:val="20"/>
        </w:rPr>
        <w:t>）专用通信与公安通信资源共享的合理化建议</w:t>
      </w:r>
    </w:p>
    <w:p w:rsidR="00D7502E" w:rsidRPr="00D7502E" w:rsidRDefault="00D7502E" w:rsidP="00D7502E">
      <w:pPr>
        <w:ind w:firstLineChars="200" w:firstLine="480"/>
        <w:textAlignment w:val="center"/>
        <w:rPr>
          <w:sz w:val="24"/>
          <w:szCs w:val="20"/>
        </w:rPr>
      </w:pPr>
      <w:r w:rsidRPr="00D7502E">
        <w:rPr>
          <w:sz w:val="24"/>
          <w:szCs w:val="20"/>
        </w:rPr>
        <w:t>视频监视系统的建设方式</w:t>
      </w:r>
      <w:r w:rsidRPr="00D7502E">
        <w:rPr>
          <w:rFonts w:hint="eastAsia"/>
          <w:sz w:val="24"/>
          <w:szCs w:val="20"/>
        </w:rPr>
        <w:t>主要有</w:t>
      </w:r>
      <w:r w:rsidRPr="00D7502E">
        <w:rPr>
          <w:sz w:val="24"/>
          <w:szCs w:val="20"/>
        </w:rPr>
        <w:t>专用视频监视系统与公安</w:t>
      </w:r>
      <w:r w:rsidRPr="00D7502E">
        <w:rPr>
          <w:rFonts w:hint="eastAsia"/>
          <w:sz w:val="24"/>
          <w:szCs w:val="20"/>
        </w:rPr>
        <w:t>视频监视</w:t>
      </w:r>
      <w:r w:rsidRPr="00D7502E">
        <w:rPr>
          <w:sz w:val="24"/>
          <w:szCs w:val="20"/>
        </w:rPr>
        <w:t>系统建设统一的视频监视平台</w:t>
      </w:r>
      <w:r w:rsidRPr="00D7502E">
        <w:rPr>
          <w:rFonts w:hint="eastAsia"/>
          <w:sz w:val="24"/>
          <w:szCs w:val="20"/>
        </w:rPr>
        <w:t>，</w:t>
      </w:r>
      <w:r w:rsidRPr="00D7502E">
        <w:rPr>
          <w:sz w:val="24"/>
          <w:szCs w:val="20"/>
        </w:rPr>
        <w:t>专用视频监视系统与公安</w:t>
      </w:r>
      <w:r w:rsidRPr="00D7502E">
        <w:rPr>
          <w:rFonts w:hint="eastAsia"/>
          <w:sz w:val="24"/>
          <w:szCs w:val="20"/>
        </w:rPr>
        <w:t>视频监视</w:t>
      </w:r>
      <w:r w:rsidRPr="00D7502E">
        <w:rPr>
          <w:sz w:val="24"/>
          <w:szCs w:val="20"/>
        </w:rPr>
        <w:t>系统各自独立建设视频监视系统</w:t>
      </w:r>
      <w:r w:rsidRPr="00D7502E">
        <w:rPr>
          <w:rFonts w:hint="eastAsia"/>
          <w:sz w:val="24"/>
          <w:szCs w:val="20"/>
        </w:rPr>
        <w:t>平台</w:t>
      </w:r>
      <w:r w:rsidRPr="00D7502E">
        <w:rPr>
          <w:sz w:val="24"/>
          <w:szCs w:val="20"/>
        </w:rPr>
        <w:t>，仅共用部分前端摄像机</w:t>
      </w:r>
      <w:r w:rsidRPr="00D7502E">
        <w:rPr>
          <w:rFonts w:hint="eastAsia"/>
          <w:sz w:val="24"/>
          <w:szCs w:val="20"/>
        </w:rPr>
        <w:t>两种模式。统一平台模式</w:t>
      </w:r>
      <w:r w:rsidRPr="00D7502E">
        <w:rPr>
          <w:sz w:val="24"/>
          <w:szCs w:val="20"/>
        </w:rPr>
        <w:t>节约工程建设成本，节省公安机房空间</w:t>
      </w:r>
      <w:r w:rsidRPr="00D7502E">
        <w:rPr>
          <w:rFonts w:hint="eastAsia"/>
          <w:sz w:val="24"/>
          <w:szCs w:val="20"/>
        </w:rPr>
        <w:t>。推荐</w:t>
      </w:r>
      <w:r w:rsidRPr="00D7502E">
        <w:rPr>
          <w:sz w:val="24"/>
          <w:szCs w:val="20"/>
        </w:rPr>
        <w:t>专用视频监视系统与公安</w:t>
      </w:r>
      <w:r w:rsidRPr="00D7502E">
        <w:rPr>
          <w:rFonts w:hint="eastAsia"/>
          <w:sz w:val="24"/>
          <w:szCs w:val="20"/>
        </w:rPr>
        <w:t>视频监视</w:t>
      </w:r>
      <w:r w:rsidRPr="00D7502E">
        <w:rPr>
          <w:sz w:val="24"/>
          <w:szCs w:val="20"/>
        </w:rPr>
        <w:t>系统建设统一的视频监视平台</w:t>
      </w:r>
      <w:r w:rsidRPr="00D7502E">
        <w:rPr>
          <w:rFonts w:hint="eastAsia"/>
          <w:sz w:val="24"/>
          <w:szCs w:val="20"/>
        </w:rPr>
        <w:t>。</w:t>
      </w:r>
    </w:p>
    <w:p w:rsidR="00D7502E" w:rsidRPr="00D7502E" w:rsidRDefault="00D7502E" w:rsidP="00D7502E">
      <w:pPr>
        <w:ind w:firstLineChars="200" w:firstLine="480"/>
        <w:textAlignment w:val="center"/>
        <w:outlineLvl w:val="3"/>
        <w:rPr>
          <w:sz w:val="24"/>
          <w:szCs w:val="20"/>
        </w:rPr>
      </w:pPr>
      <w:bookmarkStart w:id="1635" w:name="_Toc440874724"/>
      <w:bookmarkEnd w:id="1634"/>
      <w:r w:rsidRPr="00D7502E">
        <w:rPr>
          <w:rFonts w:hint="eastAsia"/>
          <w:sz w:val="24"/>
          <w:szCs w:val="20"/>
        </w:rPr>
        <w:t>7</w:t>
      </w:r>
      <w:r w:rsidRPr="00D7502E">
        <w:rPr>
          <w:rFonts w:hint="eastAsia"/>
          <w:sz w:val="24"/>
          <w:szCs w:val="20"/>
        </w:rPr>
        <w:t>．</w:t>
      </w:r>
      <w:r w:rsidRPr="00D7502E">
        <w:rPr>
          <w:rFonts w:hint="eastAsia"/>
          <w:sz w:val="24"/>
          <w:szCs w:val="20"/>
        </w:rPr>
        <w:t>AFC</w:t>
      </w:r>
      <w:r w:rsidRPr="00D7502E">
        <w:rPr>
          <w:rFonts w:hint="eastAsia"/>
          <w:sz w:val="24"/>
          <w:szCs w:val="20"/>
        </w:rPr>
        <w:t>系统</w:t>
      </w:r>
      <w:bookmarkEnd w:id="1635"/>
    </w:p>
    <w:p w:rsidR="00D7502E" w:rsidRPr="00D7502E" w:rsidRDefault="00D7502E" w:rsidP="00D7502E">
      <w:pPr>
        <w:ind w:firstLineChars="200" w:firstLine="480"/>
        <w:textAlignment w:val="center"/>
        <w:rPr>
          <w:sz w:val="24"/>
          <w:szCs w:val="20"/>
        </w:rPr>
      </w:pPr>
      <w:bookmarkStart w:id="1636" w:name="_Toc345101372"/>
      <w:bookmarkStart w:id="1637" w:name="_Toc345341582"/>
      <w:bookmarkStart w:id="1638" w:name="_Toc418083497"/>
      <w:bookmarkStart w:id="1639" w:name="_Toc418178796"/>
      <w:bookmarkEnd w:id="1610"/>
      <w:bookmarkEnd w:id="1630"/>
      <w:bookmarkEnd w:id="1631"/>
      <w:bookmarkEnd w:id="1632"/>
      <w:bookmarkEnd w:id="1633"/>
      <w:r w:rsidRPr="00D7502E">
        <w:rPr>
          <w:rFonts w:hint="eastAsia"/>
          <w:sz w:val="24"/>
          <w:szCs w:val="20"/>
        </w:rPr>
        <w:t>车站终端设备合理化建议</w:t>
      </w:r>
      <w:bookmarkEnd w:id="1636"/>
      <w:bookmarkEnd w:id="1637"/>
      <w:bookmarkEnd w:id="1638"/>
      <w:bookmarkEnd w:id="1639"/>
    </w:p>
    <w:p w:rsidR="00D7502E" w:rsidRPr="00D7502E" w:rsidRDefault="00D7502E" w:rsidP="00D7502E">
      <w:pPr>
        <w:ind w:firstLineChars="200" w:firstLine="480"/>
        <w:textAlignment w:val="center"/>
        <w:rPr>
          <w:sz w:val="24"/>
          <w:szCs w:val="20"/>
        </w:rPr>
      </w:pPr>
      <w:r w:rsidRPr="00D7502E">
        <w:rPr>
          <w:rFonts w:hint="eastAsia"/>
          <w:sz w:val="24"/>
          <w:szCs w:val="20"/>
        </w:rPr>
        <w:t>自动检票机用于乘客从车站非付费区进入付费区的合法性检查，并处理有关事宜，主要功能有车票合法性检查、入站信息登记、允许或禁止旅客通行以及相关的业务统计和设备部件状态监视等。目前各地铁、轻轨使用的检票机主要有扇门式、拍打式和三杆式三种类型。采用扇门式检票机具有通行速率高，人机界面友好，美观，人性化等优点，但在控制逃票方面略有不足。本次投标暂推荐采用扇门式检票机。</w:t>
      </w:r>
    </w:p>
    <w:p w:rsidR="00D7502E" w:rsidRPr="00D7502E" w:rsidRDefault="00D7502E" w:rsidP="00D7502E">
      <w:pPr>
        <w:ind w:firstLineChars="200" w:firstLine="480"/>
        <w:textAlignment w:val="center"/>
        <w:rPr>
          <w:sz w:val="24"/>
          <w:szCs w:val="20"/>
        </w:rPr>
      </w:pPr>
      <w:r w:rsidRPr="00D7502E">
        <w:rPr>
          <w:rFonts w:hint="eastAsia"/>
          <w:sz w:val="24"/>
          <w:szCs w:val="20"/>
        </w:rPr>
        <w:t>建议自动售票机整合验票机、充值机功能，可实现纸币</w:t>
      </w:r>
      <w:r w:rsidRPr="00D7502E">
        <w:rPr>
          <w:rFonts w:hint="eastAsia"/>
          <w:sz w:val="24"/>
          <w:szCs w:val="20"/>
        </w:rPr>
        <w:t>/</w:t>
      </w:r>
      <w:r w:rsidRPr="00D7502E">
        <w:rPr>
          <w:rFonts w:hint="eastAsia"/>
          <w:sz w:val="24"/>
          <w:szCs w:val="20"/>
        </w:rPr>
        <w:t>硬币识别模块、触摸屏等设备的资源共享，进而节省</w:t>
      </w:r>
      <w:r w:rsidRPr="00D7502E">
        <w:rPr>
          <w:rFonts w:hint="eastAsia"/>
          <w:sz w:val="24"/>
          <w:szCs w:val="20"/>
        </w:rPr>
        <w:t>AFC</w:t>
      </w:r>
      <w:r w:rsidRPr="00D7502E">
        <w:rPr>
          <w:rFonts w:hint="eastAsia"/>
          <w:sz w:val="24"/>
          <w:szCs w:val="20"/>
        </w:rPr>
        <w:t>系统的投资。</w:t>
      </w:r>
    </w:p>
    <w:p w:rsidR="00D7502E" w:rsidRPr="004167F5" w:rsidRDefault="00D7502E" w:rsidP="005B2BB0">
      <w:pPr>
        <w:pStyle w:val="11111111111"/>
      </w:pPr>
      <w:bookmarkStart w:id="1640" w:name="_Toc485108027"/>
      <w:bookmarkStart w:id="1641" w:name="_Toc485136865"/>
      <w:r w:rsidRPr="004167F5">
        <w:rPr>
          <w:rFonts w:hint="eastAsia"/>
        </w:rPr>
        <w:t>7.</w:t>
      </w:r>
      <w:r w:rsidRPr="004167F5">
        <w:t>3.</w:t>
      </w:r>
      <w:r w:rsidRPr="004167F5">
        <w:rPr>
          <w:rFonts w:hint="eastAsia"/>
        </w:rPr>
        <w:t>6.3.2</w:t>
      </w:r>
      <w:r w:rsidRPr="004167F5">
        <w:rPr>
          <w:rFonts w:hint="eastAsia"/>
        </w:rPr>
        <w:t>采用新技术、新材料、新工艺研究</w:t>
      </w:r>
      <w:bookmarkEnd w:id="1640"/>
      <w:bookmarkEnd w:id="1641"/>
    </w:p>
    <w:p w:rsidR="00D7502E" w:rsidRPr="00D7502E" w:rsidRDefault="00D7502E" w:rsidP="00D7502E">
      <w:pPr>
        <w:ind w:firstLineChars="200" w:firstLine="480"/>
        <w:textAlignment w:val="center"/>
        <w:outlineLvl w:val="3"/>
        <w:rPr>
          <w:sz w:val="24"/>
          <w:szCs w:val="20"/>
        </w:rPr>
      </w:pPr>
      <w:bookmarkStart w:id="1642" w:name="_Toc440874726"/>
      <w:r w:rsidRPr="00D7502E">
        <w:rPr>
          <w:rFonts w:hint="eastAsia"/>
          <w:sz w:val="24"/>
          <w:szCs w:val="20"/>
        </w:rPr>
        <w:t>1</w:t>
      </w:r>
      <w:r w:rsidRPr="00D7502E">
        <w:rPr>
          <w:rFonts w:hint="eastAsia"/>
          <w:sz w:val="24"/>
          <w:szCs w:val="20"/>
        </w:rPr>
        <w:t>．调线调坡</w:t>
      </w:r>
      <w:bookmarkEnd w:id="1642"/>
    </w:p>
    <w:p w:rsidR="00D7502E" w:rsidRPr="00D7502E" w:rsidRDefault="00D7502E" w:rsidP="00D7502E">
      <w:pPr>
        <w:ind w:firstLineChars="200" w:firstLine="480"/>
        <w:textAlignment w:val="center"/>
        <w:rPr>
          <w:sz w:val="24"/>
          <w:szCs w:val="20"/>
        </w:rPr>
      </w:pPr>
      <w:r w:rsidRPr="00D7502E">
        <w:rPr>
          <w:rFonts w:hint="eastAsia"/>
          <w:sz w:val="24"/>
          <w:szCs w:val="20"/>
        </w:rPr>
        <w:t>调线调坡设计是在土建结构基本完成、铺轨工程尚未开始前开展的一项重要工作。通过调线调坡设计可对施工误差、结构不均匀沉降及变形等原因带来的限界侵限情况进行检查分析，并提出解决问题的方法。经过调线调坡设计能使列车运行于良好的“三维空间”，充分满足建筑限界、设备限界和各相关专业的要求，保证将来列车良好的运行。</w:t>
      </w:r>
    </w:p>
    <w:p w:rsidR="00D7502E" w:rsidRPr="00D7502E" w:rsidRDefault="00D7502E" w:rsidP="00D7502E">
      <w:pPr>
        <w:ind w:firstLineChars="200" w:firstLine="480"/>
        <w:textAlignment w:val="center"/>
        <w:rPr>
          <w:sz w:val="24"/>
          <w:szCs w:val="20"/>
        </w:rPr>
      </w:pPr>
      <w:r w:rsidRPr="00D7502E">
        <w:rPr>
          <w:rFonts w:hint="eastAsia"/>
          <w:sz w:val="24"/>
          <w:szCs w:val="20"/>
        </w:rPr>
        <w:t>调线调坡工作一般是在全线土建结构基本贯通，结构“徐变期”及“沉降期”以后进行。主要包括测量和设计两部分内容：</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调线调坡断面测量工作，必须满足调线、调坡设计工作的技术要求，通过测量，反映工程结构内轮廓及高程现状，为调线调坡设计提供基础数据，测量主要内容包括导线及高程测量、线路中线测量、结构横断面测量等内容。</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）调坡调线设计</w:t>
      </w:r>
    </w:p>
    <w:p w:rsidR="00D7502E" w:rsidRPr="00D7502E" w:rsidRDefault="00D7502E" w:rsidP="00D7502E">
      <w:pPr>
        <w:ind w:firstLineChars="200" w:firstLine="480"/>
        <w:textAlignment w:val="center"/>
        <w:rPr>
          <w:sz w:val="24"/>
          <w:szCs w:val="20"/>
        </w:rPr>
      </w:pPr>
      <w:r w:rsidRPr="00D7502E">
        <w:rPr>
          <w:rFonts w:hint="eastAsia"/>
          <w:sz w:val="24"/>
          <w:szCs w:val="20"/>
        </w:rPr>
        <w:t>贯穿调坡调线的设计，始终应该考虑满足限界要求。限界实测值和设计值是调坡调线设计前的参考标准和依据，而调整后的线路也必须满足限界的要求。在测量单位提供结构横断面测量数据后即可开展调线调坡设计。通过结构横断面测量数据分析，若结构侵入建筑限界且无法通过调整设备安装满足设备限界要求，则需调整线路平面及纵断面。线路的调坡调线设计应按“先平面、后纵断面”的原则进行，调整平面的方法视具体情况而定，有调整一条边的角度改变交点位置、增加交点、加大曲线半径、加长缓和曲线长度等方法；调整纵断面的方法主要有：调坡降低轨面高程，减薄道床厚度、加大轨上净空高度；调坡上升轨面高程，增加道床厚度，减少轨上净空高度。在满足最小净空要求下，加道床厚度就会增加混凝土工程量，增加工程投资，因此需综合考虑确定最佳方案。</w:t>
      </w:r>
    </w:p>
    <w:p w:rsidR="00D7502E" w:rsidRPr="00D7502E" w:rsidRDefault="00D7502E" w:rsidP="00D7502E">
      <w:pPr>
        <w:ind w:firstLineChars="200" w:firstLine="480"/>
        <w:textAlignment w:val="center"/>
        <w:rPr>
          <w:sz w:val="24"/>
          <w:szCs w:val="20"/>
        </w:rPr>
      </w:pPr>
      <w:r w:rsidRPr="00D7502E">
        <w:rPr>
          <w:rFonts w:hint="eastAsia"/>
          <w:sz w:val="24"/>
          <w:szCs w:val="20"/>
        </w:rPr>
        <w:t>无论是调整线路平面还是纵断面都需注意新、老线接轨，相连标段的连接等问题。</w:t>
      </w:r>
    </w:p>
    <w:p w:rsidR="00D7502E" w:rsidRPr="00D7502E" w:rsidRDefault="00D7502E" w:rsidP="00D7502E">
      <w:pPr>
        <w:ind w:firstLineChars="200" w:firstLine="480"/>
        <w:textAlignment w:val="center"/>
        <w:outlineLvl w:val="3"/>
        <w:rPr>
          <w:sz w:val="24"/>
          <w:szCs w:val="20"/>
        </w:rPr>
      </w:pPr>
      <w:bookmarkStart w:id="1643" w:name="_Toc328765141"/>
      <w:bookmarkStart w:id="1644" w:name="_Toc334565106"/>
      <w:bookmarkStart w:id="1645" w:name="_Toc345101632"/>
      <w:bookmarkStart w:id="1646" w:name="_Toc345341649"/>
      <w:bookmarkStart w:id="1647" w:name="_Toc440874727"/>
      <w:bookmarkStart w:id="1648" w:name="_Toc328765142"/>
      <w:bookmarkStart w:id="1649" w:name="_Toc334565107"/>
      <w:r w:rsidRPr="00D7502E">
        <w:rPr>
          <w:rFonts w:hint="eastAsia"/>
          <w:sz w:val="24"/>
          <w:szCs w:val="20"/>
        </w:rPr>
        <w:lastRenderedPageBreak/>
        <w:t>2</w:t>
      </w:r>
      <w:r w:rsidRPr="00D7502E">
        <w:rPr>
          <w:rFonts w:hint="eastAsia"/>
          <w:sz w:val="24"/>
          <w:szCs w:val="20"/>
        </w:rPr>
        <w:t>．地下结构施工及监控新技术</w:t>
      </w:r>
      <w:bookmarkEnd w:id="1643"/>
      <w:bookmarkEnd w:id="1644"/>
      <w:bookmarkEnd w:id="1645"/>
      <w:bookmarkEnd w:id="1646"/>
      <w:bookmarkEnd w:id="1647"/>
    </w:p>
    <w:p w:rsidR="00D7502E" w:rsidRPr="00D7502E" w:rsidRDefault="00D7502E" w:rsidP="00D7502E">
      <w:pPr>
        <w:ind w:firstLineChars="200" w:firstLine="480"/>
        <w:textAlignment w:val="center"/>
        <w:outlineLvl w:val="4"/>
        <w:rPr>
          <w:sz w:val="24"/>
          <w:szCs w:val="20"/>
        </w:rPr>
      </w:pPr>
      <w:bookmarkStart w:id="1650" w:name="_Toc345341650"/>
      <w:bookmarkStart w:id="1651" w:name="_Toc296258935"/>
      <w:bookmarkStart w:id="1652" w:name="_Toc296323682"/>
      <w:bookmarkStart w:id="1653" w:name="_Toc296557351"/>
      <w:bookmarkStart w:id="1654" w:name="_Toc345098837"/>
      <w:bookmarkStart w:id="1655" w:name="_Toc345346983"/>
      <w:bookmarkStart w:id="1656" w:name="_Toc440874728"/>
      <w:bookmarkEnd w:id="1648"/>
      <w:bookmarkEnd w:id="1649"/>
      <w:r w:rsidRPr="00D7502E">
        <w:rPr>
          <w:rFonts w:hint="eastAsia"/>
          <w:sz w:val="24"/>
          <w:szCs w:val="20"/>
        </w:rPr>
        <w:t>（</w:t>
      </w:r>
      <w:r w:rsidRPr="00D7502E">
        <w:rPr>
          <w:rFonts w:hint="eastAsia"/>
          <w:sz w:val="24"/>
          <w:szCs w:val="20"/>
        </w:rPr>
        <w:t>1</w:t>
      </w:r>
      <w:r w:rsidRPr="00D7502E">
        <w:rPr>
          <w:rFonts w:hint="eastAsia"/>
          <w:sz w:val="24"/>
          <w:szCs w:val="20"/>
        </w:rPr>
        <w:t>）地下结构实时不间断监测技术</w:t>
      </w:r>
      <w:bookmarkEnd w:id="1650"/>
    </w:p>
    <w:p w:rsidR="00D7502E" w:rsidRPr="00D7502E" w:rsidRDefault="00D7502E" w:rsidP="00D7502E">
      <w:pPr>
        <w:ind w:firstLineChars="200" w:firstLine="480"/>
        <w:textAlignment w:val="center"/>
        <w:rPr>
          <w:sz w:val="24"/>
          <w:szCs w:val="20"/>
        </w:rPr>
      </w:pPr>
      <w:r w:rsidRPr="00D7502E">
        <w:rPr>
          <w:rFonts w:hint="eastAsia"/>
          <w:sz w:val="24"/>
          <w:szCs w:val="20"/>
        </w:rPr>
        <w:t>为确保城市轨道交通工程施工安全，工程监测尤为重要，是指导工程施工与设计变更的重要依据之一。</w:t>
      </w:r>
    </w:p>
    <w:p w:rsidR="00D7502E" w:rsidRPr="00D7502E" w:rsidRDefault="00D7502E" w:rsidP="00D7502E">
      <w:pPr>
        <w:ind w:firstLineChars="200" w:firstLine="480"/>
        <w:textAlignment w:val="center"/>
        <w:rPr>
          <w:sz w:val="24"/>
          <w:szCs w:val="20"/>
        </w:rPr>
      </w:pPr>
      <w:r w:rsidRPr="00D7502E">
        <w:rPr>
          <w:rFonts w:hint="eastAsia"/>
          <w:sz w:val="24"/>
          <w:szCs w:val="20"/>
        </w:rPr>
        <w:t>目前，在城市轨道交通工程工程中，隧道、基坑、周边建筑物及构筑物监测方面技术已很成熟，设备先进，技术超前。而全自动监测技术，大大减少监测作业与地铁运营及维护工作的相互影响，保证了监测工作的正常性和及时性。</w:t>
      </w:r>
    </w:p>
    <w:p w:rsidR="00D7502E" w:rsidRPr="00D7502E" w:rsidRDefault="00D7502E" w:rsidP="00D7502E">
      <w:pPr>
        <w:ind w:firstLineChars="200" w:firstLine="480"/>
        <w:textAlignment w:val="center"/>
        <w:rPr>
          <w:sz w:val="24"/>
          <w:szCs w:val="20"/>
        </w:rPr>
      </w:pPr>
      <w:r w:rsidRPr="00D7502E">
        <w:rPr>
          <w:rFonts w:hint="eastAsia"/>
          <w:sz w:val="24"/>
          <w:szCs w:val="20"/>
        </w:rPr>
        <w:t>全自动监测技术使用全站仪按照极坐标测量原理进行观测，测量各点三维坐标，根据《工程测量规范》确定测量等级，根据工程需要确定监测频率和工期。整个系统的流程示意图如下：</w:t>
      </w:r>
    </w:p>
    <w:p w:rsidR="00D7502E" w:rsidRPr="00D7502E" w:rsidRDefault="00D7502E" w:rsidP="00D7502E">
      <w:pPr>
        <w:suppressAutoHyphens/>
        <w:snapToGrid w:val="0"/>
        <w:jc w:val="center"/>
        <w:rPr>
          <w:sz w:val="24"/>
          <w:szCs w:val="20"/>
        </w:rPr>
      </w:pPr>
      <w:r w:rsidRPr="00D7502E">
        <w:rPr>
          <w:rFonts w:hint="eastAsia"/>
          <w:noProof/>
          <w:sz w:val="24"/>
          <w:szCs w:val="20"/>
        </w:rPr>
        <w:drawing>
          <wp:inline distT="0" distB="0" distL="0" distR="0">
            <wp:extent cx="4706581" cy="4585648"/>
            <wp:effectExtent l="19050" t="19050" r="0" b="5715"/>
            <wp:docPr id="32" name="图片 32" descr="InternetBrow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InternetBrowser"/>
                    <pic:cNvPicPr>
                      <a:picLocks noChangeAspect="1" noChangeArrowheads="1"/>
                    </pic:cNvPicPr>
                  </pic:nvPicPr>
                  <pic:blipFill>
                    <a:blip r:embed="rId43"/>
                    <a:srcRect/>
                    <a:stretch>
                      <a:fillRect/>
                    </a:stretch>
                  </pic:blipFill>
                  <pic:spPr bwMode="auto">
                    <a:xfrm>
                      <a:off x="0" y="0"/>
                      <a:ext cx="4729397" cy="4607878"/>
                    </a:xfrm>
                    <a:prstGeom prst="rect">
                      <a:avLst/>
                    </a:prstGeom>
                    <a:noFill/>
                    <a:ln w="12700" cmpd="sng">
                      <a:solidFill>
                        <a:srgbClr val="333399"/>
                      </a:solidFill>
                      <a:miter lim="800000"/>
                      <a:headEnd/>
                      <a:tailEnd/>
                    </a:ln>
                    <a:effectLst/>
                  </pic:spPr>
                </pic:pic>
              </a:graphicData>
            </a:graphic>
          </wp:inline>
        </w:drawing>
      </w:r>
    </w:p>
    <w:p w:rsidR="00D7502E" w:rsidRPr="00D7502E" w:rsidRDefault="00D7502E" w:rsidP="00D7502E">
      <w:pPr>
        <w:jc w:val="center"/>
        <w:rPr>
          <w:rFonts w:ascii="Arial" w:eastAsia="黑体" w:hAnsi="Arial" w:cs="Arial"/>
          <w:sz w:val="26"/>
          <w:szCs w:val="20"/>
        </w:rPr>
      </w:pPr>
      <w:r w:rsidRPr="00D7502E">
        <w:rPr>
          <w:rFonts w:eastAsiaTheme="minorEastAsia" w:hint="eastAsia"/>
          <w:b/>
          <w:sz w:val="24"/>
          <w:szCs w:val="20"/>
        </w:rPr>
        <w:t>全自动检测系统流程示意图</w:t>
      </w:r>
    </w:p>
    <w:p w:rsidR="00D7502E" w:rsidRPr="00D7502E" w:rsidRDefault="00D7502E" w:rsidP="00D7502E">
      <w:pPr>
        <w:ind w:firstLineChars="200" w:firstLine="480"/>
        <w:textAlignment w:val="center"/>
        <w:outlineLvl w:val="4"/>
        <w:rPr>
          <w:sz w:val="24"/>
          <w:szCs w:val="20"/>
        </w:rPr>
      </w:pPr>
      <w:bookmarkStart w:id="1657" w:name="_Toc345341651"/>
      <w:r w:rsidRPr="00D7502E">
        <w:rPr>
          <w:rFonts w:hint="eastAsia"/>
          <w:sz w:val="24"/>
          <w:szCs w:val="20"/>
        </w:rPr>
        <w:t>（</w:t>
      </w:r>
      <w:r w:rsidRPr="00D7502E">
        <w:rPr>
          <w:rFonts w:hint="eastAsia"/>
          <w:sz w:val="24"/>
          <w:szCs w:val="20"/>
        </w:rPr>
        <w:t>2</w:t>
      </w:r>
      <w:r w:rsidRPr="00D7502E">
        <w:rPr>
          <w:rFonts w:hint="eastAsia"/>
          <w:sz w:val="24"/>
          <w:szCs w:val="20"/>
        </w:rPr>
        <w:t>）安全监测系统</w:t>
      </w:r>
      <w:bookmarkEnd w:id="1657"/>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）系统概述</w:t>
      </w:r>
    </w:p>
    <w:p w:rsidR="00D7502E" w:rsidRPr="00D7502E" w:rsidRDefault="00D7502E" w:rsidP="00D7502E">
      <w:pPr>
        <w:ind w:firstLineChars="200" w:firstLine="480"/>
        <w:textAlignment w:val="center"/>
        <w:rPr>
          <w:sz w:val="24"/>
          <w:szCs w:val="20"/>
        </w:rPr>
      </w:pPr>
      <w:r w:rsidRPr="00D7502E">
        <w:rPr>
          <w:rFonts w:hint="eastAsia"/>
          <w:sz w:val="24"/>
          <w:szCs w:val="20"/>
        </w:rPr>
        <w:t>安全监测系统是建立一套适合许昌地区地质情况、有科学的系统的岩土分析理论支撑、有各类丰富的数据支持、有特点可维护易操作的安全风险分析平台。通过完整的监测数据分析、上报、监管、应急、防范措施等安全体系，实现对监测数据、设计资料、地质资料、二维</w:t>
      </w:r>
      <w:r w:rsidRPr="00D7502E">
        <w:rPr>
          <w:rFonts w:hint="eastAsia"/>
          <w:sz w:val="24"/>
          <w:szCs w:val="20"/>
        </w:rPr>
        <w:t>GIS</w:t>
      </w:r>
      <w:r w:rsidRPr="00D7502E">
        <w:rPr>
          <w:rFonts w:hint="eastAsia"/>
          <w:sz w:val="24"/>
          <w:szCs w:val="20"/>
        </w:rPr>
        <w:t>、三维施工仿真及数值分析、施工信息等各类信息在线综合分析、风险评估、预警预报、应急预案和快速反馈。</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）系统功能</w:t>
      </w:r>
    </w:p>
    <w:p w:rsidR="00D7502E" w:rsidRPr="00D7502E" w:rsidRDefault="00D7502E" w:rsidP="00D7502E">
      <w:pPr>
        <w:ind w:firstLineChars="200" w:firstLine="480"/>
        <w:textAlignment w:val="center"/>
        <w:rPr>
          <w:sz w:val="24"/>
          <w:szCs w:val="20"/>
        </w:rPr>
      </w:pPr>
      <w:r w:rsidRPr="00D7502E">
        <w:rPr>
          <w:rFonts w:hint="eastAsia"/>
          <w:sz w:val="24"/>
          <w:szCs w:val="20"/>
        </w:rPr>
        <w:t>系统又由三个子系统构成，分别为安全监控子系统、安全管理子系统和应急指挥子</w:t>
      </w:r>
      <w:r w:rsidRPr="00D7502E">
        <w:rPr>
          <w:rFonts w:hint="eastAsia"/>
          <w:sz w:val="24"/>
          <w:szCs w:val="20"/>
        </w:rPr>
        <w:lastRenderedPageBreak/>
        <w:t>系统。这三个层次之间可以通过分工合作的方式分别从监控、管理、应急指挥三个重要方面实现对地铁工程建设全面的监控管理，其中以监控为依据，以管理为主线，依次通过发现问题、排除问题、解决问题、处理应急问题方面的功能，形成一张多层次、多途径、多方面的多重防御网。具体功能如下：</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①</w:t>
      </w:r>
      <w:r w:rsidRPr="00D7502E">
        <w:rPr>
          <w:rFonts w:hint="eastAsia"/>
          <w:sz w:val="24"/>
          <w:szCs w:val="20"/>
        </w:rPr>
        <w:t>监测数据采集与分析功能</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②</w:t>
      </w:r>
      <w:r w:rsidRPr="00D7502E">
        <w:rPr>
          <w:rFonts w:hint="eastAsia"/>
          <w:sz w:val="24"/>
          <w:szCs w:val="20"/>
        </w:rPr>
        <w:t>预警预报与应急预案功能</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③</w:t>
      </w:r>
      <w:r w:rsidRPr="00D7502E">
        <w:rPr>
          <w:rFonts w:hint="eastAsia"/>
          <w:sz w:val="24"/>
          <w:szCs w:val="20"/>
        </w:rPr>
        <w:t>安全风险评估与专家会商功能</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④</w:t>
      </w:r>
      <w:r w:rsidRPr="00D7502E">
        <w:rPr>
          <w:rFonts w:hint="eastAsia"/>
          <w:sz w:val="24"/>
          <w:szCs w:val="20"/>
        </w:rPr>
        <w:t>监测信息报表统计、图形显示、查询输出功能</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⑤</w:t>
      </w:r>
      <w:r w:rsidRPr="00D7502E">
        <w:rPr>
          <w:rFonts w:hint="eastAsia"/>
          <w:sz w:val="24"/>
          <w:szCs w:val="20"/>
        </w:rPr>
        <w:t>风险源识别与资源库管理功能</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⑥</w:t>
      </w:r>
      <w:r w:rsidRPr="00D7502E">
        <w:rPr>
          <w:rFonts w:hint="eastAsia"/>
          <w:sz w:val="24"/>
          <w:szCs w:val="20"/>
        </w:rPr>
        <w:t>二维地理信息和三维仿真演示功能</w:t>
      </w:r>
    </w:p>
    <w:p w:rsidR="00D7502E" w:rsidRPr="00D7502E" w:rsidRDefault="00D7502E" w:rsidP="00D7502E">
      <w:pPr>
        <w:suppressAutoHyphens/>
        <w:jc w:val="center"/>
        <w:rPr>
          <w:sz w:val="24"/>
          <w:szCs w:val="20"/>
        </w:rPr>
      </w:pPr>
      <w:r w:rsidRPr="00D7502E">
        <w:rPr>
          <w:rFonts w:hint="eastAsia"/>
          <w:noProof/>
          <w:sz w:val="24"/>
          <w:szCs w:val="20"/>
        </w:rPr>
        <w:drawing>
          <wp:inline distT="0" distB="0" distL="0" distR="0">
            <wp:extent cx="4189052" cy="320879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srcRect/>
                    <a:stretch>
                      <a:fillRect/>
                    </a:stretch>
                  </pic:blipFill>
                  <pic:spPr bwMode="auto">
                    <a:xfrm>
                      <a:off x="0" y="0"/>
                      <a:ext cx="4201984" cy="3218701"/>
                    </a:xfrm>
                    <a:prstGeom prst="rect">
                      <a:avLst/>
                    </a:prstGeom>
                    <a:noFill/>
                    <a:ln w="9525">
                      <a:noFill/>
                      <a:miter lim="800000"/>
                      <a:headEnd/>
                      <a:tailEnd/>
                    </a:ln>
                  </pic:spPr>
                </pic:pic>
              </a:graphicData>
            </a:graphic>
          </wp:inline>
        </w:drawing>
      </w:r>
    </w:p>
    <w:p w:rsidR="00D7502E" w:rsidRPr="00D7502E" w:rsidRDefault="00D7502E" w:rsidP="00D7502E">
      <w:pPr>
        <w:jc w:val="center"/>
        <w:rPr>
          <w:rFonts w:ascii="Arial" w:eastAsia="黑体" w:hAnsi="Arial" w:cs="Arial"/>
          <w:sz w:val="26"/>
          <w:szCs w:val="20"/>
        </w:rPr>
      </w:pPr>
      <w:r w:rsidRPr="00D7502E">
        <w:rPr>
          <w:rFonts w:eastAsiaTheme="minorEastAsia" w:hint="eastAsia"/>
          <w:b/>
          <w:sz w:val="24"/>
          <w:szCs w:val="20"/>
        </w:rPr>
        <w:t>系统二维、三维综合信息展示功能</w:t>
      </w:r>
    </w:p>
    <w:p w:rsidR="00D7502E" w:rsidRPr="00D7502E" w:rsidRDefault="00D7502E" w:rsidP="00D7502E">
      <w:pPr>
        <w:suppressAutoHyphens/>
        <w:jc w:val="center"/>
        <w:rPr>
          <w:sz w:val="24"/>
          <w:szCs w:val="20"/>
        </w:rPr>
      </w:pPr>
      <w:r w:rsidRPr="00D7502E">
        <w:rPr>
          <w:rFonts w:hint="eastAsia"/>
          <w:noProof/>
          <w:sz w:val="24"/>
          <w:szCs w:val="20"/>
        </w:rPr>
        <w:drawing>
          <wp:inline distT="0" distB="0" distL="0" distR="0">
            <wp:extent cx="4327875" cy="304523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srcRect/>
                    <a:stretch>
                      <a:fillRect/>
                    </a:stretch>
                  </pic:blipFill>
                  <pic:spPr bwMode="auto">
                    <a:xfrm>
                      <a:off x="0" y="0"/>
                      <a:ext cx="4337964" cy="3052329"/>
                    </a:xfrm>
                    <a:prstGeom prst="rect">
                      <a:avLst/>
                    </a:prstGeom>
                    <a:noFill/>
                    <a:ln w="9525">
                      <a:noFill/>
                      <a:miter lim="800000"/>
                      <a:headEnd/>
                      <a:tailEnd/>
                    </a:ln>
                  </pic:spPr>
                </pic:pic>
              </a:graphicData>
            </a:graphic>
          </wp:inline>
        </w:drawing>
      </w:r>
    </w:p>
    <w:p w:rsidR="00D7502E" w:rsidRPr="00D7502E" w:rsidRDefault="00D7502E" w:rsidP="00D7502E">
      <w:pPr>
        <w:keepNext/>
        <w:adjustRightInd w:val="0"/>
        <w:jc w:val="center"/>
        <w:textAlignment w:val="center"/>
        <w:outlineLvl w:val="2"/>
        <w:rPr>
          <w:rFonts w:eastAsiaTheme="minorEastAsia"/>
          <w:b/>
          <w:sz w:val="24"/>
          <w:szCs w:val="20"/>
        </w:rPr>
      </w:pPr>
      <w:bookmarkStart w:id="1658" w:name="_Toc485136866"/>
      <w:r w:rsidRPr="00D7502E">
        <w:rPr>
          <w:rFonts w:eastAsiaTheme="minorEastAsia" w:hint="eastAsia"/>
          <w:b/>
          <w:sz w:val="24"/>
          <w:szCs w:val="20"/>
        </w:rPr>
        <w:lastRenderedPageBreak/>
        <w:t>数据曲线输出功能</w:t>
      </w:r>
      <w:bookmarkEnd w:id="1658"/>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）系统工作流程</w:t>
      </w:r>
    </w:p>
    <w:p w:rsidR="00D7502E" w:rsidRPr="00D7502E" w:rsidRDefault="00D7502E" w:rsidP="00D7502E">
      <w:pPr>
        <w:ind w:firstLineChars="200" w:firstLine="480"/>
        <w:textAlignment w:val="center"/>
        <w:rPr>
          <w:sz w:val="24"/>
          <w:szCs w:val="20"/>
        </w:rPr>
      </w:pPr>
      <w:r w:rsidRPr="00D7502E">
        <w:rPr>
          <w:rFonts w:hint="eastAsia"/>
          <w:sz w:val="24"/>
          <w:szCs w:val="20"/>
        </w:rPr>
        <w:t>实施过程中，系统通过自动汇总、统计及综合分析所辖工点的施工监测、第三方监测、自动化监测上传的监测数据，自动识别超标数据后通过系统短信功能通知监控中心专业工程师。同时，监控中心及时与施工现场监测、第三方监测核实监测数据，并根据系统建立的黄、橙、红三级预警机制及预报警管理办法，对警情进行有效判读，确认预警后即群发短信通知建设单位、施工单位、监理单位等相关部门及主责人员，并组织人员现场踏勘，联系本地和外地专家通过专家会商系统综合分析该处地质、施工工法及近期监测数据，实现对预报警事件及时有效预报及过程分析控制。另外，监控中心还每日客观、及时、准确地对所辖工点安全状况进行客观评估，并针对高风险工点定期进行现场风险巡查并跟踪关注，定期更新数据和报告，并在系统平台上展示，使各参建单位在批复相关报告的同时，有一个共同的、稳定的、及时的风险信息管理平台。</w:t>
      </w:r>
    </w:p>
    <w:p w:rsidR="00D7502E" w:rsidRPr="00D7502E" w:rsidRDefault="00D7502E" w:rsidP="00D7502E">
      <w:pPr>
        <w:suppressAutoHyphens/>
        <w:snapToGrid w:val="0"/>
        <w:jc w:val="center"/>
        <w:rPr>
          <w:sz w:val="24"/>
          <w:szCs w:val="20"/>
        </w:rPr>
      </w:pPr>
      <w:r w:rsidRPr="00D7502E">
        <w:rPr>
          <w:rFonts w:hint="eastAsia"/>
          <w:noProof/>
          <w:sz w:val="24"/>
          <w:szCs w:val="20"/>
        </w:rPr>
        <w:drawing>
          <wp:inline distT="0" distB="0" distL="0" distR="0">
            <wp:extent cx="2921048" cy="2300439"/>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grayscl/>
                    </a:blip>
                    <a:srcRect t="5400"/>
                    <a:stretch>
                      <a:fillRect/>
                    </a:stretch>
                  </pic:blipFill>
                  <pic:spPr bwMode="auto">
                    <a:xfrm>
                      <a:off x="0" y="0"/>
                      <a:ext cx="2928903" cy="2306625"/>
                    </a:xfrm>
                    <a:prstGeom prst="rect">
                      <a:avLst/>
                    </a:prstGeom>
                    <a:noFill/>
                    <a:ln w="9525">
                      <a:noFill/>
                      <a:miter lim="800000"/>
                      <a:headEnd/>
                      <a:tailEnd/>
                    </a:ln>
                  </pic:spPr>
                </pic:pic>
              </a:graphicData>
            </a:graphic>
          </wp:inline>
        </w:drawing>
      </w:r>
    </w:p>
    <w:p w:rsidR="00D7502E" w:rsidRPr="00D7502E" w:rsidRDefault="00D7502E" w:rsidP="00D7502E">
      <w:pPr>
        <w:jc w:val="center"/>
        <w:rPr>
          <w:rFonts w:ascii="Arial" w:eastAsia="黑体" w:hAnsi="Arial" w:cs="Arial"/>
          <w:sz w:val="26"/>
          <w:szCs w:val="20"/>
        </w:rPr>
      </w:pPr>
      <w:r w:rsidRPr="00D7502E">
        <w:rPr>
          <w:rFonts w:eastAsiaTheme="minorEastAsia" w:hint="eastAsia"/>
          <w:b/>
          <w:sz w:val="24"/>
          <w:szCs w:val="20"/>
        </w:rPr>
        <w:t>数据上传流程</w:t>
      </w:r>
    </w:p>
    <w:p w:rsidR="00D7502E" w:rsidRPr="00D7502E" w:rsidRDefault="000D005D" w:rsidP="00D7502E">
      <w:pPr>
        <w:suppressAutoHyphens/>
        <w:jc w:val="center"/>
        <w:rPr>
          <w:sz w:val="24"/>
          <w:szCs w:val="20"/>
        </w:rPr>
      </w:pPr>
      <w:r>
        <w:rPr>
          <w:sz w:val="24"/>
          <w:szCs w:val="20"/>
        </w:rPr>
        <w:pict>
          <v:group id="_x0000_s1032" style="position:absolute;margin-left:0;margin-top:0;width:405.1pt;height:282.55pt;z-index:251668480;mso-position-horizontal-relative:char;mso-position-vertical-relative:line" coordorigin="3179,6257" coordsize="8102,5651">
            <v:shape id="_x0000_s1033" type="#_x0000_t75" style="position:absolute;left:3179;top:6938;width:8102;height:4970" o:allowoverlap="f">
              <v:imagedata r:id="rId47" o:title="111 拷贝"/>
            </v:shape>
            <v:shape id="图片 1" o:spid="_x0000_s1034" type="#_x0000_t75" style="position:absolute;left:9540;top:6257;width:1554;height:681;visibility:visible">
              <v:imagedata r:id="rId48" o:title="" cropbottom="14355f"/>
            </v:shape>
          </v:group>
        </w:pict>
      </w:r>
      <w:r w:rsidRPr="000D005D">
        <w:rPr>
          <w:sz w:val="24"/>
          <w:szCs w:val="20"/>
        </w:rPr>
        <w:pict>
          <v:shape id="_x0000_i1025" type="#_x0000_t75" style="width:404.9pt;height:282.4pt">
            <v:imagedata croptop="-65520f" cropbottom="65520f"/>
          </v:shape>
        </w:pict>
      </w:r>
    </w:p>
    <w:p w:rsidR="00D7502E" w:rsidRPr="00D7502E" w:rsidRDefault="00D7502E" w:rsidP="00D7502E">
      <w:pPr>
        <w:jc w:val="center"/>
        <w:rPr>
          <w:rFonts w:ascii="Arial" w:eastAsia="黑体" w:hAnsi="Arial" w:cs="Arial"/>
          <w:sz w:val="26"/>
          <w:szCs w:val="20"/>
        </w:rPr>
      </w:pPr>
      <w:r w:rsidRPr="00D7502E">
        <w:rPr>
          <w:rFonts w:eastAsiaTheme="minorEastAsia" w:hint="eastAsia"/>
          <w:b/>
          <w:sz w:val="24"/>
          <w:szCs w:val="20"/>
        </w:rPr>
        <w:lastRenderedPageBreak/>
        <w:t>监控中心工作流程</w:t>
      </w:r>
    </w:p>
    <w:p w:rsidR="00D7502E" w:rsidRPr="00D7502E" w:rsidRDefault="00D7502E" w:rsidP="00D7502E">
      <w:pPr>
        <w:ind w:firstLineChars="200" w:firstLine="480"/>
        <w:textAlignment w:val="center"/>
        <w:outlineLvl w:val="3"/>
        <w:rPr>
          <w:sz w:val="24"/>
          <w:szCs w:val="20"/>
        </w:rPr>
      </w:pPr>
      <w:bookmarkStart w:id="1659" w:name="_Toc328765143"/>
      <w:bookmarkStart w:id="1660" w:name="_Toc334565108"/>
      <w:bookmarkStart w:id="1661" w:name="_Toc345101634"/>
      <w:bookmarkStart w:id="1662" w:name="_Toc345341656"/>
      <w:bookmarkStart w:id="1663" w:name="_Toc440874732"/>
      <w:bookmarkEnd w:id="1651"/>
      <w:bookmarkEnd w:id="1652"/>
      <w:bookmarkEnd w:id="1653"/>
      <w:bookmarkEnd w:id="1654"/>
      <w:bookmarkEnd w:id="1655"/>
      <w:bookmarkEnd w:id="1656"/>
      <w:r w:rsidRPr="00D7502E">
        <w:rPr>
          <w:rFonts w:hint="eastAsia"/>
          <w:sz w:val="24"/>
          <w:szCs w:val="20"/>
        </w:rPr>
        <w:t>3</w:t>
      </w:r>
      <w:r w:rsidRPr="00D7502E">
        <w:rPr>
          <w:rFonts w:hint="eastAsia"/>
          <w:sz w:val="24"/>
          <w:szCs w:val="20"/>
        </w:rPr>
        <w:t>．电系统采用的新技术</w:t>
      </w:r>
      <w:bookmarkEnd w:id="1659"/>
      <w:bookmarkEnd w:id="1660"/>
      <w:bookmarkEnd w:id="1661"/>
      <w:bookmarkEnd w:id="1662"/>
      <w:bookmarkEnd w:id="1663"/>
    </w:p>
    <w:p w:rsidR="00D7502E" w:rsidRPr="00D7502E" w:rsidRDefault="00D7502E" w:rsidP="00D7502E">
      <w:pPr>
        <w:ind w:firstLineChars="200" w:firstLine="480"/>
        <w:textAlignment w:val="center"/>
        <w:outlineLvl w:val="4"/>
        <w:rPr>
          <w:sz w:val="24"/>
          <w:szCs w:val="20"/>
        </w:rPr>
      </w:pPr>
      <w:bookmarkStart w:id="1664" w:name="_Toc107872301"/>
      <w:bookmarkStart w:id="1665" w:name="_Toc345341657"/>
      <w:bookmarkStart w:id="1666" w:name="_Toc440874733"/>
      <w:bookmarkStart w:id="1667" w:name="_Toc334565109"/>
      <w:bookmarkStart w:id="1668" w:name="_Toc345101635"/>
      <w:bookmarkStart w:id="1669" w:name="_Toc345341660"/>
      <w:bookmarkStart w:id="1670" w:name="_Toc440874738"/>
      <w:r w:rsidRPr="00D7502E">
        <w:rPr>
          <w:rFonts w:hint="eastAsia"/>
          <w:sz w:val="24"/>
          <w:szCs w:val="20"/>
        </w:rPr>
        <w:t>（</w:t>
      </w:r>
      <w:r w:rsidRPr="00D7502E">
        <w:rPr>
          <w:rFonts w:hint="eastAsia"/>
          <w:sz w:val="24"/>
          <w:szCs w:val="20"/>
        </w:rPr>
        <w:t>1</w:t>
      </w:r>
      <w:r w:rsidRPr="00D7502E">
        <w:rPr>
          <w:rFonts w:hint="eastAsia"/>
          <w:sz w:val="24"/>
          <w:szCs w:val="20"/>
        </w:rPr>
        <w:t>）供电设计新理念</w:t>
      </w:r>
      <w:bookmarkEnd w:id="1664"/>
      <w:r w:rsidRPr="00D7502E">
        <w:rPr>
          <w:rFonts w:hint="eastAsia"/>
          <w:sz w:val="24"/>
          <w:szCs w:val="20"/>
        </w:rPr>
        <w:t>及系统技术创新应用</w:t>
      </w:r>
      <w:bookmarkEnd w:id="1665"/>
      <w:bookmarkEnd w:id="1666"/>
    </w:p>
    <w:p w:rsidR="00D7502E" w:rsidRPr="00D7502E" w:rsidRDefault="00D7502E" w:rsidP="00D7502E">
      <w:pPr>
        <w:ind w:firstLineChars="200" w:firstLine="480"/>
        <w:textAlignment w:val="center"/>
        <w:rPr>
          <w:sz w:val="24"/>
          <w:szCs w:val="20"/>
        </w:rPr>
      </w:pPr>
      <w:r w:rsidRPr="00D7502E">
        <w:rPr>
          <w:rFonts w:hint="eastAsia"/>
          <w:sz w:val="24"/>
          <w:szCs w:val="20"/>
        </w:rPr>
        <w:t>传统城市轨道交通供电计算多属于粗算性质，很多因素通常忽略或作为保险系数计入。这种方法一般也能满足系统设施配备和电网标准的要求，但供电设施往往配置偏多，设备容量偏大，利用率偏低，导致地铁工程的投资和运营后维护工作量的增加，不利于轨道交通的发展，也偏离节能环保的国策。目前随着技术的进步和计算手段的完善，设计人员已能够对以前一些不确定的因素加以分析并给出相对精确的结果，能够对整个中压供电网络和牵引网络进行细致的计算和解析，这就是精细设计的理念。</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）牵引网络计算仿真</w:t>
      </w:r>
    </w:p>
    <w:p w:rsidR="00D7502E" w:rsidRPr="00D7502E" w:rsidRDefault="00D7502E" w:rsidP="00D7502E">
      <w:pPr>
        <w:ind w:firstLineChars="200" w:firstLine="480"/>
        <w:textAlignment w:val="center"/>
        <w:rPr>
          <w:sz w:val="24"/>
          <w:szCs w:val="20"/>
        </w:rPr>
      </w:pPr>
      <w:r w:rsidRPr="00D7502E">
        <w:rPr>
          <w:rFonts w:hint="eastAsia"/>
          <w:sz w:val="24"/>
          <w:szCs w:val="20"/>
        </w:rPr>
        <w:t>目前地铁供电系统设计已广泛采用仿真技术，但不同的软件所得到的结果的精确性和可靠性却有所不同。德国的直流牵引供电系统技术目前处于国际领先水平，其计算机仿真技术更是成熟完备，因此我们将在下阶段设计中利用自德国引进仿真软件</w:t>
      </w:r>
      <w:r w:rsidRPr="00D7502E">
        <w:rPr>
          <w:sz w:val="24"/>
          <w:szCs w:val="20"/>
        </w:rPr>
        <w:t>SINANET</w:t>
      </w:r>
      <w:r w:rsidRPr="00D7502E">
        <w:rPr>
          <w:rFonts w:hint="eastAsia"/>
          <w:sz w:val="24"/>
          <w:szCs w:val="20"/>
        </w:rPr>
        <w:t>进行辅助设计。该软件可以对直流牵引供电系统进行真实而有效的动态模拟仿真，并已广泛应用于德国、荷兰、匈牙利等国的城市轨道交通工程项目，工程的实际应用表明该软件是先进和可靠的。</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）中压供电网络全面潮流计算</w:t>
      </w:r>
    </w:p>
    <w:p w:rsidR="00D7502E" w:rsidRPr="00D7502E" w:rsidRDefault="00D7502E" w:rsidP="00D7502E">
      <w:pPr>
        <w:ind w:firstLineChars="200" w:firstLine="480"/>
        <w:textAlignment w:val="center"/>
        <w:rPr>
          <w:sz w:val="24"/>
          <w:szCs w:val="20"/>
        </w:rPr>
      </w:pPr>
      <w:r w:rsidRPr="00D7502E">
        <w:rPr>
          <w:rFonts w:hint="eastAsia"/>
          <w:sz w:val="24"/>
          <w:szCs w:val="20"/>
        </w:rPr>
        <w:t>潮流计算法是广泛应用于电力系统中的一种科学计算法，特别是便于实现计算机电算，引入城市轨道交通系统后可以大大提高工程设计的计算精度和效率，避免在中压网络分析时因为计算方法问题，而增大设计误差。</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）钢轨电位的仿真计算</w:t>
      </w:r>
    </w:p>
    <w:p w:rsidR="00D7502E" w:rsidRPr="00D7502E" w:rsidRDefault="00D7502E" w:rsidP="00D7502E">
      <w:pPr>
        <w:ind w:firstLineChars="200" w:firstLine="480"/>
        <w:textAlignment w:val="center"/>
        <w:rPr>
          <w:sz w:val="24"/>
          <w:szCs w:val="20"/>
        </w:rPr>
      </w:pPr>
      <w:bookmarkStart w:id="1671" w:name="_Toc440874734"/>
      <w:r w:rsidRPr="00D7502E">
        <w:rPr>
          <w:rFonts w:hint="eastAsia"/>
          <w:sz w:val="24"/>
          <w:szCs w:val="20"/>
        </w:rPr>
        <w:t>运用数理统计方法，通过对各区间列车运行规律进行分析，对钢轨电位不同电压标准及存在的概率给出精确数据，并辅以直流牵引供电系统仿真直观反映全线钢轨电位的分布趋势，为合理确定供电方案提供依据。</w:t>
      </w:r>
      <w:bookmarkEnd w:id="1671"/>
    </w:p>
    <w:p w:rsidR="00D7502E" w:rsidRPr="00D7502E" w:rsidRDefault="00D7502E" w:rsidP="00D7502E">
      <w:pPr>
        <w:ind w:firstLineChars="200" w:firstLine="480"/>
        <w:textAlignment w:val="center"/>
        <w:outlineLvl w:val="4"/>
        <w:rPr>
          <w:sz w:val="24"/>
          <w:szCs w:val="20"/>
        </w:rPr>
      </w:pPr>
      <w:bookmarkStart w:id="1672" w:name="_Toc345341658"/>
      <w:bookmarkStart w:id="1673" w:name="_Toc440874735"/>
      <w:r w:rsidRPr="00D7502E">
        <w:rPr>
          <w:rFonts w:hint="eastAsia"/>
          <w:sz w:val="24"/>
          <w:szCs w:val="20"/>
        </w:rPr>
        <w:t>（</w:t>
      </w:r>
      <w:r w:rsidRPr="00D7502E">
        <w:rPr>
          <w:rFonts w:hint="eastAsia"/>
          <w:sz w:val="24"/>
          <w:szCs w:val="20"/>
        </w:rPr>
        <w:t>2</w:t>
      </w:r>
      <w:r w:rsidRPr="00D7502E">
        <w:rPr>
          <w:rFonts w:hint="eastAsia"/>
          <w:sz w:val="24"/>
          <w:szCs w:val="20"/>
        </w:rPr>
        <w:t>）牵引变电所</w:t>
      </w:r>
      <w:bookmarkEnd w:id="1672"/>
      <w:bookmarkEnd w:id="1673"/>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）中压环网电流选跳保护</w:t>
      </w:r>
    </w:p>
    <w:p w:rsidR="00D7502E" w:rsidRPr="00D7502E" w:rsidRDefault="00D7502E" w:rsidP="00D7502E">
      <w:pPr>
        <w:ind w:firstLineChars="200" w:firstLine="480"/>
        <w:textAlignment w:val="center"/>
        <w:rPr>
          <w:sz w:val="24"/>
          <w:szCs w:val="20"/>
        </w:rPr>
      </w:pPr>
      <w:r w:rsidRPr="00D7502E">
        <w:rPr>
          <w:rFonts w:hint="eastAsia"/>
          <w:sz w:val="24"/>
          <w:szCs w:val="20"/>
        </w:rPr>
        <w:t>电流选跳保护是在基于微机型继电保护装置的基础上，利用保护装置的传统保护功能，并通过数字通信技术将其扩展优化的保护方式。其核心是保护装置之间的通讯，并利用微机型继保的特性，根据其他继保装置传来的信息在继保装置内部进行逻辑判断，可以快速定位故障区段，切除故障。</w:t>
      </w:r>
    </w:p>
    <w:p w:rsidR="00D7502E" w:rsidRPr="00D7502E" w:rsidRDefault="00D7502E" w:rsidP="00D7502E">
      <w:pPr>
        <w:ind w:firstLineChars="200" w:firstLine="480"/>
        <w:textAlignment w:val="center"/>
        <w:rPr>
          <w:sz w:val="24"/>
          <w:szCs w:val="20"/>
        </w:rPr>
      </w:pPr>
      <w:r w:rsidRPr="00D7502E">
        <w:rPr>
          <w:rFonts w:hint="eastAsia"/>
          <w:sz w:val="24"/>
          <w:szCs w:val="20"/>
        </w:rPr>
        <w:t>线路两端的进、出线分别配置基于数字通信的电流保护装置，两端的保护装置各自判断过电流信号，通过两保护之间的光纤通信互相传给对方，收到对方的信号后进行逻辑判断。正常情况下，整个线路上都没有过电流信号，保护不动作；如果</w:t>
      </w:r>
      <w:r w:rsidRPr="00D7502E">
        <w:rPr>
          <w:rFonts w:hint="eastAsia"/>
          <w:sz w:val="24"/>
          <w:szCs w:val="20"/>
        </w:rPr>
        <w:t>2</w:t>
      </w:r>
      <w:r w:rsidRPr="00D7502E">
        <w:rPr>
          <w:rFonts w:hint="eastAsia"/>
          <w:sz w:val="24"/>
          <w:szCs w:val="20"/>
        </w:rPr>
        <w:t>－</w:t>
      </w:r>
      <w:r w:rsidRPr="00D7502E">
        <w:rPr>
          <w:rFonts w:hint="eastAsia"/>
          <w:sz w:val="24"/>
          <w:szCs w:val="20"/>
        </w:rPr>
        <w:t>3</w:t>
      </w:r>
      <w:r w:rsidRPr="00D7502E">
        <w:rPr>
          <w:rFonts w:hint="eastAsia"/>
          <w:sz w:val="24"/>
          <w:szCs w:val="20"/>
        </w:rPr>
        <w:t>之间发生短路，则</w:t>
      </w:r>
      <w:r w:rsidRPr="00D7502E">
        <w:rPr>
          <w:rFonts w:hint="eastAsia"/>
          <w:sz w:val="24"/>
          <w:szCs w:val="20"/>
        </w:rPr>
        <w:t>1</w:t>
      </w:r>
      <w:r w:rsidRPr="00D7502E">
        <w:rPr>
          <w:rFonts w:hint="eastAsia"/>
          <w:sz w:val="24"/>
          <w:szCs w:val="20"/>
        </w:rPr>
        <w:t>、</w:t>
      </w:r>
      <w:r w:rsidRPr="00D7502E">
        <w:rPr>
          <w:rFonts w:hint="eastAsia"/>
          <w:sz w:val="24"/>
          <w:szCs w:val="20"/>
        </w:rPr>
        <w:t>2</w:t>
      </w:r>
      <w:r w:rsidRPr="00D7502E">
        <w:rPr>
          <w:rFonts w:hint="eastAsia"/>
          <w:sz w:val="24"/>
          <w:szCs w:val="20"/>
        </w:rPr>
        <w:t>点都有过流信号，而</w:t>
      </w:r>
      <w:r w:rsidRPr="00D7502E">
        <w:rPr>
          <w:rFonts w:hint="eastAsia"/>
          <w:sz w:val="24"/>
          <w:szCs w:val="20"/>
        </w:rPr>
        <w:t>3</w:t>
      </w:r>
      <w:r w:rsidRPr="00D7502E">
        <w:rPr>
          <w:rFonts w:hint="eastAsia"/>
          <w:sz w:val="24"/>
          <w:szCs w:val="20"/>
        </w:rPr>
        <w:t>、</w:t>
      </w:r>
      <w:r w:rsidRPr="00D7502E">
        <w:rPr>
          <w:rFonts w:hint="eastAsia"/>
          <w:sz w:val="24"/>
          <w:szCs w:val="20"/>
        </w:rPr>
        <w:t>4</w:t>
      </w:r>
      <w:r w:rsidRPr="00D7502E">
        <w:rPr>
          <w:rFonts w:hint="eastAsia"/>
          <w:sz w:val="24"/>
          <w:szCs w:val="20"/>
        </w:rPr>
        <w:t>点没有，即可以判断故障点在</w:t>
      </w:r>
      <w:r w:rsidRPr="00D7502E">
        <w:rPr>
          <w:rFonts w:hint="eastAsia"/>
          <w:sz w:val="24"/>
          <w:szCs w:val="20"/>
        </w:rPr>
        <w:t>2</w:t>
      </w:r>
      <w:r w:rsidRPr="00D7502E">
        <w:rPr>
          <w:rFonts w:hint="eastAsia"/>
          <w:sz w:val="24"/>
          <w:szCs w:val="20"/>
        </w:rPr>
        <w:t>、</w:t>
      </w:r>
      <w:r w:rsidRPr="00D7502E">
        <w:rPr>
          <w:rFonts w:hint="eastAsia"/>
          <w:sz w:val="24"/>
          <w:szCs w:val="20"/>
        </w:rPr>
        <w:t>3</w:t>
      </w:r>
      <w:r w:rsidRPr="00D7502E">
        <w:rPr>
          <w:rFonts w:hint="eastAsia"/>
          <w:sz w:val="24"/>
          <w:szCs w:val="20"/>
        </w:rPr>
        <w:t>点之间，</w:t>
      </w:r>
      <w:r w:rsidRPr="00D7502E">
        <w:rPr>
          <w:rFonts w:hint="eastAsia"/>
          <w:sz w:val="24"/>
          <w:szCs w:val="20"/>
        </w:rPr>
        <w:t>2</w:t>
      </w:r>
      <w:r w:rsidRPr="00D7502E">
        <w:rPr>
          <w:rFonts w:hint="eastAsia"/>
          <w:sz w:val="24"/>
          <w:szCs w:val="20"/>
        </w:rPr>
        <w:t>、</w:t>
      </w:r>
      <w:r w:rsidRPr="00D7502E">
        <w:rPr>
          <w:rFonts w:hint="eastAsia"/>
          <w:sz w:val="24"/>
          <w:szCs w:val="20"/>
        </w:rPr>
        <w:t>3</w:t>
      </w:r>
      <w:r w:rsidRPr="00D7502E">
        <w:rPr>
          <w:rFonts w:hint="eastAsia"/>
          <w:sz w:val="24"/>
          <w:szCs w:val="20"/>
        </w:rPr>
        <w:t>点保护出口跳闸，而</w:t>
      </w:r>
      <w:r w:rsidRPr="00D7502E">
        <w:rPr>
          <w:rFonts w:hint="eastAsia"/>
          <w:sz w:val="24"/>
          <w:szCs w:val="20"/>
        </w:rPr>
        <w:t>1</w:t>
      </w:r>
      <w:r w:rsidRPr="00D7502E">
        <w:rPr>
          <w:rFonts w:hint="eastAsia"/>
          <w:sz w:val="24"/>
          <w:szCs w:val="20"/>
        </w:rPr>
        <w:t>点之前所有检测到过流信号的保护闭锁出口。</w:t>
      </w:r>
    </w:p>
    <w:p w:rsidR="00D7502E" w:rsidRPr="00D7502E" w:rsidRDefault="00D7502E" w:rsidP="00D7502E">
      <w:pPr>
        <w:suppressAutoHyphens/>
        <w:jc w:val="center"/>
        <w:rPr>
          <w:sz w:val="24"/>
          <w:szCs w:val="20"/>
        </w:rPr>
      </w:pPr>
      <w:r w:rsidRPr="00D7502E">
        <w:rPr>
          <w:noProof/>
          <w:sz w:val="24"/>
          <w:szCs w:val="20"/>
        </w:rPr>
        <w:lastRenderedPageBreak/>
        <w:drawing>
          <wp:inline distT="0" distB="0" distL="0" distR="0">
            <wp:extent cx="5416550" cy="1905635"/>
            <wp:effectExtent l="19050" t="0" r="0" b="0"/>
            <wp:docPr id="36" name="图片 36" descr="t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tp"/>
                    <pic:cNvPicPr>
                      <a:picLocks noChangeAspect="1" noChangeArrowheads="1"/>
                    </pic:cNvPicPr>
                  </pic:nvPicPr>
                  <pic:blipFill>
                    <a:blip r:embed="rId49"/>
                    <a:srcRect t="7849" b="7855"/>
                    <a:stretch>
                      <a:fillRect/>
                    </a:stretch>
                  </pic:blipFill>
                  <pic:spPr bwMode="auto">
                    <a:xfrm>
                      <a:off x="0" y="0"/>
                      <a:ext cx="5416550" cy="1905635"/>
                    </a:xfrm>
                    <a:prstGeom prst="rect">
                      <a:avLst/>
                    </a:prstGeom>
                    <a:noFill/>
                    <a:ln w="9525">
                      <a:noFill/>
                      <a:miter lim="800000"/>
                      <a:headEnd/>
                      <a:tailEnd/>
                    </a:ln>
                  </pic:spPr>
                </pic:pic>
              </a:graphicData>
            </a:graphic>
          </wp:inline>
        </w:drawing>
      </w:r>
    </w:p>
    <w:p w:rsidR="00D7502E" w:rsidRPr="00D7502E" w:rsidRDefault="00D7502E" w:rsidP="00D7502E">
      <w:pPr>
        <w:keepNext/>
        <w:adjustRightInd w:val="0"/>
        <w:jc w:val="center"/>
        <w:textAlignment w:val="center"/>
        <w:outlineLvl w:val="2"/>
        <w:rPr>
          <w:rFonts w:eastAsiaTheme="minorEastAsia"/>
          <w:b/>
          <w:sz w:val="24"/>
          <w:szCs w:val="20"/>
        </w:rPr>
      </w:pPr>
      <w:bookmarkStart w:id="1674" w:name="_Ref215044305"/>
      <w:bookmarkStart w:id="1675" w:name="_Toc485136867"/>
      <w:r w:rsidRPr="00D7502E">
        <w:rPr>
          <w:rFonts w:eastAsiaTheme="minorEastAsia" w:hint="eastAsia"/>
          <w:b/>
          <w:sz w:val="24"/>
          <w:szCs w:val="20"/>
        </w:rPr>
        <w:t>供电系统环网故障分析示意图</w:t>
      </w:r>
      <w:bookmarkEnd w:id="1674"/>
      <w:bookmarkEnd w:id="1675"/>
    </w:p>
    <w:p w:rsidR="00D7502E" w:rsidRPr="00D7502E" w:rsidRDefault="00D7502E" w:rsidP="00D7502E">
      <w:pPr>
        <w:ind w:firstLineChars="200" w:firstLine="480"/>
        <w:textAlignment w:val="center"/>
        <w:rPr>
          <w:sz w:val="24"/>
          <w:szCs w:val="20"/>
        </w:rPr>
      </w:pPr>
      <w:r w:rsidRPr="00D7502E">
        <w:rPr>
          <w:rFonts w:hint="eastAsia"/>
          <w:sz w:val="24"/>
          <w:szCs w:val="20"/>
        </w:rPr>
        <w:t>电流选跳保护整定无须配合，整个供电臂所有进出线开关的电流后备保护可以设置成同一时间，大大地减轻了过电流保护级差的压力，甚至当增加供电区段的开关数量时，也不会影响此方法的实施，方便了以后的线路改造，同时对供电系统供电分区的设置优化也提供了一个前提条件。这样，同时保证了速动性和选择性的要求。</w:t>
      </w:r>
    </w:p>
    <w:p w:rsidR="00D7502E" w:rsidRPr="00D7502E" w:rsidRDefault="00D7502E" w:rsidP="00D7502E">
      <w:pPr>
        <w:ind w:firstLineChars="200" w:firstLine="480"/>
        <w:textAlignment w:val="center"/>
        <w:rPr>
          <w:sz w:val="24"/>
          <w:szCs w:val="20"/>
        </w:rPr>
      </w:pPr>
      <w:r w:rsidRPr="00D7502E">
        <w:rPr>
          <w:rFonts w:hint="eastAsia"/>
          <w:sz w:val="24"/>
          <w:szCs w:val="20"/>
        </w:rPr>
        <w:t>当采用电流选跳保护时，当线路上任一点出现故障时，此点不论是馈线、母线，还是区间线路，均最少有两级保护同时启动。若断路器正常分断，则其上级保护在故障切除后自动返回；若断路器拒动，则其上级保护的失灵保护动作，切除故障。电流选跳保护除满足地铁环网供电系统主保护、后备保护的需求外，装置之间可以实现远后备。但从提高可靠性角度考虑，仍可加一套过电流保护装置作为选跳保护的后备。</w:t>
      </w:r>
    </w:p>
    <w:p w:rsidR="00D7502E" w:rsidRPr="00D7502E" w:rsidRDefault="00D7502E" w:rsidP="00D7502E">
      <w:pPr>
        <w:ind w:firstLineChars="200" w:firstLine="480"/>
        <w:textAlignment w:val="center"/>
        <w:rPr>
          <w:sz w:val="24"/>
          <w:szCs w:val="20"/>
        </w:rPr>
      </w:pPr>
      <w:r w:rsidRPr="00D7502E">
        <w:rPr>
          <w:rFonts w:hint="eastAsia"/>
          <w:sz w:val="24"/>
          <w:szCs w:val="20"/>
        </w:rPr>
        <w:t>电流选跳装置的通讯分为站间和所内两类，站间通讯一般采用光纤通信，所内通讯可根据需要选择硬接线方式或总线方式等。由于选跳装置与所内的其他断路器保护装置基本都有通讯，采用硬接线方式时，对选跳装置的</w:t>
      </w:r>
      <w:r w:rsidRPr="00D7502E">
        <w:rPr>
          <w:rFonts w:hint="eastAsia"/>
          <w:sz w:val="24"/>
          <w:szCs w:val="20"/>
        </w:rPr>
        <w:t>I/O</w:t>
      </w:r>
      <w:r w:rsidRPr="00D7502E">
        <w:rPr>
          <w:rFonts w:hint="eastAsia"/>
          <w:sz w:val="24"/>
          <w:szCs w:val="20"/>
        </w:rPr>
        <w:t>点数要求较高，且由于硬接线数量多，对整个保护的可靠性有一定影响。随着</w:t>
      </w:r>
      <w:r w:rsidRPr="00D7502E">
        <w:rPr>
          <w:rFonts w:hint="eastAsia"/>
          <w:sz w:val="24"/>
          <w:szCs w:val="20"/>
        </w:rPr>
        <w:t>IEC61850</w:t>
      </w:r>
      <w:r w:rsidRPr="00D7502E">
        <w:rPr>
          <w:rFonts w:hint="eastAsia"/>
          <w:sz w:val="24"/>
          <w:szCs w:val="20"/>
        </w:rPr>
        <w:t>规约的开发与推广应用，在此基础上选跳装置采用总线通讯，提高了保护装置之间的通讯能力以及可靠性，解决了硬接线方式的弊病。</w:t>
      </w:r>
    </w:p>
    <w:p w:rsidR="00D7502E" w:rsidRPr="00D7502E" w:rsidRDefault="00D7502E" w:rsidP="00D7502E">
      <w:pPr>
        <w:ind w:firstLineChars="200" w:firstLine="480"/>
        <w:textAlignment w:val="center"/>
        <w:rPr>
          <w:sz w:val="24"/>
          <w:szCs w:val="20"/>
        </w:rPr>
      </w:pPr>
      <w:r w:rsidRPr="00D7502E">
        <w:rPr>
          <w:rFonts w:hint="eastAsia"/>
          <w:sz w:val="24"/>
          <w:szCs w:val="20"/>
        </w:rPr>
        <w:t>目前电流选跳保护在国内一些城市轨道交通项目中也已有成功应用先例，如上海</w:t>
      </w:r>
      <w:r w:rsidRPr="00D7502E">
        <w:rPr>
          <w:rFonts w:hint="eastAsia"/>
          <w:sz w:val="24"/>
          <w:szCs w:val="20"/>
        </w:rPr>
        <w:t>4</w:t>
      </w:r>
      <w:r w:rsidRPr="00D7502E">
        <w:rPr>
          <w:rFonts w:hint="eastAsia"/>
          <w:sz w:val="24"/>
          <w:szCs w:val="20"/>
        </w:rPr>
        <w:t>号线</w:t>
      </w:r>
      <w:r w:rsidRPr="00D7502E">
        <w:rPr>
          <w:rFonts w:hint="eastAsia"/>
          <w:sz w:val="24"/>
          <w:szCs w:val="20"/>
        </w:rPr>
        <w:t>10kV</w:t>
      </w:r>
      <w:r w:rsidRPr="00D7502E">
        <w:rPr>
          <w:rFonts w:hint="eastAsia"/>
          <w:sz w:val="24"/>
          <w:szCs w:val="20"/>
        </w:rPr>
        <w:t>环网线路、上海磁悬浮</w:t>
      </w:r>
      <w:r w:rsidRPr="00D7502E">
        <w:rPr>
          <w:rFonts w:hint="eastAsia"/>
          <w:sz w:val="24"/>
          <w:szCs w:val="20"/>
        </w:rPr>
        <w:t>20kV</w:t>
      </w:r>
      <w:r w:rsidRPr="00D7502E">
        <w:rPr>
          <w:rFonts w:hint="eastAsia"/>
          <w:sz w:val="24"/>
          <w:szCs w:val="20"/>
        </w:rPr>
        <w:t>环网线路、北京机场线等。</w:t>
      </w:r>
    </w:p>
    <w:p w:rsidR="00D7502E" w:rsidRPr="00D7502E" w:rsidRDefault="00D7502E" w:rsidP="00D7502E">
      <w:pPr>
        <w:ind w:firstLineChars="200" w:firstLine="480"/>
        <w:textAlignment w:val="center"/>
        <w:rPr>
          <w:sz w:val="24"/>
          <w:szCs w:val="20"/>
        </w:rPr>
      </w:pPr>
      <w:r w:rsidRPr="00D7502E">
        <w:rPr>
          <w:rFonts w:hint="eastAsia"/>
          <w:sz w:val="24"/>
          <w:szCs w:val="20"/>
        </w:rPr>
        <w:t>相比较而言，传统纵差</w:t>
      </w:r>
      <w:r w:rsidRPr="00D7502E">
        <w:rPr>
          <w:rFonts w:hint="eastAsia"/>
          <w:sz w:val="24"/>
          <w:szCs w:val="20"/>
        </w:rPr>
        <w:t>+</w:t>
      </w:r>
      <w:r w:rsidRPr="00D7502E">
        <w:rPr>
          <w:rFonts w:hint="eastAsia"/>
          <w:sz w:val="24"/>
          <w:szCs w:val="20"/>
        </w:rPr>
        <w:t>过流保护与电流选跳保护在其他硬件投资上相差不大，从技术层面考虑都具有可实施性。电流选跳保护能够同时满足速动性和选择性，但传统过流后备保护的逻辑相对简单，在多重故障的情况下电流选跳保护的逻辑实现需要更多的实践验证。</w:t>
      </w:r>
    </w:p>
    <w:p w:rsidR="00D7502E" w:rsidRPr="00D7502E" w:rsidRDefault="00D7502E" w:rsidP="00D7502E">
      <w:pPr>
        <w:ind w:firstLineChars="200" w:firstLine="480"/>
        <w:outlineLvl w:val="5"/>
        <w:rPr>
          <w:sz w:val="24"/>
          <w:szCs w:val="20"/>
        </w:rPr>
      </w:pPr>
      <w:bookmarkStart w:id="1676" w:name="_Toc164050212"/>
      <w:bookmarkStart w:id="1677" w:name="_Toc164067335"/>
      <w:bookmarkStart w:id="1678" w:name="_Toc164099510"/>
      <w:bookmarkStart w:id="1679" w:name="_Toc164103251"/>
      <w:bookmarkStart w:id="1680" w:name="_Toc295208741"/>
      <w:r w:rsidRPr="00D7502E">
        <w:rPr>
          <w:rFonts w:hint="eastAsia"/>
          <w:sz w:val="24"/>
          <w:szCs w:val="20"/>
        </w:rPr>
        <w:t>2</w:t>
      </w:r>
      <w:r w:rsidRPr="00D7502E">
        <w:rPr>
          <w:rFonts w:hint="eastAsia"/>
          <w:sz w:val="24"/>
          <w:szCs w:val="20"/>
        </w:rPr>
        <w:t>）电流、电压传感器的应用</w:t>
      </w:r>
      <w:bookmarkEnd w:id="1676"/>
      <w:bookmarkEnd w:id="1677"/>
      <w:bookmarkEnd w:id="1678"/>
      <w:bookmarkEnd w:id="1679"/>
      <w:bookmarkEnd w:id="1680"/>
    </w:p>
    <w:p w:rsidR="00D7502E" w:rsidRPr="00D7502E" w:rsidRDefault="00D7502E" w:rsidP="00D7502E">
      <w:pPr>
        <w:ind w:firstLineChars="200" w:firstLine="480"/>
        <w:textAlignment w:val="center"/>
        <w:outlineLvl w:val="6"/>
        <w:rPr>
          <w:sz w:val="24"/>
          <w:szCs w:val="20"/>
        </w:rPr>
      </w:pPr>
      <w:bookmarkStart w:id="1681" w:name="_Toc164050213"/>
      <w:bookmarkStart w:id="1682" w:name="_Toc164067336"/>
      <w:bookmarkStart w:id="1683" w:name="_Toc164099511"/>
      <w:bookmarkStart w:id="1684" w:name="_Toc164103252"/>
      <w:bookmarkStart w:id="1685" w:name="_Toc295208742"/>
      <w:r w:rsidRPr="00D7502E">
        <w:rPr>
          <w:rFonts w:hint="eastAsia"/>
          <w:noProof/>
          <w:sz w:val="24"/>
          <w:szCs w:val="20"/>
        </w:rPr>
        <w:t>①</w:t>
      </w:r>
      <w:r w:rsidRPr="00D7502E">
        <w:rPr>
          <w:rFonts w:hint="eastAsia"/>
          <w:sz w:val="24"/>
          <w:szCs w:val="20"/>
        </w:rPr>
        <w:t>概述</w:t>
      </w:r>
      <w:bookmarkEnd w:id="1681"/>
      <w:bookmarkEnd w:id="1682"/>
      <w:bookmarkEnd w:id="1683"/>
      <w:bookmarkEnd w:id="1684"/>
      <w:bookmarkEnd w:id="1685"/>
    </w:p>
    <w:p w:rsidR="00D7502E" w:rsidRPr="00D7502E" w:rsidRDefault="00D7502E" w:rsidP="00D7502E">
      <w:pPr>
        <w:ind w:firstLineChars="200" w:firstLine="480"/>
        <w:textAlignment w:val="center"/>
        <w:rPr>
          <w:sz w:val="24"/>
          <w:szCs w:val="20"/>
        </w:rPr>
      </w:pPr>
      <w:r w:rsidRPr="00D7502E">
        <w:rPr>
          <w:rFonts w:hint="eastAsia"/>
          <w:sz w:val="24"/>
          <w:szCs w:val="20"/>
        </w:rPr>
        <w:t>轨道交通的建设投资，地下土建结构占用的费用很高，在车站建筑布局中变电所占用的面积比例也较大。为减少轨道交通建设投资，城市轨道交通变电所内设备如中压配电系统开关设备的发展应符合小型化、紧凑化的要求。</w:t>
      </w:r>
    </w:p>
    <w:p w:rsidR="00D7502E" w:rsidRPr="00D7502E" w:rsidRDefault="00D7502E" w:rsidP="00D7502E">
      <w:pPr>
        <w:ind w:firstLineChars="200" w:firstLine="480"/>
        <w:textAlignment w:val="center"/>
        <w:rPr>
          <w:sz w:val="24"/>
          <w:szCs w:val="20"/>
        </w:rPr>
      </w:pPr>
      <w:r w:rsidRPr="00D7502E">
        <w:rPr>
          <w:rFonts w:hint="eastAsia"/>
          <w:sz w:val="24"/>
          <w:szCs w:val="20"/>
        </w:rPr>
        <w:t>轨道交通供电系统的另一个要求是变电所自动化，即实现变电所各种设备控制、信号、测量和整定值调整、切换的自动化，如对供电系统设备运行的状态监视、继电保护装置的通讯状态、故障类型的实时反映等。</w:t>
      </w:r>
    </w:p>
    <w:p w:rsidR="00D7502E" w:rsidRPr="00D7502E" w:rsidRDefault="00D7502E" w:rsidP="00D7502E">
      <w:pPr>
        <w:ind w:firstLineChars="200" w:firstLine="480"/>
        <w:textAlignment w:val="center"/>
        <w:rPr>
          <w:sz w:val="24"/>
          <w:szCs w:val="20"/>
        </w:rPr>
      </w:pPr>
      <w:r w:rsidRPr="00D7502E">
        <w:rPr>
          <w:rFonts w:hint="eastAsia"/>
          <w:sz w:val="24"/>
          <w:szCs w:val="20"/>
        </w:rPr>
        <w:t>随着计算机技术的成熟和广泛的应用，通讯技术、传感技术的快速发展，供电系统的控制保护技术也发生了重大变化，微机综合保护测控装置在轨道交通项目中得到应用。而电压、电流互感器在控制、保护和监控中起重要作用，不仅应要求其小型化、高可靠性，还要求具有高、低压完全隔离、抗电磁干扰性能好、频带宽及无磁饱和的特点。</w:t>
      </w:r>
    </w:p>
    <w:p w:rsidR="00D7502E" w:rsidRPr="00D7502E" w:rsidRDefault="00D7502E" w:rsidP="00D7502E">
      <w:pPr>
        <w:ind w:firstLineChars="200" w:firstLine="480"/>
        <w:textAlignment w:val="center"/>
        <w:outlineLvl w:val="6"/>
        <w:rPr>
          <w:sz w:val="24"/>
          <w:szCs w:val="20"/>
        </w:rPr>
      </w:pPr>
      <w:bookmarkStart w:id="1686" w:name="_Toc164050214"/>
      <w:bookmarkStart w:id="1687" w:name="_Toc164067337"/>
      <w:bookmarkStart w:id="1688" w:name="_Toc164099512"/>
      <w:bookmarkStart w:id="1689" w:name="_Toc164103253"/>
      <w:bookmarkStart w:id="1690" w:name="_Toc295208743"/>
      <w:r w:rsidRPr="00D7502E">
        <w:rPr>
          <w:rFonts w:hint="eastAsia"/>
          <w:noProof/>
          <w:sz w:val="24"/>
          <w:szCs w:val="20"/>
        </w:rPr>
        <w:lastRenderedPageBreak/>
        <w:t>②</w:t>
      </w:r>
      <w:r w:rsidRPr="00D7502E">
        <w:rPr>
          <w:rFonts w:hint="eastAsia"/>
          <w:sz w:val="24"/>
          <w:szCs w:val="20"/>
        </w:rPr>
        <w:t>电磁式电流、电压互感器</w:t>
      </w:r>
      <w:bookmarkEnd w:id="1686"/>
      <w:bookmarkEnd w:id="1687"/>
      <w:bookmarkEnd w:id="1688"/>
      <w:bookmarkEnd w:id="1689"/>
      <w:bookmarkEnd w:id="1690"/>
    </w:p>
    <w:p w:rsidR="00D7502E" w:rsidRPr="00D7502E" w:rsidRDefault="00D7502E" w:rsidP="00D7502E">
      <w:pPr>
        <w:ind w:firstLineChars="200" w:firstLine="480"/>
        <w:textAlignment w:val="center"/>
        <w:rPr>
          <w:sz w:val="24"/>
          <w:szCs w:val="20"/>
        </w:rPr>
      </w:pPr>
      <w:r w:rsidRPr="00D7502E">
        <w:rPr>
          <w:rFonts w:hint="eastAsia"/>
          <w:sz w:val="24"/>
          <w:szCs w:val="20"/>
        </w:rPr>
        <w:t>在目前国内已建成和在建的轨道交通项目中，多采用电磁式电流、电压互感器来采集获得测量、保护信号。电磁式电流、电压继电器有如下缺点：</w:t>
      </w:r>
    </w:p>
    <w:p w:rsidR="00D7502E" w:rsidRPr="00D7502E" w:rsidRDefault="00D7502E" w:rsidP="00D7502E">
      <w:pPr>
        <w:ind w:firstLineChars="200" w:firstLine="480"/>
        <w:textAlignment w:val="center"/>
        <w:rPr>
          <w:sz w:val="24"/>
          <w:szCs w:val="20"/>
        </w:rPr>
      </w:pPr>
      <w:bookmarkStart w:id="1691" w:name="_Toc295208744"/>
      <w:r w:rsidRPr="00D7502E">
        <w:rPr>
          <w:rFonts w:hint="eastAsia"/>
          <w:sz w:val="24"/>
          <w:szCs w:val="20"/>
        </w:rPr>
        <w:t>电磁式电流、电压互感器是按照机电式继电器的要求设计的，如电流互感器的输出要求为</w:t>
      </w:r>
      <w:r w:rsidRPr="00D7502E">
        <w:rPr>
          <w:sz w:val="24"/>
          <w:szCs w:val="20"/>
        </w:rPr>
        <w:t>5A</w:t>
      </w:r>
      <w:r w:rsidRPr="00D7502E">
        <w:rPr>
          <w:rFonts w:hint="eastAsia"/>
          <w:sz w:val="24"/>
          <w:szCs w:val="20"/>
        </w:rPr>
        <w:t>或</w:t>
      </w:r>
      <w:r w:rsidRPr="00D7502E">
        <w:rPr>
          <w:sz w:val="24"/>
          <w:szCs w:val="20"/>
        </w:rPr>
        <w:t>1A</w:t>
      </w:r>
      <w:r w:rsidRPr="00D7502E">
        <w:rPr>
          <w:rFonts w:hint="eastAsia"/>
          <w:sz w:val="24"/>
          <w:szCs w:val="20"/>
        </w:rPr>
        <w:t>，电压互感器的输出要求为</w:t>
      </w:r>
      <w:r w:rsidRPr="00D7502E">
        <w:rPr>
          <w:sz w:val="24"/>
          <w:szCs w:val="20"/>
        </w:rPr>
        <w:t>100V</w:t>
      </w:r>
      <w:r w:rsidRPr="00D7502E">
        <w:rPr>
          <w:rFonts w:hint="eastAsia"/>
          <w:sz w:val="24"/>
          <w:szCs w:val="20"/>
        </w:rPr>
        <w:t>，因此这种电磁式电流互感器、电压互感器需要较大的功率输入，功率损耗大，体积也大。</w:t>
      </w:r>
      <w:bookmarkEnd w:id="1691"/>
    </w:p>
    <w:p w:rsidR="00D7502E" w:rsidRPr="00D7502E" w:rsidRDefault="00D7502E" w:rsidP="00D7502E">
      <w:pPr>
        <w:ind w:firstLineChars="200" w:firstLine="480"/>
        <w:textAlignment w:val="center"/>
        <w:rPr>
          <w:sz w:val="24"/>
          <w:szCs w:val="20"/>
        </w:rPr>
      </w:pPr>
      <w:bookmarkStart w:id="1692" w:name="_Toc295208745"/>
      <w:r w:rsidRPr="00D7502E">
        <w:rPr>
          <w:rFonts w:hint="eastAsia"/>
          <w:sz w:val="24"/>
          <w:szCs w:val="20"/>
        </w:rPr>
        <w:t>为保证良好绝缘，随着电压等级的升高，电磁式电流、电压继电器的体积与成本将成倍增加。</w:t>
      </w:r>
      <w:bookmarkEnd w:id="1692"/>
    </w:p>
    <w:p w:rsidR="00D7502E" w:rsidRPr="00D7502E" w:rsidRDefault="00D7502E" w:rsidP="00D7502E">
      <w:pPr>
        <w:ind w:firstLineChars="200" w:firstLine="480"/>
        <w:textAlignment w:val="center"/>
        <w:rPr>
          <w:sz w:val="24"/>
          <w:szCs w:val="20"/>
        </w:rPr>
      </w:pPr>
      <w:bookmarkStart w:id="1693" w:name="_Toc295208746"/>
      <w:r w:rsidRPr="00D7502E">
        <w:rPr>
          <w:rFonts w:hint="eastAsia"/>
          <w:sz w:val="24"/>
          <w:szCs w:val="20"/>
        </w:rPr>
        <w:t>电气测量、计量要求信号传递有足够的精度，如计量要求电流互感器的精度为</w:t>
      </w:r>
      <w:r w:rsidRPr="00D7502E">
        <w:rPr>
          <w:sz w:val="24"/>
          <w:szCs w:val="20"/>
        </w:rPr>
        <w:t>0.5</w:t>
      </w:r>
      <w:r w:rsidRPr="00D7502E">
        <w:rPr>
          <w:rFonts w:hint="eastAsia"/>
          <w:sz w:val="24"/>
          <w:szCs w:val="20"/>
        </w:rPr>
        <w:t>级，而用于继电保护时，又要求其具有大的动态范围，在正常负荷电流和短路电流的范围内，都属于其线性区域。但电磁式电流互感器因受铁芯磁饱和的限制，无法同时满足。一般情况下，将测量用电流互感器和继电保护用电流互感器分别设置。</w:t>
      </w:r>
      <w:bookmarkEnd w:id="1693"/>
    </w:p>
    <w:p w:rsidR="00D7502E" w:rsidRPr="00D7502E" w:rsidRDefault="00D7502E" w:rsidP="00D7502E">
      <w:pPr>
        <w:ind w:firstLineChars="200" w:firstLine="480"/>
        <w:textAlignment w:val="center"/>
        <w:rPr>
          <w:sz w:val="24"/>
          <w:szCs w:val="20"/>
        </w:rPr>
      </w:pPr>
      <w:bookmarkStart w:id="1694" w:name="_Toc295208747"/>
      <w:r w:rsidRPr="00D7502E">
        <w:rPr>
          <w:rFonts w:hint="eastAsia"/>
          <w:sz w:val="24"/>
          <w:szCs w:val="20"/>
        </w:rPr>
        <w:t>在系统短路电流过大的情况下，仍可能使电磁式电流互感器铁芯饱和而使电流信号畸变，需要在继电保护装置中增加相应的纠正环节对电流信号的畸变进行修正，以保证继电保护的可靠性。</w:t>
      </w:r>
      <w:bookmarkEnd w:id="1694"/>
    </w:p>
    <w:p w:rsidR="00D7502E" w:rsidRPr="00D7502E" w:rsidRDefault="00D7502E" w:rsidP="00D7502E">
      <w:pPr>
        <w:ind w:firstLineChars="200" w:firstLine="480"/>
        <w:textAlignment w:val="center"/>
        <w:outlineLvl w:val="6"/>
        <w:rPr>
          <w:sz w:val="24"/>
          <w:szCs w:val="20"/>
        </w:rPr>
      </w:pPr>
      <w:bookmarkStart w:id="1695" w:name="_Toc164050215"/>
      <w:bookmarkStart w:id="1696" w:name="_Toc164067338"/>
      <w:bookmarkStart w:id="1697" w:name="_Toc164099513"/>
      <w:bookmarkStart w:id="1698" w:name="_Toc164103254"/>
      <w:bookmarkStart w:id="1699" w:name="_Toc295208748"/>
      <w:r w:rsidRPr="00D7502E">
        <w:rPr>
          <w:rFonts w:hint="eastAsia"/>
          <w:noProof/>
          <w:sz w:val="24"/>
          <w:szCs w:val="20"/>
        </w:rPr>
        <w:t>③</w:t>
      </w:r>
      <w:r w:rsidRPr="00D7502E">
        <w:rPr>
          <w:rFonts w:hint="eastAsia"/>
          <w:sz w:val="24"/>
          <w:szCs w:val="20"/>
        </w:rPr>
        <w:t>电流、电压传感器</w:t>
      </w:r>
      <w:bookmarkEnd w:id="1695"/>
      <w:bookmarkEnd w:id="1696"/>
      <w:bookmarkEnd w:id="1697"/>
      <w:bookmarkEnd w:id="1698"/>
      <w:bookmarkEnd w:id="1699"/>
    </w:p>
    <w:p w:rsidR="00D7502E" w:rsidRPr="00D7502E" w:rsidRDefault="00D7502E" w:rsidP="00D7502E">
      <w:pPr>
        <w:ind w:firstLineChars="200" w:firstLine="480"/>
        <w:textAlignment w:val="center"/>
        <w:rPr>
          <w:sz w:val="24"/>
          <w:szCs w:val="20"/>
        </w:rPr>
      </w:pPr>
      <w:r w:rsidRPr="00D7502E">
        <w:rPr>
          <w:rFonts w:hint="eastAsia"/>
          <w:sz w:val="24"/>
          <w:szCs w:val="20"/>
        </w:rPr>
        <w:t>电压、电流传感器有很多种类型，电压传感器主要有光电电压传感器、电阻式电压分压器、电容式电压分压器；电流传感器主要有光电电流传感器、罗柯夫斯基电流传感器和小信号电流互感器。</w:t>
      </w:r>
    </w:p>
    <w:p w:rsidR="00D7502E" w:rsidRPr="00D7502E" w:rsidRDefault="00D7502E" w:rsidP="00D7502E">
      <w:pPr>
        <w:ind w:firstLineChars="200" w:firstLine="480"/>
        <w:textAlignment w:val="center"/>
        <w:rPr>
          <w:sz w:val="24"/>
          <w:szCs w:val="20"/>
        </w:rPr>
      </w:pPr>
      <w:r w:rsidRPr="00D7502E">
        <w:rPr>
          <w:rFonts w:hint="eastAsia"/>
          <w:sz w:val="24"/>
          <w:szCs w:val="20"/>
        </w:rPr>
        <w:t>○光电电压传感器</w:t>
      </w:r>
    </w:p>
    <w:p w:rsidR="00D7502E" w:rsidRPr="00D7502E" w:rsidRDefault="00D7502E" w:rsidP="00D7502E">
      <w:pPr>
        <w:ind w:firstLineChars="200" w:firstLine="480"/>
        <w:textAlignment w:val="center"/>
        <w:rPr>
          <w:sz w:val="24"/>
          <w:szCs w:val="20"/>
        </w:rPr>
      </w:pPr>
      <w:bookmarkStart w:id="1700" w:name="_Toc295208749"/>
      <w:r w:rsidRPr="00D7502E">
        <w:rPr>
          <w:rFonts w:hint="eastAsia"/>
          <w:sz w:val="24"/>
          <w:szCs w:val="20"/>
        </w:rPr>
        <w:t>光电电压传感器利用外加电场引起介质折射率变化即光电效应的原理。在国外</w:t>
      </w:r>
      <w:r w:rsidRPr="00D7502E">
        <w:rPr>
          <w:sz w:val="24"/>
          <w:szCs w:val="20"/>
        </w:rPr>
        <w:t>500kV</w:t>
      </w:r>
      <w:r w:rsidRPr="00D7502E">
        <w:rPr>
          <w:rFonts w:hint="eastAsia"/>
          <w:sz w:val="24"/>
          <w:szCs w:val="20"/>
        </w:rPr>
        <w:t>高压开关设备中有配套的应用。光学晶体相当于一个很小的电容（</w:t>
      </w:r>
      <w:r w:rsidRPr="00D7502E">
        <w:rPr>
          <w:sz w:val="24"/>
          <w:szCs w:val="20"/>
        </w:rPr>
        <w:t>50pf</w:t>
      </w:r>
      <w:r w:rsidRPr="00D7502E">
        <w:rPr>
          <w:rFonts w:hint="eastAsia"/>
          <w:sz w:val="24"/>
          <w:szCs w:val="20"/>
        </w:rPr>
        <w:t>），它可避免铁磁谐振，精确度很高，完全满足计量系统和继电保护装置的要求。</w:t>
      </w:r>
      <w:bookmarkEnd w:id="1700"/>
    </w:p>
    <w:p w:rsidR="00D7502E" w:rsidRPr="00D7502E" w:rsidRDefault="00D7502E" w:rsidP="00D7502E">
      <w:pPr>
        <w:ind w:firstLineChars="200" w:firstLine="480"/>
        <w:textAlignment w:val="center"/>
        <w:rPr>
          <w:sz w:val="24"/>
          <w:szCs w:val="20"/>
        </w:rPr>
      </w:pPr>
      <w:r w:rsidRPr="00D7502E">
        <w:rPr>
          <w:rFonts w:hint="eastAsia"/>
          <w:sz w:val="24"/>
          <w:szCs w:val="20"/>
        </w:rPr>
        <w:t>电阻式和电容式分压器是利用电阻、电容阻抗原件分压的原理，将原边高电压变换成低电压水平。西门子公司使用的电阻分压器的参数如下：</w:t>
      </w:r>
    </w:p>
    <w:p w:rsidR="00D7502E" w:rsidRPr="00D7502E" w:rsidRDefault="00D7502E" w:rsidP="00D7502E">
      <w:pPr>
        <w:ind w:firstLineChars="200" w:firstLine="480"/>
        <w:textAlignment w:val="center"/>
        <w:rPr>
          <w:sz w:val="24"/>
          <w:szCs w:val="20"/>
        </w:rPr>
      </w:pPr>
      <w:r w:rsidRPr="00D7502E">
        <w:rPr>
          <w:rFonts w:hint="eastAsia"/>
          <w:sz w:val="24"/>
          <w:szCs w:val="20"/>
        </w:rPr>
        <w:t>最大操作电压：</w:t>
      </w:r>
      <w:r w:rsidRPr="00D7502E">
        <w:rPr>
          <w:sz w:val="24"/>
          <w:szCs w:val="20"/>
        </w:rPr>
        <w:t>12kV</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绝缘水平：</w:t>
      </w:r>
      <w:r w:rsidRPr="00D7502E">
        <w:rPr>
          <w:sz w:val="24"/>
          <w:szCs w:val="20"/>
        </w:rPr>
        <w:t>28/75kV</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一次额定电压：</w:t>
      </w:r>
      <w:r w:rsidRPr="00D7502E">
        <w:rPr>
          <w:sz w:val="24"/>
          <w:szCs w:val="20"/>
        </w:rPr>
        <w:t>10kV</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二次额定电压：</w:t>
      </w:r>
      <w:r w:rsidRPr="00D7502E">
        <w:rPr>
          <w:sz w:val="24"/>
          <w:szCs w:val="20"/>
        </w:rPr>
        <w:t>3.25V</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额定频率：</w:t>
      </w:r>
      <w:r w:rsidRPr="00D7502E">
        <w:rPr>
          <w:sz w:val="24"/>
          <w:szCs w:val="20"/>
        </w:rPr>
        <w:t>50/60Hz</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带宽：</w:t>
      </w:r>
      <w:r w:rsidRPr="00D7502E">
        <w:rPr>
          <w:sz w:val="24"/>
          <w:szCs w:val="20"/>
        </w:rPr>
        <w:t>0</w:t>
      </w:r>
      <w:r w:rsidRPr="00D7502E">
        <w:rPr>
          <w:rFonts w:hint="eastAsia"/>
          <w:sz w:val="24"/>
          <w:szCs w:val="20"/>
        </w:rPr>
        <w:t>～</w:t>
      </w:r>
      <w:r w:rsidRPr="00D7502E">
        <w:rPr>
          <w:sz w:val="24"/>
          <w:szCs w:val="20"/>
        </w:rPr>
        <w:t>1000Hz</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精度：</w:t>
      </w:r>
      <w:r w:rsidRPr="00D7502E">
        <w:rPr>
          <w:sz w:val="24"/>
          <w:szCs w:val="20"/>
        </w:rPr>
        <w:t>1/3P</w:t>
      </w:r>
      <w:r w:rsidRPr="00D7502E">
        <w:rPr>
          <w:rFonts w:hint="eastAsia"/>
          <w:sz w:val="24"/>
          <w:szCs w:val="20"/>
        </w:rPr>
        <w:t>．</w:t>
      </w:r>
    </w:p>
    <w:p w:rsidR="00D7502E" w:rsidRPr="00D7502E" w:rsidRDefault="00D7502E" w:rsidP="00D7502E">
      <w:pPr>
        <w:ind w:firstLineChars="200" w:firstLine="480"/>
        <w:textAlignment w:val="center"/>
        <w:rPr>
          <w:sz w:val="24"/>
          <w:szCs w:val="20"/>
        </w:rPr>
      </w:pPr>
      <w:bookmarkStart w:id="1701" w:name="_Toc295208751"/>
      <w:r w:rsidRPr="00D7502E">
        <w:rPr>
          <w:rFonts w:hint="eastAsia"/>
          <w:sz w:val="24"/>
          <w:szCs w:val="20"/>
        </w:rPr>
        <w:t>○光电电流传感器</w:t>
      </w:r>
      <w:bookmarkEnd w:id="1701"/>
    </w:p>
    <w:p w:rsidR="00D7502E" w:rsidRPr="00D7502E" w:rsidRDefault="00D7502E" w:rsidP="00D7502E">
      <w:pPr>
        <w:ind w:firstLineChars="200" w:firstLine="480"/>
        <w:textAlignment w:val="center"/>
        <w:rPr>
          <w:sz w:val="24"/>
          <w:szCs w:val="20"/>
        </w:rPr>
      </w:pPr>
      <w:r w:rsidRPr="00D7502E">
        <w:rPr>
          <w:rFonts w:hint="eastAsia"/>
          <w:sz w:val="24"/>
          <w:szCs w:val="20"/>
        </w:rPr>
        <w:t>光电电流传感器的原理是利用磁致旋光效应，即法拉第效应。</w:t>
      </w:r>
      <w:r w:rsidRPr="00D7502E">
        <w:rPr>
          <w:sz w:val="24"/>
          <w:szCs w:val="20"/>
        </w:rPr>
        <w:t>ABB</w:t>
      </w:r>
      <w:r w:rsidRPr="00D7502E">
        <w:rPr>
          <w:rFonts w:hint="eastAsia"/>
          <w:sz w:val="24"/>
          <w:szCs w:val="20"/>
        </w:rPr>
        <w:t>公司在国外</w:t>
      </w:r>
      <w:r w:rsidRPr="00D7502E">
        <w:rPr>
          <w:sz w:val="24"/>
          <w:szCs w:val="20"/>
        </w:rPr>
        <w:t>132</w:t>
      </w:r>
      <w:r w:rsidRPr="00D7502E">
        <w:rPr>
          <w:rFonts w:hint="eastAsia"/>
          <w:sz w:val="24"/>
          <w:szCs w:val="20"/>
        </w:rPr>
        <w:t>～</w:t>
      </w:r>
      <w:r w:rsidRPr="00D7502E">
        <w:rPr>
          <w:sz w:val="24"/>
          <w:szCs w:val="20"/>
        </w:rPr>
        <w:t>420kV</w:t>
      </w:r>
      <w:r w:rsidRPr="00D7502E">
        <w:rPr>
          <w:rFonts w:hint="eastAsia"/>
          <w:sz w:val="24"/>
          <w:szCs w:val="20"/>
        </w:rPr>
        <w:t>等级断路器配套使用了光电式电流传感器，在室温情况下，</w:t>
      </w:r>
      <w:r w:rsidRPr="00D7502E">
        <w:rPr>
          <w:sz w:val="24"/>
          <w:szCs w:val="20"/>
        </w:rPr>
        <w:t>400A</w:t>
      </w:r>
      <w:r w:rsidRPr="00D7502E">
        <w:rPr>
          <w:rFonts w:hint="eastAsia"/>
          <w:sz w:val="24"/>
          <w:szCs w:val="20"/>
        </w:rPr>
        <w:t>～</w:t>
      </w:r>
      <w:r w:rsidRPr="00D7502E">
        <w:rPr>
          <w:sz w:val="24"/>
          <w:szCs w:val="20"/>
        </w:rPr>
        <w:t>8kA</w:t>
      </w:r>
      <w:r w:rsidRPr="00D7502E">
        <w:rPr>
          <w:rFonts w:hint="eastAsia"/>
          <w:sz w:val="24"/>
          <w:szCs w:val="20"/>
        </w:rPr>
        <w:t>范围，比率误差小于±</w:t>
      </w:r>
      <w:r w:rsidRPr="00D7502E">
        <w:rPr>
          <w:sz w:val="24"/>
          <w:szCs w:val="20"/>
        </w:rPr>
        <w:t>1</w:t>
      </w:r>
      <w:r w:rsidRPr="00D7502E">
        <w:rPr>
          <w:rFonts w:hint="eastAsia"/>
          <w:sz w:val="24"/>
          <w:szCs w:val="20"/>
        </w:rPr>
        <w:t>％；在</w:t>
      </w:r>
      <w:r w:rsidRPr="00D7502E">
        <w:rPr>
          <w:sz w:val="24"/>
          <w:szCs w:val="20"/>
        </w:rPr>
        <w:t>45kA</w:t>
      </w:r>
      <w:r w:rsidRPr="00D7502E">
        <w:rPr>
          <w:rFonts w:hint="eastAsia"/>
          <w:sz w:val="24"/>
          <w:szCs w:val="20"/>
        </w:rPr>
        <w:t>（有效值）时，比率误差为－</w:t>
      </w:r>
      <w:r w:rsidRPr="00D7502E">
        <w:rPr>
          <w:sz w:val="24"/>
          <w:szCs w:val="20"/>
        </w:rPr>
        <w:t>6.6</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在日本</w:t>
      </w:r>
      <w:r w:rsidRPr="00D7502E">
        <w:rPr>
          <w:sz w:val="24"/>
          <w:szCs w:val="20"/>
        </w:rPr>
        <w:t>500kV</w:t>
      </w:r>
      <w:r w:rsidRPr="00D7502E">
        <w:rPr>
          <w:rFonts w:hint="eastAsia"/>
          <w:sz w:val="24"/>
          <w:szCs w:val="20"/>
        </w:rPr>
        <w:t>变电所也应用有光电电流传感器，其体积是电磁式电流互感器的</w:t>
      </w:r>
      <w:r w:rsidRPr="00D7502E">
        <w:rPr>
          <w:sz w:val="24"/>
          <w:szCs w:val="20"/>
        </w:rPr>
        <w:t>1/24</w:t>
      </w:r>
      <w:r w:rsidRPr="00D7502E">
        <w:rPr>
          <w:rFonts w:hint="eastAsia"/>
          <w:sz w:val="24"/>
          <w:szCs w:val="20"/>
        </w:rPr>
        <w:t>，占用空间很小。</w:t>
      </w:r>
    </w:p>
    <w:p w:rsidR="00D7502E" w:rsidRPr="00D7502E" w:rsidRDefault="00D7502E" w:rsidP="00D7502E">
      <w:pPr>
        <w:ind w:firstLineChars="200" w:firstLine="480"/>
        <w:textAlignment w:val="center"/>
        <w:rPr>
          <w:sz w:val="24"/>
          <w:szCs w:val="20"/>
        </w:rPr>
      </w:pPr>
      <w:bookmarkStart w:id="1702" w:name="_Toc295208752"/>
      <w:r w:rsidRPr="00D7502E">
        <w:rPr>
          <w:rFonts w:hint="eastAsia"/>
          <w:sz w:val="24"/>
          <w:szCs w:val="20"/>
        </w:rPr>
        <w:t>○罗柯夫斯基电流传感器</w:t>
      </w:r>
      <w:bookmarkEnd w:id="1702"/>
    </w:p>
    <w:p w:rsidR="00D7502E" w:rsidRPr="00D7502E" w:rsidRDefault="00D7502E" w:rsidP="00D7502E">
      <w:pPr>
        <w:ind w:firstLineChars="200" w:firstLine="480"/>
        <w:textAlignment w:val="center"/>
        <w:rPr>
          <w:sz w:val="24"/>
          <w:szCs w:val="20"/>
        </w:rPr>
      </w:pPr>
      <w:r w:rsidRPr="00D7502E">
        <w:rPr>
          <w:rFonts w:hint="eastAsia"/>
          <w:sz w:val="24"/>
          <w:szCs w:val="20"/>
        </w:rPr>
        <w:t>罗柯夫斯基线圈是将导线均匀地绕在一个非铁磁性材料的环形骨架上，一次母线穿过此线圈。由于环形骨架为非磁性材料，没有铁芯磁饱和问题，具有良好的线性特性。它允许隔离的电流测量，并具有较宽的带宽，最大可达</w:t>
      </w:r>
      <w:r w:rsidRPr="00D7502E">
        <w:rPr>
          <w:sz w:val="24"/>
          <w:szCs w:val="20"/>
        </w:rPr>
        <w:t>1MHz</w:t>
      </w:r>
      <w:r w:rsidRPr="00D7502E">
        <w:rPr>
          <w:rFonts w:hint="eastAsia"/>
          <w:sz w:val="24"/>
          <w:szCs w:val="20"/>
        </w:rPr>
        <w:t>。</w:t>
      </w:r>
    </w:p>
    <w:p w:rsidR="00D7502E" w:rsidRPr="00D7502E" w:rsidRDefault="00D7502E" w:rsidP="00D7502E">
      <w:pPr>
        <w:ind w:firstLineChars="200" w:firstLine="480"/>
        <w:textAlignment w:val="center"/>
        <w:rPr>
          <w:sz w:val="24"/>
          <w:szCs w:val="20"/>
        </w:rPr>
      </w:pPr>
      <w:bookmarkStart w:id="1703" w:name="_Toc295208753"/>
      <w:r w:rsidRPr="00D7502E">
        <w:rPr>
          <w:rFonts w:hint="eastAsia"/>
          <w:sz w:val="24"/>
          <w:szCs w:val="20"/>
        </w:rPr>
        <w:t>○小信号电流互感器</w:t>
      </w:r>
      <w:bookmarkEnd w:id="1703"/>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电磁式电流互感器用于负荷电流和短路电流时一般需要使用不同的线圈，以避免铁芯饱和。由于电子技术的发展和微机综合保护装置的广泛应用，对被处理信号的能量要求极小，因此可以使用小信号电流互感器完成负荷电流和短路电流的测量及保护任务。</w:t>
      </w:r>
    </w:p>
    <w:p w:rsidR="00D7502E" w:rsidRPr="00D7502E" w:rsidRDefault="00D7502E" w:rsidP="00D7502E">
      <w:pPr>
        <w:ind w:firstLineChars="200" w:firstLine="480"/>
        <w:textAlignment w:val="center"/>
        <w:rPr>
          <w:sz w:val="24"/>
          <w:szCs w:val="20"/>
        </w:rPr>
      </w:pPr>
      <w:r w:rsidRPr="00D7502E">
        <w:rPr>
          <w:rFonts w:hint="eastAsia"/>
          <w:sz w:val="24"/>
          <w:szCs w:val="20"/>
        </w:rPr>
        <w:t>小信号电流互感器</w:t>
      </w:r>
      <w:r w:rsidRPr="00D7502E">
        <w:rPr>
          <w:sz w:val="24"/>
          <w:szCs w:val="20"/>
        </w:rPr>
        <w:t>Trench</w:t>
      </w:r>
      <w:r w:rsidRPr="00D7502E">
        <w:rPr>
          <w:rFonts w:hint="eastAsia"/>
          <w:sz w:val="24"/>
          <w:szCs w:val="20"/>
        </w:rPr>
        <w:t>的技术参数如下：</w:t>
      </w:r>
    </w:p>
    <w:p w:rsidR="00D7502E" w:rsidRPr="00D7502E" w:rsidRDefault="00D7502E" w:rsidP="00D7502E">
      <w:pPr>
        <w:ind w:firstLineChars="200" w:firstLine="480"/>
        <w:textAlignment w:val="center"/>
        <w:rPr>
          <w:sz w:val="24"/>
          <w:szCs w:val="20"/>
        </w:rPr>
      </w:pPr>
      <w:r w:rsidRPr="00D7502E">
        <w:rPr>
          <w:rFonts w:hint="eastAsia"/>
          <w:sz w:val="24"/>
          <w:szCs w:val="20"/>
        </w:rPr>
        <w:t>测量范围：</w:t>
      </w:r>
      <w:r w:rsidRPr="00D7502E">
        <w:rPr>
          <w:sz w:val="24"/>
          <w:szCs w:val="20"/>
        </w:rPr>
        <w:t>50</w:t>
      </w:r>
      <w:r w:rsidRPr="00D7502E">
        <w:rPr>
          <w:rFonts w:hint="eastAsia"/>
          <w:sz w:val="24"/>
          <w:szCs w:val="20"/>
        </w:rPr>
        <w:t>～</w:t>
      </w:r>
      <w:r w:rsidRPr="00D7502E">
        <w:rPr>
          <w:sz w:val="24"/>
          <w:szCs w:val="20"/>
        </w:rPr>
        <w:t>5000A</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额定一次电流：</w:t>
      </w:r>
      <w:r w:rsidRPr="00D7502E">
        <w:rPr>
          <w:sz w:val="24"/>
          <w:szCs w:val="20"/>
        </w:rPr>
        <w:t>50</w:t>
      </w:r>
      <w:r w:rsidRPr="00D7502E">
        <w:rPr>
          <w:rFonts w:hint="eastAsia"/>
          <w:sz w:val="24"/>
          <w:szCs w:val="20"/>
        </w:rPr>
        <w:t>～</w:t>
      </w:r>
      <w:r w:rsidRPr="00D7502E">
        <w:rPr>
          <w:sz w:val="24"/>
          <w:szCs w:val="20"/>
        </w:rPr>
        <w:t>5000A</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二次电压：</w:t>
      </w:r>
      <w:r w:rsidRPr="00D7502E">
        <w:rPr>
          <w:sz w:val="24"/>
          <w:szCs w:val="20"/>
        </w:rPr>
        <w:t>22.5mV</w:t>
      </w:r>
      <w:r w:rsidRPr="00D7502E">
        <w:rPr>
          <w:rFonts w:hint="eastAsia"/>
          <w:sz w:val="24"/>
          <w:szCs w:val="20"/>
        </w:rPr>
        <w:t>～</w:t>
      </w:r>
      <w:r w:rsidRPr="00D7502E">
        <w:rPr>
          <w:sz w:val="24"/>
          <w:szCs w:val="20"/>
        </w:rPr>
        <w:t>2.25V</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频率：</w:t>
      </w:r>
      <w:r w:rsidRPr="00D7502E">
        <w:rPr>
          <w:sz w:val="24"/>
          <w:szCs w:val="20"/>
        </w:rPr>
        <w:t>50/60Hz</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额定短路热稳定时间：</w:t>
      </w:r>
      <w:r w:rsidRPr="00D7502E">
        <w:rPr>
          <w:sz w:val="24"/>
          <w:szCs w:val="20"/>
        </w:rPr>
        <w:t>60kA</w:t>
      </w:r>
      <w:r w:rsidRPr="00D7502E">
        <w:rPr>
          <w:rFonts w:hint="eastAsia"/>
          <w:sz w:val="24"/>
          <w:szCs w:val="20"/>
        </w:rPr>
        <w:t>、</w:t>
      </w:r>
      <w:r w:rsidRPr="00D7502E">
        <w:rPr>
          <w:sz w:val="24"/>
          <w:szCs w:val="20"/>
        </w:rPr>
        <w:t>3S</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精度：</w:t>
      </w:r>
      <w:r w:rsidRPr="00D7502E">
        <w:rPr>
          <w:sz w:val="24"/>
          <w:szCs w:val="20"/>
        </w:rPr>
        <w:t>0.2</w:t>
      </w:r>
      <w:r w:rsidRPr="00D7502E">
        <w:rPr>
          <w:rFonts w:hint="eastAsia"/>
          <w:sz w:val="24"/>
          <w:szCs w:val="20"/>
        </w:rPr>
        <w:t>、</w:t>
      </w:r>
      <w:r w:rsidRPr="00D7502E">
        <w:rPr>
          <w:sz w:val="24"/>
          <w:szCs w:val="20"/>
        </w:rPr>
        <w:t>0.5</w:t>
      </w:r>
      <w:r w:rsidRPr="00D7502E">
        <w:rPr>
          <w:rFonts w:hint="eastAsia"/>
          <w:sz w:val="24"/>
          <w:szCs w:val="20"/>
        </w:rPr>
        <w:t>或</w:t>
      </w:r>
      <w:r w:rsidRPr="00D7502E">
        <w:rPr>
          <w:sz w:val="24"/>
          <w:szCs w:val="20"/>
        </w:rPr>
        <w:t>1.0</w:t>
      </w:r>
      <w:r w:rsidRPr="00D7502E">
        <w:rPr>
          <w:rFonts w:hint="eastAsia"/>
          <w:sz w:val="24"/>
          <w:szCs w:val="20"/>
        </w:rPr>
        <w:t>级，在</w:t>
      </w:r>
      <w:r w:rsidRPr="00D7502E">
        <w:rPr>
          <w:sz w:val="24"/>
          <w:szCs w:val="20"/>
        </w:rPr>
        <w:t>63kA</w:t>
      </w:r>
      <w:r w:rsidRPr="00D7502E">
        <w:rPr>
          <w:rFonts w:hint="eastAsia"/>
          <w:sz w:val="24"/>
          <w:szCs w:val="20"/>
        </w:rPr>
        <w:t>短路电流时为</w:t>
      </w:r>
      <w:r w:rsidRPr="00D7502E">
        <w:rPr>
          <w:sz w:val="24"/>
          <w:szCs w:val="20"/>
        </w:rPr>
        <w:t>5P</w:t>
      </w:r>
      <w:r w:rsidRPr="00D7502E">
        <w:rPr>
          <w:rFonts w:hint="eastAsia"/>
          <w:sz w:val="24"/>
          <w:szCs w:val="20"/>
        </w:rPr>
        <w:t>级。</w:t>
      </w:r>
    </w:p>
    <w:p w:rsidR="00D7502E" w:rsidRPr="00D7502E" w:rsidRDefault="00D7502E" w:rsidP="00D7502E">
      <w:pPr>
        <w:ind w:firstLineChars="200" w:firstLine="480"/>
        <w:textAlignment w:val="center"/>
        <w:rPr>
          <w:sz w:val="24"/>
          <w:szCs w:val="20"/>
        </w:rPr>
      </w:pPr>
      <w:r w:rsidRPr="00D7502E">
        <w:rPr>
          <w:rFonts w:hint="eastAsia"/>
          <w:sz w:val="24"/>
          <w:szCs w:val="20"/>
        </w:rPr>
        <w:t>结论：随着轨道交通对供电系统的可靠性、安全性要求越来越高，而且为减少土建工程建设投资，要求变电所占用的面积减少等问题的提出，由于传统电磁式电流、电压互感器小型化存在难度，已不太适应轨道交通供电系统的发展要求，传统电磁式电流、电压互感器应向电流、电压传感器的方向发展。但目前电流、电压传感器技术在城市轨道交通的应用尚属初级阶段，尚需要进一步进行技术论证。</w:t>
      </w:r>
    </w:p>
    <w:p w:rsidR="00D7502E" w:rsidRPr="00D7502E" w:rsidRDefault="00D7502E" w:rsidP="00D7502E">
      <w:pPr>
        <w:ind w:firstLineChars="200" w:firstLine="480"/>
        <w:textAlignment w:val="center"/>
        <w:outlineLvl w:val="4"/>
        <w:rPr>
          <w:sz w:val="24"/>
          <w:szCs w:val="20"/>
        </w:rPr>
      </w:pPr>
      <w:bookmarkStart w:id="1704" w:name="_Toc345341659"/>
      <w:bookmarkStart w:id="1705" w:name="_Toc440874736"/>
      <w:r w:rsidRPr="00D7502E">
        <w:rPr>
          <w:rFonts w:hint="eastAsia"/>
          <w:sz w:val="24"/>
          <w:szCs w:val="20"/>
        </w:rPr>
        <w:t>（</w:t>
      </w:r>
      <w:r w:rsidRPr="00D7502E">
        <w:rPr>
          <w:rFonts w:hint="eastAsia"/>
          <w:sz w:val="24"/>
          <w:szCs w:val="20"/>
        </w:rPr>
        <w:t>3</w:t>
      </w:r>
      <w:r w:rsidRPr="00D7502E">
        <w:rPr>
          <w:rFonts w:hint="eastAsia"/>
          <w:sz w:val="24"/>
          <w:szCs w:val="20"/>
        </w:rPr>
        <w:t>）降压变电所</w:t>
      </w:r>
      <w:bookmarkEnd w:id="1704"/>
      <w:bookmarkEnd w:id="1705"/>
    </w:p>
    <w:p w:rsidR="00D7502E" w:rsidRPr="00D7502E" w:rsidRDefault="00D7502E" w:rsidP="00D7502E">
      <w:pPr>
        <w:ind w:firstLineChars="200" w:firstLine="480"/>
        <w:outlineLvl w:val="5"/>
        <w:rPr>
          <w:sz w:val="24"/>
          <w:szCs w:val="20"/>
        </w:rPr>
      </w:pPr>
      <w:bookmarkStart w:id="1706" w:name="_Toc440874737"/>
      <w:r w:rsidRPr="00D7502E">
        <w:rPr>
          <w:rFonts w:hint="eastAsia"/>
          <w:sz w:val="24"/>
          <w:szCs w:val="20"/>
        </w:rPr>
        <w:t>1</w:t>
      </w:r>
      <w:r w:rsidRPr="00D7502E">
        <w:rPr>
          <w:rFonts w:hint="eastAsia"/>
          <w:sz w:val="24"/>
          <w:szCs w:val="20"/>
        </w:rPr>
        <w:t>）智能疏散系统</w:t>
      </w:r>
      <w:bookmarkEnd w:id="1706"/>
    </w:p>
    <w:p w:rsidR="00D7502E" w:rsidRPr="00D7502E" w:rsidRDefault="00D7502E" w:rsidP="00D7502E">
      <w:pPr>
        <w:ind w:firstLineChars="200" w:firstLine="480"/>
        <w:textAlignment w:val="center"/>
        <w:rPr>
          <w:sz w:val="24"/>
          <w:szCs w:val="20"/>
        </w:rPr>
      </w:pPr>
      <w:r w:rsidRPr="00D7502E">
        <w:rPr>
          <w:rFonts w:hint="eastAsia"/>
          <w:sz w:val="24"/>
          <w:szCs w:val="20"/>
        </w:rPr>
        <w:t>疏散照明智能控制系统是把计算机技术和网络技术应用在消防应急逃生中的新技术，适用于大型、超大型人员密集的公共建筑中，设于地下的地铁车站特别是换乘站空间结构复杂，客流密集，智能疏散系统的优势可以最大限度的体现出来，发生火灾时，公众人员往往容易混乱无序、不知所措，错过宝贵的逃生时间，极易造成严重的伤亡。疏散照明智能控制系统可以引导公众及时正确的疏散逃生，减少生命财产的损失。</w:t>
      </w:r>
    </w:p>
    <w:p w:rsidR="00D7502E" w:rsidRPr="00D7502E" w:rsidRDefault="000D005D" w:rsidP="00D7502E">
      <w:pPr>
        <w:keepNext/>
        <w:adjustRightInd w:val="0"/>
        <w:jc w:val="center"/>
        <w:textAlignment w:val="center"/>
        <w:outlineLvl w:val="2"/>
        <w:rPr>
          <w:rFonts w:eastAsiaTheme="minorEastAsia"/>
          <w:b/>
          <w:sz w:val="24"/>
          <w:szCs w:val="20"/>
        </w:rPr>
      </w:pPr>
      <w:bookmarkStart w:id="1707" w:name="_Toc485136868"/>
      <w:r>
        <w:rPr>
          <w:rFonts w:eastAsiaTheme="minorEastAsia"/>
          <w:b/>
          <w:sz w:val="24"/>
          <w:szCs w:val="20"/>
        </w:rPr>
        <w:pict>
          <v:group id="_x0000_s1029" style="position:absolute;margin-left:0;margin-top:0;width:380pt;height:201.05pt;z-index:251667456;mso-position-horizontal-relative:char;mso-position-vertical-relative:line" coordorigin="4838,8503" coordsize="5400,3592">
            <v:shape id="_x0000_s1030" type="#_x0000_t75" style="position:absolute;left:4838;top:8503;width:5400;height:3144">
              <v:imagedata r:id="rId50" o:title="" cropbottom="8810f"/>
            </v:shape>
            <v:shapetype id="_x0000_t202" coordsize="21600,21600" o:spt="202" path="m,l,21600r21600,l21600,xe">
              <v:stroke joinstyle="miter"/>
              <v:path gradientshapeok="t" o:connecttype="rect"/>
            </v:shapetype>
            <v:shape id="_x0000_s1031" type="#_x0000_t202" style="position:absolute;left:4860;top:11610;width:5220;height:485" filled="f" stroked="f">
              <v:textbox style="mso-next-textbox:#_x0000_s1031" inset=",0,,0">
                <w:txbxContent>
                  <w:p w:rsidR="00D7502E" w:rsidRPr="00D80806" w:rsidRDefault="00D7502E" w:rsidP="00D7502E">
                    <w:pPr>
                      <w:pStyle w:val="00000"/>
                    </w:pPr>
                    <w:bookmarkStart w:id="1708" w:name="_Toc485136869"/>
                    <w:r w:rsidRPr="00D80806">
                      <w:rPr>
                        <w:rFonts w:hint="eastAsia"/>
                      </w:rPr>
                      <w:t>智能疏散系统示意图</w:t>
                    </w:r>
                    <w:bookmarkEnd w:id="1708"/>
                  </w:p>
                  <w:p w:rsidR="00D7502E" w:rsidRDefault="00D7502E" w:rsidP="00D7502E">
                    <w:pPr>
                      <w:pStyle w:val="afffff0"/>
                      <w:spacing w:before="156" w:after="156"/>
                      <w:ind w:firstLineChars="0" w:firstLine="0"/>
                      <w:jc w:val="center"/>
                      <w:rPr>
                        <w:rFonts w:eastAsia="黑体"/>
                      </w:rPr>
                    </w:pPr>
                  </w:p>
                  <w:p w:rsidR="00D7502E" w:rsidRDefault="00D7502E" w:rsidP="00D7502E"/>
                </w:txbxContent>
              </v:textbox>
            </v:shape>
          </v:group>
          <o:OLEObject Type="Embed" ProgID="Visio.Drawing.11" ShapeID="_x0000_s1030" DrawAspect="Content" ObjectID="_1559484667" r:id="rId51"/>
        </w:pict>
      </w:r>
      <w:r w:rsidRPr="000D005D">
        <w:rPr>
          <w:rFonts w:eastAsiaTheme="minorEastAsia"/>
          <w:b/>
          <w:sz w:val="24"/>
          <w:szCs w:val="20"/>
        </w:rPr>
        <w:pict>
          <v:shape id="_x0000_i1026" type="#_x0000_t75" style="width:379.65pt;height:201.05pt">
            <v:imagedata croptop="-65520f" cropbottom="65520f"/>
          </v:shape>
        </w:pict>
      </w:r>
      <w:bookmarkEnd w:id="1707"/>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）电气火灾监控系统</w:t>
      </w:r>
    </w:p>
    <w:p w:rsidR="00D7502E" w:rsidRPr="00D7502E" w:rsidRDefault="00D7502E" w:rsidP="00D7502E">
      <w:pPr>
        <w:ind w:firstLineChars="200" w:firstLine="480"/>
        <w:textAlignment w:val="center"/>
        <w:rPr>
          <w:sz w:val="24"/>
          <w:szCs w:val="20"/>
        </w:rPr>
      </w:pPr>
      <w:r w:rsidRPr="00D7502E">
        <w:rPr>
          <w:rFonts w:hint="eastAsia"/>
          <w:sz w:val="24"/>
          <w:szCs w:val="20"/>
        </w:rPr>
        <w:t>随着电气设备的密集性，智能性，以及人们对电气的高依赖性，电气火灾监控系统已成为电气系统的重要组成部分，电气火灾监控系统是当被保护线路中的被探测参数超过报警设定值时，能发出报警信号并能指示报警部位的系统。</w:t>
      </w:r>
    </w:p>
    <w:p w:rsidR="00D7502E" w:rsidRPr="00D7502E" w:rsidRDefault="00D7502E" w:rsidP="00D7502E">
      <w:pPr>
        <w:ind w:firstLineChars="200" w:firstLine="480"/>
        <w:textAlignment w:val="center"/>
        <w:rPr>
          <w:sz w:val="24"/>
          <w:szCs w:val="20"/>
        </w:rPr>
      </w:pPr>
      <w:r w:rsidRPr="00D7502E">
        <w:rPr>
          <w:rFonts w:hint="eastAsia"/>
          <w:sz w:val="24"/>
          <w:szCs w:val="20"/>
        </w:rPr>
        <w:t>它主要由电气火灾监控主机、剩余电流式电气火灾监控探测器、线型光纤测温式电气火灾探测器、系统总线等全部或部分组成。</w:t>
      </w:r>
    </w:p>
    <w:p w:rsidR="00D7502E" w:rsidRPr="00D7502E" w:rsidRDefault="00D7502E" w:rsidP="00D7502E">
      <w:pPr>
        <w:ind w:firstLineChars="200" w:firstLine="480"/>
        <w:textAlignment w:val="center"/>
        <w:rPr>
          <w:sz w:val="24"/>
          <w:szCs w:val="20"/>
        </w:rPr>
      </w:pPr>
      <w:r w:rsidRPr="00D7502E">
        <w:rPr>
          <w:rFonts w:hint="eastAsia"/>
          <w:sz w:val="24"/>
          <w:szCs w:val="20"/>
        </w:rPr>
        <w:t>电气火灾监控系统的主要任务是预先发现电气系统中的不安全因素或有火灾危险的故障点，变被动为主动，将电气火灾发生率降低。</w:t>
      </w:r>
    </w:p>
    <w:p w:rsidR="00D7502E" w:rsidRPr="00D7502E" w:rsidRDefault="00D7502E" w:rsidP="00D7502E">
      <w:pPr>
        <w:suppressAutoHyphens/>
        <w:jc w:val="center"/>
        <w:rPr>
          <w:sz w:val="24"/>
          <w:szCs w:val="20"/>
        </w:rPr>
      </w:pPr>
      <w:r w:rsidRPr="00D7502E">
        <w:rPr>
          <w:noProof/>
          <w:sz w:val="24"/>
          <w:szCs w:val="20"/>
        </w:rPr>
        <w:lastRenderedPageBreak/>
        <w:drawing>
          <wp:inline distT="0" distB="0" distL="0" distR="0">
            <wp:extent cx="5149215" cy="3030855"/>
            <wp:effectExtent l="19050" t="0" r="0" b="0"/>
            <wp:docPr id="37" name="图片 37" descr="{977EA6E5-F780-407D-B37E-B023B8860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descr="{977EA6E5-F780-407D-B37E-B023B8860603}"/>
                    <pic:cNvPicPr>
                      <a:picLocks noChangeAspect="1" noChangeArrowheads="1"/>
                    </pic:cNvPicPr>
                  </pic:nvPicPr>
                  <pic:blipFill>
                    <a:blip r:embed="rId52"/>
                    <a:srcRect/>
                    <a:stretch>
                      <a:fillRect/>
                    </a:stretch>
                  </pic:blipFill>
                  <pic:spPr bwMode="auto">
                    <a:xfrm>
                      <a:off x="0" y="0"/>
                      <a:ext cx="5149215" cy="3030855"/>
                    </a:xfrm>
                    <a:prstGeom prst="rect">
                      <a:avLst/>
                    </a:prstGeom>
                    <a:noFill/>
                    <a:ln w="9525">
                      <a:noFill/>
                      <a:miter lim="800000"/>
                      <a:headEnd/>
                      <a:tailEnd/>
                    </a:ln>
                  </pic:spPr>
                </pic:pic>
              </a:graphicData>
            </a:graphic>
          </wp:inline>
        </w:drawing>
      </w:r>
    </w:p>
    <w:p w:rsidR="00D7502E" w:rsidRPr="00D7502E" w:rsidRDefault="00D7502E" w:rsidP="00D7502E">
      <w:pPr>
        <w:jc w:val="center"/>
        <w:rPr>
          <w:rFonts w:ascii="Arial" w:eastAsia="黑体" w:hAnsi="Arial" w:cs="Arial"/>
          <w:noProof/>
          <w:sz w:val="26"/>
          <w:szCs w:val="20"/>
        </w:rPr>
      </w:pPr>
      <w:r w:rsidRPr="00D7502E">
        <w:rPr>
          <w:rFonts w:eastAsiaTheme="minorEastAsia" w:hint="eastAsia"/>
          <w:b/>
          <w:noProof/>
          <w:sz w:val="24"/>
          <w:szCs w:val="20"/>
        </w:rPr>
        <w:t>电气火灾监控系统示意图</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）能源管理系统（</w:t>
      </w:r>
      <w:r w:rsidRPr="00D7502E">
        <w:rPr>
          <w:sz w:val="24"/>
          <w:szCs w:val="20"/>
        </w:rPr>
        <w:t>EMS</w:t>
      </w:r>
      <w:r w:rsidRPr="00D7502E">
        <w:rPr>
          <w:rFonts w:hint="eastAsia"/>
          <w:sz w:val="24"/>
          <w:szCs w:val="20"/>
        </w:rPr>
        <w:t>）</w:t>
      </w:r>
    </w:p>
    <w:p w:rsidR="00D7502E" w:rsidRPr="00D7502E" w:rsidRDefault="00D7502E" w:rsidP="00D7502E">
      <w:pPr>
        <w:ind w:firstLineChars="200" w:firstLine="480"/>
        <w:textAlignment w:val="center"/>
        <w:rPr>
          <w:sz w:val="24"/>
          <w:szCs w:val="20"/>
        </w:rPr>
      </w:pPr>
      <w:r w:rsidRPr="00D7502E">
        <w:rPr>
          <w:rFonts w:hint="eastAsia"/>
          <w:sz w:val="24"/>
          <w:szCs w:val="20"/>
        </w:rPr>
        <w:t>能源管理系统（简称</w:t>
      </w:r>
      <w:r w:rsidRPr="00D7502E">
        <w:rPr>
          <w:sz w:val="24"/>
          <w:szCs w:val="20"/>
        </w:rPr>
        <w:t>EMS</w:t>
      </w:r>
      <w:r w:rsidRPr="00D7502E">
        <w:rPr>
          <w:rFonts w:hint="eastAsia"/>
          <w:sz w:val="24"/>
          <w:szCs w:val="20"/>
        </w:rPr>
        <w:t>）是地铁信息化系统的一个重要组成部分，它将能源监测，能源控制，能源利用等方面有机结合在一起，按照不同区域，不同时域制定最优的能源管理方案，在降低能耗，提高管理效率上有重要作用。</w:t>
      </w:r>
    </w:p>
    <w:p w:rsidR="00D7502E" w:rsidRPr="00D7502E" w:rsidRDefault="00D7502E" w:rsidP="00D7502E">
      <w:pPr>
        <w:ind w:firstLineChars="200" w:firstLine="480"/>
        <w:textAlignment w:val="center"/>
        <w:rPr>
          <w:sz w:val="24"/>
          <w:szCs w:val="20"/>
        </w:rPr>
      </w:pPr>
      <w:r w:rsidRPr="00D7502E">
        <w:rPr>
          <w:rFonts w:hint="eastAsia"/>
          <w:sz w:val="24"/>
          <w:szCs w:val="20"/>
        </w:rPr>
        <w:t>典型能源系统架构包括能源管理中心、通讯网络、远程数据采集单元等三级物理结构，符合基于基础自动化向信息化建设发展的原则。</w:t>
      </w:r>
    </w:p>
    <w:p w:rsidR="00D7502E" w:rsidRPr="00D7502E" w:rsidRDefault="000D005D" w:rsidP="00D7502E">
      <w:pPr>
        <w:suppressAutoHyphens/>
        <w:jc w:val="center"/>
        <w:rPr>
          <w:sz w:val="24"/>
          <w:szCs w:val="20"/>
        </w:rPr>
      </w:pPr>
      <w:r>
        <w:rPr>
          <w:sz w:val="24"/>
          <w:szCs w:val="20"/>
        </w:rPr>
        <w:pict>
          <v:group id="_x0000_s1026" style="position:absolute;margin-left:0;margin-top:0;width:335pt;height:180.1pt;z-index:251666432;mso-position-horizontal-relative:char;mso-position-vertical-relative:line" coordorigin="5190,7126" coordsize="4777,4549">
            <v:shape id="_x0000_s1027" type="#_x0000_t75" style="position:absolute;left:5198;top:7126;width:4769;height:4032">
              <v:imagedata r:id="rId53" o:title=""/>
            </v:shape>
            <v:shape id="_x0000_s1028" type="#_x0000_t202" style="position:absolute;left:5190;top:11190;width:4680;height:485" filled="f" stroked="f">
              <v:textbox style="mso-next-textbox:#_x0000_s1028" inset=",0,,0">
                <w:txbxContent>
                  <w:p w:rsidR="00D7502E" w:rsidRPr="00D80806" w:rsidRDefault="00D7502E" w:rsidP="00D7502E">
                    <w:pPr>
                      <w:pStyle w:val="00000"/>
                    </w:pPr>
                    <w:bookmarkStart w:id="1709" w:name="_Toc485136870"/>
                    <w:r w:rsidRPr="00D80806">
                      <w:rPr>
                        <w:rFonts w:hint="eastAsia"/>
                        <w:noProof/>
                      </w:rPr>
                      <w:t>能源管理系统（</w:t>
                    </w:r>
                    <w:r w:rsidRPr="00D80806">
                      <w:rPr>
                        <w:noProof/>
                      </w:rPr>
                      <w:t>EMS</w:t>
                    </w:r>
                    <w:r w:rsidRPr="00D80806">
                      <w:rPr>
                        <w:rFonts w:hint="eastAsia"/>
                        <w:noProof/>
                      </w:rPr>
                      <w:t>）示意图</w:t>
                    </w:r>
                    <w:bookmarkEnd w:id="1709"/>
                  </w:p>
                </w:txbxContent>
              </v:textbox>
            </v:shape>
          </v:group>
          <o:OLEObject Type="Embed" ProgID="Visio.Drawing.11" ShapeID="_x0000_s1027" DrawAspect="Content" ObjectID="_1559484668" r:id="rId54"/>
        </w:pict>
      </w:r>
      <w:r w:rsidRPr="000D005D">
        <w:rPr>
          <w:sz w:val="24"/>
          <w:szCs w:val="20"/>
        </w:rPr>
        <w:pict>
          <v:shape id="_x0000_i1027" type="#_x0000_t75" style="width:335.7pt;height:179.55pt">
            <v:imagedata croptop="-65520f" cropbottom="65520f"/>
          </v:shape>
        </w:pic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）与消防相关的配电线路采用矿物绝缘电缆</w:t>
      </w:r>
    </w:p>
    <w:p w:rsidR="00D7502E" w:rsidRPr="00D7502E" w:rsidRDefault="00D7502E" w:rsidP="00D7502E">
      <w:pPr>
        <w:ind w:firstLineChars="200" w:firstLine="480"/>
        <w:textAlignment w:val="center"/>
        <w:rPr>
          <w:sz w:val="24"/>
          <w:szCs w:val="20"/>
        </w:rPr>
      </w:pPr>
      <w:r w:rsidRPr="00D7502E">
        <w:rPr>
          <w:rFonts w:hint="eastAsia"/>
          <w:sz w:val="24"/>
          <w:szCs w:val="20"/>
        </w:rPr>
        <w:t>矿物绝缘电缆具有载流量大、无烟、无卤、耐火、耐高温、防鼠咬、易敷设，节省安装空间等特点，确保系统设备供电安全。</w:t>
      </w:r>
    </w:p>
    <w:p w:rsidR="00D7502E" w:rsidRPr="00D7502E" w:rsidRDefault="00D7502E" w:rsidP="00D7502E">
      <w:pPr>
        <w:ind w:firstLineChars="200" w:firstLine="480"/>
        <w:textAlignment w:val="center"/>
        <w:rPr>
          <w:sz w:val="24"/>
          <w:szCs w:val="20"/>
        </w:rPr>
      </w:pPr>
      <w:r w:rsidRPr="00D7502E">
        <w:rPr>
          <w:rFonts w:hint="eastAsia"/>
          <w:sz w:val="24"/>
          <w:szCs w:val="20"/>
        </w:rPr>
        <w:t>矿物绝缘电缆在全国其他城市如天津、上海、重庆、广州等均已广泛使用。</w:t>
      </w:r>
    </w:p>
    <w:p w:rsidR="00D7502E" w:rsidRPr="00D7502E" w:rsidRDefault="00D7502E" w:rsidP="00D7502E">
      <w:pPr>
        <w:suppressAutoHyphens/>
        <w:jc w:val="center"/>
        <w:rPr>
          <w:sz w:val="24"/>
          <w:szCs w:val="20"/>
        </w:rPr>
      </w:pPr>
      <w:r w:rsidRPr="00D7502E">
        <w:rPr>
          <w:noProof/>
          <w:sz w:val="24"/>
          <w:szCs w:val="20"/>
        </w:rPr>
        <w:lastRenderedPageBreak/>
        <w:drawing>
          <wp:inline distT="0" distB="0" distL="0" distR="0">
            <wp:extent cx="5165090" cy="1982470"/>
            <wp:effectExtent l="19050" t="0" r="0" b="0"/>
            <wp:docPr id="38" name="图片 38" descr="矿物电缆问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矿物电缆问题2"/>
                    <pic:cNvPicPr>
                      <a:picLocks noChangeAspect="1" noChangeArrowheads="1"/>
                    </pic:cNvPicPr>
                  </pic:nvPicPr>
                  <pic:blipFill>
                    <a:blip r:embed="rId55"/>
                    <a:srcRect/>
                    <a:stretch>
                      <a:fillRect/>
                    </a:stretch>
                  </pic:blipFill>
                  <pic:spPr bwMode="auto">
                    <a:xfrm>
                      <a:off x="0" y="0"/>
                      <a:ext cx="5165090" cy="1982470"/>
                    </a:xfrm>
                    <a:prstGeom prst="rect">
                      <a:avLst/>
                    </a:prstGeom>
                    <a:noFill/>
                    <a:ln w="9525">
                      <a:noFill/>
                      <a:miter lim="800000"/>
                      <a:headEnd/>
                      <a:tailEnd/>
                    </a:ln>
                  </pic:spPr>
                </pic:pic>
              </a:graphicData>
            </a:graphic>
          </wp:inline>
        </w:drawing>
      </w:r>
    </w:p>
    <w:p w:rsidR="00D7502E" w:rsidRPr="00D7502E" w:rsidRDefault="00D7502E" w:rsidP="00D7502E">
      <w:pPr>
        <w:keepNext/>
        <w:adjustRightInd w:val="0"/>
        <w:jc w:val="center"/>
        <w:textAlignment w:val="center"/>
        <w:outlineLvl w:val="2"/>
        <w:rPr>
          <w:rFonts w:eastAsiaTheme="minorEastAsia"/>
          <w:b/>
          <w:sz w:val="24"/>
          <w:szCs w:val="20"/>
        </w:rPr>
      </w:pPr>
      <w:bookmarkStart w:id="1710" w:name="_Toc485136871"/>
      <w:r w:rsidRPr="00D7502E">
        <w:rPr>
          <w:rFonts w:eastAsiaTheme="minorEastAsia" w:hint="eastAsia"/>
          <w:b/>
          <w:noProof/>
          <w:sz w:val="24"/>
          <w:szCs w:val="20"/>
        </w:rPr>
        <w:t>矿物绝缘电缆示意图</w:t>
      </w:r>
      <w:bookmarkEnd w:id="1710"/>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．给排水及消防系统采用的新技术</w:t>
      </w:r>
      <w:bookmarkEnd w:id="1667"/>
      <w:bookmarkEnd w:id="1668"/>
      <w:bookmarkEnd w:id="1669"/>
      <w:bookmarkEnd w:id="1670"/>
    </w:p>
    <w:p w:rsidR="00D7502E" w:rsidRPr="00D7502E" w:rsidRDefault="00D7502E" w:rsidP="00D7502E">
      <w:pPr>
        <w:ind w:firstLineChars="200" w:firstLine="480"/>
        <w:textAlignment w:val="center"/>
        <w:outlineLvl w:val="4"/>
        <w:rPr>
          <w:sz w:val="24"/>
          <w:szCs w:val="20"/>
        </w:rPr>
      </w:pPr>
      <w:bookmarkStart w:id="1711" w:name="_Toc345341661"/>
      <w:bookmarkStart w:id="1712" w:name="_Toc440874739"/>
      <w:bookmarkStart w:id="1713" w:name="_Toc166493733"/>
      <w:bookmarkStart w:id="1714" w:name="_Toc334565110"/>
      <w:bookmarkStart w:id="1715" w:name="_Toc345101636"/>
      <w:bookmarkStart w:id="1716" w:name="_Toc345341665"/>
      <w:bookmarkStart w:id="1717" w:name="_Toc440874743"/>
      <w:r w:rsidRPr="00D7502E">
        <w:rPr>
          <w:rFonts w:hint="eastAsia"/>
          <w:sz w:val="24"/>
          <w:szCs w:val="20"/>
        </w:rPr>
        <w:t>（</w:t>
      </w:r>
      <w:r w:rsidRPr="00D7502E">
        <w:rPr>
          <w:rFonts w:hint="eastAsia"/>
          <w:sz w:val="24"/>
          <w:szCs w:val="20"/>
        </w:rPr>
        <w:t>1</w:t>
      </w:r>
      <w:r w:rsidRPr="00D7502E">
        <w:rPr>
          <w:rFonts w:hint="eastAsia"/>
          <w:sz w:val="24"/>
          <w:szCs w:val="20"/>
        </w:rPr>
        <w:t>）远传式水表</w:t>
      </w:r>
      <w:bookmarkEnd w:id="1711"/>
      <w:bookmarkEnd w:id="1712"/>
    </w:p>
    <w:p w:rsidR="00D7502E" w:rsidRPr="00D7502E" w:rsidRDefault="00D7502E" w:rsidP="00D7502E">
      <w:pPr>
        <w:ind w:firstLineChars="200" w:firstLine="480"/>
        <w:textAlignment w:val="center"/>
        <w:rPr>
          <w:sz w:val="24"/>
          <w:szCs w:val="20"/>
        </w:rPr>
      </w:pPr>
      <w:r w:rsidRPr="00D7502E">
        <w:rPr>
          <w:sz w:val="24"/>
          <w:szCs w:val="20"/>
        </w:rPr>
        <w:t>远传水表是普通发讯水表加上电子采集模块而组成，电子模块完成信号采集、数据处理、存储并将数据通过通信线路上传给中继器、或手持式抄表器。表体采用一体设计，它可以实时的将用户用水量记录并保存，每块水表都有唯一的代码，当智能水表接收到抄表指令后可即时将水表数据上传给管理系统。</w:t>
      </w:r>
    </w:p>
    <w:p w:rsidR="00D7502E" w:rsidRPr="00D7502E" w:rsidRDefault="00D7502E" w:rsidP="00D7502E">
      <w:pPr>
        <w:ind w:firstLineChars="200" w:firstLine="480"/>
        <w:textAlignment w:val="center"/>
        <w:rPr>
          <w:sz w:val="24"/>
          <w:szCs w:val="20"/>
        </w:rPr>
      </w:pPr>
      <w:r w:rsidRPr="00D7502E">
        <w:rPr>
          <w:rFonts w:hint="eastAsia"/>
          <w:sz w:val="24"/>
          <w:szCs w:val="20"/>
        </w:rPr>
        <w:t>该水表可提高车站对各用水点用水量的监管效率，实时对用水进行分析，可有效防止供水系统损坏致使用水量突然增大引起较大的水资源浪费。</w:t>
      </w:r>
    </w:p>
    <w:p w:rsidR="00D7502E" w:rsidRPr="00D7502E" w:rsidRDefault="00D7502E" w:rsidP="00D7502E">
      <w:pPr>
        <w:suppressAutoHyphens/>
        <w:jc w:val="center"/>
        <w:rPr>
          <w:sz w:val="24"/>
          <w:szCs w:val="20"/>
        </w:rPr>
      </w:pPr>
      <w:r w:rsidRPr="00D7502E">
        <w:rPr>
          <w:noProof/>
          <w:sz w:val="24"/>
          <w:szCs w:val="20"/>
        </w:rPr>
        <w:drawing>
          <wp:inline distT="0" distB="0" distL="0" distR="0">
            <wp:extent cx="3545840" cy="2010410"/>
            <wp:effectExtent l="19050" t="0" r="0" b="0"/>
            <wp:docPr id="39" name="图片 39" descr="201102181146332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2011021811463322002"/>
                    <pic:cNvPicPr>
                      <a:picLocks noChangeAspect="1" noChangeArrowheads="1"/>
                    </pic:cNvPicPr>
                  </pic:nvPicPr>
                  <pic:blipFill>
                    <a:blip r:embed="rId56"/>
                    <a:srcRect/>
                    <a:stretch>
                      <a:fillRect/>
                    </a:stretch>
                  </pic:blipFill>
                  <pic:spPr bwMode="auto">
                    <a:xfrm>
                      <a:off x="0" y="0"/>
                      <a:ext cx="3545840" cy="2010410"/>
                    </a:xfrm>
                    <a:prstGeom prst="rect">
                      <a:avLst/>
                    </a:prstGeom>
                    <a:noFill/>
                    <a:ln w="9525">
                      <a:noFill/>
                      <a:miter lim="800000"/>
                      <a:headEnd/>
                      <a:tailEnd/>
                    </a:ln>
                  </pic:spPr>
                </pic:pic>
              </a:graphicData>
            </a:graphic>
          </wp:inline>
        </w:drawing>
      </w:r>
    </w:p>
    <w:p w:rsidR="00D7502E" w:rsidRPr="00D7502E" w:rsidRDefault="00D7502E" w:rsidP="00D7502E">
      <w:pPr>
        <w:jc w:val="center"/>
        <w:rPr>
          <w:rFonts w:ascii="Arial" w:eastAsia="黑体" w:hAnsi="Arial" w:cs="Arial"/>
          <w:sz w:val="26"/>
          <w:szCs w:val="20"/>
        </w:rPr>
      </w:pPr>
      <w:r w:rsidRPr="00D7502E">
        <w:rPr>
          <w:rFonts w:hint="eastAsia"/>
          <w:sz w:val="24"/>
          <w:szCs w:val="20"/>
        </w:rPr>
        <w:t>远传式水表</w:t>
      </w:r>
    </w:p>
    <w:p w:rsidR="00D7502E" w:rsidRPr="00D7502E" w:rsidRDefault="00D7502E" w:rsidP="00D7502E">
      <w:pPr>
        <w:jc w:val="center"/>
        <w:rPr>
          <w:sz w:val="24"/>
          <w:szCs w:val="20"/>
        </w:rPr>
      </w:pPr>
      <w:r w:rsidRPr="00D7502E">
        <w:rPr>
          <w:rFonts w:hint="eastAsia"/>
          <w:sz w:val="24"/>
          <w:szCs w:val="20"/>
        </w:rPr>
        <w:t>蓄水池溢流管口单向门溢流水封及水封罩溢流井防护装置设置</w:t>
      </w:r>
    </w:p>
    <w:p w:rsidR="00D7502E" w:rsidRPr="00D7502E" w:rsidRDefault="00D7502E" w:rsidP="00D7502E">
      <w:pPr>
        <w:jc w:val="center"/>
        <w:rPr>
          <w:rFonts w:ascii="Arial" w:eastAsia="黑体" w:hAnsi="Arial" w:cs="Arial"/>
          <w:sz w:val="26"/>
          <w:szCs w:val="20"/>
        </w:rPr>
      </w:pPr>
      <w:r w:rsidRPr="00D7502E">
        <w:rPr>
          <w:rFonts w:hint="eastAsia"/>
          <w:sz w:val="24"/>
          <w:szCs w:val="20"/>
        </w:rPr>
        <w:t>阻气味防倒流水力装置图</w:t>
      </w:r>
    </w:p>
    <w:p w:rsidR="00D7502E" w:rsidRPr="00D7502E" w:rsidRDefault="00D7502E" w:rsidP="00D7502E">
      <w:pPr>
        <w:keepNext/>
        <w:adjustRightInd w:val="0"/>
        <w:jc w:val="center"/>
        <w:textAlignment w:val="center"/>
        <w:outlineLvl w:val="2"/>
        <w:rPr>
          <w:rFonts w:eastAsiaTheme="minorEastAsia"/>
          <w:b/>
          <w:noProof/>
          <w:sz w:val="24"/>
          <w:szCs w:val="20"/>
        </w:rPr>
      </w:pPr>
      <w:bookmarkStart w:id="1718" w:name="_Toc485136872"/>
      <w:r w:rsidRPr="00D7502E">
        <w:rPr>
          <w:rFonts w:eastAsiaTheme="minorEastAsia" w:hint="eastAsia"/>
          <w:b/>
          <w:noProof/>
          <w:sz w:val="24"/>
          <w:szCs w:val="20"/>
        </w:rPr>
        <w:t>《阻气味防倒流水力自控装置》专利证书和安装图</w:t>
      </w:r>
      <w:bookmarkEnd w:id="1718"/>
    </w:p>
    <w:p w:rsidR="00D7502E" w:rsidRPr="00D7502E" w:rsidRDefault="00D7502E" w:rsidP="00D7502E">
      <w:pPr>
        <w:ind w:firstLineChars="200" w:firstLine="480"/>
        <w:textAlignment w:val="center"/>
        <w:outlineLvl w:val="4"/>
        <w:rPr>
          <w:sz w:val="24"/>
          <w:szCs w:val="20"/>
        </w:rPr>
      </w:pPr>
      <w:bookmarkStart w:id="1719" w:name="_Toc345341663"/>
      <w:bookmarkStart w:id="1720" w:name="_Toc440874741"/>
      <w:r w:rsidRPr="00D7502E">
        <w:rPr>
          <w:rFonts w:hint="eastAsia"/>
          <w:sz w:val="24"/>
          <w:szCs w:val="20"/>
        </w:rPr>
        <w:t>（</w:t>
      </w:r>
      <w:r w:rsidRPr="00D7502E">
        <w:rPr>
          <w:rFonts w:hint="eastAsia"/>
          <w:sz w:val="24"/>
          <w:szCs w:val="20"/>
        </w:rPr>
        <w:t>2</w:t>
      </w:r>
      <w:r w:rsidRPr="00D7502E">
        <w:rPr>
          <w:rFonts w:hint="eastAsia"/>
          <w:sz w:val="24"/>
          <w:szCs w:val="20"/>
        </w:rPr>
        <w:t>）雨水再利用系统</w:t>
      </w:r>
      <w:bookmarkEnd w:id="1719"/>
      <w:bookmarkEnd w:id="1720"/>
    </w:p>
    <w:p w:rsidR="00D7502E" w:rsidRPr="00D7502E" w:rsidRDefault="00D7502E" w:rsidP="00D7502E">
      <w:pPr>
        <w:ind w:firstLineChars="200" w:firstLine="480"/>
        <w:textAlignment w:val="center"/>
        <w:rPr>
          <w:sz w:val="24"/>
          <w:szCs w:val="20"/>
        </w:rPr>
      </w:pPr>
      <w:r w:rsidRPr="00D7502E">
        <w:rPr>
          <w:rFonts w:hint="eastAsia"/>
          <w:sz w:val="24"/>
          <w:szCs w:val="20"/>
        </w:rPr>
        <w:t>由于许昌地区属于缺水地区，而</w:t>
      </w:r>
      <w:r w:rsidRPr="00D7502E">
        <w:rPr>
          <w:sz w:val="24"/>
          <w:szCs w:val="20"/>
        </w:rPr>
        <w:t>车辆</w:t>
      </w:r>
      <w:r w:rsidRPr="00D7502E">
        <w:rPr>
          <w:rFonts w:hint="eastAsia"/>
          <w:sz w:val="24"/>
          <w:szCs w:val="20"/>
        </w:rPr>
        <w:t>段</w:t>
      </w:r>
      <w:r w:rsidRPr="00D7502E">
        <w:rPr>
          <w:sz w:val="24"/>
          <w:szCs w:val="20"/>
        </w:rPr>
        <w:t>屋顶具有</w:t>
      </w:r>
      <w:r w:rsidRPr="00D7502E">
        <w:rPr>
          <w:rFonts w:hint="eastAsia"/>
          <w:sz w:val="24"/>
          <w:szCs w:val="20"/>
        </w:rPr>
        <w:t>面</w:t>
      </w:r>
      <w:r w:rsidRPr="00D7502E">
        <w:rPr>
          <w:sz w:val="24"/>
          <w:szCs w:val="20"/>
        </w:rPr>
        <w:t>积大等特点，对</w:t>
      </w:r>
      <w:r w:rsidRPr="00D7502E">
        <w:rPr>
          <w:rFonts w:hint="eastAsia"/>
          <w:sz w:val="24"/>
          <w:szCs w:val="20"/>
        </w:rPr>
        <w:t>屋顶优质</w:t>
      </w:r>
      <w:r w:rsidRPr="00D7502E">
        <w:rPr>
          <w:sz w:val="24"/>
          <w:szCs w:val="20"/>
        </w:rPr>
        <w:t>雨水</w:t>
      </w:r>
      <w:r w:rsidRPr="00D7502E">
        <w:rPr>
          <w:rFonts w:hint="eastAsia"/>
          <w:sz w:val="24"/>
          <w:szCs w:val="20"/>
        </w:rPr>
        <w:t>单独收集</w:t>
      </w:r>
      <w:r w:rsidRPr="00D7502E">
        <w:rPr>
          <w:sz w:val="24"/>
          <w:szCs w:val="20"/>
        </w:rPr>
        <w:t>净化</w:t>
      </w:r>
      <w:r w:rsidRPr="00D7502E">
        <w:rPr>
          <w:rFonts w:hint="eastAsia"/>
          <w:sz w:val="24"/>
          <w:szCs w:val="20"/>
        </w:rPr>
        <w:t>利用，可极大的降低</w:t>
      </w:r>
      <w:r w:rsidRPr="00D7502E">
        <w:rPr>
          <w:sz w:val="24"/>
          <w:szCs w:val="20"/>
        </w:rPr>
        <w:t>净化处理</w:t>
      </w:r>
      <w:r w:rsidRPr="00D7502E">
        <w:rPr>
          <w:rFonts w:hint="eastAsia"/>
          <w:sz w:val="24"/>
          <w:szCs w:val="20"/>
        </w:rPr>
        <w:t>设施建设费用及其运营成本。</w:t>
      </w:r>
    </w:p>
    <w:p w:rsidR="00D7502E" w:rsidRPr="00D7502E" w:rsidRDefault="00D7502E" w:rsidP="00D7502E">
      <w:pPr>
        <w:suppressAutoHyphens/>
        <w:jc w:val="center"/>
        <w:rPr>
          <w:sz w:val="24"/>
          <w:szCs w:val="20"/>
        </w:rPr>
      </w:pPr>
      <w:r w:rsidRPr="00D7502E">
        <w:rPr>
          <w:noProof/>
          <w:sz w:val="24"/>
          <w:szCs w:val="20"/>
        </w:rPr>
        <w:lastRenderedPageBreak/>
        <w:drawing>
          <wp:inline distT="0" distB="0" distL="0" distR="0">
            <wp:extent cx="5144135" cy="2645410"/>
            <wp:effectExtent l="19050" t="0" r="0" b="0"/>
            <wp:docPr id="40" name="图片 37" descr="说明: 5_4_a414d6d4b67e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说明: 5_4_a414d6d4b67ef50"/>
                    <pic:cNvPicPr>
                      <a:picLocks noChangeAspect="1" noChangeArrowheads="1"/>
                    </pic:cNvPicPr>
                  </pic:nvPicPr>
                  <pic:blipFill>
                    <a:blip r:embed="rId57"/>
                    <a:srcRect/>
                    <a:stretch>
                      <a:fillRect/>
                    </a:stretch>
                  </pic:blipFill>
                  <pic:spPr bwMode="auto">
                    <a:xfrm>
                      <a:off x="0" y="0"/>
                      <a:ext cx="5144135" cy="2645410"/>
                    </a:xfrm>
                    <a:prstGeom prst="rect">
                      <a:avLst/>
                    </a:prstGeom>
                    <a:noFill/>
                    <a:ln w="9525">
                      <a:noFill/>
                      <a:miter lim="800000"/>
                      <a:headEnd/>
                      <a:tailEnd/>
                    </a:ln>
                  </pic:spPr>
                </pic:pic>
              </a:graphicData>
            </a:graphic>
          </wp:inline>
        </w:drawing>
      </w:r>
    </w:p>
    <w:p w:rsidR="00D7502E" w:rsidRPr="00D7502E" w:rsidRDefault="00D7502E" w:rsidP="00D7502E">
      <w:pPr>
        <w:keepNext/>
        <w:adjustRightInd w:val="0"/>
        <w:jc w:val="center"/>
        <w:textAlignment w:val="center"/>
        <w:outlineLvl w:val="2"/>
        <w:rPr>
          <w:rFonts w:eastAsiaTheme="minorEastAsia"/>
          <w:b/>
          <w:noProof/>
          <w:sz w:val="24"/>
          <w:szCs w:val="20"/>
        </w:rPr>
      </w:pPr>
      <w:bookmarkStart w:id="1721" w:name="_Toc485136873"/>
      <w:r w:rsidRPr="00D7502E">
        <w:rPr>
          <w:rFonts w:eastAsiaTheme="minorEastAsia" w:hint="eastAsia"/>
          <w:b/>
          <w:noProof/>
          <w:sz w:val="24"/>
          <w:szCs w:val="20"/>
        </w:rPr>
        <w:t>雨水收集处理示意图及多功能雨水蓄水池技术</w:t>
      </w:r>
      <w:bookmarkEnd w:id="1721"/>
    </w:p>
    <w:p w:rsidR="00D7502E" w:rsidRPr="00D7502E" w:rsidRDefault="00D7502E" w:rsidP="00D7502E">
      <w:pPr>
        <w:ind w:firstLineChars="200" w:firstLine="480"/>
        <w:textAlignment w:val="center"/>
        <w:rPr>
          <w:sz w:val="24"/>
          <w:szCs w:val="20"/>
        </w:rPr>
      </w:pPr>
      <w:r w:rsidRPr="00D7502E">
        <w:rPr>
          <w:rFonts w:hint="eastAsia"/>
          <w:sz w:val="24"/>
          <w:szCs w:val="20"/>
        </w:rPr>
        <w:t>多功能雨水蓄水池可使雨水回用技术发挥更大优势，</w:t>
      </w:r>
      <w:r w:rsidRPr="00D7502E">
        <w:rPr>
          <w:sz w:val="24"/>
          <w:szCs w:val="20"/>
        </w:rPr>
        <w:t>该雨水蓄水池包括有池体，池体内设有结构相同的二座雨水沉淀池、中水及景观水池、消防水池。该多功能雨水蓄水池集雨水沉淀、漂浮物拦截、雨水储蓄、景观水池、消防用水、水质维护、美化环境、绿化用水等多个功能于一体。</w:t>
      </w:r>
      <w:r w:rsidRPr="00D7502E">
        <w:rPr>
          <w:rFonts w:hint="eastAsia"/>
          <w:sz w:val="24"/>
          <w:szCs w:val="20"/>
        </w:rPr>
        <w:t>对于充分利用雨水资源、改善段内环境作用明显。</w:t>
      </w:r>
    </w:p>
    <w:p w:rsidR="00D7502E" w:rsidRPr="00D7502E" w:rsidRDefault="00D7502E" w:rsidP="00D7502E">
      <w:pPr>
        <w:ind w:firstLineChars="200" w:firstLine="480"/>
        <w:textAlignment w:val="center"/>
        <w:outlineLvl w:val="4"/>
        <w:rPr>
          <w:sz w:val="24"/>
          <w:szCs w:val="20"/>
        </w:rPr>
      </w:pPr>
      <w:bookmarkStart w:id="1722" w:name="_Toc345341664"/>
      <w:bookmarkStart w:id="1723" w:name="_Toc440874742"/>
      <w:r w:rsidRPr="00D7502E">
        <w:rPr>
          <w:rFonts w:hint="eastAsia"/>
          <w:sz w:val="24"/>
          <w:szCs w:val="20"/>
        </w:rPr>
        <w:t>（</w:t>
      </w:r>
      <w:r w:rsidRPr="00D7502E">
        <w:rPr>
          <w:rFonts w:hint="eastAsia"/>
          <w:sz w:val="24"/>
          <w:szCs w:val="20"/>
        </w:rPr>
        <w:t>3</w:t>
      </w:r>
      <w:r w:rsidRPr="00D7502E">
        <w:rPr>
          <w:rFonts w:hint="eastAsia"/>
          <w:sz w:val="24"/>
          <w:szCs w:val="20"/>
        </w:rPr>
        <w:t>）太阳能热水系统</w:t>
      </w:r>
      <w:bookmarkEnd w:id="1722"/>
      <w:bookmarkEnd w:id="1723"/>
    </w:p>
    <w:p w:rsidR="00D7502E" w:rsidRPr="00D7502E" w:rsidRDefault="00D7502E" w:rsidP="00D7502E">
      <w:pPr>
        <w:ind w:firstLineChars="200" w:firstLine="480"/>
        <w:textAlignment w:val="center"/>
        <w:rPr>
          <w:sz w:val="24"/>
          <w:szCs w:val="20"/>
        </w:rPr>
      </w:pPr>
      <w:r w:rsidRPr="00D7502E">
        <w:rPr>
          <w:rFonts w:hint="eastAsia"/>
          <w:sz w:val="24"/>
          <w:szCs w:val="20"/>
        </w:rPr>
        <w:t>太阳能系统是一项非常有效的节能创新技术。许昌地区太阳能资源丰沛，利用价值极高。传统的利用方式是直接以太阳能系统制取热水。结合太阳能热水系统和水源热泵两种技术供应生活热水，在太阳能充足时直接利用太阳能制备热水；在阴雨天气及太阳能不足时，则以太阳能热水为低温热源，驱动水源热泵制取高温热水，大大提高了太阳能的利用效率和系统的保障率，做到全年、全天候供应热水，且可按各种工况运行：</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）太阳能加热生活热水；</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）太阳能和热泵机组同时加热生活热水；</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）太阳能驱动热泵机组加热生活热水；</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）热泵机组直接加热生活热水。</w:t>
      </w:r>
    </w:p>
    <w:p w:rsidR="00D7502E" w:rsidRPr="00D7502E" w:rsidRDefault="00D7502E" w:rsidP="00D7502E">
      <w:pPr>
        <w:suppressAutoHyphens/>
        <w:jc w:val="center"/>
        <w:rPr>
          <w:sz w:val="24"/>
          <w:szCs w:val="28"/>
        </w:rPr>
      </w:pPr>
      <w:r w:rsidRPr="00D7502E">
        <w:rPr>
          <w:noProof/>
          <w:sz w:val="24"/>
          <w:szCs w:val="20"/>
        </w:rPr>
        <w:drawing>
          <wp:inline distT="0" distB="0" distL="0" distR="0">
            <wp:extent cx="2854960" cy="2254885"/>
            <wp:effectExtent l="19050" t="0" r="2540" b="0"/>
            <wp:docPr id="41" name="图片 41" descr="{72021764-24E7-4638-9D31-258F87BCEB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72021764-24E7-4638-9D31-258F87BCEB05}"/>
                    <pic:cNvPicPr>
                      <a:picLocks noChangeAspect="1" noChangeArrowheads="1"/>
                    </pic:cNvPicPr>
                  </pic:nvPicPr>
                  <pic:blipFill>
                    <a:blip r:embed="rId58"/>
                    <a:srcRect/>
                    <a:stretch>
                      <a:fillRect/>
                    </a:stretch>
                  </pic:blipFill>
                  <pic:spPr bwMode="auto">
                    <a:xfrm>
                      <a:off x="0" y="0"/>
                      <a:ext cx="2854960" cy="2254885"/>
                    </a:xfrm>
                    <a:prstGeom prst="rect">
                      <a:avLst/>
                    </a:prstGeom>
                    <a:noFill/>
                    <a:ln w="9525">
                      <a:noFill/>
                      <a:miter lim="800000"/>
                      <a:headEnd/>
                      <a:tailEnd/>
                    </a:ln>
                  </pic:spPr>
                </pic:pic>
              </a:graphicData>
            </a:graphic>
          </wp:inline>
        </w:drawing>
      </w:r>
      <w:r w:rsidRPr="00D7502E">
        <w:rPr>
          <w:noProof/>
          <w:sz w:val="24"/>
          <w:szCs w:val="20"/>
        </w:rPr>
        <w:drawing>
          <wp:inline distT="0" distB="0" distL="0" distR="0">
            <wp:extent cx="2247900" cy="2024380"/>
            <wp:effectExtent l="19050" t="0" r="0" b="0"/>
            <wp:docPr id="42" name="图片 42" descr="2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24438"/>
                    <pic:cNvPicPr>
                      <a:picLocks noChangeAspect="1" noChangeArrowheads="1"/>
                    </pic:cNvPicPr>
                  </pic:nvPicPr>
                  <pic:blipFill>
                    <a:blip r:embed="rId59"/>
                    <a:srcRect/>
                    <a:stretch>
                      <a:fillRect/>
                    </a:stretch>
                  </pic:blipFill>
                  <pic:spPr bwMode="auto">
                    <a:xfrm>
                      <a:off x="0" y="0"/>
                      <a:ext cx="2247900" cy="2024380"/>
                    </a:xfrm>
                    <a:prstGeom prst="rect">
                      <a:avLst/>
                    </a:prstGeom>
                    <a:noFill/>
                    <a:ln w="9525">
                      <a:noFill/>
                      <a:miter lim="800000"/>
                      <a:headEnd/>
                      <a:tailEnd/>
                    </a:ln>
                  </pic:spPr>
                </pic:pic>
              </a:graphicData>
            </a:graphic>
          </wp:inline>
        </w:drawing>
      </w:r>
    </w:p>
    <w:p w:rsidR="00D7502E" w:rsidRPr="00D7502E" w:rsidRDefault="00D7502E" w:rsidP="00D7502E">
      <w:pPr>
        <w:keepNext/>
        <w:adjustRightInd w:val="0"/>
        <w:jc w:val="center"/>
        <w:textAlignment w:val="center"/>
        <w:outlineLvl w:val="2"/>
        <w:rPr>
          <w:rFonts w:eastAsiaTheme="minorEastAsia"/>
          <w:b/>
          <w:noProof/>
          <w:sz w:val="24"/>
          <w:szCs w:val="20"/>
        </w:rPr>
      </w:pPr>
      <w:bookmarkStart w:id="1724" w:name="_Toc485136874"/>
      <w:r w:rsidRPr="00D7502E">
        <w:rPr>
          <w:rFonts w:eastAsiaTheme="minorEastAsia" w:hint="eastAsia"/>
          <w:b/>
          <w:noProof/>
          <w:sz w:val="24"/>
          <w:szCs w:val="20"/>
        </w:rPr>
        <w:t>太阳能热泵热水系统原理图及太阳能热</w:t>
      </w:r>
      <w:bookmarkEnd w:id="1724"/>
    </w:p>
    <w:p w:rsidR="00D7502E" w:rsidRPr="00D7502E" w:rsidRDefault="00D7502E" w:rsidP="00D7502E">
      <w:pPr>
        <w:ind w:firstLineChars="200" w:firstLine="480"/>
        <w:textAlignment w:val="center"/>
        <w:outlineLvl w:val="3"/>
        <w:rPr>
          <w:sz w:val="24"/>
          <w:szCs w:val="20"/>
        </w:rPr>
      </w:pPr>
      <w:bookmarkStart w:id="1725" w:name="_Toc328765146"/>
      <w:bookmarkStart w:id="1726" w:name="_Toc334565111"/>
      <w:bookmarkStart w:id="1727" w:name="_Toc345101637"/>
      <w:bookmarkStart w:id="1728" w:name="_Toc345341670"/>
      <w:bookmarkStart w:id="1729" w:name="_Toc440874749"/>
      <w:bookmarkEnd w:id="1713"/>
      <w:bookmarkEnd w:id="1714"/>
      <w:bookmarkEnd w:id="1715"/>
      <w:bookmarkEnd w:id="1716"/>
      <w:bookmarkEnd w:id="1717"/>
      <w:r w:rsidRPr="00D7502E">
        <w:rPr>
          <w:rFonts w:hint="eastAsia"/>
          <w:sz w:val="24"/>
          <w:szCs w:val="20"/>
        </w:rPr>
        <w:t>5</w:t>
      </w:r>
      <w:r w:rsidRPr="00D7502E">
        <w:rPr>
          <w:rFonts w:hint="eastAsia"/>
          <w:sz w:val="24"/>
          <w:szCs w:val="20"/>
        </w:rPr>
        <w:t>．信号系统采用的新技术</w:t>
      </w:r>
      <w:bookmarkEnd w:id="1725"/>
      <w:bookmarkEnd w:id="1726"/>
      <w:bookmarkEnd w:id="1727"/>
      <w:bookmarkEnd w:id="1728"/>
      <w:bookmarkEnd w:id="1729"/>
    </w:p>
    <w:p w:rsidR="00D7502E" w:rsidRPr="00D7502E" w:rsidRDefault="00D7502E" w:rsidP="00D7502E">
      <w:pPr>
        <w:ind w:firstLineChars="200" w:firstLine="480"/>
        <w:textAlignment w:val="center"/>
        <w:rPr>
          <w:sz w:val="24"/>
          <w:szCs w:val="20"/>
        </w:rPr>
      </w:pPr>
      <w:bookmarkStart w:id="1730" w:name="_Toc334565112"/>
      <w:bookmarkStart w:id="1731" w:name="_Toc345101638"/>
      <w:bookmarkStart w:id="1732" w:name="_Toc345341671"/>
      <w:bookmarkStart w:id="1733" w:name="_Toc440874750"/>
      <w:r w:rsidRPr="00D7502E">
        <w:rPr>
          <w:rFonts w:hint="eastAsia"/>
          <w:sz w:val="24"/>
          <w:szCs w:val="20"/>
        </w:rPr>
        <w:t>港区至许昌市域（郊）铁路工程许昌段信号系统推荐采用基于通信的列车控制系统</w:t>
      </w:r>
      <w:r w:rsidRPr="00D7502E">
        <w:rPr>
          <w:rFonts w:hint="eastAsia"/>
          <w:sz w:val="24"/>
          <w:szCs w:val="20"/>
        </w:rPr>
        <w:lastRenderedPageBreak/>
        <w:t>（</w:t>
      </w:r>
      <w:r w:rsidRPr="00D7502E">
        <w:rPr>
          <w:rFonts w:hint="eastAsia"/>
          <w:sz w:val="24"/>
          <w:szCs w:val="20"/>
        </w:rPr>
        <w:t>CBTC</w:t>
      </w:r>
      <w:r w:rsidRPr="00D7502E">
        <w:rPr>
          <w:rFonts w:hint="eastAsia"/>
          <w:sz w:val="24"/>
          <w:szCs w:val="20"/>
        </w:rPr>
        <w:t>系统），车地通信采用基于</w:t>
      </w:r>
      <w:r w:rsidRPr="00D7502E">
        <w:rPr>
          <w:rFonts w:hint="eastAsia"/>
          <w:sz w:val="24"/>
          <w:szCs w:val="20"/>
        </w:rPr>
        <w:t>LTE</w:t>
      </w:r>
      <w:r w:rsidRPr="00D7502E">
        <w:rPr>
          <w:rFonts w:hint="eastAsia"/>
          <w:sz w:val="24"/>
          <w:szCs w:val="20"/>
        </w:rPr>
        <w:t>设备</w:t>
      </w:r>
      <w:r w:rsidRPr="00D7502E">
        <w:rPr>
          <w:sz w:val="24"/>
          <w:szCs w:val="20"/>
        </w:rPr>
        <w:t>组网的</w:t>
      </w:r>
      <w:r w:rsidRPr="00D7502E">
        <w:rPr>
          <w:rFonts w:hint="eastAsia"/>
          <w:sz w:val="24"/>
          <w:szCs w:val="20"/>
        </w:rPr>
        <w:t>无线通信方式，闭塞方式是移动闭塞，是目前信号系统最先进的制式。</w:t>
      </w:r>
      <w:r w:rsidRPr="00D7502E">
        <w:rPr>
          <w:rFonts w:hint="eastAsia"/>
          <w:sz w:val="24"/>
          <w:szCs w:val="20"/>
        </w:rPr>
        <w:t>CBTC</w:t>
      </w:r>
      <w:r w:rsidRPr="00D7502E">
        <w:rPr>
          <w:rFonts w:hint="eastAsia"/>
          <w:sz w:val="24"/>
          <w:szCs w:val="20"/>
        </w:rPr>
        <w:t>系统与传统闭塞信号系统相比（准移动闭塞和固定闭塞），系统具有完善的传输系统，通过进行大容量的实时数据传输，实时确定前行列车和后续列车的位置，根据线路条件、限速级别等一系列条件，计算出</w:t>
      </w:r>
      <w:r w:rsidRPr="00D7502E">
        <w:rPr>
          <w:rFonts w:hint="eastAsia"/>
          <w:sz w:val="24"/>
          <w:szCs w:val="20"/>
        </w:rPr>
        <w:t>ATP</w:t>
      </w:r>
      <w:r w:rsidRPr="00D7502E">
        <w:rPr>
          <w:rFonts w:hint="eastAsia"/>
          <w:sz w:val="24"/>
          <w:szCs w:val="20"/>
        </w:rPr>
        <w:t>连续速度控制曲线，实现了列车的高密度运行，提高了运营效率及旅客舒适度。</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w:t>
      </w:r>
      <w:r w:rsidRPr="00D7502E">
        <w:rPr>
          <w:rFonts w:hint="eastAsia"/>
          <w:sz w:val="24"/>
          <w:szCs w:val="20"/>
        </w:rPr>
        <w:t>CBTC</w:t>
      </w:r>
      <w:r w:rsidRPr="00D7502E">
        <w:rPr>
          <w:rFonts w:hint="eastAsia"/>
          <w:sz w:val="24"/>
          <w:szCs w:val="20"/>
        </w:rPr>
        <w:t>系统采用独立于轨道的车</w:t>
      </w:r>
      <w:r w:rsidRPr="00D7502E">
        <w:rPr>
          <w:rFonts w:hint="eastAsia"/>
          <w:sz w:val="24"/>
          <w:szCs w:val="20"/>
        </w:rPr>
        <w:t>-</w:t>
      </w:r>
      <w:r w:rsidRPr="00D7502E">
        <w:rPr>
          <w:rFonts w:hint="eastAsia"/>
          <w:sz w:val="24"/>
          <w:szCs w:val="20"/>
        </w:rPr>
        <w:t>地双向传输设备，系统设备相对减少，避免了钢轨传输带宽的限制和钢轨牵引回流的影响，设备调试和维护成本大为降低。</w:t>
      </w:r>
    </w:p>
    <w:p w:rsidR="00D7502E" w:rsidRPr="00D7502E" w:rsidRDefault="00D7502E" w:rsidP="00D7502E">
      <w:pPr>
        <w:ind w:firstLineChars="200" w:firstLine="480"/>
        <w:textAlignment w:val="center"/>
        <w:rPr>
          <w:sz w:val="24"/>
          <w:szCs w:val="20"/>
        </w:rPr>
      </w:pPr>
      <w:r w:rsidRPr="00D7502E">
        <w:rPr>
          <w:rFonts w:hint="eastAsia"/>
          <w:sz w:val="24"/>
          <w:szCs w:val="20"/>
        </w:rPr>
        <w:t>在</w:t>
      </w:r>
      <w:r w:rsidRPr="00D7502E">
        <w:rPr>
          <w:rFonts w:hint="eastAsia"/>
          <w:sz w:val="24"/>
          <w:szCs w:val="20"/>
        </w:rPr>
        <w:t>CBTC</w:t>
      </w:r>
      <w:r w:rsidRPr="00D7502E">
        <w:rPr>
          <w:rFonts w:hint="eastAsia"/>
          <w:sz w:val="24"/>
          <w:szCs w:val="20"/>
        </w:rPr>
        <w:t>系统中，车</w:t>
      </w:r>
      <w:r w:rsidRPr="00D7502E">
        <w:rPr>
          <w:rFonts w:hint="eastAsia"/>
          <w:sz w:val="24"/>
          <w:szCs w:val="20"/>
        </w:rPr>
        <w:t>-</w:t>
      </w:r>
      <w:r w:rsidRPr="00D7502E">
        <w:rPr>
          <w:rFonts w:hint="eastAsia"/>
          <w:sz w:val="24"/>
          <w:szCs w:val="20"/>
        </w:rPr>
        <w:t>地传输系统的安全性、稳定性对整个信号系统的安全性、可靠性至关重要，车</w:t>
      </w:r>
      <w:r w:rsidRPr="00D7502E">
        <w:rPr>
          <w:rFonts w:hint="eastAsia"/>
          <w:sz w:val="24"/>
          <w:szCs w:val="20"/>
        </w:rPr>
        <w:t>-</w:t>
      </w:r>
      <w:r w:rsidRPr="00D7502E">
        <w:rPr>
          <w:rFonts w:hint="eastAsia"/>
          <w:sz w:val="24"/>
          <w:szCs w:val="20"/>
        </w:rPr>
        <w:t>地双向传输通信方式和采用的媒介是信号系统的关键技术之一和主要区别。</w:t>
      </w:r>
      <w:r w:rsidRPr="00D7502E">
        <w:rPr>
          <w:rFonts w:hint="eastAsia"/>
          <w:sz w:val="24"/>
          <w:szCs w:val="20"/>
        </w:rPr>
        <w:t>CBTC</w:t>
      </w:r>
      <w:r w:rsidRPr="00D7502E">
        <w:rPr>
          <w:rFonts w:hint="eastAsia"/>
          <w:sz w:val="24"/>
          <w:szCs w:val="20"/>
        </w:rPr>
        <w:t>原理图如下：</w:t>
      </w:r>
    </w:p>
    <w:p w:rsidR="00D7502E" w:rsidRPr="00D7502E" w:rsidRDefault="00D7502E" w:rsidP="00D7502E">
      <w:pPr>
        <w:suppressAutoHyphens/>
        <w:jc w:val="center"/>
        <w:rPr>
          <w:sz w:val="24"/>
          <w:szCs w:val="28"/>
        </w:rPr>
      </w:pPr>
      <w:r w:rsidRPr="004167F5">
        <w:rPr>
          <w:noProof/>
          <w:sz w:val="24"/>
          <w:szCs w:val="20"/>
        </w:rPr>
        <w:drawing>
          <wp:inline distT="0" distB="0" distL="0" distR="0">
            <wp:extent cx="5267960" cy="171958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267960" cy="1719580"/>
                    </a:xfrm>
                    <a:prstGeom prst="rect">
                      <a:avLst/>
                    </a:prstGeom>
                    <a:noFill/>
                    <a:ln>
                      <a:noFill/>
                    </a:ln>
                  </pic:spPr>
                </pic:pic>
              </a:graphicData>
            </a:graphic>
          </wp:inline>
        </w:drawing>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w:t>
      </w:r>
      <w:r w:rsidRPr="00D7502E">
        <w:rPr>
          <w:rFonts w:hint="eastAsia"/>
          <w:sz w:val="24"/>
          <w:szCs w:val="20"/>
        </w:rPr>
        <w:t>LTE</w:t>
      </w:r>
      <w:r w:rsidRPr="00D7502E">
        <w:rPr>
          <w:rFonts w:hint="eastAsia"/>
          <w:sz w:val="24"/>
          <w:szCs w:val="20"/>
        </w:rPr>
        <w:t>技术是</w:t>
      </w:r>
      <w:r w:rsidRPr="00D7502E">
        <w:rPr>
          <w:sz w:val="24"/>
          <w:szCs w:val="20"/>
        </w:rPr>
        <w:t>一种新的传输平台，正逐步推广使用，具有更大的带宽、更高的传输速率</w:t>
      </w:r>
      <w:r w:rsidRPr="00D7502E">
        <w:rPr>
          <w:rFonts w:hint="eastAsia"/>
          <w:sz w:val="24"/>
          <w:szCs w:val="20"/>
        </w:rPr>
        <w:t>和</w:t>
      </w:r>
      <w:r w:rsidRPr="00D7502E">
        <w:rPr>
          <w:sz w:val="24"/>
          <w:szCs w:val="20"/>
        </w:rPr>
        <w:t>更好的抗干扰能力，自动频率校正确保</w:t>
      </w:r>
      <w:r w:rsidRPr="00D7502E">
        <w:rPr>
          <w:rFonts w:hint="eastAsia"/>
          <w:sz w:val="24"/>
          <w:szCs w:val="20"/>
        </w:rPr>
        <w:t>120km/h</w:t>
      </w:r>
      <w:r w:rsidRPr="00D7502E">
        <w:rPr>
          <w:sz w:val="24"/>
          <w:szCs w:val="20"/>
        </w:rPr>
        <w:t>高速移动场景下</w:t>
      </w:r>
      <w:r w:rsidRPr="00D7502E">
        <w:rPr>
          <w:rFonts w:hint="eastAsia"/>
          <w:sz w:val="24"/>
          <w:szCs w:val="20"/>
        </w:rPr>
        <w:t>的</w:t>
      </w:r>
      <w:r w:rsidRPr="00D7502E">
        <w:rPr>
          <w:sz w:val="24"/>
          <w:szCs w:val="20"/>
        </w:rPr>
        <w:t>无线链路质量。</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sz w:val="24"/>
          <w:szCs w:val="20"/>
        </w:rPr>
        <w:t>3</w:t>
      </w:r>
      <w:r w:rsidRPr="00D7502E">
        <w:rPr>
          <w:rFonts w:hint="eastAsia"/>
          <w:sz w:val="24"/>
          <w:szCs w:val="20"/>
        </w:rPr>
        <w:t>）本线可考虑中央</w:t>
      </w:r>
      <w:r w:rsidRPr="00D7502E">
        <w:rPr>
          <w:rFonts w:hint="eastAsia"/>
          <w:sz w:val="24"/>
          <w:szCs w:val="20"/>
        </w:rPr>
        <w:t>ATS</w:t>
      </w:r>
      <w:r w:rsidRPr="00D7502E">
        <w:rPr>
          <w:rFonts w:hint="eastAsia"/>
          <w:sz w:val="24"/>
          <w:szCs w:val="20"/>
        </w:rPr>
        <w:t>系统的资源共享问题，有利于提高服务水平，节约投资。</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sz w:val="24"/>
          <w:szCs w:val="20"/>
        </w:rPr>
        <w:t>4</w:t>
      </w:r>
      <w:r w:rsidRPr="00D7502E">
        <w:rPr>
          <w:rFonts w:hint="eastAsia"/>
          <w:sz w:val="24"/>
          <w:szCs w:val="20"/>
        </w:rPr>
        <w:t>）为提高运营维护水平，保障运营安全，可考虑设置正线集中监测系统，将</w:t>
      </w:r>
      <w:r w:rsidRPr="00D7502E">
        <w:rPr>
          <w:rFonts w:hint="eastAsia"/>
          <w:sz w:val="24"/>
          <w:szCs w:val="20"/>
        </w:rPr>
        <w:t>ATC</w:t>
      </w:r>
      <w:r w:rsidRPr="00D7502E">
        <w:rPr>
          <w:rFonts w:hint="eastAsia"/>
          <w:sz w:val="24"/>
          <w:szCs w:val="20"/>
        </w:rPr>
        <w:t>、转辙机、电缆绝缘、信号机、计轴、电源等正线所有系统设备纳入监测范围，实时采集设备的工作状态信息，及时进行故障处理，保证运营安全。</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6</w:t>
      </w:r>
      <w:r w:rsidRPr="00D7502E">
        <w:rPr>
          <w:rFonts w:hint="eastAsia"/>
          <w:sz w:val="24"/>
          <w:szCs w:val="20"/>
        </w:rPr>
        <w:t>．综合监控系统采用的新技术</w:t>
      </w:r>
      <w:bookmarkEnd w:id="1730"/>
      <w:bookmarkEnd w:id="1731"/>
      <w:bookmarkEnd w:id="1732"/>
      <w:bookmarkEnd w:id="1733"/>
    </w:p>
    <w:p w:rsidR="00D7502E" w:rsidRPr="00D7502E" w:rsidRDefault="00D7502E" w:rsidP="00D7502E">
      <w:pPr>
        <w:ind w:firstLineChars="200" w:firstLine="480"/>
        <w:textAlignment w:val="center"/>
        <w:outlineLvl w:val="4"/>
        <w:rPr>
          <w:sz w:val="24"/>
          <w:szCs w:val="20"/>
        </w:rPr>
      </w:pPr>
      <w:bookmarkStart w:id="1734" w:name="_Toc345341672"/>
      <w:bookmarkStart w:id="1735" w:name="_Toc440874751"/>
      <w:r w:rsidRPr="00D7502E">
        <w:rPr>
          <w:rFonts w:hint="eastAsia"/>
          <w:sz w:val="24"/>
          <w:szCs w:val="20"/>
        </w:rPr>
        <w:t>（</w:t>
      </w:r>
      <w:r w:rsidRPr="00D7502E">
        <w:rPr>
          <w:rFonts w:hint="eastAsia"/>
          <w:sz w:val="24"/>
          <w:szCs w:val="20"/>
        </w:rPr>
        <w:t>1</w:t>
      </w:r>
      <w:r w:rsidRPr="00D7502E">
        <w:rPr>
          <w:rFonts w:hint="eastAsia"/>
          <w:sz w:val="24"/>
          <w:szCs w:val="20"/>
        </w:rPr>
        <w:t>）服务器、存储整合，将数据中心概念引入轨道交通系统设计</w:t>
      </w:r>
      <w:bookmarkEnd w:id="1734"/>
      <w:bookmarkEnd w:id="1735"/>
    </w:p>
    <w:p w:rsidR="00D7502E" w:rsidRPr="00D7502E" w:rsidRDefault="00D7502E" w:rsidP="00D7502E">
      <w:pPr>
        <w:ind w:firstLineChars="200" w:firstLine="480"/>
        <w:textAlignment w:val="center"/>
        <w:rPr>
          <w:sz w:val="24"/>
          <w:szCs w:val="20"/>
        </w:rPr>
      </w:pPr>
      <w:bookmarkStart w:id="1736" w:name="_Toc440874752"/>
      <w:r w:rsidRPr="00D7502E">
        <w:rPr>
          <w:rFonts w:hint="eastAsia"/>
          <w:sz w:val="24"/>
          <w:szCs w:val="20"/>
        </w:rPr>
        <w:t>伴随新技术的发展，轨道交通设备系统建设规模不断扩大，计算机类设备的数量显著增多。计算机类设备作为商用级设备，其网管功能较弱，配置、管理复杂，并且各个系统单独设置，为地铁机电设备系统的运营、维护和管理带来了诸多不便和设备维护费用的增加。</w:t>
      </w:r>
      <w:bookmarkEnd w:id="1736"/>
    </w:p>
    <w:p w:rsidR="00D7502E" w:rsidRPr="00D7502E" w:rsidRDefault="00D7502E" w:rsidP="00D7502E">
      <w:pPr>
        <w:ind w:firstLineChars="200" w:firstLine="480"/>
        <w:textAlignment w:val="center"/>
        <w:rPr>
          <w:sz w:val="24"/>
          <w:szCs w:val="20"/>
        </w:rPr>
      </w:pPr>
      <w:bookmarkStart w:id="1737" w:name="_Toc440874753"/>
      <w:r w:rsidRPr="00D7502E">
        <w:rPr>
          <w:rFonts w:hint="eastAsia"/>
          <w:sz w:val="24"/>
          <w:szCs w:val="20"/>
        </w:rPr>
        <w:t>对于常规的地铁车站，每个车站弱电系统</w:t>
      </w:r>
      <w:r w:rsidRPr="00D7502E">
        <w:rPr>
          <w:rFonts w:hint="eastAsia"/>
          <w:sz w:val="24"/>
          <w:szCs w:val="20"/>
        </w:rPr>
        <w:t>PC</w:t>
      </w:r>
      <w:r w:rsidRPr="00D7502E">
        <w:rPr>
          <w:rFonts w:hint="eastAsia"/>
          <w:sz w:val="24"/>
          <w:szCs w:val="20"/>
        </w:rPr>
        <w:t>服务器约</w:t>
      </w:r>
      <w:r w:rsidRPr="00D7502E">
        <w:rPr>
          <w:rFonts w:hint="eastAsia"/>
          <w:sz w:val="24"/>
          <w:szCs w:val="20"/>
        </w:rPr>
        <w:t>6</w:t>
      </w:r>
      <w:r w:rsidRPr="00D7502E">
        <w:rPr>
          <w:rFonts w:hint="eastAsia"/>
          <w:sz w:val="24"/>
          <w:szCs w:val="20"/>
        </w:rPr>
        <w:t>～</w:t>
      </w:r>
      <w:r w:rsidRPr="00D7502E">
        <w:rPr>
          <w:rFonts w:hint="eastAsia"/>
          <w:sz w:val="24"/>
          <w:szCs w:val="20"/>
        </w:rPr>
        <w:t>7</w:t>
      </w:r>
      <w:r w:rsidRPr="00D7502E">
        <w:rPr>
          <w:rFonts w:hint="eastAsia"/>
          <w:sz w:val="24"/>
          <w:szCs w:val="20"/>
        </w:rPr>
        <w:t>台，工作站</w:t>
      </w:r>
      <w:r w:rsidRPr="00D7502E">
        <w:rPr>
          <w:rFonts w:hint="eastAsia"/>
          <w:sz w:val="24"/>
          <w:szCs w:val="20"/>
        </w:rPr>
        <w:t>7</w:t>
      </w:r>
      <w:r w:rsidRPr="00D7502E">
        <w:rPr>
          <w:rFonts w:hint="eastAsia"/>
          <w:sz w:val="24"/>
          <w:szCs w:val="20"/>
        </w:rPr>
        <w:t>～</w:t>
      </w:r>
      <w:r w:rsidRPr="00D7502E">
        <w:rPr>
          <w:rFonts w:hint="eastAsia"/>
          <w:sz w:val="24"/>
          <w:szCs w:val="20"/>
        </w:rPr>
        <w:t>8</w:t>
      </w:r>
      <w:r w:rsidRPr="00D7502E">
        <w:rPr>
          <w:rFonts w:hint="eastAsia"/>
          <w:sz w:val="24"/>
          <w:szCs w:val="20"/>
        </w:rPr>
        <w:t>台，每台设备均配置大量的存储设备。在本线的系统设计中，可考虑采用刀片式服务器替代分立式机架服务器和塔式服务器，以光纤磁盘阵列或</w:t>
      </w:r>
      <w:r w:rsidRPr="00D7502E">
        <w:rPr>
          <w:rFonts w:hint="eastAsia"/>
          <w:sz w:val="24"/>
          <w:szCs w:val="20"/>
        </w:rPr>
        <w:t>IPSAN</w:t>
      </w:r>
      <w:r w:rsidRPr="00D7502E">
        <w:rPr>
          <w:rFonts w:hint="eastAsia"/>
          <w:sz w:val="24"/>
          <w:szCs w:val="20"/>
        </w:rPr>
        <w:t>方式实现全线数据存储的网络化。控制中心作为线路的综合数据中心，车站作为分立的数据中心，实现网络化的数据处理和存储功能。同时，在车控室仅设显示器和控制键盘、鼠标等设备，实现车控室设备的简化。</w:t>
      </w:r>
      <w:bookmarkEnd w:id="1737"/>
    </w:p>
    <w:p w:rsidR="00D7502E" w:rsidRPr="00D7502E" w:rsidRDefault="00D7502E" w:rsidP="00D7502E">
      <w:pPr>
        <w:ind w:firstLineChars="200" w:firstLine="480"/>
        <w:textAlignment w:val="center"/>
        <w:rPr>
          <w:sz w:val="24"/>
          <w:szCs w:val="20"/>
        </w:rPr>
      </w:pPr>
      <w:bookmarkStart w:id="1738" w:name="_Toc440874754"/>
      <w:r w:rsidRPr="00D7502E">
        <w:rPr>
          <w:rFonts w:hint="eastAsia"/>
          <w:sz w:val="24"/>
          <w:szCs w:val="20"/>
        </w:rPr>
        <w:t>采用此方案，可一定程度减小设备用房面积，减少用电负荷，采用模块化组建，可有效降低整体拥有成本；实现服务器、存储设备的集中管理，降低系统运营维护成本。此方案尚需在设计阶段进行进一步的研究和深化设计，以满足轨道交通多系统的使用需求，保障系统的安全性、可用性。</w:t>
      </w:r>
      <w:bookmarkEnd w:id="1738"/>
    </w:p>
    <w:p w:rsidR="00D7502E" w:rsidRPr="00D7502E" w:rsidRDefault="00D7502E" w:rsidP="00D7502E">
      <w:pPr>
        <w:ind w:firstLineChars="200" w:firstLine="480"/>
        <w:textAlignment w:val="center"/>
        <w:outlineLvl w:val="4"/>
        <w:rPr>
          <w:sz w:val="24"/>
          <w:szCs w:val="20"/>
        </w:rPr>
      </w:pPr>
      <w:bookmarkStart w:id="1739" w:name="_Toc345341674"/>
      <w:bookmarkStart w:id="1740" w:name="_Toc440874757"/>
      <w:r w:rsidRPr="00D7502E">
        <w:rPr>
          <w:rFonts w:hint="eastAsia"/>
          <w:sz w:val="24"/>
          <w:szCs w:val="20"/>
        </w:rPr>
        <w:t>（</w:t>
      </w:r>
      <w:r w:rsidRPr="00D7502E">
        <w:rPr>
          <w:rFonts w:hint="eastAsia"/>
          <w:sz w:val="24"/>
          <w:szCs w:val="20"/>
        </w:rPr>
        <w:t>2</w:t>
      </w:r>
      <w:r w:rsidRPr="00D7502E">
        <w:rPr>
          <w:rFonts w:hint="eastAsia"/>
          <w:sz w:val="24"/>
          <w:szCs w:val="20"/>
        </w:rPr>
        <w:t>）吸气式早期火灾探测技术</w:t>
      </w:r>
      <w:bookmarkEnd w:id="1739"/>
      <w:bookmarkEnd w:id="1740"/>
    </w:p>
    <w:p w:rsidR="00D7502E" w:rsidRPr="00D7502E" w:rsidRDefault="00D7502E" w:rsidP="00D7502E">
      <w:pPr>
        <w:ind w:firstLineChars="200" w:firstLine="480"/>
        <w:textAlignment w:val="center"/>
        <w:rPr>
          <w:sz w:val="24"/>
          <w:szCs w:val="20"/>
        </w:rPr>
      </w:pPr>
      <w:r w:rsidRPr="00D7502E">
        <w:rPr>
          <w:rFonts w:hint="eastAsia"/>
          <w:sz w:val="24"/>
          <w:szCs w:val="20"/>
        </w:rPr>
        <w:t>在停车库、检修库等高大空间采用吸气式早期火灾探测系统。</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地铁车辆价值昂贵，一辆列车既成百上千万元；而停放和存放车辆的车辆段、停车场及车辆检修库等，由于设备检修所产生的火源也是事故易发的重要原因。</w:t>
      </w:r>
    </w:p>
    <w:p w:rsidR="00D7502E" w:rsidRPr="00D7502E" w:rsidRDefault="00D7502E" w:rsidP="00D7502E">
      <w:pPr>
        <w:ind w:firstLineChars="200" w:firstLine="480"/>
        <w:textAlignment w:val="center"/>
        <w:rPr>
          <w:sz w:val="24"/>
          <w:szCs w:val="20"/>
        </w:rPr>
      </w:pPr>
      <w:r w:rsidRPr="00D7502E">
        <w:rPr>
          <w:rFonts w:hint="eastAsia"/>
          <w:sz w:val="24"/>
          <w:szCs w:val="20"/>
        </w:rPr>
        <w:t>对于停车库、检修库等高大空间，传统采用的是红外对射感烟探测器进行火灾探测。因为停车库、检修库等高大空间的建筑形式是四周较通透。各库房与外界直接接触，存在烟、雾及灰尘的干扰，由于红外对射感烟探测器的报警阈值是固定的，因此非常容易产生误报警。红外对射感烟探测器需要大量可见烟的遮挡才能报警，它的灵敏度比点式感烟探测器还要低。对于停车库等高大空间，由于存在热障现象影响，对射式探测器的探测效果会大打折扣。</w:t>
      </w:r>
    </w:p>
    <w:p w:rsidR="00D7502E" w:rsidRPr="00D7502E" w:rsidRDefault="00D7502E" w:rsidP="00D7502E">
      <w:pPr>
        <w:ind w:firstLineChars="200" w:firstLine="480"/>
        <w:textAlignment w:val="center"/>
        <w:rPr>
          <w:sz w:val="24"/>
          <w:szCs w:val="20"/>
        </w:rPr>
      </w:pPr>
      <w:r w:rsidRPr="00D7502E">
        <w:rPr>
          <w:rFonts w:hint="eastAsia"/>
          <w:sz w:val="24"/>
          <w:szCs w:val="20"/>
        </w:rPr>
        <w:t>在高大空间以及存在不稳定气流的场所，由于探测距离、热障效应及其它环境因素的影响，火灾信号很难及时快速到达探测器，因此将导致传统火灾探测器无法正常有效工作。</w:t>
      </w:r>
    </w:p>
    <w:p w:rsidR="00D7502E" w:rsidRPr="00D7502E" w:rsidRDefault="00D7502E" w:rsidP="00D7502E">
      <w:pPr>
        <w:ind w:firstLineChars="200" w:firstLine="480"/>
        <w:textAlignment w:val="center"/>
        <w:rPr>
          <w:sz w:val="24"/>
          <w:szCs w:val="20"/>
        </w:rPr>
      </w:pPr>
      <w:r w:rsidRPr="00D7502E">
        <w:rPr>
          <w:rFonts w:hint="eastAsia"/>
          <w:sz w:val="24"/>
          <w:szCs w:val="20"/>
        </w:rPr>
        <w:t>本次投标在车库等高大空间保护区域设置吸气式烟雾探测火灾报警装置，该系统由空气采样管网、火灾报警装置及显示控制单元组成，通过分布在探测区域的采样管网上的采样孔，将空气样品抽吸到探测报警器内进行分析，并显示出所保护区域的的烟雾浓度和报警、故障状态，通过控制模块、监视模块接入车库火灾报警控制系统，实现火灾探测及报警。该系统能够解决超大空间火灾探测的难题，且与常规探测器相比具备报警时间早、主动探测、安装方式灵活、运营维护方便等特点，为早期火灾报警提供了可能，其极高的探测灵敏度对于高大场所使用的重要意义在于使其能够克服因烟雾稀释变淡所带来的报警延迟问题。</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7</w:t>
      </w:r>
      <w:r w:rsidRPr="00D7502E">
        <w:rPr>
          <w:rFonts w:hint="eastAsia"/>
          <w:sz w:val="24"/>
          <w:szCs w:val="20"/>
        </w:rPr>
        <w:t>．通信系统采用的新技术</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）传输系统技术</w:t>
      </w:r>
    </w:p>
    <w:p w:rsidR="00D7502E" w:rsidRPr="00D7502E" w:rsidRDefault="00D7502E" w:rsidP="00D7502E">
      <w:pPr>
        <w:ind w:firstLineChars="200" w:firstLine="480"/>
        <w:textAlignment w:val="center"/>
        <w:rPr>
          <w:sz w:val="24"/>
          <w:szCs w:val="20"/>
        </w:rPr>
      </w:pPr>
      <w:r w:rsidRPr="00D7502E">
        <w:rPr>
          <w:rFonts w:hint="eastAsia"/>
          <w:sz w:val="24"/>
          <w:szCs w:val="20"/>
        </w:rPr>
        <w:t>专用传输系统、公安传输系统采用代表传输技术发展新方向的增强型</w:t>
      </w:r>
      <w:r w:rsidRPr="00D7502E">
        <w:rPr>
          <w:rFonts w:hint="eastAsia"/>
          <w:sz w:val="24"/>
          <w:szCs w:val="20"/>
        </w:rPr>
        <w:t>MSTP</w:t>
      </w:r>
      <w:r w:rsidRPr="00D7502E">
        <w:rPr>
          <w:rFonts w:hint="eastAsia"/>
          <w:sz w:val="24"/>
          <w:szCs w:val="20"/>
        </w:rPr>
        <w:t>技术。增</w:t>
      </w:r>
      <w:r w:rsidRPr="00D7502E">
        <w:rPr>
          <w:sz w:val="24"/>
          <w:szCs w:val="20"/>
        </w:rPr>
        <w:t>强型</w:t>
      </w:r>
      <w:r w:rsidRPr="00D7502E">
        <w:rPr>
          <w:sz w:val="24"/>
          <w:szCs w:val="20"/>
        </w:rPr>
        <w:t>MSTP</w:t>
      </w:r>
      <w:r w:rsidRPr="00D7502E">
        <w:rPr>
          <w:rFonts w:hint="eastAsia"/>
          <w:sz w:val="24"/>
          <w:szCs w:val="20"/>
        </w:rPr>
        <w:t>综合传输平台是在现有的</w:t>
      </w:r>
      <w:r w:rsidRPr="00D7502E">
        <w:rPr>
          <w:rFonts w:hint="eastAsia"/>
          <w:sz w:val="24"/>
          <w:szCs w:val="20"/>
        </w:rPr>
        <w:t>MSTP</w:t>
      </w:r>
      <w:r w:rsidRPr="00D7502E">
        <w:rPr>
          <w:rFonts w:hint="eastAsia"/>
          <w:sz w:val="24"/>
          <w:szCs w:val="20"/>
        </w:rPr>
        <w:t>（</w:t>
      </w:r>
      <w:r w:rsidRPr="00D7502E">
        <w:rPr>
          <w:sz w:val="24"/>
          <w:szCs w:val="20"/>
        </w:rPr>
        <w:t>Multi Service Transport Platform</w:t>
      </w:r>
      <w:r w:rsidRPr="00D7502E">
        <w:rPr>
          <w:sz w:val="24"/>
          <w:szCs w:val="20"/>
        </w:rPr>
        <w:t>多业务传送平台</w:t>
      </w:r>
      <w:r w:rsidRPr="00D7502E">
        <w:rPr>
          <w:rFonts w:hint="eastAsia"/>
          <w:sz w:val="24"/>
          <w:szCs w:val="20"/>
        </w:rPr>
        <w:t>）的基础上</w:t>
      </w:r>
      <w:r w:rsidRPr="00D7502E">
        <w:rPr>
          <w:sz w:val="24"/>
          <w:szCs w:val="20"/>
        </w:rPr>
        <w:t>发展</w:t>
      </w:r>
      <w:r w:rsidRPr="00D7502E">
        <w:rPr>
          <w:rFonts w:hint="eastAsia"/>
          <w:sz w:val="24"/>
          <w:szCs w:val="20"/>
        </w:rPr>
        <w:t>而来的，是一种增强型的</w:t>
      </w:r>
      <w:r w:rsidRPr="00D7502E">
        <w:rPr>
          <w:rFonts w:hint="eastAsia"/>
          <w:sz w:val="24"/>
          <w:szCs w:val="20"/>
        </w:rPr>
        <w:t>MSTP</w:t>
      </w:r>
      <w:r w:rsidRPr="00D7502E">
        <w:rPr>
          <w:rFonts w:hint="eastAsia"/>
          <w:sz w:val="24"/>
          <w:szCs w:val="20"/>
        </w:rPr>
        <w:t>技术</w:t>
      </w:r>
      <w:r w:rsidRPr="00D7502E">
        <w:rPr>
          <w:sz w:val="24"/>
          <w:szCs w:val="20"/>
        </w:rPr>
        <w:t>。</w:t>
      </w:r>
    </w:p>
    <w:p w:rsidR="00D7502E" w:rsidRPr="00D7502E" w:rsidRDefault="00D7502E" w:rsidP="00D7502E">
      <w:pPr>
        <w:ind w:firstLineChars="200" w:firstLine="480"/>
        <w:textAlignment w:val="center"/>
        <w:rPr>
          <w:sz w:val="24"/>
          <w:szCs w:val="20"/>
        </w:rPr>
      </w:pPr>
      <w:r w:rsidRPr="00D7502E">
        <w:rPr>
          <w:sz w:val="24"/>
          <w:szCs w:val="20"/>
        </w:rPr>
        <w:t>增强型</w:t>
      </w:r>
      <w:r w:rsidRPr="00D7502E">
        <w:rPr>
          <w:sz w:val="24"/>
          <w:szCs w:val="20"/>
        </w:rPr>
        <w:t>MSTP</w:t>
      </w:r>
      <w:r w:rsidRPr="00D7502E">
        <w:rPr>
          <w:rFonts w:hint="eastAsia"/>
          <w:sz w:val="24"/>
          <w:szCs w:val="20"/>
        </w:rPr>
        <w:t>综合传输平台</w:t>
      </w:r>
      <w:r w:rsidRPr="00D7502E">
        <w:rPr>
          <w:sz w:val="24"/>
          <w:szCs w:val="20"/>
        </w:rPr>
        <w:t>特点：增强型</w:t>
      </w:r>
      <w:r w:rsidRPr="00D7502E">
        <w:rPr>
          <w:sz w:val="24"/>
          <w:szCs w:val="20"/>
        </w:rPr>
        <w:t>MSTP</w:t>
      </w:r>
      <w:r w:rsidRPr="00D7502E">
        <w:rPr>
          <w:rFonts w:hint="eastAsia"/>
          <w:sz w:val="24"/>
          <w:szCs w:val="20"/>
        </w:rPr>
        <w:t>综合传输平台保留了</w:t>
      </w:r>
      <w:r w:rsidRPr="00D7502E">
        <w:rPr>
          <w:rFonts w:hint="eastAsia"/>
          <w:sz w:val="24"/>
          <w:szCs w:val="20"/>
        </w:rPr>
        <w:t>MSTP</w:t>
      </w:r>
      <w:r w:rsidRPr="00D7502E">
        <w:rPr>
          <w:sz w:val="24"/>
          <w:szCs w:val="20"/>
        </w:rPr>
        <w:t>固有的</w:t>
      </w:r>
      <w:r w:rsidRPr="00D7502E">
        <w:rPr>
          <w:sz w:val="24"/>
          <w:szCs w:val="20"/>
        </w:rPr>
        <w:t>TDM</w:t>
      </w:r>
      <w:r w:rsidRPr="00D7502E">
        <w:rPr>
          <w:sz w:val="24"/>
          <w:szCs w:val="20"/>
        </w:rPr>
        <w:t>交叉能力，继续满足话音业务的需求，同时又能</w:t>
      </w:r>
      <w:r w:rsidRPr="00D7502E">
        <w:rPr>
          <w:rFonts w:hint="eastAsia"/>
          <w:sz w:val="24"/>
          <w:szCs w:val="20"/>
        </w:rPr>
        <w:t>满足不断增加的</w:t>
      </w:r>
      <w:r w:rsidRPr="00D7502E">
        <w:rPr>
          <w:sz w:val="24"/>
          <w:szCs w:val="20"/>
        </w:rPr>
        <w:t>IP</w:t>
      </w:r>
      <w:r w:rsidRPr="00D7502E">
        <w:rPr>
          <w:sz w:val="24"/>
          <w:szCs w:val="20"/>
        </w:rPr>
        <w:t>业务</w:t>
      </w:r>
      <w:r w:rsidRPr="00D7502E">
        <w:rPr>
          <w:rFonts w:hint="eastAsia"/>
          <w:sz w:val="24"/>
          <w:szCs w:val="20"/>
        </w:rPr>
        <w:t>需求</w:t>
      </w:r>
      <w:r w:rsidRPr="00D7502E">
        <w:rPr>
          <w:sz w:val="24"/>
          <w:szCs w:val="20"/>
        </w:rPr>
        <w:t>。增强型</w:t>
      </w:r>
      <w:r w:rsidRPr="00D7502E">
        <w:rPr>
          <w:sz w:val="24"/>
          <w:szCs w:val="20"/>
        </w:rPr>
        <w:t>MSTP</w:t>
      </w:r>
      <w:r w:rsidRPr="00D7502E">
        <w:rPr>
          <w:rFonts w:hint="eastAsia"/>
          <w:sz w:val="24"/>
          <w:szCs w:val="20"/>
        </w:rPr>
        <w:t>综合传输平台实现了在大带宽下，网络和业务的综合化</w:t>
      </w:r>
      <w:r w:rsidRPr="00D7502E">
        <w:rPr>
          <w:sz w:val="24"/>
          <w:szCs w:val="20"/>
        </w:rPr>
        <w:t>。</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）视频监视系统技术</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）视频监视系统采用近年来代表技术发展新方向的全数字高清系统方案。</w:t>
      </w:r>
    </w:p>
    <w:p w:rsidR="00D7502E" w:rsidRPr="00D7502E" w:rsidRDefault="00D7502E" w:rsidP="00D7502E">
      <w:pPr>
        <w:ind w:firstLineChars="200" w:firstLine="480"/>
        <w:textAlignment w:val="center"/>
        <w:rPr>
          <w:sz w:val="24"/>
          <w:szCs w:val="20"/>
        </w:rPr>
      </w:pPr>
      <w:r w:rsidRPr="00D7502E">
        <w:rPr>
          <w:sz w:val="24"/>
          <w:szCs w:val="20"/>
        </w:rPr>
        <w:t>车站采用高清网络摄像机作为前端，通过高清网络摄像机内置视频编码输出高清数字视频信号，接入至本站以太网交换机，用于图像实时调用和图像录像。以太网交换机输出的数字视频信号，可进行本地视频解码，解码后在值班员处的监视器上显示；还可通过传输设备的以太网通道进行共线传输，上传至控制中心供中心调度值班员调用。中心调度员通过视频监视终端调看全线各站实时图像，并对其进行切换和控制，并将解码器处理后的实时图像显示在控制中心监视器及大屏上。</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w:t>
      </w:r>
      <w:r w:rsidRPr="00D7502E">
        <w:rPr>
          <w:sz w:val="24"/>
          <w:szCs w:val="20"/>
        </w:rPr>
        <w:t>专用视频监视系统与公安</w:t>
      </w:r>
      <w:r w:rsidRPr="00D7502E">
        <w:rPr>
          <w:rFonts w:hint="eastAsia"/>
          <w:sz w:val="24"/>
          <w:szCs w:val="20"/>
        </w:rPr>
        <w:t>视频监视</w:t>
      </w:r>
      <w:r w:rsidRPr="00D7502E">
        <w:rPr>
          <w:sz w:val="24"/>
          <w:szCs w:val="20"/>
        </w:rPr>
        <w:t>系统</w:t>
      </w:r>
      <w:r w:rsidRPr="00D7502E">
        <w:rPr>
          <w:rFonts w:hint="eastAsia"/>
          <w:sz w:val="24"/>
          <w:szCs w:val="20"/>
        </w:rPr>
        <w:t>的</w:t>
      </w:r>
      <w:r w:rsidRPr="00D7502E">
        <w:rPr>
          <w:sz w:val="24"/>
          <w:szCs w:val="20"/>
        </w:rPr>
        <w:t>建设</w:t>
      </w:r>
      <w:r w:rsidRPr="00D7502E">
        <w:rPr>
          <w:rFonts w:hint="eastAsia"/>
          <w:sz w:val="24"/>
          <w:szCs w:val="20"/>
        </w:rPr>
        <w:t>采用更加简洁、节省投资的</w:t>
      </w:r>
      <w:r w:rsidRPr="00D7502E">
        <w:rPr>
          <w:sz w:val="24"/>
          <w:szCs w:val="20"/>
        </w:rPr>
        <w:t>统一的视频监视平台</w:t>
      </w:r>
      <w:r w:rsidRPr="00D7502E">
        <w:rPr>
          <w:rFonts w:hint="eastAsia"/>
          <w:sz w:val="24"/>
          <w:szCs w:val="20"/>
        </w:rPr>
        <w:t>方案。</w:t>
      </w:r>
    </w:p>
    <w:p w:rsidR="00D7502E" w:rsidRPr="00D7502E" w:rsidRDefault="00D7502E" w:rsidP="00D7502E">
      <w:pPr>
        <w:ind w:firstLineChars="200" w:firstLine="480"/>
        <w:textAlignment w:val="center"/>
        <w:rPr>
          <w:sz w:val="24"/>
          <w:szCs w:val="20"/>
        </w:rPr>
      </w:pPr>
      <w:r w:rsidRPr="00D7502E">
        <w:rPr>
          <w:sz w:val="24"/>
          <w:szCs w:val="20"/>
        </w:rPr>
        <w:t>公安视频监视与专用视频监视系统共用车站摄像机、存储及相关控制等设备，节约工程建设成本，节省公安机房空间；视频监视系统设置的设备（除公安部门使用的终端外）可由运营公司管理维护，公安设置的设备（如终端）由公安部门管理维护，大大减少了公安部门管理维护的设备数量，车站警务站、派出所、公安分局所有公安视频监视设备完全独立于公安网络其他设备，能有效的解决了公安网独立性的问题、重复建设浪费投资的问题和公安部门维护人员少的问题。</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lastRenderedPageBreak/>
        <w:t>（</w:t>
      </w:r>
      <w:r w:rsidRPr="00D7502E">
        <w:rPr>
          <w:rFonts w:hint="eastAsia"/>
          <w:sz w:val="24"/>
          <w:szCs w:val="20"/>
        </w:rPr>
        <w:t>3</w:t>
      </w:r>
      <w:r w:rsidRPr="00D7502E">
        <w:rPr>
          <w:rFonts w:hint="eastAsia"/>
          <w:sz w:val="24"/>
          <w:szCs w:val="20"/>
        </w:rPr>
        <w:t>）</w:t>
      </w:r>
      <w:r w:rsidRPr="00D7502E">
        <w:rPr>
          <w:rFonts w:hint="eastAsia"/>
          <w:sz w:val="24"/>
          <w:szCs w:val="20"/>
        </w:rPr>
        <w:t>PIS</w:t>
      </w:r>
      <w:r w:rsidRPr="00D7502E">
        <w:rPr>
          <w:rFonts w:hint="eastAsia"/>
          <w:sz w:val="24"/>
          <w:szCs w:val="20"/>
        </w:rPr>
        <w:t>车地无线系统技术</w:t>
      </w:r>
    </w:p>
    <w:p w:rsidR="00D7502E" w:rsidRPr="00D7502E" w:rsidRDefault="00D7502E" w:rsidP="00D7502E">
      <w:pPr>
        <w:ind w:firstLineChars="200" w:firstLine="480"/>
        <w:textAlignment w:val="center"/>
        <w:rPr>
          <w:sz w:val="24"/>
          <w:szCs w:val="20"/>
        </w:rPr>
      </w:pPr>
      <w:r w:rsidRPr="00D7502E">
        <w:rPr>
          <w:rFonts w:hint="eastAsia"/>
          <w:sz w:val="24"/>
          <w:szCs w:val="20"/>
        </w:rPr>
        <w:t>PIS</w:t>
      </w:r>
      <w:r w:rsidRPr="00D7502E">
        <w:rPr>
          <w:rFonts w:hint="eastAsia"/>
          <w:sz w:val="24"/>
          <w:szCs w:val="20"/>
        </w:rPr>
        <w:t>车地无线系统技术采用先进的</w:t>
      </w:r>
      <w:r w:rsidRPr="00D7502E">
        <w:rPr>
          <w:rFonts w:hint="eastAsia"/>
          <w:sz w:val="24"/>
          <w:szCs w:val="20"/>
        </w:rPr>
        <w:t>LTE</w:t>
      </w:r>
      <w:r w:rsidRPr="00D7502E">
        <w:rPr>
          <w:rFonts w:hint="eastAsia"/>
          <w:sz w:val="24"/>
          <w:szCs w:val="20"/>
        </w:rPr>
        <w:t>方案。</w:t>
      </w:r>
      <w:r w:rsidRPr="00D7502E">
        <w:rPr>
          <w:rFonts w:hint="eastAsia"/>
          <w:sz w:val="24"/>
          <w:szCs w:val="20"/>
        </w:rPr>
        <w:t>LTE</w:t>
      </w:r>
      <w:r w:rsidRPr="00D7502E">
        <w:rPr>
          <w:rFonts w:hint="eastAsia"/>
          <w:sz w:val="24"/>
          <w:szCs w:val="20"/>
        </w:rPr>
        <w:t>技术为</w:t>
      </w:r>
      <w:r w:rsidRPr="00D7502E">
        <w:rPr>
          <w:sz w:val="24"/>
          <w:szCs w:val="20"/>
        </w:rPr>
        <w:t>4G</w:t>
      </w:r>
      <w:r w:rsidRPr="00D7502E">
        <w:rPr>
          <w:sz w:val="24"/>
          <w:szCs w:val="20"/>
        </w:rPr>
        <w:t>技术，在移动性和带宽方面均有大幅提高。</w:t>
      </w:r>
    </w:p>
    <w:p w:rsidR="00D7502E" w:rsidRPr="00D7502E" w:rsidRDefault="00D7502E" w:rsidP="00D7502E">
      <w:pPr>
        <w:ind w:firstLineChars="200" w:firstLine="480"/>
        <w:textAlignment w:val="center"/>
        <w:rPr>
          <w:sz w:val="24"/>
          <w:szCs w:val="20"/>
        </w:rPr>
      </w:pPr>
      <w:r w:rsidRPr="00D7502E">
        <w:rPr>
          <w:rFonts w:hint="eastAsia"/>
          <w:sz w:val="24"/>
          <w:szCs w:val="20"/>
        </w:rPr>
        <w:t>本次工程信号系统</w:t>
      </w:r>
      <w:r w:rsidRPr="00D7502E">
        <w:rPr>
          <w:rFonts w:hint="eastAsia"/>
          <w:sz w:val="24"/>
          <w:szCs w:val="20"/>
        </w:rPr>
        <w:t>CBTC</w:t>
      </w:r>
      <w:r w:rsidRPr="00D7502E">
        <w:rPr>
          <w:rFonts w:hint="eastAsia"/>
          <w:sz w:val="24"/>
          <w:szCs w:val="20"/>
        </w:rPr>
        <w:t>采用</w:t>
      </w:r>
      <w:r w:rsidRPr="00D7502E">
        <w:rPr>
          <w:rFonts w:hint="eastAsia"/>
          <w:sz w:val="24"/>
          <w:szCs w:val="20"/>
        </w:rPr>
        <w:t>LTE</w:t>
      </w:r>
      <w:r w:rsidRPr="00D7502E">
        <w:rPr>
          <w:rFonts w:hint="eastAsia"/>
          <w:sz w:val="24"/>
          <w:szCs w:val="20"/>
        </w:rPr>
        <w:t>技术组建车地无线网络。根据中城轨【</w:t>
      </w:r>
      <w:r w:rsidRPr="00D7502E">
        <w:rPr>
          <w:rFonts w:hint="eastAsia"/>
          <w:sz w:val="24"/>
          <w:szCs w:val="20"/>
        </w:rPr>
        <w:t>2015</w:t>
      </w:r>
      <w:r w:rsidRPr="00D7502E">
        <w:rPr>
          <w:rFonts w:hint="eastAsia"/>
          <w:sz w:val="24"/>
          <w:szCs w:val="20"/>
        </w:rPr>
        <w:t>】</w:t>
      </w:r>
      <w:r w:rsidRPr="00D7502E">
        <w:rPr>
          <w:rFonts w:hint="eastAsia"/>
          <w:sz w:val="24"/>
          <w:szCs w:val="20"/>
        </w:rPr>
        <w:t>008</w:t>
      </w:r>
      <w:r w:rsidRPr="00D7502E">
        <w:rPr>
          <w:rFonts w:hint="eastAsia"/>
          <w:sz w:val="24"/>
          <w:szCs w:val="20"/>
        </w:rPr>
        <w:t>号文《关于转发工信部</w:t>
      </w:r>
      <w:r w:rsidRPr="00D7502E">
        <w:rPr>
          <w:rFonts w:hint="eastAsia"/>
          <w:sz w:val="24"/>
          <w:szCs w:val="20"/>
        </w:rPr>
        <w:t>1785-1895</w:t>
      </w:r>
      <w:r w:rsidRPr="00D7502E">
        <w:rPr>
          <w:rFonts w:hint="eastAsia"/>
          <w:sz w:val="24"/>
          <w:szCs w:val="20"/>
        </w:rPr>
        <w:t>频段使用事宜通知及有关落实工作的意见》，考虑信号车地无线系统、</w:t>
      </w:r>
      <w:r w:rsidRPr="00D7502E">
        <w:rPr>
          <w:rFonts w:hint="eastAsia"/>
          <w:sz w:val="24"/>
          <w:szCs w:val="20"/>
        </w:rPr>
        <w:t>PIS</w:t>
      </w:r>
      <w:r w:rsidRPr="00D7502E">
        <w:rPr>
          <w:rFonts w:hint="eastAsia"/>
          <w:sz w:val="24"/>
          <w:szCs w:val="20"/>
        </w:rPr>
        <w:t>车地无线系统共建共享。</w:t>
      </w:r>
    </w:p>
    <w:p w:rsidR="00D7502E" w:rsidRPr="004167F5" w:rsidRDefault="00D7502E" w:rsidP="005B2BB0">
      <w:pPr>
        <w:pStyle w:val="11111111111"/>
      </w:pPr>
      <w:bookmarkStart w:id="1741" w:name="_Toc485108028"/>
      <w:bookmarkStart w:id="1742" w:name="_Toc485136875"/>
      <w:r w:rsidRPr="004167F5">
        <w:rPr>
          <w:rFonts w:hint="eastAsia"/>
        </w:rPr>
        <w:t>7.</w:t>
      </w:r>
      <w:r w:rsidRPr="004167F5">
        <w:t>3.</w:t>
      </w:r>
      <w:r w:rsidRPr="004167F5">
        <w:rPr>
          <w:rFonts w:hint="eastAsia"/>
        </w:rPr>
        <w:t>6.3.3</w:t>
      </w:r>
      <w:r w:rsidRPr="004167F5">
        <w:rPr>
          <w:rFonts w:hint="eastAsia"/>
        </w:rPr>
        <w:t>其他方面的建议</w:t>
      </w:r>
      <w:bookmarkEnd w:id="1741"/>
      <w:bookmarkEnd w:id="1742"/>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．总结地铁设计经验，提高设计审查深度和广度</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）避免各城市已建成地铁项目实施中发生的设计问题</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设计对工程周边环境情况掌握不够充分，对随时变化的外部环境因素掌握不及时，如市政规划、公交换乘方案的调整等，设计中应跟踪落实、积极配合、及时调整，避免工程实施时，产生方方面面阻工因素，造成社会不良影响，影响工程实施，引起重大变更；</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设计、施工方案重视了结构和施工安全，但是对周边环境的影响估计不足，判断失误。如绿化、噪声、振动、电磁辐射等对周边居民的影响，施工中地基变形对附近建筑物的影响等社会影响风险估计不足，造成工程实施困难；</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）方案比选偏颇于地铁本身的工程投资比较，对征地、拆迁、施工干扰等社会影响成本估计不足，造成方案比选失真，方案决策不合理，使得实施中社会影响成本难以承受而引起重大变更；</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）地质勘察深度不足，对地层、岩性的掌握不深、不透，造成围护结构设计针对性不强、工程措施不当，使得实施中的安全风险大大增加；</w:t>
      </w:r>
    </w:p>
    <w:p w:rsidR="00D7502E" w:rsidRPr="00D7502E" w:rsidRDefault="00D7502E" w:rsidP="00D7502E">
      <w:pPr>
        <w:ind w:firstLineChars="200" w:firstLine="480"/>
        <w:outlineLvl w:val="5"/>
        <w:rPr>
          <w:sz w:val="24"/>
          <w:szCs w:val="20"/>
        </w:rPr>
      </w:pPr>
      <w:r w:rsidRPr="00D7502E">
        <w:rPr>
          <w:rFonts w:hint="eastAsia"/>
          <w:sz w:val="24"/>
          <w:szCs w:val="20"/>
        </w:rPr>
        <w:t>5</w:t>
      </w:r>
      <w:r w:rsidRPr="00D7502E">
        <w:rPr>
          <w:rFonts w:hint="eastAsia"/>
          <w:sz w:val="24"/>
          <w:szCs w:val="20"/>
        </w:rPr>
        <w:t>）简单借用外地设计和工程经验，不深入分析当地地形、地貌、地质、地下水文条件等的特殊情况，盲目套用，造成对实际可能发生的施工风险认识不足，工程措施针对性不强，产生安全隐患；</w:t>
      </w:r>
    </w:p>
    <w:p w:rsidR="00D7502E" w:rsidRPr="00D7502E" w:rsidRDefault="00D7502E" w:rsidP="00D7502E">
      <w:pPr>
        <w:ind w:firstLineChars="200" w:firstLine="480"/>
        <w:outlineLvl w:val="5"/>
        <w:rPr>
          <w:sz w:val="24"/>
          <w:szCs w:val="20"/>
        </w:rPr>
      </w:pPr>
      <w:r w:rsidRPr="00D7502E">
        <w:rPr>
          <w:rFonts w:hint="eastAsia"/>
          <w:sz w:val="24"/>
          <w:szCs w:val="20"/>
        </w:rPr>
        <w:t>6</w:t>
      </w:r>
      <w:r w:rsidRPr="00D7502E">
        <w:rPr>
          <w:rFonts w:hint="eastAsia"/>
          <w:sz w:val="24"/>
          <w:szCs w:val="20"/>
        </w:rPr>
        <w:t>）设计方案大而全，理想化设计，不考虑与实际工程条件的结合，加大了实施难度、增加了工程风险。设计方案采用适宜的标准和规模，更有利于工程的实施；</w:t>
      </w:r>
    </w:p>
    <w:p w:rsidR="00D7502E" w:rsidRPr="00D7502E" w:rsidRDefault="00D7502E" w:rsidP="00D7502E">
      <w:pPr>
        <w:ind w:firstLineChars="200" w:firstLine="480"/>
        <w:outlineLvl w:val="5"/>
        <w:rPr>
          <w:sz w:val="24"/>
          <w:szCs w:val="20"/>
        </w:rPr>
      </w:pPr>
      <w:r w:rsidRPr="00D7502E">
        <w:rPr>
          <w:rFonts w:hint="eastAsia"/>
          <w:sz w:val="24"/>
          <w:szCs w:val="20"/>
        </w:rPr>
        <w:t>7</w:t>
      </w:r>
      <w:r w:rsidRPr="00D7502E">
        <w:rPr>
          <w:rFonts w:hint="eastAsia"/>
          <w:sz w:val="24"/>
          <w:szCs w:val="20"/>
        </w:rPr>
        <w:t>）对大型枢纽站</w:t>
      </w:r>
      <w:r w:rsidRPr="00D7502E">
        <w:rPr>
          <w:sz w:val="24"/>
          <w:szCs w:val="20"/>
        </w:rPr>
        <w:t>，地铁设计对公交一体化的概念认识不</w:t>
      </w:r>
      <w:r w:rsidRPr="00D7502E">
        <w:rPr>
          <w:rFonts w:hint="eastAsia"/>
          <w:sz w:val="24"/>
          <w:szCs w:val="20"/>
        </w:rPr>
        <w:t>足</w:t>
      </w:r>
      <w:r w:rsidRPr="00D7502E">
        <w:rPr>
          <w:sz w:val="24"/>
          <w:szCs w:val="20"/>
        </w:rPr>
        <w:t>。公交一体化的概念在</w:t>
      </w:r>
      <w:r w:rsidRPr="00D7502E">
        <w:rPr>
          <w:rFonts w:hint="eastAsia"/>
          <w:sz w:val="24"/>
          <w:szCs w:val="20"/>
        </w:rPr>
        <w:t>地铁</w:t>
      </w:r>
      <w:r w:rsidRPr="00D7502E">
        <w:rPr>
          <w:sz w:val="24"/>
          <w:szCs w:val="20"/>
        </w:rPr>
        <w:t>设计</w:t>
      </w:r>
      <w:r w:rsidRPr="00D7502E">
        <w:rPr>
          <w:rFonts w:hint="eastAsia"/>
          <w:sz w:val="24"/>
          <w:szCs w:val="20"/>
        </w:rPr>
        <w:t>中往往停留在设计</w:t>
      </w:r>
      <w:r w:rsidRPr="00D7502E">
        <w:rPr>
          <w:sz w:val="24"/>
          <w:szCs w:val="20"/>
        </w:rPr>
        <w:t>理念</w:t>
      </w:r>
      <w:r w:rsidRPr="00D7502E">
        <w:rPr>
          <w:rFonts w:hint="eastAsia"/>
          <w:sz w:val="24"/>
          <w:szCs w:val="20"/>
        </w:rPr>
        <w:t>的层面，实际操作上得到落实的不多，</w:t>
      </w:r>
      <w:r w:rsidRPr="00D7502E">
        <w:rPr>
          <w:sz w:val="24"/>
          <w:szCs w:val="20"/>
        </w:rPr>
        <w:t>而轨道交通要发挥骨干作用</w:t>
      </w:r>
      <w:r w:rsidRPr="00D7502E">
        <w:rPr>
          <w:rFonts w:hint="eastAsia"/>
          <w:sz w:val="24"/>
          <w:szCs w:val="20"/>
        </w:rPr>
        <w:t>，必须充分</w:t>
      </w:r>
      <w:r w:rsidRPr="00D7502E">
        <w:rPr>
          <w:sz w:val="24"/>
          <w:szCs w:val="20"/>
        </w:rPr>
        <w:t>发挥</w:t>
      </w:r>
      <w:r w:rsidRPr="00D7502E">
        <w:rPr>
          <w:rFonts w:hint="eastAsia"/>
          <w:sz w:val="24"/>
          <w:szCs w:val="20"/>
        </w:rPr>
        <w:t>综合交通的作用，国内铁路大型综合交通枢纽的设计理念应为地铁设计所采用；</w:t>
      </w:r>
    </w:p>
    <w:p w:rsidR="00D7502E" w:rsidRPr="00D7502E" w:rsidRDefault="00D7502E" w:rsidP="00D7502E">
      <w:pPr>
        <w:ind w:firstLineChars="200" w:firstLine="480"/>
        <w:outlineLvl w:val="5"/>
        <w:rPr>
          <w:sz w:val="24"/>
          <w:szCs w:val="20"/>
        </w:rPr>
      </w:pPr>
      <w:r w:rsidRPr="00D7502E">
        <w:rPr>
          <w:rFonts w:hint="eastAsia"/>
          <w:sz w:val="24"/>
          <w:szCs w:val="20"/>
        </w:rPr>
        <w:t>8</w:t>
      </w:r>
      <w:r w:rsidRPr="00D7502E">
        <w:rPr>
          <w:rFonts w:hint="eastAsia"/>
          <w:sz w:val="24"/>
          <w:szCs w:val="20"/>
        </w:rPr>
        <w:t>）土建与机电设备、系统设备、设备安装与装修、地下与地面建筑、门洞、孔洞预留等先后不同时间出的图纸不协调、不配合，造成冲突，后期引起大量更改、改造，根本原因是配合不细、审查不严；</w:t>
      </w:r>
    </w:p>
    <w:p w:rsidR="00D7502E" w:rsidRPr="00D7502E" w:rsidRDefault="00D7502E" w:rsidP="00D7502E">
      <w:pPr>
        <w:ind w:firstLineChars="200" w:firstLine="480"/>
        <w:outlineLvl w:val="5"/>
        <w:rPr>
          <w:sz w:val="24"/>
          <w:szCs w:val="20"/>
        </w:rPr>
      </w:pPr>
      <w:r w:rsidRPr="00D7502E">
        <w:rPr>
          <w:rFonts w:hint="eastAsia"/>
          <w:sz w:val="24"/>
          <w:szCs w:val="20"/>
        </w:rPr>
        <w:t>9</w:t>
      </w:r>
      <w:r w:rsidRPr="00D7502E">
        <w:rPr>
          <w:rFonts w:hint="eastAsia"/>
          <w:sz w:val="24"/>
          <w:szCs w:val="20"/>
        </w:rPr>
        <w:t>）设计单位普遍设计任务重、人力资源紧张、人员年轻化、经验不足，特别是绿化、景观、装饰等边缘专业方面，方案能力不足，设计质量不高；</w:t>
      </w:r>
    </w:p>
    <w:p w:rsidR="00D7502E" w:rsidRPr="00D7502E" w:rsidRDefault="00D7502E" w:rsidP="00D7502E">
      <w:pPr>
        <w:ind w:firstLineChars="200" w:firstLine="480"/>
        <w:textAlignment w:val="center"/>
        <w:rPr>
          <w:sz w:val="24"/>
          <w:szCs w:val="20"/>
        </w:rPr>
      </w:pPr>
      <w:r w:rsidRPr="00D7502E">
        <w:rPr>
          <w:rFonts w:hint="eastAsia"/>
          <w:sz w:val="24"/>
          <w:szCs w:val="20"/>
        </w:rPr>
        <w:t>总结以上问题，从设计审查的角度，积极与设计单位共同分析问题的根源，探讨可以采取的措施和解决问题的方法，共同改进与提高。</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）建议港区至许昌市域（郊）铁路工程许昌段设计监理抓好以下工作</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加强勘察、设计的现场核对及基础资料的审查，审查单位提前介入、深度介入，在检查设计单位采用的基础资料的准确性、完整性、时效性上加大力度；重点工程、难点工程进行详细的现场调查，掌握第一手资料，以此为基础提出有价值的合理优化意见。</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）重视设计方案的稳定，尤其是车站出地面部分的“可实施、可操作性”，督促、协助设计单位为每个车站制定控制要素列表，分出轻重缓急，逐步稳定。对边界条件难</w:t>
      </w:r>
      <w:r w:rsidRPr="00D7502E">
        <w:rPr>
          <w:rFonts w:hint="eastAsia"/>
          <w:sz w:val="24"/>
          <w:szCs w:val="20"/>
        </w:rPr>
        <w:lastRenderedPageBreak/>
        <w:t>以稳定的设计方案需要作出预案，以备变化。对车站围护结构等发生较大变更的方案要做好备案，分析原因，后续改进。</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）设计监理中对地质资料的完整性、可用性进行检查，以及设计使用的准确性也要检查，保证设计方案、工程措施的针对性、合理性和可实施性。</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）推动建设项目科技创新</w:t>
      </w:r>
    </w:p>
    <w:p w:rsidR="00D7502E" w:rsidRPr="00D7502E" w:rsidRDefault="00D7502E" w:rsidP="00D7502E">
      <w:pPr>
        <w:ind w:firstLineChars="200" w:firstLine="480"/>
        <w:textAlignment w:val="center"/>
        <w:rPr>
          <w:sz w:val="24"/>
          <w:szCs w:val="20"/>
        </w:rPr>
      </w:pPr>
      <w:r w:rsidRPr="00D7502E">
        <w:rPr>
          <w:rFonts w:hint="eastAsia"/>
          <w:sz w:val="24"/>
          <w:szCs w:val="20"/>
        </w:rPr>
        <w:t>科技创新是推动社会进步的动力，作为设计监理单位应积极支持与响应，主动参与科技创新题目的研究与提出，协助建设单位完成立项论证和上报，协助建设单位组织进行审查、鉴定，承担力所能及的科研任务，协助建设单位进行科技创新项目实施的总结等。</w:t>
      </w:r>
    </w:p>
    <w:p w:rsidR="00D7502E" w:rsidRPr="00D7502E" w:rsidRDefault="00D7502E" w:rsidP="00D7502E">
      <w:pPr>
        <w:ind w:firstLineChars="200" w:firstLine="480"/>
        <w:outlineLvl w:val="5"/>
        <w:rPr>
          <w:sz w:val="24"/>
          <w:szCs w:val="20"/>
        </w:rPr>
      </w:pPr>
      <w:r w:rsidRPr="00D7502E">
        <w:rPr>
          <w:rFonts w:hint="eastAsia"/>
          <w:sz w:val="24"/>
          <w:szCs w:val="20"/>
        </w:rPr>
        <w:t>5</w:t>
      </w:r>
      <w:r w:rsidRPr="00D7502E">
        <w:rPr>
          <w:rFonts w:hint="eastAsia"/>
          <w:sz w:val="24"/>
          <w:szCs w:val="20"/>
        </w:rPr>
        <w:t>）协调好设计监理的时间和质量的关系，重点工点早做准备，复杂工程、既有车站（换乘站）专题监理、车辆段、停车场专题监理等作为监理重点，有针对性地提前安排和筹划，提前介入，为设计单位稳定方案创造条件。</w:t>
      </w:r>
    </w:p>
    <w:p w:rsidR="00D7502E" w:rsidRPr="00D7502E" w:rsidRDefault="00D7502E" w:rsidP="00D7502E">
      <w:pPr>
        <w:ind w:firstLineChars="200" w:firstLine="480"/>
        <w:outlineLvl w:val="5"/>
        <w:rPr>
          <w:sz w:val="24"/>
          <w:szCs w:val="20"/>
        </w:rPr>
      </w:pPr>
      <w:r w:rsidRPr="00D7502E">
        <w:rPr>
          <w:rFonts w:hint="eastAsia"/>
          <w:sz w:val="24"/>
          <w:szCs w:val="20"/>
        </w:rPr>
        <w:t>6</w:t>
      </w:r>
      <w:r w:rsidRPr="00D7502E">
        <w:rPr>
          <w:rFonts w:hint="eastAsia"/>
          <w:sz w:val="24"/>
          <w:szCs w:val="20"/>
        </w:rPr>
        <w:t>）加大初步设计预审方案研究的力度，从建设单位的角度，开拓思路进行方案研究。特别要掌握以适宜的技术和标准，以解决实际问题为目的，提出方案优化意见。充分调动轨道交通设计经验丰富的专家团队，提出有深度、有实效、可实施的优化意见。</w:t>
      </w:r>
    </w:p>
    <w:p w:rsidR="00D7502E" w:rsidRPr="00D7502E" w:rsidRDefault="00D7502E" w:rsidP="00D7502E">
      <w:pPr>
        <w:ind w:firstLineChars="200" w:firstLine="480"/>
        <w:outlineLvl w:val="5"/>
        <w:rPr>
          <w:sz w:val="24"/>
          <w:szCs w:val="20"/>
        </w:rPr>
      </w:pPr>
      <w:r w:rsidRPr="00D7502E">
        <w:rPr>
          <w:rFonts w:hint="eastAsia"/>
          <w:sz w:val="24"/>
          <w:szCs w:val="20"/>
        </w:rPr>
        <w:t>7</w:t>
      </w:r>
      <w:r w:rsidRPr="00D7502E">
        <w:rPr>
          <w:rFonts w:hint="eastAsia"/>
          <w:sz w:val="24"/>
          <w:szCs w:val="20"/>
        </w:rPr>
        <w:t>）重视设计接口审查，特别是对设计接口进行动态管理，不仅有“设计接口问题审查详表”可对照执行，还有程序进行追踪管理，保证接口设计质量。</w:t>
      </w:r>
    </w:p>
    <w:p w:rsidR="00D7502E" w:rsidRPr="00D7502E" w:rsidRDefault="00D7502E" w:rsidP="00D7502E">
      <w:pPr>
        <w:ind w:firstLineChars="200" w:firstLine="480"/>
        <w:outlineLvl w:val="5"/>
        <w:rPr>
          <w:sz w:val="24"/>
          <w:szCs w:val="20"/>
        </w:rPr>
      </w:pPr>
      <w:r w:rsidRPr="00D7502E">
        <w:rPr>
          <w:rFonts w:hint="eastAsia"/>
          <w:sz w:val="24"/>
          <w:szCs w:val="20"/>
        </w:rPr>
        <w:t>8</w:t>
      </w:r>
      <w:r w:rsidRPr="00D7502E">
        <w:rPr>
          <w:rFonts w:hint="eastAsia"/>
          <w:sz w:val="24"/>
          <w:szCs w:val="20"/>
        </w:rPr>
        <w:t>）加强附属工程、过渡工程、临时工程方案、措施合理性及可实施性、工程数量的审查，这些内容对审查人员往往是容易轻视和忽略的内容，但是对于投资控制又影响甚大，设计监理人员要予以充分的重视。</w:t>
      </w:r>
    </w:p>
    <w:p w:rsidR="00D7502E" w:rsidRPr="00D7502E" w:rsidRDefault="00D7502E" w:rsidP="00D7502E">
      <w:pPr>
        <w:ind w:firstLineChars="200" w:firstLine="480"/>
        <w:outlineLvl w:val="5"/>
        <w:rPr>
          <w:sz w:val="24"/>
          <w:szCs w:val="20"/>
        </w:rPr>
      </w:pPr>
      <w:r w:rsidRPr="00D7502E">
        <w:rPr>
          <w:rFonts w:hint="eastAsia"/>
          <w:sz w:val="24"/>
          <w:szCs w:val="20"/>
        </w:rPr>
        <w:t>9</w:t>
      </w:r>
      <w:r w:rsidRPr="00D7502E">
        <w:rPr>
          <w:rFonts w:hint="eastAsia"/>
          <w:sz w:val="24"/>
          <w:szCs w:val="20"/>
        </w:rPr>
        <w:t>）认真执行协助建设单位进行设计管理的职责，健全设计质量评价体系，建议建设单位将每个设计阶段的设计质量评价结果纳入到对设计单位的考核，完善考核办法。</w:t>
      </w:r>
    </w:p>
    <w:p w:rsidR="00D7502E" w:rsidRPr="00D7502E" w:rsidRDefault="00D7502E" w:rsidP="00D7502E">
      <w:pPr>
        <w:ind w:firstLineChars="200" w:firstLine="480"/>
        <w:outlineLvl w:val="5"/>
        <w:rPr>
          <w:sz w:val="24"/>
          <w:szCs w:val="20"/>
        </w:rPr>
      </w:pPr>
      <w:r w:rsidRPr="00D7502E">
        <w:rPr>
          <w:rFonts w:hint="eastAsia"/>
          <w:sz w:val="24"/>
          <w:szCs w:val="20"/>
        </w:rPr>
        <w:t>10</w:t>
      </w:r>
      <w:r w:rsidRPr="00D7502E">
        <w:rPr>
          <w:rFonts w:hint="eastAsia"/>
          <w:sz w:val="24"/>
          <w:szCs w:val="20"/>
        </w:rPr>
        <w:t>）进行技术交流，经常性地组织有关设计单位进行专题技术交流和对设计常见病、多发病进行交流沟通，避免已经发生过的问题再同样发生。设计常见病、多发病也作为设计监理的重点。</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．建议实行设计监理标准化管理，创新监理工作思路和方法，使监理工作和设计管理工作标准化</w:t>
      </w:r>
    </w:p>
    <w:p w:rsidR="00D7502E" w:rsidRPr="00D7502E" w:rsidRDefault="00D7502E" w:rsidP="00D7502E">
      <w:pPr>
        <w:ind w:firstLineChars="200" w:firstLine="480"/>
        <w:textAlignment w:val="center"/>
        <w:rPr>
          <w:sz w:val="24"/>
          <w:szCs w:val="20"/>
        </w:rPr>
      </w:pPr>
      <w:r w:rsidRPr="00D7502E">
        <w:rPr>
          <w:rFonts w:hint="eastAsia"/>
          <w:sz w:val="24"/>
          <w:szCs w:val="20"/>
        </w:rPr>
        <w:t>地铁建设周期长，设计人员的专业多、流动性大，如何确保设计质量的延续性、可追溯性，需要建立“建设单位、监理、设计”标准化管理体系，管理体系以既有现行的管理流程为基础，保留可操作性、适用性的部分，优化“接口与协调”部分，简化繁杂不切实际的部分，将主要常用部分提炼出来形成固定流程、模块、手册，规范工作。</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．建议加大投入，支持科研，专家论证，重视设计前期方案研究及比选</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）充分吸收国内外地铁建设的成功经验，建议建立咨询专家库，根据需要由建设单位及市有关主管部门出面邀请行业专家对本线工程重点、难点工程等进行专题论证和咨询，以先进的设计理念指导设计优化。</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）大力开展科研，走科技创新之路。以建设单位为主导，紧密结合设计、研究机构、企业及施工承包商，针对工程重点、难点，在设计前期即找准方向，进行立项，开展科研，攻坚克难，创建优质工程。</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）加大外部协调力度，争取市各级主管部门从政策、城市整体规划、各种交通方式协调，给予本工程全面的支持与合作。</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．各阶段不断优化设计，分阶段、分层次解决存在的问题，有效提高设计质量</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）在各阶段设计开始前，设计单位需与建设单位充分沟通，理解建设单位意图，指导优化设计的方向。</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lastRenderedPageBreak/>
        <w:t>（</w:t>
      </w:r>
      <w:r w:rsidRPr="00D7502E">
        <w:rPr>
          <w:rFonts w:hint="eastAsia"/>
          <w:sz w:val="24"/>
          <w:szCs w:val="20"/>
        </w:rPr>
        <w:t>2</w:t>
      </w:r>
      <w:r w:rsidRPr="00D7502E">
        <w:rPr>
          <w:rFonts w:hint="eastAsia"/>
          <w:sz w:val="24"/>
          <w:szCs w:val="20"/>
        </w:rPr>
        <w:t>）设计单位应组织专家在阶段性设计开展前提出设计优化方向的指导性意见及方案比选要求。</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）监理单位重视在设计监理过程中提出对下阶段设计的优化建议。</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5</w:t>
      </w:r>
      <w:r w:rsidRPr="00D7502E">
        <w:rPr>
          <w:rFonts w:hint="eastAsia"/>
          <w:sz w:val="24"/>
          <w:szCs w:val="20"/>
        </w:rPr>
        <w:t>．协作推进轨道交通网络化运营机制的建立</w:t>
      </w:r>
    </w:p>
    <w:p w:rsidR="00D7502E" w:rsidRPr="00D7502E" w:rsidRDefault="00D7502E" w:rsidP="00D7502E">
      <w:pPr>
        <w:ind w:firstLineChars="200" w:firstLine="480"/>
        <w:textAlignment w:val="center"/>
        <w:rPr>
          <w:sz w:val="24"/>
          <w:szCs w:val="20"/>
        </w:rPr>
      </w:pPr>
      <w:r w:rsidRPr="00D7502E">
        <w:rPr>
          <w:rFonts w:hint="eastAsia"/>
          <w:sz w:val="24"/>
          <w:szCs w:val="20"/>
        </w:rPr>
        <w:t>港区至许昌市域（郊）铁路工程许昌段近期规划实施以后，轨道交通基本成网，港区至许昌市域（郊）铁路工程许昌段运营将进入网络化时代。各线的互通和网络资源的高效利用将是网络化必须面对的问题。本线有多个与其它轨道交通、公共交通线路的换乘或互连点，若有需要，我集团公司将积极参与其中，提前协作配合相应研究。</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6</w:t>
      </w:r>
      <w:r w:rsidRPr="00D7502E">
        <w:rPr>
          <w:rFonts w:hint="eastAsia"/>
          <w:sz w:val="24"/>
          <w:szCs w:val="20"/>
        </w:rPr>
        <w:t>．加强轨道交通站点的综合开发</w:t>
      </w:r>
    </w:p>
    <w:p w:rsidR="00D7502E" w:rsidRPr="00D7502E" w:rsidRDefault="00D7502E" w:rsidP="00D7502E">
      <w:pPr>
        <w:ind w:firstLineChars="200" w:firstLine="480"/>
        <w:textAlignment w:val="center"/>
        <w:rPr>
          <w:sz w:val="24"/>
          <w:szCs w:val="20"/>
        </w:rPr>
      </w:pPr>
      <w:r w:rsidRPr="00D7502E">
        <w:rPr>
          <w:rFonts w:hint="eastAsia"/>
          <w:sz w:val="24"/>
          <w:szCs w:val="20"/>
        </w:rPr>
        <w:t>地铁车站已由单一运营地铁交通功能向多功能发展。开发地铁车站可考虑与周围建筑结合作商业开发．以增加地铁运营后的收入。沿轨道交通站周围</w:t>
      </w:r>
      <w:r w:rsidRPr="00D7502E">
        <w:rPr>
          <w:sz w:val="24"/>
          <w:szCs w:val="20"/>
        </w:rPr>
        <w:t>300</w:t>
      </w:r>
      <w:r w:rsidRPr="00D7502E">
        <w:rPr>
          <w:rFonts w:hint="eastAsia"/>
          <w:sz w:val="24"/>
          <w:szCs w:val="20"/>
        </w:rPr>
        <w:t>－</w:t>
      </w:r>
      <w:r w:rsidRPr="00D7502E">
        <w:rPr>
          <w:sz w:val="24"/>
          <w:szCs w:val="20"/>
        </w:rPr>
        <w:t>500</w:t>
      </w:r>
      <w:r w:rsidRPr="00D7502E">
        <w:rPr>
          <w:rFonts w:hint="eastAsia"/>
          <w:sz w:val="24"/>
          <w:szCs w:val="20"/>
        </w:rPr>
        <w:t>米的用地范围实施较高强度的开发，并有良好的行人设施及其它接驳服务相配合，使站点周围形成集公共交通枢纽、住宅、综合性商业和娱乐、办公等设施为一体的综合功能区。</w:t>
      </w:r>
    </w:p>
    <w:p w:rsidR="00D7502E" w:rsidRPr="00D7502E" w:rsidRDefault="00D7502E" w:rsidP="00D7502E">
      <w:pPr>
        <w:ind w:firstLineChars="200" w:firstLine="480"/>
        <w:textAlignment w:val="center"/>
        <w:rPr>
          <w:sz w:val="24"/>
          <w:szCs w:val="20"/>
        </w:rPr>
      </w:pPr>
      <w:r w:rsidRPr="00D7502E">
        <w:rPr>
          <w:rFonts w:hint="eastAsia"/>
          <w:sz w:val="24"/>
          <w:szCs w:val="20"/>
        </w:rPr>
        <w:t>例如：香港地铁拥有铁路沿线的土地发展权，以沿线上盖物业收入补贴车务收入，令地铁持续有更多资源，再投放兴建更多的铁路，同时亦使沿线的物业价格得以升值，创造多赢局面。这种物业开发和铁路相结合的运作模式，在全世界都享有很高赞誉，更被外国美誉为「港铁模式」。</w:t>
      </w:r>
    </w:p>
    <w:p w:rsidR="00D7502E" w:rsidRPr="00D7502E" w:rsidRDefault="00D7502E" w:rsidP="00D7502E">
      <w:pPr>
        <w:suppressAutoHyphens/>
        <w:jc w:val="center"/>
        <w:rPr>
          <w:sz w:val="24"/>
          <w:szCs w:val="20"/>
        </w:rPr>
      </w:pPr>
      <w:r w:rsidRPr="00D7502E">
        <w:rPr>
          <w:noProof/>
          <w:sz w:val="24"/>
          <w:szCs w:val="20"/>
        </w:rPr>
        <w:drawing>
          <wp:inline distT="0" distB="0" distL="0" distR="0">
            <wp:extent cx="5486400" cy="1919605"/>
            <wp:effectExtent l="19050" t="0" r="0" b="0"/>
            <wp:docPr id="43" name="图片 10" descr="I:\0-工作文件\20100305-长沙市轨道交通1号线绿色轨道交通投标\00-Final\C02urban design\C2-33-34剖透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I:\0-工作文件\20100305-长沙市轨道交通1号线绿色轨道交通投标\00-Final\C02urban design\C2-33-34剖透视.JPG"/>
                    <pic:cNvPicPr>
                      <a:picLocks noChangeAspect="1" noChangeArrowheads="1"/>
                    </pic:cNvPicPr>
                  </pic:nvPicPr>
                  <pic:blipFill>
                    <a:blip r:embed="rId61"/>
                    <a:srcRect/>
                    <a:stretch>
                      <a:fillRect/>
                    </a:stretch>
                  </pic:blipFill>
                  <pic:spPr bwMode="auto">
                    <a:xfrm>
                      <a:off x="0" y="0"/>
                      <a:ext cx="5486400" cy="1919605"/>
                    </a:xfrm>
                    <a:prstGeom prst="rect">
                      <a:avLst/>
                    </a:prstGeom>
                    <a:noFill/>
                    <a:ln w="9525">
                      <a:noFill/>
                      <a:miter lim="800000"/>
                      <a:headEnd/>
                      <a:tailEnd/>
                    </a:ln>
                  </pic:spPr>
                </pic:pic>
              </a:graphicData>
            </a:graphic>
          </wp:inline>
        </w:drawing>
      </w:r>
    </w:p>
    <w:p w:rsidR="00D7502E" w:rsidRPr="00D7502E" w:rsidRDefault="00D7502E" w:rsidP="00D7502E">
      <w:pPr>
        <w:ind w:firstLineChars="200" w:firstLine="480"/>
        <w:textAlignment w:val="center"/>
        <w:rPr>
          <w:sz w:val="24"/>
          <w:szCs w:val="20"/>
        </w:rPr>
      </w:pPr>
      <w:r w:rsidRPr="00D7502E">
        <w:rPr>
          <w:noProof/>
          <w:sz w:val="24"/>
          <w:szCs w:val="20"/>
        </w:rPr>
        <w:drawing>
          <wp:anchor distT="0" distB="0" distL="114300" distR="114300" simplePos="0" relativeHeight="251646464" behindDoc="1" locked="0" layoutInCell="1" allowOverlap="0">
            <wp:simplePos x="0" y="0"/>
            <wp:positionH relativeFrom="column">
              <wp:posOffset>2161062</wp:posOffset>
            </wp:positionH>
            <wp:positionV relativeFrom="paragraph">
              <wp:posOffset>527430</wp:posOffset>
            </wp:positionV>
            <wp:extent cx="3606800" cy="2133600"/>
            <wp:effectExtent l="19050" t="0" r="0" b="0"/>
            <wp:wrapTight wrapText="bothSides">
              <wp:wrapPolygon edited="0">
                <wp:start x="-114" y="0"/>
                <wp:lineTo x="-114" y="21407"/>
                <wp:lineTo x="21562" y="21407"/>
                <wp:lineTo x="21562" y="0"/>
                <wp:lineTo x="-114" y="0"/>
              </wp:wrapPolygon>
            </wp:wrapTight>
            <wp:docPr id="44" name="图片 8" descr="地下空间开发.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地下空间开发.jpg"/>
                    <pic:cNvPicPr>
                      <a:picLocks noChangeAspect="1" noChangeArrowheads="1"/>
                    </pic:cNvPicPr>
                  </pic:nvPicPr>
                  <pic:blipFill>
                    <a:blip r:embed="rId62"/>
                    <a:srcRect/>
                    <a:stretch>
                      <a:fillRect/>
                    </a:stretch>
                  </pic:blipFill>
                  <pic:spPr bwMode="auto">
                    <a:xfrm>
                      <a:off x="0" y="0"/>
                      <a:ext cx="3606800" cy="2133600"/>
                    </a:xfrm>
                    <a:prstGeom prst="rect">
                      <a:avLst/>
                    </a:prstGeom>
                    <a:noFill/>
                    <a:ln w="9525">
                      <a:noFill/>
                      <a:miter lim="800000"/>
                      <a:headEnd/>
                      <a:tailEnd/>
                    </a:ln>
                  </pic:spPr>
                </pic:pic>
              </a:graphicData>
            </a:graphic>
          </wp:anchor>
        </w:drawing>
      </w:r>
      <w:r w:rsidRPr="00D7502E">
        <w:rPr>
          <w:rFonts w:hint="eastAsia"/>
          <w:sz w:val="24"/>
          <w:szCs w:val="20"/>
        </w:rPr>
        <w:t>根据许昌市实际情况，结合国内外各地地铁运营和沿线车站综合情况，建议采用“经营地铁、开发地铁”模式。包括以下几种形式：</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利用轨道交通建设拆迁用地、弃土用地和政府划拨的配套用地进行物业开发与土地综合利用工程建设——轨道交通建设为沿线和车站附近的地价升值提供了很大的空间，在规划选线时与政府规划部门洽商，争取首先获得沿线和车站附近一些地块的所有权，用以进行商业和房地产业的发展，也是轨道交通建设资金的重要筹措手段与主要来源，但房地产配套工程建设具有一定的风险性，所以应选用恰当的投、融资方式。轨道交通建设方应在设计中充分考虑房地产配套建设的可能性，并将其贯彻于设计全过程中。这样可极大的提高房地产配套建设的可能性与土地的利用率，减少房地产配套建设的风险指数，</w:t>
      </w:r>
      <w:r w:rsidRPr="00D7502E">
        <w:rPr>
          <w:rFonts w:hint="eastAsia"/>
          <w:sz w:val="24"/>
          <w:szCs w:val="20"/>
        </w:rPr>
        <w:lastRenderedPageBreak/>
        <w:t>从而加大房地产配套建设商的投资热情，建设方以出让土地使用权来获得轨道交通建设的资金。</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车站及区间可利用地下、地上空间设置工程综合配套层，或进行其他商业、服务业活动以增加收入——由于线路标高、埋深、管线拆迁、换乘等原因使车站及区间主体工程产生的可利用地下、地上空间做为工程综合开发的场所；与地下车站相毗邻的可利用的地下空间做为工程综合开发的场所或预留相通出入口通道；</w:t>
      </w:r>
      <w:r w:rsidRPr="00D7502E">
        <w:rPr>
          <w:sz w:val="24"/>
          <w:szCs w:val="20"/>
        </w:rPr>
        <w:t>根据地铁内消费的</w:t>
      </w:r>
      <w:r w:rsidRPr="00D7502E">
        <w:rPr>
          <w:sz w:val="24"/>
          <w:szCs w:val="20"/>
        </w:rPr>
        <w:t>“</w:t>
      </w:r>
      <w:r w:rsidRPr="00D7502E">
        <w:rPr>
          <w:sz w:val="24"/>
          <w:szCs w:val="20"/>
        </w:rPr>
        <w:t>即时性</w:t>
      </w:r>
      <w:r w:rsidRPr="00D7502E">
        <w:rPr>
          <w:sz w:val="24"/>
          <w:szCs w:val="20"/>
        </w:rPr>
        <w:t>”</w:t>
      </w:r>
      <w:r w:rsidRPr="00D7502E">
        <w:rPr>
          <w:sz w:val="24"/>
          <w:szCs w:val="20"/>
        </w:rPr>
        <w:t>这一特点，零星商铺物业和站厅内商场物业圈应定位即时性消费服务，设定业种包括便利店、报刊、西饼、干洗、冲印、零食等。地铁商业街将设立主题性商场，商场经营品种力求与地面商业配套或填补市场空白。</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）充分利用车站主体结构与出入口通道附属结构之间所形成的围合或半围合区域，在土建工程费用不增加或少增加的情况下，获得可灵活布置便利店、报刊等即时性消费店面的有利空间。</w:t>
      </w:r>
    </w:p>
    <w:p w:rsidR="00D7502E" w:rsidRPr="00D7502E" w:rsidRDefault="00D7502E" w:rsidP="00D7502E">
      <w:pPr>
        <w:suppressAutoHyphens/>
        <w:jc w:val="center"/>
        <w:rPr>
          <w:sz w:val="24"/>
          <w:szCs w:val="20"/>
        </w:rPr>
      </w:pPr>
      <w:r w:rsidRPr="00D7502E">
        <w:rPr>
          <w:noProof/>
          <w:sz w:val="24"/>
          <w:szCs w:val="20"/>
        </w:rPr>
        <w:drawing>
          <wp:inline distT="0" distB="0" distL="0" distR="0">
            <wp:extent cx="4935220" cy="1926590"/>
            <wp:effectExtent l="19050" t="0" r="0" b="0"/>
            <wp:docPr id="45" name="图片 15" descr="围合区域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围合区域副本.jpg"/>
                    <pic:cNvPicPr>
                      <a:picLocks noChangeAspect="1" noChangeArrowheads="1"/>
                    </pic:cNvPicPr>
                  </pic:nvPicPr>
                  <pic:blipFill>
                    <a:blip r:embed="rId63"/>
                    <a:srcRect/>
                    <a:stretch>
                      <a:fillRect/>
                    </a:stretch>
                  </pic:blipFill>
                  <pic:spPr bwMode="auto">
                    <a:xfrm>
                      <a:off x="0" y="0"/>
                      <a:ext cx="4935220" cy="1926590"/>
                    </a:xfrm>
                    <a:prstGeom prst="rect">
                      <a:avLst/>
                    </a:prstGeom>
                    <a:noFill/>
                    <a:ln w="9525">
                      <a:noFill/>
                      <a:miter lim="800000"/>
                      <a:headEnd/>
                      <a:tailEnd/>
                    </a:ln>
                  </pic:spPr>
                </pic:pic>
              </a:graphicData>
            </a:graphic>
          </wp:inline>
        </w:drawing>
      </w:r>
    </w:p>
    <w:p w:rsidR="00D7502E" w:rsidRPr="00D7502E" w:rsidRDefault="00D7502E" w:rsidP="00D7502E">
      <w:pPr>
        <w:keepNext/>
        <w:adjustRightInd w:val="0"/>
        <w:jc w:val="center"/>
        <w:textAlignment w:val="center"/>
        <w:outlineLvl w:val="2"/>
        <w:rPr>
          <w:rFonts w:eastAsiaTheme="minorEastAsia"/>
          <w:b/>
          <w:sz w:val="24"/>
          <w:szCs w:val="20"/>
        </w:rPr>
      </w:pPr>
      <w:bookmarkStart w:id="1743" w:name="_Toc485136876"/>
      <w:r w:rsidRPr="00D7502E">
        <w:rPr>
          <w:rFonts w:eastAsiaTheme="minorEastAsia" w:hint="eastAsia"/>
          <w:b/>
          <w:sz w:val="24"/>
          <w:szCs w:val="20"/>
        </w:rPr>
        <w:t>结构围合区域利用示意图</w:t>
      </w:r>
      <w:bookmarkEnd w:id="1743"/>
    </w:p>
    <w:p w:rsidR="00D7502E" w:rsidRPr="00D7502E" w:rsidRDefault="00D7502E" w:rsidP="00D7502E">
      <w:pPr>
        <w:ind w:firstLineChars="200" w:firstLine="480"/>
        <w:textAlignment w:val="center"/>
        <w:outlineLvl w:val="3"/>
        <w:rPr>
          <w:sz w:val="24"/>
          <w:szCs w:val="20"/>
        </w:rPr>
      </w:pPr>
      <w:bookmarkStart w:id="1744" w:name="_Toc418577831"/>
      <w:r w:rsidRPr="00D7502E">
        <w:rPr>
          <w:rFonts w:hint="eastAsia"/>
          <w:sz w:val="24"/>
          <w:szCs w:val="20"/>
        </w:rPr>
        <w:t>7</w:t>
      </w:r>
      <w:r w:rsidRPr="00D7502E">
        <w:rPr>
          <w:rFonts w:hint="eastAsia"/>
          <w:sz w:val="24"/>
          <w:szCs w:val="20"/>
        </w:rPr>
        <w:t>．高度重视交通一体化规划和地面常规公交的接驳换乘</w:t>
      </w:r>
    </w:p>
    <w:p w:rsidR="00D7502E" w:rsidRPr="00D7502E" w:rsidRDefault="00D7502E" w:rsidP="00D7502E">
      <w:pPr>
        <w:ind w:firstLineChars="200" w:firstLine="480"/>
        <w:textAlignment w:val="center"/>
        <w:outlineLvl w:val="4"/>
        <w:rPr>
          <w:sz w:val="24"/>
          <w:szCs w:val="20"/>
        </w:rPr>
      </w:pPr>
      <w:bookmarkStart w:id="1745" w:name="_Toc125094274"/>
      <w:bookmarkStart w:id="1746" w:name="_Toc286733176"/>
      <w:bookmarkStart w:id="1747" w:name="_Toc286752553"/>
      <w:bookmarkStart w:id="1748" w:name="_Toc286752555"/>
      <w:r w:rsidRPr="00D7502E">
        <w:rPr>
          <w:rFonts w:hint="eastAsia"/>
          <w:sz w:val="24"/>
          <w:szCs w:val="20"/>
        </w:rPr>
        <w:t>（</w:t>
      </w:r>
      <w:r w:rsidRPr="00D7502E">
        <w:rPr>
          <w:rFonts w:hint="eastAsia"/>
          <w:sz w:val="24"/>
          <w:szCs w:val="20"/>
        </w:rPr>
        <w:t>1</w:t>
      </w:r>
      <w:r w:rsidRPr="00D7502E">
        <w:rPr>
          <w:rFonts w:hint="eastAsia"/>
          <w:sz w:val="24"/>
          <w:szCs w:val="20"/>
        </w:rPr>
        <w:t>）交通一体化概述</w:t>
      </w:r>
      <w:bookmarkEnd w:id="1745"/>
      <w:bookmarkEnd w:id="1746"/>
      <w:bookmarkEnd w:id="1747"/>
    </w:p>
    <w:p w:rsidR="00D7502E" w:rsidRPr="00D7502E" w:rsidRDefault="00D7502E" w:rsidP="00D7502E">
      <w:pPr>
        <w:ind w:firstLineChars="200" w:firstLine="480"/>
        <w:textAlignment w:val="center"/>
        <w:rPr>
          <w:sz w:val="24"/>
          <w:szCs w:val="20"/>
        </w:rPr>
      </w:pPr>
      <w:r w:rsidRPr="00D7502E">
        <w:rPr>
          <w:rFonts w:hint="eastAsia"/>
          <w:sz w:val="24"/>
          <w:szCs w:val="20"/>
        </w:rPr>
        <w:t>所谓交通一体化规划，就是通过对城市交通需求量发展的预测，为较长时期内城市的各项交通用地、交通设施、交通项目的建设与发展提供综合布局与统筹规划，并进行综合评价，交通一体化规划是城市总体规划的一部分。</w:t>
      </w:r>
    </w:p>
    <w:p w:rsidR="00D7502E" w:rsidRPr="00D7502E" w:rsidRDefault="00D7502E" w:rsidP="00D7502E">
      <w:pPr>
        <w:ind w:firstLineChars="200" w:firstLine="480"/>
        <w:textAlignment w:val="center"/>
        <w:rPr>
          <w:sz w:val="24"/>
          <w:szCs w:val="20"/>
        </w:rPr>
      </w:pPr>
      <w:r w:rsidRPr="00D7502E">
        <w:rPr>
          <w:rFonts w:hint="eastAsia"/>
          <w:sz w:val="24"/>
          <w:szCs w:val="20"/>
        </w:rPr>
        <w:t>城市交通是一个复杂的、动态的大系统，它涉及到社会、经济、环境、居民心理及生活方式等多方面因素，具有多方面属性。因此，交通一体化规划必须采用系统工程方法来进行，即以科学性为基础，以综合性为手段，以整体性为目标，进行系统的总体优化，以便得到一个能最佳满足居民出行要求的，与城市环境相互协调的综合交通系统。</w:t>
      </w:r>
    </w:p>
    <w:p w:rsidR="00D7502E" w:rsidRPr="00D7502E" w:rsidRDefault="00D7502E" w:rsidP="00D7502E">
      <w:pPr>
        <w:ind w:firstLineChars="200" w:firstLine="480"/>
        <w:textAlignment w:val="center"/>
        <w:outlineLvl w:val="4"/>
        <w:rPr>
          <w:sz w:val="24"/>
          <w:szCs w:val="20"/>
        </w:rPr>
      </w:pPr>
      <w:bookmarkStart w:id="1749" w:name="_Toc125094275"/>
      <w:bookmarkStart w:id="1750" w:name="_Toc286733177"/>
      <w:bookmarkStart w:id="1751" w:name="_Toc286752554"/>
      <w:r w:rsidRPr="00D7502E">
        <w:rPr>
          <w:rFonts w:hint="eastAsia"/>
          <w:sz w:val="24"/>
          <w:szCs w:val="20"/>
        </w:rPr>
        <w:t>（</w:t>
      </w:r>
      <w:r w:rsidRPr="00D7502E">
        <w:rPr>
          <w:rFonts w:hint="eastAsia"/>
          <w:sz w:val="24"/>
          <w:szCs w:val="20"/>
        </w:rPr>
        <w:t>2</w:t>
      </w:r>
      <w:r w:rsidRPr="00D7502E">
        <w:rPr>
          <w:rFonts w:hint="eastAsia"/>
          <w:sz w:val="24"/>
          <w:szCs w:val="20"/>
        </w:rPr>
        <w:t>）本工程交通一体化设想</w:t>
      </w:r>
      <w:bookmarkEnd w:id="1749"/>
      <w:bookmarkEnd w:id="1750"/>
      <w:bookmarkEnd w:id="1751"/>
    </w:p>
    <w:p w:rsidR="00D7502E" w:rsidRPr="00D7502E" w:rsidRDefault="00D7502E" w:rsidP="00D7502E">
      <w:pPr>
        <w:ind w:firstLineChars="200" w:firstLine="480"/>
        <w:textAlignment w:val="center"/>
        <w:rPr>
          <w:sz w:val="24"/>
          <w:szCs w:val="20"/>
        </w:rPr>
      </w:pPr>
      <w:r w:rsidRPr="00D7502E">
        <w:rPr>
          <w:rFonts w:hint="eastAsia"/>
          <w:sz w:val="24"/>
          <w:szCs w:val="20"/>
        </w:rPr>
        <w:t>许昌市的交通一体化规划应发展以城市轨道交通为骨干，常规的公共交通为主体，辅之以其它交通方式，构成多层次立体的有机结合体。</w:t>
      </w:r>
    </w:p>
    <w:p w:rsidR="00D7502E" w:rsidRPr="00D7502E" w:rsidRDefault="00D7502E" w:rsidP="00D7502E">
      <w:pPr>
        <w:ind w:firstLineChars="200" w:firstLine="480"/>
        <w:textAlignment w:val="center"/>
        <w:rPr>
          <w:sz w:val="24"/>
          <w:szCs w:val="20"/>
        </w:rPr>
      </w:pPr>
      <w:r w:rsidRPr="00D7502E">
        <w:rPr>
          <w:sz w:val="24"/>
          <w:szCs w:val="20"/>
        </w:rPr>
        <w:t>在公共交通系统中，轨道交通以其大容量、高速度、准时和高效的优势占据了城市客运交通的主导地位。然而，在城市轨道交通线路的运营中，城市轨道交通和地面常规公交之间的不协调现象较为突出。由于两者路线过多重合，一方面浪费公共资源；另一方面两者在重合地段竞争，城市轨道交通因其票价和灵活性上的相对劣势，很难提高其使用率，无法发挥其大运量的特点，无法有效缓解地面交通拥堵的巨大压力；另外，部分地区因两者的换乘间距不够理想，导致客流换乘时间较长，在一定程度上阻碍了客流出行。因此，轨道交通需要其它交通方式的接驳换乘才能充分发挥其运输潜能和实现</w:t>
      </w:r>
      <w:r w:rsidRPr="00D7502E">
        <w:rPr>
          <w:sz w:val="24"/>
          <w:szCs w:val="20"/>
        </w:rPr>
        <w:t>“</w:t>
      </w:r>
      <w:r w:rsidRPr="00D7502E">
        <w:rPr>
          <w:sz w:val="24"/>
          <w:szCs w:val="20"/>
        </w:rPr>
        <w:t>门到门</w:t>
      </w:r>
      <w:r w:rsidRPr="00D7502E">
        <w:rPr>
          <w:sz w:val="24"/>
          <w:szCs w:val="20"/>
        </w:rPr>
        <w:t>”</w:t>
      </w:r>
      <w:r w:rsidRPr="00D7502E">
        <w:rPr>
          <w:sz w:val="24"/>
          <w:szCs w:val="20"/>
        </w:rPr>
        <w:t>的运输服务。</w:t>
      </w:r>
    </w:p>
    <w:p w:rsidR="00D7502E" w:rsidRPr="00D7502E" w:rsidRDefault="00D7502E" w:rsidP="00D7502E">
      <w:pPr>
        <w:ind w:firstLineChars="200" w:firstLine="480"/>
        <w:textAlignment w:val="center"/>
        <w:rPr>
          <w:sz w:val="24"/>
          <w:szCs w:val="20"/>
        </w:rPr>
      </w:pPr>
      <w:r w:rsidRPr="00D7502E">
        <w:rPr>
          <w:sz w:val="24"/>
          <w:szCs w:val="20"/>
        </w:rPr>
        <w:lastRenderedPageBreak/>
        <w:t>与轨道交通接驳的方式主要有小汽车停车换乘、常规公交、自行车和步行等几种方式，其中城市轨道交通与地面常规公交系统都拥有庞大的客运量和强大的客运能力，两者间有机衔接对整个城市交通网络的正常运营起着决定作用，因此，围绕轨道交通调整常规公交线网的布局已经成为当前城市发展的客观需要，应协调好两者间的路线布局、换乘布局，避免资源浪费；遵照</w:t>
      </w:r>
      <w:r w:rsidRPr="00D7502E">
        <w:rPr>
          <w:sz w:val="24"/>
          <w:szCs w:val="20"/>
        </w:rPr>
        <w:t>“</w:t>
      </w:r>
      <w:r w:rsidRPr="00D7502E">
        <w:rPr>
          <w:sz w:val="24"/>
          <w:szCs w:val="20"/>
        </w:rPr>
        <w:t>以人为本</w:t>
      </w:r>
      <w:r w:rsidRPr="00D7502E">
        <w:rPr>
          <w:sz w:val="24"/>
          <w:szCs w:val="20"/>
        </w:rPr>
        <w:t>”</w:t>
      </w:r>
      <w:r w:rsidRPr="00D7502E">
        <w:rPr>
          <w:sz w:val="24"/>
          <w:szCs w:val="20"/>
        </w:rPr>
        <w:t>的原则，完善两者间的换乘枢纽，努力做到</w:t>
      </w:r>
      <w:r w:rsidRPr="00D7502E">
        <w:rPr>
          <w:sz w:val="24"/>
          <w:szCs w:val="20"/>
        </w:rPr>
        <w:t>“</w:t>
      </w:r>
      <w:r w:rsidRPr="00D7502E">
        <w:rPr>
          <w:sz w:val="24"/>
          <w:szCs w:val="20"/>
        </w:rPr>
        <w:t>无缝换乘</w:t>
      </w:r>
      <w:r w:rsidRPr="00D7502E">
        <w:rPr>
          <w:sz w:val="24"/>
          <w:szCs w:val="20"/>
        </w:rPr>
        <w:t>”</w:t>
      </w:r>
      <w:r w:rsidRPr="00D7502E">
        <w:rPr>
          <w:sz w:val="24"/>
          <w:szCs w:val="20"/>
        </w:rPr>
        <w:t>。</w:t>
      </w:r>
    </w:p>
    <w:p w:rsidR="00D7502E" w:rsidRPr="00D7502E" w:rsidRDefault="00D7502E" w:rsidP="00D7502E">
      <w:pPr>
        <w:ind w:firstLineChars="200" w:firstLine="480"/>
        <w:textAlignment w:val="center"/>
        <w:rPr>
          <w:sz w:val="24"/>
          <w:szCs w:val="20"/>
        </w:rPr>
      </w:pPr>
      <w:r w:rsidRPr="00D7502E">
        <w:rPr>
          <w:sz w:val="24"/>
          <w:szCs w:val="20"/>
        </w:rPr>
        <w:t>公交接驳需要有快速、直捷的公交接驳通道及换乘方便的公交场站和停靠站。因此公交一体化衔接就是在对轨道沿线常规公交系统现状调查与分析的基础上，针对轨道交通与常规公交系统接驳换乘的需要，提出常规公交接驳系统的规划调整建议，建立以轨道交通为骨干的一体化的交通系统。</w:t>
      </w:r>
    </w:p>
    <w:p w:rsidR="00D7502E" w:rsidRPr="00D7502E" w:rsidRDefault="00D7502E" w:rsidP="00D7502E">
      <w:pPr>
        <w:ind w:firstLineChars="200" w:firstLine="480"/>
        <w:outlineLvl w:val="5"/>
        <w:rPr>
          <w:sz w:val="24"/>
          <w:szCs w:val="20"/>
        </w:rPr>
      </w:pPr>
      <w:bookmarkStart w:id="1752" w:name="_Toc225694824"/>
      <w:r w:rsidRPr="00D7502E">
        <w:rPr>
          <w:rFonts w:hint="eastAsia"/>
          <w:sz w:val="24"/>
          <w:szCs w:val="20"/>
        </w:rPr>
        <w:t>1</w:t>
      </w:r>
      <w:r w:rsidRPr="00D7502E">
        <w:rPr>
          <w:rFonts w:hint="eastAsia"/>
          <w:sz w:val="24"/>
          <w:szCs w:val="20"/>
        </w:rPr>
        <w:t>）</w:t>
      </w:r>
      <w:r w:rsidRPr="00D7502E">
        <w:rPr>
          <w:sz w:val="24"/>
          <w:szCs w:val="20"/>
        </w:rPr>
        <w:t>轨道交通与公交的关系</w:t>
      </w:r>
      <w:bookmarkEnd w:id="1752"/>
      <w:r w:rsidRPr="00D7502E">
        <w:rPr>
          <w:sz w:val="24"/>
          <w:szCs w:val="20"/>
        </w:rPr>
        <w:t>定位</w:t>
      </w:r>
    </w:p>
    <w:p w:rsidR="00D7502E" w:rsidRPr="00D7502E" w:rsidRDefault="00D7502E" w:rsidP="00D7502E">
      <w:pPr>
        <w:ind w:firstLineChars="200" w:firstLine="480"/>
        <w:textAlignment w:val="center"/>
        <w:rPr>
          <w:sz w:val="24"/>
          <w:szCs w:val="20"/>
        </w:rPr>
      </w:pPr>
      <w:r w:rsidRPr="00D7502E">
        <w:rPr>
          <w:sz w:val="24"/>
          <w:szCs w:val="20"/>
        </w:rPr>
        <w:t>从公交系统的总体定位上，轨道交通网络承担整个公交系统的主骨架作用，负责大运量的客运交通出行任务，而常规公交主要作为轨道交通的辅助交通工具。</w:t>
      </w:r>
    </w:p>
    <w:p w:rsidR="00D7502E" w:rsidRPr="00D7502E" w:rsidRDefault="00D7502E" w:rsidP="00D7502E">
      <w:pPr>
        <w:ind w:firstLineChars="200" w:firstLine="480"/>
        <w:textAlignment w:val="center"/>
        <w:rPr>
          <w:sz w:val="24"/>
          <w:szCs w:val="20"/>
        </w:rPr>
      </w:pPr>
      <w:r w:rsidRPr="00D7502E">
        <w:rPr>
          <w:sz w:val="24"/>
          <w:szCs w:val="20"/>
        </w:rPr>
        <w:t>从网络结构的布局上，轨道交通系统的网络布置应尽量增加在市区的覆盖面积，以覆盖主要交通走廊和主要集散点为主旨，重点解决交通走廊和主要客流集散点的交通出行问题。而地面公交接驳作为轨道交通线网的补充，其网络布局主要是垂直于轨道交通线路而布设，以完善补充轨道交通路网覆盖的不足，同时应减少线路的重复设置，避免系统之间的无序竞争。</w:t>
      </w:r>
    </w:p>
    <w:p w:rsidR="00D7502E" w:rsidRPr="00D7502E" w:rsidRDefault="00D7502E" w:rsidP="00D7502E">
      <w:pPr>
        <w:ind w:firstLineChars="200" w:firstLine="480"/>
        <w:textAlignment w:val="center"/>
        <w:rPr>
          <w:sz w:val="24"/>
          <w:szCs w:val="20"/>
        </w:rPr>
      </w:pPr>
      <w:r w:rsidRPr="00D7502E">
        <w:rPr>
          <w:sz w:val="24"/>
          <w:szCs w:val="20"/>
        </w:rPr>
        <w:t>从客流的特征上，轨道交通主要以中远距离客流为主，重在发挥大运量、快速、准时、舒适的系统特征，而常规公交是解决中、短客流运输的主力。据国外经验</w:t>
      </w:r>
      <w:r w:rsidRPr="00D7502E">
        <w:rPr>
          <w:rFonts w:hint="eastAsia"/>
          <w:sz w:val="24"/>
          <w:szCs w:val="20"/>
        </w:rPr>
        <w:t>，</w:t>
      </w:r>
      <w:r w:rsidRPr="00D7502E">
        <w:rPr>
          <w:sz w:val="24"/>
          <w:szCs w:val="20"/>
        </w:rPr>
        <w:t>一条轨道交通建成后，将吸引沿线常规公交客流的</w:t>
      </w:r>
      <w:r w:rsidRPr="00D7502E">
        <w:rPr>
          <w:sz w:val="24"/>
          <w:szCs w:val="20"/>
        </w:rPr>
        <w:t>60%</w:t>
      </w:r>
      <w:r w:rsidRPr="00D7502E">
        <w:rPr>
          <w:sz w:val="24"/>
          <w:szCs w:val="20"/>
        </w:rPr>
        <w:t>～</w:t>
      </w:r>
      <w:r w:rsidRPr="00D7502E">
        <w:rPr>
          <w:sz w:val="24"/>
          <w:szCs w:val="20"/>
        </w:rPr>
        <w:t>70%</w:t>
      </w:r>
      <w:r w:rsidRPr="00D7502E">
        <w:rPr>
          <w:sz w:val="24"/>
          <w:szCs w:val="20"/>
        </w:rPr>
        <w:t>。因此常规公交网络的客流应是轨道交通客流集散的来源。</w:t>
      </w:r>
    </w:p>
    <w:p w:rsidR="00D7502E" w:rsidRPr="00D7502E" w:rsidRDefault="00D7502E" w:rsidP="00D7502E">
      <w:pPr>
        <w:ind w:firstLineChars="200" w:firstLine="480"/>
        <w:textAlignment w:val="center"/>
        <w:rPr>
          <w:sz w:val="24"/>
          <w:szCs w:val="20"/>
        </w:rPr>
      </w:pPr>
      <w:r w:rsidRPr="00D7502E">
        <w:rPr>
          <w:sz w:val="24"/>
          <w:szCs w:val="20"/>
        </w:rPr>
        <w:t>由上述分析可见，常规公交与轨道交通共同构成了城市客运系统的不同层次、不同功能、不同服务水平的多元化整体，两者属于一种相辅相成的关系。在轨道交通网络未能覆盖的区域内，常规公交作为骨干的客运系统，在轨道交通网络覆盖的区域内，常规公交作为一种接驳方式起集散客流的作用。</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w:t>
      </w:r>
      <w:r w:rsidRPr="00D7502E">
        <w:rPr>
          <w:sz w:val="24"/>
          <w:szCs w:val="20"/>
        </w:rPr>
        <w:t>轨道交通与公交线路的衔接类型</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①</w:t>
      </w:r>
      <w:r w:rsidRPr="00D7502E">
        <w:rPr>
          <w:sz w:val="24"/>
          <w:szCs w:val="20"/>
        </w:rPr>
        <w:t>接驳型</w:t>
      </w:r>
    </w:p>
    <w:p w:rsidR="00D7502E" w:rsidRPr="00D7502E" w:rsidRDefault="00D7502E" w:rsidP="00D7502E">
      <w:pPr>
        <w:ind w:firstLineChars="200" w:firstLine="480"/>
        <w:textAlignment w:val="center"/>
        <w:rPr>
          <w:sz w:val="24"/>
          <w:szCs w:val="20"/>
        </w:rPr>
      </w:pPr>
      <w:r w:rsidRPr="00D7502E">
        <w:rPr>
          <w:sz w:val="24"/>
          <w:szCs w:val="20"/>
        </w:rPr>
        <w:t>接驳型的公交线路，主要为轨道交通车站提供接驳服务，为轨道交通车站</w:t>
      </w:r>
      <w:r w:rsidRPr="00D7502E">
        <w:rPr>
          <w:sz w:val="24"/>
          <w:szCs w:val="20"/>
        </w:rPr>
        <w:t>“</w:t>
      </w:r>
      <w:r w:rsidRPr="00D7502E">
        <w:rPr>
          <w:sz w:val="24"/>
          <w:szCs w:val="20"/>
        </w:rPr>
        <w:t>喂给</w:t>
      </w:r>
      <w:r w:rsidRPr="00D7502E">
        <w:rPr>
          <w:sz w:val="24"/>
          <w:szCs w:val="20"/>
        </w:rPr>
        <w:t>”</w:t>
      </w:r>
      <w:r w:rsidRPr="00D7502E">
        <w:rPr>
          <w:sz w:val="24"/>
          <w:szCs w:val="20"/>
        </w:rPr>
        <w:t>客流。接驳型公交线路主要分布在轨道交通线网密度较低的城市外围区和郊区，重点为大型居住区、工业园区、开发区等提供至邻近轨道交通车站的短途接驳服务，同时也为区域内的居民短途出行提供服务。接驳型公交线路强调可达性，站间距较短。接驳型公交系统如下图所示。</w:t>
      </w:r>
    </w:p>
    <w:p w:rsidR="00D7502E" w:rsidRPr="00D7502E" w:rsidRDefault="00D7502E" w:rsidP="00D7502E">
      <w:pPr>
        <w:suppressAutoHyphens/>
        <w:jc w:val="center"/>
        <w:rPr>
          <w:sz w:val="24"/>
          <w:szCs w:val="20"/>
        </w:rPr>
      </w:pPr>
      <w:r w:rsidRPr="00D7502E">
        <w:rPr>
          <w:noProof/>
          <w:sz w:val="24"/>
          <w:szCs w:val="20"/>
        </w:rPr>
        <w:lastRenderedPageBreak/>
        <w:drawing>
          <wp:inline distT="0" distB="0" distL="0" distR="0">
            <wp:extent cx="2921330" cy="2386199"/>
            <wp:effectExtent l="0" t="0" r="0" b="0"/>
            <wp:docPr id="46" name="图片 190" descr="说明: 轨道为中心公交线网布局-Model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0" descr="说明: 轨道为中心公交线网布局-Model副本"/>
                    <pic:cNvPicPr>
                      <a:picLocks noChangeAspect="1" noChangeArrowheads="1"/>
                    </pic:cNvPicPr>
                  </pic:nvPicPr>
                  <pic:blipFill>
                    <a:blip r:embed="rId64"/>
                    <a:srcRect/>
                    <a:stretch>
                      <a:fillRect/>
                    </a:stretch>
                  </pic:blipFill>
                  <pic:spPr bwMode="auto">
                    <a:xfrm>
                      <a:off x="0" y="0"/>
                      <a:ext cx="2925339" cy="2389474"/>
                    </a:xfrm>
                    <a:prstGeom prst="rect">
                      <a:avLst/>
                    </a:prstGeom>
                    <a:noFill/>
                    <a:ln w="9525">
                      <a:noFill/>
                      <a:miter lim="800000"/>
                      <a:headEnd/>
                      <a:tailEnd/>
                    </a:ln>
                  </pic:spPr>
                </pic:pic>
              </a:graphicData>
            </a:graphic>
          </wp:inline>
        </w:drawing>
      </w:r>
    </w:p>
    <w:p w:rsidR="00D7502E" w:rsidRPr="00D7502E" w:rsidRDefault="00D7502E" w:rsidP="00D7502E">
      <w:pPr>
        <w:jc w:val="center"/>
        <w:rPr>
          <w:rFonts w:ascii="Arial" w:eastAsia="黑体" w:hAnsi="Arial" w:cs="Arial"/>
          <w:sz w:val="26"/>
          <w:szCs w:val="20"/>
        </w:rPr>
      </w:pPr>
      <w:r w:rsidRPr="00D7502E">
        <w:rPr>
          <w:rFonts w:eastAsiaTheme="minorEastAsia"/>
          <w:b/>
          <w:sz w:val="24"/>
          <w:szCs w:val="20"/>
        </w:rPr>
        <w:t>接驳型公交系统示意图</w:t>
      </w:r>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②</w:t>
      </w:r>
      <w:r w:rsidRPr="00D7502E">
        <w:rPr>
          <w:sz w:val="24"/>
          <w:szCs w:val="20"/>
        </w:rPr>
        <w:t>互补型</w:t>
      </w:r>
    </w:p>
    <w:p w:rsidR="00D7502E" w:rsidRPr="00D7502E" w:rsidRDefault="00D7502E" w:rsidP="00D7502E">
      <w:pPr>
        <w:ind w:firstLineChars="200" w:firstLine="480"/>
        <w:textAlignment w:val="center"/>
        <w:rPr>
          <w:sz w:val="24"/>
          <w:szCs w:val="20"/>
        </w:rPr>
      </w:pPr>
      <w:r w:rsidRPr="00D7502E">
        <w:rPr>
          <w:sz w:val="24"/>
          <w:szCs w:val="20"/>
        </w:rPr>
        <w:t>由于轨道交通站间距较大，服务可达性较差，因此，轨道交通的客运走廊上仍然需要部分与其平行的公交线路。这些线路的站间距很短，平均站间距一般不超过轨道交通平均站间距的一半，主要为轨道交通客流走廊沿线提供短途出行服务，以弥补轨道交通功能上的不足。同时，这些线路还为轨道交通的运能发挥补充作用，一旦客运走廊上出现大客流，轨道交通运能不足时，这些线路可以通过大站快车的运营模式，为轨道交通实施分流。互补型公交系统如下图所示。</w:t>
      </w:r>
    </w:p>
    <w:p w:rsidR="00D7502E" w:rsidRPr="00D7502E" w:rsidRDefault="00D7502E" w:rsidP="00D7502E">
      <w:pPr>
        <w:suppressAutoHyphens/>
        <w:jc w:val="center"/>
        <w:rPr>
          <w:sz w:val="24"/>
          <w:szCs w:val="20"/>
        </w:rPr>
      </w:pPr>
      <w:r w:rsidRPr="00D7502E">
        <w:rPr>
          <w:noProof/>
          <w:sz w:val="24"/>
          <w:szCs w:val="20"/>
        </w:rPr>
        <w:drawing>
          <wp:inline distT="0" distB="0" distL="0" distR="0">
            <wp:extent cx="3797300" cy="1647190"/>
            <wp:effectExtent l="19050" t="0" r="0" b="0"/>
            <wp:docPr id="47"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1"/>
                    <pic:cNvPicPr>
                      <a:picLocks noChangeAspect="1" noChangeArrowheads="1"/>
                    </pic:cNvPicPr>
                  </pic:nvPicPr>
                  <pic:blipFill>
                    <a:blip r:embed="rId65"/>
                    <a:srcRect t="5225" b="7651"/>
                    <a:stretch>
                      <a:fillRect/>
                    </a:stretch>
                  </pic:blipFill>
                  <pic:spPr bwMode="auto">
                    <a:xfrm>
                      <a:off x="0" y="0"/>
                      <a:ext cx="3797300" cy="1647190"/>
                    </a:xfrm>
                    <a:prstGeom prst="rect">
                      <a:avLst/>
                    </a:prstGeom>
                    <a:noFill/>
                    <a:ln w="9525">
                      <a:noFill/>
                      <a:miter lim="800000"/>
                      <a:headEnd/>
                      <a:tailEnd/>
                    </a:ln>
                  </pic:spPr>
                </pic:pic>
              </a:graphicData>
            </a:graphic>
          </wp:inline>
        </w:drawing>
      </w:r>
    </w:p>
    <w:p w:rsidR="00D7502E" w:rsidRPr="00D7502E" w:rsidRDefault="00D7502E" w:rsidP="00D7502E">
      <w:pPr>
        <w:keepNext/>
        <w:adjustRightInd w:val="0"/>
        <w:jc w:val="center"/>
        <w:textAlignment w:val="center"/>
        <w:outlineLvl w:val="2"/>
        <w:rPr>
          <w:rFonts w:eastAsiaTheme="minorEastAsia"/>
          <w:b/>
          <w:sz w:val="24"/>
          <w:szCs w:val="20"/>
        </w:rPr>
      </w:pPr>
      <w:bookmarkStart w:id="1753" w:name="_Toc485136877"/>
      <w:r w:rsidRPr="00D7502E">
        <w:rPr>
          <w:rFonts w:eastAsiaTheme="minorEastAsia"/>
          <w:b/>
          <w:sz w:val="24"/>
          <w:szCs w:val="20"/>
        </w:rPr>
        <w:t>互补型公交系统示意图</w:t>
      </w:r>
      <w:bookmarkEnd w:id="1753"/>
    </w:p>
    <w:p w:rsidR="00D7502E" w:rsidRPr="00D7502E" w:rsidRDefault="00D7502E" w:rsidP="00D7502E">
      <w:pPr>
        <w:ind w:firstLineChars="200" w:firstLine="480"/>
        <w:textAlignment w:val="center"/>
        <w:outlineLvl w:val="6"/>
        <w:rPr>
          <w:sz w:val="24"/>
          <w:szCs w:val="20"/>
        </w:rPr>
      </w:pPr>
      <w:r w:rsidRPr="00D7502E">
        <w:rPr>
          <w:rFonts w:hint="eastAsia"/>
          <w:noProof/>
          <w:sz w:val="24"/>
          <w:szCs w:val="20"/>
        </w:rPr>
        <w:t>③</w:t>
      </w:r>
      <w:r w:rsidRPr="00D7502E">
        <w:rPr>
          <w:sz w:val="24"/>
          <w:szCs w:val="20"/>
        </w:rPr>
        <w:t>填充型</w:t>
      </w:r>
    </w:p>
    <w:p w:rsidR="00D7502E" w:rsidRPr="00D7502E" w:rsidRDefault="00D7502E" w:rsidP="00D7502E">
      <w:pPr>
        <w:ind w:firstLineChars="200" w:firstLine="480"/>
        <w:textAlignment w:val="center"/>
        <w:rPr>
          <w:sz w:val="24"/>
          <w:szCs w:val="20"/>
        </w:rPr>
      </w:pPr>
      <w:r w:rsidRPr="00D7502E">
        <w:rPr>
          <w:sz w:val="24"/>
          <w:szCs w:val="20"/>
        </w:rPr>
        <w:t>轨道交通线网覆盖比较薄弱的区域，仍然需要骨干型的地面公交线路提供服务，以弥补轨道交通网络的空白。填充型公交线路主要分布在城市外围区和郊区。骨干线路相对较长，站间距较大。轨道交通建成后，周边地面公交接驳模式如下图所示。</w:t>
      </w:r>
    </w:p>
    <w:p w:rsidR="00D7502E" w:rsidRPr="00D7502E" w:rsidRDefault="00D7502E" w:rsidP="00D7502E">
      <w:pPr>
        <w:suppressAutoHyphens/>
        <w:jc w:val="center"/>
        <w:rPr>
          <w:sz w:val="24"/>
          <w:szCs w:val="20"/>
        </w:rPr>
      </w:pPr>
      <w:r w:rsidRPr="00D7502E">
        <w:rPr>
          <w:noProof/>
          <w:sz w:val="24"/>
          <w:szCs w:val="20"/>
        </w:rPr>
        <w:lastRenderedPageBreak/>
        <w:drawing>
          <wp:inline distT="0" distB="0" distL="0" distR="0">
            <wp:extent cx="3681350" cy="2749603"/>
            <wp:effectExtent l="0" t="0" r="0" b="0"/>
            <wp:docPr id="48"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2"/>
                    <pic:cNvPicPr>
                      <a:picLocks noChangeAspect="1" noChangeArrowheads="1"/>
                    </pic:cNvPicPr>
                  </pic:nvPicPr>
                  <pic:blipFill>
                    <a:blip r:embed="rId66"/>
                    <a:srcRect/>
                    <a:stretch>
                      <a:fillRect/>
                    </a:stretch>
                  </pic:blipFill>
                  <pic:spPr bwMode="auto">
                    <a:xfrm>
                      <a:off x="0" y="0"/>
                      <a:ext cx="3684716" cy="2752117"/>
                    </a:xfrm>
                    <a:prstGeom prst="rect">
                      <a:avLst/>
                    </a:prstGeom>
                    <a:noFill/>
                    <a:ln w="9525">
                      <a:noFill/>
                      <a:miter lim="800000"/>
                      <a:headEnd/>
                      <a:tailEnd/>
                    </a:ln>
                  </pic:spPr>
                </pic:pic>
              </a:graphicData>
            </a:graphic>
          </wp:inline>
        </w:drawing>
      </w:r>
    </w:p>
    <w:p w:rsidR="00D7502E" w:rsidRPr="00D7502E" w:rsidRDefault="00D7502E" w:rsidP="00D7502E">
      <w:pPr>
        <w:jc w:val="center"/>
        <w:rPr>
          <w:rFonts w:ascii="Arial" w:eastAsia="黑体" w:hAnsi="Arial" w:cs="Arial"/>
          <w:sz w:val="26"/>
          <w:szCs w:val="20"/>
        </w:rPr>
      </w:pPr>
      <w:r w:rsidRPr="00D7502E">
        <w:rPr>
          <w:rFonts w:eastAsiaTheme="minorEastAsia"/>
          <w:b/>
          <w:sz w:val="24"/>
          <w:szCs w:val="20"/>
        </w:rPr>
        <w:t>轨道交通建成后周边地面公交接驳模式</w:t>
      </w:r>
    </w:p>
    <w:p w:rsidR="00D7502E" w:rsidRPr="00D7502E" w:rsidRDefault="00D7502E" w:rsidP="00D7502E">
      <w:pPr>
        <w:ind w:firstLineChars="200" w:firstLine="480"/>
        <w:textAlignment w:val="center"/>
        <w:rPr>
          <w:sz w:val="24"/>
          <w:szCs w:val="20"/>
        </w:rPr>
      </w:pPr>
      <w:r w:rsidRPr="00D7502E">
        <w:rPr>
          <w:rFonts w:hint="eastAsia"/>
          <w:sz w:val="24"/>
          <w:szCs w:val="20"/>
        </w:rPr>
        <w:t>综上所述</w:t>
      </w:r>
      <w:r w:rsidRPr="00D7502E">
        <w:rPr>
          <w:sz w:val="24"/>
          <w:szCs w:val="20"/>
        </w:rPr>
        <w:t>，在交通系统中，轨道交通和地面公交的地位不同，轨道交通为城市交通的骨干，公交线路要发挥驳运的功能，大量削减与轨道交通平行的线路，增加垂直线路，在轨道交通覆盖范围以外，公交线路要作为补充。</w:t>
      </w:r>
    </w:p>
    <w:p w:rsidR="00D7502E" w:rsidRPr="00D7502E" w:rsidRDefault="00D7502E" w:rsidP="00D7502E">
      <w:pPr>
        <w:ind w:firstLineChars="200" w:firstLine="480"/>
        <w:textAlignment w:val="center"/>
        <w:rPr>
          <w:sz w:val="24"/>
          <w:szCs w:val="20"/>
        </w:rPr>
      </w:pPr>
      <w:r w:rsidRPr="00D7502E">
        <w:rPr>
          <w:sz w:val="24"/>
          <w:szCs w:val="20"/>
        </w:rPr>
        <w:t>建议下阶段结合</w:t>
      </w:r>
      <w:r w:rsidRPr="00D7502E">
        <w:rPr>
          <w:rFonts w:hint="eastAsia"/>
          <w:sz w:val="24"/>
          <w:szCs w:val="20"/>
        </w:rPr>
        <w:t>许昌</w:t>
      </w:r>
      <w:r w:rsidRPr="00D7502E">
        <w:rPr>
          <w:sz w:val="24"/>
          <w:szCs w:val="20"/>
        </w:rPr>
        <w:t>市公交、机动车停车场等其他交通设施规划，深入研究</w:t>
      </w:r>
      <w:r w:rsidRPr="00D7502E">
        <w:rPr>
          <w:rFonts w:hint="eastAsia"/>
          <w:sz w:val="24"/>
          <w:szCs w:val="20"/>
        </w:rPr>
        <w:t>本工程</w:t>
      </w:r>
      <w:r w:rsidRPr="00D7502E">
        <w:rPr>
          <w:sz w:val="24"/>
          <w:szCs w:val="20"/>
        </w:rPr>
        <w:t>沿线交通接驳形式及具体接驳方案。</w:t>
      </w:r>
    </w:p>
    <w:p w:rsidR="00D7502E" w:rsidRPr="00D7502E" w:rsidRDefault="00D7502E" w:rsidP="00D7502E">
      <w:pPr>
        <w:ind w:firstLineChars="200" w:firstLine="480"/>
        <w:textAlignment w:val="center"/>
        <w:rPr>
          <w:sz w:val="24"/>
          <w:szCs w:val="20"/>
        </w:rPr>
      </w:pPr>
      <w:r w:rsidRPr="00D7502E">
        <w:rPr>
          <w:rFonts w:hint="eastAsia"/>
          <w:sz w:val="24"/>
          <w:szCs w:val="20"/>
        </w:rPr>
        <w:t>本工程设计应做好与其它交通形式如城际客车、公共汽车、小汽车等的衔接，应服务到门，如与主干道上的公交车站换乘，这样可减少居民出门步行时间，方便乘客。此外，为更好地方便乘客，实现交通一体化规划，还应在不同的交通模式中采用统一的票务管理机制，使用统一的车票等。</w:t>
      </w:r>
    </w:p>
    <w:p w:rsidR="00D7502E" w:rsidRPr="00D7502E" w:rsidRDefault="00D7502E" w:rsidP="00D7502E">
      <w:pPr>
        <w:suppressAutoHyphens/>
        <w:jc w:val="center"/>
        <w:rPr>
          <w:sz w:val="24"/>
          <w:szCs w:val="20"/>
        </w:rPr>
      </w:pPr>
      <w:bookmarkStart w:id="1754" w:name="_Toc235165807"/>
      <w:r w:rsidRPr="00D7502E">
        <w:rPr>
          <w:noProof/>
          <w:sz w:val="24"/>
          <w:szCs w:val="20"/>
        </w:rPr>
        <w:drawing>
          <wp:inline distT="0" distB="0" distL="0" distR="0">
            <wp:extent cx="5046345" cy="2282825"/>
            <wp:effectExtent l="19050" t="0" r="1905" b="0"/>
            <wp:docPr id="49" name="图片 1" descr="说明: 未标题-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说明: 未标题-1"/>
                    <pic:cNvPicPr>
                      <a:picLocks noChangeAspect="1" noChangeArrowheads="1"/>
                    </pic:cNvPicPr>
                  </pic:nvPicPr>
                  <pic:blipFill>
                    <a:blip r:embed="rId67"/>
                    <a:srcRect b="2626"/>
                    <a:stretch>
                      <a:fillRect/>
                    </a:stretch>
                  </pic:blipFill>
                  <pic:spPr bwMode="auto">
                    <a:xfrm>
                      <a:off x="0" y="0"/>
                      <a:ext cx="5046345" cy="2282825"/>
                    </a:xfrm>
                    <a:prstGeom prst="rect">
                      <a:avLst/>
                    </a:prstGeom>
                    <a:noFill/>
                    <a:ln w="9525">
                      <a:noFill/>
                      <a:miter lim="800000"/>
                      <a:headEnd/>
                      <a:tailEnd/>
                    </a:ln>
                  </pic:spPr>
                </pic:pic>
              </a:graphicData>
            </a:graphic>
          </wp:inline>
        </w:drawing>
      </w:r>
      <w:bookmarkEnd w:id="1754"/>
    </w:p>
    <w:p w:rsidR="00D7502E" w:rsidRPr="00D7502E" w:rsidRDefault="00D7502E" w:rsidP="00D7502E">
      <w:pPr>
        <w:keepNext/>
        <w:adjustRightInd w:val="0"/>
        <w:jc w:val="center"/>
        <w:textAlignment w:val="center"/>
        <w:outlineLvl w:val="2"/>
        <w:rPr>
          <w:rFonts w:eastAsiaTheme="minorEastAsia"/>
          <w:b/>
          <w:sz w:val="24"/>
          <w:szCs w:val="20"/>
        </w:rPr>
      </w:pPr>
      <w:bookmarkStart w:id="1755" w:name="_Toc485136878"/>
      <w:r w:rsidRPr="00D7502E">
        <w:rPr>
          <w:rFonts w:eastAsiaTheme="minorEastAsia" w:hint="eastAsia"/>
          <w:b/>
          <w:sz w:val="24"/>
          <w:szCs w:val="20"/>
        </w:rPr>
        <w:t>交通一体化构想示意图</w:t>
      </w:r>
      <w:bookmarkEnd w:id="1755"/>
    </w:p>
    <w:p w:rsidR="00D7502E" w:rsidRPr="00D7502E" w:rsidRDefault="00D7502E" w:rsidP="00D7502E">
      <w:pPr>
        <w:ind w:firstLineChars="200" w:firstLine="480"/>
        <w:textAlignment w:val="center"/>
        <w:rPr>
          <w:sz w:val="24"/>
          <w:szCs w:val="20"/>
        </w:rPr>
      </w:pPr>
      <w:r w:rsidRPr="00D7502E">
        <w:rPr>
          <w:rFonts w:hint="eastAsia"/>
          <w:sz w:val="24"/>
          <w:szCs w:val="20"/>
        </w:rPr>
        <w:t>总之，交通一体化涉及到多个部门，应加强不同部门的联系与协作，在城市轨道交通设计中，把交通一体化的规划工作做深做细，更好地把交通一体化的思想融入到城市轨道交通设计当中，使轨道交通更好地在城市交通中发挥骨干作用。</w:t>
      </w:r>
    </w:p>
    <w:p w:rsidR="00D7502E" w:rsidRPr="00D7502E" w:rsidRDefault="00D7502E" w:rsidP="00D7502E">
      <w:pPr>
        <w:ind w:firstLineChars="200" w:firstLine="480"/>
        <w:textAlignment w:val="center"/>
        <w:outlineLvl w:val="3"/>
        <w:rPr>
          <w:sz w:val="24"/>
          <w:szCs w:val="20"/>
        </w:rPr>
      </w:pPr>
      <w:bookmarkStart w:id="1756" w:name="_Toc440874760"/>
      <w:bookmarkEnd w:id="1744"/>
      <w:bookmarkEnd w:id="1748"/>
      <w:r w:rsidRPr="00D7502E">
        <w:rPr>
          <w:rFonts w:hint="eastAsia"/>
          <w:sz w:val="24"/>
          <w:szCs w:val="20"/>
        </w:rPr>
        <w:t>8</w:t>
      </w:r>
      <w:r w:rsidRPr="00D7502E">
        <w:rPr>
          <w:rFonts w:hint="eastAsia"/>
          <w:sz w:val="24"/>
          <w:szCs w:val="20"/>
        </w:rPr>
        <w:t>．建立设计风险管理体系，为全面识别、控制设计风险提供组织保证</w:t>
      </w:r>
      <w:bookmarkEnd w:id="1756"/>
    </w:p>
    <w:p w:rsidR="00D7502E" w:rsidRPr="00D7502E" w:rsidRDefault="00D7502E" w:rsidP="00D7502E">
      <w:pPr>
        <w:ind w:firstLineChars="200" w:firstLine="480"/>
        <w:textAlignment w:val="center"/>
        <w:rPr>
          <w:sz w:val="24"/>
          <w:szCs w:val="20"/>
        </w:rPr>
      </w:pPr>
      <w:r w:rsidRPr="00D7502E">
        <w:rPr>
          <w:rFonts w:hint="eastAsia"/>
          <w:sz w:val="24"/>
          <w:szCs w:val="20"/>
        </w:rPr>
        <w:t>为便于有效开展施工阶段的安全风险技术管理工作，建议建设单位单位专门邀请多位知名专家针对初步设计阶段汇总的风险点以及在施工图阶段新发现的风险点进行评估和分级，各参建单位根据专家意见采取相应的加固措施。并且邀请部分专家作为顾问</w:t>
      </w:r>
      <w:r w:rsidRPr="00D7502E">
        <w:rPr>
          <w:rFonts w:hint="eastAsia"/>
          <w:sz w:val="24"/>
          <w:szCs w:val="20"/>
        </w:rPr>
        <w:lastRenderedPageBreak/>
        <w:t>专家，在施工图阶段和施工过程中进行指导工作，并针对设计和施工过程中发现的疑难问题定期组织专家咨询会。</w:t>
      </w:r>
    </w:p>
    <w:p w:rsidR="00D7502E" w:rsidRPr="00D7502E" w:rsidRDefault="00D7502E" w:rsidP="00D7502E">
      <w:pPr>
        <w:ind w:firstLineChars="200" w:firstLine="480"/>
        <w:textAlignment w:val="center"/>
        <w:rPr>
          <w:sz w:val="24"/>
          <w:szCs w:val="20"/>
        </w:rPr>
      </w:pPr>
      <w:r w:rsidRPr="00D7502E">
        <w:rPr>
          <w:rFonts w:hint="eastAsia"/>
          <w:sz w:val="24"/>
          <w:szCs w:val="20"/>
        </w:rPr>
        <w:t>建议建设单位组织各参建单位一起参与到风险控制和管理工作中来，并定期对施工工地进行巡视，主要包括按图施工情况巡视、周边环境巡视、支护体系巡视、作业面巡视、施工工艺设备巡视及施工组织管理与作业安全状况巡视等。并制定工程安全风险管理信息系统，对施工过程中的监测数据及时上传，各参建单位均可第一时间查看到监测数据，并将红色预警信息及时发送到负责人手机，以便及时了解现场信息；各参建单位定期对施工现场进行巡视并上传图片和发现的问题及解决措施，并发送联系单要求现场按照要求进行整改。对每个特殊风险点要提高要求并加强巡视，保证地铁工程的顺利进行。</w:t>
      </w:r>
    </w:p>
    <w:p w:rsidR="00D7502E" w:rsidRPr="00D7502E" w:rsidRDefault="00D7502E" w:rsidP="00D7502E">
      <w:pPr>
        <w:ind w:firstLineChars="200" w:firstLine="480"/>
        <w:textAlignment w:val="center"/>
        <w:rPr>
          <w:sz w:val="24"/>
          <w:szCs w:val="20"/>
        </w:rPr>
      </w:pPr>
      <w:r w:rsidRPr="00D7502E">
        <w:rPr>
          <w:rFonts w:hint="eastAsia"/>
          <w:sz w:val="24"/>
          <w:szCs w:val="20"/>
        </w:rPr>
        <w:t>建议通过委托专业风险管理咨询单位配合开展工程施工过程中的现场风险查勘，进行风险的动态管理与控制。</w:t>
      </w:r>
    </w:p>
    <w:p w:rsidR="00D7502E" w:rsidRPr="00D7502E" w:rsidRDefault="00D7502E" w:rsidP="00D7502E">
      <w:pPr>
        <w:suppressAutoHyphens/>
        <w:jc w:val="center"/>
        <w:rPr>
          <w:sz w:val="24"/>
          <w:szCs w:val="20"/>
        </w:rPr>
      </w:pPr>
      <w:r w:rsidRPr="00D7502E">
        <w:rPr>
          <w:rFonts w:hint="eastAsia"/>
          <w:noProof/>
          <w:sz w:val="24"/>
          <w:szCs w:val="20"/>
        </w:rPr>
        <w:drawing>
          <wp:inline distT="0" distB="0" distL="0" distR="0">
            <wp:extent cx="4844415" cy="1849755"/>
            <wp:effectExtent l="19050" t="0" r="0" b="0"/>
            <wp:docPr id="50" name="图片 50" descr="{DB601D88-00DE-4222-91A6-3005582AB9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B601D88-00DE-4222-91A6-3005582AB9BD}"/>
                    <pic:cNvPicPr>
                      <a:picLocks noChangeAspect="1" noChangeArrowheads="1"/>
                    </pic:cNvPicPr>
                  </pic:nvPicPr>
                  <pic:blipFill>
                    <a:blip r:embed="rId68"/>
                    <a:srcRect/>
                    <a:stretch>
                      <a:fillRect/>
                    </a:stretch>
                  </pic:blipFill>
                  <pic:spPr bwMode="auto">
                    <a:xfrm>
                      <a:off x="0" y="0"/>
                      <a:ext cx="4844415" cy="1849755"/>
                    </a:xfrm>
                    <a:prstGeom prst="rect">
                      <a:avLst/>
                    </a:prstGeom>
                    <a:noFill/>
                    <a:ln w="9525">
                      <a:noFill/>
                      <a:miter lim="800000"/>
                      <a:headEnd/>
                      <a:tailEnd/>
                    </a:ln>
                  </pic:spPr>
                </pic:pic>
              </a:graphicData>
            </a:graphic>
          </wp:inline>
        </w:drawing>
      </w:r>
    </w:p>
    <w:p w:rsidR="00D7502E" w:rsidRPr="00D7502E" w:rsidRDefault="00D7502E" w:rsidP="00D7502E">
      <w:pPr>
        <w:suppressAutoHyphens/>
        <w:jc w:val="center"/>
        <w:rPr>
          <w:sz w:val="24"/>
          <w:szCs w:val="20"/>
        </w:rPr>
      </w:pPr>
      <w:r w:rsidRPr="00D7502E">
        <w:rPr>
          <w:rFonts w:hint="eastAsia"/>
          <w:noProof/>
          <w:sz w:val="24"/>
          <w:szCs w:val="20"/>
        </w:rPr>
        <w:drawing>
          <wp:inline distT="0" distB="0" distL="0" distR="0">
            <wp:extent cx="4844415" cy="1926590"/>
            <wp:effectExtent l="19050" t="0" r="0" b="0"/>
            <wp:docPr id="51" name="图片 51" descr="{5C98C289-AFAA-40D6-9986-5C54987C01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5C98C289-AFAA-40D6-9986-5C54987C01D9}"/>
                    <pic:cNvPicPr>
                      <a:picLocks noChangeAspect="1" noChangeArrowheads="1"/>
                    </pic:cNvPicPr>
                  </pic:nvPicPr>
                  <pic:blipFill>
                    <a:blip r:embed="rId69"/>
                    <a:srcRect/>
                    <a:stretch>
                      <a:fillRect/>
                    </a:stretch>
                  </pic:blipFill>
                  <pic:spPr bwMode="auto">
                    <a:xfrm>
                      <a:off x="0" y="0"/>
                      <a:ext cx="4844415" cy="1926590"/>
                    </a:xfrm>
                    <a:prstGeom prst="rect">
                      <a:avLst/>
                    </a:prstGeom>
                    <a:noFill/>
                    <a:ln w="9525">
                      <a:noFill/>
                      <a:miter lim="800000"/>
                      <a:headEnd/>
                      <a:tailEnd/>
                    </a:ln>
                  </pic:spPr>
                </pic:pic>
              </a:graphicData>
            </a:graphic>
          </wp:inline>
        </w:drawing>
      </w:r>
    </w:p>
    <w:p w:rsidR="00D7502E" w:rsidRPr="00D7502E" w:rsidRDefault="00D7502E" w:rsidP="00D7502E">
      <w:pPr>
        <w:keepNext/>
        <w:adjustRightInd w:val="0"/>
        <w:jc w:val="center"/>
        <w:textAlignment w:val="center"/>
        <w:outlineLvl w:val="2"/>
        <w:rPr>
          <w:rFonts w:eastAsiaTheme="minorEastAsia"/>
          <w:b/>
          <w:sz w:val="24"/>
          <w:szCs w:val="20"/>
        </w:rPr>
      </w:pPr>
      <w:bookmarkStart w:id="1757" w:name="_Toc485136879"/>
      <w:r w:rsidRPr="00D7502E">
        <w:rPr>
          <w:rFonts w:eastAsiaTheme="minorEastAsia" w:hint="eastAsia"/>
          <w:b/>
          <w:sz w:val="24"/>
          <w:szCs w:val="20"/>
        </w:rPr>
        <w:t>地铁工程安全风险管理信息系统实用图</w:t>
      </w:r>
      <w:bookmarkEnd w:id="1757"/>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9</w:t>
      </w:r>
      <w:r w:rsidRPr="00D7502E">
        <w:rPr>
          <w:rFonts w:hint="eastAsia"/>
          <w:sz w:val="24"/>
          <w:szCs w:val="20"/>
        </w:rPr>
        <w:t>．深入开展节能研究</w:t>
      </w:r>
    </w:p>
    <w:p w:rsidR="00D7502E" w:rsidRPr="004167F5" w:rsidRDefault="00D7502E" w:rsidP="00D7502E">
      <w:pPr>
        <w:ind w:firstLineChars="200" w:firstLine="480"/>
        <w:textAlignment w:val="center"/>
        <w:rPr>
          <w:sz w:val="24"/>
          <w:szCs w:val="20"/>
        </w:rPr>
      </w:pPr>
      <w:r w:rsidRPr="00D7502E">
        <w:rPr>
          <w:rFonts w:hint="eastAsia"/>
          <w:sz w:val="24"/>
          <w:szCs w:val="20"/>
        </w:rPr>
        <w:t>轨道交通是大运量的城市公交系统，在为乘客提供“安全、快捷、舒适”的运输服务的同时，也需消耗大量的能源，节能设计应作为地铁工程项目设计的重要内容已成为共识。城市轨道交通的能源消耗主要集中在车辆运营、建筑能耗、机电设备运行、维护等多方面，涉及线路设计、行车组织、建筑装修、车辆（包括维护工艺设备）、供电设备、动力照明、环控、给排水、车站设备、综合监控等各专业的，节能措施必须以节能基础理论出发，全面考虑各种降低能源消耗的途径，采用成熟的功效高的措施和设备，充分利用再生能源和新能源，达到综合节能的目的。咨询工作将对此高度关注，促进节能技术落实和进步。</w:t>
      </w:r>
    </w:p>
    <w:p w:rsidR="005B2BB0" w:rsidRPr="00D7502E" w:rsidRDefault="005B2BB0" w:rsidP="00D7502E">
      <w:pPr>
        <w:ind w:firstLineChars="200" w:firstLine="480"/>
        <w:textAlignment w:val="center"/>
        <w:rPr>
          <w:sz w:val="24"/>
          <w:szCs w:val="20"/>
        </w:rPr>
      </w:pPr>
    </w:p>
    <w:p w:rsidR="00D7502E" w:rsidRPr="00D7502E" w:rsidRDefault="00D7502E" w:rsidP="00D2178F">
      <w:pPr>
        <w:spacing w:beforeLines="30" w:afterLines="30"/>
        <w:textAlignment w:val="center"/>
        <w:outlineLvl w:val="2"/>
        <w:rPr>
          <w:rFonts w:eastAsiaTheme="minorEastAsia"/>
          <w:b/>
          <w:sz w:val="24"/>
          <w:szCs w:val="20"/>
        </w:rPr>
      </w:pPr>
      <w:bookmarkStart w:id="1758" w:name="_Toc485108029"/>
      <w:bookmarkStart w:id="1759" w:name="_Toc485136880"/>
      <w:r w:rsidRPr="00D7502E">
        <w:rPr>
          <w:rFonts w:eastAsiaTheme="minorEastAsia"/>
          <w:b/>
          <w:sz w:val="24"/>
          <w:szCs w:val="20"/>
        </w:rPr>
        <w:t xml:space="preserve">7.3.7 </w:t>
      </w:r>
      <w:r w:rsidRPr="00D7502E">
        <w:rPr>
          <w:rFonts w:eastAsiaTheme="minorEastAsia"/>
          <w:b/>
          <w:sz w:val="24"/>
          <w:szCs w:val="20"/>
        </w:rPr>
        <w:t>服务及配合要求</w:t>
      </w:r>
      <w:bookmarkEnd w:id="1758"/>
      <w:bookmarkEnd w:id="1759"/>
    </w:p>
    <w:p w:rsidR="00D7502E" w:rsidRPr="004167F5" w:rsidRDefault="00D7502E" w:rsidP="005B2BB0">
      <w:pPr>
        <w:pStyle w:val="11111111111"/>
      </w:pPr>
      <w:bookmarkStart w:id="1760" w:name="_Toc485108030"/>
      <w:bookmarkStart w:id="1761" w:name="_Toc485136881"/>
      <w:r w:rsidRPr="004167F5">
        <w:rPr>
          <w:rFonts w:hint="eastAsia"/>
        </w:rPr>
        <w:lastRenderedPageBreak/>
        <w:t>7</w:t>
      </w:r>
      <w:r w:rsidRPr="004167F5">
        <w:t xml:space="preserve">.3.7.1 </w:t>
      </w:r>
      <w:r w:rsidRPr="004167F5">
        <w:rPr>
          <w:rFonts w:hint="eastAsia"/>
        </w:rPr>
        <w:t>项目管理机构及协调组织方案</w:t>
      </w:r>
      <w:bookmarkEnd w:id="1760"/>
      <w:bookmarkEnd w:id="1761"/>
    </w:p>
    <w:p w:rsidR="00D7502E" w:rsidRPr="004167F5" w:rsidRDefault="00D7502E" w:rsidP="005B2BB0">
      <w:pPr>
        <w:pStyle w:val="11111111111"/>
      </w:pPr>
      <w:bookmarkStart w:id="1762" w:name="_Toc485108031"/>
      <w:bookmarkStart w:id="1763" w:name="_Toc485136882"/>
      <w:r w:rsidRPr="004167F5">
        <w:rPr>
          <w:rFonts w:hint="eastAsia"/>
        </w:rPr>
        <w:t>7.</w:t>
      </w:r>
      <w:r w:rsidRPr="004167F5">
        <w:t xml:space="preserve">3.7.1.1 </w:t>
      </w:r>
      <w:r w:rsidRPr="004167F5">
        <w:rPr>
          <w:rFonts w:hint="eastAsia"/>
        </w:rPr>
        <w:t>项目管理机构</w:t>
      </w:r>
      <w:bookmarkEnd w:id="1762"/>
      <w:bookmarkEnd w:id="1763"/>
    </w:p>
    <w:p w:rsidR="00D7502E" w:rsidRPr="00D7502E" w:rsidRDefault="00D7502E" w:rsidP="00D7502E">
      <w:pPr>
        <w:textAlignment w:val="center"/>
        <w:rPr>
          <w:sz w:val="24"/>
          <w:szCs w:val="20"/>
        </w:rPr>
      </w:pPr>
      <w:bookmarkStart w:id="1764" w:name="_Toc418577438"/>
      <w:bookmarkStart w:id="1765" w:name="_Toc440874514"/>
      <w:r w:rsidRPr="00D7502E">
        <w:rPr>
          <w:rFonts w:hint="eastAsia"/>
          <w:sz w:val="24"/>
          <w:szCs w:val="20"/>
        </w:rPr>
        <w:t>7.</w:t>
      </w:r>
      <w:r w:rsidRPr="00D7502E">
        <w:rPr>
          <w:sz w:val="24"/>
          <w:szCs w:val="20"/>
        </w:rPr>
        <w:t>3.7</w:t>
      </w:r>
      <w:r w:rsidRPr="00D7502E">
        <w:rPr>
          <w:rFonts w:hint="eastAsia"/>
          <w:sz w:val="24"/>
          <w:szCs w:val="20"/>
        </w:rPr>
        <w:t>.1.</w:t>
      </w:r>
      <w:r w:rsidRPr="00D7502E">
        <w:rPr>
          <w:sz w:val="24"/>
          <w:szCs w:val="20"/>
        </w:rPr>
        <w:t>1.</w:t>
      </w:r>
      <w:r w:rsidRPr="00D7502E">
        <w:rPr>
          <w:rFonts w:hint="eastAsia"/>
          <w:sz w:val="24"/>
          <w:szCs w:val="20"/>
        </w:rPr>
        <w:t>1</w:t>
      </w:r>
      <w:r w:rsidRPr="00D7502E">
        <w:rPr>
          <w:rFonts w:hint="eastAsia"/>
          <w:sz w:val="24"/>
          <w:szCs w:val="20"/>
        </w:rPr>
        <w:t>项目管理机构形式</w:t>
      </w:r>
    </w:p>
    <w:p w:rsidR="00D7502E" w:rsidRPr="00D7502E" w:rsidRDefault="00D7502E" w:rsidP="00D7502E">
      <w:pPr>
        <w:ind w:firstLineChars="200" w:firstLine="480"/>
        <w:textAlignment w:val="center"/>
        <w:rPr>
          <w:sz w:val="24"/>
          <w:szCs w:val="20"/>
        </w:rPr>
      </w:pPr>
      <w:r w:rsidRPr="00D7502E">
        <w:rPr>
          <w:rFonts w:hint="eastAsia"/>
          <w:sz w:val="24"/>
          <w:szCs w:val="20"/>
        </w:rPr>
        <w:t>根据港区至许昌市域（郊）铁路工程许昌段具体情况及特点，勘察设计监理工作实行项目总负责人负责制，我集团公司通过细化项目分工，制订明确的岗位职责，保证足够的资源配置，做到程序科学、责任明确、关系协调。结合我集团公司生产组织安排，港区至许昌市域（郊）铁路工程许昌段勘察设计咨询组织机构按三级设置。</w:t>
      </w:r>
    </w:p>
    <w:p w:rsidR="00D7502E" w:rsidRPr="00D7502E" w:rsidRDefault="00D7502E" w:rsidP="00D7502E">
      <w:pPr>
        <w:ind w:firstLineChars="200" w:firstLine="480"/>
        <w:textAlignment w:val="center"/>
        <w:rPr>
          <w:sz w:val="24"/>
          <w:szCs w:val="20"/>
        </w:rPr>
      </w:pPr>
      <w:r w:rsidRPr="00D7502E">
        <w:rPr>
          <w:rFonts w:hint="eastAsia"/>
          <w:sz w:val="24"/>
          <w:szCs w:val="20"/>
        </w:rPr>
        <w:t>驻地勘察设计监理部组织机构详见下图“港区至许昌市域（郊）铁路工程许昌段项目咨询组织机构图”。</w:t>
      </w:r>
    </w:p>
    <w:p w:rsidR="00D7502E" w:rsidRPr="00D7502E" w:rsidRDefault="000D005D" w:rsidP="00D7502E">
      <w:pPr>
        <w:ind w:firstLineChars="200" w:firstLine="480"/>
        <w:textAlignment w:val="center"/>
        <w:rPr>
          <w:sz w:val="24"/>
          <w:szCs w:val="20"/>
        </w:rPr>
      </w:pPr>
      <w:r>
        <w:rPr>
          <w:noProof/>
          <w:sz w:val="24"/>
          <w:szCs w:val="20"/>
        </w:rPr>
        <w:pict>
          <v:group id="_x0000_s1083" style="position:absolute;left:0;text-align:left;margin-left:-11.55pt;margin-top:23.9pt;width:426.2pt;height:253.2pt;z-index:251674624" coordorigin="1566,2864" coordsize="8295,5118">
            <v:shape id="_x0000_s1084" type="#_x0000_t202" style="position:absolute;left:2011;top:3850;width:5990;height:624" strokecolor="#d8d8d8" strokeweight="1pt">
              <v:fill color2="#bfbfbf" focusposition="1" focussize="" focus="-50%" type="gradient"/>
              <v:shadow on="t" type="perspective" color="#205867" opacity=".5" offset="1pt" offset2="-3pt"/>
              <v:textbox style="mso-next-textbox:#_x0000_s1084">
                <w:txbxContent>
                  <w:p w:rsidR="00D7502E" w:rsidRPr="00FD3A0A" w:rsidRDefault="00D7502E" w:rsidP="00D7502E">
                    <w:pPr>
                      <w:pStyle w:val="37"/>
                      <w:adjustRightInd w:val="0"/>
                      <w:snapToGrid w:val="0"/>
                      <w:rPr>
                        <w:sz w:val="18"/>
                        <w:szCs w:val="18"/>
                      </w:rPr>
                    </w:pPr>
                    <w:r w:rsidRPr="00FD3A0A">
                      <w:rPr>
                        <w:rFonts w:hint="eastAsia"/>
                        <w:b/>
                        <w:sz w:val="18"/>
                        <w:szCs w:val="18"/>
                      </w:rPr>
                      <w:t>港区至许昌市域（郊）铁路工程许昌段勘察设计咨询项目部</w:t>
                    </w:r>
                  </w:p>
                  <w:p w:rsidR="00D7502E" w:rsidRPr="00FD3A0A" w:rsidRDefault="00D7502E" w:rsidP="00D2178F">
                    <w:pPr>
                      <w:adjustRightInd w:val="0"/>
                      <w:snapToGrid w:val="0"/>
                      <w:spacing w:beforeLines="30"/>
                      <w:jc w:val="center"/>
                      <w:rPr>
                        <w:sz w:val="18"/>
                        <w:szCs w:val="18"/>
                      </w:rPr>
                    </w:pPr>
                  </w:p>
                </w:txbxContent>
              </v:textbox>
            </v:shape>
            <v:group id="_x0000_s1085" style="position:absolute;left:1566;top:2864;width:8295;height:5118" coordorigin="1566,2864" coordsize="8295,5118">
              <v:group id="_x0000_s1086" style="position:absolute;left:1566;top:6847;width:8295;height:1135" coordorigin="2073,6149" coordsize="8295,1135">
                <v:line id="_x0000_s1087" style="position:absolute" from="2956,6169" to="2957,6671" strokecolor="#404040" strokeweight="1.5pt">
                  <v:stroke endarrow="block" endarrowwidth="narrow" endarrowlength="short"/>
                </v:line>
                <v:line id="_x0000_s1088" style="position:absolute;flip:x" from="4528,6181" to="4540,6689" strokecolor="#404040" strokeweight="1.5pt">
                  <v:stroke endarrow="block" endarrowwidth="narrow" endarrowlength="short"/>
                </v:line>
                <v:line id="_x0000_s1089" style="position:absolute" from="6030,6149" to="6031,6636" strokecolor="#404040" strokeweight="1.5pt">
                  <v:stroke endarrow="block" endarrowwidth="narrow" endarrowlength="short"/>
                </v:line>
                <v:line id="_x0000_s1090" style="position:absolute" from="2938,6169" to="9649,6181" strokecolor="#404040" strokeweight="1.5pt"/>
                <v:shape id="_x0000_s1091" type="#_x0000_t202" style="position:absolute;left:3873;top:6636;width:1127;height:648" strokecolor="#d8d8d8" strokeweight="1pt">
                  <v:fill color2="#bfbfbf" focusposition="1" focussize="" focus="-50%" type="gradient"/>
                  <v:shadow on="t" type="perspective" color="#205867" opacity=".5" offset="1pt" offset2="-3pt"/>
                  <v:textbox style="mso-next-textbox:#_x0000_s1091">
                    <w:txbxContent>
                      <w:p w:rsidR="00D7502E" w:rsidRPr="00FD3A0A" w:rsidRDefault="00D7502E" w:rsidP="00D7502E">
                        <w:pPr>
                          <w:spacing w:line="400" w:lineRule="exact"/>
                          <w:jc w:val="center"/>
                          <w:rPr>
                            <w:b/>
                            <w:sz w:val="18"/>
                            <w:szCs w:val="18"/>
                          </w:rPr>
                        </w:pPr>
                        <w:r w:rsidRPr="00FD3A0A">
                          <w:rPr>
                            <w:rFonts w:hint="eastAsia"/>
                            <w:b/>
                            <w:sz w:val="18"/>
                            <w:szCs w:val="18"/>
                          </w:rPr>
                          <w:t>土建组</w:t>
                        </w:r>
                      </w:p>
                    </w:txbxContent>
                  </v:textbox>
                </v:shape>
                <v:line id="_x0000_s1092" style="position:absolute" from="7511,6165" to="7512,6667" strokecolor="#404040" strokeweight="1.5pt">
                  <v:stroke endarrow="block" endarrowwidth="narrow" endarrowlength="short"/>
                </v:line>
                <v:shape id="_x0000_s1093" type="#_x0000_t202" style="position:absolute;left:2073;top:6636;width:1440;height:648" strokecolor="#d8d8d8" strokeweight="1pt">
                  <v:fill color2="#bfbfbf" focusposition="1" focussize="" focus="-50%" type="gradient"/>
                  <v:shadow on="t" type="perspective" color="#205867" opacity=".5" offset="1pt" offset2="-3pt"/>
                  <v:textbox style="mso-next-textbox:#_x0000_s1093">
                    <w:txbxContent>
                      <w:p w:rsidR="00D7502E" w:rsidRPr="00FD3A0A" w:rsidRDefault="00D7502E" w:rsidP="00D7502E">
                        <w:pPr>
                          <w:spacing w:line="400" w:lineRule="exact"/>
                          <w:jc w:val="center"/>
                          <w:rPr>
                            <w:b/>
                            <w:sz w:val="18"/>
                            <w:szCs w:val="18"/>
                          </w:rPr>
                        </w:pPr>
                        <w:r w:rsidRPr="00FD3A0A">
                          <w:rPr>
                            <w:rFonts w:hint="eastAsia"/>
                            <w:b/>
                            <w:sz w:val="18"/>
                            <w:szCs w:val="18"/>
                          </w:rPr>
                          <w:t>综合技术组</w:t>
                        </w:r>
                      </w:p>
                    </w:txbxContent>
                  </v:textbox>
                </v:shape>
                <v:shape id="_x0000_s1094" type="#_x0000_t202" style="position:absolute;left:5328;top:6636;width:1164;height:648" strokecolor="#d8d8d8" strokeweight="1pt">
                  <v:fill color2="#bfbfbf" focusposition="1" focussize="" focus="-50%" type="gradient"/>
                  <v:shadow on="t" type="perspective" color="#205867" opacity=".5" offset="1pt" offset2="-3pt"/>
                  <v:textbox style="mso-next-textbox:#_x0000_s1094">
                    <w:txbxContent>
                      <w:p w:rsidR="00D7502E" w:rsidRPr="00FD3A0A" w:rsidRDefault="00D7502E" w:rsidP="00D7502E">
                        <w:pPr>
                          <w:spacing w:line="400" w:lineRule="exact"/>
                          <w:jc w:val="center"/>
                          <w:rPr>
                            <w:b/>
                            <w:sz w:val="18"/>
                            <w:szCs w:val="18"/>
                          </w:rPr>
                        </w:pPr>
                        <w:r w:rsidRPr="00FD3A0A">
                          <w:rPr>
                            <w:rFonts w:hint="eastAsia"/>
                            <w:b/>
                            <w:sz w:val="18"/>
                            <w:szCs w:val="18"/>
                          </w:rPr>
                          <w:t>机电组</w:t>
                        </w:r>
                      </w:p>
                    </w:txbxContent>
                  </v:textbox>
                </v:shape>
                <v:shape id="_x0000_s1095" type="#_x0000_t202" style="position:absolute;left:6749;top:6636;width:1305;height:648" strokecolor="#d8d8d8" strokeweight="1pt">
                  <v:fill color2="#bfbfbf" focusposition="1" focussize="" focus="-50%" type="gradient"/>
                  <v:shadow on="t" type="perspective" color="#205867" opacity=".5" offset="1pt" offset2="-3pt"/>
                  <v:textbox style="mso-next-textbox:#_x0000_s1095">
                    <w:txbxContent>
                      <w:p w:rsidR="00D7502E" w:rsidRPr="00FD3A0A" w:rsidRDefault="00D7502E" w:rsidP="00D7502E">
                        <w:pPr>
                          <w:spacing w:line="400" w:lineRule="exact"/>
                          <w:jc w:val="center"/>
                          <w:rPr>
                            <w:b/>
                            <w:sz w:val="18"/>
                            <w:szCs w:val="18"/>
                          </w:rPr>
                        </w:pPr>
                        <w:r w:rsidRPr="00FD3A0A">
                          <w:rPr>
                            <w:rFonts w:hint="eastAsia"/>
                            <w:b/>
                            <w:sz w:val="18"/>
                            <w:szCs w:val="18"/>
                          </w:rPr>
                          <w:t>设备组</w:t>
                        </w:r>
                      </w:p>
                    </w:txbxContent>
                  </v:textbox>
                </v:shape>
                <v:shape id="_x0000_s1096" type="#_x0000_t202" style="position:absolute;left:8364;top:6636;width:2004;height:648" strokecolor="#d8d8d8" strokeweight="1pt">
                  <v:fill color2="#bfbfbf" focusposition="1" focussize="" focus="-50%" type="gradient"/>
                  <v:shadow on="t" type="perspective" color="#205867" opacity=".5" offset="1pt" offset2="-3pt"/>
                  <v:textbox style="mso-next-textbox:#_x0000_s1096">
                    <w:txbxContent>
                      <w:p w:rsidR="00D7502E" w:rsidRPr="00FD3A0A" w:rsidRDefault="00D7502E" w:rsidP="00D7502E">
                        <w:pPr>
                          <w:spacing w:line="400" w:lineRule="exact"/>
                          <w:jc w:val="center"/>
                          <w:rPr>
                            <w:b/>
                            <w:sz w:val="18"/>
                            <w:szCs w:val="18"/>
                          </w:rPr>
                        </w:pPr>
                        <w:r w:rsidRPr="00FD3A0A">
                          <w:rPr>
                            <w:rFonts w:hint="eastAsia"/>
                            <w:b/>
                            <w:sz w:val="18"/>
                            <w:szCs w:val="18"/>
                          </w:rPr>
                          <w:t>车辆段及停车场组</w:t>
                        </w:r>
                      </w:p>
                    </w:txbxContent>
                  </v:textbox>
                </v:shape>
                <v:line id="_x0000_s1097" style="position:absolute" from="9647,6169" to="9648,6671" strokecolor="#404040" strokeweight="1.5pt">
                  <v:stroke endarrow="block" endarrowwidth="narrow" endarrowlength="short"/>
                </v:line>
              </v:group>
              <v:line id="_x0000_s1098" style="position:absolute;flip:x" from="5886,6284" to="5887,6908" strokecolor="#404040" strokeweight="1.5pt">
                <v:stroke endarrow="block" endarrowwidth="narrow" endarrowlength="short"/>
              </v:line>
              <v:shape id="_x0000_s1099" type="#_x0000_t202" style="position:absolute;left:4821;top:5794;width:2267;height:573" strokecolor="#d8d8d8" strokeweight="1pt">
                <v:fill color2="#bfbfbf" focusposition="1" focussize="" focus="-50%" type="gradient"/>
                <v:shadow on="t" type="perspective" color="#205867" opacity=".5" offset="1pt" offset2="-3pt"/>
                <v:textbox style="mso-next-textbox:#_x0000_s1099">
                  <w:txbxContent>
                    <w:p w:rsidR="00D7502E" w:rsidRPr="00FD3A0A" w:rsidRDefault="00D7502E" w:rsidP="00D2178F">
                      <w:pPr>
                        <w:adjustRightInd w:val="0"/>
                        <w:snapToGrid w:val="0"/>
                        <w:spacing w:beforeLines="30"/>
                        <w:jc w:val="center"/>
                        <w:rPr>
                          <w:sz w:val="18"/>
                          <w:szCs w:val="18"/>
                        </w:rPr>
                      </w:pPr>
                      <w:r w:rsidRPr="00FD3A0A">
                        <w:rPr>
                          <w:rFonts w:hint="eastAsia"/>
                          <w:b/>
                          <w:sz w:val="18"/>
                          <w:szCs w:val="18"/>
                        </w:rPr>
                        <w:t>设计监理部</w:t>
                      </w:r>
                    </w:p>
                  </w:txbxContent>
                </v:textbox>
              </v:shape>
              <v:shape id="_x0000_s1100" type="#_x0000_t202" style="position:absolute;left:7460;top:5794;width:2205;height:573" strokecolor="#d8d8d8" strokeweight="1pt">
                <v:fill color2="#bfbfbf" focusposition="1" focussize="" focus="-50%" type="gradient"/>
                <v:shadow on="t" type="perspective" color="#205867" opacity=".5" offset="1pt" offset2="-3pt"/>
                <v:textbox style="mso-next-textbox:#_x0000_s1100">
                  <w:txbxContent>
                    <w:p w:rsidR="00D7502E" w:rsidRPr="00FD3A0A" w:rsidRDefault="00D7502E" w:rsidP="00D2178F">
                      <w:pPr>
                        <w:adjustRightInd w:val="0"/>
                        <w:snapToGrid w:val="0"/>
                        <w:spacing w:beforeLines="30"/>
                        <w:jc w:val="center"/>
                        <w:rPr>
                          <w:b/>
                          <w:sz w:val="18"/>
                          <w:szCs w:val="18"/>
                        </w:rPr>
                      </w:pPr>
                      <w:r w:rsidRPr="00FD3A0A">
                        <w:rPr>
                          <w:rFonts w:hint="eastAsia"/>
                          <w:b/>
                          <w:sz w:val="18"/>
                          <w:szCs w:val="18"/>
                        </w:rPr>
                        <w:t>综合管理部</w:t>
                      </w:r>
                    </w:p>
                  </w:txbxContent>
                </v:textbox>
              </v:shape>
              <v:line id="_x0000_s1101" style="position:absolute" from="5901,5211" to="5902,5835" strokecolor="#404040" strokeweight="1.5pt">
                <v:stroke endarrow="block" endarrowwidth="narrow" endarrowlength="short"/>
              </v:line>
              <v:line id="_x0000_s1102" style="position:absolute" from="2973,5212" to="8808,5212" strokecolor="#404040" strokeweight="1.5pt"/>
              <v:line id="_x0000_s1103" style="position:absolute;flip:x" from="5167,4474" to="5167,5211" strokecolor="#404040" strokeweight="1.5pt">
                <v:stroke endarrow="block" endarrowwidth="narrow" endarrowlength="short"/>
              </v:line>
              <v:line id="_x0000_s1104" style="position:absolute" from="8808,5213" to="8809,5836" strokecolor="#404040" strokeweight="1.5pt">
                <v:stroke endarrow="block" endarrowwidth="narrow" endarrowlength="short"/>
              </v:line>
              <v:shape id="_x0000_s1105" type="#_x0000_t202" style="position:absolute;left:4164;top:2864;width:2078;height:648" strokecolor="#d8d8d8" strokeweight="1pt">
                <v:fill color2="#bfbfbf" focusposition="1" focussize="" focus="-50%" type="gradient"/>
                <v:shadow on="t" type="perspective" color="#205867" opacity=".5" offset="1pt" offset2="-3pt"/>
                <v:textbox style="mso-next-textbox:#_x0000_s1105">
                  <w:txbxContent>
                    <w:p w:rsidR="00D7502E" w:rsidRPr="00FD3A0A" w:rsidRDefault="00D7502E" w:rsidP="00D7502E">
                      <w:pPr>
                        <w:spacing w:line="400" w:lineRule="exact"/>
                        <w:jc w:val="center"/>
                        <w:rPr>
                          <w:b/>
                          <w:sz w:val="18"/>
                          <w:szCs w:val="18"/>
                        </w:rPr>
                      </w:pPr>
                      <w:r w:rsidRPr="00FD3A0A">
                        <w:rPr>
                          <w:rFonts w:hint="eastAsia"/>
                          <w:b/>
                          <w:sz w:val="18"/>
                          <w:szCs w:val="18"/>
                        </w:rPr>
                        <w:t>集团公司领导小组</w:t>
                      </w:r>
                    </w:p>
                  </w:txbxContent>
                </v:textbox>
              </v:shape>
              <v:line id="_x0000_s1106" style="position:absolute;flip:x" from="5166,3512" to="5166,3917" strokecolor="#404040" strokeweight="1.5pt">
                <v:stroke endarrow="block" endarrowwidth="narrow" endarrowlength="short"/>
              </v:line>
              <v:shape id="_x0000_s1107" type="#_x0000_t202" style="position:absolute;left:7735;top:3126;width:1740;height:649" strokecolor="#d8d8d8" strokeweight="1pt">
                <v:fill color2="#bfbfbf" focusposition="1" focussize="" focus="-50%" type="gradient"/>
                <v:shadow on="t" type="perspective" color="#205867" opacity=".5" offset="1pt" offset2="-3pt"/>
                <v:textbox style="mso-next-textbox:#_x0000_s1107">
                  <w:txbxContent>
                    <w:p w:rsidR="00D7502E" w:rsidRPr="00FD3A0A" w:rsidRDefault="00D7502E" w:rsidP="00D7502E">
                      <w:pPr>
                        <w:spacing w:line="400" w:lineRule="exact"/>
                        <w:jc w:val="center"/>
                        <w:rPr>
                          <w:b/>
                          <w:sz w:val="18"/>
                          <w:szCs w:val="18"/>
                        </w:rPr>
                      </w:pPr>
                      <w:r w:rsidRPr="00FD3A0A">
                        <w:rPr>
                          <w:rFonts w:hint="eastAsia"/>
                          <w:b/>
                          <w:sz w:val="18"/>
                          <w:szCs w:val="18"/>
                        </w:rPr>
                        <w:t>集团公司专家组</w:t>
                      </w:r>
                    </w:p>
                  </w:txbxContent>
                </v:textbox>
              </v:shape>
              <v:line id="_x0000_s1108" style="position:absolute;flip:x" from="5166,3708" to="7735,3708" strokecolor="#404040" strokeweight="1.5pt">
                <v:stroke endarrow="block"/>
              </v:line>
              <v:shape id="_x0000_s1109" type="#_x0000_t202" style="position:absolute;left:2091;top:5794;width:2267;height:573" strokecolor="#d8d8d8" strokeweight="1pt">
                <v:fill color2="#bfbfbf" focusposition="1" focussize="" focus="-50%" type="gradient"/>
                <v:shadow on="t" type="perspective" color="#205867" opacity=".5" offset="1pt" offset2="-3pt"/>
                <v:textbox style="mso-next-textbox:#_x0000_s1109">
                  <w:txbxContent>
                    <w:p w:rsidR="00D7502E" w:rsidRPr="00FD3A0A" w:rsidRDefault="00D7502E" w:rsidP="00D2178F">
                      <w:pPr>
                        <w:adjustRightInd w:val="0"/>
                        <w:snapToGrid w:val="0"/>
                        <w:spacing w:beforeLines="30"/>
                        <w:jc w:val="center"/>
                        <w:rPr>
                          <w:sz w:val="18"/>
                          <w:szCs w:val="18"/>
                        </w:rPr>
                      </w:pPr>
                      <w:r w:rsidRPr="00FD3A0A">
                        <w:rPr>
                          <w:rFonts w:hint="eastAsia"/>
                          <w:b/>
                          <w:sz w:val="18"/>
                          <w:szCs w:val="18"/>
                        </w:rPr>
                        <w:t>勘察监理部</w:t>
                      </w:r>
                    </w:p>
                  </w:txbxContent>
                </v:textbox>
              </v:shape>
              <v:line id="_x0000_s1110" style="position:absolute" from="2972,5212" to="2973,5836" strokecolor="#404040" strokeweight="1.5pt">
                <v:stroke endarrow="block" endarrowwidth="narrow" endarrowlength="short"/>
              </v:line>
            </v:group>
          </v:group>
        </w:pic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textAlignment w:val="center"/>
        <w:outlineLvl w:val="3"/>
        <w:rPr>
          <w:sz w:val="24"/>
          <w:szCs w:val="20"/>
        </w:rPr>
      </w:pPr>
      <w:r w:rsidRPr="00D7502E">
        <w:rPr>
          <w:rFonts w:hint="eastAsia"/>
          <w:sz w:val="24"/>
          <w:szCs w:val="20"/>
        </w:rPr>
        <w:t>7.</w:t>
      </w:r>
      <w:r w:rsidRPr="00D7502E">
        <w:rPr>
          <w:sz w:val="24"/>
          <w:szCs w:val="20"/>
        </w:rPr>
        <w:t>3.7.</w:t>
      </w:r>
      <w:r w:rsidRPr="00D7502E">
        <w:rPr>
          <w:rFonts w:hint="eastAsia"/>
          <w:sz w:val="24"/>
          <w:szCs w:val="20"/>
        </w:rPr>
        <w:t>1</w:t>
      </w:r>
      <w:r w:rsidRPr="00D7502E">
        <w:rPr>
          <w:sz w:val="24"/>
          <w:szCs w:val="20"/>
        </w:rPr>
        <w:t>.1</w:t>
      </w:r>
      <w:r w:rsidRPr="00D7502E">
        <w:rPr>
          <w:rFonts w:hint="eastAsia"/>
          <w:sz w:val="24"/>
          <w:szCs w:val="20"/>
        </w:rPr>
        <w:t>.2</w:t>
      </w:r>
      <w:r w:rsidRPr="00D7502E">
        <w:rPr>
          <w:rFonts w:hint="eastAsia"/>
          <w:sz w:val="24"/>
          <w:szCs w:val="20"/>
        </w:rPr>
        <w:t>部门分工与职责</w:t>
      </w:r>
    </w:p>
    <w:p w:rsidR="00D7502E" w:rsidRPr="00D7502E" w:rsidRDefault="00D7502E" w:rsidP="00D7502E">
      <w:pPr>
        <w:textAlignment w:val="center"/>
        <w:rPr>
          <w:sz w:val="24"/>
          <w:szCs w:val="20"/>
        </w:rPr>
      </w:pPr>
      <w:bookmarkStart w:id="1766" w:name="_Toc418577440"/>
      <w:bookmarkStart w:id="1767" w:name="_Toc440874516"/>
      <w:bookmarkEnd w:id="1764"/>
      <w:bookmarkEnd w:id="1765"/>
      <w:r w:rsidRPr="00D7502E">
        <w:rPr>
          <w:rFonts w:hint="eastAsia"/>
          <w:sz w:val="24"/>
          <w:szCs w:val="20"/>
        </w:rPr>
        <w:t>7.</w:t>
      </w:r>
      <w:r w:rsidRPr="00D7502E">
        <w:rPr>
          <w:sz w:val="24"/>
          <w:szCs w:val="20"/>
        </w:rPr>
        <w:t>3.7</w:t>
      </w:r>
      <w:r w:rsidRPr="00D7502E">
        <w:rPr>
          <w:rFonts w:hint="eastAsia"/>
          <w:sz w:val="24"/>
          <w:szCs w:val="20"/>
        </w:rPr>
        <w:t>.</w:t>
      </w:r>
      <w:r w:rsidRPr="00D7502E">
        <w:rPr>
          <w:sz w:val="24"/>
          <w:szCs w:val="20"/>
        </w:rPr>
        <w:t>1.</w:t>
      </w:r>
      <w:r w:rsidRPr="00D7502E">
        <w:rPr>
          <w:rFonts w:hint="eastAsia"/>
          <w:sz w:val="24"/>
          <w:szCs w:val="20"/>
        </w:rPr>
        <w:t>1.2.1</w:t>
      </w:r>
      <w:bookmarkEnd w:id="1766"/>
      <w:bookmarkEnd w:id="1767"/>
      <w:r w:rsidRPr="00D7502E">
        <w:rPr>
          <w:rFonts w:hint="eastAsia"/>
          <w:sz w:val="24"/>
          <w:szCs w:val="20"/>
        </w:rPr>
        <w:t>集团公司领导小组</w:t>
      </w:r>
    </w:p>
    <w:p w:rsidR="00D7502E" w:rsidRPr="00D7502E" w:rsidRDefault="00D7502E" w:rsidP="00D7502E">
      <w:pPr>
        <w:ind w:firstLineChars="200" w:firstLine="480"/>
        <w:textAlignment w:val="center"/>
        <w:rPr>
          <w:sz w:val="24"/>
          <w:szCs w:val="20"/>
        </w:rPr>
      </w:pPr>
      <w:r w:rsidRPr="00D7502E">
        <w:rPr>
          <w:rFonts w:hint="eastAsia"/>
          <w:sz w:val="24"/>
          <w:szCs w:val="20"/>
        </w:rPr>
        <w:t>为有效整合、调度我集团公司的轨道交通设计监理力量，给予港区至许昌市域（郊）铁路工程许昌段勘察设计咨询提供优质服务，成立中国铁路设计集团有限公司许昌市轨道交通项目领导小组，领导小组由我集团各部门主要领导组成，其中我集团公司董事长亲自挂帅，</w:t>
      </w:r>
      <w:r w:rsidRPr="00D7502E">
        <w:rPr>
          <w:rFonts w:hint="eastAsia"/>
          <w:sz w:val="24"/>
          <w:szCs w:val="28"/>
        </w:rPr>
        <w:t>集团公司主管副总经理贺挨宽任常务副组长</w:t>
      </w:r>
      <w:r w:rsidRPr="00D7502E">
        <w:rPr>
          <w:rFonts w:hint="eastAsia"/>
          <w:sz w:val="24"/>
          <w:szCs w:val="20"/>
        </w:rPr>
        <w:t>，相关职能管理单位和生产单位第一管理者任副组长或成员。</w:t>
      </w:r>
    </w:p>
    <w:p w:rsidR="00D7502E" w:rsidRPr="00D7502E" w:rsidRDefault="00D7502E" w:rsidP="00D7502E">
      <w:pPr>
        <w:textAlignment w:val="center"/>
        <w:rPr>
          <w:sz w:val="24"/>
          <w:szCs w:val="20"/>
        </w:rPr>
      </w:pPr>
      <w:r w:rsidRPr="00D7502E">
        <w:rPr>
          <w:rFonts w:hint="eastAsia"/>
          <w:sz w:val="24"/>
          <w:szCs w:val="20"/>
        </w:rPr>
        <w:t>7</w:t>
      </w:r>
      <w:r w:rsidRPr="00D7502E">
        <w:rPr>
          <w:sz w:val="24"/>
          <w:szCs w:val="20"/>
        </w:rPr>
        <w:t>.3.7</w:t>
      </w:r>
      <w:r w:rsidRPr="00D7502E">
        <w:rPr>
          <w:rFonts w:hint="eastAsia"/>
          <w:sz w:val="24"/>
          <w:szCs w:val="20"/>
        </w:rPr>
        <w:t>.</w:t>
      </w:r>
      <w:r w:rsidRPr="00D7502E">
        <w:rPr>
          <w:sz w:val="24"/>
          <w:szCs w:val="20"/>
        </w:rPr>
        <w:t>1.</w:t>
      </w:r>
      <w:r w:rsidRPr="00D7502E">
        <w:rPr>
          <w:rFonts w:hint="eastAsia"/>
          <w:sz w:val="24"/>
          <w:szCs w:val="20"/>
        </w:rPr>
        <w:t>1.2.2</w:t>
      </w:r>
      <w:r w:rsidRPr="00D7502E">
        <w:rPr>
          <w:rFonts w:hint="eastAsia"/>
          <w:sz w:val="24"/>
          <w:szCs w:val="20"/>
        </w:rPr>
        <w:t>集团公司专家组</w:t>
      </w:r>
    </w:p>
    <w:p w:rsidR="00D7502E" w:rsidRPr="00D7502E" w:rsidRDefault="00D7502E" w:rsidP="00D7502E">
      <w:pPr>
        <w:ind w:firstLineChars="200" w:firstLine="480"/>
        <w:textAlignment w:val="center"/>
        <w:rPr>
          <w:sz w:val="24"/>
          <w:szCs w:val="20"/>
        </w:rPr>
      </w:pPr>
      <w:r w:rsidRPr="00D7502E">
        <w:rPr>
          <w:rFonts w:hint="eastAsia"/>
          <w:sz w:val="24"/>
          <w:szCs w:val="20"/>
        </w:rPr>
        <w:t>由多年来一直主持、组织、领导地铁设计和研究工作的我单位城市轨道交通资深专家任组长，成员由地铁界知名专家及我单位长期从事地铁设计工作、具有丰富经验的专家组成，为高质量地完成港区至许昌市域（郊）铁路工程许昌段勘察设计监理工作提供强大的技术支持。此外，为保证重大技术方案论证的更充分、合理且可实施性强，保证设计与规划及相关部门的要求相吻合，我们将适时聘请境内外熟悉许昌城市规划及地铁界知名专家提供技术咨询。</w:t>
      </w:r>
    </w:p>
    <w:p w:rsidR="00D7502E" w:rsidRPr="00D7502E" w:rsidRDefault="00D7502E" w:rsidP="00D7502E">
      <w:pPr>
        <w:ind w:firstLineChars="200" w:firstLine="480"/>
        <w:textAlignment w:val="center"/>
        <w:rPr>
          <w:sz w:val="24"/>
          <w:szCs w:val="20"/>
        </w:rPr>
      </w:pPr>
      <w:r w:rsidRPr="00D7502E">
        <w:rPr>
          <w:rFonts w:hint="eastAsia"/>
          <w:sz w:val="24"/>
          <w:szCs w:val="20"/>
        </w:rPr>
        <w:t>专家组成员名单详见下表。</w:t>
      </w:r>
    </w:p>
    <w:p w:rsidR="00D7502E" w:rsidRPr="00D7502E" w:rsidRDefault="00D7502E" w:rsidP="00D7502E">
      <w:pPr>
        <w:keepNext/>
        <w:adjustRightInd w:val="0"/>
        <w:jc w:val="center"/>
        <w:textAlignment w:val="center"/>
        <w:outlineLvl w:val="2"/>
        <w:rPr>
          <w:rFonts w:eastAsiaTheme="minorEastAsia"/>
          <w:b/>
          <w:sz w:val="24"/>
          <w:szCs w:val="20"/>
        </w:rPr>
      </w:pPr>
      <w:bookmarkStart w:id="1768" w:name="_Toc485136883"/>
      <w:r w:rsidRPr="00D7502E">
        <w:rPr>
          <w:rFonts w:eastAsiaTheme="minorEastAsia" w:hint="eastAsia"/>
          <w:b/>
          <w:sz w:val="24"/>
          <w:szCs w:val="20"/>
        </w:rPr>
        <w:t>专家组成员名单</w:t>
      </w:r>
      <w:bookmarkEnd w:id="1768"/>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shd w:val="clear" w:color="auto" w:fill="F3FFFF"/>
        <w:tblCellMar>
          <w:left w:w="57" w:type="dxa"/>
          <w:right w:w="57" w:type="dxa"/>
        </w:tblCellMar>
        <w:tblLook w:val="0000"/>
      </w:tblPr>
      <w:tblGrid>
        <w:gridCol w:w="694"/>
        <w:gridCol w:w="1018"/>
        <w:gridCol w:w="1084"/>
        <w:gridCol w:w="2399"/>
        <w:gridCol w:w="2271"/>
        <w:gridCol w:w="1719"/>
      </w:tblGrid>
      <w:tr w:rsidR="004167F5" w:rsidRPr="00D7502E" w:rsidTr="00F53042">
        <w:trPr>
          <w:cantSplit/>
          <w:trHeight w:val="454"/>
          <w:tblHeader/>
          <w:jc w:val="center"/>
        </w:trPr>
        <w:tc>
          <w:tcPr>
            <w:tcW w:w="378" w:type="pct"/>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554" w:type="pct"/>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姓名</w:t>
            </w:r>
          </w:p>
        </w:tc>
        <w:tc>
          <w:tcPr>
            <w:tcW w:w="590" w:type="pct"/>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专业</w:t>
            </w:r>
          </w:p>
        </w:tc>
        <w:tc>
          <w:tcPr>
            <w:tcW w:w="1306" w:type="pct"/>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职务</w:t>
            </w:r>
          </w:p>
        </w:tc>
        <w:tc>
          <w:tcPr>
            <w:tcW w:w="1236" w:type="pct"/>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专业</w:t>
            </w:r>
          </w:p>
        </w:tc>
        <w:tc>
          <w:tcPr>
            <w:tcW w:w="936" w:type="pct"/>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备注</w:t>
            </w:r>
          </w:p>
        </w:tc>
      </w:tr>
      <w:tr w:rsidR="004167F5" w:rsidRPr="00D7502E" w:rsidTr="00F53042">
        <w:trPr>
          <w:cantSplit/>
          <w:trHeight w:val="454"/>
          <w:jc w:val="center"/>
        </w:trPr>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1</w:t>
            </w:r>
          </w:p>
        </w:tc>
        <w:tc>
          <w:tcPr>
            <w:tcW w:w="554" w:type="pct"/>
            <w:shd w:val="clear" w:color="auto" w:fill="DAEBFA"/>
            <w:vAlign w:val="center"/>
          </w:tcPr>
          <w:p w:rsidR="00D7502E" w:rsidRPr="00D7502E" w:rsidRDefault="00D7502E" w:rsidP="00D7502E">
            <w:pPr>
              <w:adjustRightInd w:val="0"/>
              <w:snapToGrid w:val="0"/>
              <w:jc w:val="center"/>
              <w:rPr>
                <w:szCs w:val="21"/>
              </w:rPr>
            </w:pPr>
            <w:r w:rsidRPr="00D7502E">
              <w:rPr>
                <w:szCs w:val="21"/>
              </w:rPr>
              <w:t>黄桂兴</w:t>
            </w:r>
          </w:p>
        </w:tc>
        <w:tc>
          <w:tcPr>
            <w:tcW w:w="590" w:type="pct"/>
            <w:shd w:val="clear" w:color="auto" w:fill="DAEBFA"/>
            <w:vAlign w:val="center"/>
          </w:tcPr>
          <w:p w:rsidR="00D7502E" w:rsidRPr="00D7502E" w:rsidRDefault="00D7502E" w:rsidP="00D7502E">
            <w:pPr>
              <w:adjustRightInd w:val="0"/>
              <w:snapToGrid w:val="0"/>
              <w:jc w:val="center"/>
              <w:rPr>
                <w:szCs w:val="21"/>
              </w:rPr>
            </w:pPr>
            <w:r w:rsidRPr="00D7502E">
              <w:rPr>
                <w:szCs w:val="21"/>
              </w:rPr>
              <w:t>线路</w:t>
            </w:r>
          </w:p>
        </w:tc>
        <w:tc>
          <w:tcPr>
            <w:tcW w:w="1306"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中国铁设</w:t>
            </w:r>
            <w:r w:rsidRPr="00D7502E">
              <w:rPr>
                <w:szCs w:val="21"/>
              </w:rPr>
              <w:t>副总工程师</w:t>
            </w:r>
          </w:p>
          <w:p w:rsidR="00D7502E" w:rsidRPr="00D7502E" w:rsidRDefault="00D7502E" w:rsidP="00D7502E">
            <w:pPr>
              <w:adjustRightInd w:val="0"/>
              <w:snapToGrid w:val="0"/>
              <w:jc w:val="center"/>
              <w:rPr>
                <w:szCs w:val="21"/>
              </w:rPr>
            </w:pPr>
            <w:r w:rsidRPr="00D7502E">
              <w:rPr>
                <w:szCs w:val="21"/>
              </w:rPr>
              <w:t>教授级高级工程师</w:t>
            </w:r>
          </w:p>
          <w:p w:rsidR="00D7502E" w:rsidRPr="00D7502E" w:rsidRDefault="00D7502E" w:rsidP="00D7502E">
            <w:pPr>
              <w:adjustRightInd w:val="0"/>
              <w:snapToGrid w:val="0"/>
              <w:jc w:val="center"/>
              <w:rPr>
                <w:szCs w:val="21"/>
              </w:rPr>
            </w:pPr>
            <w:r w:rsidRPr="00D7502E">
              <w:rPr>
                <w:rFonts w:hint="eastAsia"/>
                <w:szCs w:val="21"/>
              </w:rPr>
              <w:t>天津市设计大师</w:t>
            </w:r>
          </w:p>
        </w:tc>
        <w:tc>
          <w:tcPr>
            <w:tcW w:w="12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综合规划及线站位</w:t>
            </w:r>
          </w:p>
          <w:p w:rsidR="00D7502E" w:rsidRPr="00D7502E" w:rsidRDefault="00D7502E" w:rsidP="00D7502E">
            <w:pPr>
              <w:adjustRightInd w:val="0"/>
              <w:snapToGrid w:val="0"/>
              <w:jc w:val="center"/>
              <w:rPr>
                <w:szCs w:val="21"/>
              </w:rPr>
            </w:pPr>
            <w:r w:rsidRPr="00D7502E">
              <w:rPr>
                <w:szCs w:val="21"/>
              </w:rPr>
              <w:t>技术支持</w:t>
            </w:r>
          </w:p>
        </w:tc>
        <w:tc>
          <w:tcPr>
            <w:tcW w:w="9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专家组</w:t>
            </w:r>
            <w:r w:rsidRPr="00D7502E">
              <w:rPr>
                <w:rFonts w:hint="eastAsia"/>
                <w:szCs w:val="21"/>
              </w:rPr>
              <w:t>组长</w:t>
            </w:r>
          </w:p>
        </w:tc>
      </w:tr>
      <w:tr w:rsidR="004167F5" w:rsidRPr="00D7502E" w:rsidTr="00F53042">
        <w:trPr>
          <w:cantSplit/>
          <w:trHeight w:val="454"/>
          <w:jc w:val="center"/>
        </w:trPr>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2</w:t>
            </w:r>
          </w:p>
        </w:tc>
        <w:tc>
          <w:tcPr>
            <w:tcW w:w="554" w:type="pct"/>
            <w:shd w:val="clear" w:color="auto" w:fill="DAEBFA"/>
            <w:vAlign w:val="center"/>
          </w:tcPr>
          <w:p w:rsidR="00D7502E" w:rsidRPr="00D7502E" w:rsidRDefault="00D7502E" w:rsidP="00D7502E">
            <w:pPr>
              <w:adjustRightInd w:val="0"/>
              <w:snapToGrid w:val="0"/>
              <w:jc w:val="center"/>
              <w:rPr>
                <w:szCs w:val="21"/>
              </w:rPr>
            </w:pPr>
            <w:r w:rsidRPr="00D7502E">
              <w:rPr>
                <w:szCs w:val="21"/>
              </w:rPr>
              <w:t>李荫广</w:t>
            </w:r>
          </w:p>
        </w:tc>
        <w:tc>
          <w:tcPr>
            <w:tcW w:w="590"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地下结构</w:t>
            </w:r>
          </w:p>
        </w:tc>
        <w:tc>
          <w:tcPr>
            <w:tcW w:w="1306" w:type="pct"/>
            <w:shd w:val="clear" w:color="auto" w:fill="DAEBFA"/>
            <w:vAlign w:val="center"/>
          </w:tcPr>
          <w:p w:rsidR="00D7502E" w:rsidRPr="00D7502E" w:rsidRDefault="00D7502E" w:rsidP="00D7502E">
            <w:pPr>
              <w:adjustRightInd w:val="0"/>
              <w:snapToGrid w:val="0"/>
              <w:jc w:val="center"/>
              <w:rPr>
                <w:szCs w:val="21"/>
              </w:rPr>
            </w:pPr>
            <w:r w:rsidRPr="00D7502E">
              <w:rPr>
                <w:szCs w:val="21"/>
              </w:rPr>
              <w:t>原铁三院副总工程师、教授级高工、高级技术顾问</w:t>
            </w:r>
          </w:p>
        </w:tc>
        <w:tc>
          <w:tcPr>
            <w:tcW w:w="12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总体技术支持</w:t>
            </w:r>
          </w:p>
        </w:tc>
        <w:tc>
          <w:tcPr>
            <w:tcW w:w="9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专家组副组长</w:t>
            </w:r>
          </w:p>
        </w:tc>
      </w:tr>
      <w:tr w:rsidR="004167F5" w:rsidRPr="00D7502E" w:rsidTr="00F53042">
        <w:trPr>
          <w:cantSplit/>
          <w:trHeight w:val="454"/>
          <w:jc w:val="center"/>
        </w:trPr>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lastRenderedPageBreak/>
              <w:t>3</w:t>
            </w:r>
          </w:p>
        </w:tc>
        <w:tc>
          <w:tcPr>
            <w:tcW w:w="554" w:type="pct"/>
            <w:shd w:val="clear" w:color="auto" w:fill="DAEBFA"/>
            <w:vAlign w:val="center"/>
          </w:tcPr>
          <w:p w:rsidR="00D7502E" w:rsidRPr="00D7502E" w:rsidRDefault="00D7502E" w:rsidP="00D7502E">
            <w:pPr>
              <w:adjustRightInd w:val="0"/>
              <w:snapToGrid w:val="0"/>
              <w:jc w:val="center"/>
              <w:rPr>
                <w:szCs w:val="21"/>
              </w:rPr>
            </w:pPr>
            <w:r w:rsidRPr="00D7502E">
              <w:rPr>
                <w:szCs w:val="21"/>
              </w:rPr>
              <w:t>孙树礼</w:t>
            </w:r>
          </w:p>
        </w:tc>
        <w:tc>
          <w:tcPr>
            <w:tcW w:w="590" w:type="pct"/>
            <w:shd w:val="clear" w:color="auto" w:fill="DAEBFA"/>
            <w:vAlign w:val="center"/>
          </w:tcPr>
          <w:p w:rsidR="00D7502E" w:rsidRPr="00D7502E" w:rsidRDefault="00D7502E" w:rsidP="00D7502E">
            <w:pPr>
              <w:adjustRightInd w:val="0"/>
              <w:snapToGrid w:val="0"/>
              <w:jc w:val="center"/>
              <w:rPr>
                <w:szCs w:val="21"/>
              </w:rPr>
            </w:pPr>
            <w:r w:rsidRPr="00D7502E">
              <w:rPr>
                <w:szCs w:val="21"/>
              </w:rPr>
              <w:t>桥梁</w:t>
            </w:r>
          </w:p>
        </w:tc>
        <w:tc>
          <w:tcPr>
            <w:tcW w:w="1306"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中国铁设</w:t>
            </w:r>
            <w:r w:rsidRPr="00D7502E">
              <w:rPr>
                <w:szCs w:val="21"/>
              </w:rPr>
              <w:t>总工程师</w:t>
            </w:r>
          </w:p>
          <w:p w:rsidR="00D7502E" w:rsidRPr="00D7502E" w:rsidRDefault="00D7502E" w:rsidP="00D7502E">
            <w:pPr>
              <w:adjustRightInd w:val="0"/>
              <w:snapToGrid w:val="0"/>
              <w:jc w:val="center"/>
              <w:rPr>
                <w:szCs w:val="21"/>
              </w:rPr>
            </w:pPr>
            <w:r w:rsidRPr="00D7502E">
              <w:rPr>
                <w:szCs w:val="21"/>
              </w:rPr>
              <w:t>教授级高级工程师</w:t>
            </w:r>
          </w:p>
          <w:p w:rsidR="00D7502E" w:rsidRPr="00D7502E" w:rsidRDefault="00D7502E" w:rsidP="00D7502E">
            <w:pPr>
              <w:adjustRightInd w:val="0"/>
              <w:snapToGrid w:val="0"/>
              <w:jc w:val="center"/>
              <w:rPr>
                <w:szCs w:val="21"/>
              </w:rPr>
            </w:pPr>
            <w:r w:rsidRPr="00D7502E">
              <w:rPr>
                <w:rFonts w:hint="eastAsia"/>
                <w:szCs w:val="21"/>
              </w:rPr>
              <w:t>天津市设计大师</w:t>
            </w:r>
          </w:p>
        </w:tc>
        <w:tc>
          <w:tcPr>
            <w:tcW w:w="12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桥梁结构技术支持</w:t>
            </w:r>
          </w:p>
        </w:tc>
        <w:tc>
          <w:tcPr>
            <w:tcW w:w="9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专家组</w:t>
            </w:r>
            <w:r w:rsidRPr="00D7502E">
              <w:rPr>
                <w:rFonts w:hint="eastAsia"/>
                <w:szCs w:val="21"/>
              </w:rPr>
              <w:t>成员</w:t>
            </w:r>
          </w:p>
        </w:tc>
      </w:tr>
      <w:tr w:rsidR="004167F5" w:rsidRPr="00D7502E" w:rsidTr="00F53042">
        <w:trPr>
          <w:cantSplit/>
          <w:trHeight w:val="454"/>
          <w:jc w:val="center"/>
        </w:trPr>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szCs w:val="21"/>
              </w:rPr>
              <w:t>4</w:t>
            </w:r>
          </w:p>
        </w:tc>
        <w:tc>
          <w:tcPr>
            <w:tcW w:w="554" w:type="pct"/>
            <w:shd w:val="clear" w:color="auto" w:fill="DAEBFA"/>
            <w:vAlign w:val="center"/>
          </w:tcPr>
          <w:p w:rsidR="00D7502E" w:rsidRPr="00D7502E" w:rsidRDefault="00D7502E" w:rsidP="00D7502E">
            <w:pPr>
              <w:adjustRightInd w:val="0"/>
              <w:snapToGrid w:val="0"/>
              <w:jc w:val="center"/>
              <w:rPr>
                <w:szCs w:val="21"/>
              </w:rPr>
            </w:pPr>
            <w:r w:rsidRPr="00D7502E">
              <w:rPr>
                <w:szCs w:val="21"/>
              </w:rPr>
              <w:t>胡叙洪</w:t>
            </w:r>
          </w:p>
        </w:tc>
        <w:tc>
          <w:tcPr>
            <w:tcW w:w="590" w:type="pct"/>
            <w:shd w:val="clear" w:color="auto" w:fill="DAEBFA"/>
            <w:vAlign w:val="center"/>
          </w:tcPr>
          <w:p w:rsidR="00D7502E" w:rsidRPr="00D7502E" w:rsidRDefault="00D7502E" w:rsidP="00D7502E">
            <w:pPr>
              <w:adjustRightInd w:val="0"/>
              <w:snapToGrid w:val="0"/>
              <w:jc w:val="center"/>
              <w:rPr>
                <w:szCs w:val="21"/>
              </w:rPr>
            </w:pPr>
            <w:r w:rsidRPr="00D7502E">
              <w:rPr>
                <w:szCs w:val="21"/>
              </w:rPr>
              <w:t>线路</w:t>
            </w:r>
          </w:p>
        </w:tc>
        <w:tc>
          <w:tcPr>
            <w:tcW w:w="1306"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中国铁设</w:t>
            </w:r>
            <w:r w:rsidRPr="00D7502E">
              <w:rPr>
                <w:szCs w:val="21"/>
              </w:rPr>
              <w:t>副总工程师</w:t>
            </w:r>
          </w:p>
          <w:p w:rsidR="00D7502E" w:rsidRPr="00D7502E" w:rsidRDefault="00D7502E" w:rsidP="00D7502E">
            <w:pPr>
              <w:adjustRightInd w:val="0"/>
              <w:snapToGrid w:val="0"/>
              <w:jc w:val="center"/>
              <w:rPr>
                <w:szCs w:val="21"/>
              </w:rPr>
            </w:pPr>
            <w:r w:rsidRPr="00D7502E">
              <w:rPr>
                <w:szCs w:val="21"/>
              </w:rPr>
              <w:t>教授级高级工程师</w:t>
            </w:r>
          </w:p>
          <w:p w:rsidR="00D7502E" w:rsidRPr="00D7502E" w:rsidRDefault="00D7502E" w:rsidP="00D7502E">
            <w:pPr>
              <w:adjustRightInd w:val="0"/>
              <w:snapToGrid w:val="0"/>
              <w:jc w:val="center"/>
              <w:rPr>
                <w:szCs w:val="21"/>
              </w:rPr>
            </w:pPr>
            <w:r w:rsidRPr="00D7502E">
              <w:rPr>
                <w:rFonts w:hint="eastAsia"/>
                <w:szCs w:val="21"/>
              </w:rPr>
              <w:t>天津市设计大师</w:t>
            </w:r>
          </w:p>
        </w:tc>
        <w:tc>
          <w:tcPr>
            <w:tcW w:w="12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综合规划及线站位</w:t>
            </w:r>
          </w:p>
          <w:p w:rsidR="00D7502E" w:rsidRPr="00D7502E" w:rsidRDefault="00D7502E" w:rsidP="00D7502E">
            <w:pPr>
              <w:adjustRightInd w:val="0"/>
              <w:snapToGrid w:val="0"/>
              <w:jc w:val="center"/>
              <w:rPr>
                <w:szCs w:val="21"/>
              </w:rPr>
            </w:pPr>
            <w:r w:rsidRPr="00D7502E">
              <w:rPr>
                <w:szCs w:val="21"/>
              </w:rPr>
              <w:t>技术支持</w:t>
            </w:r>
          </w:p>
        </w:tc>
        <w:tc>
          <w:tcPr>
            <w:tcW w:w="9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专家组成员</w:t>
            </w:r>
          </w:p>
          <w:p w:rsidR="00D7502E" w:rsidRPr="00D7502E" w:rsidRDefault="00D7502E" w:rsidP="00D7502E">
            <w:pPr>
              <w:adjustRightInd w:val="0"/>
              <w:snapToGrid w:val="0"/>
              <w:jc w:val="center"/>
              <w:rPr>
                <w:szCs w:val="21"/>
              </w:rPr>
            </w:pPr>
          </w:p>
        </w:tc>
      </w:tr>
      <w:tr w:rsidR="004167F5" w:rsidRPr="00D7502E" w:rsidTr="00F53042">
        <w:trPr>
          <w:cantSplit/>
          <w:trHeight w:val="454"/>
          <w:jc w:val="center"/>
        </w:trPr>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szCs w:val="21"/>
              </w:rPr>
              <w:t>5</w:t>
            </w:r>
          </w:p>
        </w:tc>
        <w:tc>
          <w:tcPr>
            <w:tcW w:w="554" w:type="pct"/>
            <w:shd w:val="clear" w:color="auto" w:fill="DAEBFA"/>
            <w:vAlign w:val="center"/>
          </w:tcPr>
          <w:p w:rsidR="00D7502E" w:rsidRPr="00D7502E" w:rsidRDefault="00D7502E" w:rsidP="00D7502E">
            <w:pPr>
              <w:adjustRightInd w:val="0"/>
              <w:snapToGrid w:val="0"/>
              <w:jc w:val="center"/>
              <w:rPr>
                <w:szCs w:val="21"/>
              </w:rPr>
            </w:pPr>
            <w:r w:rsidRPr="00D7502E">
              <w:rPr>
                <w:szCs w:val="21"/>
              </w:rPr>
              <w:t>史玉新</w:t>
            </w:r>
          </w:p>
        </w:tc>
        <w:tc>
          <w:tcPr>
            <w:tcW w:w="590" w:type="pct"/>
            <w:shd w:val="clear" w:color="auto" w:fill="DAEBFA"/>
            <w:vAlign w:val="center"/>
          </w:tcPr>
          <w:p w:rsidR="00D7502E" w:rsidRPr="00D7502E" w:rsidRDefault="00D7502E" w:rsidP="00D7502E">
            <w:pPr>
              <w:adjustRightInd w:val="0"/>
              <w:snapToGrid w:val="0"/>
              <w:jc w:val="center"/>
              <w:rPr>
                <w:szCs w:val="21"/>
              </w:rPr>
            </w:pPr>
            <w:r w:rsidRPr="00D7502E">
              <w:rPr>
                <w:szCs w:val="21"/>
              </w:rPr>
              <w:t>地下结构</w:t>
            </w:r>
          </w:p>
        </w:tc>
        <w:tc>
          <w:tcPr>
            <w:tcW w:w="1306" w:type="pct"/>
            <w:shd w:val="clear" w:color="auto" w:fill="DAEBFA"/>
            <w:vAlign w:val="center"/>
          </w:tcPr>
          <w:p w:rsidR="00D7502E" w:rsidRPr="00D7502E" w:rsidRDefault="00D7502E" w:rsidP="00D7502E">
            <w:pPr>
              <w:adjustRightInd w:val="0"/>
              <w:snapToGrid w:val="0"/>
              <w:jc w:val="center"/>
              <w:rPr>
                <w:szCs w:val="21"/>
              </w:rPr>
            </w:pPr>
            <w:r w:rsidRPr="00D7502E">
              <w:rPr>
                <w:szCs w:val="21"/>
              </w:rPr>
              <w:t>原铁三院副总工程师</w:t>
            </w:r>
          </w:p>
          <w:p w:rsidR="00D7502E" w:rsidRPr="00D7502E" w:rsidRDefault="00D7502E" w:rsidP="00D7502E">
            <w:pPr>
              <w:adjustRightInd w:val="0"/>
              <w:snapToGrid w:val="0"/>
              <w:jc w:val="center"/>
              <w:rPr>
                <w:szCs w:val="21"/>
              </w:rPr>
            </w:pPr>
            <w:r w:rsidRPr="00D7502E">
              <w:rPr>
                <w:rFonts w:hint="eastAsia"/>
                <w:szCs w:val="21"/>
              </w:rPr>
              <w:t>全国</w:t>
            </w:r>
            <w:r w:rsidRPr="00D7502E">
              <w:rPr>
                <w:szCs w:val="21"/>
              </w:rPr>
              <w:t>勘察设计大师</w:t>
            </w:r>
          </w:p>
        </w:tc>
        <w:tc>
          <w:tcPr>
            <w:tcW w:w="12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土建与隧道技术支持</w:t>
            </w:r>
          </w:p>
        </w:tc>
        <w:tc>
          <w:tcPr>
            <w:tcW w:w="9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专家组成员</w:t>
            </w:r>
          </w:p>
        </w:tc>
      </w:tr>
      <w:tr w:rsidR="004167F5" w:rsidRPr="00D7502E" w:rsidTr="00F53042">
        <w:trPr>
          <w:cantSplit/>
          <w:trHeight w:val="454"/>
          <w:jc w:val="center"/>
        </w:trPr>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szCs w:val="21"/>
              </w:rPr>
              <w:t>6</w:t>
            </w:r>
          </w:p>
        </w:tc>
        <w:tc>
          <w:tcPr>
            <w:tcW w:w="554" w:type="pct"/>
            <w:shd w:val="clear" w:color="auto" w:fill="DAEBFA"/>
            <w:vAlign w:val="center"/>
          </w:tcPr>
          <w:p w:rsidR="00D7502E" w:rsidRPr="00D7502E" w:rsidRDefault="00D7502E" w:rsidP="00D7502E">
            <w:pPr>
              <w:adjustRightInd w:val="0"/>
              <w:snapToGrid w:val="0"/>
              <w:jc w:val="center"/>
              <w:rPr>
                <w:szCs w:val="21"/>
              </w:rPr>
            </w:pPr>
            <w:r w:rsidRPr="00D7502E">
              <w:rPr>
                <w:szCs w:val="21"/>
              </w:rPr>
              <w:t>王俊峰</w:t>
            </w:r>
          </w:p>
        </w:tc>
        <w:tc>
          <w:tcPr>
            <w:tcW w:w="590" w:type="pct"/>
            <w:shd w:val="clear" w:color="auto" w:fill="DAEBFA"/>
            <w:vAlign w:val="center"/>
          </w:tcPr>
          <w:p w:rsidR="00D7502E" w:rsidRPr="00D7502E" w:rsidRDefault="00D7502E" w:rsidP="00D7502E">
            <w:pPr>
              <w:adjustRightInd w:val="0"/>
              <w:snapToGrid w:val="0"/>
              <w:jc w:val="center"/>
              <w:rPr>
                <w:szCs w:val="21"/>
              </w:rPr>
            </w:pPr>
            <w:r w:rsidRPr="00D7502E">
              <w:rPr>
                <w:szCs w:val="21"/>
              </w:rPr>
              <w:t>车辆</w:t>
            </w:r>
          </w:p>
        </w:tc>
        <w:tc>
          <w:tcPr>
            <w:tcW w:w="1306"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中国铁设</w:t>
            </w:r>
            <w:r w:rsidRPr="00D7502E">
              <w:rPr>
                <w:szCs w:val="21"/>
              </w:rPr>
              <w:t>副总工程师</w:t>
            </w:r>
          </w:p>
          <w:p w:rsidR="00D7502E" w:rsidRPr="00D7502E" w:rsidRDefault="00D7502E" w:rsidP="00D7502E">
            <w:pPr>
              <w:adjustRightInd w:val="0"/>
              <w:snapToGrid w:val="0"/>
              <w:jc w:val="center"/>
              <w:rPr>
                <w:szCs w:val="21"/>
              </w:rPr>
            </w:pPr>
            <w:r w:rsidRPr="00D7502E">
              <w:rPr>
                <w:rFonts w:hint="eastAsia"/>
                <w:szCs w:val="21"/>
              </w:rPr>
              <w:t>全国</w:t>
            </w:r>
            <w:r w:rsidRPr="00D7502E">
              <w:rPr>
                <w:szCs w:val="21"/>
              </w:rPr>
              <w:t>勘察设计大师</w:t>
            </w:r>
          </w:p>
        </w:tc>
        <w:tc>
          <w:tcPr>
            <w:tcW w:w="12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车站及车辆段技术支持</w:t>
            </w:r>
          </w:p>
        </w:tc>
        <w:tc>
          <w:tcPr>
            <w:tcW w:w="9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专家组成员</w:t>
            </w:r>
          </w:p>
        </w:tc>
      </w:tr>
      <w:tr w:rsidR="004167F5" w:rsidRPr="00D7502E" w:rsidTr="00F53042">
        <w:trPr>
          <w:cantSplit/>
          <w:trHeight w:val="454"/>
          <w:jc w:val="center"/>
        </w:trPr>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szCs w:val="21"/>
              </w:rPr>
              <w:t>7</w:t>
            </w:r>
          </w:p>
        </w:tc>
        <w:tc>
          <w:tcPr>
            <w:tcW w:w="554" w:type="pct"/>
            <w:shd w:val="clear" w:color="auto" w:fill="DAEBFA"/>
            <w:vAlign w:val="center"/>
          </w:tcPr>
          <w:p w:rsidR="00D7502E" w:rsidRPr="00D7502E" w:rsidRDefault="00D7502E" w:rsidP="00D7502E">
            <w:pPr>
              <w:adjustRightInd w:val="0"/>
              <w:snapToGrid w:val="0"/>
              <w:jc w:val="center"/>
              <w:rPr>
                <w:szCs w:val="21"/>
              </w:rPr>
            </w:pPr>
            <w:r w:rsidRPr="00D7502E">
              <w:rPr>
                <w:szCs w:val="21"/>
              </w:rPr>
              <w:t>索晓明</w:t>
            </w:r>
          </w:p>
        </w:tc>
        <w:tc>
          <w:tcPr>
            <w:tcW w:w="590" w:type="pct"/>
            <w:shd w:val="clear" w:color="auto" w:fill="DAEBFA"/>
            <w:vAlign w:val="center"/>
          </w:tcPr>
          <w:p w:rsidR="00D7502E" w:rsidRPr="00D7502E" w:rsidRDefault="00D7502E" w:rsidP="00D7502E">
            <w:pPr>
              <w:adjustRightInd w:val="0"/>
              <w:snapToGrid w:val="0"/>
              <w:jc w:val="center"/>
              <w:rPr>
                <w:szCs w:val="21"/>
              </w:rPr>
            </w:pPr>
            <w:r w:rsidRPr="00D7502E">
              <w:rPr>
                <w:szCs w:val="21"/>
              </w:rPr>
              <w:t>地下结构</w:t>
            </w:r>
          </w:p>
        </w:tc>
        <w:tc>
          <w:tcPr>
            <w:tcW w:w="1306"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中国铁设</w:t>
            </w:r>
            <w:r w:rsidRPr="00D7502E">
              <w:rPr>
                <w:szCs w:val="21"/>
              </w:rPr>
              <w:t>副总工程师</w:t>
            </w:r>
          </w:p>
          <w:p w:rsidR="00D7502E" w:rsidRPr="00D7502E" w:rsidRDefault="00D7502E" w:rsidP="00D7502E">
            <w:pPr>
              <w:adjustRightInd w:val="0"/>
              <w:snapToGrid w:val="0"/>
              <w:jc w:val="center"/>
              <w:rPr>
                <w:szCs w:val="21"/>
              </w:rPr>
            </w:pPr>
            <w:r w:rsidRPr="00D7502E">
              <w:rPr>
                <w:szCs w:val="21"/>
              </w:rPr>
              <w:t>教授级高级工程师</w:t>
            </w:r>
          </w:p>
        </w:tc>
        <w:tc>
          <w:tcPr>
            <w:tcW w:w="12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土建与隧道技术支持</w:t>
            </w:r>
          </w:p>
        </w:tc>
        <w:tc>
          <w:tcPr>
            <w:tcW w:w="9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专家组成员</w:t>
            </w:r>
          </w:p>
        </w:tc>
      </w:tr>
      <w:tr w:rsidR="004167F5" w:rsidRPr="00D7502E" w:rsidTr="00F53042">
        <w:trPr>
          <w:cantSplit/>
          <w:trHeight w:val="454"/>
          <w:jc w:val="center"/>
        </w:trPr>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szCs w:val="21"/>
              </w:rPr>
              <w:t>8</w:t>
            </w:r>
          </w:p>
        </w:tc>
        <w:tc>
          <w:tcPr>
            <w:tcW w:w="554" w:type="pct"/>
            <w:shd w:val="clear" w:color="auto" w:fill="DAEBFA"/>
            <w:vAlign w:val="center"/>
          </w:tcPr>
          <w:p w:rsidR="00D7502E" w:rsidRPr="00D7502E" w:rsidRDefault="00D7502E" w:rsidP="00D7502E">
            <w:pPr>
              <w:adjustRightInd w:val="0"/>
              <w:snapToGrid w:val="0"/>
              <w:jc w:val="center"/>
              <w:rPr>
                <w:szCs w:val="21"/>
              </w:rPr>
            </w:pPr>
            <w:r w:rsidRPr="00D7502E">
              <w:rPr>
                <w:szCs w:val="21"/>
              </w:rPr>
              <w:t>许再良</w:t>
            </w:r>
          </w:p>
        </w:tc>
        <w:tc>
          <w:tcPr>
            <w:tcW w:w="590" w:type="pct"/>
            <w:shd w:val="clear" w:color="auto" w:fill="DAEBFA"/>
            <w:vAlign w:val="center"/>
          </w:tcPr>
          <w:p w:rsidR="00D7502E" w:rsidRPr="00D7502E" w:rsidRDefault="00D7502E" w:rsidP="00D7502E">
            <w:pPr>
              <w:adjustRightInd w:val="0"/>
              <w:snapToGrid w:val="0"/>
              <w:jc w:val="center"/>
              <w:rPr>
                <w:szCs w:val="21"/>
              </w:rPr>
            </w:pPr>
            <w:r w:rsidRPr="00D7502E">
              <w:rPr>
                <w:szCs w:val="21"/>
              </w:rPr>
              <w:t>工程地质</w:t>
            </w:r>
          </w:p>
        </w:tc>
        <w:tc>
          <w:tcPr>
            <w:tcW w:w="1306"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中国铁设</w:t>
            </w:r>
            <w:r w:rsidRPr="00D7502E">
              <w:rPr>
                <w:szCs w:val="21"/>
              </w:rPr>
              <w:t>副总工程师</w:t>
            </w:r>
          </w:p>
          <w:p w:rsidR="00D7502E" w:rsidRPr="00D7502E" w:rsidRDefault="00D7502E" w:rsidP="00D7502E">
            <w:pPr>
              <w:adjustRightInd w:val="0"/>
              <w:snapToGrid w:val="0"/>
              <w:jc w:val="center"/>
              <w:rPr>
                <w:szCs w:val="21"/>
              </w:rPr>
            </w:pPr>
            <w:r w:rsidRPr="00D7502E">
              <w:rPr>
                <w:rFonts w:hint="eastAsia"/>
                <w:szCs w:val="21"/>
              </w:rPr>
              <w:t>全国</w:t>
            </w:r>
            <w:r w:rsidRPr="00D7502E">
              <w:rPr>
                <w:szCs w:val="21"/>
              </w:rPr>
              <w:t>勘察设计大师</w:t>
            </w:r>
          </w:p>
        </w:tc>
        <w:tc>
          <w:tcPr>
            <w:tcW w:w="12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工程地质勘察技术支持</w:t>
            </w:r>
          </w:p>
        </w:tc>
        <w:tc>
          <w:tcPr>
            <w:tcW w:w="9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专家组成员</w:t>
            </w:r>
          </w:p>
        </w:tc>
      </w:tr>
      <w:tr w:rsidR="004167F5" w:rsidRPr="00D7502E" w:rsidTr="00F53042">
        <w:trPr>
          <w:cantSplit/>
          <w:trHeight w:val="454"/>
          <w:jc w:val="center"/>
        </w:trPr>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szCs w:val="21"/>
              </w:rPr>
              <w:t>9</w:t>
            </w:r>
          </w:p>
        </w:tc>
        <w:tc>
          <w:tcPr>
            <w:tcW w:w="554" w:type="pct"/>
            <w:shd w:val="clear" w:color="auto" w:fill="DAEBFA"/>
            <w:vAlign w:val="center"/>
          </w:tcPr>
          <w:p w:rsidR="00D7502E" w:rsidRPr="00D7502E" w:rsidRDefault="00D7502E" w:rsidP="00D7502E">
            <w:pPr>
              <w:adjustRightInd w:val="0"/>
              <w:snapToGrid w:val="0"/>
              <w:jc w:val="center"/>
              <w:rPr>
                <w:szCs w:val="21"/>
              </w:rPr>
            </w:pPr>
            <w:r w:rsidRPr="00D7502E">
              <w:rPr>
                <w:szCs w:val="21"/>
              </w:rPr>
              <w:t>蒋先国</w:t>
            </w:r>
          </w:p>
        </w:tc>
        <w:tc>
          <w:tcPr>
            <w:tcW w:w="590" w:type="pct"/>
            <w:shd w:val="clear" w:color="auto" w:fill="DAEBFA"/>
            <w:vAlign w:val="center"/>
          </w:tcPr>
          <w:p w:rsidR="00D7502E" w:rsidRPr="00D7502E" w:rsidRDefault="00D7502E" w:rsidP="00D7502E">
            <w:pPr>
              <w:adjustRightInd w:val="0"/>
              <w:snapToGrid w:val="0"/>
              <w:jc w:val="center"/>
              <w:rPr>
                <w:szCs w:val="21"/>
              </w:rPr>
            </w:pPr>
            <w:r w:rsidRPr="00D7502E">
              <w:rPr>
                <w:szCs w:val="21"/>
              </w:rPr>
              <w:t>供电</w:t>
            </w:r>
          </w:p>
        </w:tc>
        <w:tc>
          <w:tcPr>
            <w:tcW w:w="1306"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中国铁设</w:t>
            </w:r>
            <w:r w:rsidRPr="00D7502E">
              <w:rPr>
                <w:szCs w:val="21"/>
              </w:rPr>
              <w:t>副总工程师</w:t>
            </w:r>
          </w:p>
          <w:p w:rsidR="00D7502E" w:rsidRPr="00D7502E" w:rsidRDefault="00D7502E" w:rsidP="00D7502E">
            <w:pPr>
              <w:adjustRightInd w:val="0"/>
              <w:snapToGrid w:val="0"/>
              <w:jc w:val="center"/>
              <w:rPr>
                <w:szCs w:val="21"/>
              </w:rPr>
            </w:pPr>
            <w:r w:rsidRPr="00D7502E">
              <w:rPr>
                <w:rFonts w:hint="eastAsia"/>
                <w:szCs w:val="21"/>
              </w:rPr>
              <w:t>全国勘察设计大师</w:t>
            </w:r>
          </w:p>
        </w:tc>
        <w:tc>
          <w:tcPr>
            <w:tcW w:w="12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供电系统（高低压、接触网）、</w:t>
            </w:r>
            <w:r w:rsidRPr="00D7502E">
              <w:rPr>
                <w:szCs w:val="21"/>
              </w:rPr>
              <w:t>SCADA</w:t>
            </w:r>
            <w:r w:rsidRPr="00D7502E">
              <w:rPr>
                <w:szCs w:val="21"/>
              </w:rPr>
              <w:t>技术支持</w:t>
            </w:r>
          </w:p>
        </w:tc>
        <w:tc>
          <w:tcPr>
            <w:tcW w:w="9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专家组成员</w:t>
            </w:r>
          </w:p>
        </w:tc>
      </w:tr>
      <w:tr w:rsidR="004167F5" w:rsidRPr="00D7502E" w:rsidTr="00F53042">
        <w:trPr>
          <w:cantSplit/>
          <w:trHeight w:val="454"/>
          <w:jc w:val="center"/>
        </w:trPr>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szCs w:val="21"/>
              </w:rPr>
              <w:t>10</w:t>
            </w:r>
          </w:p>
        </w:tc>
        <w:tc>
          <w:tcPr>
            <w:tcW w:w="554" w:type="pct"/>
            <w:shd w:val="clear" w:color="auto" w:fill="DAEBFA"/>
            <w:vAlign w:val="center"/>
          </w:tcPr>
          <w:p w:rsidR="00D7502E" w:rsidRPr="00D7502E" w:rsidRDefault="00D7502E" w:rsidP="00D7502E">
            <w:pPr>
              <w:adjustRightInd w:val="0"/>
              <w:snapToGrid w:val="0"/>
              <w:jc w:val="center"/>
              <w:rPr>
                <w:szCs w:val="21"/>
              </w:rPr>
            </w:pPr>
            <w:r w:rsidRPr="00D7502E">
              <w:rPr>
                <w:szCs w:val="21"/>
              </w:rPr>
              <w:t>阎汝良</w:t>
            </w:r>
          </w:p>
        </w:tc>
        <w:tc>
          <w:tcPr>
            <w:tcW w:w="590" w:type="pct"/>
            <w:shd w:val="clear" w:color="auto" w:fill="DAEBFA"/>
            <w:vAlign w:val="center"/>
          </w:tcPr>
          <w:p w:rsidR="00D7502E" w:rsidRPr="00D7502E" w:rsidRDefault="00D7502E" w:rsidP="00D7502E">
            <w:pPr>
              <w:adjustRightInd w:val="0"/>
              <w:snapToGrid w:val="0"/>
              <w:jc w:val="center"/>
              <w:rPr>
                <w:szCs w:val="21"/>
              </w:rPr>
            </w:pPr>
            <w:r w:rsidRPr="00D7502E">
              <w:rPr>
                <w:szCs w:val="21"/>
              </w:rPr>
              <w:t>工程地质</w:t>
            </w:r>
          </w:p>
        </w:tc>
        <w:tc>
          <w:tcPr>
            <w:tcW w:w="1306" w:type="pct"/>
            <w:shd w:val="clear" w:color="auto" w:fill="DAEBFA"/>
            <w:vAlign w:val="center"/>
          </w:tcPr>
          <w:p w:rsidR="00D7502E" w:rsidRPr="00D7502E" w:rsidRDefault="00D7502E" w:rsidP="00D7502E">
            <w:pPr>
              <w:adjustRightInd w:val="0"/>
              <w:snapToGrid w:val="0"/>
              <w:jc w:val="center"/>
              <w:rPr>
                <w:szCs w:val="21"/>
              </w:rPr>
            </w:pPr>
            <w:r w:rsidRPr="00D7502E">
              <w:rPr>
                <w:szCs w:val="21"/>
              </w:rPr>
              <w:t>原铁三</w:t>
            </w:r>
            <w:r w:rsidRPr="00D7502E">
              <w:rPr>
                <w:rFonts w:hint="eastAsia"/>
                <w:szCs w:val="21"/>
              </w:rPr>
              <w:t>院</w:t>
            </w:r>
            <w:r w:rsidRPr="00D7502E">
              <w:rPr>
                <w:szCs w:val="21"/>
              </w:rPr>
              <w:t>副院长、教授级高工、高级技术顾问</w:t>
            </w:r>
          </w:p>
        </w:tc>
        <w:tc>
          <w:tcPr>
            <w:tcW w:w="12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工程地质勘察技术支持</w:t>
            </w:r>
          </w:p>
        </w:tc>
        <w:tc>
          <w:tcPr>
            <w:tcW w:w="9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专家组成员</w:t>
            </w:r>
          </w:p>
          <w:p w:rsidR="00D7502E" w:rsidRPr="00D7502E" w:rsidRDefault="00D7502E" w:rsidP="00D7502E">
            <w:pPr>
              <w:adjustRightInd w:val="0"/>
              <w:snapToGrid w:val="0"/>
              <w:jc w:val="center"/>
              <w:rPr>
                <w:szCs w:val="21"/>
              </w:rPr>
            </w:pPr>
          </w:p>
        </w:tc>
      </w:tr>
      <w:tr w:rsidR="004167F5" w:rsidRPr="00D7502E" w:rsidTr="00F53042">
        <w:trPr>
          <w:cantSplit/>
          <w:trHeight w:val="454"/>
          <w:jc w:val="center"/>
        </w:trPr>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szCs w:val="21"/>
              </w:rPr>
              <w:t>11</w:t>
            </w:r>
          </w:p>
        </w:tc>
        <w:tc>
          <w:tcPr>
            <w:tcW w:w="554" w:type="pct"/>
            <w:shd w:val="clear" w:color="auto" w:fill="DAEBFA"/>
            <w:vAlign w:val="center"/>
          </w:tcPr>
          <w:p w:rsidR="00D7502E" w:rsidRPr="00D7502E" w:rsidRDefault="00D7502E" w:rsidP="00D7502E">
            <w:pPr>
              <w:adjustRightInd w:val="0"/>
              <w:snapToGrid w:val="0"/>
              <w:jc w:val="center"/>
              <w:rPr>
                <w:szCs w:val="21"/>
              </w:rPr>
            </w:pPr>
            <w:r w:rsidRPr="00D7502E">
              <w:rPr>
                <w:szCs w:val="21"/>
              </w:rPr>
              <w:t>沈荣发</w:t>
            </w:r>
          </w:p>
        </w:tc>
        <w:tc>
          <w:tcPr>
            <w:tcW w:w="590" w:type="pct"/>
            <w:shd w:val="clear" w:color="auto" w:fill="DAEBFA"/>
            <w:vAlign w:val="center"/>
          </w:tcPr>
          <w:p w:rsidR="00D7502E" w:rsidRPr="00D7502E" w:rsidRDefault="00D7502E" w:rsidP="00D7502E">
            <w:pPr>
              <w:adjustRightInd w:val="0"/>
              <w:snapToGrid w:val="0"/>
              <w:jc w:val="center"/>
              <w:rPr>
                <w:szCs w:val="21"/>
              </w:rPr>
            </w:pPr>
            <w:r w:rsidRPr="00D7502E">
              <w:rPr>
                <w:szCs w:val="21"/>
              </w:rPr>
              <w:t>运输规划</w:t>
            </w:r>
          </w:p>
        </w:tc>
        <w:tc>
          <w:tcPr>
            <w:tcW w:w="1306" w:type="pct"/>
            <w:shd w:val="clear" w:color="auto" w:fill="DAEBFA"/>
            <w:vAlign w:val="center"/>
          </w:tcPr>
          <w:p w:rsidR="00D7502E" w:rsidRPr="00D7502E" w:rsidRDefault="00D7502E" w:rsidP="00D7502E">
            <w:pPr>
              <w:adjustRightInd w:val="0"/>
              <w:snapToGrid w:val="0"/>
              <w:jc w:val="center"/>
              <w:rPr>
                <w:szCs w:val="21"/>
              </w:rPr>
            </w:pPr>
            <w:r w:rsidRPr="00D7502E">
              <w:rPr>
                <w:szCs w:val="21"/>
              </w:rPr>
              <w:t>教授级高级工程师</w:t>
            </w:r>
          </w:p>
        </w:tc>
        <w:tc>
          <w:tcPr>
            <w:tcW w:w="12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综合规划及线站位</w:t>
            </w:r>
          </w:p>
          <w:p w:rsidR="00D7502E" w:rsidRPr="00D7502E" w:rsidRDefault="00D7502E" w:rsidP="00D7502E">
            <w:pPr>
              <w:adjustRightInd w:val="0"/>
              <w:snapToGrid w:val="0"/>
              <w:jc w:val="center"/>
              <w:rPr>
                <w:szCs w:val="21"/>
              </w:rPr>
            </w:pPr>
            <w:r w:rsidRPr="00D7502E">
              <w:rPr>
                <w:szCs w:val="21"/>
              </w:rPr>
              <w:t>技术支持</w:t>
            </w:r>
          </w:p>
        </w:tc>
        <w:tc>
          <w:tcPr>
            <w:tcW w:w="9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专家组成员</w:t>
            </w:r>
          </w:p>
        </w:tc>
      </w:tr>
      <w:tr w:rsidR="004167F5" w:rsidRPr="00D7502E" w:rsidTr="00F53042">
        <w:trPr>
          <w:cantSplit/>
          <w:trHeight w:val="454"/>
          <w:jc w:val="center"/>
        </w:trPr>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szCs w:val="21"/>
              </w:rPr>
              <w:t>12</w:t>
            </w:r>
          </w:p>
        </w:tc>
        <w:tc>
          <w:tcPr>
            <w:tcW w:w="554" w:type="pct"/>
            <w:shd w:val="clear" w:color="auto" w:fill="DAEBFA"/>
            <w:vAlign w:val="center"/>
          </w:tcPr>
          <w:p w:rsidR="00D7502E" w:rsidRPr="00D7502E" w:rsidRDefault="00D7502E" w:rsidP="00D7502E">
            <w:pPr>
              <w:adjustRightInd w:val="0"/>
              <w:snapToGrid w:val="0"/>
              <w:jc w:val="center"/>
              <w:rPr>
                <w:szCs w:val="21"/>
              </w:rPr>
            </w:pPr>
            <w:r w:rsidRPr="00D7502E">
              <w:rPr>
                <w:szCs w:val="21"/>
              </w:rPr>
              <w:t>周铁征</w:t>
            </w:r>
          </w:p>
        </w:tc>
        <w:tc>
          <w:tcPr>
            <w:tcW w:w="590" w:type="pct"/>
            <w:shd w:val="clear" w:color="auto" w:fill="DAEBFA"/>
            <w:vAlign w:val="center"/>
          </w:tcPr>
          <w:p w:rsidR="00D7502E" w:rsidRPr="00D7502E" w:rsidRDefault="00D7502E" w:rsidP="00D7502E">
            <w:pPr>
              <w:adjustRightInd w:val="0"/>
              <w:snapToGrid w:val="0"/>
              <w:jc w:val="center"/>
              <w:rPr>
                <w:szCs w:val="21"/>
              </w:rPr>
            </w:pPr>
            <w:r w:rsidRPr="00D7502E">
              <w:rPr>
                <w:szCs w:val="21"/>
              </w:rPr>
              <w:t>建筑</w:t>
            </w:r>
          </w:p>
        </w:tc>
        <w:tc>
          <w:tcPr>
            <w:tcW w:w="1306"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中国铁设</w:t>
            </w:r>
            <w:r w:rsidRPr="00D7502E">
              <w:rPr>
                <w:szCs w:val="21"/>
              </w:rPr>
              <w:t>副总工程师</w:t>
            </w:r>
          </w:p>
          <w:p w:rsidR="00D7502E" w:rsidRPr="00D7502E" w:rsidRDefault="00D7502E" w:rsidP="00D7502E">
            <w:pPr>
              <w:adjustRightInd w:val="0"/>
              <w:snapToGrid w:val="0"/>
              <w:jc w:val="center"/>
              <w:rPr>
                <w:szCs w:val="21"/>
              </w:rPr>
            </w:pPr>
            <w:r w:rsidRPr="00D7502E">
              <w:rPr>
                <w:szCs w:val="21"/>
              </w:rPr>
              <w:t>一级注册建筑师</w:t>
            </w:r>
          </w:p>
        </w:tc>
        <w:tc>
          <w:tcPr>
            <w:tcW w:w="12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建筑规划技术支持</w:t>
            </w:r>
          </w:p>
        </w:tc>
        <w:tc>
          <w:tcPr>
            <w:tcW w:w="9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专家组成员</w:t>
            </w:r>
          </w:p>
          <w:p w:rsidR="00D7502E" w:rsidRPr="00D7502E" w:rsidRDefault="00D7502E" w:rsidP="00D7502E">
            <w:pPr>
              <w:adjustRightInd w:val="0"/>
              <w:snapToGrid w:val="0"/>
              <w:jc w:val="center"/>
              <w:rPr>
                <w:szCs w:val="21"/>
              </w:rPr>
            </w:pPr>
          </w:p>
        </w:tc>
      </w:tr>
      <w:tr w:rsidR="004167F5" w:rsidRPr="00D7502E" w:rsidTr="00F53042">
        <w:trPr>
          <w:cantSplit/>
          <w:trHeight w:val="454"/>
          <w:jc w:val="center"/>
        </w:trPr>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szCs w:val="21"/>
              </w:rPr>
              <w:t>13</w:t>
            </w:r>
          </w:p>
        </w:tc>
        <w:tc>
          <w:tcPr>
            <w:tcW w:w="554" w:type="pct"/>
            <w:shd w:val="clear" w:color="auto" w:fill="DAEBFA"/>
            <w:vAlign w:val="center"/>
          </w:tcPr>
          <w:p w:rsidR="00D7502E" w:rsidRPr="00D7502E" w:rsidRDefault="00D7502E" w:rsidP="00D7502E">
            <w:pPr>
              <w:adjustRightInd w:val="0"/>
              <w:snapToGrid w:val="0"/>
              <w:jc w:val="center"/>
              <w:rPr>
                <w:szCs w:val="21"/>
              </w:rPr>
            </w:pPr>
            <w:r w:rsidRPr="00D7502E">
              <w:rPr>
                <w:szCs w:val="21"/>
              </w:rPr>
              <w:t>管建华</w:t>
            </w:r>
          </w:p>
        </w:tc>
        <w:tc>
          <w:tcPr>
            <w:tcW w:w="590" w:type="pct"/>
            <w:shd w:val="clear" w:color="auto" w:fill="DAEBFA"/>
            <w:vAlign w:val="center"/>
          </w:tcPr>
          <w:p w:rsidR="00D7502E" w:rsidRPr="00D7502E" w:rsidRDefault="00D7502E" w:rsidP="00D7502E">
            <w:pPr>
              <w:adjustRightInd w:val="0"/>
              <w:snapToGrid w:val="0"/>
              <w:jc w:val="center"/>
              <w:rPr>
                <w:szCs w:val="21"/>
              </w:rPr>
            </w:pPr>
            <w:r w:rsidRPr="00D7502E">
              <w:rPr>
                <w:szCs w:val="21"/>
              </w:rPr>
              <w:t>电信</w:t>
            </w:r>
          </w:p>
        </w:tc>
        <w:tc>
          <w:tcPr>
            <w:tcW w:w="1306"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中国铁设</w:t>
            </w:r>
            <w:r w:rsidRPr="00D7502E">
              <w:rPr>
                <w:szCs w:val="21"/>
              </w:rPr>
              <w:t>电化电信</w:t>
            </w:r>
            <w:r w:rsidRPr="00D7502E">
              <w:rPr>
                <w:rFonts w:hint="eastAsia"/>
                <w:szCs w:val="21"/>
              </w:rPr>
              <w:t>院</w:t>
            </w:r>
            <w:r w:rsidRPr="00D7502E">
              <w:rPr>
                <w:szCs w:val="21"/>
              </w:rPr>
              <w:t>副总工程师、教授级高工</w:t>
            </w:r>
          </w:p>
        </w:tc>
        <w:tc>
          <w:tcPr>
            <w:tcW w:w="12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控制系统技术支持</w:t>
            </w:r>
          </w:p>
        </w:tc>
        <w:tc>
          <w:tcPr>
            <w:tcW w:w="9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专家组成员</w:t>
            </w:r>
          </w:p>
        </w:tc>
      </w:tr>
      <w:tr w:rsidR="004167F5" w:rsidRPr="00D7502E" w:rsidTr="00F53042">
        <w:trPr>
          <w:cantSplit/>
          <w:trHeight w:val="454"/>
          <w:jc w:val="center"/>
        </w:trPr>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szCs w:val="21"/>
              </w:rPr>
              <w:t>14</w:t>
            </w:r>
          </w:p>
        </w:tc>
        <w:tc>
          <w:tcPr>
            <w:tcW w:w="554" w:type="pct"/>
            <w:shd w:val="clear" w:color="auto" w:fill="DAEBFA"/>
            <w:vAlign w:val="center"/>
          </w:tcPr>
          <w:p w:rsidR="00D7502E" w:rsidRPr="00D7502E" w:rsidRDefault="00D7502E" w:rsidP="00D7502E">
            <w:pPr>
              <w:adjustRightInd w:val="0"/>
              <w:snapToGrid w:val="0"/>
              <w:jc w:val="center"/>
              <w:rPr>
                <w:szCs w:val="21"/>
              </w:rPr>
            </w:pPr>
            <w:r w:rsidRPr="00D7502E">
              <w:rPr>
                <w:szCs w:val="21"/>
              </w:rPr>
              <w:t>薄海青</w:t>
            </w:r>
          </w:p>
        </w:tc>
        <w:tc>
          <w:tcPr>
            <w:tcW w:w="590" w:type="pct"/>
            <w:shd w:val="clear" w:color="auto" w:fill="DAEBFA"/>
            <w:vAlign w:val="center"/>
          </w:tcPr>
          <w:p w:rsidR="00D7502E" w:rsidRPr="00D7502E" w:rsidRDefault="00D7502E" w:rsidP="00D7502E">
            <w:pPr>
              <w:adjustRightInd w:val="0"/>
              <w:snapToGrid w:val="0"/>
              <w:jc w:val="center"/>
              <w:rPr>
                <w:szCs w:val="21"/>
              </w:rPr>
            </w:pPr>
            <w:r w:rsidRPr="00D7502E">
              <w:rPr>
                <w:szCs w:val="21"/>
              </w:rPr>
              <w:t>车辆</w:t>
            </w:r>
          </w:p>
        </w:tc>
        <w:tc>
          <w:tcPr>
            <w:tcW w:w="1306"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中国铁设机械环工院</w:t>
            </w:r>
            <w:r w:rsidRPr="00D7502E">
              <w:rPr>
                <w:szCs w:val="21"/>
              </w:rPr>
              <w:t>副总</w:t>
            </w:r>
          </w:p>
          <w:p w:rsidR="00D7502E" w:rsidRPr="00D7502E" w:rsidRDefault="00D7502E" w:rsidP="00D7502E">
            <w:pPr>
              <w:adjustRightInd w:val="0"/>
              <w:snapToGrid w:val="0"/>
              <w:jc w:val="center"/>
              <w:rPr>
                <w:szCs w:val="21"/>
              </w:rPr>
            </w:pPr>
            <w:r w:rsidRPr="00D7502E">
              <w:rPr>
                <w:szCs w:val="21"/>
              </w:rPr>
              <w:t>教授级高工</w:t>
            </w:r>
          </w:p>
        </w:tc>
        <w:tc>
          <w:tcPr>
            <w:tcW w:w="12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车辆段、机械设备、</w:t>
            </w:r>
          </w:p>
          <w:p w:rsidR="00D7502E" w:rsidRPr="00D7502E" w:rsidRDefault="00D7502E" w:rsidP="00D7502E">
            <w:pPr>
              <w:adjustRightInd w:val="0"/>
              <w:snapToGrid w:val="0"/>
              <w:jc w:val="center"/>
              <w:rPr>
                <w:szCs w:val="21"/>
              </w:rPr>
            </w:pPr>
            <w:r w:rsidRPr="00D7502E">
              <w:rPr>
                <w:szCs w:val="21"/>
              </w:rPr>
              <w:t>站台门、环评技术支持</w:t>
            </w:r>
          </w:p>
        </w:tc>
        <w:tc>
          <w:tcPr>
            <w:tcW w:w="9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专家组成员</w:t>
            </w:r>
          </w:p>
        </w:tc>
      </w:tr>
      <w:tr w:rsidR="004167F5" w:rsidRPr="00D7502E" w:rsidTr="00F53042">
        <w:trPr>
          <w:cantSplit/>
          <w:trHeight w:val="454"/>
          <w:jc w:val="center"/>
        </w:trPr>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szCs w:val="21"/>
              </w:rPr>
              <w:t>15</w:t>
            </w:r>
          </w:p>
        </w:tc>
        <w:tc>
          <w:tcPr>
            <w:tcW w:w="554" w:type="pct"/>
            <w:shd w:val="clear" w:color="auto" w:fill="DAEBFA"/>
            <w:vAlign w:val="center"/>
          </w:tcPr>
          <w:p w:rsidR="00D7502E" w:rsidRPr="00D7502E" w:rsidRDefault="00D7502E" w:rsidP="00D7502E">
            <w:pPr>
              <w:adjustRightInd w:val="0"/>
              <w:snapToGrid w:val="0"/>
              <w:jc w:val="center"/>
              <w:rPr>
                <w:szCs w:val="21"/>
              </w:rPr>
            </w:pPr>
            <w:r w:rsidRPr="00D7502E">
              <w:rPr>
                <w:szCs w:val="21"/>
              </w:rPr>
              <w:t>王学寅</w:t>
            </w:r>
          </w:p>
        </w:tc>
        <w:tc>
          <w:tcPr>
            <w:tcW w:w="590" w:type="pct"/>
            <w:shd w:val="clear" w:color="auto" w:fill="DAEBFA"/>
            <w:vAlign w:val="center"/>
          </w:tcPr>
          <w:p w:rsidR="00D7502E" w:rsidRPr="00D7502E" w:rsidRDefault="00D7502E" w:rsidP="00D7502E">
            <w:pPr>
              <w:adjustRightInd w:val="0"/>
              <w:snapToGrid w:val="0"/>
              <w:jc w:val="center"/>
              <w:rPr>
                <w:szCs w:val="21"/>
              </w:rPr>
            </w:pPr>
            <w:r w:rsidRPr="00D7502E">
              <w:rPr>
                <w:szCs w:val="21"/>
              </w:rPr>
              <w:t>建筑</w:t>
            </w:r>
          </w:p>
        </w:tc>
        <w:tc>
          <w:tcPr>
            <w:tcW w:w="1306" w:type="pct"/>
            <w:shd w:val="clear" w:color="auto" w:fill="DAEBFA"/>
            <w:vAlign w:val="center"/>
          </w:tcPr>
          <w:p w:rsidR="00D7502E" w:rsidRPr="00D7502E" w:rsidRDefault="00D7502E" w:rsidP="00D7502E">
            <w:pPr>
              <w:adjustRightInd w:val="0"/>
              <w:snapToGrid w:val="0"/>
              <w:jc w:val="center"/>
              <w:rPr>
                <w:szCs w:val="21"/>
              </w:rPr>
            </w:pPr>
            <w:r w:rsidRPr="00D7502E">
              <w:rPr>
                <w:szCs w:val="21"/>
              </w:rPr>
              <w:t>原铁三院建筑分院总工程师、一级注册建筑师</w:t>
            </w:r>
          </w:p>
        </w:tc>
        <w:tc>
          <w:tcPr>
            <w:tcW w:w="12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车站与车辆段、基地建筑、装修、综合管线技术支持</w:t>
            </w:r>
          </w:p>
        </w:tc>
        <w:tc>
          <w:tcPr>
            <w:tcW w:w="9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专家组成员</w:t>
            </w:r>
          </w:p>
        </w:tc>
      </w:tr>
      <w:tr w:rsidR="004167F5" w:rsidRPr="00D7502E" w:rsidTr="00F53042">
        <w:trPr>
          <w:cantSplit/>
          <w:trHeight w:val="454"/>
          <w:jc w:val="center"/>
        </w:trPr>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szCs w:val="21"/>
              </w:rPr>
              <w:t>16</w:t>
            </w:r>
          </w:p>
        </w:tc>
        <w:tc>
          <w:tcPr>
            <w:tcW w:w="554" w:type="pct"/>
            <w:shd w:val="clear" w:color="auto" w:fill="DAEBFA"/>
            <w:vAlign w:val="center"/>
          </w:tcPr>
          <w:p w:rsidR="00D7502E" w:rsidRPr="00D7502E" w:rsidRDefault="00D7502E" w:rsidP="00D7502E">
            <w:pPr>
              <w:adjustRightInd w:val="0"/>
              <w:snapToGrid w:val="0"/>
              <w:jc w:val="center"/>
              <w:rPr>
                <w:szCs w:val="21"/>
              </w:rPr>
            </w:pPr>
            <w:r w:rsidRPr="00D7502E">
              <w:rPr>
                <w:szCs w:val="21"/>
              </w:rPr>
              <w:t>朱建章</w:t>
            </w:r>
          </w:p>
        </w:tc>
        <w:tc>
          <w:tcPr>
            <w:tcW w:w="590" w:type="pct"/>
            <w:shd w:val="clear" w:color="auto" w:fill="DAEBFA"/>
            <w:vAlign w:val="center"/>
          </w:tcPr>
          <w:p w:rsidR="00D7502E" w:rsidRPr="00D7502E" w:rsidRDefault="00D7502E" w:rsidP="00D7502E">
            <w:pPr>
              <w:adjustRightInd w:val="0"/>
              <w:snapToGrid w:val="0"/>
              <w:jc w:val="center"/>
              <w:rPr>
                <w:szCs w:val="21"/>
              </w:rPr>
            </w:pPr>
            <w:r w:rsidRPr="00D7502E">
              <w:rPr>
                <w:szCs w:val="21"/>
              </w:rPr>
              <w:t>空调通风</w:t>
            </w:r>
          </w:p>
        </w:tc>
        <w:tc>
          <w:tcPr>
            <w:tcW w:w="1306"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中国铁设</w:t>
            </w:r>
            <w:r w:rsidRPr="00D7502E">
              <w:rPr>
                <w:szCs w:val="21"/>
              </w:rPr>
              <w:t>建筑院副总工程师、教授级高工</w:t>
            </w:r>
          </w:p>
        </w:tc>
        <w:tc>
          <w:tcPr>
            <w:tcW w:w="12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空调、通风、给排水消防</w:t>
            </w:r>
          </w:p>
          <w:p w:rsidR="00D7502E" w:rsidRPr="00D7502E" w:rsidRDefault="00D7502E" w:rsidP="00D7502E">
            <w:pPr>
              <w:adjustRightInd w:val="0"/>
              <w:snapToGrid w:val="0"/>
              <w:jc w:val="center"/>
              <w:rPr>
                <w:szCs w:val="21"/>
              </w:rPr>
            </w:pPr>
            <w:r w:rsidRPr="00D7502E">
              <w:rPr>
                <w:szCs w:val="21"/>
              </w:rPr>
              <w:t>技术支持</w:t>
            </w:r>
          </w:p>
        </w:tc>
        <w:tc>
          <w:tcPr>
            <w:tcW w:w="936" w:type="pct"/>
            <w:shd w:val="clear" w:color="auto" w:fill="DAEBFA"/>
            <w:vAlign w:val="center"/>
          </w:tcPr>
          <w:p w:rsidR="00D7502E" w:rsidRPr="00D7502E" w:rsidRDefault="00D7502E" w:rsidP="00D7502E">
            <w:pPr>
              <w:adjustRightInd w:val="0"/>
              <w:snapToGrid w:val="0"/>
              <w:jc w:val="center"/>
              <w:rPr>
                <w:szCs w:val="21"/>
              </w:rPr>
            </w:pPr>
            <w:r w:rsidRPr="00D7502E">
              <w:rPr>
                <w:szCs w:val="21"/>
              </w:rPr>
              <w:t>专家组成员</w:t>
            </w:r>
          </w:p>
        </w:tc>
      </w:tr>
    </w:tbl>
    <w:p w:rsidR="00D7502E" w:rsidRPr="00D7502E" w:rsidRDefault="00D7502E" w:rsidP="00D7502E">
      <w:pPr>
        <w:textAlignment w:val="center"/>
        <w:rPr>
          <w:sz w:val="24"/>
          <w:szCs w:val="20"/>
        </w:rPr>
      </w:pPr>
      <w:r w:rsidRPr="00D7502E">
        <w:rPr>
          <w:rFonts w:hint="eastAsia"/>
          <w:sz w:val="24"/>
          <w:szCs w:val="20"/>
        </w:rPr>
        <w:t>7.</w:t>
      </w:r>
      <w:r w:rsidRPr="00D7502E">
        <w:rPr>
          <w:sz w:val="24"/>
          <w:szCs w:val="20"/>
        </w:rPr>
        <w:t>3.7</w:t>
      </w:r>
      <w:r w:rsidRPr="00D7502E">
        <w:rPr>
          <w:rFonts w:hint="eastAsia"/>
          <w:sz w:val="24"/>
          <w:szCs w:val="20"/>
        </w:rPr>
        <w:t>.</w:t>
      </w:r>
      <w:r w:rsidRPr="00D7502E">
        <w:rPr>
          <w:sz w:val="24"/>
          <w:szCs w:val="20"/>
        </w:rPr>
        <w:t>1.</w:t>
      </w:r>
      <w:r w:rsidRPr="00D7502E">
        <w:rPr>
          <w:rFonts w:hint="eastAsia"/>
          <w:sz w:val="24"/>
          <w:szCs w:val="20"/>
        </w:rPr>
        <w:t>1.2.3</w:t>
      </w:r>
      <w:r w:rsidRPr="00D7502E">
        <w:rPr>
          <w:rFonts w:hint="eastAsia"/>
          <w:sz w:val="24"/>
          <w:szCs w:val="20"/>
        </w:rPr>
        <w:t>勘察设计咨询项目部</w:t>
      </w:r>
    </w:p>
    <w:p w:rsidR="00D7502E" w:rsidRPr="00D7502E" w:rsidRDefault="00D7502E" w:rsidP="00D7502E">
      <w:pPr>
        <w:ind w:firstLineChars="200" w:firstLine="480"/>
        <w:textAlignment w:val="center"/>
        <w:rPr>
          <w:sz w:val="24"/>
          <w:szCs w:val="20"/>
        </w:rPr>
      </w:pPr>
      <w:r w:rsidRPr="00D7502E">
        <w:rPr>
          <w:rFonts w:hint="eastAsia"/>
          <w:sz w:val="24"/>
          <w:szCs w:val="20"/>
        </w:rPr>
        <w:t>我集团公司承诺将在许昌市现场设立常驻机构，成立中国铁设港区至许昌市域（郊）铁路工程许昌段勘察设计咨询项目部，组建一支经验丰富、高素质的咨询工作团队，驻地勘察设计咨询机构下设设计监理部、勘察监理部和综合管理部，设计监理部、勘察监理部是勘察设计监理工作的直接责任和组织者。各部设负责人，成员由相关专业设计监理负责人组成。</w:t>
      </w:r>
    </w:p>
    <w:p w:rsidR="00D7502E" w:rsidRPr="00D7502E" w:rsidRDefault="00D7502E" w:rsidP="00D7502E">
      <w:pPr>
        <w:textAlignment w:val="center"/>
        <w:rPr>
          <w:sz w:val="24"/>
          <w:szCs w:val="20"/>
        </w:rPr>
      </w:pPr>
      <w:bookmarkStart w:id="1769" w:name="_Toc418577441"/>
      <w:bookmarkStart w:id="1770" w:name="_Toc440874517"/>
      <w:r w:rsidRPr="00D7502E">
        <w:rPr>
          <w:rFonts w:hint="eastAsia"/>
          <w:sz w:val="24"/>
          <w:szCs w:val="20"/>
        </w:rPr>
        <w:t>7.</w:t>
      </w:r>
      <w:r w:rsidRPr="00D7502E">
        <w:rPr>
          <w:sz w:val="24"/>
          <w:szCs w:val="20"/>
        </w:rPr>
        <w:t>3.7</w:t>
      </w:r>
      <w:r w:rsidRPr="00D7502E">
        <w:rPr>
          <w:rFonts w:hint="eastAsia"/>
          <w:sz w:val="24"/>
          <w:szCs w:val="20"/>
        </w:rPr>
        <w:t>.</w:t>
      </w:r>
      <w:r w:rsidRPr="00D7502E">
        <w:rPr>
          <w:sz w:val="24"/>
          <w:szCs w:val="20"/>
        </w:rPr>
        <w:t>1.</w:t>
      </w:r>
      <w:r w:rsidRPr="00D7502E">
        <w:rPr>
          <w:rFonts w:hint="eastAsia"/>
          <w:sz w:val="24"/>
          <w:szCs w:val="20"/>
        </w:rPr>
        <w:t>1.3</w:t>
      </w:r>
      <w:r w:rsidRPr="00D7502E">
        <w:rPr>
          <w:rFonts w:hint="eastAsia"/>
          <w:sz w:val="24"/>
          <w:szCs w:val="20"/>
        </w:rPr>
        <w:t>岗位职责</w:t>
      </w:r>
      <w:bookmarkEnd w:id="1769"/>
      <w:bookmarkEnd w:id="1770"/>
    </w:p>
    <w:p w:rsidR="00D7502E" w:rsidRPr="00D7502E" w:rsidRDefault="00D7502E" w:rsidP="00D7502E">
      <w:pPr>
        <w:textAlignment w:val="center"/>
        <w:rPr>
          <w:sz w:val="24"/>
          <w:szCs w:val="20"/>
        </w:rPr>
      </w:pPr>
      <w:r w:rsidRPr="00D7502E">
        <w:rPr>
          <w:rFonts w:hint="eastAsia"/>
          <w:sz w:val="24"/>
          <w:szCs w:val="20"/>
        </w:rPr>
        <w:t>7.</w:t>
      </w:r>
      <w:r w:rsidRPr="00D7502E">
        <w:rPr>
          <w:sz w:val="24"/>
          <w:szCs w:val="20"/>
        </w:rPr>
        <w:t>3.7</w:t>
      </w:r>
      <w:r w:rsidRPr="00D7502E">
        <w:rPr>
          <w:rFonts w:hint="eastAsia"/>
          <w:sz w:val="24"/>
          <w:szCs w:val="20"/>
        </w:rPr>
        <w:t>.</w:t>
      </w:r>
      <w:r w:rsidRPr="00D7502E">
        <w:rPr>
          <w:sz w:val="24"/>
          <w:szCs w:val="20"/>
        </w:rPr>
        <w:t>1.</w:t>
      </w:r>
      <w:r w:rsidRPr="00D7502E">
        <w:rPr>
          <w:rFonts w:hint="eastAsia"/>
          <w:sz w:val="24"/>
          <w:szCs w:val="20"/>
        </w:rPr>
        <w:t>1.3.1</w:t>
      </w:r>
      <w:r w:rsidRPr="00D7502E">
        <w:rPr>
          <w:rFonts w:hint="eastAsia"/>
          <w:sz w:val="24"/>
          <w:szCs w:val="20"/>
        </w:rPr>
        <w:t>集团公司领导小组</w:t>
      </w:r>
    </w:p>
    <w:p w:rsidR="00D7502E" w:rsidRPr="00D7502E" w:rsidRDefault="00D7502E" w:rsidP="00D7502E">
      <w:pPr>
        <w:ind w:firstLineChars="200" w:firstLine="480"/>
        <w:textAlignment w:val="center"/>
        <w:rPr>
          <w:sz w:val="24"/>
          <w:szCs w:val="20"/>
        </w:rPr>
      </w:pPr>
      <w:r w:rsidRPr="00D7502E">
        <w:rPr>
          <w:rFonts w:hint="eastAsia"/>
          <w:sz w:val="24"/>
          <w:szCs w:val="20"/>
        </w:rPr>
        <w:t>领导小组职责包括但不限于：</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．负责本项目的统一领导、协调和实施。</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．领导和授权中国铁设港区至许昌市域（郊）铁路工程许昌段勘察设计咨询项目</w:t>
      </w:r>
      <w:r w:rsidRPr="00D7502E">
        <w:rPr>
          <w:rFonts w:hint="eastAsia"/>
          <w:sz w:val="24"/>
          <w:szCs w:val="20"/>
        </w:rPr>
        <w:lastRenderedPageBreak/>
        <w:t>部全面履行项目合同和实现项目目标。</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．负责为项目部高效地配置人力、资金、物资设备等资源，保证承担港区至许昌市域（郊）铁路工程许昌段勘察设计咨询工作的各专业人员的能力和素质满足现场的需要。</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．对重大问题作出决策。</w:t>
      </w:r>
    </w:p>
    <w:p w:rsidR="00D7502E" w:rsidRPr="00D7502E" w:rsidRDefault="00D7502E" w:rsidP="00D7502E">
      <w:pPr>
        <w:textAlignment w:val="center"/>
        <w:rPr>
          <w:sz w:val="24"/>
          <w:szCs w:val="20"/>
        </w:rPr>
      </w:pPr>
      <w:bookmarkStart w:id="1771" w:name="_Toc322354627"/>
      <w:r w:rsidRPr="00D7502E">
        <w:rPr>
          <w:rFonts w:hint="eastAsia"/>
          <w:sz w:val="24"/>
          <w:szCs w:val="20"/>
        </w:rPr>
        <w:t>7.</w:t>
      </w:r>
      <w:r w:rsidRPr="00D7502E">
        <w:rPr>
          <w:sz w:val="24"/>
          <w:szCs w:val="20"/>
        </w:rPr>
        <w:t>3.7</w:t>
      </w:r>
      <w:r w:rsidRPr="00D7502E">
        <w:rPr>
          <w:rFonts w:hint="eastAsia"/>
          <w:sz w:val="24"/>
          <w:szCs w:val="20"/>
        </w:rPr>
        <w:t>.</w:t>
      </w:r>
      <w:r w:rsidRPr="00D7502E">
        <w:rPr>
          <w:sz w:val="24"/>
          <w:szCs w:val="20"/>
        </w:rPr>
        <w:t>1.</w:t>
      </w:r>
      <w:r w:rsidRPr="00D7502E">
        <w:rPr>
          <w:rFonts w:hint="eastAsia"/>
          <w:sz w:val="24"/>
          <w:szCs w:val="20"/>
        </w:rPr>
        <w:t>1.3.2</w:t>
      </w:r>
      <w:r w:rsidRPr="00D7502E">
        <w:rPr>
          <w:rFonts w:hint="eastAsia"/>
          <w:sz w:val="24"/>
          <w:szCs w:val="20"/>
        </w:rPr>
        <w:t>集团公司专家组</w:t>
      </w:r>
    </w:p>
    <w:p w:rsidR="00D7502E" w:rsidRPr="00D7502E" w:rsidRDefault="00D7502E" w:rsidP="00D7502E">
      <w:pPr>
        <w:ind w:firstLineChars="200" w:firstLine="480"/>
        <w:textAlignment w:val="center"/>
        <w:rPr>
          <w:sz w:val="24"/>
          <w:szCs w:val="20"/>
        </w:rPr>
      </w:pPr>
      <w:r w:rsidRPr="00D7502E">
        <w:rPr>
          <w:rFonts w:hint="eastAsia"/>
          <w:sz w:val="24"/>
          <w:szCs w:val="20"/>
        </w:rPr>
        <w:t>成立以资深地铁专家组成的专家组，为本项目提供技术支持，充分发挥我集团公司在轨道交通领域的各种优势，其职责包括：</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．负责协助项目技术主管研究解决项目中关键技术问题，参与项目的总体性策划和技术标准的制定，指导制定项目计划和质量规划，参与阶段性成果的评审。</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．指导、参与重大技术方案、关键和复杂技术问题的研究论证。</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．指导、参与项目关键节点的方案审查及质量评审。</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．设计单位完成招标设计文件后，开展施工图设计之前，参与重大方案的优化审查。</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．参与结构、设备、系统、概预算、建筑装修及导向系统概念设计及方案的审查。</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．出席建设单位主持或授权驻地勘察设计咨询项目部召开的有关重要方案设计审查会和技术研讨会。</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．完成建设单位或勘察设计咨询项目部委托的其他工作。</w:t>
      </w:r>
    </w:p>
    <w:bookmarkEnd w:id="1771"/>
    <w:p w:rsidR="00D7502E" w:rsidRPr="00D7502E" w:rsidRDefault="00D7502E" w:rsidP="00D7502E">
      <w:pPr>
        <w:textAlignment w:val="center"/>
        <w:rPr>
          <w:sz w:val="24"/>
          <w:szCs w:val="20"/>
        </w:rPr>
      </w:pPr>
      <w:r w:rsidRPr="00D7502E">
        <w:rPr>
          <w:rFonts w:hint="eastAsia"/>
          <w:sz w:val="24"/>
          <w:szCs w:val="20"/>
        </w:rPr>
        <w:t>7.</w:t>
      </w:r>
      <w:r w:rsidRPr="00D7502E">
        <w:rPr>
          <w:sz w:val="24"/>
          <w:szCs w:val="20"/>
        </w:rPr>
        <w:t>3.7</w:t>
      </w:r>
      <w:r w:rsidRPr="00D7502E">
        <w:rPr>
          <w:rFonts w:hint="eastAsia"/>
          <w:sz w:val="24"/>
          <w:szCs w:val="20"/>
        </w:rPr>
        <w:t>.</w:t>
      </w:r>
      <w:r w:rsidRPr="00D7502E">
        <w:rPr>
          <w:sz w:val="24"/>
          <w:szCs w:val="20"/>
        </w:rPr>
        <w:t>1.</w:t>
      </w:r>
      <w:r w:rsidRPr="00D7502E">
        <w:rPr>
          <w:rFonts w:hint="eastAsia"/>
          <w:sz w:val="24"/>
          <w:szCs w:val="20"/>
        </w:rPr>
        <w:t>1.3.3</w:t>
      </w:r>
      <w:r w:rsidRPr="00D7502E">
        <w:rPr>
          <w:rFonts w:hint="eastAsia"/>
          <w:sz w:val="24"/>
          <w:szCs w:val="20"/>
        </w:rPr>
        <w:t>勘察设计咨询项目部</w:t>
      </w:r>
    </w:p>
    <w:p w:rsidR="00D7502E" w:rsidRPr="00D7502E" w:rsidRDefault="00D7502E" w:rsidP="00D7502E">
      <w:pPr>
        <w:ind w:firstLineChars="200" w:firstLine="480"/>
        <w:textAlignment w:val="center"/>
        <w:rPr>
          <w:sz w:val="24"/>
          <w:szCs w:val="20"/>
        </w:rPr>
      </w:pPr>
      <w:r w:rsidRPr="00D7502E">
        <w:rPr>
          <w:rFonts w:hint="eastAsia"/>
          <w:sz w:val="24"/>
          <w:szCs w:val="20"/>
        </w:rPr>
        <w:t>项目部领导班子由项目总负责人</w:t>
      </w:r>
      <w:r w:rsidRPr="00D7502E">
        <w:rPr>
          <w:rFonts w:hint="eastAsia"/>
          <w:sz w:val="24"/>
          <w:szCs w:val="20"/>
        </w:rPr>
        <w:t>1</w:t>
      </w:r>
      <w:r w:rsidRPr="00D7502E">
        <w:rPr>
          <w:rFonts w:hint="eastAsia"/>
          <w:sz w:val="24"/>
          <w:szCs w:val="20"/>
        </w:rPr>
        <w:t>人，勘察监理负责人</w:t>
      </w:r>
      <w:r w:rsidRPr="00D7502E">
        <w:rPr>
          <w:rFonts w:hint="eastAsia"/>
          <w:sz w:val="24"/>
          <w:szCs w:val="20"/>
        </w:rPr>
        <w:t>1</w:t>
      </w:r>
      <w:r w:rsidRPr="00D7502E">
        <w:rPr>
          <w:rFonts w:hint="eastAsia"/>
          <w:sz w:val="24"/>
          <w:szCs w:val="20"/>
        </w:rPr>
        <w:t>人，设计监理负责人</w:t>
      </w:r>
      <w:r w:rsidRPr="00D7502E">
        <w:rPr>
          <w:rFonts w:hint="eastAsia"/>
          <w:sz w:val="24"/>
          <w:szCs w:val="20"/>
        </w:rPr>
        <w:t>1</w:t>
      </w:r>
      <w:r w:rsidRPr="00D7502E">
        <w:rPr>
          <w:rFonts w:hint="eastAsia"/>
          <w:sz w:val="24"/>
          <w:szCs w:val="20"/>
        </w:rPr>
        <w:t>人组成，接受建设单位和我集团公司港区至许昌市域（郊）铁路工程许昌段勘察设计监理项目领导小组的双重领导，全面负责港区至许昌市域（郊）铁路工程许昌段的勘察设计监理工作，实行项目总负责人负责制。项目总负责人拥有我集团公司在本项目全部资源的处置权和调配权，代表我集团公司全面履行合同规定的职责，按现代项目管理的操作体系，对本项目实施有效的管理。</w:t>
      </w:r>
    </w:p>
    <w:p w:rsidR="00D7502E" w:rsidRPr="00D7502E" w:rsidRDefault="00D7502E" w:rsidP="00D7502E">
      <w:pPr>
        <w:ind w:firstLineChars="200" w:firstLine="480"/>
        <w:textAlignment w:val="center"/>
        <w:rPr>
          <w:sz w:val="24"/>
          <w:szCs w:val="20"/>
        </w:rPr>
      </w:pPr>
      <w:r w:rsidRPr="00D7502E">
        <w:rPr>
          <w:rFonts w:hint="eastAsia"/>
          <w:sz w:val="24"/>
          <w:szCs w:val="20"/>
        </w:rPr>
        <w:t>项目部的主要职责包括：</w:t>
      </w:r>
    </w:p>
    <w:p w:rsidR="00D7502E" w:rsidRPr="00D7502E" w:rsidRDefault="00D7502E" w:rsidP="00D7502E">
      <w:pPr>
        <w:ind w:firstLineChars="200" w:firstLine="480"/>
        <w:textAlignment w:val="center"/>
        <w:rPr>
          <w:sz w:val="24"/>
          <w:szCs w:val="20"/>
        </w:rPr>
      </w:pPr>
      <w:bookmarkStart w:id="1772" w:name="_Toc322354628"/>
      <w:r w:rsidRPr="00D7502E">
        <w:rPr>
          <w:rFonts w:hint="eastAsia"/>
          <w:sz w:val="24"/>
          <w:szCs w:val="20"/>
        </w:rPr>
        <w:t>1</w:t>
      </w:r>
      <w:r w:rsidRPr="00D7502E">
        <w:rPr>
          <w:rFonts w:hint="eastAsia"/>
          <w:sz w:val="24"/>
          <w:szCs w:val="20"/>
        </w:rPr>
        <w:t>．接受集团公司相关职能部门的指导、监督和检查，按合同的要求全面完成设计监理工作。</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代集团公司组织港区至许昌市域（郊）铁路工程许昌段勘察设计咨询项目生产的日常管理机构，在领导小组的领导下，负责项目生产组织和技术管理，做好专业之间的协调配合和人员调配，解决项目间及组织过程中存在的问题，负责项目合同履行，对项目负全责。</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．负责确定项目质量目标、项目总策划，组织制定项目进度、质量和投资控制计划并组织实施。</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．对项目关键点质量评审和验证的控制负责。</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．对项目主要文件和资料的控制及质量记录控制负责。</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．负责项目管理的改进和经验总结。</w:t>
      </w:r>
    </w:p>
    <w:bookmarkEnd w:id="1772"/>
    <w:p w:rsidR="00D7502E" w:rsidRPr="00D7502E" w:rsidRDefault="00D7502E" w:rsidP="00D7502E">
      <w:pPr>
        <w:textAlignment w:val="center"/>
        <w:rPr>
          <w:sz w:val="24"/>
          <w:szCs w:val="20"/>
        </w:rPr>
      </w:pPr>
      <w:r w:rsidRPr="00D7502E">
        <w:rPr>
          <w:rFonts w:hint="eastAsia"/>
          <w:sz w:val="24"/>
          <w:szCs w:val="20"/>
        </w:rPr>
        <w:t>7.</w:t>
      </w:r>
      <w:r w:rsidRPr="00D7502E">
        <w:rPr>
          <w:sz w:val="24"/>
          <w:szCs w:val="20"/>
        </w:rPr>
        <w:t>3.7</w:t>
      </w:r>
      <w:r w:rsidRPr="00D7502E">
        <w:rPr>
          <w:rFonts w:hint="eastAsia"/>
          <w:sz w:val="24"/>
          <w:szCs w:val="20"/>
        </w:rPr>
        <w:t>.</w:t>
      </w:r>
      <w:r w:rsidRPr="00D7502E">
        <w:rPr>
          <w:sz w:val="24"/>
          <w:szCs w:val="20"/>
        </w:rPr>
        <w:t>1.</w:t>
      </w:r>
      <w:r w:rsidRPr="00D7502E">
        <w:rPr>
          <w:rFonts w:hint="eastAsia"/>
          <w:sz w:val="24"/>
          <w:szCs w:val="20"/>
        </w:rPr>
        <w:t>1.3.4</w:t>
      </w:r>
      <w:r w:rsidRPr="00D7502E">
        <w:rPr>
          <w:rFonts w:hint="eastAsia"/>
          <w:sz w:val="24"/>
          <w:szCs w:val="20"/>
        </w:rPr>
        <w:t>勘察监理部</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．审查勘察单位及其分包单位的资质，包括资质等级、人员、设备是否符合国家规定；指导、监督地质钻探、取样、试验、化验、物探等工作；</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．审查勘察纲要，勘察施工方案、抽查现场钻孔、取样、测试、试验等是否符合程序及质量要求，必要时应现场监督、指导；</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．对勘察成果进行审核，协助建设单位组织评审、检查、验收，对不合格的勘察</w:t>
      </w:r>
      <w:r w:rsidRPr="00D7502E">
        <w:rPr>
          <w:rFonts w:hint="eastAsia"/>
          <w:sz w:val="24"/>
          <w:szCs w:val="20"/>
        </w:rPr>
        <w:lastRenderedPageBreak/>
        <w:t>成果应提出修改意见；</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．审查初步勘察、详细勘察的勘探点布置及工作量；</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．负责勘察验工计划审查，对勘察承包商付款申请进行审核；</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．负责对勘察变更进行审核；</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．定期（每月）提交勘察监理工作报告。阶段勘察工作结束，按阶段提交勘察监理总结报告，全部勘察监理工作结束，提交总勘察报告。</w:t>
      </w:r>
    </w:p>
    <w:p w:rsidR="00D7502E" w:rsidRPr="00D7502E" w:rsidRDefault="00D7502E" w:rsidP="00D7502E">
      <w:pPr>
        <w:textAlignment w:val="center"/>
        <w:rPr>
          <w:sz w:val="24"/>
          <w:szCs w:val="20"/>
        </w:rPr>
      </w:pPr>
      <w:r w:rsidRPr="00D7502E">
        <w:rPr>
          <w:rFonts w:hint="eastAsia"/>
          <w:sz w:val="24"/>
          <w:szCs w:val="20"/>
        </w:rPr>
        <w:t>7.</w:t>
      </w:r>
      <w:r w:rsidRPr="00D7502E">
        <w:rPr>
          <w:sz w:val="24"/>
          <w:szCs w:val="20"/>
        </w:rPr>
        <w:t>3.7</w:t>
      </w:r>
      <w:r w:rsidRPr="00D7502E">
        <w:rPr>
          <w:rFonts w:hint="eastAsia"/>
          <w:sz w:val="24"/>
          <w:szCs w:val="20"/>
        </w:rPr>
        <w:t>.</w:t>
      </w:r>
      <w:r w:rsidRPr="00D7502E">
        <w:rPr>
          <w:sz w:val="24"/>
          <w:szCs w:val="20"/>
        </w:rPr>
        <w:t>1.</w:t>
      </w:r>
      <w:r w:rsidRPr="00D7502E">
        <w:rPr>
          <w:rFonts w:hint="eastAsia"/>
          <w:sz w:val="24"/>
          <w:szCs w:val="20"/>
        </w:rPr>
        <w:t>1.3.5</w:t>
      </w:r>
      <w:r w:rsidRPr="00D7502E">
        <w:rPr>
          <w:rFonts w:hint="eastAsia"/>
          <w:sz w:val="24"/>
          <w:szCs w:val="20"/>
        </w:rPr>
        <w:t>设计监理部</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．对设计单位提交的设计文件及图纸、建设单位提出的技术问题进行全面咨询和审查，确保项目设计满足规范的要求。</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．在项目的策划和设计管理方面提出咨询意见，以达到质量、工期、投资的最优组合，并在监理服务过程中力求使建设单位最大限度地得到保障和受益，承担最小限度的风险。</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．通过全面审查设计文件，提高设计质量，确保内外接口协调。</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．引入国内外先进设计理念，引导设计单位提升设计水平，优化设计方案，确保建设工期，降低建设和运营成本。</w:t>
      </w:r>
    </w:p>
    <w:p w:rsidR="00D7502E" w:rsidRPr="00D7502E" w:rsidRDefault="00D7502E" w:rsidP="00D7502E">
      <w:pPr>
        <w:textAlignment w:val="center"/>
        <w:rPr>
          <w:sz w:val="24"/>
          <w:szCs w:val="20"/>
        </w:rPr>
      </w:pPr>
      <w:r w:rsidRPr="00D7502E">
        <w:rPr>
          <w:rFonts w:hint="eastAsia"/>
          <w:sz w:val="24"/>
          <w:szCs w:val="20"/>
        </w:rPr>
        <w:t>7.</w:t>
      </w:r>
      <w:r w:rsidRPr="00D7502E">
        <w:rPr>
          <w:sz w:val="24"/>
          <w:szCs w:val="20"/>
        </w:rPr>
        <w:t>3.7</w:t>
      </w:r>
      <w:r w:rsidRPr="00D7502E">
        <w:rPr>
          <w:rFonts w:hint="eastAsia"/>
          <w:sz w:val="24"/>
          <w:szCs w:val="20"/>
        </w:rPr>
        <w:t>.</w:t>
      </w:r>
      <w:r w:rsidRPr="00D7502E">
        <w:rPr>
          <w:sz w:val="24"/>
          <w:szCs w:val="20"/>
        </w:rPr>
        <w:t>1.</w:t>
      </w:r>
      <w:r w:rsidRPr="00D7502E">
        <w:rPr>
          <w:rFonts w:hint="eastAsia"/>
          <w:sz w:val="24"/>
          <w:szCs w:val="20"/>
        </w:rPr>
        <w:t>1.3.6</w:t>
      </w:r>
      <w:r w:rsidRPr="00D7502E">
        <w:rPr>
          <w:rFonts w:hint="eastAsia"/>
          <w:sz w:val="24"/>
          <w:szCs w:val="20"/>
        </w:rPr>
        <w:t>综合管理部</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．负责对项目部生产任务的目标管理，根据合同要求和集团公司宏观进度计划要求，组织细化进度目标，及时报计经处审定后下达执行。</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．负责对设计单位生产进度的控制，组织对设计单位勘察设计质量的检查和考核，及时协调解决生产过程中出现的问题，做好生产的动态管理；定期向建设单位和集团公司计经处报送生产进度快报。</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．负责日常合同的管理，负责合同条款的检查落实，及时协调解决合同执行过程中出现的问题，每月向计经处报送合同执行情况和合同外工作量。</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．协助建设单位对设计单位进行考核。</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．负责信息管理和项目部日常办公管理。</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．负责来往函件的收发、文件资料的整理归档、会议记录和会议纪要的整理、会务组织等。</w:t>
      </w:r>
    </w:p>
    <w:p w:rsidR="00D7502E" w:rsidRPr="00D7502E" w:rsidRDefault="00D7502E" w:rsidP="00D7502E">
      <w:pPr>
        <w:ind w:firstLineChars="200" w:firstLine="480"/>
        <w:outlineLvl w:val="5"/>
        <w:rPr>
          <w:sz w:val="24"/>
          <w:szCs w:val="20"/>
        </w:rPr>
      </w:pPr>
      <w:r w:rsidRPr="00D7502E">
        <w:rPr>
          <w:rFonts w:hint="eastAsia"/>
          <w:sz w:val="24"/>
          <w:szCs w:val="20"/>
        </w:rPr>
        <w:t>7</w:t>
      </w:r>
      <w:r w:rsidRPr="00D7502E">
        <w:rPr>
          <w:rFonts w:hint="eastAsia"/>
          <w:sz w:val="24"/>
          <w:szCs w:val="20"/>
        </w:rPr>
        <w:t>．负责设备管理、后勤管理等工作。</w:t>
      </w:r>
    </w:p>
    <w:p w:rsidR="00D7502E" w:rsidRPr="00D7502E" w:rsidRDefault="00D7502E" w:rsidP="00D7502E">
      <w:pPr>
        <w:textAlignment w:val="center"/>
        <w:outlineLvl w:val="3"/>
        <w:rPr>
          <w:sz w:val="24"/>
          <w:szCs w:val="20"/>
        </w:rPr>
      </w:pPr>
      <w:r w:rsidRPr="00D7502E">
        <w:rPr>
          <w:rFonts w:hint="eastAsia"/>
          <w:sz w:val="24"/>
          <w:szCs w:val="20"/>
        </w:rPr>
        <w:t>7.</w:t>
      </w:r>
      <w:r w:rsidRPr="00D7502E">
        <w:rPr>
          <w:sz w:val="24"/>
          <w:szCs w:val="20"/>
        </w:rPr>
        <w:t>3.7</w:t>
      </w:r>
      <w:r w:rsidRPr="00D7502E">
        <w:rPr>
          <w:rFonts w:hint="eastAsia"/>
          <w:sz w:val="24"/>
          <w:szCs w:val="20"/>
        </w:rPr>
        <w:t>.</w:t>
      </w:r>
      <w:r w:rsidRPr="00D7502E">
        <w:rPr>
          <w:sz w:val="24"/>
          <w:szCs w:val="20"/>
        </w:rPr>
        <w:t>1.</w:t>
      </w:r>
      <w:r w:rsidRPr="00D7502E">
        <w:rPr>
          <w:rFonts w:hint="eastAsia"/>
          <w:sz w:val="24"/>
          <w:szCs w:val="20"/>
        </w:rPr>
        <w:t>1.3.7</w:t>
      </w:r>
      <w:r w:rsidRPr="00D7502E">
        <w:rPr>
          <w:rFonts w:hint="eastAsia"/>
          <w:sz w:val="24"/>
          <w:szCs w:val="20"/>
        </w:rPr>
        <w:t>专业监理组</w:t>
      </w:r>
    </w:p>
    <w:p w:rsidR="00D7502E" w:rsidRPr="00D7502E" w:rsidRDefault="00D7502E" w:rsidP="00D7502E">
      <w:pPr>
        <w:ind w:firstLineChars="200" w:firstLine="480"/>
        <w:textAlignment w:val="center"/>
        <w:rPr>
          <w:sz w:val="24"/>
          <w:szCs w:val="20"/>
        </w:rPr>
      </w:pPr>
      <w:r w:rsidRPr="00D7502E">
        <w:rPr>
          <w:rFonts w:hint="eastAsia"/>
          <w:sz w:val="24"/>
          <w:szCs w:val="20"/>
        </w:rPr>
        <w:t>在设计监理部的领导下，负责对本项目的技术质量管理工作，做好单位间、专业间的协调工作，为业主做好技术咨询。设计咨询组下设各专业监理组职责分述如下：</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）综合技术组职责</w:t>
      </w:r>
    </w:p>
    <w:p w:rsidR="00D7502E" w:rsidRPr="00D7502E" w:rsidRDefault="00D7502E" w:rsidP="00D7502E">
      <w:pPr>
        <w:ind w:firstLineChars="200" w:firstLine="480"/>
        <w:textAlignment w:val="center"/>
        <w:rPr>
          <w:sz w:val="24"/>
          <w:szCs w:val="20"/>
        </w:rPr>
      </w:pPr>
      <w:r w:rsidRPr="00D7502E">
        <w:rPr>
          <w:rFonts w:hint="eastAsia"/>
          <w:sz w:val="24"/>
          <w:szCs w:val="20"/>
        </w:rPr>
        <w:t>主要负责客流、行车、概预算、线路、站场、地质、路基、限界、轨道等专业技术咨询工作，并负责向接口专业提供基础资料和配合。</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）土建组职责</w:t>
      </w:r>
    </w:p>
    <w:p w:rsidR="00D7502E" w:rsidRPr="00D7502E" w:rsidRDefault="00D7502E" w:rsidP="00D7502E">
      <w:pPr>
        <w:ind w:firstLineChars="200" w:firstLine="480"/>
        <w:textAlignment w:val="center"/>
        <w:rPr>
          <w:sz w:val="24"/>
          <w:szCs w:val="20"/>
        </w:rPr>
      </w:pPr>
      <w:r w:rsidRPr="00D7502E">
        <w:rPr>
          <w:rFonts w:hint="eastAsia"/>
          <w:sz w:val="24"/>
          <w:szCs w:val="20"/>
        </w:rPr>
        <w:t>主要负责建筑、结构、隧道、防水、桥梁、人防等专业技术咨询工作，并负责向接口专业提供基础资料和配合。</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）机电组职责</w:t>
      </w:r>
    </w:p>
    <w:p w:rsidR="00D7502E" w:rsidRPr="00D7502E" w:rsidRDefault="00D7502E" w:rsidP="00D7502E">
      <w:pPr>
        <w:ind w:firstLineChars="200" w:firstLine="480"/>
        <w:textAlignment w:val="center"/>
        <w:rPr>
          <w:sz w:val="24"/>
          <w:szCs w:val="20"/>
        </w:rPr>
      </w:pPr>
      <w:r w:rsidRPr="00D7502E">
        <w:rPr>
          <w:rFonts w:hint="eastAsia"/>
          <w:sz w:val="24"/>
          <w:szCs w:val="20"/>
        </w:rPr>
        <w:t>主要负责供电及防护、交流高中压、牵引混合所、降压所、电力监控、接触网等专业技术咨询工作，并负责向接口专业提供基础资料和配合。</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）设备组职责</w:t>
      </w:r>
    </w:p>
    <w:p w:rsidR="00D7502E" w:rsidRPr="00D7502E" w:rsidRDefault="00D7502E" w:rsidP="00D7502E">
      <w:pPr>
        <w:ind w:firstLineChars="200" w:firstLine="480"/>
        <w:textAlignment w:val="center"/>
        <w:rPr>
          <w:sz w:val="24"/>
          <w:szCs w:val="20"/>
        </w:rPr>
      </w:pPr>
      <w:r w:rsidRPr="00D7502E">
        <w:rPr>
          <w:rFonts w:hint="eastAsia"/>
          <w:sz w:val="24"/>
          <w:szCs w:val="20"/>
        </w:rPr>
        <w:t>主要负责通信、信号、</w:t>
      </w:r>
      <w:r w:rsidRPr="00D7502E">
        <w:rPr>
          <w:rFonts w:hint="eastAsia"/>
          <w:sz w:val="24"/>
          <w:szCs w:val="20"/>
        </w:rPr>
        <w:t>BAS</w:t>
      </w:r>
      <w:r w:rsidRPr="00D7502E">
        <w:rPr>
          <w:rFonts w:hint="eastAsia"/>
          <w:sz w:val="24"/>
          <w:szCs w:val="20"/>
        </w:rPr>
        <w:t>、</w:t>
      </w:r>
      <w:r w:rsidRPr="00D7502E">
        <w:rPr>
          <w:rFonts w:hint="eastAsia"/>
          <w:sz w:val="24"/>
          <w:szCs w:val="20"/>
        </w:rPr>
        <w:t>FAS</w:t>
      </w:r>
      <w:r w:rsidRPr="00D7502E">
        <w:rPr>
          <w:rFonts w:hint="eastAsia"/>
          <w:sz w:val="24"/>
          <w:szCs w:val="20"/>
        </w:rPr>
        <w:t>、</w:t>
      </w:r>
      <w:r w:rsidRPr="00D7502E">
        <w:rPr>
          <w:sz w:val="24"/>
          <w:szCs w:val="20"/>
        </w:rPr>
        <w:t>AFC</w:t>
      </w:r>
      <w:r w:rsidRPr="00D7502E">
        <w:rPr>
          <w:rFonts w:hint="eastAsia"/>
          <w:sz w:val="24"/>
          <w:szCs w:val="20"/>
        </w:rPr>
        <w:t>、综合监控、环控、屏蔽门、给排水、消防、环保、自动扶梯、电梯、气体灭火、动力照明、控制中心等各专业技术咨询工作，</w:t>
      </w:r>
      <w:r w:rsidRPr="00D7502E">
        <w:rPr>
          <w:rFonts w:hint="eastAsia"/>
          <w:sz w:val="24"/>
          <w:szCs w:val="20"/>
        </w:rPr>
        <w:lastRenderedPageBreak/>
        <w:t>并负责向接口专业提供基础资料和配合。</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5</w:t>
      </w:r>
      <w:r w:rsidRPr="00D7502E">
        <w:rPr>
          <w:rFonts w:hint="eastAsia"/>
          <w:sz w:val="24"/>
          <w:szCs w:val="20"/>
        </w:rPr>
        <w:t>）车辆段及停车场组职责</w:t>
      </w:r>
    </w:p>
    <w:p w:rsidR="00D7502E" w:rsidRPr="00D7502E" w:rsidRDefault="00D7502E" w:rsidP="00D7502E">
      <w:pPr>
        <w:ind w:firstLineChars="200" w:firstLine="480"/>
        <w:textAlignment w:val="center"/>
        <w:rPr>
          <w:sz w:val="24"/>
          <w:szCs w:val="20"/>
        </w:rPr>
      </w:pPr>
      <w:r w:rsidRPr="00D7502E">
        <w:rPr>
          <w:rFonts w:hint="eastAsia"/>
          <w:sz w:val="24"/>
          <w:szCs w:val="20"/>
        </w:rPr>
        <w:t>主要负责车辆段、停车场等各专业技术咨询工作，并负责向接口专业提供基础资料和配合工作。</w:t>
      </w:r>
    </w:p>
    <w:p w:rsidR="00D7502E" w:rsidRPr="00D7502E" w:rsidRDefault="00D7502E" w:rsidP="00D7502E">
      <w:pPr>
        <w:textAlignment w:val="center"/>
        <w:outlineLvl w:val="3"/>
        <w:rPr>
          <w:sz w:val="24"/>
          <w:szCs w:val="20"/>
        </w:rPr>
      </w:pPr>
      <w:r w:rsidRPr="00D7502E">
        <w:rPr>
          <w:rFonts w:hint="eastAsia"/>
          <w:sz w:val="24"/>
          <w:szCs w:val="20"/>
        </w:rPr>
        <w:t>7.</w:t>
      </w:r>
      <w:r w:rsidRPr="00D7502E">
        <w:rPr>
          <w:sz w:val="24"/>
          <w:szCs w:val="20"/>
        </w:rPr>
        <w:t>3.7</w:t>
      </w:r>
      <w:r w:rsidRPr="00D7502E">
        <w:rPr>
          <w:rFonts w:hint="eastAsia"/>
          <w:sz w:val="24"/>
          <w:szCs w:val="20"/>
        </w:rPr>
        <w:t>.</w:t>
      </w:r>
      <w:r w:rsidRPr="00D7502E">
        <w:rPr>
          <w:sz w:val="24"/>
          <w:szCs w:val="20"/>
        </w:rPr>
        <w:t>1.</w:t>
      </w:r>
      <w:r w:rsidRPr="00D7502E">
        <w:rPr>
          <w:rFonts w:hint="eastAsia"/>
          <w:sz w:val="24"/>
          <w:szCs w:val="20"/>
        </w:rPr>
        <w:t>1.3.8</w:t>
      </w:r>
      <w:r w:rsidRPr="00D7502E">
        <w:rPr>
          <w:rFonts w:hint="eastAsia"/>
          <w:sz w:val="24"/>
          <w:szCs w:val="20"/>
        </w:rPr>
        <w:t>项目总负责人职责</w:t>
      </w:r>
    </w:p>
    <w:p w:rsidR="00D7502E" w:rsidRPr="00D7502E" w:rsidRDefault="00D7502E" w:rsidP="00D7502E">
      <w:pPr>
        <w:ind w:firstLineChars="200" w:firstLine="480"/>
        <w:textAlignment w:val="center"/>
        <w:rPr>
          <w:sz w:val="24"/>
          <w:szCs w:val="20"/>
        </w:rPr>
      </w:pPr>
      <w:r w:rsidRPr="00D7502E">
        <w:rPr>
          <w:rFonts w:hint="eastAsia"/>
          <w:sz w:val="24"/>
          <w:szCs w:val="20"/>
        </w:rPr>
        <w:t>项目总负责人是经集团公司法定代表人书面授权，全面负责履行合同、主持本项目勘察设计咨询的负责人。行使承担合同中乙方的权利和义务；全面领导并主持项目部的工作，制定项目部工作方针和编制有关工作管理制度，并负责组织实施，对项目部的工作质量负全责；根据合同和有关工程建设程序的要求，及时协调、处理内外关系，对建设单位负责。具体职责如下：</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．在本工程项目中代表乙方与招标人、设计单位及其它相关部门协调、沟通有关重大问题。</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．全面主持项目部各项工作。确定项目部组织机构，明确项目部各部门的分工、任务等，制定工作方针和组织编制有关工作制度，并组织实施。</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．负责项目进度管理、人员管理及日常管理。</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．主持建立项目部管理体系及其信息化系统，负责项目管理及其信息沟通工作。</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．负责协调解决本项目集团公司内部各单位、各专业重大问题。</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．完成建设单位、集团公司交办的其他工作。</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．参加项目的竣工验收。</w:t>
      </w:r>
    </w:p>
    <w:p w:rsidR="00D7502E" w:rsidRPr="00D7502E" w:rsidRDefault="00D7502E" w:rsidP="00D7502E">
      <w:pPr>
        <w:textAlignment w:val="center"/>
        <w:rPr>
          <w:sz w:val="24"/>
          <w:szCs w:val="20"/>
        </w:rPr>
      </w:pPr>
      <w:bookmarkStart w:id="1773" w:name="_Toc528379719"/>
      <w:bookmarkStart w:id="1774" w:name="_Toc38550941"/>
      <w:bookmarkStart w:id="1775" w:name="_Toc528379722"/>
      <w:bookmarkStart w:id="1776" w:name="_Toc38550945"/>
      <w:bookmarkStart w:id="1777" w:name="_Toc286731500"/>
      <w:bookmarkStart w:id="1778" w:name="_Toc286752099"/>
      <w:r w:rsidRPr="00D7502E">
        <w:rPr>
          <w:rFonts w:hint="eastAsia"/>
          <w:sz w:val="24"/>
          <w:szCs w:val="20"/>
        </w:rPr>
        <w:t>7.</w:t>
      </w:r>
      <w:r w:rsidRPr="00D7502E">
        <w:rPr>
          <w:sz w:val="24"/>
          <w:szCs w:val="20"/>
        </w:rPr>
        <w:t>3.7</w:t>
      </w:r>
      <w:r w:rsidRPr="00D7502E">
        <w:rPr>
          <w:rFonts w:hint="eastAsia"/>
          <w:sz w:val="24"/>
          <w:szCs w:val="20"/>
        </w:rPr>
        <w:t>.</w:t>
      </w:r>
      <w:r w:rsidRPr="00D7502E">
        <w:rPr>
          <w:sz w:val="24"/>
          <w:szCs w:val="20"/>
        </w:rPr>
        <w:t>1.</w:t>
      </w:r>
      <w:r w:rsidRPr="00D7502E">
        <w:rPr>
          <w:rFonts w:hint="eastAsia"/>
          <w:sz w:val="24"/>
          <w:szCs w:val="20"/>
        </w:rPr>
        <w:t>1.3.9</w:t>
      </w:r>
      <w:r w:rsidRPr="00D7502E">
        <w:rPr>
          <w:rFonts w:hint="eastAsia"/>
          <w:sz w:val="24"/>
          <w:szCs w:val="20"/>
        </w:rPr>
        <w:t>设计监理负责人的职责</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．是工程项目设计监理的总负责人，根据合同和有关建设工程设计监理程序的要求，及时协调、处理内外关系，保证设计监理计划目标的圆满实现，对本项目的设计监理技术管理工作负责。</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．行使建设单位根据勘察设计监理服务合同授予的权力。依据有关规程、规范、技术标准、规章制度，在技术业务上有决定权。</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．组织编制本工程项目设计监理工作规划、实施细则，作为本项目设计监理开展工作的指导性文件和市质检部门及建设单位检查设计监理工作的依据。</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．协助项目总负责人，代表建设单位做好设计合同的管理工作，监督、考核设计合同的执行情况。</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．根据设计监理工作的需要，向设计单位签发有关重大设计方案和技术问题审查意见和建议，同时应向建设单位及技术主管报告，重要变更需事先征求建设单位意见。</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．组织设计监理专业负责人深入设计过程，根据实际情况要求设计单位提供必要资料。</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．组织审查设计进度计划、重大设计方案，抓好中间过程控制。当设计因故未按计划进行时，督促、协助设计单位调整或修改计划，并采取必要的跟进措施。</w:t>
      </w:r>
    </w:p>
    <w:p w:rsidR="00D7502E" w:rsidRPr="00D7502E" w:rsidRDefault="00D7502E" w:rsidP="00D7502E">
      <w:pPr>
        <w:ind w:firstLineChars="200" w:firstLine="480"/>
        <w:textAlignment w:val="center"/>
        <w:rPr>
          <w:sz w:val="24"/>
          <w:szCs w:val="20"/>
        </w:rPr>
      </w:pPr>
      <w:r w:rsidRPr="00D7502E">
        <w:rPr>
          <w:rFonts w:hint="eastAsia"/>
          <w:sz w:val="24"/>
          <w:szCs w:val="20"/>
        </w:rPr>
        <w:t>8</w:t>
      </w:r>
      <w:r w:rsidRPr="00D7502E">
        <w:rPr>
          <w:rFonts w:hint="eastAsia"/>
          <w:sz w:val="24"/>
          <w:szCs w:val="20"/>
        </w:rPr>
        <w:t>．建立设计监理信息系统，指定专人熟悉建设单位的设计管理系统，执行建设单位的信息管理系统，及时组织设计单位电子文档提交汇总，审核其与纸质文件的一致性和录入设计监理意见，做好信息沟通工作。</w:t>
      </w:r>
    </w:p>
    <w:p w:rsidR="00D7502E" w:rsidRPr="00D7502E" w:rsidRDefault="00D7502E" w:rsidP="00D7502E">
      <w:pPr>
        <w:ind w:firstLineChars="200" w:firstLine="480"/>
        <w:textAlignment w:val="center"/>
        <w:rPr>
          <w:sz w:val="24"/>
          <w:szCs w:val="20"/>
        </w:rPr>
      </w:pPr>
      <w:r w:rsidRPr="00D7502E">
        <w:rPr>
          <w:rFonts w:hint="eastAsia"/>
          <w:sz w:val="24"/>
          <w:szCs w:val="20"/>
        </w:rPr>
        <w:t>9</w:t>
      </w:r>
      <w:r w:rsidRPr="00D7502E">
        <w:rPr>
          <w:rFonts w:hint="eastAsia"/>
          <w:sz w:val="24"/>
          <w:szCs w:val="20"/>
        </w:rPr>
        <w:t>．督促检查设计单位质量保证体系的执行情况，要求严格按照专业分工、设计流程图开展设计。</w:t>
      </w:r>
    </w:p>
    <w:p w:rsidR="00D7502E" w:rsidRPr="00D7502E" w:rsidRDefault="00D7502E" w:rsidP="00D7502E">
      <w:pPr>
        <w:ind w:firstLineChars="200" w:firstLine="480"/>
        <w:textAlignment w:val="center"/>
        <w:rPr>
          <w:sz w:val="24"/>
          <w:szCs w:val="20"/>
        </w:rPr>
      </w:pPr>
      <w:r w:rsidRPr="00D7502E">
        <w:rPr>
          <w:rFonts w:hint="eastAsia"/>
          <w:sz w:val="24"/>
          <w:szCs w:val="20"/>
        </w:rPr>
        <w:t>10</w:t>
      </w:r>
      <w:r w:rsidRPr="00D7502E">
        <w:rPr>
          <w:rFonts w:hint="eastAsia"/>
          <w:sz w:val="24"/>
          <w:szCs w:val="20"/>
        </w:rPr>
        <w:t>．检查指导监理人员的设计监理工作，解决、协调监理人员提出的技术业务问题，并考核其能力与业绩。</w:t>
      </w:r>
    </w:p>
    <w:p w:rsidR="00D7502E" w:rsidRPr="00D7502E" w:rsidRDefault="00D7502E" w:rsidP="00D7502E">
      <w:pPr>
        <w:ind w:firstLineChars="200" w:firstLine="480"/>
        <w:textAlignment w:val="center"/>
        <w:rPr>
          <w:sz w:val="24"/>
          <w:szCs w:val="20"/>
        </w:rPr>
      </w:pPr>
      <w:r w:rsidRPr="00D7502E">
        <w:rPr>
          <w:rFonts w:hint="eastAsia"/>
          <w:sz w:val="24"/>
          <w:szCs w:val="20"/>
        </w:rPr>
        <w:t>11</w:t>
      </w:r>
      <w:r w:rsidRPr="00D7502E">
        <w:rPr>
          <w:rFonts w:hint="eastAsia"/>
          <w:sz w:val="24"/>
          <w:szCs w:val="20"/>
        </w:rPr>
        <w:t>．督促设计监理人员认真抓好“三控两管一协调”的工作。</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12</w:t>
      </w:r>
      <w:r w:rsidRPr="00D7502E">
        <w:rPr>
          <w:rFonts w:hint="eastAsia"/>
          <w:sz w:val="24"/>
          <w:szCs w:val="20"/>
        </w:rPr>
        <w:t>．参加项目的竣工验收。</w:t>
      </w:r>
    </w:p>
    <w:p w:rsidR="00D7502E" w:rsidRPr="00D7502E" w:rsidRDefault="00D7502E" w:rsidP="00D7502E">
      <w:pPr>
        <w:ind w:firstLineChars="200" w:firstLine="480"/>
        <w:textAlignment w:val="center"/>
        <w:rPr>
          <w:sz w:val="24"/>
          <w:szCs w:val="20"/>
        </w:rPr>
      </w:pPr>
      <w:r w:rsidRPr="00D7502E">
        <w:rPr>
          <w:rFonts w:hint="eastAsia"/>
          <w:sz w:val="24"/>
          <w:szCs w:val="20"/>
        </w:rPr>
        <w:t>13</w:t>
      </w:r>
      <w:r w:rsidRPr="00D7502E">
        <w:rPr>
          <w:rFonts w:hint="eastAsia"/>
          <w:sz w:val="24"/>
          <w:szCs w:val="20"/>
        </w:rPr>
        <w:t>．完成上级交办的其它工作。</w:t>
      </w:r>
    </w:p>
    <w:p w:rsidR="00D7502E" w:rsidRPr="00D7502E" w:rsidRDefault="00D7502E" w:rsidP="00D7502E">
      <w:pPr>
        <w:textAlignment w:val="center"/>
        <w:rPr>
          <w:sz w:val="24"/>
          <w:szCs w:val="20"/>
        </w:rPr>
      </w:pPr>
      <w:r w:rsidRPr="00D7502E">
        <w:rPr>
          <w:rFonts w:hint="eastAsia"/>
          <w:sz w:val="24"/>
          <w:szCs w:val="20"/>
        </w:rPr>
        <w:t>7.</w:t>
      </w:r>
      <w:r w:rsidRPr="00D7502E">
        <w:rPr>
          <w:sz w:val="24"/>
          <w:szCs w:val="20"/>
        </w:rPr>
        <w:t>3.7</w:t>
      </w:r>
      <w:r w:rsidRPr="00D7502E">
        <w:rPr>
          <w:rFonts w:hint="eastAsia"/>
          <w:sz w:val="24"/>
          <w:szCs w:val="20"/>
        </w:rPr>
        <w:t>.</w:t>
      </w:r>
      <w:r w:rsidRPr="00D7502E">
        <w:rPr>
          <w:sz w:val="24"/>
          <w:szCs w:val="20"/>
        </w:rPr>
        <w:t>1.</w:t>
      </w:r>
      <w:r w:rsidRPr="00D7502E">
        <w:rPr>
          <w:rFonts w:hint="eastAsia"/>
          <w:sz w:val="24"/>
          <w:szCs w:val="20"/>
        </w:rPr>
        <w:t>1.3.10</w:t>
      </w:r>
      <w:r w:rsidRPr="00D7502E">
        <w:rPr>
          <w:rFonts w:hint="eastAsia"/>
          <w:sz w:val="24"/>
          <w:szCs w:val="20"/>
        </w:rPr>
        <w:t>设计监理专业负责人的职责</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．贯彻执行国家、建设部及地方有关基本建设的法律、规章及方针政策等。审查本专业范围内设计文件，正确落实和执行方案审查意见。</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．深入设计过程，掌握和审核一切设计输入资料，参与设计成果的基础审查，对提交的审查意见负责。</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．审查本专业范围的设计原则、技术方案等，并提出改进措施和建议。</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．核实设计监理负责人签发的有关文件落实情况。</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．核实设计中采用的产品技术参数是否符合审查意见。</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．检查设计基础资料，核实选用的标准。</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．精通专业范围内的工作，随时掌握设计进程。</w:t>
      </w:r>
    </w:p>
    <w:p w:rsidR="00D7502E" w:rsidRPr="00D7502E" w:rsidRDefault="00D7502E" w:rsidP="00D7502E">
      <w:pPr>
        <w:ind w:firstLineChars="200" w:firstLine="480"/>
        <w:textAlignment w:val="center"/>
        <w:rPr>
          <w:sz w:val="24"/>
          <w:szCs w:val="20"/>
        </w:rPr>
      </w:pPr>
      <w:r w:rsidRPr="00D7502E">
        <w:rPr>
          <w:rFonts w:hint="eastAsia"/>
          <w:sz w:val="24"/>
          <w:szCs w:val="20"/>
        </w:rPr>
        <w:t>8</w:t>
      </w:r>
      <w:r w:rsidRPr="00D7502E">
        <w:rPr>
          <w:rFonts w:hint="eastAsia"/>
          <w:sz w:val="24"/>
          <w:szCs w:val="20"/>
        </w:rPr>
        <w:t>．掌握好“三控两管一协调”。并落实到设计监理全过程。</w:t>
      </w:r>
    </w:p>
    <w:p w:rsidR="00D7502E" w:rsidRPr="00D7502E" w:rsidRDefault="00D7502E" w:rsidP="00D7502E">
      <w:pPr>
        <w:ind w:firstLineChars="200" w:firstLine="480"/>
        <w:textAlignment w:val="center"/>
        <w:rPr>
          <w:sz w:val="24"/>
          <w:szCs w:val="20"/>
        </w:rPr>
      </w:pPr>
      <w:r w:rsidRPr="00D7502E">
        <w:rPr>
          <w:rFonts w:hint="eastAsia"/>
          <w:sz w:val="24"/>
          <w:szCs w:val="20"/>
        </w:rPr>
        <w:t>9</w:t>
      </w:r>
      <w:r w:rsidRPr="00D7502E">
        <w:rPr>
          <w:rFonts w:hint="eastAsia"/>
          <w:sz w:val="24"/>
          <w:szCs w:val="20"/>
        </w:rPr>
        <w:t>．认真审查设计中消防、环保、节能、抗震、人防、劳动安全卫生等有关强制性标准、规定、规范条款的执行情况。</w:t>
      </w:r>
    </w:p>
    <w:p w:rsidR="00D7502E" w:rsidRPr="00D7502E" w:rsidRDefault="00D7502E" w:rsidP="00D7502E">
      <w:pPr>
        <w:ind w:firstLineChars="200" w:firstLine="480"/>
        <w:textAlignment w:val="center"/>
        <w:rPr>
          <w:sz w:val="24"/>
          <w:szCs w:val="20"/>
        </w:rPr>
      </w:pPr>
      <w:r w:rsidRPr="00D7502E">
        <w:rPr>
          <w:rFonts w:hint="eastAsia"/>
          <w:sz w:val="24"/>
          <w:szCs w:val="20"/>
        </w:rPr>
        <w:t>10</w:t>
      </w:r>
      <w:r w:rsidRPr="00D7502E">
        <w:rPr>
          <w:rFonts w:hint="eastAsia"/>
          <w:sz w:val="24"/>
          <w:szCs w:val="20"/>
        </w:rPr>
        <w:t>．做好设计监理日志，收集专业有关资料、信息，协助本专业文件资料的管理和归档工作。</w:t>
      </w:r>
    </w:p>
    <w:p w:rsidR="00D7502E" w:rsidRPr="00D7502E" w:rsidRDefault="00D7502E" w:rsidP="00D7502E">
      <w:pPr>
        <w:ind w:firstLineChars="200" w:firstLine="480"/>
        <w:textAlignment w:val="center"/>
        <w:rPr>
          <w:sz w:val="24"/>
          <w:szCs w:val="20"/>
        </w:rPr>
      </w:pPr>
      <w:r w:rsidRPr="00D7502E">
        <w:rPr>
          <w:rFonts w:hint="eastAsia"/>
          <w:sz w:val="24"/>
          <w:szCs w:val="20"/>
        </w:rPr>
        <w:t>11</w:t>
      </w:r>
      <w:r w:rsidRPr="00D7502E">
        <w:rPr>
          <w:rFonts w:hint="eastAsia"/>
          <w:sz w:val="24"/>
          <w:szCs w:val="20"/>
        </w:rPr>
        <w:t>．完成上级交办的其他工作。</w:t>
      </w:r>
    </w:p>
    <w:p w:rsidR="00D7502E" w:rsidRPr="00D7502E" w:rsidRDefault="00D7502E" w:rsidP="00D7502E">
      <w:pPr>
        <w:textAlignment w:val="center"/>
        <w:rPr>
          <w:sz w:val="24"/>
          <w:szCs w:val="20"/>
        </w:rPr>
      </w:pPr>
      <w:bookmarkStart w:id="1779" w:name="_Toc440874518"/>
      <w:bookmarkEnd w:id="1773"/>
      <w:bookmarkEnd w:id="1774"/>
      <w:bookmarkEnd w:id="1775"/>
      <w:bookmarkEnd w:id="1776"/>
      <w:bookmarkEnd w:id="1777"/>
      <w:bookmarkEnd w:id="1778"/>
      <w:r w:rsidRPr="00D7502E">
        <w:rPr>
          <w:rFonts w:hint="eastAsia"/>
          <w:sz w:val="24"/>
          <w:szCs w:val="20"/>
        </w:rPr>
        <w:t>7.</w:t>
      </w:r>
      <w:r w:rsidRPr="00D7502E">
        <w:rPr>
          <w:sz w:val="24"/>
          <w:szCs w:val="20"/>
        </w:rPr>
        <w:t>3.7</w:t>
      </w:r>
      <w:r w:rsidRPr="00D7502E">
        <w:rPr>
          <w:rFonts w:hint="eastAsia"/>
          <w:sz w:val="24"/>
          <w:szCs w:val="20"/>
        </w:rPr>
        <w:t>.</w:t>
      </w:r>
      <w:r w:rsidRPr="00D7502E">
        <w:rPr>
          <w:sz w:val="24"/>
          <w:szCs w:val="20"/>
        </w:rPr>
        <w:t>1.</w:t>
      </w:r>
      <w:r w:rsidRPr="00D7502E">
        <w:rPr>
          <w:rFonts w:hint="eastAsia"/>
          <w:sz w:val="24"/>
          <w:szCs w:val="20"/>
        </w:rPr>
        <w:t>1.4</w:t>
      </w:r>
      <w:r w:rsidRPr="00D7502E">
        <w:rPr>
          <w:rFonts w:hint="eastAsia"/>
          <w:sz w:val="24"/>
          <w:szCs w:val="20"/>
        </w:rPr>
        <w:t>设计监理人员和设备配置</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．设计监理人员</w:t>
      </w:r>
    </w:p>
    <w:p w:rsidR="00D7502E" w:rsidRPr="00D7502E" w:rsidRDefault="00D7502E" w:rsidP="00D7502E">
      <w:pPr>
        <w:ind w:firstLineChars="200" w:firstLine="480"/>
        <w:textAlignment w:val="center"/>
        <w:rPr>
          <w:sz w:val="24"/>
          <w:szCs w:val="20"/>
        </w:rPr>
      </w:pPr>
      <w:r w:rsidRPr="00D7502E">
        <w:rPr>
          <w:rFonts w:hint="eastAsia"/>
          <w:sz w:val="24"/>
          <w:szCs w:val="20"/>
        </w:rPr>
        <w:t>我集团公司将根据招标人对勘察设计监理工作进展情况的要求配备足够的勘察设计监理人员，合理制定人员进场计划，报招标人批准后执行，以满足工程建设的需要，保质、保量、按时完成勘察设计监理工作。</w:t>
      </w:r>
    </w:p>
    <w:p w:rsidR="00D7502E" w:rsidRPr="00D7502E" w:rsidRDefault="00D7502E" w:rsidP="00D7502E">
      <w:pPr>
        <w:ind w:firstLineChars="200" w:firstLine="480"/>
        <w:textAlignment w:val="center"/>
        <w:rPr>
          <w:sz w:val="24"/>
          <w:szCs w:val="20"/>
        </w:rPr>
      </w:pPr>
      <w:r w:rsidRPr="00D7502E">
        <w:rPr>
          <w:rFonts w:hint="eastAsia"/>
          <w:sz w:val="24"/>
          <w:szCs w:val="20"/>
        </w:rPr>
        <w:t>其中项目总负责人：具有工程系列教授级高级技术职称或注册执业资格，</w:t>
      </w:r>
      <w:r w:rsidRPr="00D7502E">
        <w:rPr>
          <w:rFonts w:hint="eastAsia"/>
          <w:sz w:val="24"/>
          <w:szCs w:val="20"/>
        </w:rPr>
        <w:t xml:space="preserve"> 2012</w:t>
      </w:r>
      <w:r w:rsidRPr="00D7502E">
        <w:rPr>
          <w:rFonts w:hint="eastAsia"/>
          <w:sz w:val="24"/>
          <w:szCs w:val="20"/>
        </w:rPr>
        <w:t>年以来至少担任过一项轨道交通工程勘察、设计监理或勘察、设计咨询业绩（至少应有勘察咨询、监理或设计咨询、监理一项）。</w:t>
      </w:r>
    </w:p>
    <w:p w:rsidR="00D7502E" w:rsidRPr="00D7502E" w:rsidRDefault="00D7502E" w:rsidP="00D7502E">
      <w:pPr>
        <w:ind w:firstLineChars="200" w:firstLine="480"/>
        <w:textAlignment w:val="center"/>
        <w:rPr>
          <w:sz w:val="24"/>
          <w:szCs w:val="20"/>
        </w:rPr>
      </w:pPr>
      <w:r w:rsidRPr="00D7502E">
        <w:rPr>
          <w:rFonts w:hint="eastAsia"/>
          <w:sz w:val="24"/>
          <w:szCs w:val="20"/>
        </w:rPr>
        <w:t>勘察监理负责人：具有工程系列高级技术职称或注册岩土工程师资格；</w:t>
      </w:r>
    </w:p>
    <w:p w:rsidR="00D7502E" w:rsidRPr="00D7502E" w:rsidRDefault="00D7502E" w:rsidP="00D7502E">
      <w:pPr>
        <w:ind w:firstLineChars="200" w:firstLine="480"/>
        <w:textAlignment w:val="center"/>
        <w:rPr>
          <w:sz w:val="24"/>
          <w:szCs w:val="20"/>
        </w:rPr>
      </w:pPr>
      <w:r w:rsidRPr="00D7502E">
        <w:rPr>
          <w:rFonts w:hint="eastAsia"/>
          <w:sz w:val="24"/>
          <w:szCs w:val="20"/>
        </w:rPr>
        <w:t>设计咨询负责人：具有工程系列高级技术职称或注册建筑师或结构师资格。</w:t>
      </w:r>
    </w:p>
    <w:p w:rsidR="00D7502E" w:rsidRPr="00D7502E" w:rsidRDefault="00D7502E" w:rsidP="00D7502E">
      <w:pPr>
        <w:ind w:firstLineChars="200" w:firstLine="480"/>
        <w:textAlignment w:val="center"/>
        <w:rPr>
          <w:sz w:val="24"/>
          <w:szCs w:val="20"/>
        </w:rPr>
      </w:pPr>
      <w:r w:rsidRPr="00D7502E">
        <w:rPr>
          <w:rFonts w:hint="eastAsia"/>
          <w:sz w:val="24"/>
          <w:szCs w:val="20"/>
        </w:rPr>
        <w:t>设客流、行车、地质、线路、站场、路基、桥涵、轨道、隧道（含地下结构）、通信、信号、自控（</w:t>
      </w:r>
      <w:r w:rsidRPr="00D7502E">
        <w:rPr>
          <w:rFonts w:hint="eastAsia"/>
          <w:sz w:val="24"/>
          <w:szCs w:val="20"/>
        </w:rPr>
        <w:t>FAS</w:t>
      </w:r>
      <w:r w:rsidRPr="00D7502E">
        <w:rPr>
          <w:rFonts w:hint="eastAsia"/>
          <w:sz w:val="24"/>
          <w:szCs w:val="20"/>
        </w:rPr>
        <w:t>、</w:t>
      </w:r>
      <w:r w:rsidRPr="00D7502E">
        <w:rPr>
          <w:rFonts w:hint="eastAsia"/>
          <w:sz w:val="24"/>
          <w:szCs w:val="20"/>
        </w:rPr>
        <w:t>BAS</w:t>
      </w:r>
      <w:r w:rsidRPr="00D7502E">
        <w:rPr>
          <w:rFonts w:hint="eastAsia"/>
          <w:sz w:val="24"/>
          <w:szCs w:val="20"/>
        </w:rPr>
        <w:t>及综合监控）、电气（供配电：含供电、变电、电力、接触网、供电段等）、房屋建筑、房屋结构、公用设备（暖通空调、环控）、机械（综合检测与维修）、车辆公用设备（给水排水及气体消防）、环保（含劳安卫）、造价（工程经济）等专业设计监理人员。</w:t>
      </w:r>
    </w:p>
    <w:p w:rsidR="00D7502E" w:rsidRPr="00D7502E" w:rsidRDefault="00D7502E" w:rsidP="00D7502E">
      <w:pPr>
        <w:ind w:firstLineChars="200" w:firstLine="480"/>
        <w:textAlignment w:val="center"/>
        <w:rPr>
          <w:sz w:val="24"/>
          <w:szCs w:val="20"/>
        </w:rPr>
      </w:pPr>
      <w:r w:rsidRPr="00D7502E">
        <w:rPr>
          <w:rFonts w:hint="eastAsia"/>
          <w:sz w:val="24"/>
          <w:szCs w:val="20"/>
        </w:rPr>
        <w:t>勘察设计咨询项目部设计监理主要成员名单详见下表：</w: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tbl>
      <w:tblPr>
        <w:tblW w:w="9230" w:type="dxa"/>
        <w:tblBorders>
          <w:top w:val="single" w:sz="18" w:space="0" w:color="C0504D"/>
          <w:left w:val="single" w:sz="8" w:space="0" w:color="0070C0"/>
          <w:bottom w:val="single" w:sz="8" w:space="0" w:color="0070C0"/>
          <w:right w:val="single" w:sz="8" w:space="0" w:color="0070C0"/>
          <w:insideH w:val="single" w:sz="8" w:space="0" w:color="FFFFFF"/>
          <w:insideV w:val="single" w:sz="8" w:space="0" w:color="FFFFFF"/>
        </w:tblBorders>
        <w:tblLook w:val="04A0"/>
      </w:tblPr>
      <w:tblGrid>
        <w:gridCol w:w="735"/>
        <w:gridCol w:w="1199"/>
        <w:gridCol w:w="760"/>
        <w:gridCol w:w="761"/>
        <w:gridCol w:w="979"/>
        <w:gridCol w:w="1926"/>
        <w:gridCol w:w="2870"/>
      </w:tblGrid>
      <w:tr w:rsidR="004167F5" w:rsidRPr="00D7502E" w:rsidTr="00F53042">
        <w:trPr>
          <w:trHeight w:val="708"/>
          <w:tblHeader/>
        </w:trPr>
        <w:tc>
          <w:tcPr>
            <w:tcW w:w="735"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序号</w:t>
            </w:r>
          </w:p>
        </w:tc>
        <w:tc>
          <w:tcPr>
            <w:tcW w:w="1199"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姓名</w:t>
            </w:r>
          </w:p>
        </w:tc>
        <w:tc>
          <w:tcPr>
            <w:tcW w:w="760"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性别</w:t>
            </w:r>
          </w:p>
        </w:tc>
        <w:tc>
          <w:tcPr>
            <w:tcW w:w="761"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年龄</w:t>
            </w:r>
          </w:p>
        </w:tc>
        <w:tc>
          <w:tcPr>
            <w:tcW w:w="979"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职称</w:t>
            </w:r>
          </w:p>
        </w:tc>
        <w:tc>
          <w:tcPr>
            <w:tcW w:w="1926"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注册证</w:t>
            </w:r>
          </w:p>
        </w:tc>
        <w:tc>
          <w:tcPr>
            <w:tcW w:w="2870"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本项目任职</w:t>
            </w:r>
          </w:p>
        </w:tc>
      </w:tr>
      <w:tr w:rsidR="004167F5" w:rsidRPr="00D7502E" w:rsidTr="00F53042">
        <w:trPr>
          <w:trHeight w:val="559"/>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李怀鉴</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49</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教授级高工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项目总负责人</w:t>
            </w:r>
          </w:p>
        </w:tc>
      </w:tr>
      <w:tr w:rsidR="004167F5" w:rsidRPr="00D7502E" w:rsidTr="00F53042">
        <w:trPr>
          <w:trHeight w:val="693"/>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高修建</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41</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一级注册结构师</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设计监理负责人</w:t>
            </w:r>
          </w:p>
        </w:tc>
      </w:tr>
      <w:tr w:rsidR="004167F5" w:rsidRPr="00D7502E" w:rsidTr="00F53042">
        <w:trPr>
          <w:trHeight w:val="478"/>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杨鹏程</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36</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客流专业负责人</w:t>
            </w:r>
          </w:p>
        </w:tc>
      </w:tr>
      <w:tr w:rsidR="004167F5" w:rsidRPr="00D7502E" w:rsidTr="00F53042">
        <w:trPr>
          <w:trHeight w:val="359"/>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宋健鹏</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39</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行车专业负责人</w:t>
            </w:r>
          </w:p>
        </w:tc>
      </w:tr>
      <w:tr w:rsidR="004167F5" w:rsidRPr="00D7502E" w:rsidTr="00F53042">
        <w:trPr>
          <w:trHeight w:val="408"/>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5</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刘重庆</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线路、站场专业负责人</w:t>
            </w:r>
          </w:p>
        </w:tc>
      </w:tr>
      <w:tr w:rsidR="004167F5" w:rsidRPr="00D7502E" w:rsidTr="00F53042">
        <w:trPr>
          <w:trHeight w:val="443"/>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6</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邢继胜</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33</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桥梁专业负责人</w:t>
            </w:r>
          </w:p>
        </w:tc>
      </w:tr>
      <w:tr w:rsidR="004167F5" w:rsidRPr="00D7502E" w:rsidTr="00F53042">
        <w:trPr>
          <w:trHeight w:val="51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7</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王计全</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52</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地质专业负责人</w:t>
            </w:r>
          </w:p>
        </w:tc>
      </w:tr>
      <w:tr w:rsidR="004167F5" w:rsidRPr="00D7502E" w:rsidTr="00F53042">
        <w:trPr>
          <w:trHeight w:val="498"/>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8</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贺万里</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34</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路基、轨道专业负责人</w:t>
            </w:r>
          </w:p>
        </w:tc>
      </w:tr>
      <w:tr w:rsidR="004167F5" w:rsidRPr="00D7502E" w:rsidTr="00F53042">
        <w:trPr>
          <w:trHeight w:val="49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9</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高兴</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43</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一级注册建筑师</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建筑专业负责人</w:t>
            </w:r>
          </w:p>
        </w:tc>
      </w:tr>
      <w:tr w:rsidR="004167F5" w:rsidRPr="00D7502E" w:rsidTr="00F53042">
        <w:trPr>
          <w:trHeight w:val="35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10</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刘瑜</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40</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建筑结构专业负责人</w:t>
            </w:r>
          </w:p>
        </w:tc>
      </w:tr>
      <w:tr w:rsidR="004167F5" w:rsidRPr="00D7502E" w:rsidTr="00F53042">
        <w:trPr>
          <w:trHeight w:val="40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11</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杜志田</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地下结构专业负责人</w:t>
            </w:r>
          </w:p>
        </w:tc>
      </w:tr>
      <w:tr w:rsidR="004167F5" w:rsidRPr="00D7502E" w:rsidTr="00F53042">
        <w:trPr>
          <w:trHeight w:val="89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12</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武世强</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注册公用设备工程师（暖通空调）</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公用设备（暖通空调、环控）专业负责人</w:t>
            </w:r>
          </w:p>
        </w:tc>
      </w:tr>
      <w:tr w:rsidR="004167F5" w:rsidRPr="00D7502E" w:rsidTr="00F53042">
        <w:trPr>
          <w:trHeight w:val="85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13</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车跃龙</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注册公用设备工程师（给水排水）</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公用设备（给水排水及气体消防）专业负责人</w:t>
            </w:r>
          </w:p>
        </w:tc>
      </w:tr>
      <w:tr w:rsidR="004167F5" w:rsidRPr="00D7502E" w:rsidTr="00F53042">
        <w:trPr>
          <w:trHeight w:val="309"/>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14</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马晓彤</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47</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机械专业负责人</w:t>
            </w:r>
          </w:p>
        </w:tc>
      </w:tr>
      <w:tr w:rsidR="004167F5" w:rsidRPr="00D7502E" w:rsidTr="00F53042">
        <w:trPr>
          <w:trHeight w:val="696"/>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15</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那艳玲</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42</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教授级高工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车辆、限界专业负责人</w:t>
            </w:r>
          </w:p>
        </w:tc>
      </w:tr>
      <w:tr w:rsidR="004167F5" w:rsidRPr="00D7502E" w:rsidTr="00F53042">
        <w:trPr>
          <w:trHeight w:val="39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16</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于海洋</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29</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环保、劳安卫专业负责人</w:t>
            </w:r>
          </w:p>
        </w:tc>
      </w:tr>
      <w:tr w:rsidR="00C65875" w:rsidRPr="00D7502E" w:rsidTr="00C65875">
        <w:trPr>
          <w:trHeight w:val="828"/>
        </w:trPr>
        <w:tc>
          <w:tcPr>
            <w:tcW w:w="735" w:type="dxa"/>
            <w:shd w:val="clear" w:color="auto" w:fill="B8CCE4"/>
            <w:vAlign w:val="center"/>
          </w:tcPr>
          <w:p w:rsidR="00C65875" w:rsidRPr="00D7502E" w:rsidRDefault="00C65875" w:rsidP="00C65875">
            <w:pPr>
              <w:adjustRightInd w:val="0"/>
              <w:snapToGrid w:val="0"/>
              <w:jc w:val="center"/>
              <w:rPr>
                <w:szCs w:val="20"/>
              </w:rPr>
            </w:pPr>
            <w:r w:rsidRPr="00D7502E">
              <w:rPr>
                <w:rFonts w:hint="eastAsia"/>
                <w:szCs w:val="20"/>
              </w:rPr>
              <w:t>17</w:t>
            </w:r>
          </w:p>
        </w:tc>
        <w:tc>
          <w:tcPr>
            <w:tcW w:w="1199" w:type="dxa"/>
            <w:shd w:val="clear" w:color="auto" w:fill="B8CCE4"/>
            <w:vAlign w:val="center"/>
          </w:tcPr>
          <w:p w:rsidR="00C65875" w:rsidRPr="00577588" w:rsidRDefault="00C65875" w:rsidP="00C65875">
            <w:pPr>
              <w:snapToGrid w:val="0"/>
              <w:jc w:val="center"/>
            </w:pPr>
            <w:r w:rsidRPr="00577588">
              <w:rPr>
                <w:rFonts w:hint="eastAsia"/>
              </w:rPr>
              <w:t>陈玲</w:t>
            </w:r>
          </w:p>
        </w:tc>
        <w:tc>
          <w:tcPr>
            <w:tcW w:w="760" w:type="dxa"/>
            <w:shd w:val="clear" w:color="auto" w:fill="B8CCE4"/>
            <w:vAlign w:val="center"/>
          </w:tcPr>
          <w:p w:rsidR="00C65875" w:rsidRPr="00577588" w:rsidRDefault="00C65875" w:rsidP="00C65875">
            <w:pPr>
              <w:snapToGrid w:val="0"/>
              <w:jc w:val="center"/>
            </w:pPr>
            <w:r w:rsidRPr="00577588">
              <w:rPr>
                <w:rFonts w:hint="eastAsia"/>
              </w:rPr>
              <w:t>女</w:t>
            </w:r>
          </w:p>
        </w:tc>
        <w:tc>
          <w:tcPr>
            <w:tcW w:w="761" w:type="dxa"/>
            <w:shd w:val="clear" w:color="auto" w:fill="B8CCE4"/>
            <w:vAlign w:val="center"/>
          </w:tcPr>
          <w:p w:rsidR="00C65875" w:rsidRPr="00577588" w:rsidRDefault="00C65875" w:rsidP="00C65875">
            <w:pPr>
              <w:snapToGrid w:val="0"/>
              <w:jc w:val="center"/>
            </w:pPr>
            <w:r w:rsidRPr="00577588">
              <w:rPr>
                <w:rFonts w:hint="eastAsia"/>
              </w:rPr>
              <w:t>40</w:t>
            </w:r>
          </w:p>
        </w:tc>
        <w:tc>
          <w:tcPr>
            <w:tcW w:w="979" w:type="dxa"/>
            <w:shd w:val="clear" w:color="auto" w:fill="B8CCE4"/>
            <w:vAlign w:val="center"/>
          </w:tcPr>
          <w:p w:rsidR="00C65875" w:rsidRPr="00577588" w:rsidRDefault="00C65875" w:rsidP="00C65875">
            <w:pPr>
              <w:snapToGrid w:val="0"/>
              <w:jc w:val="center"/>
            </w:pPr>
            <w:r w:rsidRPr="00577588">
              <w:rPr>
                <w:rFonts w:hint="eastAsia"/>
              </w:rPr>
              <w:t>高工</w:t>
            </w:r>
          </w:p>
        </w:tc>
        <w:tc>
          <w:tcPr>
            <w:tcW w:w="1926" w:type="dxa"/>
            <w:shd w:val="clear" w:color="auto" w:fill="B8CCE4"/>
            <w:vAlign w:val="center"/>
          </w:tcPr>
          <w:p w:rsidR="00C65875" w:rsidRPr="00577588" w:rsidRDefault="00C65875" w:rsidP="00C65875">
            <w:pPr>
              <w:snapToGrid w:val="0"/>
              <w:jc w:val="center"/>
            </w:pPr>
          </w:p>
        </w:tc>
        <w:tc>
          <w:tcPr>
            <w:tcW w:w="2870" w:type="dxa"/>
            <w:shd w:val="clear" w:color="auto" w:fill="B8CCE4"/>
            <w:vAlign w:val="center"/>
          </w:tcPr>
          <w:p w:rsidR="00C65875" w:rsidRPr="00577588" w:rsidRDefault="00C65875" w:rsidP="00C65875">
            <w:pPr>
              <w:snapToGrid w:val="0"/>
              <w:jc w:val="center"/>
            </w:pPr>
            <w:r w:rsidRPr="00577588">
              <w:rPr>
                <w:rFonts w:hint="eastAsia"/>
              </w:rPr>
              <w:t>电气（供配电）</w:t>
            </w:r>
            <w:r w:rsidRPr="00577588">
              <w:rPr>
                <w:rFonts w:hint="eastAsia"/>
              </w:rPr>
              <w:t>--</w:t>
            </w:r>
            <w:r w:rsidRPr="00577588">
              <w:rPr>
                <w:rFonts w:hint="eastAsia"/>
              </w:rPr>
              <w:t>供变电、接触网、防干扰</w:t>
            </w:r>
          </w:p>
        </w:tc>
      </w:tr>
      <w:tr w:rsidR="004167F5" w:rsidRPr="00D7502E" w:rsidTr="00F53042">
        <w:trPr>
          <w:trHeight w:val="740"/>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18</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朱万方</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38</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电气（供配电）</w:t>
            </w:r>
            <w:r w:rsidRPr="00D7502E">
              <w:rPr>
                <w:rFonts w:hint="eastAsia"/>
                <w:szCs w:val="20"/>
              </w:rPr>
              <w:t>--</w:t>
            </w:r>
            <w:r w:rsidRPr="00D7502E">
              <w:rPr>
                <w:rFonts w:hint="eastAsia"/>
                <w:szCs w:val="20"/>
              </w:rPr>
              <w:t>电力、供电段专业负责人</w:t>
            </w:r>
          </w:p>
        </w:tc>
      </w:tr>
      <w:tr w:rsidR="004167F5" w:rsidRPr="00D7502E" w:rsidTr="00F53042">
        <w:trPr>
          <w:trHeight w:val="816"/>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19</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饶棪毓</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32</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自控（</w:t>
            </w:r>
            <w:r w:rsidRPr="00D7502E">
              <w:rPr>
                <w:rFonts w:hint="eastAsia"/>
                <w:szCs w:val="20"/>
              </w:rPr>
              <w:t>FAS</w:t>
            </w:r>
            <w:r w:rsidRPr="00D7502E">
              <w:rPr>
                <w:rFonts w:hint="eastAsia"/>
                <w:szCs w:val="20"/>
              </w:rPr>
              <w:t>、</w:t>
            </w:r>
            <w:r w:rsidRPr="00D7502E">
              <w:rPr>
                <w:rFonts w:hint="eastAsia"/>
                <w:szCs w:val="20"/>
              </w:rPr>
              <w:t>BAS</w:t>
            </w:r>
            <w:r w:rsidRPr="00D7502E">
              <w:rPr>
                <w:rFonts w:hint="eastAsia"/>
                <w:szCs w:val="20"/>
              </w:rPr>
              <w:t>及综合监控系统）专业负责人</w:t>
            </w:r>
          </w:p>
        </w:tc>
      </w:tr>
      <w:tr w:rsidR="004167F5" w:rsidRPr="00D7502E" w:rsidTr="00F53042">
        <w:trPr>
          <w:trHeight w:val="551"/>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20</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孙瑶</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通信、信号、</w:t>
            </w:r>
            <w:r w:rsidRPr="00D7502E">
              <w:rPr>
                <w:rFonts w:hint="eastAsia"/>
                <w:szCs w:val="20"/>
              </w:rPr>
              <w:t>AFC</w:t>
            </w:r>
          </w:p>
          <w:p w:rsidR="00D7502E" w:rsidRPr="00D7502E" w:rsidRDefault="00D7502E" w:rsidP="00D7502E">
            <w:pPr>
              <w:adjustRightInd w:val="0"/>
              <w:snapToGrid w:val="0"/>
              <w:jc w:val="center"/>
              <w:rPr>
                <w:szCs w:val="20"/>
              </w:rPr>
            </w:pPr>
            <w:r w:rsidRPr="00D7502E">
              <w:rPr>
                <w:rFonts w:hint="eastAsia"/>
                <w:szCs w:val="20"/>
              </w:rPr>
              <w:t>专业负责人</w:t>
            </w:r>
          </w:p>
        </w:tc>
      </w:tr>
      <w:tr w:rsidR="004167F5" w:rsidRPr="00D7502E" w:rsidTr="00F53042">
        <w:trPr>
          <w:trHeight w:val="640"/>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lastRenderedPageBreak/>
              <w:t>21</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张建芳</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注册造价师</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造价（工程经济）</w:t>
            </w:r>
          </w:p>
          <w:p w:rsidR="00D7502E" w:rsidRPr="00D7502E" w:rsidRDefault="00D7502E" w:rsidP="00D7502E">
            <w:pPr>
              <w:adjustRightInd w:val="0"/>
              <w:snapToGrid w:val="0"/>
              <w:jc w:val="center"/>
              <w:rPr>
                <w:szCs w:val="20"/>
              </w:rPr>
            </w:pPr>
            <w:r w:rsidRPr="00D7502E">
              <w:rPr>
                <w:rFonts w:hint="eastAsia"/>
                <w:szCs w:val="20"/>
              </w:rPr>
              <w:t>专业负责人</w:t>
            </w:r>
          </w:p>
        </w:tc>
      </w:tr>
    </w:tbl>
    <w:p w:rsidR="00D7502E" w:rsidRPr="00D7502E" w:rsidRDefault="00D7502E" w:rsidP="00D7502E">
      <w:pPr>
        <w:ind w:firstLineChars="200" w:firstLine="480"/>
        <w:textAlignment w:val="center"/>
        <w:outlineLvl w:val="3"/>
        <w:rPr>
          <w:sz w:val="24"/>
          <w:szCs w:val="20"/>
        </w:rPr>
      </w:pP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．设计监理设备</w:t>
      </w:r>
    </w:p>
    <w:p w:rsidR="00D7502E" w:rsidRPr="00D7502E" w:rsidRDefault="00D7502E" w:rsidP="00D7502E">
      <w:pPr>
        <w:ind w:firstLineChars="200" w:firstLine="480"/>
        <w:textAlignment w:val="center"/>
        <w:rPr>
          <w:sz w:val="24"/>
          <w:szCs w:val="20"/>
        </w:rPr>
      </w:pPr>
      <w:r w:rsidRPr="00D7502E">
        <w:rPr>
          <w:rFonts w:hint="eastAsia"/>
          <w:sz w:val="24"/>
          <w:szCs w:val="20"/>
        </w:rPr>
        <w:t>根据招标文件要求及本合同设计监理工作的需要，配备相应的设计监理现场办公设备。见下表：</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1132"/>
        <w:gridCol w:w="2153"/>
        <w:gridCol w:w="2153"/>
        <w:gridCol w:w="1813"/>
        <w:gridCol w:w="2036"/>
      </w:tblGrid>
      <w:tr w:rsidR="004167F5" w:rsidRPr="00D7502E" w:rsidTr="00F53042">
        <w:trPr>
          <w:trHeight w:val="454"/>
          <w:jc w:val="center"/>
        </w:trPr>
        <w:tc>
          <w:tcPr>
            <w:tcW w:w="610" w:type="pct"/>
            <w:shd w:val="pct20" w:color="auto" w:fill="auto"/>
            <w:vAlign w:val="center"/>
          </w:tcPr>
          <w:p w:rsidR="00D7502E" w:rsidRPr="00D7502E" w:rsidRDefault="00D7502E" w:rsidP="00D7502E">
            <w:pPr>
              <w:adjustRightInd w:val="0"/>
              <w:snapToGrid w:val="0"/>
              <w:jc w:val="center"/>
              <w:rPr>
                <w:szCs w:val="21"/>
              </w:rPr>
            </w:pPr>
            <w:r w:rsidRPr="00D7502E">
              <w:rPr>
                <w:szCs w:val="21"/>
              </w:rPr>
              <w:t>序号</w:t>
            </w:r>
          </w:p>
        </w:tc>
        <w:tc>
          <w:tcPr>
            <w:tcW w:w="1159" w:type="pct"/>
            <w:shd w:val="pct20" w:color="auto" w:fill="auto"/>
            <w:vAlign w:val="center"/>
          </w:tcPr>
          <w:p w:rsidR="00D7502E" w:rsidRPr="00D7502E" w:rsidRDefault="00D7502E" w:rsidP="00D7502E">
            <w:pPr>
              <w:adjustRightInd w:val="0"/>
              <w:snapToGrid w:val="0"/>
              <w:jc w:val="center"/>
              <w:rPr>
                <w:szCs w:val="21"/>
              </w:rPr>
            </w:pPr>
            <w:r w:rsidRPr="00D7502E">
              <w:rPr>
                <w:szCs w:val="21"/>
              </w:rPr>
              <w:t>设备名称</w:t>
            </w:r>
          </w:p>
        </w:tc>
        <w:tc>
          <w:tcPr>
            <w:tcW w:w="1159" w:type="pct"/>
            <w:shd w:val="pct20" w:color="auto" w:fill="auto"/>
            <w:vAlign w:val="center"/>
          </w:tcPr>
          <w:p w:rsidR="00D7502E" w:rsidRPr="00D7502E" w:rsidRDefault="00D7502E" w:rsidP="00D7502E">
            <w:pPr>
              <w:adjustRightInd w:val="0"/>
              <w:snapToGrid w:val="0"/>
              <w:jc w:val="center"/>
              <w:rPr>
                <w:szCs w:val="21"/>
              </w:rPr>
            </w:pPr>
            <w:r w:rsidRPr="00D7502E">
              <w:rPr>
                <w:szCs w:val="21"/>
              </w:rPr>
              <w:t>型号规格</w:t>
            </w:r>
          </w:p>
        </w:tc>
        <w:tc>
          <w:tcPr>
            <w:tcW w:w="976" w:type="pct"/>
            <w:shd w:val="pct20" w:color="auto" w:fill="auto"/>
            <w:vAlign w:val="center"/>
          </w:tcPr>
          <w:p w:rsidR="00D7502E" w:rsidRPr="00D7502E" w:rsidRDefault="00D7502E" w:rsidP="00D7502E">
            <w:pPr>
              <w:adjustRightInd w:val="0"/>
              <w:snapToGrid w:val="0"/>
              <w:jc w:val="center"/>
              <w:rPr>
                <w:szCs w:val="21"/>
              </w:rPr>
            </w:pPr>
            <w:r w:rsidRPr="00D7502E">
              <w:rPr>
                <w:szCs w:val="21"/>
              </w:rPr>
              <w:t>数量</w:t>
            </w:r>
          </w:p>
        </w:tc>
        <w:tc>
          <w:tcPr>
            <w:tcW w:w="1096" w:type="pct"/>
            <w:shd w:val="pct20" w:color="auto" w:fill="auto"/>
            <w:vAlign w:val="center"/>
          </w:tcPr>
          <w:p w:rsidR="00D7502E" w:rsidRPr="00D7502E" w:rsidRDefault="00D7502E" w:rsidP="00D7502E">
            <w:pPr>
              <w:adjustRightInd w:val="0"/>
              <w:snapToGrid w:val="0"/>
              <w:jc w:val="center"/>
              <w:rPr>
                <w:szCs w:val="21"/>
              </w:rPr>
            </w:pPr>
            <w:r w:rsidRPr="00D7502E">
              <w:rPr>
                <w:szCs w:val="21"/>
              </w:rPr>
              <w:t>备注</w:t>
            </w:r>
          </w:p>
        </w:tc>
      </w:tr>
      <w:tr w:rsidR="004167F5" w:rsidRPr="00D7502E" w:rsidTr="00F53042">
        <w:trPr>
          <w:trHeight w:val="454"/>
          <w:jc w:val="center"/>
        </w:trPr>
        <w:tc>
          <w:tcPr>
            <w:tcW w:w="610" w:type="pct"/>
            <w:vAlign w:val="center"/>
          </w:tcPr>
          <w:p w:rsidR="00D7502E" w:rsidRPr="00D7502E" w:rsidRDefault="00D7502E" w:rsidP="00D7502E">
            <w:pPr>
              <w:adjustRightInd w:val="0"/>
              <w:snapToGrid w:val="0"/>
              <w:jc w:val="center"/>
              <w:rPr>
                <w:szCs w:val="21"/>
              </w:rPr>
            </w:pPr>
            <w:r w:rsidRPr="00D7502E">
              <w:rPr>
                <w:szCs w:val="21"/>
              </w:rPr>
              <w:t>1</w:t>
            </w:r>
          </w:p>
        </w:tc>
        <w:tc>
          <w:tcPr>
            <w:tcW w:w="1159" w:type="pct"/>
            <w:vAlign w:val="center"/>
          </w:tcPr>
          <w:p w:rsidR="00D7502E" w:rsidRPr="00D7502E" w:rsidRDefault="00D7502E" w:rsidP="00D7502E">
            <w:pPr>
              <w:adjustRightInd w:val="0"/>
              <w:snapToGrid w:val="0"/>
              <w:jc w:val="center"/>
              <w:rPr>
                <w:szCs w:val="20"/>
              </w:rPr>
            </w:pPr>
            <w:r w:rsidRPr="00D7502E">
              <w:rPr>
                <w:szCs w:val="20"/>
              </w:rPr>
              <w:t>台式</w:t>
            </w:r>
            <w:r w:rsidRPr="00D7502E">
              <w:rPr>
                <w:rFonts w:hint="eastAsia"/>
                <w:szCs w:val="20"/>
              </w:rPr>
              <w:t>微机</w:t>
            </w:r>
          </w:p>
        </w:tc>
        <w:tc>
          <w:tcPr>
            <w:tcW w:w="1159" w:type="pct"/>
            <w:vAlign w:val="center"/>
          </w:tcPr>
          <w:p w:rsidR="00D7502E" w:rsidRPr="00D7502E" w:rsidRDefault="00D7502E" w:rsidP="00D7502E">
            <w:pPr>
              <w:adjustRightInd w:val="0"/>
              <w:snapToGrid w:val="0"/>
              <w:jc w:val="center"/>
              <w:rPr>
                <w:szCs w:val="20"/>
              </w:rPr>
            </w:pPr>
            <w:r w:rsidRPr="00D7502E">
              <w:rPr>
                <w:rFonts w:hint="eastAsia"/>
                <w:szCs w:val="20"/>
              </w:rPr>
              <w:t>惠普</w:t>
            </w:r>
            <w:r w:rsidRPr="00D7502E">
              <w:rPr>
                <w:rFonts w:hint="eastAsia"/>
                <w:szCs w:val="20"/>
              </w:rPr>
              <w:t>880G1</w:t>
            </w:r>
            <w:r w:rsidRPr="00D7502E">
              <w:rPr>
                <w:rFonts w:hint="eastAsia"/>
                <w:szCs w:val="20"/>
              </w:rPr>
              <w:t>台式机</w:t>
            </w:r>
          </w:p>
        </w:tc>
        <w:tc>
          <w:tcPr>
            <w:tcW w:w="976" w:type="pct"/>
            <w:vAlign w:val="center"/>
          </w:tcPr>
          <w:p w:rsidR="00D7502E" w:rsidRPr="00D7502E" w:rsidRDefault="00D7502E" w:rsidP="00D7502E">
            <w:pPr>
              <w:adjustRightInd w:val="0"/>
              <w:snapToGrid w:val="0"/>
              <w:jc w:val="center"/>
              <w:rPr>
                <w:szCs w:val="20"/>
              </w:rPr>
            </w:pPr>
            <w:r w:rsidRPr="00D7502E">
              <w:rPr>
                <w:rFonts w:hint="eastAsia"/>
                <w:szCs w:val="20"/>
              </w:rPr>
              <w:t>21</w:t>
            </w:r>
          </w:p>
        </w:tc>
        <w:tc>
          <w:tcPr>
            <w:tcW w:w="1096" w:type="pct"/>
            <w:vAlign w:val="center"/>
          </w:tcPr>
          <w:p w:rsidR="00D7502E" w:rsidRPr="00D7502E" w:rsidRDefault="00D7502E" w:rsidP="00D7502E">
            <w:pPr>
              <w:adjustRightInd w:val="0"/>
              <w:snapToGrid w:val="0"/>
              <w:jc w:val="center"/>
              <w:rPr>
                <w:szCs w:val="20"/>
              </w:rPr>
            </w:pPr>
            <w:r w:rsidRPr="00D7502E">
              <w:rPr>
                <w:szCs w:val="20"/>
              </w:rPr>
              <w:t>满足工作要求</w:t>
            </w:r>
          </w:p>
        </w:tc>
      </w:tr>
      <w:tr w:rsidR="004167F5" w:rsidRPr="00D7502E" w:rsidTr="00F53042">
        <w:trPr>
          <w:trHeight w:val="454"/>
          <w:jc w:val="center"/>
        </w:trPr>
        <w:tc>
          <w:tcPr>
            <w:tcW w:w="610" w:type="pct"/>
            <w:vAlign w:val="center"/>
          </w:tcPr>
          <w:p w:rsidR="00D7502E" w:rsidRPr="00D7502E" w:rsidRDefault="00D7502E" w:rsidP="00D7502E">
            <w:pPr>
              <w:adjustRightInd w:val="0"/>
              <w:snapToGrid w:val="0"/>
              <w:jc w:val="center"/>
              <w:rPr>
                <w:szCs w:val="21"/>
              </w:rPr>
            </w:pPr>
            <w:r w:rsidRPr="00D7502E">
              <w:rPr>
                <w:rFonts w:hint="eastAsia"/>
                <w:szCs w:val="21"/>
              </w:rPr>
              <w:t>2</w:t>
            </w:r>
          </w:p>
        </w:tc>
        <w:tc>
          <w:tcPr>
            <w:tcW w:w="1159" w:type="pct"/>
            <w:vAlign w:val="center"/>
          </w:tcPr>
          <w:p w:rsidR="00D7502E" w:rsidRPr="00D7502E" w:rsidRDefault="00D7502E" w:rsidP="00D7502E">
            <w:pPr>
              <w:adjustRightInd w:val="0"/>
              <w:snapToGrid w:val="0"/>
              <w:jc w:val="center"/>
              <w:rPr>
                <w:szCs w:val="20"/>
              </w:rPr>
            </w:pPr>
            <w:r w:rsidRPr="00D7502E">
              <w:rPr>
                <w:szCs w:val="20"/>
              </w:rPr>
              <w:t>便携式微机</w:t>
            </w:r>
          </w:p>
        </w:tc>
        <w:tc>
          <w:tcPr>
            <w:tcW w:w="1159" w:type="pct"/>
            <w:vAlign w:val="center"/>
          </w:tcPr>
          <w:p w:rsidR="00D7502E" w:rsidRPr="00D7502E" w:rsidRDefault="00D7502E" w:rsidP="00C65875">
            <w:pPr>
              <w:adjustRightInd w:val="0"/>
              <w:snapToGrid w:val="0"/>
              <w:jc w:val="center"/>
              <w:rPr>
                <w:szCs w:val="20"/>
              </w:rPr>
            </w:pPr>
            <w:r w:rsidRPr="00D7502E">
              <w:rPr>
                <w:szCs w:val="20"/>
              </w:rPr>
              <w:t>ThinkPad T440</w:t>
            </w:r>
          </w:p>
        </w:tc>
        <w:tc>
          <w:tcPr>
            <w:tcW w:w="976" w:type="pct"/>
            <w:vAlign w:val="center"/>
          </w:tcPr>
          <w:p w:rsidR="00D7502E" w:rsidRPr="00D7502E" w:rsidDel="00C07378" w:rsidRDefault="00D7502E" w:rsidP="00D7502E">
            <w:pPr>
              <w:adjustRightInd w:val="0"/>
              <w:snapToGrid w:val="0"/>
              <w:jc w:val="center"/>
              <w:rPr>
                <w:szCs w:val="20"/>
              </w:rPr>
            </w:pPr>
            <w:r w:rsidRPr="00D7502E">
              <w:rPr>
                <w:rFonts w:hint="eastAsia"/>
                <w:szCs w:val="20"/>
              </w:rPr>
              <w:t>21</w:t>
            </w:r>
          </w:p>
        </w:tc>
        <w:tc>
          <w:tcPr>
            <w:tcW w:w="1096" w:type="pct"/>
            <w:vAlign w:val="center"/>
          </w:tcPr>
          <w:p w:rsidR="00D7502E" w:rsidRPr="00D7502E" w:rsidRDefault="00D7502E" w:rsidP="00D7502E">
            <w:pPr>
              <w:adjustRightInd w:val="0"/>
              <w:snapToGrid w:val="0"/>
              <w:jc w:val="center"/>
              <w:rPr>
                <w:szCs w:val="20"/>
              </w:rPr>
            </w:pPr>
            <w:r w:rsidRPr="00D7502E">
              <w:rPr>
                <w:szCs w:val="20"/>
              </w:rPr>
              <w:t>满足工作要求</w:t>
            </w:r>
          </w:p>
        </w:tc>
      </w:tr>
      <w:tr w:rsidR="004167F5" w:rsidRPr="00D7502E" w:rsidTr="00F53042">
        <w:trPr>
          <w:trHeight w:val="454"/>
          <w:jc w:val="center"/>
        </w:trPr>
        <w:tc>
          <w:tcPr>
            <w:tcW w:w="610" w:type="pct"/>
            <w:vAlign w:val="center"/>
          </w:tcPr>
          <w:p w:rsidR="00D7502E" w:rsidRPr="00D7502E" w:rsidRDefault="00D7502E" w:rsidP="00D7502E">
            <w:pPr>
              <w:adjustRightInd w:val="0"/>
              <w:snapToGrid w:val="0"/>
              <w:jc w:val="center"/>
              <w:rPr>
                <w:szCs w:val="21"/>
              </w:rPr>
            </w:pPr>
            <w:r w:rsidRPr="00D7502E">
              <w:rPr>
                <w:rFonts w:hint="eastAsia"/>
                <w:szCs w:val="21"/>
              </w:rPr>
              <w:t>3</w:t>
            </w:r>
          </w:p>
        </w:tc>
        <w:tc>
          <w:tcPr>
            <w:tcW w:w="1159" w:type="pct"/>
            <w:vAlign w:val="center"/>
          </w:tcPr>
          <w:p w:rsidR="00D7502E" w:rsidRPr="00D7502E" w:rsidRDefault="00D7502E" w:rsidP="00D7502E">
            <w:pPr>
              <w:adjustRightInd w:val="0"/>
              <w:snapToGrid w:val="0"/>
              <w:jc w:val="center"/>
              <w:rPr>
                <w:szCs w:val="20"/>
              </w:rPr>
            </w:pPr>
            <w:r w:rsidRPr="00D7502E">
              <w:rPr>
                <w:szCs w:val="20"/>
              </w:rPr>
              <w:t>复印机</w:t>
            </w:r>
          </w:p>
        </w:tc>
        <w:tc>
          <w:tcPr>
            <w:tcW w:w="1159" w:type="pct"/>
            <w:vAlign w:val="center"/>
          </w:tcPr>
          <w:p w:rsidR="00D7502E" w:rsidRPr="00D7502E" w:rsidRDefault="00D7502E" w:rsidP="00D7502E">
            <w:pPr>
              <w:adjustRightInd w:val="0"/>
              <w:snapToGrid w:val="0"/>
              <w:jc w:val="center"/>
              <w:rPr>
                <w:szCs w:val="20"/>
              </w:rPr>
            </w:pPr>
            <w:r w:rsidRPr="00D7502E">
              <w:rPr>
                <w:szCs w:val="20"/>
              </w:rPr>
              <w:t>佳能</w:t>
            </w:r>
            <w:r w:rsidRPr="00D7502E">
              <w:rPr>
                <w:szCs w:val="20"/>
              </w:rPr>
              <w:t>iR2520i</w:t>
            </w:r>
          </w:p>
        </w:tc>
        <w:tc>
          <w:tcPr>
            <w:tcW w:w="976" w:type="pct"/>
            <w:vAlign w:val="center"/>
          </w:tcPr>
          <w:p w:rsidR="00D7502E" w:rsidRPr="00D7502E" w:rsidRDefault="00D7502E" w:rsidP="00D7502E">
            <w:pPr>
              <w:adjustRightInd w:val="0"/>
              <w:snapToGrid w:val="0"/>
              <w:jc w:val="center"/>
              <w:rPr>
                <w:szCs w:val="20"/>
              </w:rPr>
            </w:pPr>
            <w:r w:rsidRPr="00D7502E">
              <w:rPr>
                <w:rFonts w:hint="eastAsia"/>
                <w:szCs w:val="20"/>
              </w:rPr>
              <w:t>1</w:t>
            </w:r>
          </w:p>
        </w:tc>
        <w:tc>
          <w:tcPr>
            <w:tcW w:w="1096" w:type="pct"/>
            <w:vAlign w:val="center"/>
          </w:tcPr>
          <w:p w:rsidR="00D7502E" w:rsidRPr="00D7502E" w:rsidRDefault="00D7502E" w:rsidP="00D7502E">
            <w:pPr>
              <w:adjustRightInd w:val="0"/>
              <w:snapToGrid w:val="0"/>
              <w:jc w:val="center"/>
              <w:rPr>
                <w:szCs w:val="21"/>
              </w:rPr>
            </w:pPr>
            <w:r w:rsidRPr="00D7502E">
              <w:rPr>
                <w:szCs w:val="21"/>
              </w:rPr>
              <w:t>满足工作要求</w:t>
            </w:r>
          </w:p>
        </w:tc>
      </w:tr>
      <w:tr w:rsidR="004167F5" w:rsidRPr="00D7502E" w:rsidTr="00F53042">
        <w:trPr>
          <w:trHeight w:val="454"/>
          <w:jc w:val="center"/>
        </w:trPr>
        <w:tc>
          <w:tcPr>
            <w:tcW w:w="610" w:type="pct"/>
            <w:vAlign w:val="center"/>
          </w:tcPr>
          <w:p w:rsidR="00D7502E" w:rsidRPr="00D7502E" w:rsidRDefault="00D7502E" w:rsidP="00D7502E">
            <w:pPr>
              <w:adjustRightInd w:val="0"/>
              <w:snapToGrid w:val="0"/>
              <w:jc w:val="center"/>
              <w:rPr>
                <w:szCs w:val="21"/>
              </w:rPr>
            </w:pPr>
            <w:r w:rsidRPr="00D7502E">
              <w:rPr>
                <w:rFonts w:hint="eastAsia"/>
                <w:szCs w:val="21"/>
              </w:rPr>
              <w:t>4</w:t>
            </w:r>
          </w:p>
        </w:tc>
        <w:tc>
          <w:tcPr>
            <w:tcW w:w="1159" w:type="pct"/>
            <w:vAlign w:val="center"/>
          </w:tcPr>
          <w:p w:rsidR="00D7502E" w:rsidRPr="00D7502E" w:rsidRDefault="00D7502E" w:rsidP="00D7502E">
            <w:pPr>
              <w:adjustRightInd w:val="0"/>
              <w:snapToGrid w:val="0"/>
              <w:jc w:val="center"/>
              <w:rPr>
                <w:szCs w:val="20"/>
              </w:rPr>
            </w:pPr>
            <w:r w:rsidRPr="00D7502E">
              <w:rPr>
                <w:szCs w:val="20"/>
              </w:rPr>
              <w:t>彩色打印机</w:t>
            </w:r>
          </w:p>
        </w:tc>
        <w:tc>
          <w:tcPr>
            <w:tcW w:w="1159" w:type="pct"/>
            <w:vAlign w:val="center"/>
          </w:tcPr>
          <w:p w:rsidR="00D7502E" w:rsidRPr="00D7502E" w:rsidRDefault="00D7502E" w:rsidP="00D7502E">
            <w:pPr>
              <w:adjustRightInd w:val="0"/>
              <w:snapToGrid w:val="0"/>
              <w:jc w:val="center"/>
              <w:rPr>
                <w:szCs w:val="20"/>
              </w:rPr>
            </w:pPr>
            <w:r w:rsidRPr="00D7502E">
              <w:rPr>
                <w:szCs w:val="20"/>
              </w:rPr>
              <w:t>HP CP5225dn</w:t>
            </w:r>
          </w:p>
        </w:tc>
        <w:tc>
          <w:tcPr>
            <w:tcW w:w="976" w:type="pct"/>
            <w:vAlign w:val="center"/>
          </w:tcPr>
          <w:p w:rsidR="00D7502E" w:rsidRPr="00D7502E" w:rsidRDefault="00D7502E" w:rsidP="00D7502E">
            <w:pPr>
              <w:adjustRightInd w:val="0"/>
              <w:snapToGrid w:val="0"/>
              <w:jc w:val="center"/>
              <w:rPr>
                <w:szCs w:val="20"/>
              </w:rPr>
            </w:pPr>
            <w:r w:rsidRPr="00D7502E">
              <w:rPr>
                <w:rFonts w:hint="eastAsia"/>
                <w:szCs w:val="20"/>
              </w:rPr>
              <w:t>1</w:t>
            </w:r>
          </w:p>
        </w:tc>
        <w:tc>
          <w:tcPr>
            <w:tcW w:w="1096" w:type="pct"/>
            <w:vAlign w:val="center"/>
          </w:tcPr>
          <w:p w:rsidR="00D7502E" w:rsidRPr="00D7502E" w:rsidRDefault="00D7502E" w:rsidP="00D7502E">
            <w:pPr>
              <w:adjustRightInd w:val="0"/>
              <w:snapToGrid w:val="0"/>
              <w:jc w:val="center"/>
              <w:rPr>
                <w:szCs w:val="21"/>
              </w:rPr>
            </w:pPr>
            <w:r w:rsidRPr="00D7502E">
              <w:rPr>
                <w:szCs w:val="21"/>
              </w:rPr>
              <w:t>满足工作要求</w:t>
            </w:r>
          </w:p>
        </w:tc>
      </w:tr>
      <w:tr w:rsidR="004167F5" w:rsidRPr="00D7502E" w:rsidTr="00F53042">
        <w:trPr>
          <w:trHeight w:val="454"/>
          <w:jc w:val="center"/>
        </w:trPr>
        <w:tc>
          <w:tcPr>
            <w:tcW w:w="610" w:type="pct"/>
            <w:vAlign w:val="center"/>
          </w:tcPr>
          <w:p w:rsidR="00D7502E" w:rsidRPr="00D7502E" w:rsidRDefault="00D7502E" w:rsidP="00D7502E">
            <w:pPr>
              <w:adjustRightInd w:val="0"/>
              <w:snapToGrid w:val="0"/>
              <w:jc w:val="center"/>
              <w:rPr>
                <w:szCs w:val="21"/>
              </w:rPr>
            </w:pPr>
            <w:r w:rsidRPr="00D7502E">
              <w:rPr>
                <w:rFonts w:hint="eastAsia"/>
                <w:szCs w:val="21"/>
              </w:rPr>
              <w:t>5</w:t>
            </w:r>
          </w:p>
        </w:tc>
        <w:tc>
          <w:tcPr>
            <w:tcW w:w="1159" w:type="pct"/>
            <w:vAlign w:val="center"/>
          </w:tcPr>
          <w:p w:rsidR="00D7502E" w:rsidRPr="00D7502E" w:rsidRDefault="00D7502E" w:rsidP="00D7502E">
            <w:pPr>
              <w:adjustRightInd w:val="0"/>
              <w:snapToGrid w:val="0"/>
              <w:jc w:val="center"/>
              <w:rPr>
                <w:szCs w:val="20"/>
              </w:rPr>
            </w:pPr>
            <w:r w:rsidRPr="00D7502E">
              <w:rPr>
                <w:szCs w:val="20"/>
              </w:rPr>
              <w:t>数码相机</w:t>
            </w:r>
          </w:p>
        </w:tc>
        <w:tc>
          <w:tcPr>
            <w:tcW w:w="1159" w:type="pct"/>
            <w:vAlign w:val="center"/>
          </w:tcPr>
          <w:p w:rsidR="00D7502E" w:rsidRPr="00D7502E" w:rsidRDefault="00D7502E" w:rsidP="00D7502E">
            <w:pPr>
              <w:adjustRightInd w:val="0"/>
              <w:snapToGrid w:val="0"/>
              <w:jc w:val="center"/>
              <w:rPr>
                <w:szCs w:val="20"/>
              </w:rPr>
            </w:pPr>
            <w:r w:rsidRPr="00D7502E">
              <w:rPr>
                <w:szCs w:val="20"/>
              </w:rPr>
              <w:t>EOS7D</w:t>
            </w:r>
          </w:p>
        </w:tc>
        <w:tc>
          <w:tcPr>
            <w:tcW w:w="976" w:type="pct"/>
            <w:vAlign w:val="center"/>
          </w:tcPr>
          <w:p w:rsidR="00D7502E" w:rsidRPr="00D7502E" w:rsidRDefault="00D7502E" w:rsidP="00D7502E">
            <w:pPr>
              <w:adjustRightInd w:val="0"/>
              <w:snapToGrid w:val="0"/>
              <w:jc w:val="center"/>
              <w:rPr>
                <w:szCs w:val="20"/>
              </w:rPr>
            </w:pPr>
            <w:r w:rsidRPr="00D7502E">
              <w:rPr>
                <w:szCs w:val="20"/>
              </w:rPr>
              <w:t>1</w:t>
            </w:r>
          </w:p>
        </w:tc>
        <w:tc>
          <w:tcPr>
            <w:tcW w:w="1096" w:type="pct"/>
            <w:vAlign w:val="center"/>
          </w:tcPr>
          <w:p w:rsidR="00D7502E" w:rsidRPr="00D7502E" w:rsidRDefault="00D7502E" w:rsidP="00D7502E">
            <w:pPr>
              <w:adjustRightInd w:val="0"/>
              <w:snapToGrid w:val="0"/>
              <w:jc w:val="center"/>
              <w:rPr>
                <w:szCs w:val="21"/>
              </w:rPr>
            </w:pPr>
            <w:r w:rsidRPr="00D7502E">
              <w:rPr>
                <w:szCs w:val="21"/>
              </w:rPr>
              <w:t>满足工作要求</w:t>
            </w:r>
          </w:p>
        </w:tc>
      </w:tr>
      <w:tr w:rsidR="004167F5" w:rsidRPr="00D7502E" w:rsidTr="00F53042">
        <w:trPr>
          <w:trHeight w:val="454"/>
          <w:jc w:val="center"/>
        </w:trPr>
        <w:tc>
          <w:tcPr>
            <w:tcW w:w="610" w:type="pct"/>
            <w:vAlign w:val="center"/>
          </w:tcPr>
          <w:p w:rsidR="00D7502E" w:rsidRPr="00D7502E" w:rsidRDefault="00D7502E" w:rsidP="00D7502E">
            <w:pPr>
              <w:adjustRightInd w:val="0"/>
              <w:snapToGrid w:val="0"/>
              <w:jc w:val="center"/>
              <w:rPr>
                <w:szCs w:val="21"/>
              </w:rPr>
            </w:pPr>
            <w:r w:rsidRPr="00D7502E">
              <w:rPr>
                <w:rFonts w:hint="eastAsia"/>
                <w:szCs w:val="21"/>
              </w:rPr>
              <w:t>6</w:t>
            </w:r>
          </w:p>
        </w:tc>
        <w:tc>
          <w:tcPr>
            <w:tcW w:w="1159" w:type="pct"/>
            <w:vAlign w:val="center"/>
          </w:tcPr>
          <w:p w:rsidR="00D7502E" w:rsidRPr="00D7502E" w:rsidRDefault="00D7502E" w:rsidP="00D7502E">
            <w:pPr>
              <w:adjustRightInd w:val="0"/>
              <w:snapToGrid w:val="0"/>
              <w:jc w:val="center"/>
              <w:rPr>
                <w:szCs w:val="20"/>
              </w:rPr>
            </w:pPr>
            <w:r w:rsidRPr="00D7502E">
              <w:rPr>
                <w:szCs w:val="20"/>
              </w:rPr>
              <w:t>摄影机</w:t>
            </w:r>
          </w:p>
        </w:tc>
        <w:tc>
          <w:tcPr>
            <w:tcW w:w="1159" w:type="pct"/>
            <w:vAlign w:val="center"/>
          </w:tcPr>
          <w:p w:rsidR="00D7502E" w:rsidRPr="00D7502E" w:rsidRDefault="00D7502E" w:rsidP="00D7502E">
            <w:pPr>
              <w:adjustRightInd w:val="0"/>
              <w:snapToGrid w:val="0"/>
              <w:jc w:val="center"/>
              <w:rPr>
                <w:szCs w:val="20"/>
              </w:rPr>
            </w:pPr>
            <w:r w:rsidRPr="00D7502E">
              <w:rPr>
                <w:szCs w:val="20"/>
              </w:rPr>
              <w:t>SONY HDR-CX610E</w:t>
            </w:r>
          </w:p>
        </w:tc>
        <w:tc>
          <w:tcPr>
            <w:tcW w:w="976" w:type="pct"/>
            <w:vAlign w:val="center"/>
          </w:tcPr>
          <w:p w:rsidR="00D7502E" w:rsidRPr="00D7502E" w:rsidRDefault="00D7502E" w:rsidP="00D7502E">
            <w:pPr>
              <w:adjustRightInd w:val="0"/>
              <w:snapToGrid w:val="0"/>
              <w:jc w:val="center"/>
              <w:rPr>
                <w:szCs w:val="20"/>
              </w:rPr>
            </w:pPr>
            <w:r w:rsidRPr="00D7502E">
              <w:rPr>
                <w:szCs w:val="20"/>
              </w:rPr>
              <w:t>1</w:t>
            </w:r>
          </w:p>
        </w:tc>
        <w:tc>
          <w:tcPr>
            <w:tcW w:w="1096" w:type="pct"/>
            <w:vAlign w:val="center"/>
          </w:tcPr>
          <w:p w:rsidR="00D7502E" w:rsidRPr="00D7502E" w:rsidRDefault="00D7502E" w:rsidP="00D7502E">
            <w:pPr>
              <w:adjustRightInd w:val="0"/>
              <w:snapToGrid w:val="0"/>
              <w:jc w:val="center"/>
              <w:rPr>
                <w:szCs w:val="21"/>
              </w:rPr>
            </w:pPr>
            <w:r w:rsidRPr="00D7502E">
              <w:rPr>
                <w:szCs w:val="21"/>
              </w:rPr>
              <w:t>满足工作要求</w:t>
            </w:r>
          </w:p>
        </w:tc>
      </w:tr>
      <w:tr w:rsidR="004167F5" w:rsidRPr="00D7502E" w:rsidTr="00F53042">
        <w:trPr>
          <w:trHeight w:val="454"/>
          <w:jc w:val="center"/>
        </w:trPr>
        <w:tc>
          <w:tcPr>
            <w:tcW w:w="610" w:type="pct"/>
            <w:vAlign w:val="center"/>
          </w:tcPr>
          <w:p w:rsidR="00D7502E" w:rsidRPr="00D7502E" w:rsidRDefault="00D7502E" w:rsidP="00D7502E">
            <w:pPr>
              <w:adjustRightInd w:val="0"/>
              <w:snapToGrid w:val="0"/>
              <w:jc w:val="center"/>
              <w:rPr>
                <w:szCs w:val="21"/>
              </w:rPr>
            </w:pPr>
            <w:r w:rsidRPr="00D7502E">
              <w:rPr>
                <w:rFonts w:hint="eastAsia"/>
                <w:szCs w:val="21"/>
              </w:rPr>
              <w:t>7</w:t>
            </w:r>
          </w:p>
        </w:tc>
        <w:tc>
          <w:tcPr>
            <w:tcW w:w="1159" w:type="pct"/>
            <w:vAlign w:val="center"/>
          </w:tcPr>
          <w:p w:rsidR="00D7502E" w:rsidRPr="00D7502E" w:rsidRDefault="00D7502E" w:rsidP="00D7502E">
            <w:pPr>
              <w:adjustRightInd w:val="0"/>
              <w:snapToGrid w:val="0"/>
              <w:jc w:val="center"/>
              <w:rPr>
                <w:szCs w:val="20"/>
              </w:rPr>
            </w:pPr>
            <w:r w:rsidRPr="00D7502E">
              <w:rPr>
                <w:szCs w:val="20"/>
              </w:rPr>
              <w:t>扫描仪</w:t>
            </w:r>
          </w:p>
        </w:tc>
        <w:tc>
          <w:tcPr>
            <w:tcW w:w="1159" w:type="pct"/>
            <w:vAlign w:val="center"/>
          </w:tcPr>
          <w:p w:rsidR="00D7502E" w:rsidRPr="00D7502E" w:rsidRDefault="00D7502E" w:rsidP="00D7502E">
            <w:pPr>
              <w:adjustRightInd w:val="0"/>
              <w:snapToGrid w:val="0"/>
              <w:jc w:val="center"/>
              <w:rPr>
                <w:szCs w:val="20"/>
              </w:rPr>
            </w:pPr>
            <w:r w:rsidRPr="00D7502E">
              <w:rPr>
                <w:szCs w:val="20"/>
              </w:rPr>
              <w:t>中晶</w:t>
            </w:r>
            <w:r w:rsidRPr="00D7502E">
              <w:rPr>
                <w:szCs w:val="20"/>
              </w:rPr>
              <w:t xml:space="preserve"> Digital 3320</w:t>
            </w:r>
          </w:p>
        </w:tc>
        <w:tc>
          <w:tcPr>
            <w:tcW w:w="976" w:type="pct"/>
            <w:vAlign w:val="center"/>
          </w:tcPr>
          <w:p w:rsidR="00D7502E" w:rsidRPr="00D7502E" w:rsidRDefault="00D7502E" w:rsidP="00D7502E">
            <w:pPr>
              <w:adjustRightInd w:val="0"/>
              <w:snapToGrid w:val="0"/>
              <w:jc w:val="center"/>
              <w:rPr>
                <w:szCs w:val="20"/>
              </w:rPr>
            </w:pPr>
            <w:r w:rsidRPr="00D7502E">
              <w:rPr>
                <w:szCs w:val="20"/>
              </w:rPr>
              <w:t>1</w:t>
            </w:r>
          </w:p>
        </w:tc>
        <w:tc>
          <w:tcPr>
            <w:tcW w:w="1096" w:type="pct"/>
            <w:vAlign w:val="center"/>
          </w:tcPr>
          <w:p w:rsidR="00D7502E" w:rsidRPr="00D7502E" w:rsidRDefault="00D7502E" w:rsidP="00D7502E">
            <w:pPr>
              <w:adjustRightInd w:val="0"/>
              <w:snapToGrid w:val="0"/>
              <w:jc w:val="center"/>
              <w:rPr>
                <w:szCs w:val="21"/>
              </w:rPr>
            </w:pPr>
            <w:r w:rsidRPr="00D7502E">
              <w:rPr>
                <w:szCs w:val="21"/>
              </w:rPr>
              <w:t>满足工作要求</w:t>
            </w:r>
          </w:p>
        </w:tc>
      </w:tr>
      <w:tr w:rsidR="004167F5" w:rsidRPr="00D7502E" w:rsidTr="00F53042">
        <w:trPr>
          <w:trHeight w:val="454"/>
          <w:jc w:val="center"/>
        </w:trPr>
        <w:tc>
          <w:tcPr>
            <w:tcW w:w="610" w:type="pct"/>
            <w:vAlign w:val="center"/>
          </w:tcPr>
          <w:p w:rsidR="00D7502E" w:rsidRPr="00D7502E" w:rsidRDefault="00D7502E" w:rsidP="00D7502E">
            <w:pPr>
              <w:adjustRightInd w:val="0"/>
              <w:snapToGrid w:val="0"/>
              <w:jc w:val="center"/>
              <w:rPr>
                <w:szCs w:val="21"/>
              </w:rPr>
            </w:pPr>
            <w:r w:rsidRPr="00D7502E">
              <w:rPr>
                <w:rFonts w:hint="eastAsia"/>
                <w:szCs w:val="21"/>
              </w:rPr>
              <w:t>8</w:t>
            </w:r>
          </w:p>
        </w:tc>
        <w:tc>
          <w:tcPr>
            <w:tcW w:w="1159" w:type="pct"/>
            <w:vAlign w:val="center"/>
          </w:tcPr>
          <w:p w:rsidR="00D7502E" w:rsidRPr="00D7502E" w:rsidRDefault="00D7502E" w:rsidP="00D7502E">
            <w:pPr>
              <w:adjustRightInd w:val="0"/>
              <w:snapToGrid w:val="0"/>
              <w:jc w:val="center"/>
              <w:rPr>
                <w:szCs w:val="20"/>
              </w:rPr>
            </w:pPr>
            <w:r w:rsidRPr="00D7502E">
              <w:rPr>
                <w:szCs w:val="20"/>
              </w:rPr>
              <w:t>投影仪</w:t>
            </w:r>
          </w:p>
        </w:tc>
        <w:tc>
          <w:tcPr>
            <w:tcW w:w="1159" w:type="pct"/>
            <w:vAlign w:val="center"/>
          </w:tcPr>
          <w:p w:rsidR="00D7502E" w:rsidRPr="00D7502E" w:rsidRDefault="00D7502E" w:rsidP="00D7502E">
            <w:pPr>
              <w:adjustRightInd w:val="0"/>
              <w:snapToGrid w:val="0"/>
              <w:jc w:val="center"/>
              <w:rPr>
                <w:szCs w:val="20"/>
              </w:rPr>
            </w:pPr>
            <w:r w:rsidRPr="00D7502E">
              <w:rPr>
                <w:szCs w:val="20"/>
              </w:rPr>
              <w:t>爱普生</w:t>
            </w:r>
            <w:r w:rsidRPr="00D7502E">
              <w:rPr>
                <w:szCs w:val="20"/>
              </w:rPr>
              <w:t xml:space="preserve"> EH-TW3850</w:t>
            </w:r>
          </w:p>
        </w:tc>
        <w:tc>
          <w:tcPr>
            <w:tcW w:w="976" w:type="pct"/>
            <w:vAlign w:val="center"/>
          </w:tcPr>
          <w:p w:rsidR="00D7502E" w:rsidRPr="00D7502E" w:rsidRDefault="00D7502E" w:rsidP="00D7502E">
            <w:pPr>
              <w:adjustRightInd w:val="0"/>
              <w:snapToGrid w:val="0"/>
              <w:jc w:val="center"/>
              <w:rPr>
                <w:szCs w:val="20"/>
              </w:rPr>
            </w:pPr>
            <w:r w:rsidRPr="00D7502E">
              <w:rPr>
                <w:szCs w:val="20"/>
              </w:rPr>
              <w:t>1</w:t>
            </w:r>
          </w:p>
        </w:tc>
        <w:tc>
          <w:tcPr>
            <w:tcW w:w="1096" w:type="pct"/>
            <w:vAlign w:val="center"/>
          </w:tcPr>
          <w:p w:rsidR="00D7502E" w:rsidRPr="00D7502E" w:rsidRDefault="00D7502E" w:rsidP="00D7502E">
            <w:pPr>
              <w:adjustRightInd w:val="0"/>
              <w:snapToGrid w:val="0"/>
              <w:jc w:val="center"/>
              <w:rPr>
                <w:szCs w:val="21"/>
              </w:rPr>
            </w:pPr>
            <w:r w:rsidRPr="00D7502E">
              <w:rPr>
                <w:szCs w:val="21"/>
              </w:rPr>
              <w:t>满足工作要求</w:t>
            </w:r>
          </w:p>
        </w:tc>
      </w:tr>
      <w:tr w:rsidR="004167F5" w:rsidRPr="00D7502E" w:rsidTr="00F53042">
        <w:trPr>
          <w:trHeight w:val="454"/>
          <w:jc w:val="center"/>
        </w:trPr>
        <w:tc>
          <w:tcPr>
            <w:tcW w:w="610" w:type="pct"/>
            <w:vAlign w:val="center"/>
          </w:tcPr>
          <w:p w:rsidR="00D7502E" w:rsidRPr="00D7502E" w:rsidRDefault="00D7502E" w:rsidP="00D7502E">
            <w:pPr>
              <w:adjustRightInd w:val="0"/>
              <w:snapToGrid w:val="0"/>
              <w:jc w:val="center"/>
              <w:rPr>
                <w:szCs w:val="21"/>
              </w:rPr>
            </w:pPr>
            <w:r w:rsidRPr="00D7502E">
              <w:rPr>
                <w:rFonts w:hint="eastAsia"/>
                <w:szCs w:val="21"/>
              </w:rPr>
              <w:t>9</w:t>
            </w:r>
          </w:p>
        </w:tc>
        <w:tc>
          <w:tcPr>
            <w:tcW w:w="1159" w:type="pct"/>
            <w:vAlign w:val="center"/>
          </w:tcPr>
          <w:p w:rsidR="00D7502E" w:rsidRPr="00D7502E" w:rsidRDefault="00D7502E" w:rsidP="00D7502E">
            <w:pPr>
              <w:adjustRightInd w:val="0"/>
              <w:snapToGrid w:val="0"/>
              <w:jc w:val="center"/>
              <w:rPr>
                <w:szCs w:val="20"/>
              </w:rPr>
            </w:pPr>
            <w:r w:rsidRPr="00D7502E">
              <w:rPr>
                <w:szCs w:val="20"/>
              </w:rPr>
              <w:t>传真机</w:t>
            </w:r>
          </w:p>
        </w:tc>
        <w:tc>
          <w:tcPr>
            <w:tcW w:w="1159" w:type="pct"/>
            <w:vAlign w:val="center"/>
          </w:tcPr>
          <w:p w:rsidR="00D7502E" w:rsidRPr="00D7502E" w:rsidRDefault="00D7502E" w:rsidP="00D7502E">
            <w:pPr>
              <w:adjustRightInd w:val="0"/>
              <w:snapToGrid w:val="0"/>
              <w:jc w:val="center"/>
              <w:rPr>
                <w:szCs w:val="20"/>
              </w:rPr>
            </w:pPr>
            <w:r w:rsidRPr="00D7502E">
              <w:rPr>
                <w:szCs w:val="20"/>
              </w:rPr>
              <w:t>松下</w:t>
            </w:r>
            <w:r w:rsidRPr="00D7502E">
              <w:rPr>
                <w:szCs w:val="20"/>
              </w:rPr>
              <w:t>KX-FL338CN</w:t>
            </w:r>
          </w:p>
        </w:tc>
        <w:tc>
          <w:tcPr>
            <w:tcW w:w="976" w:type="pct"/>
            <w:vAlign w:val="center"/>
          </w:tcPr>
          <w:p w:rsidR="00D7502E" w:rsidRPr="00D7502E" w:rsidRDefault="00D7502E" w:rsidP="00D7502E">
            <w:pPr>
              <w:adjustRightInd w:val="0"/>
              <w:snapToGrid w:val="0"/>
              <w:jc w:val="center"/>
              <w:rPr>
                <w:szCs w:val="20"/>
              </w:rPr>
            </w:pPr>
            <w:r w:rsidRPr="00D7502E">
              <w:rPr>
                <w:szCs w:val="20"/>
              </w:rPr>
              <w:t>1</w:t>
            </w:r>
          </w:p>
        </w:tc>
        <w:tc>
          <w:tcPr>
            <w:tcW w:w="1096" w:type="pct"/>
            <w:vAlign w:val="center"/>
          </w:tcPr>
          <w:p w:rsidR="00D7502E" w:rsidRPr="00D7502E" w:rsidRDefault="00D7502E" w:rsidP="00D7502E">
            <w:pPr>
              <w:adjustRightInd w:val="0"/>
              <w:snapToGrid w:val="0"/>
              <w:jc w:val="center"/>
              <w:rPr>
                <w:szCs w:val="21"/>
              </w:rPr>
            </w:pPr>
            <w:r w:rsidRPr="00D7502E">
              <w:rPr>
                <w:szCs w:val="21"/>
              </w:rPr>
              <w:t>满足工作要求</w:t>
            </w:r>
          </w:p>
        </w:tc>
      </w:tr>
      <w:tr w:rsidR="004167F5" w:rsidRPr="00D7502E" w:rsidTr="00F53042">
        <w:trPr>
          <w:trHeight w:val="454"/>
          <w:jc w:val="center"/>
        </w:trPr>
        <w:tc>
          <w:tcPr>
            <w:tcW w:w="610" w:type="pct"/>
            <w:vAlign w:val="center"/>
          </w:tcPr>
          <w:p w:rsidR="00D7502E" w:rsidRPr="00D7502E" w:rsidRDefault="00D7502E" w:rsidP="00D7502E">
            <w:pPr>
              <w:adjustRightInd w:val="0"/>
              <w:snapToGrid w:val="0"/>
              <w:jc w:val="center"/>
              <w:rPr>
                <w:szCs w:val="21"/>
              </w:rPr>
            </w:pPr>
            <w:r w:rsidRPr="00D7502E">
              <w:rPr>
                <w:rFonts w:hint="eastAsia"/>
                <w:szCs w:val="21"/>
              </w:rPr>
              <w:t>10</w:t>
            </w:r>
          </w:p>
        </w:tc>
        <w:tc>
          <w:tcPr>
            <w:tcW w:w="1159" w:type="pct"/>
            <w:vAlign w:val="center"/>
          </w:tcPr>
          <w:p w:rsidR="00D7502E" w:rsidRPr="00D7502E" w:rsidRDefault="00D7502E" w:rsidP="00D7502E">
            <w:pPr>
              <w:adjustRightInd w:val="0"/>
              <w:snapToGrid w:val="0"/>
              <w:jc w:val="center"/>
              <w:rPr>
                <w:szCs w:val="20"/>
              </w:rPr>
            </w:pPr>
            <w:r w:rsidRPr="00D7502E">
              <w:rPr>
                <w:szCs w:val="20"/>
              </w:rPr>
              <w:t>办公车辆</w:t>
            </w:r>
          </w:p>
        </w:tc>
        <w:tc>
          <w:tcPr>
            <w:tcW w:w="1159" w:type="pct"/>
            <w:vAlign w:val="center"/>
          </w:tcPr>
          <w:p w:rsidR="00D7502E" w:rsidRPr="00D7502E" w:rsidRDefault="00D7502E" w:rsidP="00D7502E">
            <w:pPr>
              <w:adjustRightInd w:val="0"/>
              <w:snapToGrid w:val="0"/>
              <w:jc w:val="center"/>
              <w:rPr>
                <w:szCs w:val="20"/>
              </w:rPr>
            </w:pPr>
            <w:r w:rsidRPr="00D7502E">
              <w:rPr>
                <w:rFonts w:hint="eastAsia"/>
                <w:szCs w:val="20"/>
              </w:rPr>
              <w:t>越野</w:t>
            </w:r>
            <w:r w:rsidRPr="00D7502E">
              <w:rPr>
                <w:szCs w:val="20"/>
              </w:rPr>
              <w:t>车</w:t>
            </w:r>
          </w:p>
        </w:tc>
        <w:tc>
          <w:tcPr>
            <w:tcW w:w="976" w:type="pct"/>
            <w:vAlign w:val="center"/>
          </w:tcPr>
          <w:p w:rsidR="00D7502E" w:rsidRPr="00D7502E" w:rsidRDefault="00D7502E" w:rsidP="00D7502E">
            <w:pPr>
              <w:adjustRightInd w:val="0"/>
              <w:snapToGrid w:val="0"/>
              <w:jc w:val="center"/>
              <w:rPr>
                <w:szCs w:val="20"/>
              </w:rPr>
            </w:pPr>
            <w:r w:rsidRPr="00D7502E">
              <w:rPr>
                <w:szCs w:val="20"/>
              </w:rPr>
              <w:t>2</w:t>
            </w:r>
          </w:p>
        </w:tc>
        <w:tc>
          <w:tcPr>
            <w:tcW w:w="1096" w:type="pct"/>
            <w:vAlign w:val="center"/>
          </w:tcPr>
          <w:p w:rsidR="00D7502E" w:rsidRPr="00D7502E" w:rsidRDefault="00D7502E" w:rsidP="00D7502E">
            <w:pPr>
              <w:adjustRightInd w:val="0"/>
              <w:snapToGrid w:val="0"/>
              <w:jc w:val="center"/>
              <w:rPr>
                <w:szCs w:val="21"/>
              </w:rPr>
            </w:pPr>
            <w:r w:rsidRPr="00D7502E">
              <w:rPr>
                <w:szCs w:val="21"/>
              </w:rPr>
              <w:t>满足工作要求</w:t>
            </w:r>
          </w:p>
        </w:tc>
      </w:tr>
      <w:tr w:rsidR="004167F5" w:rsidRPr="00D7502E" w:rsidTr="00F53042">
        <w:trPr>
          <w:trHeight w:val="454"/>
          <w:jc w:val="center"/>
        </w:trPr>
        <w:tc>
          <w:tcPr>
            <w:tcW w:w="610" w:type="pct"/>
            <w:vAlign w:val="center"/>
          </w:tcPr>
          <w:p w:rsidR="00D7502E" w:rsidRPr="00D7502E" w:rsidRDefault="00D7502E" w:rsidP="00D7502E">
            <w:pPr>
              <w:adjustRightInd w:val="0"/>
              <w:snapToGrid w:val="0"/>
              <w:jc w:val="center"/>
              <w:rPr>
                <w:szCs w:val="21"/>
              </w:rPr>
            </w:pPr>
          </w:p>
          <w:p w:rsidR="00D7502E" w:rsidRPr="00D7502E" w:rsidRDefault="00D7502E" w:rsidP="00D7502E">
            <w:pPr>
              <w:adjustRightInd w:val="0"/>
              <w:snapToGrid w:val="0"/>
              <w:jc w:val="center"/>
              <w:rPr>
                <w:szCs w:val="21"/>
              </w:rPr>
            </w:pPr>
            <w:r w:rsidRPr="00D7502E">
              <w:rPr>
                <w:rFonts w:hint="eastAsia"/>
                <w:szCs w:val="21"/>
              </w:rPr>
              <w:t>11</w:t>
            </w:r>
          </w:p>
        </w:tc>
        <w:tc>
          <w:tcPr>
            <w:tcW w:w="1159" w:type="pct"/>
            <w:vAlign w:val="center"/>
          </w:tcPr>
          <w:p w:rsidR="00D7502E" w:rsidRPr="00D7502E" w:rsidRDefault="00D7502E" w:rsidP="00D7502E">
            <w:pPr>
              <w:adjustRightInd w:val="0"/>
              <w:snapToGrid w:val="0"/>
              <w:jc w:val="center"/>
              <w:rPr>
                <w:szCs w:val="20"/>
              </w:rPr>
            </w:pPr>
            <w:r w:rsidRPr="00D7502E">
              <w:rPr>
                <w:szCs w:val="20"/>
              </w:rPr>
              <w:t>文件柜、桌椅、饮水机等</w:t>
            </w:r>
          </w:p>
        </w:tc>
        <w:tc>
          <w:tcPr>
            <w:tcW w:w="1159" w:type="pct"/>
            <w:vAlign w:val="center"/>
          </w:tcPr>
          <w:p w:rsidR="00D7502E" w:rsidRPr="00D7502E" w:rsidRDefault="00D7502E" w:rsidP="00D7502E">
            <w:pPr>
              <w:adjustRightInd w:val="0"/>
              <w:snapToGrid w:val="0"/>
              <w:jc w:val="center"/>
              <w:rPr>
                <w:szCs w:val="21"/>
              </w:rPr>
            </w:pPr>
          </w:p>
        </w:tc>
        <w:tc>
          <w:tcPr>
            <w:tcW w:w="976" w:type="pct"/>
            <w:vAlign w:val="center"/>
          </w:tcPr>
          <w:p w:rsidR="00D7502E" w:rsidRPr="00D7502E" w:rsidRDefault="00D7502E" w:rsidP="00D7502E">
            <w:pPr>
              <w:adjustRightInd w:val="0"/>
              <w:snapToGrid w:val="0"/>
              <w:jc w:val="center"/>
              <w:rPr>
                <w:szCs w:val="20"/>
              </w:rPr>
            </w:pPr>
            <w:r w:rsidRPr="00D7502E">
              <w:rPr>
                <w:szCs w:val="20"/>
              </w:rPr>
              <w:t>若干</w:t>
            </w:r>
          </w:p>
        </w:tc>
        <w:tc>
          <w:tcPr>
            <w:tcW w:w="1096" w:type="pct"/>
            <w:vAlign w:val="center"/>
          </w:tcPr>
          <w:p w:rsidR="00D7502E" w:rsidRPr="00D7502E" w:rsidRDefault="00D7502E" w:rsidP="00D7502E">
            <w:pPr>
              <w:adjustRightInd w:val="0"/>
              <w:snapToGrid w:val="0"/>
              <w:jc w:val="center"/>
              <w:rPr>
                <w:szCs w:val="21"/>
              </w:rPr>
            </w:pPr>
            <w:r w:rsidRPr="00D7502E">
              <w:rPr>
                <w:szCs w:val="21"/>
              </w:rPr>
              <w:t>满足工作要求</w:t>
            </w:r>
          </w:p>
        </w:tc>
      </w:tr>
      <w:tr w:rsidR="004167F5" w:rsidRPr="00D7502E" w:rsidTr="00F53042">
        <w:trPr>
          <w:trHeight w:val="454"/>
          <w:jc w:val="center"/>
        </w:trPr>
        <w:tc>
          <w:tcPr>
            <w:tcW w:w="610" w:type="pct"/>
            <w:vAlign w:val="center"/>
          </w:tcPr>
          <w:p w:rsidR="00D7502E" w:rsidRPr="00D7502E" w:rsidRDefault="00D7502E" w:rsidP="00D7502E">
            <w:pPr>
              <w:adjustRightInd w:val="0"/>
              <w:snapToGrid w:val="0"/>
              <w:jc w:val="center"/>
              <w:rPr>
                <w:szCs w:val="21"/>
              </w:rPr>
            </w:pPr>
            <w:r w:rsidRPr="00D7502E">
              <w:rPr>
                <w:rFonts w:hint="eastAsia"/>
                <w:szCs w:val="21"/>
              </w:rPr>
              <w:t>12</w:t>
            </w:r>
          </w:p>
        </w:tc>
        <w:tc>
          <w:tcPr>
            <w:tcW w:w="1159" w:type="pct"/>
            <w:vAlign w:val="center"/>
          </w:tcPr>
          <w:p w:rsidR="00D7502E" w:rsidRPr="00D7502E" w:rsidRDefault="00D7502E" w:rsidP="00D7502E">
            <w:pPr>
              <w:adjustRightInd w:val="0"/>
              <w:snapToGrid w:val="0"/>
              <w:jc w:val="center"/>
              <w:rPr>
                <w:szCs w:val="20"/>
              </w:rPr>
            </w:pPr>
            <w:r w:rsidRPr="00D7502E">
              <w:rPr>
                <w:szCs w:val="20"/>
              </w:rPr>
              <w:t>电子签到设备</w:t>
            </w:r>
          </w:p>
        </w:tc>
        <w:tc>
          <w:tcPr>
            <w:tcW w:w="1159" w:type="pct"/>
            <w:vAlign w:val="center"/>
          </w:tcPr>
          <w:p w:rsidR="00D7502E" w:rsidRPr="00D7502E" w:rsidRDefault="00D7502E" w:rsidP="00D7502E">
            <w:pPr>
              <w:adjustRightInd w:val="0"/>
              <w:snapToGrid w:val="0"/>
              <w:jc w:val="center"/>
              <w:rPr>
                <w:szCs w:val="21"/>
              </w:rPr>
            </w:pPr>
            <w:r w:rsidRPr="00D7502E">
              <w:rPr>
                <w:rFonts w:hint="eastAsia"/>
                <w:szCs w:val="21"/>
              </w:rPr>
              <w:t>中控</w:t>
            </w:r>
            <w:r w:rsidRPr="00D7502E">
              <w:rPr>
                <w:rFonts w:hint="eastAsia"/>
                <w:szCs w:val="21"/>
              </w:rPr>
              <w:t>U160</w:t>
            </w:r>
          </w:p>
        </w:tc>
        <w:tc>
          <w:tcPr>
            <w:tcW w:w="976" w:type="pct"/>
            <w:vAlign w:val="center"/>
          </w:tcPr>
          <w:p w:rsidR="00D7502E" w:rsidRPr="00D7502E" w:rsidRDefault="00D7502E" w:rsidP="00D7502E">
            <w:pPr>
              <w:adjustRightInd w:val="0"/>
              <w:snapToGrid w:val="0"/>
              <w:jc w:val="center"/>
              <w:rPr>
                <w:szCs w:val="21"/>
              </w:rPr>
            </w:pPr>
            <w:r w:rsidRPr="00D7502E">
              <w:rPr>
                <w:szCs w:val="21"/>
              </w:rPr>
              <w:t>1</w:t>
            </w:r>
          </w:p>
        </w:tc>
        <w:tc>
          <w:tcPr>
            <w:tcW w:w="1096" w:type="pct"/>
            <w:vAlign w:val="center"/>
          </w:tcPr>
          <w:p w:rsidR="00D7502E" w:rsidRPr="00D7502E" w:rsidRDefault="00D7502E" w:rsidP="00D7502E">
            <w:pPr>
              <w:adjustRightInd w:val="0"/>
              <w:snapToGrid w:val="0"/>
              <w:jc w:val="center"/>
              <w:rPr>
                <w:szCs w:val="21"/>
              </w:rPr>
            </w:pPr>
            <w:r w:rsidRPr="00D7502E">
              <w:rPr>
                <w:szCs w:val="21"/>
              </w:rPr>
              <w:t>满足签到要求</w:t>
            </w:r>
          </w:p>
        </w:tc>
      </w:tr>
      <w:tr w:rsidR="004167F5" w:rsidRPr="00D7502E" w:rsidTr="00F53042">
        <w:trPr>
          <w:trHeight w:val="454"/>
          <w:jc w:val="center"/>
        </w:trPr>
        <w:tc>
          <w:tcPr>
            <w:tcW w:w="610" w:type="pct"/>
            <w:vAlign w:val="center"/>
          </w:tcPr>
          <w:p w:rsidR="00D7502E" w:rsidRPr="00D7502E" w:rsidRDefault="00D7502E" w:rsidP="00D7502E">
            <w:pPr>
              <w:adjustRightInd w:val="0"/>
              <w:snapToGrid w:val="0"/>
              <w:jc w:val="center"/>
              <w:rPr>
                <w:szCs w:val="21"/>
              </w:rPr>
            </w:pPr>
            <w:r w:rsidRPr="00D7502E">
              <w:rPr>
                <w:rFonts w:hint="eastAsia"/>
                <w:szCs w:val="21"/>
              </w:rPr>
              <w:t>13</w:t>
            </w:r>
          </w:p>
        </w:tc>
        <w:tc>
          <w:tcPr>
            <w:tcW w:w="1159" w:type="pct"/>
            <w:vAlign w:val="center"/>
          </w:tcPr>
          <w:p w:rsidR="00D7502E" w:rsidRPr="00D7502E" w:rsidRDefault="00D7502E" w:rsidP="00D7502E">
            <w:pPr>
              <w:adjustRightInd w:val="0"/>
              <w:snapToGrid w:val="0"/>
              <w:jc w:val="center"/>
              <w:rPr>
                <w:szCs w:val="20"/>
              </w:rPr>
            </w:pPr>
            <w:r w:rsidRPr="00D7502E">
              <w:rPr>
                <w:rFonts w:hint="eastAsia"/>
                <w:szCs w:val="20"/>
              </w:rPr>
              <w:t>检测设备</w:t>
            </w:r>
          </w:p>
        </w:tc>
        <w:tc>
          <w:tcPr>
            <w:tcW w:w="1159" w:type="pct"/>
            <w:vAlign w:val="center"/>
          </w:tcPr>
          <w:p w:rsidR="00D7502E" w:rsidRPr="00D7502E" w:rsidRDefault="00D7502E" w:rsidP="00D7502E">
            <w:pPr>
              <w:adjustRightInd w:val="0"/>
              <w:snapToGrid w:val="0"/>
              <w:jc w:val="center"/>
              <w:rPr>
                <w:szCs w:val="21"/>
              </w:rPr>
            </w:pPr>
          </w:p>
        </w:tc>
        <w:tc>
          <w:tcPr>
            <w:tcW w:w="976" w:type="pct"/>
            <w:vAlign w:val="center"/>
          </w:tcPr>
          <w:p w:rsidR="00D7502E" w:rsidRPr="00D7502E" w:rsidRDefault="00D7502E" w:rsidP="00D7502E">
            <w:pPr>
              <w:adjustRightInd w:val="0"/>
              <w:snapToGrid w:val="0"/>
              <w:jc w:val="center"/>
              <w:rPr>
                <w:szCs w:val="21"/>
              </w:rPr>
            </w:pPr>
            <w:r w:rsidRPr="00D7502E">
              <w:rPr>
                <w:rFonts w:hint="eastAsia"/>
                <w:szCs w:val="21"/>
              </w:rPr>
              <w:t>根据工作需要配置</w:t>
            </w:r>
          </w:p>
        </w:tc>
        <w:tc>
          <w:tcPr>
            <w:tcW w:w="1096" w:type="pct"/>
            <w:vAlign w:val="center"/>
          </w:tcPr>
          <w:p w:rsidR="00D7502E" w:rsidRPr="00D7502E" w:rsidRDefault="00D7502E" w:rsidP="00D7502E">
            <w:pPr>
              <w:adjustRightInd w:val="0"/>
              <w:snapToGrid w:val="0"/>
              <w:jc w:val="center"/>
              <w:rPr>
                <w:szCs w:val="21"/>
              </w:rPr>
            </w:pPr>
            <w:r w:rsidRPr="00D7502E">
              <w:rPr>
                <w:szCs w:val="21"/>
              </w:rPr>
              <w:t>满足工作要求</w:t>
            </w:r>
          </w:p>
        </w:tc>
      </w:tr>
    </w:tbl>
    <w:p w:rsidR="00D7502E" w:rsidRPr="004167F5" w:rsidRDefault="00D7502E" w:rsidP="005B2BB0">
      <w:pPr>
        <w:pStyle w:val="11111111111"/>
      </w:pPr>
      <w:bookmarkStart w:id="1780" w:name="_Toc440874519"/>
      <w:bookmarkStart w:id="1781" w:name="_Toc485108032"/>
      <w:bookmarkStart w:id="1782" w:name="_Toc485136884"/>
      <w:bookmarkStart w:id="1783" w:name="_Toc333496263"/>
      <w:bookmarkStart w:id="1784" w:name="_Toc333501402"/>
      <w:bookmarkEnd w:id="1779"/>
      <w:r w:rsidRPr="004167F5">
        <w:rPr>
          <w:rFonts w:hint="eastAsia"/>
        </w:rPr>
        <w:t>7.</w:t>
      </w:r>
      <w:r w:rsidRPr="004167F5">
        <w:t>3.7</w:t>
      </w:r>
      <w:r w:rsidRPr="004167F5">
        <w:rPr>
          <w:rFonts w:hint="eastAsia"/>
        </w:rPr>
        <w:t>.</w:t>
      </w:r>
      <w:r w:rsidRPr="004167F5">
        <w:t>1.</w:t>
      </w:r>
      <w:r w:rsidRPr="004167F5">
        <w:rPr>
          <w:rFonts w:hint="eastAsia"/>
        </w:rPr>
        <w:t xml:space="preserve">2 </w:t>
      </w:r>
      <w:r w:rsidRPr="004167F5">
        <w:rPr>
          <w:rFonts w:hint="eastAsia"/>
        </w:rPr>
        <w:t>组织协调方案</w:t>
      </w:r>
      <w:bookmarkEnd w:id="1780"/>
      <w:bookmarkEnd w:id="1781"/>
      <w:bookmarkEnd w:id="1782"/>
    </w:p>
    <w:bookmarkEnd w:id="1783"/>
    <w:bookmarkEnd w:id="1784"/>
    <w:p w:rsidR="00D7502E" w:rsidRPr="00D7502E" w:rsidRDefault="00D7502E" w:rsidP="00D7502E">
      <w:pPr>
        <w:ind w:firstLineChars="200" w:firstLine="480"/>
        <w:textAlignment w:val="center"/>
        <w:rPr>
          <w:sz w:val="24"/>
          <w:szCs w:val="20"/>
        </w:rPr>
      </w:pPr>
      <w:r w:rsidRPr="00D7502E">
        <w:rPr>
          <w:rFonts w:hint="eastAsia"/>
          <w:sz w:val="24"/>
          <w:szCs w:val="20"/>
        </w:rPr>
        <w:t>作为港区至许昌市域（郊）铁路工程许昌段勘察设计咨询单位，组织协调是其“三控二管一协调”职责中不可缺少的一项重要工作，通过对相关设计过程的跟踪咨询，及时发现问题，积极参与组织各项设计协调工作。</w:t>
      </w:r>
    </w:p>
    <w:p w:rsidR="00D7502E" w:rsidRPr="00D7502E" w:rsidRDefault="00D7502E" w:rsidP="00D7502E">
      <w:pPr>
        <w:ind w:firstLineChars="200" w:firstLine="480"/>
        <w:textAlignment w:val="center"/>
        <w:rPr>
          <w:sz w:val="24"/>
          <w:szCs w:val="20"/>
        </w:rPr>
      </w:pPr>
      <w:r w:rsidRPr="00D7502E">
        <w:rPr>
          <w:rFonts w:hint="eastAsia"/>
          <w:sz w:val="24"/>
          <w:szCs w:val="20"/>
        </w:rPr>
        <w:t>要想做好港区至许昌市域（郊）铁路工程许昌段勘察设计咨询工作的组织协调工作，首先要从勘察设计咨询单位自身管理方面加强组织协调，包括加强设计监理单位内部的组织机构的协调、现场人员的协调以及人力资源资质保障等工作。所有这些内容的组织协调工作是勘察设计单位能否保质保量完成项目的根本保证，是勘察设计监理工作的基础，必须予以足够的重视。</w:t>
      </w:r>
    </w:p>
    <w:p w:rsidR="00D7502E" w:rsidRPr="00D7502E" w:rsidRDefault="00D7502E" w:rsidP="00D7502E">
      <w:pPr>
        <w:ind w:firstLineChars="200" w:firstLine="480"/>
        <w:textAlignment w:val="center"/>
        <w:rPr>
          <w:sz w:val="24"/>
          <w:szCs w:val="20"/>
        </w:rPr>
      </w:pPr>
      <w:r w:rsidRPr="00D7502E">
        <w:rPr>
          <w:rFonts w:hint="eastAsia"/>
          <w:sz w:val="24"/>
          <w:szCs w:val="20"/>
        </w:rPr>
        <w:t>此外，为高水平地完成协调任务，从勘察设计咨询项目本身来讲，设计监理单位需要与各参建单位以及各相关政府部门做好协调工作，包括外部协调工作和内部协调工作。设计监理要与建设单位、设计单位在工程设计与施工过程中，协调各项工作流程、管理措施、接口内容、设计方案等，另外设计监理单位还要协助设计单位与涉及工程的各政</w:t>
      </w:r>
      <w:r w:rsidRPr="00D7502E">
        <w:rPr>
          <w:rFonts w:hint="eastAsia"/>
          <w:sz w:val="24"/>
          <w:szCs w:val="20"/>
        </w:rPr>
        <w:lastRenderedPageBreak/>
        <w:t>府职能部门进行协调工作。</w:t>
      </w:r>
    </w:p>
    <w:p w:rsidR="00D7502E" w:rsidRPr="00D7502E" w:rsidRDefault="00D7502E" w:rsidP="00D7502E">
      <w:pPr>
        <w:ind w:firstLineChars="200" w:firstLine="480"/>
        <w:textAlignment w:val="center"/>
        <w:rPr>
          <w:sz w:val="24"/>
          <w:szCs w:val="20"/>
        </w:rPr>
      </w:pPr>
      <w:r w:rsidRPr="00D7502E">
        <w:rPr>
          <w:rFonts w:hint="eastAsia"/>
          <w:sz w:val="24"/>
          <w:szCs w:val="20"/>
        </w:rPr>
        <w:t>下面就设计监理组织协调的各方面工作进行具体论述。</w:t>
      </w:r>
    </w:p>
    <w:p w:rsidR="00D7502E" w:rsidRPr="00D7502E" w:rsidRDefault="00D7502E" w:rsidP="00D7502E">
      <w:pPr>
        <w:textAlignment w:val="center"/>
        <w:outlineLvl w:val="3"/>
        <w:rPr>
          <w:sz w:val="24"/>
          <w:szCs w:val="20"/>
        </w:rPr>
      </w:pPr>
      <w:bookmarkStart w:id="1785" w:name="_Toc333496264"/>
      <w:bookmarkStart w:id="1786" w:name="_Toc333501403"/>
      <w:bookmarkStart w:id="1787" w:name="_Toc418577444"/>
      <w:bookmarkStart w:id="1788" w:name="_Toc440874520"/>
      <w:r w:rsidRPr="00D7502E">
        <w:rPr>
          <w:rFonts w:hint="eastAsia"/>
          <w:sz w:val="24"/>
          <w:szCs w:val="20"/>
        </w:rPr>
        <w:t>7.</w:t>
      </w:r>
      <w:r w:rsidRPr="00D7502E">
        <w:rPr>
          <w:sz w:val="24"/>
          <w:szCs w:val="20"/>
        </w:rPr>
        <w:t>3.7</w:t>
      </w:r>
      <w:r w:rsidRPr="00D7502E">
        <w:rPr>
          <w:rFonts w:hint="eastAsia"/>
          <w:sz w:val="24"/>
          <w:szCs w:val="20"/>
        </w:rPr>
        <w:t>.</w:t>
      </w:r>
      <w:r w:rsidRPr="00D7502E">
        <w:rPr>
          <w:sz w:val="24"/>
          <w:szCs w:val="20"/>
        </w:rPr>
        <w:t>1.</w:t>
      </w:r>
      <w:r w:rsidR="005B2BB0" w:rsidRPr="004167F5">
        <w:rPr>
          <w:sz w:val="24"/>
          <w:szCs w:val="20"/>
        </w:rPr>
        <w:t>2</w:t>
      </w:r>
      <w:r w:rsidRPr="00D7502E">
        <w:rPr>
          <w:rFonts w:hint="eastAsia"/>
          <w:sz w:val="24"/>
          <w:szCs w:val="20"/>
        </w:rPr>
        <w:t xml:space="preserve">.1 </w:t>
      </w:r>
      <w:r w:rsidRPr="00D7502E">
        <w:rPr>
          <w:sz w:val="24"/>
          <w:szCs w:val="20"/>
        </w:rPr>
        <w:t>组织机构的</w:t>
      </w:r>
      <w:bookmarkEnd w:id="1785"/>
      <w:bookmarkEnd w:id="1786"/>
      <w:r w:rsidRPr="00D7502E">
        <w:rPr>
          <w:rFonts w:hint="eastAsia"/>
          <w:sz w:val="24"/>
          <w:szCs w:val="20"/>
        </w:rPr>
        <w:t>协调</w:t>
      </w:r>
      <w:bookmarkEnd w:id="1787"/>
      <w:bookmarkEnd w:id="1788"/>
    </w:p>
    <w:p w:rsidR="00D7502E" w:rsidRPr="00D7502E" w:rsidRDefault="00D7502E" w:rsidP="00D7502E">
      <w:pPr>
        <w:ind w:firstLineChars="200" w:firstLine="480"/>
        <w:textAlignment w:val="center"/>
        <w:rPr>
          <w:sz w:val="24"/>
          <w:szCs w:val="20"/>
        </w:rPr>
      </w:pPr>
      <w:r w:rsidRPr="00D7502E">
        <w:rPr>
          <w:rFonts w:hint="eastAsia"/>
          <w:sz w:val="24"/>
          <w:szCs w:val="20"/>
        </w:rPr>
        <w:t>中国铁路设计集团有限公司（原铁三院），成立于</w:t>
      </w:r>
      <w:r w:rsidRPr="00D7502E">
        <w:rPr>
          <w:sz w:val="24"/>
          <w:szCs w:val="20"/>
        </w:rPr>
        <w:t>195</w:t>
      </w:r>
      <w:r w:rsidRPr="00D7502E">
        <w:rPr>
          <w:rFonts w:hint="eastAsia"/>
          <w:sz w:val="24"/>
          <w:szCs w:val="20"/>
        </w:rPr>
        <w:t>3</w:t>
      </w:r>
      <w:r w:rsidRPr="00D7502E">
        <w:rPr>
          <w:rFonts w:hint="eastAsia"/>
          <w:sz w:val="24"/>
          <w:szCs w:val="20"/>
        </w:rPr>
        <w:t>年，是直属原铁道部的大型综合性勘察设计咨询企业，近几年连续在国内勘察设计企业排名中位列前茅。公司持有国家勘察、设计、咨询、监理、环境评价等十余项甲级资质证书和对外经营资格证书，是国家发改委赋予轨道交通项目评审的咨询单位之一。公司设有线路、轨道、地质、路基、桥梁、隧道、站场、建筑、环保、通信、信号、电力及航测等近四十个专业，</w:t>
      </w:r>
      <w:r w:rsidRPr="00D7502E">
        <w:rPr>
          <w:rFonts w:hint="eastAsia"/>
          <w:sz w:val="24"/>
          <w:szCs w:val="20"/>
        </w:rPr>
        <w:t>18</w:t>
      </w:r>
      <w:r w:rsidRPr="00D7502E">
        <w:rPr>
          <w:rFonts w:hint="eastAsia"/>
          <w:sz w:val="24"/>
          <w:szCs w:val="20"/>
        </w:rPr>
        <w:t>个设计分院，全国各地</w:t>
      </w:r>
      <w:r w:rsidRPr="00D7502E">
        <w:rPr>
          <w:rFonts w:hint="eastAsia"/>
          <w:sz w:val="24"/>
          <w:szCs w:val="20"/>
        </w:rPr>
        <w:t>13</w:t>
      </w:r>
      <w:r w:rsidRPr="00D7502E">
        <w:rPr>
          <w:rFonts w:hint="eastAsia"/>
          <w:sz w:val="24"/>
          <w:szCs w:val="20"/>
        </w:rPr>
        <w:t>个驻外经营分院和</w:t>
      </w:r>
      <w:r w:rsidRPr="00D7502E">
        <w:rPr>
          <w:rFonts w:hint="eastAsia"/>
          <w:sz w:val="24"/>
          <w:szCs w:val="20"/>
        </w:rPr>
        <w:t>12</w:t>
      </w:r>
      <w:r w:rsidRPr="00D7502E">
        <w:rPr>
          <w:rFonts w:hint="eastAsia"/>
          <w:sz w:val="24"/>
          <w:szCs w:val="20"/>
        </w:rPr>
        <w:t>个子公司。</w:t>
      </w:r>
    </w:p>
    <w:p w:rsidR="00D7502E" w:rsidRPr="00D7502E" w:rsidRDefault="00D7502E" w:rsidP="00D7502E">
      <w:pPr>
        <w:ind w:firstLineChars="200" w:firstLine="480"/>
        <w:textAlignment w:val="center"/>
        <w:rPr>
          <w:sz w:val="24"/>
          <w:szCs w:val="20"/>
        </w:rPr>
      </w:pPr>
      <w:r w:rsidRPr="00D7502E">
        <w:rPr>
          <w:rFonts w:hint="eastAsia"/>
          <w:sz w:val="24"/>
          <w:szCs w:val="20"/>
        </w:rPr>
        <w:t>专门从事城市轨道交通设计咨询技术人员约</w:t>
      </w:r>
      <w:r w:rsidRPr="00D7502E">
        <w:rPr>
          <w:rFonts w:hint="eastAsia"/>
          <w:sz w:val="24"/>
          <w:szCs w:val="20"/>
        </w:rPr>
        <w:t>20</w:t>
      </w:r>
      <w:r w:rsidRPr="00D7502E">
        <w:rPr>
          <w:sz w:val="24"/>
          <w:szCs w:val="20"/>
        </w:rPr>
        <w:t>00</w:t>
      </w:r>
      <w:r w:rsidRPr="00D7502E">
        <w:rPr>
          <w:rFonts w:hint="eastAsia"/>
          <w:sz w:val="24"/>
          <w:szCs w:val="20"/>
        </w:rPr>
        <w:t>余人，这些轨道交通设计力量，由集团公司统一调配指挥。由公司副总经理直接领导，并设</w:t>
      </w:r>
      <w:r w:rsidRPr="00D7502E">
        <w:rPr>
          <w:rFonts w:hint="eastAsia"/>
          <w:sz w:val="24"/>
          <w:szCs w:val="20"/>
        </w:rPr>
        <w:t>6</w:t>
      </w:r>
      <w:r w:rsidRPr="00D7502E">
        <w:rPr>
          <w:rFonts w:hint="eastAsia"/>
          <w:sz w:val="24"/>
          <w:szCs w:val="20"/>
        </w:rPr>
        <w:t>位集团公司副总工程师专门从事轨道交通项目管理和技术把关。</w:t>
      </w:r>
    </w:p>
    <w:p w:rsidR="00D7502E" w:rsidRPr="00D7502E" w:rsidRDefault="00D7502E" w:rsidP="00D7502E">
      <w:pPr>
        <w:ind w:firstLineChars="200" w:firstLine="480"/>
        <w:textAlignment w:val="center"/>
        <w:rPr>
          <w:sz w:val="24"/>
          <w:szCs w:val="20"/>
        </w:rPr>
      </w:pPr>
      <w:r w:rsidRPr="00D7502E">
        <w:rPr>
          <w:rFonts w:hint="eastAsia"/>
          <w:sz w:val="24"/>
          <w:szCs w:val="20"/>
        </w:rPr>
        <w:t>如有幸本次中标，我集团公司将按照招标文件要求，成立港区至许昌市域（郊）铁路工程许昌段勘察设计咨询领导小组和专家部，领导小组由集团公司董事长亲自挂帅，</w:t>
      </w:r>
      <w:r w:rsidRPr="00D7502E">
        <w:rPr>
          <w:rFonts w:hint="eastAsia"/>
          <w:sz w:val="24"/>
          <w:szCs w:val="28"/>
        </w:rPr>
        <w:t>集团公司主管副总经理贺挨宽任常务副组长，</w:t>
      </w:r>
      <w:r w:rsidRPr="00D7502E">
        <w:rPr>
          <w:rFonts w:hint="eastAsia"/>
          <w:sz w:val="24"/>
          <w:szCs w:val="20"/>
        </w:rPr>
        <w:t>各相关研究院第一管理者任成员，切实做到指令的可达性和唯一性。同时在许昌市设立港区至许昌市域（郊）铁路工程许昌段勘察设计咨询项目部，保证设计监理及管理人员常驻现场。我集团公司专业化的分工、高效的管理体制，能够为许昌城轨设计工作提供强有力的组织保障。</w:t>
      </w:r>
    </w:p>
    <w:p w:rsidR="00D7502E" w:rsidRPr="00D7502E" w:rsidRDefault="00D7502E" w:rsidP="00D7502E">
      <w:pPr>
        <w:ind w:firstLineChars="200" w:firstLine="480"/>
        <w:textAlignment w:val="center"/>
        <w:rPr>
          <w:sz w:val="24"/>
          <w:szCs w:val="20"/>
        </w:rPr>
      </w:pPr>
      <w:r w:rsidRPr="00D7502E">
        <w:rPr>
          <w:rFonts w:hint="eastAsia"/>
          <w:sz w:val="24"/>
          <w:szCs w:val="20"/>
        </w:rPr>
        <w:t>在履行合同期间，由我集团公司主管副总经理贺挨宽担任本项目总协调负责人，确保每季度至少到项目现场一次。</w:t>
      </w:r>
    </w:p>
    <w:p w:rsidR="00D7502E" w:rsidRPr="00D7502E" w:rsidRDefault="00D7502E" w:rsidP="00D7502E">
      <w:pPr>
        <w:textAlignment w:val="center"/>
        <w:outlineLvl w:val="3"/>
        <w:rPr>
          <w:sz w:val="24"/>
          <w:szCs w:val="20"/>
        </w:rPr>
      </w:pPr>
      <w:bookmarkStart w:id="1789" w:name="_Toc333496265"/>
      <w:bookmarkStart w:id="1790" w:name="_Toc333501404"/>
      <w:bookmarkStart w:id="1791" w:name="_Toc418577445"/>
      <w:bookmarkStart w:id="1792" w:name="_Toc440874521"/>
      <w:r w:rsidRPr="00D7502E">
        <w:rPr>
          <w:rFonts w:hint="eastAsia"/>
          <w:sz w:val="24"/>
          <w:szCs w:val="20"/>
        </w:rPr>
        <w:t>7.</w:t>
      </w:r>
      <w:r w:rsidRPr="00D7502E">
        <w:rPr>
          <w:sz w:val="24"/>
          <w:szCs w:val="20"/>
        </w:rPr>
        <w:t>3.7</w:t>
      </w:r>
      <w:r w:rsidRPr="00D7502E">
        <w:rPr>
          <w:rFonts w:hint="eastAsia"/>
          <w:sz w:val="24"/>
          <w:szCs w:val="20"/>
        </w:rPr>
        <w:t>.</w:t>
      </w:r>
      <w:r w:rsidRPr="00D7502E">
        <w:rPr>
          <w:sz w:val="24"/>
          <w:szCs w:val="20"/>
        </w:rPr>
        <w:t>1.</w:t>
      </w:r>
      <w:r w:rsidR="005B2BB0" w:rsidRPr="004167F5">
        <w:rPr>
          <w:sz w:val="24"/>
          <w:szCs w:val="20"/>
        </w:rPr>
        <w:t>2</w:t>
      </w:r>
      <w:r w:rsidRPr="00D7502E">
        <w:rPr>
          <w:rFonts w:hint="eastAsia"/>
          <w:sz w:val="24"/>
          <w:szCs w:val="20"/>
        </w:rPr>
        <w:t xml:space="preserve">.2 </w:t>
      </w:r>
      <w:r w:rsidRPr="00D7502E">
        <w:rPr>
          <w:sz w:val="24"/>
          <w:szCs w:val="20"/>
        </w:rPr>
        <w:t>现场</w:t>
      </w:r>
      <w:bookmarkEnd w:id="1789"/>
      <w:bookmarkEnd w:id="1790"/>
      <w:r w:rsidRPr="00D7502E">
        <w:rPr>
          <w:rFonts w:hint="eastAsia"/>
          <w:sz w:val="24"/>
          <w:szCs w:val="20"/>
        </w:rPr>
        <w:t>人力资源协调</w:t>
      </w:r>
      <w:bookmarkEnd w:id="1791"/>
      <w:bookmarkEnd w:id="1792"/>
    </w:p>
    <w:p w:rsidR="00D7502E" w:rsidRPr="00D7502E" w:rsidRDefault="00D7502E" w:rsidP="00D7502E">
      <w:pPr>
        <w:ind w:firstLineChars="200" w:firstLine="480"/>
        <w:textAlignment w:val="center"/>
        <w:rPr>
          <w:sz w:val="24"/>
          <w:szCs w:val="20"/>
        </w:rPr>
      </w:pPr>
      <w:r w:rsidRPr="00D7502E">
        <w:rPr>
          <w:rFonts w:hint="eastAsia"/>
          <w:sz w:val="24"/>
          <w:szCs w:val="20"/>
        </w:rPr>
        <w:t>中国铁设有</w:t>
      </w:r>
      <w:r w:rsidRPr="00D7502E">
        <w:rPr>
          <w:rFonts w:hint="eastAsia"/>
          <w:sz w:val="24"/>
          <w:szCs w:val="20"/>
        </w:rPr>
        <w:t>3</w:t>
      </w:r>
      <w:r w:rsidRPr="00D7502E">
        <w:rPr>
          <w:sz w:val="24"/>
          <w:szCs w:val="20"/>
        </w:rPr>
        <w:t>000</w:t>
      </w:r>
      <w:r w:rsidRPr="00D7502E">
        <w:rPr>
          <w:rFonts w:hint="eastAsia"/>
          <w:sz w:val="24"/>
          <w:szCs w:val="20"/>
        </w:rPr>
        <w:t>余人的设计、咨询队伍，其中</w:t>
      </w:r>
      <w:r w:rsidRPr="00D7502E">
        <w:rPr>
          <w:sz w:val="24"/>
          <w:szCs w:val="20"/>
        </w:rPr>
        <w:t>有一批长年从事轨道交通工程设计</w:t>
      </w:r>
      <w:r w:rsidRPr="00D7502E">
        <w:rPr>
          <w:rFonts w:hint="eastAsia"/>
          <w:sz w:val="24"/>
          <w:szCs w:val="20"/>
        </w:rPr>
        <w:t>咨询</w:t>
      </w:r>
      <w:r w:rsidRPr="00D7502E">
        <w:rPr>
          <w:sz w:val="24"/>
          <w:szCs w:val="20"/>
        </w:rPr>
        <w:t>工作</w:t>
      </w:r>
      <w:r w:rsidRPr="00D7502E">
        <w:rPr>
          <w:rFonts w:hint="eastAsia"/>
          <w:sz w:val="24"/>
          <w:szCs w:val="20"/>
        </w:rPr>
        <w:t>具</w:t>
      </w:r>
      <w:r w:rsidRPr="00D7502E">
        <w:rPr>
          <w:sz w:val="24"/>
          <w:szCs w:val="20"/>
        </w:rPr>
        <w:t>高级职称的技术人员</w:t>
      </w:r>
      <w:r w:rsidRPr="00D7502E">
        <w:rPr>
          <w:rFonts w:hint="eastAsia"/>
          <w:sz w:val="24"/>
          <w:szCs w:val="20"/>
        </w:rPr>
        <w:t>，</w:t>
      </w:r>
      <w:r w:rsidRPr="00D7502E">
        <w:rPr>
          <w:sz w:val="24"/>
          <w:szCs w:val="20"/>
        </w:rPr>
        <w:t>并聘请具有丰富轨道交通设计</w:t>
      </w:r>
      <w:r w:rsidRPr="00D7502E">
        <w:rPr>
          <w:rFonts w:hint="eastAsia"/>
          <w:sz w:val="24"/>
          <w:szCs w:val="20"/>
        </w:rPr>
        <w:t>、施工</w:t>
      </w:r>
      <w:r w:rsidRPr="00D7502E">
        <w:rPr>
          <w:sz w:val="24"/>
          <w:szCs w:val="20"/>
        </w:rPr>
        <w:t>工作经验的老专家</w:t>
      </w:r>
      <w:r w:rsidRPr="00D7502E">
        <w:rPr>
          <w:rFonts w:hint="eastAsia"/>
          <w:sz w:val="24"/>
          <w:szCs w:val="20"/>
        </w:rPr>
        <w:t>为</w:t>
      </w:r>
      <w:r w:rsidRPr="00D7502E">
        <w:rPr>
          <w:sz w:val="24"/>
          <w:szCs w:val="20"/>
        </w:rPr>
        <w:t>技术顾问</w:t>
      </w:r>
      <w:r w:rsidRPr="00D7502E">
        <w:rPr>
          <w:rFonts w:hint="eastAsia"/>
          <w:sz w:val="24"/>
          <w:szCs w:val="20"/>
        </w:rPr>
        <w:t>。对港区至许昌市域（郊）铁路工程许昌段设计监理工作有充分的心理准备和人力资源保障，完全能够满足工程建设紧迫性的要求，完全可以保证勘察设计监理人员全部到位，</w:t>
      </w:r>
      <w:r w:rsidRPr="00D7502E">
        <w:rPr>
          <w:sz w:val="24"/>
          <w:szCs w:val="20"/>
        </w:rPr>
        <w:t>以科学的态度、优质的服务、严格的管理做好</w:t>
      </w:r>
      <w:r w:rsidRPr="00D7502E">
        <w:rPr>
          <w:rFonts w:hint="eastAsia"/>
          <w:sz w:val="24"/>
          <w:szCs w:val="20"/>
        </w:rPr>
        <w:t>港区至许昌市域（郊）铁路工程许昌段</w:t>
      </w:r>
      <w:r w:rsidRPr="00D7502E">
        <w:rPr>
          <w:sz w:val="24"/>
          <w:szCs w:val="20"/>
        </w:rPr>
        <w:t>的</w:t>
      </w:r>
      <w:r w:rsidRPr="00D7502E">
        <w:rPr>
          <w:rFonts w:hint="eastAsia"/>
          <w:sz w:val="24"/>
          <w:szCs w:val="20"/>
        </w:rPr>
        <w:t>勘察设计咨询</w:t>
      </w:r>
      <w:r w:rsidRPr="00D7502E">
        <w:rPr>
          <w:sz w:val="24"/>
          <w:szCs w:val="20"/>
        </w:rPr>
        <w:t>工作。</w:t>
      </w:r>
    </w:p>
    <w:p w:rsidR="00D7502E" w:rsidRPr="00D7502E" w:rsidRDefault="00D7502E" w:rsidP="00D7502E">
      <w:pPr>
        <w:ind w:firstLineChars="200" w:firstLine="480"/>
        <w:textAlignment w:val="center"/>
        <w:rPr>
          <w:sz w:val="24"/>
          <w:szCs w:val="20"/>
        </w:rPr>
      </w:pPr>
      <w:r w:rsidRPr="00D7502E">
        <w:rPr>
          <w:rFonts w:hint="eastAsia"/>
          <w:sz w:val="24"/>
          <w:szCs w:val="20"/>
        </w:rPr>
        <w:t>如</w:t>
      </w:r>
      <w:r w:rsidRPr="00D7502E">
        <w:rPr>
          <w:sz w:val="24"/>
          <w:szCs w:val="20"/>
        </w:rPr>
        <w:t>我单位承担</w:t>
      </w:r>
      <w:r w:rsidRPr="00D7502E">
        <w:rPr>
          <w:rFonts w:hint="eastAsia"/>
          <w:sz w:val="24"/>
          <w:szCs w:val="20"/>
        </w:rPr>
        <w:t>港区至许昌市域（郊）铁路工程许昌段勘察设计监理</w:t>
      </w:r>
      <w:r w:rsidRPr="00D7502E">
        <w:rPr>
          <w:sz w:val="24"/>
          <w:szCs w:val="20"/>
        </w:rPr>
        <w:t>工作，将有利于我们充分利用以往工程设计中取得的一些经验和智慧，为该项目提供使建设单位满意的服务，我们将十分荣幸。我们理解，建设单位的招标文件与我方的投标文件将构成对双方的约束性条款，为此，我</w:t>
      </w:r>
      <w:r w:rsidRPr="00D7502E">
        <w:rPr>
          <w:rFonts w:hint="eastAsia"/>
          <w:sz w:val="24"/>
          <w:szCs w:val="20"/>
        </w:rPr>
        <w:t>集团公司</w:t>
      </w:r>
      <w:r w:rsidRPr="00D7502E">
        <w:rPr>
          <w:sz w:val="24"/>
          <w:szCs w:val="20"/>
        </w:rPr>
        <w:t>将从机构设置和人员调配两方面确保满足要求</w:t>
      </w:r>
      <w:r w:rsidRPr="00D7502E">
        <w:rPr>
          <w:rFonts w:hint="eastAsia"/>
          <w:sz w:val="24"/>
          <w:szCs w:val="20"/>
        </w:rPr>
        <w:t>并承诺，根据任务需要或建设单位要求增加设计监理人员时，随时增加技术人员的投入。</w:t>
      </w:r>
    </w:p>
    <w:p w:rsidR="00D7502E" w:rsidRPr="00D7502E" w:rsidRDefault="00D7502E" w:rsidP="00D7502E">
      <w:pPr>
        <w:ind w:firstLineChars="200" w:firstLine="480"/>
        <w:textAlignment w:val="center"/>
        <w:rPr>
          <w:sz w:val="24"/>
          <w:szCs w:val="20"/>
        </w:rPr>
      </w:pPr>
      <w:r w:rsidRPr="00D7502E">
        <w:rPr>
          <w:rFonts w:hint="eastAsia"/>
          <w:sz w:val="24"/>
          <w:szCs w:val="20"/>
        </w:rPr>
        <w:t>现场人员的协调主要做好以下工作：</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．发挥我集团公司人力资源丰富的综合优势，保证所有主要技术、管理人员常驻现场，随时为建设单位服务。</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．承担本项目的项目总负责人、设计监理负责人不再承担其他生产任务，同时，通过总部各级组织的有效工作，解决职工家庭、个人的生活困难，解除现场职工的后顾之忧，保证投入人员能够为本项目高效工作。</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．将港区至许昌市域（郊）铁路工程许昌段勘察设计监理纳入我公司重大工程项目管理之中，保证所有人员技术水平和素质胜任各自岗位要求。保证所有主要技术和管理人员常驻现场，随时为项目服务。</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．保持参加本项目主要管理和技术人员相对稳定，通过我集团公司的企业文化教育，现场的有效后勤保障和激励机制，稳定职工队伍。</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5</w:t>
      </w:r>
      <w:r w:rsidRPr="00D7502E">
        <w:rPr>
          <w:rFonts w:hint="eastAsia"/>
          <w:sz w:val="24"/>
          <w:szCs w:val="20"/>
        </w:rPr>
        <w:t>．若有幸中标，</w:t>
      </w:r>
      <w:r w:rsidRPr="00D7502E">
        <w:rPr>
          <w:sz w:val="24"/>
          <w:szCs w:val="20"/>
        </w:rPr>
        <w:t>我们将在</w:t>
      </w:r>
      <w:r w:rsidRPr="00D7502E">
        <w:rPr>
          <w:rFonts w:hint="eastAsia"/>
          <w:sz w:val="24"/>
          <w:szCs w:val="20"/>
        </w:rPr>
        <w:t>以后</w:t>
      </w:r>
      <w:r w:rsidRPr="00D7502E">
        <w:rPr>
          <w:sz w:val="24"/>
          <w:szCs w:val="20"/>
        </w:rPr>
        <w:t>的</w:t>
      </w:r>
      <w:r w:rsidRPr="00D7502E">
        <w:rPr>
          <w:rFonts w:hint="eastAsia"/>
          <w:sz w:val="24"/>
          <w:szCs w:val="20"/>
        </w:rPr>
        <w:t>勘察</w:t>
      </w:r>
      <w:r w:rsidRPr="00D7502E">
        <w:rPr>
          <w:sz w:val="24"/>
          <w:szCs w:val="20"/>
        </w:rPr>
        <w:t>设计</w:t>
      </w:r>
      <w:r w:rsidRPr="00D7502E">
        <w:rPr>
          <w:rFonts w:hint="eastAsia"/>
          <w:sz w:val="24"/>
          <w:szCs w:val="20"/>
        </w:rPr>
        <w:t>监理</w:t>
      </w:r>
      <w:r w:rsidRPr="00D7502E">
        <w:rPr>
          <w:sz w:val="24"/>
          <w:szCs w:val="20"/>
        </w:rPr>
        <w:t>过程中，严格履行合同约定，对于工作不称职的人员，一经建设单位提出，坚决予以更换，保证设计顺利进行。为了确保建设工期和设计质量，为建设单位提供满意的设计和服务，对于设计人员的到位情况，敬请建设单位在过程中随时检查。我们将保证参与本项目设计</w:t>
      </w:r>
      <w:r w:rsidRPr="00D7502E">
        <w:rPr>
          <w:rFonts w:hint="eastAsia"/>
          <w:sz w:val="24"/>
          <w:szCs w:val="20"/>
        </w:rPr>
        <w:t>监理</w:t>
      </w:r>
      <w:r w:rsidRPr="00D7502E">
        <w:rPr>
          <w:sz w:val="24"/>
          <w:szCs w:val="20"/>
        </w:rPr>
        <w:t>工作的技术人员的稳定性和连续性，确保自始至终都具有强有力的设计力量。</w:t>
      </w:r>
    </w:p>
    <w:p w:rsidR="00D7502E" w:rsidRPr="00D7502E" w:rsidRDefault="000D005D" w:rsidP="00D7502E">
      <w:pPr>
        <w:suppressAutoHyphens/>
        <w:jc w:val="center"/>
        <w:rPr>
          <w:sz w:val="24"/>
          <w:szCs w:val="20"/>
        </w:rPr>
      </w:pPr>
      <w:r>
        <w:rPr>
          <w:sz w:val="24"/>
          <w:szCs w:val="20"/>
        </w:rPr>
        <w:pict>
          <v:group id="_x0000_s1038" editas="canvas" style="position:absolute;margin-left:0;margin-top:0;width:378.4pt;height:214.05pt;z-index:251672576;mso-position-horizontal-relative:char;mso-position-vertical-relative:line" coordorigin="-182,-470" coordsize="7568,4281">
            <o:lock v:ext="edit" aspectratio="t"/>
            <v:shape id="_x0000_s1039" type="#_x0000_t75" style="position:absolute;left:-182;top:-470;width:7568;height:4281" o:preferrelative="f">
              <v:fill o:detectmouseclick="t"/>
              <v:path o:extrusionok="t" o:connecttype="none"/>
              <o:lock v:ext="edit" text="t"/>
            </v:shape>
            <v:rect id="_x0000_s1040" style="position:absolute;left:-182;top:-470;width:181;height:241;mso-wrap-style:none" filled="f" stroked="f">
              <v:textbox style="mso-next-textbox:#_x0000_s1040;mso-fit-shape-to-text:t" inset="0,0,0,0">
                <w:txbxContent>
                  <w:p w:rsidR="00D7502E" w:rsidRDefault="00D7502E" w:rsidP="00D7502E">
                    <w:pPr>
                      <w:snapToGrid w:val="0"/>
                    </w:pPr>
                  </w:p>
                </w:txbxContent>
              </v:textbox>
            </v:rect>
            <v:group id="_x0000_s1041" style="position:absolute;left:2963;top:1195;width:1440;height:1195" coordorigin="2963,1195" coordsize="1440,1195">
              <v:shape id="_x0000_s1042" style="position:absolute;left:2963;top:1195;width:1440;height:1195" coordsize="1440,1195" path="m360,l,598r360,597l1080,1195,1440,598,1080,,360,xe" fillcolor="#9cf" stroked="f">
                <v:path arrowok="t"/>
              </v:shape>
              <v:shape id="_x0000_s1043" style="position:absolute;left:2963;top:1195;width:1440;height:1195" coordsize="1440,1195" path="m360,l,598r360,597l1080,1195,1440,598,1080,,360,xe" filled="f" strokeweight=".7pt">
                <v:stroke endcap="round"/>
                <v:path arrowok="t"/>
              </v:shape>
            </v:group>
            <v:rect id="_x0000_s1044" style="position:absolute;left:3455;top:1478;width:442;height:285;mso-wrap-style:none" filled="f" stroked="f">
              <v:textbox style="mso-next-textbox:#_x0000_s1044;mso-fit-shape-to-text:t" inset="0,0,0,0">
                <w:txbxContent>
                  <w:p w:rsidR="00D7502E" w:rsidRDefault="00D7502E" w:rsidP="00D7502E">
                    <w:pPr>
                      <w:snapToGrid w:val="0"/>
                    </w:pPr>
                    <w:r>
                      <w:rPr>
                        <w:rFonts w:ascii="宋体" w:cs="宋体" w:hint="eastAsia"/>
                        <w:b/>
                        <w:bCs/>
                        <w:sz w:val="22"/>
                        <w:szCs w:val="22"/>
                      </w:rPr>
                      <w:t>稳定</w:t>
                    </w:r>
                  </w:p>
                </w:txbxContent>
              </v:textbox>
            </v:rect>
            <v:rect id="_x0000_s1045" style="position:absolute;left:3911;top:1462;width:181;height:241;mso-wrap-style:none" filled="f" stroked="f">
              <v:textbox style="mso-next-textbox:#_x0000_s1045;mso-fit-shape-to-text:t" inset="0,0,0,0">
                <w:txbxContent>
                  <w:p w:rsidR="00D7502E" w:rsidRDefault="00D7502E" w:rsidP="00D7502E">
                    <w:pPr>
                      <w:snapToGrid w:val="0"/>
                    </w:pPr>
                  </w:p>
                </w:txbxContent>
              </v:textbox>
            </v:rect>
            <v:rect id="_x0000_s1046" style="position:absolute;left:3199;top:1773;width:884;height:285;mso-wrap-style:none" filled="f" stroked="f">
              <v:textbox style="mso-next-textbox:#_x0000_s1046;mso-fit-shape-to-text:t" inset="0,0,0,0">
                <w:txbxContent>
                  <w:p w:rsidR="00D7502E" w:rsidRDefault="00D7502E" w:rsidP="00D7502E">
                    <w:pPr>
                      <w:snapToGrid w:val="0"/>
                    </w:pPr>
                    <w:r>
                      <w:rPr>
                        <w:rFonts w:ascii="宋体" w:cs="宋体" w:hint="eastAsia"/>
                        <w:b/>
                        <w:bCs/>
                        <w:sz w:val="22"/>
                        <w:szCs w:val="22"/>
                      </w:rPr>
                      <w:t>人力资源</w:t>
                    </w:r>
                  </w:p>
                </w:txbxContent>
              </v:textbox>
            </v:rect>
            <v:rect id="_x0000_s1047" style="position:absolute;left:4110;top:1757;width:181;height:241;mso-wrap-style:none" filled="f" stroked="f">
              <v:textbox style="mso-next-textbox:#_x0000_s1047;mso-fit-shape-to-text:t" inset="0,0,0,0">
                <w:txbxContent>
                  <w:p w:rsidR="00D7502E" w:rsidRDefault="00D7502E" w:rsidP="00D7502E">
                    <w:pPr>
                      <w:snapToGrid w:val="0"/>
                    </w:pPr>
                  </w:p>
                </w:txbxContent>
              </v:textbox>
            </v:rect>
            <v:group id="_x0000_s1048" style="position:absolute;left:154;top:1323;width:2497;height:898" coordorigin="154,1323" coordsize="2497,898">
              <v:shape id="_x0000_s1049" style="position:absolute;left:154;top:1323;width:2497;height:898" coordsize="2497,898" path="m,674r,l,220r2240,l2240,r257,454l2240,898r,-224l,674xe" fillcolor="#cfc" stroked="f">
                <v:path arrowok="t"/>
              </v:shape>
              <v:shape id="_x0000_s1050" style="position:absolute;left:154;top:1323;width:2497;height:898" coordsize="2497,898" path="m,674r,l,220r2240,l2240,r257,454l2240,898r,-224l,674e" filled="f" strokeweight=".7pt">
                <v:stroke endcap="round"/>
                <v:path arrowok="t"/>
              </v:shape>
            </v:group>
            <v:group id="_x0000_s1051" style="position:absolute;left:154;top:162;width:3233;height:983" coordorigin="154,162" coordsize="3233,983">
              <v:shape id="_x0000_s1052" style="position:absolute;left:154;top:162;width:3233;height:983" coordsize="3233,983" path="m,l,,2523,r514,550l3233,398,3026,866,2486,983,2664,841,2316,479,,479,,xe" fillcolor="#cfc" stroked="f">
                <v:path arrowok="t"/>
              </v:shape>
              <v:shape id="_x0000_s1053" style="position:absolute;left:154;top:162;width:3233;height:983" coordsize="3233,983" path="m,l,,2523,r514,550l3233,398,3026,866,2486,983,2664,841,2316,479,,479,,e" filled="f" strokeweight=".7pt">
                <v:stroke endcap="round"/>
                <v:path arrowok="t"/>
              </v:shape>
            </v:group>
            <v:group id="_x0000_s1054" style="position:absolute;left:3992;top:162;width:3233;height:984" coordorigin="3992,162" coordsize="3233,984">
              <v:shape id="_x0000_s1055" style="position:absolute;left:3992;top:162;width:3233;height:984" coordsize="3233,984" path="m3233,r,l707,,192,550,,398,207,866,747,984,566,841,913,479r2320,l3233,xe" fillcolor="#cfc" stroked="f">
                <v:path arrowok="t"/>
              </v:shape>
              <v:shape id="_x0000_s1056" style="position:absolute;left:3992;top:162;width:3233;height:984" coordsize="3233,984" path="m3233,r,l707,,192,550,,398,207,866,747,984,566,841,913,479r2320,l3233,e" filled="f" strokeweight=".7pt">
                <v:stroke endcap="round"/>
                <v:path arrowok="t"/>
              </v:shape>
            </v:group>
            <v:group id="_x0000_s1057" style="position:absolute;left:154;top:2395;width:3233;height:983" coordorigin="154,2395" coordsize="3233,983">
              <v:shape id="_x0000_s1058" style="position:absolute;left:154;top:2395;width:3233;height:983" coordsize="3233,983" path="m,983r,l2523,983,3037,444r196,142l3026,117,2486,r178,142l2316,504,,504,,983xe" fillcolor="#cfc" stroked="f">
                <v:path arrowok="t"/>
              </v:shape>
              <v:shape id="_x0000_s1059" style="position:absolute;left:154;top:2395;width:3233;height:983" coordsize="3233,983" path="m,983r,l2523,983,3037,444r196,142l3026,117,2486,r178,142l2316,504,,504,,983e" filled="f" strokeweight=".7pt">
                <v:stroke endcap="round"/>
                <v:path arrowok="t"/>
              </v:shape>
            </v:group>
            <v:group id="_x0000_s1060" style="position:absolute;left:3992;top:2395;width:3233;height:983" coordorigin="3992,2395" coordsize="3233,983">
              <v:shape id="_x0000_s1061" style="position:absolute;left:3992;top:2395;width:3233;height:983" coordsize="3233,983" path="m3233,983r,l707,983,192,444,,586,207,118,747,,566,142,913,504r2320,l3233,983xe" fillcolor="#cfc" stroked="f">
                <v:path arrowok="t"/>
              </v:shape>
              <v:shape id="_x0000_s1062" style="position:absolute;left:3992;top:2395;width:3233;height:983" coordsize="3233,983" path="m3233,983r,l707,983,192,444,,586,207,118,747,,566,142,913,504r2320,l3233,983e" filled="f" strokeweight=".7pt">
                <v:stroke endcap="round"/>
                <v:path arrowok="t"/>
              </v:shape>
            </v:group>
            <v:group id="_x0000_s1063" style="position:absolute;left:4728;top:1323;width:2497;height:898" coordorigin="4728,1323" coordsize="2497,898">
              <v:shape id="_x0000_s1064" style="position:absolute;left:4728;top:1323;width:2497;height:898" coordsize="2497,898" path="m2497,674r,l2497,220r-2240,l243,,,454,257,898r,-224l2497,674xe" fillcolor="#cfc" stroked="f">
                <v:path arrowok="t"/>
              </v:shape>
              <v:shape id="_x0000_s1065" style="position:absolute;left:4728;top:1323;width:2497;height:898" coordsize="2497,898" path="m2497,674r,l2497,220r-2240,l243,,,454,257,898r,-224l2497,674e" filled="f" strokeweight=".7pt">
                <v:stroke endcap="round"/>
                <v:path arrowok="t"/>
              </v:shape>
            </v:group>
            <v:rect id="_x0000_s1066" style="position:absolute;left:202;top:1546;width:1988;height:460;mso-wrap-style:none" filled="f" stroked="f">
              <v:textbox style="mso-next-textbox:#_x0000_s1066" inset="0,0,0,0">
                <w:txbxContent>
                  <w:p w:rsidR="00D7502E" w:rsidRDefault="00D7502E" w:rsidP="00D7502E">
                    <w:pPr>
                      <w:snapToGrid w:val="0"/>
                      <w:jc w:val="center"/>
                      <w:rPr>
                        <w:rFonts w:ascii="宋体" w:cs="宋体"/>
                        <w:b/>
                        <w:bCs/>
                        <w:sz w:val="18"/>
                        <w:szCs w:val="18"/>
                      </w:rPr>
                    </w:pPr>
                    <w:r>
                      <w:rPr>
                        <w:rFonts w:ascii="宋体" w:cs="宋体" w:hint="eastAsia"/>
                        <w:b/>
                        <w:bCs/>
                        <w:sz w:val="18"/>
                        <w:szCs w:val="18"/>
                      </w:rPr>
                      <w:t>完善经济及其他激励机制</w:t>
                    </w:r>
                  </w:p>
                  <w:p w:rsidR="00D7502E" w:rsidRDefault="00D7502E" w:rsidP="00D7502E">
                    <w:pPr>
                      <w:snapToGrid w:val="0"/>
                      <w:jc w:val="center"/>
                    </w:pPr>
                    <w:r>
                      <w:rPr>
                        <w:rFonts w:ascii="宋体" w:cs="宋体" w:hint="eastAsia"/>
                        <w:b/>
                        <w:bCs/>
                        <w:sz w:val="18"/>
                        <w:szCs w:val="18"/>
                      </w:rPr>
                      <w:t>（如家属探亲等）</w:t>
                    </w:r>
                  </w:p>
                </w:txbxContent>
              </v:textbox>
            </v:rect>
            <v:rect id="_x0000_s1067" style="position:absolute;left:2215;top:1573;width:181;height:241;mso-wrap-style:none" filled="f" stroked="f">
              <v:textbox style="mso-next-textbox:#_x0000_s1067;mso-fit-shape-to-text:t" inset="0,0,0,0">
                <w:txbxContent>
                  <w:p w:rsidR="00D7502E" w:rsidRDefault="00D7502E" w:rsidP="00D7502E">
                    <w:pPr>
                      <w:snapToGrid w:val="0"/>
                    </w:pPr>
                  </w:p>
                </w:txbxContent>
              </v:textbox>
            </v:rect>
            <v:rect id="_x0000_s1068" style="position:absolute;left:1959;top:1797;width:181;height:241;mso-wrap-style:none" filled="f" stroked="f">
              <v:textbox style="mso-next-textbox:#_x0000_s1068;mso-fit-shape-to-text:t" inset="0,0,0,0">
                <w:txbxContent>
                  <w:p w:rsidR="00D7502E" w:rsidRDefault="00D7502E" w:rsidP="00D7502E">
                    <w:pPr>
                      <w:snapToGrid w:val="0"/>
                    </w:pPr>
                  </w:p>
                </w:txbxContent>
              </v:textbox>
            </v:rect>
            <v:rect id="_x0000_s1069" style="position:absolute;left:202;top:3027;width:2350;height:233;mso-wrap-style:none" filled="f" stroked="f">
              <v:textbox style="mso-next-textbox:#_x0000_s1069;mso-fit-shape-to-text:t" inset="0,0,0,0">
                <w:txbxContent>
                  <w:p w:rsidR="00D7502E" w:rsidRDefault="00D7502E" w:rsidP="00D7502E">
                    <w:pPr>
                      <w:snapToGrid w:val="0"/>
                    </w:pPr>
                    <w:r>
                      <w:rPr>
                        <w:rFonts w:ascii="宋体" w:cs="宋体" w:hint="eastAsia"/>
                        <w:b/>
                        <w:bCs/>
                        <w:sz w:val="18"/>
                        <w:szCs w:val="18"/>
                      </w:rPr>
                      <w:t>保障后勤、增加文化娱乐设施</w:t>
                    </w:r>
                  </w:p>
                </w:txbxContent>
              </v:textbox>
            </v:rect>
            <v:rect id="_x0000_s1070" style="position:absolute;left:2434;top:3028;width:181;height:241;mso-wrap-style:none" filled="f" stroked="f">
              <v:textbox style="mso-next-textbox:#_x0000_s1070;mso-fit-shape-to-text:t" inset="0,0,0,0">
                <w:txbxContent>
                  <w:p w:rsidR="00D7502E" w:rsidRDefault="00D7502E" w:rsidP="00D7502E">
                    <w:pPr>
                      <w:snapToGrid w:val="0"/>
                    </w:pPr>
                  </w:p>
                </w:txbxContent>
              </v:textbox>
            </v:rect>
            <v:rect id="_x0000_s1071" style="position:absolute;left:5332;top:2935;width:1808;height:470;mso-wrap-style:none" filled="f" stroked="f">
              <v:textbox style="mso-next-textbox:#_x0000_s1071" inset="0,0,0,0">
                <w:txbxContent>
                  <w:p w:rsidR="00D7502E" w:rsidRDefault="00D7502E" w:rsidP="00D7502E">
                    <w:pPr>
                      <w:snapToGrid w:val="0"/>
                      <w:jc w:val="center"/>
                      <w:rPr>
                        <w:rFonts w:ascii="宋体" w:cs="宋体"/>
                        <w:b/>
                        <w:bCs/>
                        <w:sz w:val="18"/>
                        <w:szCs w:val="18"/>
                      </w:rPr>
                    </w:pPr>
                    <w:r>
                      <w:rPr>
                        <w:rFonts w:ascii="宋体" w:cs="宋体" w:hint="eastAsia"/>
                        <w:b/>
                        <w:bCs/>
                        <w:sz w:val="18"/>
                        <w:szCs w:val="18"/>
                      </w:rPr>
                      <w:t>利用远程办公系统</w:t>
                    </w:r>
                  </w:p>
                  <w:p w:rsidR="00D7502E" w:rsidRDefault="00D7502E" w:rsidP="00D7502E">
                    <w:pPr>
                      <w:snapToGrid w:val="0"/>
                      <w:jc w:val="center"/>
                    </w:pPr>
                    <w:r>
                      <w:rPr>
                        <w:rFonts w:ascii="宋体" w:cs="宋体" w:hint="eastAsia"/>
                        <w:b/>
                        <w:bCs/>
                        <w:sz w:val="18"/>
                        <w:szCs w:val="18"/>
                      </w:rPr>
                      <w:t>充分利用公司本部资源</w:t>
                    </w:r>
                  </w:p>
                </w:txbxContent>
              </v:textbox>
            </v:rect>
            <v:rect id="_x0000_s1072" style="position:absolute;left:6940;top:3173;width:181;height:241;mso-wrap-style:none" filled="f" stroked="f">
              <v:textbox style="mso-next-textbox:#_x0000_s1072;mso-fit-shape-to-text:t" inset="0,0,0,0">
                <w:txbxContent>
                  <w:p w:rsidR="00D7502E" w:rsidRDefault="00D7502E" w:rsidP="00D7502E">
                    <w:pPr>
                      <w:snapToGrid w:val="0"/>
                    </w:pPr>
                  </w:p>
                </w:txbxContent>
              </v:textbox>
            </v:rect>
            <v:rect id="_x0000_s1073" style="position:absolute;left:5030;top:1543;width:1808;height:463;mso-wrap-style:none" filled="f" stroked="f">
              <v:textbox style="mso-next-textbox:#_x0000_s1073" inset="0,0,0,0">
                <w:txbxContent>
                  <w:p w:rsidR="00D7502E" w:rsidRDefault="00D7502E" w:rsidP="00D7502E">
                    <w:pPr>
                      <w:snapToGrid w:val="0"/>
                      <w:jc w:val="center"/>
                      <w:rPr>
                        <w:rFonts w:ascii="宋体" w:cs="宋体"/>
                        <w:b/>
                        <w:bCs/>
                        <w:sz w:val="18"/>
                        <w:szCs w:val="18"/>
                      </w:rPr>
                    </w:pPr>
                    <w:r>
                      <w:rPr>
                        <w:rFonts w:ascii="宋体" w:cs="宋体" w:hint="eastAsia"/>
                        <w:b/>
                        <w:bCs/>
                        <w:sz w:val="18"/>
                        <w:szCs w:val="18"/>
                      </w:rPr>
                      <w:t>专家组定期或根据项目</w:t>
                    </w:r>
                  </w:p>
                  <w:p w:rsidR="00D7502E" w:rsidRDefault="00D7502E" w:rsidP="00D7502E">
                    <w:pPr>
                      <w:snapToGrid w:val="0"/>
                      <w:jc w:val="center"/>
                    </w:pPr>
                    <w:r>
                      <w:rPr>
                        <w:rFonts w:ascii="宋体" w:cs="宋体" w:hint="eastAsia"/>
                        <w:b/>
                        <w:bCs/>
                        <w:sz w:val="18"/>
                        <w:szCs w:val="18"/>
                      </w:rPr>
                      <w:t>需求到达现场</w:t>
                    </w:r>
                  </w:p>
                </w:txbxContent>
              </v:textbox>
            </v:rect>
            <v:rect id="_x0000_s1074" style="position:absolute;left:6603;top:1797;width:181;height:241;mso-wrap-style:none" filled="f" stroked="f">
              <v:textbox style="mso-next-textbox:#_x0000_s1074;mso-fit-shape-to-text:t" inset="0,0,0,0">
                <w:txbxContent>
                  <w:p w:rsidR="00D7502E" w:rsidRDefault="00D7502E" w:rsidP="00D7502E">
                    <w:pPr>
                      <w:snapToGrid w:val="0"/>
                    </w:pPr>
                  </w:p>
                </w:txbxContent>
              </v:textbox>
            </v:rect>
            <v:rect id="_x0000_s1075" style="position:absolute;left:4498;top:195;width:2760;height:233" filled="f" stroked="f">
              <v:textbox style="mso-next-textbox:#_x0000_s1075;mso-fit-shape-to-text:t" inset="0,0,0,0">
                <w:txbxContent>
                  <w:p w:rsidR="00D7502E" w:rsidRPr="00151374" w:rsidRDefault="00D7502E" w:rsidP="00D7502E">
                    <w:pPr>
                      <w:snapToGrid w:val="0"/>
                      <w:jc w:val="center"/>
                      <w:rPr>
                        <w:rFonts w:ascii="宋体" w:cs="宋体"/>
                        <w:b/>
                        <w:bCs/>
                        <w:sz w:val="18"/>
                        <w:szCs w:val="18"/>
                      </w:rPr>
                    </w:pPr>
                    <w:r>
                      <w:rPr>
                        <w:rFonts w:ascii="宋体" w:cs="宋体" w:hint="eastAsia"/>
                        <w:b/>
                        <w:bCs/>
                        <w:sz w:val="18"/>
                        <w:szCs w:val="18"/>
                      </w:rPr>
                      <w:t>设计总监、副总监、专线常驻现场</w:t>
                    </w:r>
                  </w:p>
                </w:txbxContent>
              </v:textbox>
            </v:rect>
            <v:rect id="_x0000_s1076" style="position:absolute;left:6355;top:420;width:181;height:241;mso-wrap-style:none" filled="f" stroked="f">
              <v:textbox style="mso-next-textbox:#_x0000_s1076;mso-fit-shape-to-text:t" inset="0,0,0,0">
                <w:txbxContent>
                  <w:p w:rsidR="00D7502E" w:rsidRDefault="00D7502E" w:rsidP="00D7502E">
                    <w:pPr>
                      <w:snapToGrid w:val="0"/>
                    </w:pPr>
                  </w:p>
                </w:txbxContent>
              </v:textbox>
            </v:rect>
            <v:rect id="_x0000_s1077" style="position:absolute;left:1901;top:195;width:181;height:241;mso-wrap-style:none" filled="f" stroked="f">
              <v:textbox style="mso-next-textbox:#_x0000_s1077;mso-fit-shape-to-text:t" inset="0,0,0,0">
                <w:txbxContent>
                  <w:p w:rsidR="00D7502E" w:rsidRDefault="00D7502E" w:rsidP="00D7502E">
                    <w:pPr>
                      <w:snapToGrid w:val="0"/>
                    </w:pPr>
                  </w:p>
                </w:txbxContent>
              </v:textbox>
            </v:rect>
            <v:rect id="_x0000_s1078" style="position:absolute;left:184;top:175;width:2530;height:521;mso-wrap-style:none" filled="f" stroked="f">
              <v:textbox style="mso-next-textbox:#_x0000_s1078" inset="0,0,0,0">
                <w:txbxContent>
                  <w:p w:rsidR="00D7502E" w:rsidRDefault="00D7502E" w:rsidP="00D7502E">
                    <w:pPr>
                      <w:snapToGrid w:val="0"/>
                      <w:jc w:val="center"/>
                      <w:rPr>
                        <w:rFonts w:ascii="宋体" w:cs="宋体"/>
                        <w:b/>
                        <w:bCs/>
                        <w:sz w:val="18"/>
                        <w:szCs w:val="18"/>
                      </w:rPr>
                    </w:pPr>
                    <w:r>
                      <w:rPr>
                        <w:rFonts w:ascii="宋体" w:cs="宋体" w:hint="eastAsia"/>
                        <w:b/>
                        <w:bCs/>
                        <w:sz w:val="18"/>
                        <w:szCs w:val="18"/>
                      </w:rPr>
                      <w:t>成立领导小组</w:t>
                    </w:r>
                  </w:p>
                  <w:p w:rsidR="00D7502E" w:rsidRDefault="00D7502E" w:rsidP="00D7502E">
                    <w:pPr>
                      <w:snapToGrid w:val="0"/>
                      <w:jc w:val="center"/>
                    </w:pPr>
                    <w:r>
                      <w:rPr>
                        <w:rFonts w:ascii="宋体" w:cs="宋体" w:hint="eastAsia"/>
                        <w:b/>
                        <w:bCs/>
                        <w:sz w:val="18"/>
                        <w:szCs w:val="18"/>
                      </w:rPr>
                      <w:t>（由集团公司董事长担任组长）</w:t>
                    </w:r>
                  </w:p>
                </w:txbxContent>
              </v:textbox>
            </v:rect>
            <v:rect id="_x0000_s1079" style="position:absolute;left:2522;top:420;width:181;height:241;mso-wrap-style:none" filled="f" stroked="f">
              <v:textbox style="mso-next-textbox:#_x0000_s1079;mso-fit-shape-to-text:t" inset="0,0,0,0">
                <w:txbxContent>
                  <w:p w:rsidR="00D7502E" w:rsidRDefault="00D7502E" w:rsidP="00D7502E">
                    <w:pPr>
                      <w:snapToGrid w:val="0"/>
                    </w:pPr>
                  </w:p>
                </w:txbxContent>
              </v:textbox>
            </v:rect>
          </v:group>
        </w:pict>
      </w:r>
      <w:r w:rsidRPr="000D005D">
        <w:rPr>
          <w:sz w:val="24"/>
          <w:szCs w:val="20"/>
        </w:rPr>
        <w:pict>
          <v:shape id="_x0000_i1028" type="#_x0000_t75" style="width:377.75pt;height:214.15pt">
            <v:imagedata croptop="-65520f" cropbottom="65520f"/>
          </v:shape>
        </w:pict>
      </w:r>
    </w:p>
    <w:p w:rsidR="00D7502E" w:rsidRPr="00D7502E" w:rsidRDefault="00D7502E" w:rsidP="00D7502E">
      <w:pPr>
        <w:keepNext/>
        <w:adjustRightInd w:val="0"/>
        <w:jc w:val="center"/>
        <w:textAlignment w:val="center"/>
        <w:outlineLvl w:val="2"/>
        <w:rPr>
          <w:rFonts w:eastAsiaTheme="minorEastAsia"/>
          <w:b/>
          <w:sz w:val="24"/>
          <w:szCs w:val="20"/>
        </w:rPr>
      </w:pPr>
      <w:bookmarkStart w:id="1793" w:name="_Toc485136885"/>
      <w:r w:rsidRPr="00D7502E">
        <w:rPr>
          <w:rFonts w:eastAsiaTheme="minorEastAsia" w:hint="eastAsia"/>
          <w:b/>
          <w:sz w:val="24"/>
          <w:szCs w:val="20"/>
        </w:rPr>
        <w:t>人力资源保证机制图</w:t>
      </w:r>
      <w:bookmarkEnd w:id="1793"/>
    </w:p>
    <w:p w:rsidR="00D7502E" w:rsidRPr="00D7502E" w:rsidRDefault="00D7502E" w:rsidP="00D7502E">
      <w:pPr>
        <w:ind w:firstLineChars="200" w:firstLine="482"/>
        <w:textAlignment w:val="center"/>
        <w:rPr>
          <w:b/>
          <w:sz w:val="24"/>
          <w:szCs w:val="20"/>
        </w:rPr>
      </w:pPr>
      <w:bookmarkStart w:id="1794" w:name="_Toc333496266"/>
      <w:bookmarkStart w:id="1795" w:name="_Toc333501405"/>
      <w:bookmarkStart w:id="1796" w:name="_Toc418577446"/>
      <w:bookmarkStart w:id="1797" w:name="_Toc440874522"/>
      <w:r w:rsidRPr="00D7502E">
        <w:rPr>
          <w:rFonts w:hint="eastAsia"/>
          <w:b/>
          <w:sz w:val="24"/>
          <w:szCs w:val="20"/>
        </w:rPr>
        <w:t>在港区至许昌市域（郊）铁路工程许昌段设计监理的服务过程中，我集团公司承诺：</w:t>
      </w:r>
    </w:p>
    <w:p w:rsidR="00D7502E" w:rsidRPr="00D7502E" w:rsidRDefault="00D7502E" w:rsidP="00D7502E">
      <w:pPr>
        <w:ind w:firstLineChars="200" w:firstLine="482"/>
        <w:textAlignment w:val="center"/>
        <w:rPr>
          <w:b/>
          <w:sz w:val="24"/>
          <w:szCs w:val="20"/>
        </w:rPr>
      </w:pPr>
      <w:r w:rsidRPr="00D7502E">
        <w:rPr>
          <w:rFonts w:hint="eastAsia"/>
          <w:b/>
          <w:sz w:val="24"/>
          <w:szCs w:val="20"/>
        </w:rPr>
        <w:t>1</w:t>
      </w:r>
      <w:r w:rsidRPr="00D7502E">
        <w:rPr>
          <w:rFonts w:hint="eastAsia"/>
          <w:b/>
          <w:sz w:val="24"/>
          <w:szCs w:val="20"/>
        </w:rPr>
        <w:t>．确保在设计各个阶段（包含但不限于总体设计、初步设计、施工图设计、施工配合等阶段）项目常驻（或跟踪服务）均满足设计监理工作要求。</w:t>
      </w:r>
    </w:p>
    <w:p w:rsidR="00D7502E" w:rsidRPr="00D7502E" w:rsidRDefault="00D7502E" w:rsidP="00D7502E">
      <w:pPr>
        <w:ind w:firstLineChars="200" w:firstLine="482"/>
        <w:textAlignment w:val="center"/>
        <w:rPr>
          <w:b/>
          <w:sz w:val="24"/>
          <w:szCs w:val="20"/>
        </w:rPr>
      </w:pPr>
      <w:r w:rsidRPr="00D7502E">
        <w:rPr>
          <w:rFonts w:hint="eastAsia"/>
          <w:b/>
          <w:sz w:val="24"/>
          <w:szCs w:val="20"/>
        </w:rPr>
        <w:t>2</w:t>
      </w:r>
      <w:r w:rsidRPr="00D7502E">
        <w:rPr>
          <w:rFonts w:hint="eastAsia"/>
          <w:b/>
          <w:sz w:val="24"/>
          <w:szCs w:val="20"/>
        </w:rPr>
        <w:t>．合同签订后</w:t>
      </w:r>
      <w:r w:rsidRPr="00D7502E">
        <w:rPr>
          <w:rFonts w:hint="eastAsia"/>
          <w:b/>
          <w:sz w:val="24"/>
          <w:szCs w:val="20"/>
        </w:rPr>
        <w:t>7</w:t>
      </w:r>
      <w:r w:rsidRPr="00D7502E">
        <w:rPr>
          <w:rFonts w:hint="eastAsia"/>
          <w:b/>
          <w:sz w:val="24"/>
          <w:szCs w:val="20"/>
        </w:rPr>
        <w:t>日内，我集团公司根据投标文件的承诺向许昌市住房和城乡建设局报送组织机构及所有参与合同范围内技术人员名单（包括年龄、学历、职称、职务、相关经历、主要职务成果和证明材料以及在本项目中负责的任务情况等），经许昌市住房和城乡建设局审查与投标文件承诺相符并备案，并按许昌市住房和城乡建设局要求派遣</w:t>
      </w:r>
      <w:r w:rsidRPr="00D7502E">
        <w:rPr>
          <w:b/>
          <w:sz w:val="24"/>
          <w:szCs w:val="20"/>
        </w:rPr>
        <w:t>1</w:t>
      </w:r>
      <w:r w:rsidRPr="00D7502E">
        <w:rPr>
          <w:rFonts w:hint="eastAsia"/>
          <w:b/>
          <w:sz w:val="24"/>
          <w:szCs w:val="20"/>
        </w:rPr>
        <w:t>到</w:t>
      </w:r>
      <w:r w:rsidRPr="00D7502E">
        <w:rPr>
          <w:b/>
          <w:sz w:val="24"/>
          <w:szCs w:val="20"/>
        </w:rPr>
        <w:t>2</w:t>
      </w:r>
      <w:r w:rsidRPr="00D7502E">
        <w:rPr>
          <w:rFonts w:hint="eastAsia"/>
          <w:b/>
          <w:sz w:val="24"/>
          <w:szCs w:val="20"/>
        </w:rPr>
        <w:t>名相关人员协助许昌市住房和城乡建设局工作。</w:t>
      </w:r>
    </w:p>
    <w:p w:rsidR="00D7502E" w:rsidRPr="00D7502E" w:rsidRDefault="00D7502E" w:rsidP="00D7502E">
      <w:pPr>
        <w:ind w:firstLineChars="200" w:firstLine="482"/>
        <w:textAlignment w:val="center"/>
        <w:rPr>
          <w:b/>
          <w:sz w:val="24"/>
          <w:szCs w:val="20"/>
        </w:rPr>
      </w:pPr>
      <w:r w:rsidRPr="00D7502E">
        <w:rPr>
          <w:rFonts w:hint="eastAsia"/>
          <w:b/>
          <w:sz w:val="24"/>
          <w:szCs w:val="20"/>
        </w:rPr>
        <w:t>3</w:t>
      </w:r>
      <w:bookmarkStart w:id="1798" w:name="_Toc293403438"/>
      <w:bookmarkStart w:id="1799" w:name="_Toc317539678"/>
      <w:bookmarkStart w:id="1800" w:name="_Toc297800185"/>
      <w:bookmarkStart w:id="1801" w:name="_Toc279350856"/>
      <w:bookmarkStart w:id="1802" w:name="_Toc291496753"/>
      <w:bookmarkStart w:id="1803" w:name="_Toc266202118"/>
      <w:bookmarkStart w:id="1804" w:name="_Toc297670217"/>
      <w:bookmarkStart w:id="1805" w:name="_Toc266463127"/>
      <w:bookmarkStart w:id="1806" w:name="_Toc317518216"/>
      <w:r w:rsidRPr="00D7502E">
        <w:rPr>
          <w:rFonts w:hint="eastAsia"/>
          <w:b/>
          <w:sz w:val="24"/>
          <w:szCs w:val="20"/>
        </w:rPr>
        <w:t>．将集中工作，并保持相对稳定。保证项目总负责人驻现场办公（或跟踪服务）每月不少于</w:t>
      </w:r>
      <w:r w:rsidRPr="00D7502E">
        <w:rPr>
          <w:rFonts w:hint="eastAsia"/>
          <w:b/>
          <w:sz w:val="24"/>
          <w:szCs w:val="20"/>
        </w:rPr>
        <w:t>15</w:t>
      </w:r>
      <w:r w:rsidRPr="00D7502E">
        <w:rPr>
          <w:rFonts w:hint="eastAsia"/>
          <w:b/>
          <w:sz w:val="24"/>
          <w:szCs w:val="20"/>
        </w:rPr>
        <w:t>日历天，各相关专业负责人驻现场办公（或跟踪服务）每月不少于</w:t>
      </w:r>
      <w:r w:rsidRPr="00D7502E">
        <w:rPr>
          <w:b/>
          <w:sz w:val="24"/>
          <w:szCs w:val="20"/>
        </w:rPr>
        <w:t>22</w:t>
      </w:r>
      <w:r w:rsidRPr="00D7502E">
        <w:rPr>
          <w:rFonts w:hint="eastAsia"/>
          <w:b/>
          <w:sz w:val="24"/>
          <w:szCs w:val="20"/>
        </w:rPr>
        <w:t>日历天；若项目负责人离开现场将向建设单位履行请假手续，并明确外出期间由何人代职</w:t>
      </w:r>
      <w:bookmarkEnd w:id="1798"/>
      <w:bookmarkEnd w:id="1799"/>
      <w:bookmarkEnd w:id="1800"/>
      <w:bookmarkEnd w:id="1801"/>
      <w:bookmarkEnd w:id="1802"/>
      <w:bookmarkEnd w:id="1803"/>
      <w:bookmarkEnd w:id="1804"/>
      <w:bookmarkEnd w:id="1805"/>
      <w:bookmarkEnd w:id="1806"/>
      <w:r w:rsidRPr="00D7502E">
        <w:rPr>
          <w:rFonts w:hint="eastAsia"/>
          <w:b/>
          <w:sz w:val="24"/>
          <w:szCs w:val="20"/>
        </w:rPr>
        <w:t>，否则按合同约定支付违约金。</w:t>
      </w:r>
    </w:p>
    <w:p w:rsidR="00D7502E" w:rsidRPr="00D7502E" w:rsidRDefault="00D7502E" w:rsidP="00D7502E">
      <w:pPr>
        <w:ind w:firstLineChars="200" w:firstLine="482"/>
        <w:textAlignment w:val="center"/>
        <w:rPr>
          <w:b/>
          <w:sz w:val="24"/>
          <w:szCs w:val="20"/>
        </w:rPr>
      </w:pPr>
      <w:r w:rsidRPr="00D7502E">
        <w:rPr>
          <w:rFonts w:hint="eastAsia"/>
          <w:b/>
          <w:sz w:val="24"/>
          <w:szCs w:val="20"/>
        </w:rPr>
        <w:t>设计监理方人员的轮换休假不影响服务工作，同时向建设单位办理请假手续，凡因轮换影响服务工作的，按合同约定支付违约金。</w:t>
      </w:r>
    </w:p>
    <w:p w:rsidR="00D7502E" w:rsidRPr="00D7502E" w:rsidRDefault="00D7502E" w:rsidP="00D7502E">
      <w:pPr>
        <w:ind w:firstLineChars="200" w:firstLine="482"/>
        <w:textAlignment w:val="center"/>
        <w:rPr>
          <w:b/>
          <w:sz w:val="24"/>
          <w:szCs w:val="20"/>
        </w:rPr>
      </w:pPr>
      <w:r w:rsidRPr="00D7502E">
        <w:rPr>
          <w:rFonts w:hint="eastAsia"/>
          <w:b/>
          <w:sz w:val="24"/>
          <w:szCs w:val="20"/>
        </w:rPr>
        <w:t>4</w:t>
      </w:r>
      <w:bookmarkStart w:id="1807" w:name="_Toc266202119"/>
      <w:bookmarkStart w:id="1808" w:name="_Toc297800186"/>
      <w:bookmarkStart w:id="1809" w:name="_Toc317518217"/>
      <w:bookmarkStart w:id="1810" w:name="_Toc266463128"/>
      <w:bookmarkStart w:id="1811" w:name="_Toc317539679"/>
      <w:r w:rsidRPr="00D7502E">
        <w:rPr>
          <w:rFonts w:hint="eastAsia"/>
          <w:b/>
          <w:sz w:val="24"/>
          <w:szCs w:val="20"/>
        </w:rPr>
        <w:t>．为保持参与本</w:t>
      </w:r>
      <w:bookmarkEnd w:id="1807"/>
      <w:bookmarkEnd w:id="1808"/>
      <w:bookmarkEnd w:id="1809"/>
      <w:bookmarkEnd w:id="1810"/>
      <w:bookmarkEnd w:id="1811"/>
      <w:r w:rsidRPr="00D7502E">
        <w:rPr>
          <w:rFonts w:hint="eastAsia"/>
          <w:b/>
          <w:sz w:val="24"/>
          <w:szCs w:val="20"/>
        </w:rPr>
        <w:t>工程服务人员的稳定，原则上经备案的设计监理人员不更换。当我方认为必须更换人员时，将提前</w:t>
      </w:r>
      <w:r w:rsidRPr="00D7502E">
        <w:rPr>
          <w:b/>
          <w:sz w:val="24"/>
          <w:szCs w:val="20"/>
        </w:rPr>
        <w:t>30</w:t>
      </w:r>
      <w:r w:rsidRPr="00D7502E">
        <w:rPr>
          <w:rFonts w:hint="eastAsia"/>
          <w:b/>
          <w:sz w:val="24"/>
          <w:szCs w:val="20"/>
        </w:rPr>
        <w:t>天向建设单位提出书面申请，经建设单位书面同意后进行更换，并按合同约定支付违约金。确保更换人员资格资历不低于原有人员。</w:t>
      </w:r>
    </w:p>
    <w:p w:rsidR="00D7502E" w:rsidRPr="00D7502E" w:rsidRDefault="00D7502E" w:rsidP="00D7502E">
      <w:pPr>
        <w:textAlignment w:val="center"/>
        <w:outlineLvl w:val="3"/>
        <w:rPr>
          <w:sz w:val="24"/>
          <w:szCs w:val="20"/>
        </w:rPr>
      </w:pPr>
      <w:r w:rsidRPr="00D7502E">
        <w:rPr>
          <w:rFonts w:hint="eastAsia"/>
          <w:sz w:val="24"/>
          <w:szCs w:val="20"/>
        </w:rPr>
        <w:t>7.</w:t>
      </w:r>
      <w:r w:rsidRPr="00D7502E">
        <w:rPr>
          <w:sz w:val="24"/>
          <w:szCs w:val="20"/>
        </w:rPr>
        <w:t>3.7</w:t>
      </w:r>
      <w:r w:rsidRPr="00D7502E">
        <w:rPr>
          <w:rFonts w:hint="eastAsia"/>
          <w:sz w:val="24"/>
          <w:szCs w:val="20"/>
        </w:rPr>
        <w:t>.</w:t>
      </w:r>
      <w:r w:rsidRPr="00D7502E">
        <w:rPr>
          <w:sz w:val="24"/>
          <w:szCs w:val="20"/>
        </w:rPr>
        <w:t>1.</w:t>
      </w:r>
      <w:r w:rsidR="005B2BB0" w:rsidRPr="004167F5">
        <w:rPr>
          <w:sz w:val="24"/>
          <w:szCs w:val="20"/>
        </w:rPr>
        <w:t>2</w:t>
      </w:r>
      <w:r w:rsidRPr="00D7502E">
        <w:rPr>
          <w:rFonts w:hint="eastAsia"/>
          <w:sz w:val="24"/>
          <w:szCs w:val="20"/>
        </w:rPr>
        <w:t>.3</w:t>
      </w:r>
      <w:r w:rsidRPr="00D7502E">
        <w:rPr>
          <w:sz w:val="24"/>
          <w:szCs w:val="20"/>
        </w:rPr>
        <w:t>人员资质保证</w:t>
      </w:r>
      <w:bookmarkEnd w:id="1794"/>
      <w:bookmarkEnd w:id="1795"/>
      <w:bookmarkEnd w:id="1796"/>
      <w:bookmarkEnd w:id="1797"/>
    </w:p>
    <w:p w:rsidR="00D7502E" w:rsidRPr="00D7502E" w:rsidRDefault="00D7502E" w:rsidP="00D7502E">
      <w:pPr>
        <w:ind w:firstLineChars="200" w:firstLine="480"/>
        <w:textAlignment w:val="center"/>
        <w:rPr>
          <w:sz w:val="24"/>
          <w:szCs w:val="20"/>
        </w:rPr>
      </w:pPr>
      <w:r w:rsidRPr="00D7502E">
        <w:rPr>
          <w:rFonts w:hint="eastAsia"/>
          <w:sz w:val="24"/>
          <w:szCs w:val="20"/>
        </w:rPr>
        <w:t>我单位安排的各类人员满足以下条件，并保证人员与工作协调到位。包括但不限于：</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．主要人员资质</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sz w:val="24"/>
          <w:szCs w:val="20"/>
        </w:rPr>
        <w:t>1</w:t>
      </w:r>
      <w:r w:rsidRPr="00D7502E">
        <w:rPr>
          <w:rFonts w:hint="eastAsia"/>
          <w:sz w:val="24"/>
          <w:szCs w:val="20"/>
        </w:rPr>
        <w:t>）项目总负责人</w:t>
      </w:r>
    </w:p>
    <w:p w:rsidR="00D7502E" w:rsidRPr="00D7502E" w:rsidRDefault="00D7502E" w:rsidP="00D7502E">
      <w:pPr>
        <w:ind w:firstLineChars="200" w:firstLine="480"/>
        <w:textAlignment w:val="center"/>
        <w:rPr>
          <w:sz w:val="24"/>
          <w:szCs w:val="20"/>
        </w:rPr>
      </w:pPr>
      <w:r w:rsidRPr="00D7502E">
        <w:rPr>
          <w:rFonts w:hint="eastAsia"/>
          <w:sz w:val="24"/>
          <w:szCs w:val="20"/>
        </w:rPr>
        <w:t>根据港区至许昌市域（郊）铁路工程许昌段具体情况及特点，结合我集团公司生产组织安排，拟委派我单位项目总工程师李怀鉴担任该项目总负责人。</w:t>
      </w:r>
    </w:p>
    <w:p w:rsidR="00D7502E" w:rsidRPr="00D7502E" w:rsidRDefault="00D7502E" w:rsidP="00D7502E">
      <w:pPr>
        <w:ind w:firstLineChars="200" w:firstLine="480"/>
        <w:outlineLvl w:val="5"/>
        <w:rPr>
          <w:sz w:val="24"/>
          <w:szCs w:val="20"/>
        </w:rPr>
      </w:pPr>
      <w:r w:rsidRPr="00D7502E">
        <w:rPr>
          <w:rFonts w:hint="eastAsia"/>
          <w:sz w:val="24"/>
          <w:szCs w:val="20"/>
        </w:rPr>
        <w:lastRenderedPageBreak/>
        <w:t>1</w:t>
      </w:r>
      <w:r w:rsidRPr="00D7502E">
        <w:rPr>
          <w:rFonts w:hint="eastAsia"/>
          <w:sz w:val="24"/>
          <w:szCs w:val="20"/>
        </w:rPr>
        <w:t>）概况</w:t>
      </w:r>
    </w:p>
    <w:p w:rsidR="00D7502E" w:rsidRPr="00D7502E" w:rsidRDefault="00D7502E" w:rsidP="00D7502E">
      <w:pPr>
        <w:ind w:firstLineChars="200" w:firstLine="480"/>
        <w:textAlignment w:val="center"/>
        <w:rPr>
          <w:sz w:val="24"/>
          <w:szCs w:val="20"/>
        </w:rPr>
      </w:pPr>
      <w:r w:rsidRPr="00D7502E">
        <w:rPr>
          <w:rFonts w:hint="eastAsia"/>
          <w:sz w:val="24"/>
          <w:szCs w:val="20"/>
        </w:rPr>
        <w:t>李怀鉴，现年</w:t>
      </w:r>
      <w:r w:rsidRPr="00D7502E">
        <w:rPr>
          <w:sz w:val="24"/>
          <w:szCs w:val="20"/>
        </w:rPr>
        <w:t>49</w:t>
      </w:r>
      <w:r w:rsidRPr="00D7502E">
        <w:rPr>
          <w:rFonts w:hint="eastAsia"/>
          <w:sz w:val="24"/>
          <w:szCs w:val="20"/>
        </w:rPr>
        <w:t>岁，教授级高工，总工程师，</w:t>
      </w:r>
      <w:r w:rsidRPr="00D7502E">
        <w:rPr>
          <w:sz w:val="24"/>
          <w:szCs w:val="20"/>
        </w:rPr>
        <w:t>1990</w:t>
      </w:r>
      <w:r w:rsidRPr="00D7502E">
        <w:rPr>
          <w:rFonts w:hint="eastAsia"/>
          <w:sz w:val="24"/>
          <w:szCs w:val="20"/>
        </w:rPr>
        <w:t>年</w:t>
      </w:r>
      <w:r w:rsidRPr="00D7502E">
        <w:rPr>
          <w:sz w:val="24"/>
          <w:szCs w:val="20"/>
        </w:rPr>
        <w:t>6</w:t>
      </w:r>
      <w:r w:rsidRPr="00D7502E">
        <w:rPr>
          <w:rFonts w:hint="eastAsia"/>
          <w:sz w:val="24"/>
          <w:szCs w:val="20"/>
        </w:rPr>
        <w:t>月毕业于西南交通大学地下工程与隧道工程专业，同年被分配到中国铁路设计集团有限公司，已从事城市轨道交通设计</w:t>
      </w:r>
      <w:r w:rsidRPr="00D7502E">
        <w:rPr>
          <w:sz w:val="24"/>
          <w:szCs w:val="20"/>
        </w:rPr>
        <w:t>27</w:t>
      </w:r>
      <w:r w:rsidRPr="00D7502E">
        <w:rPr>
          <w:rFonts w:hint="eastAsia"/>
          <w:sz w:val="24"/>
          <w:szCs w:val="20"/>
        </w:rPr>
        <w:t>年，是我集团公司最早一批从事城市轨道交通设计工作的专家之一。</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）在轨道交通项目中取得的主要业绩</w:t>
      </w:r>
    </w:p>
    <w:p w:rsidR="00D7502E" w:rsidRPr="00D7502E" w:rsidRDefault="00D7502E" w:rsidP="00D7502E">
      <w:pPr>
        <w:ind w:firstLineChars="200" w:firstLine="480"/>
        <w:textAlignment w:val="center"/>
        <w:rPr>
          <w:sz w:val="24"/>
          <w:szCs w:val="20"/>
        </w:rPr>
      </w:pPr>
      <w:r w:rsidRPr="00D7502E">
        <w:rPr>
          <w:rFonts w:hint="eastAsia"/>
          <w:sz w:val="24"/>
          <w:szCs w:val="20"/>
        </w:rPr>
        <w:t>自参加工作以来，一直从事轨道交通工程的各类勘察设计工作，主持了国家大型重点工程天津地铁、北京地铁、广州地铁、南京地铁等多个项目的设计工作。其中多数项目已通车运营，取得显著的成果。主要工作经历如下：</w:t>
      </w:r>
    </w:p>
    <w:p w:rsidR="00D7502E" w:rsidRPr="00D7502E" w:rsidRDefault="00D7502E" w:rsidP="00D7502E">
      <w:pPr>
        <w:ind w:firstLineChars="200" w:firstLine="480"/>
        <w:textAlignment w:val="center"/>
        <w:rPr>
          <w:sz w:val="24"/>
          <w:szCs w:val="20"/>
        </w:rPr>
      </w:pPr>
      <w:r w:rsidRPr="00D7502E">
        <w:rPr>
          <w:sz w:val="24"/>
          <w:szCs w:val="20"/>
        </w:rPr>
        <w:t>2003.11-2004.12</w:t>
      </w:r>
      <w:r w:rsidRPr="00D7502E">
        <w:rPr>
          <w:rFonts w:hint="eastAsia"/>
          <w:sz w:val="24"/>
          <w:szCs w:val="20"/>
        </w:rPr>
        <w:t>天津地铁二期工程</w:t>
      </w:r>
      <w:r w:rsidRPr="00D7502E">
        <w:rPr>
          <w:sz w:val="24"/>
          <w:szCs w:val="20"/>
        </w:rPr>
        <w:t>2</w:t>
      </w:r>
      <w:r w:rsidRPr="00D7502E">
        <w:rPr>
          <w:rFonts w:hint="eastAsia"/>
          <w:sz w:val="24"/>
          <w:szCs w:val="20"/>
        </w:rPr>
        <w:t>、</w:t>
      </w:r>
      <w:r w:rsidRPr="00D7502E">
        <w:rPr>
          <w:sz w:val="24"/>
          <w:szCs w:val="20"/>
        </w:rPr>
        <w:t>3</w:t>
      </w:r>
      <w:r w:rsidRPr="00D7502E">
        <w:rPr>
          <w:rFonts w:hint="eastAsia"/>
          <w:sz w:val="24"/>
          <w:szCs w:val="20"/>
        </w:rPr>
        <w:t>号线，项目副总工程师</w:t>
      </w:r>
    </w:p>
    <w:p w:rsidR="00D7502E" w:rsidRPr="00D7502E" w:rsidRDefault="00D7502E" w:rsidP="00D7502E">
      <w:pPr>
        <w:ind w:firstLineChars="200" w:firstLine="480"/>
        <w:textAlignment w:val="center"/>
        <w:rPr>
          <w:sz w:val="24"/>
          <w:szCs w:val="20"/>
        </w:rPr>
      </w:pPr>
      <w:r w:rsidRPr="00D7502E">
        <w:rPr>
          <w:sz w:val="24"/>
          <w:szCs w:val="20"/>
        </w:rPr>
        <w:t>2005.1-2006.11</w:t>
      </w:r>
      <w:r w:rsidRPr="00D7502E">
        <w:rPr>
          <w:rFonts w:hint="eastAsia"/>
          <w:sz w:val="24"/>
          <w:szCs w:val="20"/>
        </w:rPr>
        <w:t>天津站交通枢纽工程，项目总工程师</w:t>
      </w:r>
    </w:p>
    <w:p w:rsidR="00D7502E" w:rsidRPr="00D7502E" w:rsidRDefault="00D7502E" w:rsidP="00D7502E">
      <w:pPr>
        <w:ind w:firstLineChars="200" w:firstLine="480"/>
        <w:textAlignment w:val="center"/>
        <w:rPr>
          <w:sz w:val="24"/>
          <w:szCs w:val="20"/>
        </w:rPr>
      </w:pPr>
      <w:r w:rsidRPr="00D7502E">
        <w:rPr>
          <w:sz w:val="24"/>
          <w:szCs w:val="20"/>
        </w:rPr>
        <w:t>2006.12-2010.6</w:t>
      </w:r>
      <w:r w:rsidRPr="00D7502E">
        <w:rPr>
          <w:rFonts w:hint="eastAsia"/>
          <w:sz w:val="24"/>
          <w:szCs w:val="20"/>
        </w:rPr>
        <w:t>南京地铁一号线南延线工程设计审图，设计总监（全过程）</w:t>
      </w:r>
    </w:p>
    <w:p w:rsidR="00D7502E" w:rsidRPr="00D7502E" w:rsidRDefault="00D7502E" w:rsidP="00D7502E">
      <w:pPr>
        <w:ind w:firstLineChars="200" w:firstLine="480"/>
        <w:textAlignment w:val="center"/>
        <w:rPr>
          <w:sz w:val="24"/>
          <w:szCs w:val="20"/>
        </w:rPr>
      </w:pPr>
      <w:r w:rsidRPr="00D7502E">
        <w:rPr>
          <w:sz w:val="24"/>
          <w:szCs w:val="20"/>
        </w:rPr>
        <w:t>2008.3-2010.12</w:t>
      </w:r>
      <w:r w:rsidRPr="00D7502E">
        <w:rPr>
          <w:rFonts w:hint="eastAsia"/>
          <w:sz w:val="24"/>
          <w:szCs w:val="20"/>
        </w:rPr>
        <w:t>北京地铁大兴线工程总体总包设计，设计总体</w:t>
      </w:r>
    </w:p>
    <w:p w:rsidR="00D7502E" w:rsidRPr="00D7502E" w:rsidRDefault="00D7502E" w:rsidP="00D7502E">
      <w:pPr>
        <w:ind w:firstLineChars="200" w:firstLine="480"/>
        <w:textAlignment w:val="center"/>
        <w:rPr>
          <w:sz w:val="24"/>
          <w:szCs w:val="20"/>
        </w:rPr>
      </w:pPr>
      <w:r w:rsidRPr="00D7502E">
        <w:rPr>
          <w:sz w:val="24"/>
          <w:szCs w:val="20"/>
        </w:rPr>
        <w:t>2011.2-2012.8</w:t>
      </w:r>
      <w:r w:rsidRPr="00D7502E">
        <w:rPr>
          <w:rFonts w:hint="eastAsia"/>
          <w:sz w:val="24"/>
          <w:szCs w:val="20"/>
        </w:rPr>
        <w:t>天津于家堡交通枢纽工程，专业总工程师</w:t>
      </w:r>
    </w:p>
    <w:p w:rsidR="00D7502E" w:rsidRPr="00D7502E" w:rsidRDefault="00D7502E" w:rsidP="00D7502E">
      <w:pPr>
        <w:ind w:firstLineChars="200" w:firstLine="480"/>
        <w:textAlignment w:val="center"/>
        <w:rPr>
          <w:sz w:val="24"/>
          <w:szCs w:val="20"/>
        </w:rPr>
      </w:pPr>
      <w:r w:rsidRPr="00D7502E">
        <w:rPr>
          <w:sz w:val="24"/>
          <w:szCs w:val="20"/>
        </w:rPr>
        <w:t>2012.11-2014.6</w:t>
      </w:r>
      <w:r w:rsidRPr="00D7502E">
        <w:rPr>
          <w:rFonts w:hint="eastAsia"/>
          <w:sz w:val="24"/>
          <w:szCs w:val="20"/>
        </w:rPr>
        <w:t>广州市十二五轨道交通线网前期深化研究（设计、设计咨询）广州市轨道交通二十一号线工程设计咨询（含勘察咨询），项目总负责人</w:t>
      </w:r>
    </w:p>
    <w:p w:rsidR="00D7502E" w:rsidRPr="00D7502E" w:rsidRDefault="00D7502E" w:rsidP="00D7502E">
      <w:pPr>
        <w:ind w:firstLineChars="200" w:firstLine="480"/>
        <w:textAlignment w:val="center"/>
        <w:rPr>
          <w:sz w:val="24"/>
          <w:szCs w:val="20"/>
        </w:rPr>
      </w:pPr>
      <w:r w:rsidRPr="00D7502E">
        <w:rPr>
          <w:sz w:val="24"/>
          <w:szCs w:val="20"/>
        </w:rPr>
        <w:t>2014.8-2016.12</w:t>
      </w:r>
      <w:r w:rsidRPr="00D7502E">
        <w:rPr>
          <w:rFonts w:hint="eastAsia"/>
          <w:sz w:val="24"/>
          <w:szCs w:val="20"/>
        </w:rPr>
        <w:t>广州市十二五轨道交通线网前期深化研究广州市轨道交通十一号线工程设计咨询（含勘察咨询），项目总负责人。</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）承诺</w:t>
      </w:r>
    </w:p>
    <w:p w:rsidR="00D7502E" w:rsidRPr="00D7502E" w:rsidRDefault="00D7502E" w:rsidP="00D7502E">
      <w:pPr>
        <w:ind w:firstLineChars="200" w:firstLine="480"/>
        <w:textAlignment w:val="center"/>
        <w:rPr>
          <w:sz w:val="24"/>
          <w:szCs w:val="20"/>
        </w:rPr>
      </w:pPr>
      <w:r w:rsidRPr="00D7502E">
        <w:rPr>
          <w:rFonts w:hint="eastAsia"/>
          <w:sz w:val="24"/>
          <w:szCs w:val="20"/>
        </w:rPr>
        <w:t>若我集团公司有幸中标，将认真履行招标文件的要求，全部设计监理过程常驻许昌现场，组织编制本工程项目勘察设计监理工作规划、实施细则。组织审查设计进度计划、重大设计方案，抓好中间过程控制。代表业主做好设计合同的管理工作，监督、考核设计合同的执行情况。建立设计监理信息系统，做好信息沟通工作。加强内部管理和外部协调，带领项目团队精心为业主服务，全力将港区至许昌市域（郊）铁路工程打造成精品成果。</w:t>
      </w:r>
    </w:p>
    <w:p w:rsidR="00D7502E" w:rsidRPr="00D7502E" w:rsidRDefault="00D7502E" w:rsidP="00D7502E">
      <w:pPr>
        <w:ind w:firstLineChars="200" w:firstLine="480"/>
        <w:textAlignment w:val="center"/>
        <w:rPr>
          <w:sz w:val="24"/>
          <w:szCs w:val="20"/>
        </w:rPr>
      </w:pPr>
      <w:r w:rsidRPr="00D7502E">
        <w:rPr>
          <w:rFonts w:hint="eastAsia"/>
          <w:sz w:val="24"/>
          <w:szCs w:val="20"/>
        </w:rPr>
        <w:t>在合同签订至正式提交施工图前，常驻现场每月不少于</w:t>
      </w:r>
      <w:r w:rsidRPr="00D7502E">
        <w:rPr>
          <w:sz w:val="24"/>
          <w:szCs w:val="20"/>
        </w:rPr>
        <w:t>15</w:t>
      </w:r>
      <w:r w:rsidRPr="00D7502E">
        <w:rPr>
          <w:rFonts w:hint="eastAsia"/>
          <w:sz w:val="24"/>
          <w:szCs w:val="20"/>
        </w:rPr>
        <w:t>天，施工图配合阶段，每月不少于</w:t>
      </w:r>
      <w:r w:rsidRPr="00D7502E">
        <w:rPr>
          <w:sz w:val="24"/>
          <w:szCs w:val="20"/>
        </w:rPr>
        <w:t>5</w:t>
      </w:r>
      <w:r w:rsidRPr="00D7502E">
        <w:rPr>
          <w:rFonts w:hint="eastAsia"/>
          <w:sz w:val="24"/>
          <w:szCs w:val="20"/>
        </w:rPr>
        <w:t>天，并根据业主及现场需要，到现场参加相关重要会议和活动。</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）设计监理负责人</w:t>
      </w:r>
    </w:p>
    <w:p w:rsidR="00D7502E" w:rsidRPr="00D7502E" w:rsidRDefault="00D7502E" w:rsidP="00D7502E">
      <w:pPr>
        <w:ind w:firstLineChars="200" w:firstLine="480"/>
        <w:textAlignment w:val="center"/>
        <w:rPr>
          <w:sz w:val="24"/>
          <w:szCs w:val="20"/>
        </w:rPr>
      </w:pPr>
      <w:r w:rsidRPr="00D7502E">
        <w:rPr>
          <w:rFonts w:hint="eastAsia"/>
          <w:sz w:val="24"/>
          <w:szCs w:val="20"/>
        </w:rPr>
        <w:t>拟派设计监理负责人高修建，从事城市轨道交通工程设计工作</w:t>
      </w:r>
      <w:r w:rsidRPr="00D7502E">
        <w:rPr>
          <w:sz w:val="24"/>
          <w:szCs w:val="20"/>
        </w:rPr>
        <w:t>13</w:t>
      </w:r>
      <w:r w:rsidRPr="00D7502E">
        <w:rPr>
          <w:rFonts w:hint="eastAsia"/>
          <w:sz w:val="24"/>
          <w:szCs w:val="20"/>
        </w:rPr>
        <w:t>年，做为设计副总体参与完成了多项城轨项目设计监理工作。</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）概况</w:t>
      </w:r>
    </w:p>
    <w:p w:rsidR="00D7502E" w:rsidRPr="00D7502E" w:rsidRDefault="00D7502E" w:rsidP="00D7502E">
      <w:pPr>
        <w:ind w:firstLineChars="200" w:firstLine="480"/>
        <w:textAlignment w:val="center"/>
        <w:rPr>
          <w:sz w:val="24"/>
          <w:szCs w:val="20"/>
        </w:rPr>
      </w:pPr>
      <w:r w:rsidRPr="00D7502E">
        <w:rPr>
          <w:rFonts w:hint="eastAsia"/>
          <w:sz w:val="24"/>
          <w:szCs w:val="20"/>
        </w:rPr>
        <w:t>高修建，现年</w:t>
      </w:r>
      <w:r w:rsidRPr="00D7502E">
        <w:rPr>
          <w:sz w:val="24"/>
          <w:szCs w:val="20"/>
        </w:rPr>
        <w:t>41</w:t>
      </w:r>
      <w:r w:rsidRPr="00D7502E">
        <w:rPr>
          <w:rFonts w:hint="eastAsia"/>
          <w:sz w:val="24"/>
          <w:szCs w:val="20"/>
        </w:rPr>
        <w:t>岁，高级工程师，一级注册结构师，</w:t>
      </w:r>
      <w:r w:rsidRPr="00D7502E">
        <w:rPr>
          <w:sz w:val="24"/>
          <w:szCs w:val="20"/>
        </w:rPr>
        <w:t>2004</w:t>
      </w:r>
      <w:r w:rsidRPr="00D7502E">
        <w:rPr>
          <w:rFonts w:hint="eastAsia"/>
          <w:sz w:val="24"/>
          <w:szCs w:val="20"/>
        </w:rPr>
        <w:t>年毕业于天津大学结构工程专业，从事城市轨道交通工程设计工作</w:t>
      </w:r>
      <w:r w:rsidRPr="00D7502E">
        <w:rPr>
          <w:sz w:val="24"/>
          <w:szCs w:val="20"/>
        </w:rPr>
        <w:t>13</w:t>
      </w:r>
      <w:r w:rsidRPr="00D7502E">
        <w:rPr>
          <w:rFonts w:hint="eastAsia"/>
          <w:sz w:val="24"/>
          <w:szCs w:val="20"/>
        </w:rPr>
        <w:t>年，</w:t>
      </w:r>
      <w:r w:rsidRPr="00D7502E">
        <w:rPr>
          <w:sz w:val="24"/>
          <w:szCs w:val="20"/>
        </w:rPr>
        <w:t>10</w:t>
      </w:r>
      <w:r w:rsidRPr="00D7502E">
        <w:rPr>
          <w:rFonts w:hint="eastAsia"/>
          <w:sz w:val="24"/>
          <w:szCs w:val="20"/>
        </w:rPr>
        <w:t>多年来做为专业负责人、设计副总体主持完成了多个城轨项目设计工作。</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）在轨道交通项目中取得的主要业绩</w:t>
      </w:r>
    </w:p>
    <w:p w:rsidR="00D7502E" w:rsidRPr="00D7502E" w:rsidRDefault="00D7502E" w:rsidP="00D7502E">
      <w:pPr>
        <w:ind w:firstLineChars="200" w:firstLine="480"/>
        <w:textAlignment w:val="center"/>
        <w:rPr>
          <w:sz w:val="24"/>
          <w:szCs w:val="20"/>
        </w:rPr>
      </w:pPr>
      <w:r w:rsidRPr="00D7502E">
        <w:rPr>
          <w:sz w:val="24"/>
          <w:szCs w:val="20"/>
        </w:rPr>
        <w:t>2006-2007</w:t>
      </w:r>
      <w:r w:rsidRPr="00D7502E">
        <w:rPr>
          <w:rFonts w:hint="eastAsia"/>
          <w:sz w:val="24"/>
          <w:szCs w:val="20"/>
        </w:rPr>
        <w:t>，唐山中低速磁浮试验线工程，专业负责人</w:t>
      </w:r>
    </w:p>
    <w:p w:rsidR="00D7502E" w:rsidRPr="00D7502E" w:rsidRDefault="00D7502E" w:rsidP="00D7502E">
      <w:pPr>
        <w:ind w:firstLineChars="200" w:firstLine="480"/>
        <w:textAlignment w:val="center"/>
        <w:rPr>
          <w:sz w:val="24"/>
          <w:szCs w:val="20"/>
        </w:rPr>
      </w:pPr>
      <w:r w:rsidRPr="00D7502E">
        <w:rPr>
          <w:sz w:val="24"/>
          <w:szCs w:val="20"/>
        </w:rPr>
        <w:t>2007-2010</w:t>
      </w:r>
      <w:r w:rsidRPr="00D7502E">
        <w:rPr>
          <w:rFonts w:hint="eastAsia"/>
          <w:sz w:val="24"/>
          <w:szCs w:val="20"/>
        </w:rPr>
        <w:t>，北京地铁大兴线工程，专业负责人</w:t>
      </w:r>
    </w:p>
    <w:p w:rsidR="00D7502E" w:rsidRPr="00D7502E" w:rsidRDefault="00D7502E" w:rsidP="00D7502E">
      <w:pPr>
        <w:ind w:firstLineChars="200" w:firstLine="480"/>
        <w:textAlignment w:val="center"/>
        <w:rPr>
          <w:sz w:val="24"/>
          <w:szCs w:val="20"/>
        </w:rPr>
      </w:pPr>
      <w:r w:rsidRPr="00D7502E">
        <w:rPr>
          <w:sz w:val="24"/>
          <w:szCs w:val="20"/>
        </w:rPr>
        <w:t>2009-2012</w:t>
      </w:r>
      <w:r w:rsidRPr="00D7502E">
        <w:rPr>
          <w:rFonts w:hint="eastAsia"/>
          <w:sz w:val="24"/>
          <w:szCs w:val="20"/>
        </w:rPr>
        <w:t>，天津站交通枢纽轨道换乘中心工程，专业负责人</w:t>
      </w:r>
    </w:p>
    <w:p w:rsidR="00D7502E" w:rsidRPr="00D7502E" w:rsidRDefault="00D7502E" w:rsidP="00D7502E">
      <w:pPr>
        <w:ind w:firstLineChars="200" w:firstLine="480"/>
        <w:textAlignment w:val="center"/>
        <w:rPr>
          <w:sz w:val="24"/>
          <w:szCs w:val="20"/>
        </w:rPr>
      </w:pPr>
      <w:r w:rsidRPr="00D7502E">
        <w:rPr>
          <w:sz w:val="24"/>
          <w:szCs w:val="20"/>
        </w:rPr>
        <w:t>2012-2014</w:t>
      </w:r>
      <w:r w:rsidRPr="00D7502E">
        <w:rPr>
          <w:rFonts w:hint="eastAsia"/>
          <w:sz w:val="24"/>
          <w:szCs w:val="20"/>
        </w:rPr>
        <w:t>，武汉市轨道交通</w:t>
      </w:r>
      <w:r w:rsidRPr="00D7502E">
        <w:rPr>
          <w:sz w:val="24"/>
          <w:szCs w:val="20"/>
        </w:rPr>
        <w:t>6</w:t>
      </w:r>
      <w:r w:rsidRPr="00D7502E">
        <w:rPr>
          <w:rFonts w:hint="eastAsia"/>
          <w:sz w:val="24"/>
          <w:szCs w:val="20"/>
        </w:rPr>
        <w:t>号线一期工程设计咨询，项目负责人</w:t>
      </w:r>
    </w:p>
    <w:p w:rsidR="00D7502E" w:rsidRPr="00D7502E" w:rsidRDefault="00D7502E" w:rsidP="00D7502E">
      <w:pPr>
        <w:ind w:firstLineChars="200" w:firstLine="480"/>
        <w:textAlignment w:val="center"/>
        <w:rPr>
          <w:sz w:val="24"/>
          <w:szCs w:val="20"/>
        </w:rPr>
      </w:pPr>
      <w:r w:rsidRPr="00D7502E">
        <w:rPr>
          <w:sz w:val="24"/>
          <w:szCs w:val="20"/>
        </w:rPr>
        <w:t>2015-2017</w:t>
      </w:r>
      <w:r w:rsidRPr="00D7502E">
        <w:rPr>
          <w:rFonts w:hint="eastAsia"/>
          <w:sz w:val="24"/>
          <w:szCs w:val="20"/>
        </w:rPr>
        <w:t>，武汉市轨道交通</w:t>
      </w:r>
      <w:r w:rsidRPr="00D7502E">
        <w:rPr>
          <w:sz w:val="24"/>
          <w:szCs w:val="20"/>
        </w:rPr>
        <w:t>8</w:t>
      </w:r>
      <w:r w:rsidRPr="00D7502E">
        <w:rPr>
          <w:rFonts w:hint="eastAsia"/>
          <w:sz w:val="24"/>
          <w:szCs w:val="20"/>
        </w:rPr>
        <w:t>号线二期工程、</w:t>
      </w:r>
      <w:r w:rsidRPr="00D7502E">
        <w:rPr>
          <w:sz w:val="24"/>
          <w:szCs w:val="20"/>
        </w:rPr>
        <w:t>2</w:t>
      </w:r>
      <w:r w:rsidRPr="00D7502E">
        <w:rPr>
          <w:rFonts w:hint="eastAsia"/>
          <w:sz w:val="24"/>
          <w:szCs w:val="20"/>
        </w:rPr>
        <w:t>号线南延线光谷广场综合体工程设计咨询，项目负责人</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）承诺</w:t>
      </w:r>
    </w:p>
    <w:p w:rsidR="00D7502E" w:rsidRPr="00D7502E" w:rsidRDefault="00D7502E" w:rsidP="00D7502E">
      <w:pPr>
        <w:ind w:firstLineChars="200" w:firstLine="480"/>
        <w:textAlignment w:val="center"/>
        <w:rPr>
          <w:sz w:val="24"/>
          <w:szCs w:val="20"/>
        </w:rPr>
      </w:pPr>
      <w:r w:rsidRPr="00D7502E">
        <w:rPr>
          <w:rFonts w:hint="eastAsia"/>
          <w:sz w:val="24"/>
          <w:szCs w:val="20"/>
        </w:rPr>
        <w:t>若我集团公司有幸中标，将认真履行招标文件的要求，全部设计监理过程常驻许昌现场，协助项目总负责人做好勘察设计监理管理工作，在合同签订至正式提交施工图前，</w:t>
      </w:r>
      <w:r w:rsidRPr="00D7502E">
        <w:rPr>
          <w:rFonts w:hint="eastAsia"/>
          <w:sz w:val="24"/>
          <w:szCs w:val="20"/>
        </w:rPr>
        <w:lastRenderedPageBreak/>
        <w:t>常驻现场每月不少于</w:t>
      </w:r>
      <w:r w:rsidRPr="00D7502E">
        <w:rPr>
          <w:sz w:val="24"/>
          <w:szCs w:val="20"/>
        </w:rPr>
        <w:t>22</w:t>
      </w:r>
      <w:r w:rsidRPr="00D7502E">
        <w:rPr>
          <w:rFonts w:hint="eastAsia"/>
          <w:sz w:val="24"/>
          <w:szCs w:val="20"/>
        </w:rPr>
        <w:t>天，施工图配合阶段，每月不少于</w:t>
      </w:r>
      <w:r w:rsidRPr="00D7502E">
        <w:rPr>
          <w:sz w:val="24"/>
          <w:szCs w:val="20"/>
        </w:rPr>
        <w:t>10</w:t>
      </w:r>
      <w:r w:rsidRPr="00D7502E">
        <w:rPr>
          <w:rFonts w:hint="eastAsia"/>
          <w:sz w:val="24"/>
          <w:szCs w:val="20"/>
        </w:rPr>
        <w:t>天，并根据业主及现场需要，到现场参加相关重要会议和活动。</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）设计监理人员</w:t>
      </w:r>
    </w:p>
    <w:p w:rsidR="00D7502E" w:rsidRPr="00D7502E" w:rsidRDefault="00D7502E" w:rsidP="00D7502E">
      <w:pPr>
        <w:ind w:firstLineChars="200" w:firstLine="480"/>
        <w:textAlignment w:val="center"/>
        <w:rPr>
          <w:sz w:val="24"/>
          <w:szCs w:val="20"/>
        </w:rPr>
      </w:pPr>
      <w:r w:rsidRPr="00D7502E">
        <w:rPr>
          <w:rFonts w:hint="eastAsia"/>
          <w:sz w:val="24"/>
          <w:szCs w:val="20"/>
        </w:rPr>
        <w:t>设计监理组主要负责人，根据港区至许昌市域（郊）铁路工程许昌段具体情况及特点，为协助项目总负责人、设计监理负责人做好各专业及系统设计和技术管理监理工作，设置了客流、行车、线路、站场、桥梁、地质、路基、轨道、建筑、建筑结构、地下结构、暖通空调、给排水、机械、车辆、强电、弱电、造价等专业主要负责人</w:t>
      </w:r>
      <w:r w:rsidRPr="00D7502E">
        <w:rPr>
          <w:rFonts w:hint="eastAsia"/>
          <w:sz w:val="24"/>
          <w:szCs w:val="20"/>
        </w:rPr>
        <w:t>21</w:t>
      </w:r>
      <w:r w:rsidRPr="00D7502E">
        <w:rPr>
          <w:rFonts w:hint="eastAsia"/>
          <w:sz w:val="24"/>
          <w:szCs w:val="20"/>
        </w:rPr>
        <w:t>名，均具有高级工程师或工程师技术职称，</w:t>
      </w:r>
      <w:r w:rsidRPr="00D7502E">
        <w:rPr>
          <w:rFonts w:hint="eastAsia"/>
          <w:sz w:val="24"/>
          <w:szCs w:val="20"/>
        </w:rPr>
        <w:t>10</w:t>
      </w:r>
      <w:r w:rsidRPr="00D7502E">
        <w:rPr>
          <w:rFonts w:hint="eastAsia"/>
          <w:sz w:val="24"/>
          <w:szCs w:val="20"/>
        </w:rPr>
        <w:t>年以上工作经验，并担任过类似项目主要负责人。在合同签订至正式提交施工图前，常驻现场每月不少于</w:t>
      </w:r>
      <w:r w:rsidRPr="00D7502E">
        <w:rPr>
          <w:sz w:val="24"/>
          <w:szCs w:val="20"/>
        </w:rPr>
        <w:t>22</w:t>
      </w:r>
      <w:r w:rsidRPr="00D7502E">
        <w:rPr>
          <w:rFonts w:hint="eastAsia"/>
          <w:sz w:val="24"/>
          <w:szCs w:val="20"/>
        </w:rPr>
        <w:t>天，施工图配合阶段，每月不少于</w:t>
      </w:r>
      <w:r w:rsidRPr="00D7502E">
        <w:rPr>
          <w:sz w:val="24"/>
          <w:szCs w:val="20"/>
        </w:rPr>
        <w:t>10</w:t>
      </w:r>
      <w:r w:rsidRPr="00D7502E">
        <w:rPr>
          <w:rFonts w:hint="eastAsia"/>
          <w:sz w:val="24"/>
          <w:szCs w:val="20"/>
        </w:rPr>
        <w:t>天。驻现场人员专业满足工作需要和甲方要求。</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w:t>
      </w:r>
      <w:r w:rsidRPr="00D7502E">
        <w:rPr>
          <w:sz w:val="24"/>
          <w:szCs w:val="20"/>
        </w:rPr>
        <w:t>人力资源配置适应性分析</w:t>
      </w:r>
    </w:p>
    <w:p w:rsidR="00D7502E" w:rsidRPr="00D7502E" w:rsidRDefault="00D7502E" w:rsidP="00D7502E">
      <w:pPr>
        <w:ind w:firstLineChars="200" w:firstLine="480"/>
        <w:textAlignment w:val="center"/>
        <w:outlineLvl w:val="4"/>
        <w:rPr>
          <w:sz w:val="24"/>
          <w:szCs w:val="20"/>
        </w:rPr>
      </w:pPr>
      <w:bookmarkStart w:id="1812" w:name="_Toc203895587"/>
      <w:bookmarkStart w:id="1813" w:name="_Toc203895713"/>
      <w:bookmarkStart w:id="1814" w:name="_Toc203895817"/>
      <w:bookmarkStart w:id="1815" w:name="_Toc203932675"/>
      <w:bookmarkStart w:id="1816" w:name="_Toc203932766"/>
      <w:bookmarkStart w:id="1817" w:name="_Toc203932857"/>
      <w:bookmarkStart w:id="1818" w:name="_Toc203942980"/>
      <w:bookmarkStart w:id="1819" w:name="_Toc203943417"/>
      <w:bookmarkStart w:id="1820" w:name="_Toc203944343"/>
      <w:bookmarkStart w:id="1821" w:name="_Toc203974297"/>
      <w:bookmarkStart w:id="1822" w:name="_Toc203974388"/>
      <w:bookmarkStart w:id="1823" w:name="_Toc203977204"/>
      <w:bookmarkStart w:id="1824" w:name="_Toc203977296"/>
      <w:bookmarkStart w:id="1825" w:name="_Toc203977388"/>
      <w:bookmarkStart w:id="1826" w:name="_Toc327497361"/>
      <w:bookmarkStart w:id="1827" w:name="_Toc327497403"/>
      <w:bookmarkStart w:id="1828" w:name="_Toc327631647"/>
      <w:bookmarkStart w:id="1829" w:name="_Toc345082700"/>
      <w:bookmarkStart w:id="1830" w:name="_Toc345322913"/>
      <w:bookmarkStart w:id="1831" w:name="_Toc418577447"/>
      <w:bookmarkStart w:id="1832" w:name="_Toc418577683"/>
      <w:bookmarkStart w:id="1833" w:name="_Toc440874523"/>
      <w:r w:rsidRPr="00D7502E">
        <w:rPr>
          <w:rFonts w:hint="eastAsia"/>
          <w:sz w:val="24"/>
          <w:szCs w:val="20"/>
        </w:rPr>
        <w:t>（</w:t>
      </w:r>
      <w:r w:rsidRPr="00D7502E">
        <w:rPr>
          <w:rFonts w:hint="eastAsia"/>
          <w:sz w:val="24"/>
          <w:szCs w:val="20"/>
        </w:rPr>
        <w:t>1</w:t>
      </w:r>
      <w:r w:rsidRPr="00D7502E">
        <w:rPr>
          <w:rFonts w:hint="eastAsia"/>
          <w:sz w:val="24"/>
          <w:szCs w:val="20"/>
        </w:rPr>
        <w:t>）</w:t>
      </w:r>
      <w:r w:rsidRPr="00D7502E">
        <w:rPr>
          <w:sz w:val="24"/>
          <w:szCs w:val="20"/>
        </w:rPr>
        <w:t>专家团队优势分析</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rsidR="00D7502E" w:rsidRPr="00D7502E" w:rsidRDefault="00D7502E" w:rsidP="00D7502E">
      <w:pPr>
        <w:ind w:firstLineChars="200" w:firstLine="480"/>
        <w:textAlignment w:val="center"/>
        <w:rPr>
          <w:sz w:val="24"/>
          <w:szCs w:val="20"/>
        </w:rPr>
      </w:pPr>
      <w:r w:rsidRPr="00D7502E">
        <w:rPr>
          <w:rFonts w:hint="eastAsia"/>
          <w:sz w:val="24"/>
          <w:szCs w:val="20"/>
        </w:rPr>
        <w:t>资深的专家团队</w:t>
      </w:r>
    </w:p>
    <w:p w:rsidR="00D7502E" w:rsidRPr="00D7502E" w:rsidRDefault="00D7502E" w:rsidP="00D7502E">
      <w:pPr>
        <w:ind w:firstLineChars="200" w:firstLine="480"/>
        <w:textAlignment w:val="center"/>
        <w:rPr>
          <w:sz w:val="24"/>
          <w:szCs w:val="20"/>
        </w:rPr>
      </w:pPr>
      <w:r w:rsidRPr="00D7502E">
        <w:rPr>
          <w:rFonts w:hint="eastAsia"/>
          <w:sz w:val="24"/>
          <w:szCs w:val="20"/>
        </w:rPr>
        <w:t>专家团队由我集团公司</w:t>
      </w:r>
      <w:r w:rsidRPr="00D7502E">
        <w:rPr>
          <w:rFonts w:hint="eastAsia"/>
          <w:sz w:val="24"/>
          <w:szCs w:val="20"/>
        </w:rPr>
        <w:t>16</w:t>
      </w:r>
      <w:r w:rsidRPr="00D7502E">
        <w:rPr>
          <w:rFonts w:hint="eastAsia"/>
          <w:sz w:val="24"/>
          <w:szCs w:val="20"/>
        </w:rPr>
        <w:t>位资深专家组成，这些专家多数是国内首批从事轨道交通设计及技术管理的资深专家，享受国务院及省部级特殊津贴。他们不但长期奋战在轨道交通设计第一线，而且经常参加国内轨道交通设计项目的评审和审查，对行业内技术发展趋势、新技术应用，以及各地轨道交通建设过程中出现的问题和总结的经验教训，有着深刻认识和独到建树。</w:t>
      </w:r>
    </w:p>
    <w:p w:rsidR="00D7502E" w:rsidRPr="00D7502E" w:rsidRDefault="00D7502E" w:rsidP="00D7502E">
      <w:pPr>
        <w:ind w:firstLineChars="200" w:firstLine="480"/>
        <w:textAlignment w:val="center"/>
        <w:rPr>
          <w:sz w:val="24"/>
          <w:szCs w:val="20"/>
        </w:rPr>
      </w:pPr>
      <w:r w:rsidRPr="00D7502E">
        <w:rPr>
          <w:rFonts w:hint="eastAsia"/>
          <w:sz w:val="24"/>
          <w:szCs w:val="20"/>
        </w:rPr>
        <w:t>专业构成和年龄组合合理</w:t>
      </w:r>
    </w:p>
    <w:p w:rsidR="00D7502E" w:rsidRPr="00D7502E" w:rsidRDefault="00D7502E" w:rsidP="00D7502E">
      <w:pPr>
        <w:ind w:firstLineChars="200" w:firstLine="480"/>
        <w:textAlignment w:val="center"/>
        <w:rPr>
          <w:sz w:val="24"/>
          <w:szCs w:val="20"/>
        </w:rPr>
      </w:pPr>
      <w:r w:rsidRPr="00D7502E">
        <w:rPr>
          <w:rFonts w:hint="eastAsia"/>
          <w:sz w:val="24"/>
          <w:szCs w:val="20"/>
        </w:rPr>
        <w:t>16</w:t>
      </w:r>
      <w:r w:rsidRPr="00D7502E">
        <w:rPr>
          <w:rFonts w:hint="eastAsia"/>
          <w:sz w:val="24"/>
          <w:szCs w:val="20"/>
        </w:rPr>
        <w:t>位资深专家包括了总体、建筑、结构、强电、弱电、车辆、运营等多个专业。这些专家不但在自身专业领域具备行业带头人的素质，而且对相邻轨道交通专业也有着资深的造诣和丰富的实践经验。</w:t>
      </w:r>
    </w:p>
    <w:p w:rsidR="00D7502E" w:rsidRPr="00D7502E" w:rsidRDefault="00D7502E" w:rsidP="00D7502E">
      <w:pPr>
        <w:ind w:firstLineChars="200" w:firstLine="480"/>
        <w:textAlignment w:val="center"/>
        <w:rPr>
          <w:sz w:val="24"/>
          <w:szCs w:val="20"/>
        </w:rPr>
      </w:pPr>
      <w:r w:rsidRPr="00D7502E">
        <w:rPr>
          <w:rFonts w:hint="eastAsia"/>
          <w:sz w:val="24"/>
          <w:szCs w:val="20"/>
        </w:rPr>
        <w:t>专家年龄跨度从</w:t>
      </w:r>
      <w:r w:rsidRPr="00D7502E">
        <w:rPr>
          <w:rFonts w:hint="eastAsia"/>
          <w:sz w:val="24"/>
          <w:szCs w:val="20"/>
        </w:rPr>
        <w:t>40</w:t>
      </w:r>
      <w:r w:rsidRPr="00D7502E">
        <w:rPr>
          <w:rFonts w:hint="eastAsia"/>
          <w:sz w:val="24"/>
          <w:szCs w:val="20"/>
        </w:rPr>
        <w:t>岁到</w:t>
      </w:r>
      <w:r w:rsidRPr="00D7502E">
        <w:rPr>
          <w:rFonts w:hint="eastAsia"/>
          <w:sz w:val="24"/>
          <w:szCs w:val="20"/>
        </w:rPr>
        <w:t>70</w:t>
      </w:r>
      <w:r w:rsidRPr="00D7502E">
        <w:rPr>
          <w:rFonts w:hint="eastAsia"/>
          <w:sz w:val="24"/>
          <w:szCs w:val="20"/>
        </w:rPr>
        <w:t>岁，既有着见证我国轨道交通设计、施工、建设管理发展历程的老学者；也有主持编写了轨道交通专业规范、年富力强的资深专家；还有奋战在设计第一线的在职老总。</w:t>
      </w:r>
    </w:p>
    <w:p w:rsidR="00D7502E" w:rsidRPr="00D7502E" w:rsidRDefault="00D7502E" w:rsidP="00D7502E">
      <w:pPr>
        <w:ind w:firstLineChars="200" w:firstLine="480"/>
        <w:textAlignment w:val="center"/>
        <w:rPr>
          <w:sz w:val="24"/>
          <w:szCs w:val="20"/>
        </w:rPr>
      </w:pPr>
      <w:r w:rsidRPr="00D7502E">
        <w:rPr>
          <w:rFonts w:hint="eastAsia"/>
          <w:sz w:val="24"/>
          <w:szCs w:val="20"/>
        </w:rPr>
        <w:t>这样的专家团队，对于保障本项目在各阶段、各专业领域得到高水准的、符合国内发展特点的技术支持与审核，是必不可少的。也是非常优秀的人力资源配置方案。</w:t>
      </w:r>
    </w:p>
    <w:p w:rsidR="00D7502E" w:rsidRPr="00D7502E" w:rsidRDefault="00D7502E" w:rsidP="00D7502E">
      <w:pPr>
        <w:ind w:firstLineChars="200" w:firstLine="480"/>
        <w:textAlignment w:val="center"/>
        <w:rPr>
          <w:sz w:val="24"/>
          <w:szCs w:val="20"/>
        </w:rPr>
      </w:pPr>
      <w:r w:rsidRPr="00D7502E">
        <w:rPr>
          <w:rFonts w:hint="eastAsia"/>
          <w:sz w:val="24"/>
          <w:szCs w:val="20"/>
        </w:rPr>
        <w:t>投入本项目工作量的承诺与保证</w:t>
      </w:r>
    </w:p>
    <w:p w:rsidR="00D7502E" w:rsidRPr="00D7502E" w:rsidRDefault="00D7502E" w:rsidP="00D7502E">
      <w:pPr>
        <w:ind w:firstLineChars="200" w:firstLine="480"/>
        <w:textAlignment w:val="center"/>
        <w:rPr>
          <w:sz w:val="24"/>
          <w:szCs w:val="20"/>
        </w:rPr>
      </w:pPr>
      <w:r w:rsidRPr="00D7502E">
        <w:rPr>
          <w:rFonts w:hint="eastAsia"/>
          <w:sz w:val="24"/>
          <w:szCs w:val="20"/>
        </w:rPr>
        <w:t>我们郑重承诺：在本项目设计期间，我们的专家团队将提供全方位、全过程咨询、审查服务，既要满足和及时保证项目工作对专家资源的需求，也一定保证专家团队对各专业设计人员进行全程、全方位的指导、监督与审核。</w:t>
      </w:r>
    </w:p>
    <w:p w:rsidR="00D7502E" w:rsidRPr="00D7502E" w:rsidRDefault="00D7502E" w:rsidP="00D7502E">
      <w:pPr>
        <w:ind w:firstLineChars="200" w:firstLine="480"/>
        <w:textAlignment w:val="center"/>
        <w:rPr>
          <w:sz w:val="24"/>
          <w:szCs w:val="20"/>
        </w:rPr>
      </w:pPr>
      <w:r w:rsidRPr="00D7502E">
        <w:rPr>
          <w:rFonts w:hint="eastAsia"/>
          <w:sz w:val="24"/>
          <w:szCs w:val="20"/>
        </w:rPr>
        <w:t>我们的专家团队，退休老专家和在职老总各占其半。老专家能随时全身心投入项目技术审核，在职老总能及时掌握项目进展，准确把握项目特点和难点。从而既易于实现专家团队对项目服务和指导的时间保证；也能真正实现专家团队对项目服务和指导的技术深度和广度保证。</w:t>
      </w:r>
    </w:p>
    <w:p w:rsidR="00D7502E" w:rsidRPr="00D7502E" w:rsidRDefault="00D7502E" w:rsidP="00D7502E">
      <w:pPr>
        <w:ind w:firstLineChars="200" w:firstLine="480"/>
        <w:textAlignment w:val="center"/>
        <w:outlineLvl w:val="4"/>
        <w:rPr>
          <w:sz w:val="24"/>
          <w:szCs w:val="20"/>
        </w:rPr>
      </w:pPr>
      <w:bookmarkStart w:id="1834" w:name="_Toc327497363"/>
      <w:bookmarkStart w:id="1835" w:name="_Toc327497405"/>
      <w:bookmarkStart w:id="1836" w:name="_Toc327631649"/>
      <w:bookmarkStart w:id="1837" w:name="_Toc345082701"/>
      <w:bookmarkStart w:id="1838" w:name="_Toc345322914"/>
      <w:bookmarkStart w:id="1839" w:name="_Toc418577448"/>
      <w:bookmarkStart w:id="1840" w:name="_Toc418577684"/>
      <w:bookmarkStart w:id="1841" w:name="_Toc440874524"/>
      <w:r w:rsidRPr="00D7502E">
        <w:rPr>
          <w:rFonts w:hint="eastAsia"/>
          <w:sz w:val="24"/>
          <w:szCs w:val="20"/>
        </w:rPr>
        <w:t>（</w:t>
      </w:r>
      <w:r w:rsidRPr="00D7502E">
        <w:rPr>
          <w:rFonts w:hint="eastAsia"/>
          <w:sz w:val="24"/>
          <w:szCs w:val="20"/>
        </w:rPr>
        <w:t>2</w:t>
      </w:r>
      <w:r w:rsidRPr="00D7502E">
        <w:rPr>
          <w:rFonts w:hint="eastAsia"/>
          <w:sz w:val="24"/>
          <w:szCs w:val="20"/>
        </w:rPr>
        <w:t>）项目技术管理</w:t>
      </w:r>
      <w:r w:rsidRPr="00D7502E">
        <w:rPr>
          <w:sz w:val="24"/>
          <w:szCs w:val="20"/>
        </w:rPr>
        <w:t>团队优势分析</w:t>
      </w:r>
      <w:bookmarkEnd w:id="1834"/>
      <w:bookmarkEnd w:id="1835"/>
      <w:bookmarkEnd w:id="1836"/>
      <w:bookmarkEnd w:id="1837"/>
      <w:bookmarkEnd w:id="1838"/>
      <w:bookmarkEnd w:id="1839"/>
      <w:bookmarkEnd w:id="1840"/>
      <w:bookmarkEnd w:id="1841"/>
    </w:p>
    <w:p w:rsidR="00D7502E" w:rsidRPr="00D7502E" w:rsidRDefault="00D7502E" w:rsidP="00D7502E">
      <w:pPr>
        <w:ind w:firstLineChars="200" w:firstLine="480"/>
        <w:textAlignment w:val="center"/>
        <w:rPr>
          <w:sz w:val="24"/>
          <w:szCs w:val="20"/>
        </w:rPr>
      </w:pPr>
      <w:r w:rsidRPr="00D7502E">
        <w:rPr>
          <w:rFonts w:hint="eastAsia"/>
          <w:sz w:val="24"/>
          <w:szCs w:val="20"/>
        </w:rPr>
        <w:t>项目技术管理团队，包含了项目总负责人、设计监理负责人、设计监理专业负责人。</w:t>
      </w:r>
    </w:p>
    <w:p w:rsidR="00D7502E" w:rsidRPr="00D7502E" w:rsidRDefault="00D7502E" w:rsidP="00D7502E">
      <w:pPr>
        <w:ind w:firstLineChars="200" w:firstLine="480"/>
        <w:textAlignment w:val="center"/>
        <w:rPr>
          <w:sz w:val="24"/>
          <w:szCs w:val="20"/>
        </w:rPr>
      </w:pPr>
      <w:r w:rsidRPr="00D7502E">
        <w:rPr>
          <w:rFonts w:hint="eastAsia"/>
          <w:sz w:val="24"/>
          <w:szCs w:val="20"/>
        </w:rPr>
        <w:t>●</w:t>
      </w:r>
      <w:r w:rsidRPr="00D7502E">
        <w:rPr>
          <w:sz w:val="24"/>
          <w:szCs w:val="20"/>
        </w:rPr>
        <w:t>资深的</w:t>
      </w:r>
      <w:r w:rsidRPr="00D7502E">
        <w:rPr>
          <w:rFonts w:hint="eastAsia"/>
          <w:sz w:val="24"/>
          <w:szCs w:val="20"/>
        </w:rPr>
        <w:t>项目总负责人</w:t>
      </w:r>
    </w:p>
    <w:p w:rsidR="00D7502E" w:rsidRPr="00D7502E" w:rsidRDefault="00D7502E" w:rsidP="00D7502E">
      <w:pPr>
        <w:ind w:firstLineChars="200" w:firstLine="480"/>
        <w:textAlignment w:val="center"/>
        <w:rPr>
          <w:sz w:val="24"/>
          <w:szCs w:val="20"/>
        </w:rPr>
      </w:pPr>
      <w:r w:rsidRPr="00D7502E">
        <w:rPr>
          <w:rFonts w:hint="eastAsia"/>
          <w:sz w:val="24"/>
          <w:szCs w:val="20"/>
        </w:rPr>
        <w:t>李怀鉴同志自参加工作以来，一直从事轨道交通工程的各类勘察设计工作，主持了国家大型重点工程天津地铁、北京地铁、广州地铁、南京地铁等多个项目的设计工作，</w:t>
      </w:r>
      <w:r w:rsidRPr="00D7502E">
        <w:rPr>
          <w:sz w:val="24"/>
          <w:szCs w:val="20"/>
        </w:rPr>
        <w:t>具有丰富的轨道交通项目设计、管理经验，尤其对轨道交通项目工作具备资深的实践经验和卓越的见地</w:t>
      </w:r>
      <w:r w:rsidRPr="00D7502E">
        <w:rPr>
          <w:rFonts w:hint="eastAsia"/>
          <w:sz w:val="24"/>
          <w:szCs w:val="20"/>
        </w:rPr>
        <w:t>。其中多数项目已通车运营，取得显著的成果。</w:t>
      </w:r>
      <w:r w:rsidRPr="00D7502E">
        <w:rPr>
          <w:sz w:val="24"/>
          <w:szCs w:val="20"/>
        </w:rPr>
        <w:t>由</w:t>
      </w:r>
      <w:r w:rsidRPr="00D7502E">
        <w:rPr>
          <w:rFonts w:hint="eastAsia"/>
          <w:sz w:val="24"/>
          <w:szCs w:val="20"/>
        </w:rPr>
        <w:t>李怀鉴同志</w:t>
      </w:r>
      <w:r w:rsidRPr="00D7502E">
        <w:rPr>
          <w:sz w:val="24"/>
          <w:szCs w:val="20"/>
        </w:rPr>
        <w:t>担任</w:t>
      </w:r>
      <w:r w:rsidRPr="00D7502E">
        <w:rPr>
          <w:rFonts w:hint="eastAsia"/>
          <w:sz w:val="24"/>
          <w:szCs w:val="20"/>
        </w:rPr>
        <w:t>港区至许昌市域（郊）铁路工程许昌段勘察设计咨询项目总负责人</w:t>
      </w:r>
      <w:r w:rsidRPr="00D7502E">
        <w:rPr>
          <w:sz w:val="24"/>
          <w:szCs w:val="20"/>
        </w:rPr>
        <w:t>，无疑是非常合适并极其</w:t>
      </w:r>
      <w:r w:rsidRPr="00D7502E">
        <w:rPr>
          <w:sz w:val="24"/>
          <w:szCs w:val="20"/>
        </w:rPr>
        <w:lastRenderedPageBreak/>
        <w:t>胜任的。</w:t>
      </w:r>
    </w:p>
    <w:p w:rsidR="00D7502E" w:rsidRPr="00D7502E" w:rsidRDefault="00D7502E" w:rsidP="00D7502E">
      <w:pPr>
        <w:ind w:firstLineChars="200" w:firstLine="480"/>
        <w:textAlignment w:val="center"/>
        <w:rPr>
          <w:sz w:val="24"/>
          <w:szCs w:val="20"/>
        </w:rPr>
      </w:pPr>
      <w:r w:rsidRPr="00D7502E">
        <w:rPr>
          <w:rFonts w:hint="eastAsia"/>
          <w:sz w:val="24"/>
          <w:szCs w:val="20"/>
        </w:rPr>
        <w:t>●</w:t>
      </w:r>
      <w:r w:rsidRPr="00D7502E">
        <w:rPr>
          <w:sz w:val="24"/>
          <w:szCs w:val="20"/>
        </w:rPr>
        <w:t>优化配置的设计</w:t>
      </w:r>
      <w:r w:rsidRPr="00D7502E">
        <w:rPr>
          <w:rFonts w:hint="eastAsia"/>
          <w:sz w:val="24"/>
          <w:szCs w:val="20"/>
        </w:rPr>
        <w:t>监理负责人</w:t>
      </w:r>
    </w:p>
    <w:p w:rsidR="00D7502E" w:rsidRPr="00D7502E" w:rsidRDefault="00D7502E" w:rsidP="00D7502E">
      <w:pPr>
        <w:ind w:firstLineChars="200" w:firstLine="480"/>
        <w:textAlignment w:val="center"/>
        <w:rPr>
          <w:sz w:val="24"/>
          <w:szCs w:val="20"/>
        </w:rPr>
      </w:pPr>
      <w:r w:rsidRPr="00D7502E">
        <w:rPr>
          <w:rFonts w:hint="eastAsia"/>
          <w:sz w:val="24"/>
          <w:szCs w:val="20"/>
        </w:rPr>
        <w:t>高修建同志从事城市轨道交通工程设计工作</w:t>
      </w:r>
      <w:r w:rsidRPr="00D7502E">
        <w:rPr>
          <w:sz w:val="24"/>
          <w:szCs w:val="20"/>
        </w:rPr>
        <w:t>13</w:t>
      </w:r>
      <w:r w:rsidRPr="00D7502E">
        <w:rPr>
          <w:rFonts w:hint="eastAsia"/>
          <w:sz w:val="24"/>
          <w:szCs w:val="20"/>
        </w:rPr>
        <w:t>年，</w:t>
      </w:r>
      <w:r w:rsidRPr="00D7502E">
        <w:rPr>
          <w:sz w:val="24"/>
          <w:szCs w:val="20"/>
        </w:rPr>
        <w:t>10</w:t>
      </w:r>
      <w:r w:rsidRPr="00D7502E">
        <w:rPr>
          <w:rFonts w:hint="eastAsia"/>
          <w:sz w:val="24"/>
          <w:szCs w:val="20"/>
        </w:rPr>
        <w:t>多年来做为专业负责人、设计副总体主持完成了唐山中低速磁浮试验线、北京地铁、天津站交通枢纽轨道换乘中心、武汉市轨道交通</w:t>
      </w:r>
      <w:r w:rsidRPr="00D7502E">
        <w:rPr>
          <w:rFonts w:hint="eastAsia"/>
          <w:sz w:val="24"/>
          <w:szCs w:val="20"/>
        </w:rPr>
        <w:t>6</w:t>
      </w:r>
      <w:r w:rsidRPr="00D7502E">
        <w:rPr>
          <w:rFonts w:hint="eastAsia"/>
          <w:sz w:val="24"/>
          <w:szCs w:val="20"/>
        </w:rPr>
        <w:t>号线及</w:t>
      </w:r>
      <w:r w:rsidRPr="00D7502E">
        <w:rPr>
          <w:rFonts w:hint="eastAsia"/>
          <w:sz w:val="24"/>
          <w:szCs w:val="20"/>
        </w:rPr>
        <w:t>8</w:t>
      </w:r>
      <w:r w:rsidRPr="00D7502E">
        <w:rPr>
          <w:rFonts w:hint="eastAsia"/>
          <w:sz w:val="24"/>
          <w:szCs w:val="20"/>
        </w:rPr>
        <w:t>号线多个城轨项目设计工作。我集团公司慎重考虑，推荐高修建通知担任港区至许昌市域（郊）铁路工程许昌段设计监理负责人。</w:t>
      </w:r>
    </w:p>
    <w:p w:rsidR="00D7502E" w:rsidRPr="00D7502E" w:rsidRDefault="00D7502E" w:rsidP="00D7502E">
      <w:pPr>
        <w:ind w:firstLineChars="200" w:firstLine="480"/>
        <w:textAlignment w:val="center"/>
        <w:rPr>
          <w:sz w:val="24"/>
          <w:szCs w:val="20"/>
        </w:rPr>
      </w:pPr>
      <w:r w:rsidRPr="00D7502E">
        <w:rPr>
          <w:rFonts w:hint="eastAsia"/>
          <w:sz w:val="24"/>
          <w:szCs w:val="20"/>
        </w:rPr>
        <w:t>●设计监理专业负责人</w:t>
      </w:r>
    </w:p>
    <w:p w:rsidR="00D7502E" w:rsidRPr="00D7502E" w:rsidRDefault="00D7502E" w:rsidP="00D7502E">
      <w:pPr>
        <w:ind w:firstLineChars="200" w:firstLine="480"/>
        <w:textAlignment w:val="center"/>
        <w:rPr>
          <w:sz w:val="24"/>
          <w:szCs w:val="20"/>
        </w:rPr>
      </w:pPr>
      <w:r w:rsidRPr="00D7502E">
        <w:rPr>
          <w:sz w:val="24"/>
          <w:szCs w:val="20"/>
        </w:rPr>
        <w:t>拟组建的</w:t>
      </w:r>
      <w:r w:rsidRPr="00D7502E">
        <w:rPr>
          <w:rFonts w:hint="eastAsia"/>
          <w:sz w:val="24"/>
          <w:szCs w:val="20"/>
        </w:rPr>
        <w:t>项目技术管理团队</w:t>
      </w:r>
      <w:r w:rsidRPr="00D7502E">
        <w:rPr>
          <w:sz w:val="24"/>
          <w:szCs w:val="20"/>
        </w:rPr>
        <w:t>，包含了</w:t>
      </w:r>
      <w:r w:rsidRPr="00D7502E">
        <w:rPr>
          <w:rFonts w:hint="eastAsia"/>
          <w:sz w:val="24"/>
          <w:szCs w:val="20"/>
        </w:rPr>
        <w:t>客流、行车、地质、线路、站场、路基、桥涵、轨道、隧道（含地下结构）、通信、信号、自控（</w:t>
      </w:r>
      <w:r w:rsidRPr="00D7502E">
        <w:rPr>
          <w:rFonts w:hint="eastAsia"/>
          <w:sz w:val="24"/>
          <w:szCs w:val="20"/>
        </w:rPr>
        <w:t>FAS</w:t>
      </w:r>
      <w:r w:rsidRPr="00D7502E">
        <w:rPr>
          <w:rFonts w:hint="eastAsia"/>
          <w:sz w:val="24"/>
          <w:szCs w:val="20"/>
        </w:rPr>
        <w:t>、</w:t>
      </w:r>
      <w:r w:rsidRPr="00D7502E">
        <w:rPr>
          <w:rFonts w:hint="eastAsia"/>
          <w:sz w:val="24"/>
          <w:szCs w:val="20"/>
        </w:rPr>
        <w:t>BAS</w:t>
      </w:r>
      <w:r w:rsidRPr="00D7502E">
        <w:rPr>
          <w:rFonts w:hint="eastAsia"/>
          <w:sz w:val="24"/>
          <w:szCs w:val="20"/>
        </w:rPr>
        <w:t>及综合监控）、电气（供配电：含供电、变电、电力、接触网、供电段等）、房屋建筑、房屋结构、公用设备（暖通空调、环控）、机械（综合检测与维修）、车辆公用设备（给水排水及气体消防）、环保（含劳安卫）、造价（工程经济）</w:t>
      </w:r>
      <w:r w:rsidRPr="00D7502E">
        <w:rPr>
          <w:sz w:val="24"/>
          <w:szCs w:val="20"/>
        </w:rPr>
        <w:t>等专业的项目负责人，他们在以往的多个轨道交通设计项目中，有着长时间、多方面的磨合、配合与合作，而且年龄组合也符合本项目技术含量高、工作强度大、对外协调复杂的特点。</w:t>
      </w:r>
    </w:p>
    <w:p w:rsidR="00D7502E" w:rsidRPr="00D7502E" w:rsidRDefault="00D7502E" w:rsidP="00D7502E">
      <w:pPr>
        <w:ind w:firstLineChars="200" w:firstLine="480"/>
        <w:textAlignment w:val="center"/>
        <w:rPr>
          <w:sz w:val="24"/>
          <w:szCs w:val="20"/>
        </w:rPr>
      </w:pPr>
      <w:r w:rsidRPr="00D7502E">
        <w:rPr>
          <w:sz w:val="24"/>
          <w:szCs w:val="20"/>
        </w:rPr>
        <w:t>由于有着科学的专业分工、合理的年龄结构、宝贵的合作经验，拟组建的</w:t>
      </w:r>
      <w:r w:rsidRPr="00D7502E">
        <w:rPr>
          <w:rFonts w:hint="eastAsia"/>
          <w:sz w:val="24"/>
          <w:szCs w:val="20"/>
        </w:rPr>
        <w:t>港区至许昌市域（郊）铁路工程许昌段项目技术管理团队</w:t>
      </w:r>
      <w:r w:rsidRPr="00D7502E">
        <w:rPr>
          <w:sz w:val="24"/>
          <w:szCs w:val="20"/>
        </w:rPr>
        <w:t>，一定是一支高效协作的优秀团队。</w:t>
      </w:r>
    </w:p>
    <w:p w:rsidR="00D7502E" w:rsidRPr="00D7502E" w:rsidRDefault="00D7502E" w:rsidP="00D7502E">
      <w:pPr>
        <w:ind w:firstLineChars="200" w:firstLine="480"/>
        <w:textAlignment w:val="center"/>
        <w:rPr>
          <w:sz w:val="24"/>
          <w:szCs w:val="20"/>
        </w:rPr>
      </w:pPr>
      <w:r w:rsidRPr="00D7502E">
        <w:rPr>
          <w:sz w:val="24"/>
          <w:szCs w:val="20"/>
        </w:rPr>
        <w:t>根据以上从各个方面对专家组、</w:t>
      </w:r>
      <w:r w:rsidRPr="00D7502E">
        <w:rPr>
          <w:rFonts w:hint="eastAsia"/>
          <w:sz w:val="24"/>
          <w:szCs w:val="20"/>
        </w:rPr>
        <w:t>项目技术管理</w:t>
      </w:r>
      <w:r w:rsidRPr="00D7502E">
        <w:rPr>
          <w:sz w:val="24"/>
          <w:szCs w:val="20"/>
        </w:rPr>
        <w:t>团队分析结果可以看出，</w:t>
      </w:r>
      <w:r w:rsidRPr="00D7502E">
        <w:rPr>
          <w:rFonts w:hint="eastAsia"/>
          <w:sz w:val="24"/>
          <w:szCs w:val="20"/>
        </w:rPr>
        <w:t>我集团公司为港区至许昌市域（郊）铁路工程许昌段</w:t>
      </w:r>
      <w:r w:rsidRPr="00D7502E">
        <w:rPr>
          <w:sz w:val="24"/>
          <w:szCs w:val="20"/>
        </w:rPr>
        <w:t>配备的人力资源完全满足招标文件要求。</w:t>
      </w:r>
    </w:p>
    <w:p w:rsidR="00D7502E" w:rsidRPr="00D7502E" w:rsidRDefault="00D7502E" w:rsidP="00D7502E">
      <w:pPr>
        <w:textAlignment w:val="center"/>
        <w:rPr>
          <w:sz w:val="24"/>
          <w:szCs w:val="20"/>
        </w:rPr>
      </w:pPr>
      <w:bookmarkStart w:id="1842" w:name="_Toc418577457"/>
      <w:bookmarkStart w:id="1843" w:name="_Toc440874534"/>
      <w:r w:rsidRPr="00D7502E">
        <w:rPr>
          <w:rFonts w:hint="eastAsia"/>
          <w:sz w:val="24"/>
          <w:szCs w:val="20"/>
        </w:rPr>
        <w:t>7.</w:t>
      </w:r>
      <w:r w:rsidRPr="00D7502E">
        <w:rPr>
          <w:sz w:val="24"/>
          <w:szCs w:val="20"/>
        </w:rPr>
        <w:t>3.7</w:t>
      </w:r>
      <w:r w:rsidRPr="00D7502E">
        <w:rPr>
          <w:rFonts w:hint="eastAsia"/>
          <w:sz w:val="24"/>
          <w:szCs w:val="20"/>
        </w:rPr>
        <w:t>.</w:t>
      </w:r>
      <w:r w:rsidRPr="00D7502E">
        <w:rPr>
          <w:sz w:val="24"/>
          <w:szCs w:val="20"/>
        </w:rPr>
        <w:t>1.</w:t>
      </w:r>
      <w:r w:rsidR="005B2BB0" w:rsidRPr="004167F5">
        <w:rPr>
          <w:sz w:val="24"/>
          <w:szCs w:val="20"/>
        </w:rPr>
        <w:t>2</w:t>
      </w:r>
      <w:r w:rsidRPr="00D7502E">
        <w:rPr>
          <w:rFonts w:hint="eastAsia"/>
          <w:sz w:val="24"/>
          <w:szCs w:val="20"/>
        </w:rPr>
        <w:t xml:space="preserve">.4 </w:t>
      </w:r>
      <w:r w:rsidRPr="00D7502E">
        <w:rPr>
          <w:rFonts w:hint="eastAsia"/>
          <w:sz w:val="24"/>
          <w:szCs w:val="20"/>
        </w:rPr>
        <w:t>外部组织协调</w:t>
      </w:r>
      <w:bookmarkEnd w:id="1842"/>
      <w:bookmarkEnd w:id="1843"/>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．外部协调工作的内容</w:t>
      </w:r>
    </w:p>
    <w:p w:rsidR="00D7502E" w:rsidRPr="00D7502E" w:rsidRDefault="00D7502E" w:rsidP="00D7502E">
      <w:pPr>
        <w:ind w:firstLineChars="200" w:firstLine="480"/>
        <w:textAlignment w:val="center"/>
        <w:rPr>
          <w:sz w:val="24"/>
          <w:szCs w:val="20"/>
        </w:rPr>
      </w:pPr>
      <w:r w:rsidRPr="00D7502E">
        <w:rPr>
          <w:rFonts w:hint="eastAsia"/>
          <w:sz w:val="24"/>
          <w:szCs w:val="20"/>
        </w:rPr>
        <w:t>地铁工程与外部单位的关系包括地铁工程与城市规划与用地、文物保护、城市交通、城市道路、城市供电、城市供排水、城市环境与景观、城市人防、城市消防、地质与地震灾害、铁路、航空、航运等。</w:t>
      </w:r>
    </w:p>
    <w:p w:rsidR="00D7502E" w:rsidRPr="00D7502E" w:rsidRDefault="00D7502E" w:rsidP="00D7502E">
      <w:pPr>
        <w:ind w:firstLineChars="200" w:firstLine="480"/>
        <w:textAlignment w:val="center"/>
        <w:rPr>
          <w:sz w:val="24"/>
          <w:szCs w:val="20"/>
        </w:rPr>
      </w:pPr>
      <w:r w:rsidRPr="00D7502E">
        <w:rPr>
          <w:rFonts w:hint="eastAsia"/>
          <w:sz w:val="24"/>
          <w:szCs w:val="20"/>
        </w:rPr>
        <w:t>外部协调工作的内容涉及面广，除重大的技术问题由地铁建设单位建设部门协调解决外，一般性的协调需充分与许昌市各政府职能部门以及设计单位建立良好的关系，协助设计单位会同建设单位代表，主动与相关部门沟通汇报，避免由于程序和沟通方面的问题导致设计文件与客观实际不符，以及设计周期的增加。</w:t>
      </w:r>
    </w:p>
    <w:p w:rsidR="00D7502E" w:rsidRPr="00D7502E" w:rsidRDefault="00D7502E" w:rsidP="00D7502E">
      <w:pPr>
        <w:ind w:firstLineChars="200" w:firstLine="480"/>
        <w:textAlignment w:val="center"/>
        <w:rPr>
          <w:sz w:val="24"/>
          <w:szCs w:val="20"/>
        </w:rPr>
      </w:pPr>
      <w:r w:rsidRPr="00D7502E">
        <w:rPr>
          <w:rFonts w:hint="eastAsia"/>
          <w:sz w:val="24"/>
          <w:szCs w:val="20"/>
        </w:rPr>
        <w:t>外部协调工作应确定本项目的边界条件，是本项目设计工作开展的基础和前提，稳定外部条件、保持各相关单位的良好沟通是贯穿项目开展全过程的重要环节。</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．外部协调工作的作用</w:t>
      </w:r>
    </w:p>
    <w:p w:rsidR="00D7502E" w:rsidRPr="00D7502E" w:rsidRDefault="00D7502E" w:rsidP="00D7502E">
      <w:pPr>
        <w:ind w:firstLineChars="200" w:firstLine="480"/>
        <w:textAlignment w:val="center"/>
        <w:rPr>
          <w:sz w:val="24"/>
          <w:szCs w:val="20"/>
        </w:rPr>
      </w:pPr>
      <w:r w:rsidRPr="00D7502E">
        <w:rPr>
          <w:rFonts w:hint="eastAsia"/>
          <w:sz w:val="24"/>
          <w:szCs w:val="20"/>
        </w:rPr>
        <w:t>轨道交通作为市政交通工程项目，需要与相关政府职能部门、规划部门、沿线地块单位等外部单位进行大量协调工作，才可以稳定工程外部条件，为工程设计和施工的正常开展打下基础。因此，对外协调工作对于顺利开展设计工作、保证工程进度、保证设计质量等均具有非常重要的作用。</w:t>
      </w:r>
    </w:p>
    <w:p w:rsidR="00D7502E" w:rsidRPr="00D7502E" w:rsidRDefault="00D7502E" w:rsidP="00D7502E">
      <w:pPr>
        <w:ind w:firstLineChars="200" w:firstLine="480"/>
        <w:textAlignment w:val="center"/>
        <w:rPr>
          <w:sz w:val="24"/>
          <w:szCs w:val="20"/>
        </w:rPr>
      </w:pPr>
      <w:r w:rsidRPr="00D7502E">
        <w:rPr>
          <w:rFonts w:hint="eastAsia"/>
          <w:sz w:val="24"/>
          <w:szCs w:val="20"/>
        </w:rPr>
        <w:t>作为设计监理单位，应该按照建设单位指令，主动协助设计单位进行外部协调工作，这样即能够协助稳定设计输入进而保证设计工作按计划进行，又能够使得设计监理单位了解工程输入和进展情况，有利于对设计成果的质量进行过程控制，对设计单位的工作进展进行监督。</w:t>
      </w:r>
    </w:p>
    <w:p w:rsidR="00D7502E" w:rsidRPr="00D7502E" w:rsidRDefault="00D7502E" w:rsidP="00D7502E">
      <w:pPr>
        <w:ind w:firstLineChars="200" w:firstLine="480"/>
        <w:textAlignment w:val="center"/>
        <w:rPr>
          <w:sz w:val="24"/>
          <w:szCs w:val="20"/>
        </w:rPr>
      </w:pPr>
      <w:r w:rsidRPr="00D7502E">
        <w:rPr>
          <w:rFonts w:hint="eastAsia"/>
          <w:sz w:val="24"/>
          <w:szCs w:val="20"/>
        </w:rPr>
        <w:t>设计监理可以从设计监理的角度，积极组织与协调工作中出现的有关矛盾、解释设计意图，为设计工作扫除障碍。</w:t>
      </w:r>
    </w:p>
    <w:p w:rsidR="00D7502E" w:rsidRPr="00D7502E" w:rsidRDefault="00D7502E" w:rsidP="00D7502E">
      <w:pPr>
        <w:ind w:firstLineChars="200" w:firstLine="480"/>
        <w:textAlignment w:val="center"/>
        <w:rPr>
          <w:sz w:val="24"/>
          <w:szCs w:val="20"/>
        </w:rPr>
      </w:pPr>
      <w:r w:rsidRPr="00D7502E">
        <w:rPr>
          <w:rFonts w:hint="eastAsia"/>
          <w:sz w:val="24"/>
          <w:szCs w:val="20"/>
        </w:rPr>
        <w:t>外部协调工作包括参与有关会议、深入现场、走访相关工作单位等。</w:t>
      </w:r>
    </w:p>
    <w:p w:rsidR="00D7502E" w:rsidRPr="00D7502E" w:rsidRDefault="00D7502E" w:rsidP="00D7502E">
      <w:pPr>
        <w:ind w:firstLineChars="200" w:firstLine="480"/>
        <w:textAlignment w:val="center"/>
        <w:rPr>
          <w:sz w:val="24"/>
          <w:szCs w:val="20"/>
        </w:rPr>
      </w:pPr>
      <w:r w:rsidRPr="00D7502E">
        <w:rPr>
          <w:rFonts w:hint="eastAsia"/>
          <w:sz w:val="24"/>
          <w:szCs w:val="20"/>
        </w:rPr>
        <w:t>设计监理通过深入现场、了解第一手资料、掌握现场各种制约设计的因素，对设计方案的咨询建议与各阶段设计审查就可以做到有的放矢。</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lastRenderedPageBreak/>
        <w:t>3</w:t>
      </w:r>
      <w:r w:rsidRPr="00D7502E">
        <w:rPr>
          <w:rFonts w:hint="eastAsia"/>
          <w:sz w:val="24"/>
          <w:szCs w:val="20"/>
        </w:rPr>
        <w:t>．外部协调工作主要措施</w:t>
      </w:r>
    </w:p>
    <w:p w:rsidR="00D7502E" w:rsidRPr="00D7502E" w:rsidRDefault="00D7502E" w:rsidP="00D7502E">
      <w:pPr>
        <w:ind w:firstLineChars="200" w:firstLine="480"/>
        <w:textAlignment w:val="center"/>
        <w:rPr>
          <w:sz w:val="24"/>
          <w:szCs w:val="20"/>
        </w:rPr>
      </w:pPr>
      <w:r w:rsidRPr="00D7502E">
        <w:rPr>
          <w:rFonts w:hint="eastAsia"/>
          <w:sz w:val="24"/>
          <w:szCs w:val="20"/>
        </w:rPr>
        <w:t>通过建设单位介绍，尽快与规划、交通、水利、电力等部门及当地政府联系，落实各相关部门负责本工程协调事务的联系人员。</w:t>
      </w:r>
    </w:p>
    <w:p w:rsidR="00D7502E" w:rsidRPr="00D7502E" w:rsidRDefault="00D7502E" w:rsidP="00D7502E">
      <w:pPr>
        <w:ind w:firstLineChars="200" w:firstLine="480"/>
        <w:textAlignment w:val="center"/>
        <w:rPr>
          <w:sz w:val="24"/>
          <w:szCs w:val="20"/>
        </w:rPr>
      </w:pPr>
      <w:r w:rsidRPr="00D7502E">
        <w:rPr>
          <w:rFonts w:hint="eastAsia"/>
          <w:sz w:val="24"/>
          <w:szCs w:val="20"/>
        </w:rPr>
        <w:t>成立协调小组，由设计监理负责人任组长，设计监理工程师为小组成员，负责工程的协调工作。</w:t>
      </w:r>
    </w:p>
    <w:p w:rsidR="00D7502E" w:rsidRPr="00D7502E" w:rsidRDefault="00D7502E" w:rsidP="00D7502E">
      <w:pPr>
        <w:ind w:firstLineChars="200" w:firstLine="480"/>
        <w:textAlignment w:val="center"/>
        <w:rPr>
          <w:sz w:val="24"/>
          <w:szCs w:val="20"/>
        </w:rPr>
      </w:pPr>
      <w:r w:rsidRPr="00D7502E">
        <w:rPr>
          <w:rFonts w:hint="eastAsia"/>
          <w:sz w:val="24"/>
          <w:szCs w:val="20"/>
        </w:rPr>
        <w:t>在各阶段设计过程中，应将需要与相关部门协调确认的问题及时与各部门联系人沟通，并以书面形式要求确认。</w:t>
      </w:r>
    </w:p>
    <w:p w:rsidR="00D7502E" w:rsidRPr="00D7502E" w:rsidRDefault="00D7502E" w:rsidP="00D7502E">
      <w:pPr>
        <w:ind w:firstLineChars="200" w:firstLine="480"/>
        <w:textAlignment w:val="center"/>
        <w:rPr>
          <w:sz w:val="24"/>
          <w:szCs w:val="20"/>
        </w:rPr>
      </w:pPr>
      <w:r w:rsidRPr="00D7502E">
        <w:rPr>
          <w:rFonts w:hint="eastAsia"/>
          <w:sz w:val="24"/>
          <w:szCs w:val="20"/>
        </w:rPr>
        <w:t>方案设计、初步设计阶段的审查会，应邀请各相关部门（如规划、交通、水利及政府等部门）参加。</w:t>
      </w:r>
    </w:p>
    <w:p w:rsidR="00D7502E" w:rsidRPr="00D7502E" w:rsidRDefault="00D7502E" w:rsidP="00D7502E">
      <w:pPr>
        <w:textAlignment w:val="center"/>
        <w:rPr>
          <w:sz w:val="24"/>
          <w:szCs w:val="20"/>
        </w:rPr>
      </w:pPr>
      <w:bookmarkStart w:id="1844" w:name="_Toc418577458"/>
      <w:bookmarkStart w:id="1845" w:name="_Toc440874535"/>
      <w:r w:rsidRPr="00D7502E">
        <w:rPr>
          <w:rFonts w:hint="eastAsia"/>
          <w:sz w:val="24"/>
          <w:szCs w:val="20"/>
        </w:rPr>
        <w:t>7.</w:t>
      </w:r>
      <w:r w:rsidRPr="00D7502E">
        <w:rPr>
          <w:sz w:val="24"/>
          <w:szCs w:val="20"/>
        </w:rPr>
        <w:t>3.7</w:t>
      </w:r>
      <w:r w:rsidRPr="00D7502E">
        <w:rPr>
          <w:rFonts w:hint="eastAsia"/>
          <w:sz w:val="24"/>
          <w:szCs w:val="20"/>
        </w:rPr>
        <w:t>.</w:t>
      </w:r>
      <w:r w:rsidRPr="00D7502E">
        <w:rPr>
          <w:sz w:val="24"/>
          <w:szCs w:val="20"/>
        </w:rPr>
        <w:t>1.</w:t>
      </w:r>
      <w:r w:rsidR="005B2BB0" w:rsidRPr="004167F5">
        <w:rPr>
          <w:sz w:val="24"/>
          <w:szCs w:val="20"/>
        </w:rPr>
        <w:t>2</w:t>
      </w:r>
      <w:r w:rsidRPr="00D7502E">
        <w:rPr>
          <w:rFonts w:hint="eastAsia"/>
          <w:sz w:val="24"/>
          <w:szCs w:val="20"/>
        </w:rPr>
        <w:t xml:space="preserve">.5 </w:t>
      </w:r>
      <w:r w:rsidRPr="00D7502E">
        <w:rPr>
          <w:rFonts w:hint="eastAsia"/>
          <w:sz w:val="24"/>
          <w:szCs w:val="20"/>
        </w:rPr>
        <w:t>内部组织协调</w:t>
      </w:r>
      <w:bookmarkEnd w:id="1844"/>
      <w:bookmarkEnd w:id="1845"/>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．内部协调工作的内容</w:t>
      </w:r>
    </w:p>
    <w:p w:rsidR="00D7502E" w:rsidRPr="00D7502E" w:rsidRDefault="00D7502E" w:rsidP="00D7502E">
      <w:pPr>
        <w:ind w:firstLineChars="200" w:firstLine="480"/>
        <w:textAlignment w:val="center"/>
        <w:rPr>
          <w:sz w:val="24"/>
          <w:szCs w:val="20"/>
        </w:rPr>
      </w:pPr>
      <w:r w:rsidRPr="00D7502E">
        <w:rPr>
          <w:rFonts w:hint="eastAsia"/>
          <w:sz w:val="24"/>
          <w:szCs w:val="20"/>
        </w:rPr>
        <w:t>建设单位与设计方面的协调工作主要表现在对于合同理解、设计界面、责任范围等方面不同程度的认识与理解，设计监理人员应尽量努力，完成好协调解释工作。</w:t>
      </w:r>
    </w:p>
    <w:p w:rsidR="00D7502E" w:rsidRPr="00D7502E" w:rsidRDefault="00D7502E" w:rsidP="00D7502E">
      <w:pPr>
        <w:ind w:firstLineChars="200" w:firstLine="480"/>
        <w:textAlignment w:val="center"/>
        <w:rPr>
          <w:sz w:val="24"/>
          <w:szCs w:val="20"/>
        </w:rPr>
      </w:pPr>
      <w:r w:rsidRPr="00D7502E">
        <w:rPr>
          <w:rFonts w:hint="eastAsia"/>
          <w:sz w:val="24"/>
          <w:szCs w:val="20"/>
        </w:rPr>
        <w:t>在委托的工程范围内，当建设单位和设计方发生合同纠纷时，可先向设计监理方提出，由设计监理方进行协调。当双方的争议由政府建设行政主管部门或仲裁机关进行调解和仲裁时，设计监理方应当提供佐证的事实材料。</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．内部协调的作用</w:t>
      </w:r>
    </w:p>
    <w:p w:rsidR="00D7502E" w:rsidRPr="00D7502E" w:rsidRDefault="00D7502E" w:rsidP="00D7502E">
      <w:pPr>
        <w:ind w:firstLineChars="200" w:firstLine="480"/>
        <w:textAlignment w:val="center"/>
        <w:rPr>
          <w:sz w:val="24"/>
          <w:szCs w:val="20"/>
        </w:rPr>
      </w:pPr>
      <w:r w:rsidRPr="00D7502E">
        <w:rPr>
          <w:rFonts w:hint="eastAsia"/>
          <w:sz w:val="24"/>
          <w:szCs w:val="20"/>
        </w:rPr>
        <w:t>内部协调是指设计监理就现场咨询发现的各类问题，协助建设单位与设计方面的协调及技术接口协调等。</w:t>
      </w:r>
    </w:p>
    <w:p w:rsidR="00D7502E" w:rsidRPr="00D7502E" w:rsidRDefault="00D7502E" w:rsidP="00D7502E">
      <w:pPr>
        <w:ind w:firstLineChars="200" w:firstLine="480"/>
        <w:textAlignment w:val="center"/>
        <w:rPr>
          <w:sz w:val="24"/>
          <w:szCs w:val="20"/>
        </w:rPr>
      </w:pPr>
      <w:r w:rsidRPr="00D7502E">
        <w:rPr>
          <w:rFonts w:hint="eastAsia"/>
          <w:sz w:val="24"/>
          <w:szCs w:val="20"/>
        </w:rPr>
        <w:t>设计监理单位通过组织内部单位的协调工作，使得建设单位与设计单位间的责任明确，使得设计监理与设计单位之间对技术方案理解一致。最终起到工程参建单位内部在技术上和管理上的关系和谐，保证工程质量和工程进度，以及控制工程投资的作用。</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．内部协调工作主要措施</w:t>
      </w:r>
    </w:p>
    <w:p w:rsidR="00D7502E" w:rsidRPr="00D7502E" w:rsidRDefault="00D7502E" w:rsidP="00D7502E">
      <w:pPr>
        <w:ind w:firstLineChars="200" w:firstLine="480"/>
        <w:textAlignment w:val="center"/>
        <w:rPr>
          <w:sz w:val="24"/>
          <w:szCs w:val="20"/>
        </w:rPr>
      </w:pPr>
      <w:r w:rsidRPr="00D7502E">
        <w:rPr>
          <w:rFonts w:hint="eastAsia"/>
          <w:sz w:val="24"/>
          <w:szCs w:val="20"/>
        </w:rPr>
        <w:t>协助建设单位对设计计划阶段进行监督和检查，发现问题及时向建设单位汇报。</w:t>
      </w:r>
    </w:p>
    <w:p w:rsidR="00D7502E" w:rsidRPr="00D7502E" w:rsidRDefault="00D7502E" w:rsidP="00D7502E">
      <w:pPr>
        <w:ind w:firstLineChars="200" w:firstLine="480"/>
        <w:textAlignment w:val="center"/>
        <w:rPr>
          <w:sz w:val="24"/>
          <w:szCs w:val="20"/>
        </w:rPr>
      </w:pPr>
      <w:r w:rsidRPr="00D7502E">
        <w:rPr>
          <w:rFonts w:hint="eastAsia"/>
          <w:sz w:val="24"/>
          <w:szCs w:val="20"/>
        </w:rPr>
        <w:t>在设计过程中，原则上定期进行设计单位和设计监理单位代表参加的交流讨论会，交换意见并掌握设计进展情况，对设计单位和建设单位提出的争议性问题及时协调和处理。</w:t>
      </w:r>
    </w:p>
    <w:p w:rsidR="00D7502E" w:rsidRPr="00D7502E" w:rsidRDefault="00D7502E" w:rsidP="00D7502E">
      <w:pPr>
        <w:ind w:firstLineChars="200" w:firstLine="480"/>
        <w:textAlignment w:val="center"/>
        <w:rPr>
          <w:sz w:val="24"/>
          <w:szCs w:val="20"/>
        </w:rPr>
      </w:pPr>
      <w:r w:rsidRPr="00D7502E">
        <w:rPr>
          <w:rFonts w:hint="eastAsia"/>
          <w:sz w:val="24"/>
          <w:szCs w:val="20"/>
        </w:rPr>
        <w:t>进行事前协调，在每个设计阶段开展前及每项重大设计开展前，均安排事前协调会，对设计单位的设计计划和设计思路提出意见，并及时进行专业间的协调工作。</w:t>
      </w:r>
    </w:p>
    <w:p w:rsidR="00D7502E" w:rsidRPr="00D7502E" w:rsidRDefault="00D7502E" w:rsidP="00D7502E">
      <w:pPr>
        <w:ind w:firstLineChars="200" w:firstLine="480"/>
        <w:textAlignment w:val="center"/>
        <w:rPr>
          <w:sz w:val="24"/>
          <w:szCs w:val="20"/>
        </w:rPr>
      </w:pPr>
      <w:r w:rsidRPr="00D7502E">
        <w:rPr>
          <w:rFonts w:hint="eastAsia"/>
          <w:sz w:val="24"/>
          <w:szCs w:val="20"/>
        </w:rPr>
        <w:t>定期组织设计监理例会，组织工点和系统设计单位并邀请建设单位、设计单位参加。例会通报上次会议决议的执行情况、遗留问题及处理意见和本阶段设计监理开展情况及存在的主要问题、讨论解决的办法，并形成会议纪要。其目的是将各阶段设计工作中出现的问题反映出来，并及时予以协调解决。</w:t>
      </w:r>
    </w:p>
    <w:p w:rsidR="00D7502E" w:rsidRPr="00D7502E" w:rsidRDefault="00D7502E" w:rsidP="00D7502E">
      <w:pPr>
        <w:ind w:firstLineChars="200" w:firstLine="480"/>
        <w:textAlignment w:val="center"/>
        <w:rPr>
          <w:sz w:val="24"/>
          <w:szCs w:val="20"/>
        </w:rPr>
      </w:pPr>
      <w:r w:rsidRPr="00D7502E">
        <w:rPr>
          <w:rFonts w:hint="eastAsia"/>
          <w:sz w:val="24"/>
          <w:szCs w:val="20"/>
        </w:rPr>
        <w:t>积极参加建设单位、设计单位召开的设计例会、技术协调会、技术方案讨论会等。在随时了解工程进展情况的同时，了解需设计监理单位组织协调或参与协调的问题，并予以及时解决。</w:t>
      </w:r>
    </w:p>
    <w:p w:rsidR="00D7502E" w:rsidRPr="00D7502E" w:rsidRDefault="00D7502E" w:rsidP="00D7502E">
      <w:pPr>
        <w:ind w:firstLineChars="200" w:firstLine="480"/>
        <w:textAlignment w:val="center"/>
        <w:rPr>
          <w:sz w:val="24"/>
          <w:szCs w:val="20"/>
        </w:rPr>
      </w:pPr>
      <w:r w:rsidRPr="00D7502E">
        <w:rPr>
          <w:rFonts w:hint="eastAsia"/>
          <w:sz w:val="24"/>
          <w:szCs w:val="20"/>
        </w:rPr>
        <w:t>设计监理部内部定期举行例会，由设计监理负责人主持，各专业设计监理工程师相互通报本周设计监理情况，协调各专业设计之间的接口，发现问题及时解决。</w:t>
      </w:r>
    </w:p>
    <w:p w:rsidR="00D7502E" w:rsidRPr="00D7502E" w:rsidRDefault="00D7502E" w:rsidP="00D7502E">
      <w:pPr>
        <w:ind w:firstLineChars="200" w:firstLine="480"/>
        <w:textAlignment w:val="center"/>
        <w:rPr>
          <w:sz w:val="24"/>
          <w:szCs w:val="20"/>
        </w:rPr>
      </w:pPr>
      <w:r w:rsidRPr="00D7502E">
        <w:rPr>
          <w:rFonts w:hint="eastAsia"/>
          <w:sz w:val="24"/>
          <w:szCs w:val="20"/>
        </w:rPr>
        <w:t>在日常的设计监理工作中，发现问题应及时与相关单位协调，采用电话交谈、面谈、书面协调等多种灵活方式，本着积极、务实、平等的态度处理协调问题。</w:t>
      </w:r>
    </w:p>
    <w:p w:rsidR="00D7502E" w:rsidRPr="004167F5" w:rsidRDefault="00D7502E" w:rsidP="005B2BB0">
      <w:pPr>
        <w:pStyle w:val="11111111111"/>
      </w:pPr>
      <w:bookmarkStart w:id="1846" w:name="_Toc485108033"/>
      <w:bookmarkStart w:id="1847" w:name="_Toc485136886"/>
      <w:r w:rsidRPr="004167F5">
        <w:rPr>
          <w:rFonts w:hint="eastAsia"/>
        </w:rPr>
        <w:t>7</w:t>
      </w:r>
      <w:r w:rsidRPr="004167F5">
        <w:t xml:space="preserve">.3.7.2 </w:t>
      </w:r>
      <w:r w:rsidRPr="004167F5">
        <w:rPr>
          <w:rFonts w:hint="eastAsia"/>
        </w:rPr>
        <w:t>不同岗位人员驻场跟进服务阶段、时间、调配</w:t>
      </w:r>
      <w:bookmarkEnd w:id="1846"/>
      <w:bookmarkEnd w:id="1847"/>
    </w:p>
    <w:p w:rsidR="00D7502E" w:rsidRPr="00D7502E" w:rsidRDefault="00D7502E" w:rsidP="00D7502E">
      <w:pPr>
        <w:ind w:firstLineChars="200" w:firstLine="480"/>
        <w:textAlignment w:val="center"/>
        <w:rPr>
          <w:sz w:val="24"/>
          <w:szCs w:val="20"/>
        </w:rPr>
      </w:pPr>
      <w:r w:rsidRPr="00D7502E">
        <w:rPr>
          <w:rFonts w:hint="eastAsia"/>
          <w:sz w:val="24"/>
          <w:szCs w:val="20"/>
        </w:rPr>
        <w:t>我集团公司将根据设计监理工作进展情况配备足够的设计监理人员，从总体设计开始进入项目现场，与设计单位同步开展工作，对勘察设计阶段全过程进行监理，监理过</w:t>
      </w:r>
      <w:r w:rsidRPr="00D7502E">
        <w:rPr>
          <w:rFonts w:hint="eastAsia"/>
          <w:sz w:val="24"/>
          <w:szCs w:val="20"/>
        </w:rPr>
        <w:lastRenderedPageBreak/>
        <w:t>程中发现重大问题及时向建设单位报告，按建设单位要求参加项目各阶段的监理工作，协助采购人编制设计要求，组织评选设计方案，对设计单位进行协调管理，监督合同履行，审查设计进度计划并监督实施，核查设计大纲和设计深度、使用技术规范合理性，提出设计评估报告（包括各阶段设计的核查意见和优化建议），协助审核设计概预算。按照招标文件有关要求和监理流程、时限及提交成果的要求，制定工作计划方案，报建设单位批准后执行，满足建设单位对设计监理工作进展要求，现将不同岗位人员驻场跟进服务阶段、时间、调配分述如下：</w:t>
      </w:r>
    </w:p>
    <w:p w:rsidR="00D7502E" w:rsidRPr="004167F5" w:rsidRDefault="00D7502E" w:rsidP="005B2BB0">
      <w:pPr>
        <w:pStyle w:val="11111111111"/>
      </w:pPr>
      <w:bookmarkStart w:id="1848" w:name="_Toc485108034"/>
      <w:bookmarkStart w:id="1849" w:name="_Toc485136887"/>
      <w:r w:rsidRPr="004167F5">
        <w:rPr>
          <w:rFonts w:hint="eastAsia"/>
        </w:rPr>
        <w:t>7</w:t>
      </w:r>
      <w:r w:rsidRPr="004167F5">
        <w:t xml:space="preserve">.3.7.2.1 </w:t>
      </w:r>
      <w:r w:rsidRPr="004167F5">
        <w:rPr>
          <w:rFonts w:hint="eastAsia"/>
        </w:rPr>
        <w:t>总体设计阶段</w:t>
      </w:r>
      <w:bookmarkEnd w:id="1848"/>
      <w:bookmarkEnd w:id="1849"/>
    </w:p>
    <w:p w:rsidR="00D7502E" w:rsidRPr="00D7502E" w:rsidRDefault="00D7502E" w:rsidP="00D7502E">
      <w:pPr>
        <w:ind w:firstLineChars="200" w:firstLine="480"/>
        <w:textAlignment w:val="center"/>
        <w:rPr>
          <w:sz w:val="24"/>
          <w:szCs w:val="20"/>
        </w:rPr>
      </w:pPr>
      <w:r w:rsidRPr="00D7502E">
        <w:rPr>
          <w:rFonts w:hint="eastAsia"/>
          <w:sz w:val="24"/>
          <w:szCs w:val="20"/>
        </w:rPr>
        <w:t>总体设计阶段设计监理投入的人力资源如下表：</w: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bookmarkStart w:id="1850" w:name="_Toc485136888"/>
      <w:r w:rsidRPr="00D7502E">
        <w:rPr>
          <w:rFonts w:eastAsiaTheme="minorEastAsia"/>
          <w:b/>
          <w:sz w:val="24"/>
          <w:szCs w:val="20"/>
        </w:rPr>
        <w:t>总体设计阶段投入人员表</w:t>
      </w:r>
      <w:bookmarkEnd w:id="1850"/>
    </w:p>
    <w:tbl>
      <w:tblPr>
        <w:tblW w:w="9230" w:type="dxa"/>
        <w:tblBorders>
          <w:top w:val="single" w:sz="18" w:space="0" w:color="C0504D"/>
          <w:left w:val="single" w:sz="8" w:space="0" w:color="0070C0"/>
          <w:bottom w:val="single" w:sz="8" w:space="0" w:color="0070C0"/>
          <w:right w:val="single" w:sz="8" w:space="0" w:color="0070C0"/>
          <w:insideH w:val="single" w:sz="8" w:space="0" w:color="FFFFFF"/>
          <w:insideV w:val="single" w:sz="8" w:space="0" w:color="FFFFFF"/>
        </w:tblBorders>
        <w:tblLook w:val="04A0"/>
      </w:tblPr>
      <w:tblGrid>
        <w:gridCol w:w="735"/>
        <w:gridCol w:w="1199"/>
        <w:gridCol w:w="760"/>
        <w:gridCol w:w="761"/>
        <w:gridCol w:w="979"/>
        <w:gridCol w:w="1926"/>
        <w:gridCol w:w="2870"/>
      </w:tblGrid>
      <w:tr w:rsidR="004167F5" w:rsidRPr="00D7502E" w:rsidTr="00F53042">
        <w:trPr>
          <w:trHeight w:val="323"/>
          <w:tblHeader/>
        </w:trPr>
        <w:tc>
          <w:tcPr>
            <w:tcW w:w="735"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序号</w:t>
            </w:r>
          </w:p>
        </w:tc>
        <w:tc>
          <w:tcPr>
            <w:tcW w:w="1199"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姓名</w:t>
            </w:r>
          </w:p>
        </w:tc>
        <w:tc>
          <w:tcPr>
            <w:tcW w:w="760"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性别</w:t>
            </w:r>
          </w:p>
        </w:tc>
        <w:tc>
          <w:tcPr>
            <w:tcW w:w="761"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年龄</w:t>
            </w:r>
          </w:p>
        </w:tc>
        <w:tc>
          <w:tcPr>
            <w:tcW w:w="979"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职称</w:t>
            </w:r>
          </w:p>
        </w:tc>
        <w:tc>
          <w:tcPr>
            <w:tcW w:w="1926"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注册证</w:t>
            </w:r>
          </w:p>
        </w:tc>
        <w:tc>
          <w:tcPr>
            <w:tcW w:w="2870"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本项目任职</w:t>
            </w:r>
          </w:p>
        </w:tc>
      </w:tr>
      <w:tr w:rsidR="004167F5" w:rsidRPr="00D7502E" w:rsidTr="00F53042">
        <w:trPr>
          <w:trHeight w:val="559"/>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李怀鉴</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49</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教授级高工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项目总负责人</w:t>
            </w:r>
          </w:p>
        </w:tc>
      </w:tr>
      <w:tr w:rsidR="004167F5" w:rsidRPr="00D7502E" w:rsidTr="00F53042">
        <w:trPr>
          <w:trHeight w:val="693"/>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高修建</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41</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一级注册结构师</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设计监理负责人</w:t>
            </w:r>
          </w:p>
        </w:tc>
      </w:tr>
      <w:tr w:rsidR="004167F5" w:rsidRPr="00D7502E" w:rsidTr="00F53042">
        <w:trPr>
          <w:trHeight w:val="478"/>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杨鹏程</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36</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客流专业负责人</w:t>
            </w:r>
          </w:p>
        </w:tc>
      </w:tr>
      <w:tr w:rsidR="004167F5" w:rsidRPr="00D7502E" w:rsidTr="00F53042">
        <w:trPr>
          <w:trHeight w:val="359"/>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宋健鹏</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39</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行车专业负责人</w:t>
            </w:r>
          </w:p>
        </w:tc>
      </w:tr>
      <w:tr w:rsidR="004167F5" w:rsidRPr="00D7502E" w:rsidTr="00F53042">
        <w:trPr>
          <w:trHeight w:val="408"/>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5</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刘重庆</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线路、站场专业负责人</w:t>
            </w:r>
          </w:p>
        </w:tc>
      </w:tr>
      <w:tr w:rsidR="004167F5" w:rsidRPr="00D7502E" w:rsidTr="00F53042">
        <w:trPr>
          <w:trHeight w:val="443"/>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6</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邢继胜</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33</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桥梁专业负责人</w:t>
            </w:r>
          </w:p>
        </w:tc>
      </w:tr>
      <w:tr w:rsidR="004167F5" w:rsidRPr="00D7502E" w:rsidTr="00F53042">
        <w:trPr>
          <w:trHeight w:val="51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7</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王计全</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52</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地质专业负责人</w:t>
            </w:r>
          </w:p>
        </w:tc>
      </w:tr>
      <w:tr w:rsidR="004167F5" w:rsidRPr="00D7502E" w:rsidTr="00F53042">
        <w:trPr>
          <w:trHeight w:val="498"/>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8</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贺万里</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34</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路基、轨道专业负责人</w:t>
            </w:r>
          </w:p>
        </w:tc>
      </w:tr>
      <w:tr w:rsidR="004167F5" w:rsidRPr="00D7502E" w:rsidTr="00F53042">
        <w:trPr>
          <w:trHeight w:val="49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9</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高兴</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43</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一级注册建筑师</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建筑专业负责人</w:t>
            </w:r>
          </w:p>
        </w:tc>
      </w:tr>
      <w:tr w:rsidR="004167F5" w:rsidRPr="00D7502E" w:rsidTr="00F53042">
        <w:trPr>
          <w:trHeight w:val="35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10</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刘瑜</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40</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建筑结构专业负责人</w:t>
            </w:r>
          </w:p>
        </w:tc>
      </w:tr>
      <w:tr w:rsidR="004167F5" w:rsidRPr="00D7502E" w:rsidTr="00F53042">
        <w:trPr>
          <w:trHeight w:val="40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11</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杜志田</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地下结构专业负责人</w:t>
            </w:r>
          </w:p>
        </w:tc>
      </w:tr>
      <w:tr w:rsidR="004167F5" w:rsidRPr="00D7502E" w:rsidTr="00F53042">
        <w:trPr>
          <w:trHeight w:val="89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12</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武世强</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注册公用设备工程师（暖通空调）</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公用设备（暖通空调、环控）专业负责人</w:t>
            </w:r>
          </w:p>
        </w:tc>
      </w:tr>
      <w:tr w:rsidR="004167F5" w:rsidRPr="00D7502E" w:rsidTr="00F53042">
        <w:trPr>
          <w:trHeight w:val="85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13</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车跃龙</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注册公用设备工程师（给水排水）</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公用设备（给水排水及气体消防）专业负责人</w:t>
            </w:r>
          </w:p>
        </w:tc>
      </w:tr>
      <w:tr w:rsidR="004167F5" w:rsidRPr="00D7502E" w:rsidTr="00F53042">
        <w:trPr>
          <w:trHeight w:val="309"/>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lastRenderedPageBreak/>
              <w:t>14</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马晓彤</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47</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机械专业负责人</w:t>
            </w:r>
          </w:p>
        </w:tc>
      </w:tr>
      <w:tr w:rsidR="004167F5" w:rsidRPr="00D7502E" w:rsidTr="00F53042">
        <w:trPr>
          <w:trHeight w:val="696"/>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15</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那艳玲</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42</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教授级高工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车辆、限界专业负责人</w:t>
            </w:r>
          </w:p>
        </w:tc>
      </w:tr>
      <w:tr w:rsidR="004167F5" w:rsidRPr="00D7502E" w:rsidTr="00F53042">
        <w:trPr>
          <w:trHeight w:val="39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16</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于海洋</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29</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环保、劳安卫专业负责人</w:t>
            </w:r>
          </w:p>
        </w:tc>
      </w:tr>
      <w:tr w:rsidR="00C65875" w:rsidRPr="00D7502E" w:rsidTr="00F53042">
        <w:trPr>
          <w:trHeight w:val="828"/>
        </w:trPr>
        <w:tc>
          <w:tcPr>
            <w:tcW w:w="735" w:type="dxa"/>
            <w:shd w:val="clear" w:color="auto" w:fill="B8CCE4"/>
            <w:vAlign w:val="center"/>
          </w:tcPr>
          <w:p w:rsidR="00C65875" w:rsidRPr="00D7502E" w:rsidRDefault="00C65875" w:rsidP="00C65875">
            <w:pPr>
              <w:adjustRightInd w:val="0"/>
              <w:snapToGrid w:val="0"/>
              <w:jc w:val="center"/>
              <w:rPr>
                <w:szCs w:val="20"/>
              </w:rPr>
            </w:pPr>
            <w:r w:rsidRPr="00D7502E">
              <w:rPr>
                <w:rFonts w:hint="eastAsia"/>
                <w:szCs w:val="20"/>
              </w:rPr>
              <w:t>17</w:t>
            </w:r>
          </w:p>
        </w:tc>
        <w:tc>
          <w:tcPr>
            <w:tcW w:w="1199"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陈玲</w:t>
            </w:r>
          </w:p>
        </w:tc>
        <w:tc>
          <w:tcPr>
            <w:tcW w:w="760"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女</w:t>
            </w:r>
          </w:p>
        </w:tc>
        <w:tc>
          <w:tcPr>
            <w:tcW w:w="761"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40</w:t>
            </w:r>
          </w:p>
        </w:tc>
        <w:tc>
          <w:tcPr>
            <w:tcW w:w="979"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高工</w:t>
            </w:r>
          </w:p>
        </w:tc>
        <w:tc>
          <w:tcPr>
            <w:tcW w:w="1926" w:type="dxa"/>
            <w:shd w:val="clear" w:color="auto" w:fill="B8CCE4"/>
            <w:vAlign w:val="center"/>
          </w:tcPr>
          <w:p w:rsidR="00C65875" w:rsidRPr="00C65875" w:rsidRDefault="00C65875" w:rsidP="00C65875">
            <w:pPr>
              <w:snapToGrid w:val="0"/>
              <w:jc w:val="center"/>
              <w:rPr>
                <w:rFonts w:eastAsiaTheme="minorEastAsia"/>
                <w:szCs w:val="21"/>
              </w:rPr>
            </w:pPr>
          </w:p>
        </w:tc>
        <w:tc>
          <w:tcPr>
            <w:tcW w:w="2870"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电气（供配电）</w:t>
            </w:r>
            <w:r w:rsidRPr="00C65875">
              <w:rPr>
                <w:rFonts w:eastAsiaTheme="minorEastAsia"/>
                <w:szCs w:val="21"/>
              </w:rPr>
              <w:t>--</w:t>
            </w:r>
            <w:r w:rsidRPr="00C65875">
              <w:rPr>
                <w:rFonts w:eastAsiaTheme="minorEastAsia"/>
                <w:szCs w:val="21"/>
              </w:rPr>
              <w:t>供变电、接触网、防干扰</w:t>
            </w:r>
          </w:p>
          <w:p w:rsidR="00C65875" w:rsidRPr="00C65875" w:rsidRDefault="00C65875" w:rsidP="00C65875">
            <w:pPr>
              <w:snapToGrid w:val="0"/>
              <w:jc w:val="center"/>
              <w:rPr>
                <w:rFonts w:eastAsiaTheme="minorEastAsia"/>
                <w:szCs w:val="21"/>
              </w:rPr>
            </w:pPr>
            <w:r w:rsidRPr="00C65875">
              <w:rPr>
                <w:rFonts w:eastAsiaTheme="minorEastAsia"/>
                <w:szCs w:val="21"/>
              </w:rPr>
              <w:t>专业负责人</w:t>
            </w:r>
          </w:p>
        </w:tc>
      </w:tr>
      <w:tr w:rsidR="004167F5" w:rsidRPr="00D7502E" w:rsidTr="00F53042">
        <w:trPr>
          <w:trHeight w:val="740"/>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18</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朱万方</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38</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电气（供配电）</w:t>
            </w:r>
            <w:r w:rsidRPr="00D7502E">
              <w:rPr>
                <w:rFonts w:hint="eastAsia"/>
                <w:szCs w:val="20"/>
              </w:rPr>
              <w:t>--</w:t>
            </w:r>
            <w:r w:rsidRPr="00D7502E">
              <w:rPr>
                <w:rFonts w:hint="eastAsia"/>
                <w:szCs w:val="20"/>
              </w:rPr>
              <w:t>电力、供电段专业负责人</w:t>
            </w:r>
          </w:p>
        </w:tc>
      </w:tr>
      <w:tr w:rsidR="004167F5" w:rsidRPr="00D7502E" w:rsidTr="00F53042">
        <w:trPr>
          <w:trHeight w:val="816"/>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19</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饶棪毓</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32</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自控（</w:t>
            </w:r>
            <w:r w:rsidRPr="00D7502E">
              <w:rPr>
                <w:rFonts w:hint="eastAsia"/>
                <w:szCs w:val="20"/>
              </w:rPr>
              <w:t>FAS</w:t>
            </w:r>
            <w:r w:rsidRPr="00D7502E">
              <w:rPr>
                <w:rFonts w:hint="eastAsia"/>
                <w:szCs w:val="20"/>
              </w:rPr>
              <w:t>、</w:t>
            </w:r>
            <w:r w:rsidRPr="00D7502E">
              <w:rPr>
                <w:rFonts w:hint="eastAsia"/>
                <w:szCs w:val="20"/>
              </w:rPr>
              <w:t>BAS</w:t>
            </w:r>
            <w:r w:rsidRPr="00D7502E">
              <w:rPr>
                <w:rFonts w:hint="eastAsia"/>
                <w:szCs w:val="20"/>
              </w:rPr>
              <w:t>及综合监控系统）专业负责人</w:t>
            </w:r>
          </w:p>
        </w:tc>
      </w:tr>
      <w:tr w:rsidR="004167F5" w:rsidRPr="00D7502E" w:rsidTr="00F53042">
        <w:trPr>
          <w:trHeight w:val="551"/>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20</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孙瑶</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通信、信号、</w:t>
            </w:r>
            <w:r w:rsidRPr="00D7502E">
              <w:rPr>
                <w:rFonts w:hint="eastAsia"/>
                <w:szCs w:val="20"/>
              </w:rPr>
              <w:t>AFC</w:t>
            </w:r>
          </w:p>
          <w:p w:rsidR="00D7502E" w:rsidRPr="00D7502E" w:rsidRDefault="00D7502E" w:rsidP="00D7502E">
            <w:pPr>
              <w:adjustRightInd w:val="0"/>
              <w:snapToGrid w:val="0"/>
              <w:jc w:val="center"/>
              <w:rPr>
                <w:szCs w:val="20"/>
              </w:rPr>
            </w:pPr>
            <w:r w:rsidRPr="00D7502E">
              <w:rPr>
                <w:rFonts w:hint="eastAsia"/>
                <w:szCs w:val="20"/>
              </w:rPr>
              <w:t>专业负责人</w:t>
            </w:r>
          </w:p>
        </w:tc>
      </w:tr>
      <w:tr w:rsidR="004167F5" w:rsidRPr="00D7502E" w:rsidTr="00F53042">
        <w:trPr>
          <w:trHeight w:val="640"/>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21</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张建芳</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注册造价师</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造价（工程经济）</w:t>
            </w:r>
          </w:p>
          <w:p w:rsidR="00D7502E" w:rsidRPr="00D7502E" w:rsidRDefault="00D7502E" w:rsidP="00D7502E">
            <w:pPr>
              <w:adjustRightInd w:val="0"/>
              <w:snapToGrid w:val="0"/>
              <w:jc w:val="center"/>
              <w:rPr>
                <w:szCs w:val="20"/>
              </w:rPr>
            </w:pPr>
            <w:r w:rsidRPr="00D7502E">
              <w:rPr>
                <w:rFonts w:hint="eastAsia"/>
                <w:szCs w:val="20"/>
              </w:rPr>
              <w:t>专业负责人</w:t>
            </w:r>
          </w:p>
        </w:tc>
      </w:tr>
    </w:tbl>
    <w:p w:rsidR="00D7502E" w:rsidRPr="004167F5" w:rsidRDefault="00D7502E" w:rsidP="005B2BB0">
      <w:pPr>
        <w:pStyle w:val="11111111111"/>
      </w:pPr>
      <w:bookmarkStart w:id="1851" w:name="_Toc485108035"/>
      <w:bookmarkStart w:id="1852" w:name="_Toc485136889"/>
      <w:r w:rsidRPr="004167F5">
        <w:rPr>
          <w:rFonts w:hint="eastAsia"/>
        </w:rPr>
        <w:t>7</w:t>
      </w:r>
      <w:r w:rsidRPr="004167F5">
        <w:t xml:space="preserve">.3.7.2.2 </w:t>
      </w:r>
      <w:r w:rsidRPr="004167F5">
        <w:rPr>
          <w:rFonts w:hint="eastAsia"/>
        </w:rPr>
        <w:t>初步设计阶段</w:t>
      </w:r>
      <w:bookmarkEnd w:id="1851"/>
      <w:bookmarkEnd w:id="1852"/>
    </w:p>
    <w:p w:rsidR="00D7502E" w:rsidRPr="00D7502E" w:rsidRDefault="00D7502E" w:rsidP="00D7502E">
      <w:pPr>
        <w:ind w:firstLineChars="200" w:firstLine="480"/>
        <w:textAlignment w:val="center"/>
        <w:rPr>
          <w:sz w:val="24"/>
          <w:szCs w:val="20"/>
        </w:rPr>
      </w:pPr>
      <w:r w:rsidRPr="00D7502E">
        <w:rPr>
          <w:rFonts w:hint="eastAsia"/>
          <w:sz w:val="24"/>
          <w:szCs w:val="20"/>
        </w:rPr>
        <w:t>初步设计阶段是整个设计的重要阶段，本阶段设计监理人员投入见下表：</w:t>
      </w:r>
    </w:p>
    <w:p w:rsidR="00D7502E" w:rsidRPr="00D7502E" w:rsidRDefault="00D7502E" w:rsidP="00D7502E">
      <w:pPr>
        <w:keepNext/>
        <w:adjustRightInd w:val="0"/>
        <w:jc w:val="center"/>
        <w:textAlignment w:val="center"/>
        <w:outlineLvl w:val="2"/>
        <w:rPr>
          <w:rFonts w:eastAsiaTheme="minorEastAsia"/>
          <w:b/>
          <w:sz w:val="24"/>
          <w:szCs w:val="20"/>
        </w:rPr>
      </w:pPr>
      <w:bookmarkStart w:id="1853" w:name="_Toc485136890"/>
      <w:r w:rsidRPr="00D7502E">
        <w:rPr>
          <w:rFonts w:eastAsiaTheme="minorEastAsia"/>
          <w:b/>
          <w:sz w:val="24"/>
          <w:szCs w:val="20"/>
        </w:rPr>
        <w:t>初步设计阶段投入人员表</w:t>
      </w:r>
      <w:bookmarkEnd w:id="1853"/>
    </w:p>
    <w:tbl>
      <w:tblPr>
        <w:tblW w:w="9230" w:type="dxa"/>
        <w:tblBorders>
          <w:top w:val="single" w:sz="18" w:space="0" w:color="C0504D"/>
          <w:left w:val="single" w:sz="8" w:space="0" w:color="0070C0"/>
          <w:bottom w:val="single" w:sz="8" w:space="0" w:color="0070C0"/>
          <w:right w:val="single" w:sz="8" w:space="0" w:color="0070C0"/>
          <w:insideH w:val="single" w:sz="8" w:space="0" w:color="FFFFFF"/>
          <w:insideV w:val="single" w:sz="8" w:space="0" w:color="FFFFFF"/>
        </w:tblBorders>
        <w:tblLook w:val="04A0"/>
      </w:tblPr>
      <w:tblGrid>
        <w:gridCol w:w="735"/>
        <w:gridCol w:w="1199"/>
        <w:gridCol w:w="760"/>
        <w:gridCol w:w="761"/>
        <w:gridCol w:w="979"/>
        <w:gridCol w:w="1926"/>
        <w:gridCol w:w="2870"/>
      </w:tblGrid>
      <w:tr w:rsidR="004167F5" w:rsidRPr="00D7502E" w:rsidTr="00F53042">
        <w:trPr>
          <w:trHeight w:val="425"/>
          <w:tblHeader/>
        </w:trPr>
        <w:tc>
          <w:tcPr>
            <w:tcW w:w="735"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序号</w:t>
            </w:r>
          </w:p>
        </w:tc>
        <w:tc>
          <w:tcPr>
            <w:tcW w:w="1199"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姓名</w:t>
            </w:r>
          </w:p>
        </w:tc>
        <w:tc>
          <w:tcPr>
            <w:tcW w:w="760"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性别</w:t>
            </w:r>
          </w:p>
        </w:tc>
        <w:tc>
          <w:tcPr>
            <w:tcW w:w="761"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年龄</w:t>
            </w:r>
          </w:p>
        </w:tc>
        <w:tc>
          <w:tcPr>
            <w:tcW w:w="979"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职称</w:t>
            </w:r>
          </w:p>
        </w:tc>
        <w:tc>
          <w:tcPr>
            <w:tcW w:w="1926"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注册证</w:t>
            </w:r>
          </w:p>
        </w:tc>
        <w:tc>
          <w:tcPr>
            <w:tcW w:w="2870"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本项目任职</w:t>
            </w:r>
          </w:p>
        </w:tc>
      </w:tr>
      <w:tr w:rsidR="004167F5" w:rsidRPr="00D7502E" w:rsidTr="00F53042">
        <w:trPr>
          <w:trHeight w:val="42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李怀鉴</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49</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教授级高工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项目总负责人</w:t>
            </w:r>
          </w:p>
        </w:tc>
      </w:tr>
      <w:tr w:rsidR="004167F5" w:rsidRPr="00D7502E" w:rsidTr="00F53042">
        <w:trPr>
          <w:trHeight w:val="42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高修建</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41</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一级注册结构师</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设计监理负责人</w:t>
            </w:r>
          </w:p>
        </w:tc>
      </w:tr>
      <w:tr w:rsidR="004167F5" w:rsidRPr="00D7502E" w:rsidTr="00F53042">
        <w:trPr>
          <w:trHeight w:val="42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杨鹏程</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36</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客流专业负责人</w:t>
            </w:r>
          </w:p>
        </w:tc>
      </w:tr>
      <w:tr w:rsidR="004167F5" w:rsidRPr="00D7502E" w:rsidTr="00F53042">
        <w:trPr>
          <w:trHeight w:val="42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宋健鹏</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39</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行车专业负责人</w:t>
            </w:r>
          </w:p>
        </w:tc>
      </w:tr>
      <w:tr w:rsidR="004167F5" w:rsidRPr="00D7502E" w:rsidTr="00F53042">
        <w:trPr>
          <w:trHeight w:val="42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5</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刘重庆</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线路、站场专业负责人</w:t>
            </w:r>
          </w:p>
        </w:tc>
      </w:tr>
      <w:tr w:rsidR="004167F5" w:rsidRPr="00D7502E" w:rsidTr="00F53042">
        <w:trPr>
          <w:trHeight w:val="42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6</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邢继胜</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33</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桥梁专业负责人</w:t>
            </w:r>
          </w:p>
        </w:tc>
      </w:tr>
      <w:tr w:rsidR="004167F5" w:rsidRPr="00D7502E" w:rsidTr="00F53042">
        <w:trPr>
          <w:trHeight w:val="42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7</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王计全</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52</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地质专业负责人</w:t>
            </w:r>
          </w:p>
        </w:tc>
      </w:tr>
      <w:tr w:rsidR="004167F5" w:rsidRPr="00D7502E" w:rsidTr="00F53042">
        <w:trPr>
          <w:trHeight w:val="42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8</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贺万里</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34</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路基、轨道专业负责人</w:t>
            </w:r>
          </w:p>
        </w:tc>
      </w:tr>
      <w:tr w:rsidR="004167F5" w:rsidRPr="00D7502E" w:rsidTr="00F53042">
        <w:trPr>
          <w:trHeight w:val="42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9</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高兴</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43</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一级注册建筑师</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建筑专业负责人</w:t>
            </w:r>
          </w:p>
        </w:tc>
      </w:tr>
      <w:tr w:rsidR="004167F5" w:rsidRPr="00D7502E" w:rsidTr="00F53042">
        <w:trPr>
          <w:trHeight w:val="42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10</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刘瑜</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40</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建筑结构专业负责人</w:t>
            </w:r>
          </w:p>
        </w:tc>
      </w:tr>
      <w:tr w:rsidR="004167F5" w:rsidRPr="00D7502E" w:rsidTr="00F53042">
        <w:trPr>
          <w:trHeight w:val="42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11</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杜志田</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地下结构专业负责人</w:t>
            </w:r>
          </w:p>
        </w:tc>
      </w:tr>
      <w:tr w:rsidR="004167F5" w:rsidRPr="00D7502E" w:rsidTr="00F53042">
        <w:trPr>
          <w:trHeight w:val="42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12</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武世强</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注册公用设备工程师（暖通空调）</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公用设备（暖通空调、环控）专业负责人</w:t>
            </w:r>
          </w:p>
        </w:tc>
      </w:tr>
      <w:tr w:rsidR="004167F5" w:rsidRPr="00D7502E" w:rsidTr="00F53042">
        <w:trPr>
          <w:trHeight w:val="42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13</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车跃龙</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注册公用设备工程师（给水排水）</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公用设备（给水排水及气体消防）专业负责人</w:t>
            </w:r>
          </w:p>
        </w:tc>
      </w:tr>
      <w:tr w:rsidR="004167F5" w:rsidRPr="00D7502E" w:rsidTr="00F53042">
        <w:trPr>
          <w:trHeight w:val="42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14</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马晓彤</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47</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机械专业负责人</w:t>
            </w:r>
          </w:p>
        </w:tc>
      </w:tr>
      <w:tr w:rsidR="004167F5" w:rsidRPr="00D7502E" w:rsidTr="00F53042">
        <w:trPr>
          <w:trHeight w:val="42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lastRenderedPageBreak/>
              <w:t>15</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那艳玲</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42</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教授级高工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车辆、限界专业负责人</w:t>
            </w:r>
          </w:p>
        </w:tc>
      </w:tr>
      <w:tr w:rsidR="004167F5" w:rsidRPr="00D7502E" w:rsidTr="00F53042">
        <w:trPr>
          <w:trHeight w:val="42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16</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于海洋</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29</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环保、劳安卫专业负责人</w:t>
            </w:r>
          </w:p>
        </w:tc>
      </w:tr>
      <w:tr w:rsidR="00C65875" w:rsidRPr="00D7502E" w:rsidTr="00F53042">
        <w:trPr>
          <w:trHeight w:val="425"/>
        </w:trPr>
        <w:tc>
          <w:tcPr>
            <w:tcW w:w="735" w:type="dxa"/>
            <w:shd w:val="clear" w:color="auto" w:fill="B8CCE4"/>
            <w:vAlign w:val="center"/>
          </w:tcPr>
          <w:p w:rsidR="00C65875" w:rsidRPr="00D7502E" w:rsidRDefault="00C65875" w:rsidP="00C65875">
            <w:pPr>
              <w:adjustRightInd w:val="0"/>
              <w:snapToGrid w:val="0"/>
              <w:jc w:val="center"/>
              <w:rPr>
                <w:szCs w:val="20"/>
              </w:rPr>
            </w:pPr>
            <w:r w:rsidRPr="00D7502E">
              <w:rPr>
                <w:rFonts w:hint="eastAsia"/>
                <w:szCs w:val="20"/>
              </w:rPr>
              <w:t>17</w:t>
            </w:r>
          </w:p>
        </w:tc>
        <w:tc>
          <w:tcPr>
            <w:tcW w:w="1199"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陈玲</w:t>
            </w:r>
          </w:p>
        </w:tc>
        <w:tc>
          <w:tcPr>
            <w:tcW w:w="760"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女</w:t>
            </w:r>
          </w:p>
        </w:tc>
        <w:tc>
          <w:tcPr>
            <w:tcW w:w="761"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40</w:t>
            </w:r>
          </w:p>
        </w:tc>
        <w:tc>
          <w:tcPr>
            <w:tcW w:w="979"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高工</w:t>
            </w:r>
          </w:p>
        </w:tc>
        <w:tc>
          <w:tcPr>
            <w:tcW w:w="1926" w:type="dxa"/>
            <w:shd w:val="clear" w:color="auto" w:fill="B8CCE4"/>
            <w:vAlign w:val="center"/>
          </w:tcPr>
          <w:p w:rsidR="00C65875" w:rsidRPr="00C65875" w:rsidRDefault="00C65875" w:rsidP="00C65875">
            <w:pPr>
              <w:snapToGrid w:val="0"/>
              <w:jc w:val="center"/>
              <w:rPr>
                <w:rFonts w:eastAsiaTheme="minorEastAsia"/>
                <w:szCs w:val="21"/>
              </w:rPr>
            </w:pPr>
          </w:p>
        </w:tc>
        <w:tc>
          <w:tcPr>
            <w:tcW w:w="2870"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电气（供配电）</w:t>
            </w:r>
            <w:r w:rsidRPr="00C65875">
              <w:rPr>
                <w:rFonts w:eastAsiaTheme="minorEastAsia"/>
                <w:szCs w:val="21"/>
              </w:rPr>
              <w:t>--</w:t>
            </w:r>
            <w:r w:rsidRPr="00C65875">
              <w:rPr>
                <w:rFonts w:eastAsiaTheme="minorEastAsia"/>
                <w:szCs w:val="21"/>
              </w:rPr>
              <w:t>供变电、接触网、防干扰</w:t>
            </w:r>
          </w:p>
          <w:p w:rsidR="00C65875" w:rsidRPr="00C65875" w:rsidRDefault="00C65875" w:rsidP="00C65875">
            <w:pPr>
              <w:snapToGrid w:val="0"/>
              <w:jc w:val="center"/>
              <w:rPr>
                <w:rFonts w:eastAsiaTheme="minorEastAsia"/>
                <w:szCs w:val="21"/>
              </w:rPr>
            </w:pPr>
            <w:r w:rsidRPr="00C65875">
              <w:rPr>
                <w:rFonts w:eastAsiaTheme="minorEastAsia"/>
                <w:szCs w:val="21"/>
              </w:rPr>
              <w:t>专业负责人</w:t>
            </w:r>
          </w:p>
        </w:tc>
      </w:tr>
      <w:tr w:rsidR="004167F5" w:rsidRPr="00D7502E" w:rsidTr="00F53042">
        <w:trPr>
          <w:trHeight w:val="42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18</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朱万方</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38</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电气（供配电）</w:t>
            </w:r>
            <w:r w:rsidRPr="00D7502E">
              <w:rPr>
                <w:rFonts w:hint="eastAsia"/>
                <w:szCs w:val="20"/>
              </w:rPr>
              <w:t>--</w:t>
            </w:r>
            <w:r w:rsidRPr="00D7502E">
              <w:rPr>
                <w:rFonts w:hint="eastAsia"/>
                <w:szCs w:val="20"/>
              </w:rPr>
              <w:t>电力、供电段专业负责人</w:t>
            </w:r>
          </w:p>
        </w:tc>
      </w:tr>
      <w:tr w:rsidR="004167F5" w:rsidRPr="00D7502E" w:rsidTr="00F53042">
        <w:trPr>
          <w:trHeight w:val="42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19</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饶棪毓</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32</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自控（</w:t>
            </w:r>
            <w:r w:rsidRPr="00D7502E">
              <w:rPr>
                <w:rFonts w:hint="eastAsia"/>
                <w:szCs w:val="20"/>
              </w:rPr>
              <w:t>FAS</w:t>
            </w:r>
            <w:r w:rsidRPr="00D7502E">
              <w:rPr>
                <w:rFonts w:hint="eastAsia"/>
                <w:szCs w:val="20"/>
              </w:rPr>
              <w:t>、</w:t>
            </w:r>
            <w:r w:rsidRPr="00D7502E">
              <w:rPr>
                <w:rFonts w:hint="eastAsia"/>
                <w:szCs w:val="20"/>
              </w:rPr>
              <w:t>BAS</w:t>
            </w:r>
            <w:r w:rsidRPr="00D7502E">
              <w:rPr>
                <w:rFonts w:hint="eastAsia"/>
                <w:szCs w:val="20"/>
              </w:rPr>
              <w:t>及综合监控系统）专业负责人</w:t>
            </w:r>
          </w:p>
        </w:tc>
      </w:tr>
      <w:tr w:rsidR="004167F5" w:rsidRPr="00D7502E" w:rsidTr="00F53042">
        <w:trPr>
          <w:trHeight w:val="42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20</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孙瑶</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通信、信号、</w:t>
            </w:r>
            <w:r w:rsidRPr="00D7502E">
              <w:rPr>
                <w:rFonts w:hint="eastAsia"/>
                <w:szCs w:val="20"/>
              </w:rPr>
              <w:t>AFC</w:t>
            </w:r>
          </w:p>
          <w:p w:rsidR="00D7502E" w:rsidRPr="00D7502E" w:rsidRDefault="00D7502E" w:rsidP="00D7502E">
            <w:pPr>
              <w:adjustRightInd w:val="0"/>
              <w:snapToGrid w:val="0"/>
              <w:jc w:val="center"/>
              <w:rPr>
                <w:szCs w:val="20"/>
              </w:rPr>
            </w:pPr>
            <w:r w:rsidRPr="00D7502E">
              <w:rPr>
                <w:rFonts w:hint="eastAsia"/>
                <w:szCs w:val="20"/>
              </w:rPr>
              <w:t>专业负责人</w:t>
            </w:r>
          </w:p>
        </w:tc>
      </w:tr>
      <w:tr w:rsidR="004167F5" w:rsidRPr="00D7502E" w:rsidTr="00F53042">
        <w:trPr>
          <w:trHeight w:val="425"/>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21</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张建芳</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注册造价师</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造价（工程经济）</w:t>
            </w:r>
          </w:p>
          <w:p w:rsidR="00D7502E" w:rsidRPr="00D7502E" w:rsidRDefault="00D7502E" w:rsidP="00D7502E">
            <w:pPr>
              <w:adjustRightInd w:val="0"/>
              <w:snapToGrid w:val="0"/>
              <w:jc w:val="center"/>
              <w:rPr>
                <w:szCs w:val="20"/>
              </w:rPr>
            </w:pPr>
            <w:r w:rsidRPr="00D7502E">
              <w:rPr>
                <w:rFonts w:hint="eastAsia"/>
                <w:szCs w:val="20"/>
              </w:rPr>
              <w:t>专业负责人</w:t>
            </w:r>
          </w:p>
        </w:tc>
      </w:tr>
    </w:tbl>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4167F5" w:rsidRDefault="00D7502E" w:rsidP="005B2BB0">
      <w:pPr>
        <w:pStyle w:val="11111111111"/>
      </w:pPr>
      <w:bookmarkStart w:id="1854" w:name="_Toc485108036"/>
      <w:bookmarkStart w:id="1855" w:name="_Toc485136891"/>
      <w:r w:rsidRPr="004167F5">
        <w:rPr>
          <w:rFonts w:hint="eastAsia"/>
        </w:rPr>
        <w:t>7</w:t>
      </w:r>
      <w:r w:rsidRPr="004167F5">
        <w:t xml:space="preserve">.3.7.2.3 </w:t>
      </w:r>
      <w:r w:rsidRPr="004167F5">
        <w:rPr>
          <w:rFonts w:hint="eastAsia"/>
        </w:rPr>
        <w:t>招标设计阶段</w:t>
      </w:r>
      <w:bookmarkEnd w:id="1854"/>
      <w:bookmarkEnd w:id="1855"/>
    </w:p>
    <w:p w:rsidR="00D7502E" w:rsidRPr="00D7502E" w:rsidRDefault="00D7502E" w:rsidP="00D7502E">
      <w:pPr>
        <w:ind w:firstLineChars="200" w:firstLine="480"/>
        <w:textAlignment w:val="center"/>
        <w:rPr>
          <w:sz w:val="24"/>
          <w:szCs w:val="20"/>
        </w:rPr>
      </w:pPr>
      <w:r w:rsidRPr="00D7502E">
        <w:rPr>
          <w:rFonts w:hint="eastAsia"/>
          <w:sz w:val="24"/>
          <w:szCs w:val="20"/>
        </w:rPr>
        <w:t>招标设计阶段设计监理人员投入见下表：</w:t>
      </w:r>
    </w:p>
    <w:p w:rsidR="00D7502E" w:rsidRPr="00D7502E" w:rsidRDefault="00D7502E" w:rsidP="00D7502E">
      <w:pPr>
        <w:keepNext/>
        <w:adjustRightInd w:val="0"/>
        <w:jc w:val="center"/>
        <w:textAlignment w:val="center"/>
        <w:outlineLvl w:val="2"/>
        <w:rPr>
          <w:rFonts w:eastAsiaTheme="minorEastAsia"/>
          <w:b/>
          <w:sz w:val="24"/>
          <w:szCs w:val="20"/>
        </w:rPr>
      </w:pPr>
      <w:bookmarkStart w:id="1856" w:name="_Toc485136892"/>
      <w:r w:rsidRPr="00D7502E">
        <w:rPr>
          <w:rFonts w:eastAsiaTheme="minorEastAsia"/>
          <w:b/>
          <w:sz w:val="24"/>
          <w:szCs w:val="20"/>
        </w:rPr>
        <w:t>招标设计阶段投入人员表</w:t>
      </w:r>
      <w:bookmarkEnd w:id="1856"/>
    </w:p>
    <w:tbl>
      <w:tblPr>
        <w:tblW w:w="9230" w:type="dxa"/>
        <w:tblBorders>
          <w:top w:val="single" w:sz="18" w:space="0" w:color="C0504D"/>
          <w:left w:val="single" w:sz="8" w:space="0" w:color="0070C0"/>
          <w:bottom w:val="single" w:sz="8" w:space="0" w:color="0070C0"/>
          <w:right w:val="single" w:sz="8" w:space="0" w:color="0070C0"/>
          <w:insideH w:val="single" w:sz="8" w:space="0" w:color="FFFFFF"/>
          <w:insideV w:val="single" w:sz="8" w:space="0" w:color="FFFFFF"/>
        </w:tblBorders>
        <w:tblLook w:val="04A0"/>
      </w:tblPr>
      <w:tblGrid>
        <w:gridCol w:w="735"/>
        <w:gridCol w:w="1199"/>
        <w:gridCol w:w="760"/>
        <w:gridCol w:w="761"/>
        <w:gridCol w:w="979"/>
        <w:gridCol w:w="1926"/>
        <w:gridCol w:w="2870"/>
      </w:tblGrid>
      <w:tr w:rsidR="004167F5" w:rsidRPr="00D7502E" w:rsidTr="00F53042">
        <w:trPr>
          <w:trHeight w:val="454"/>
          <w:tblHeader/>
        </w:trPr>
        <w:tc>
          <w:tcPr>
            <w:tcW w:w="735"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序号</w:t>
            </w:r>
          </w:p>
        </w:tc>
        <w:tc>
          <w:tcPr>
            <w:tcW w:w="1199"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姓名</w:t>
            </w:r>
          </w:p>
        </w:tc>
        <w:tc>
          <w:tcPr>
            <w:tcW w:w="760"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性别</w:t>
            </w:r>
          </w:p>
        </w:tc>
        <w:tc>
          <w:tcPr>
            <w:tcW w:w="761"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年龄</w:t>
            </w:r>
          </w:p>
        </w:tc>
        <w:tc>
          <w:tcPr>
            <w:tcW w:w="979"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职称</w:t>
            </w:r>
          </w:p>
        </w:tc>
        <w:tc>
          <w:tcPr>
            <w:tcW w:w="1926"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注册证</w:t>
            </w:r>
          </w:p>
        </w:tc>
        <w:tc>
          <w:tcPr>
            <w:tcW w:w="2870"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本项目任职</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李怀鉴</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49</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教授级高工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项目总负责人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高修建</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41</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一级注册结构师</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设计监理负责人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杨鹏程</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36</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客流专业负责人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宋健鹏</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39</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行车专业负责人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5</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刘重庆</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线路、站场专业负责人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6</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邢继胜</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33</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桥梁专业负责人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7</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王计全</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52</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地质专业负责人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8</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贺万里</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34</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路基、轨道专业负责人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9</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高兴</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43</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一级注册建筑师</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建筑专业负责人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10</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刘瑜</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40</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建筑结构专业负责人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11</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杜志田</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地下结构专业负责人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12</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武世强</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注册公用设备工程师（暖通空调）</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公用设备（暖通空调、环控）专业负责人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13</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车跃龙</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注册公用设备工程师（给水排水）</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公用设备（给水排水及气体消防）专业负责人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14</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马晓彤</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47</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机械专业负责人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lastRenderedPageBreak/>
              <w:t>15</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那艳玲</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42</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教授级高工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车辆、限界专业负责人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16</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于海洋</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29</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环保、劳安卫专业负责人</w:t>
            </w:r>
          </w:p>
        </w:tc>
      </w:tr>
      <w:tr w:rsidR="00C65875" w:rsidRPr="00D7502E" w:rsidTr="00F53042">
        <w:trPr>
          <w:trHeight w:val="454"/>
        </w:trPr>
        <w:tc>
          <w:tcPr>
            <w:tcW w:w="735" w:type="dxa"/>
            <w:shd w:val="clear" w:color="auto" w:fill="B8CCE4"/>
            <w:vAlign w:val="center"/>
          </w:tcPr>
          <w:p w:rsidR="00C65875" w:rsidRPr="00D7502E" w:rsidRDefault="00C65875" w:rsidP="00C65875">
            <w:pPr>
              <w:adjustRightInd w:val="0"/>
              <w:snapToGrid w:val="0"/>
              <w:jc w:val="center"/>
              <w:rPr>
                <w:szCs w:val="20"/>
              </w:rPr>
            </w:pPr>
            <w:r w:rsidRPr="00D7502E">
              <w:rPr>
                <w:rFonts w:hint="eastAsia"/>
                <w:szCs w:val="20"/>
              </w:rPr>
              <w:t>17</w:t>
            </w:r>
          </w:p>
        </w:tc>
        <w:tc>
          <w:tcPr>
            <w:tcW w:w="1199"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陈玲</w:t>
            </w:r>
          </w:p>
        </w:tc>
        <w:tc>
          <w:tcPr>
            <w:tcW w:w="760"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女</w:t>
            </w:r>
          </w:p>
        </w:tc>
        <w:tc>
          <w:tcPr>
            <w:tcW w:w="761"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40</w:t>
            </w:r>
          </w:p>
        </w:tc>
        <w:tc>
          <w:tcPr>
            <w:tcW w:w="979"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高工</w:t>
            </w:r>
          </w:p>
        </w:tc>
        <w:tc>
          <w:tcPr>
            <w:tcW w:w="1926" w:type="dxa"/>
            <w:shd w:val="clear" w:color="auto" w:fill="B8CCE4"/>
            <w:vAlign w:val="center"/>
          </w:tcPr>
          <w:p w:rsidR="00C65875" w:rsidRPr="00C65875" w:rsidRDefault="00C65875" w:rsidP="00C65875">
            <w:pPr>
              <w:snapToGrid w:val="0"/>
              <w:jc w:val="center"/>
              <w:rPr>
                <w:rFonts w:eastAsiaTheme="minorEastAsia"/>
                <w:szCs w:val="21"/>
              </w:rPr>
            </w:pPr>
          </w:p>
        </w:tc>
        <w:tc>
          <w:tcPr>
            <w:tcW w:w="2870"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电气（供配电）</w:t>
            </w:r>
            <w:r w:rsidRPr="00C65875">
              <w:rPr>
                <w:rFonts w:eastAsiaTheme="minorEastAsia"/>
                <w:szCs w:val="21"/>
              </w:rPr>
              <w:t>--</w:t>
            </w:r>
            <w:r w:rsidRPr="00C65875">
              <w:rPr>
                <w:rFonts w:eastAsiaTheme="minorEastAsia"/>
                <w:szCs w:val="21"/>
              </w:rPr>
              <w:t>供变电、接触网、防干扰</w:t>
            </w:r>
          </w:p>
          <w:p w:rsidR="00C65875" w:rsidRPr="00C65875" w:rsidRDefault="00C65875" w:rsidP="00C65875">
            <w:pPr>
              <w:snapToGrid w:val="0"/>
              <w:jc w:val="center"/>
              <w:rPr>
                <w:rFonts w:eastAsiaTheme="minorEastAsia"/>
                <w:szCs w:val="21"/>
              </w:rPr>
            </w:pPr>
            <w:r w:rsidRPr="00C65875">
              <w:rPr>
                <w:rFonts w:eastAsiaTheme="minorEastAsia"/>
                <w:szCs w:val="21"/>
              </w:rPr>
              <w:t>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18</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朱万方</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38</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电气（供配电）</w:t>
            </w:r>
            <w:r w:rsidRPr="00D7502E">
              <w:rPr>
                <w:rFonts w:hint="eastAsia"/>
                <w:szCs w:val="20"/>
              </w:rPr>
              <w:t>--</w:t>
            </w:r>
            <w:r w:rsidRPr="00D7502E">
              <w:rPr>
                <w:rFonts w:hint="eastAsia"/>
                <w:szCs w:val="20"/>
              </w:rPr>
              <w:t>电力、供电段专业负责人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19</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饶棪毓</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32</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自控（</w:t>
            </w:r>
            <w:r w:rsidRPr="00D7502E">
              <w:rPr>
                <w:rFonts w:hint="eastAsia"/>
                <w:szCs w:val="20"/>
              </w:rPr>
              <w:t>FAS</w:t>
            </w:r>
            <w:r w:rsidRPr="00D7502E">
              <w:rPr>
                <w:rFonts w:hint="eastAsia"/>
                <w:szCs w:val="20"/>
              </w:rPr>
              <w:t>、</w:t>
            </w:r>
            <w:r w:rsidRPr="00D7502E">
              <w:rPr>
                <w:rFonts w:hint="eastAsia"/>
                <w:szCs w:val="20"/>
              </w:rPr>
              <w:t>BAS</w:t>
            </w:r>
            <w:r w:rsidRPr="00D7502E">
              <w:rPr>
                <w:rFonts w:hint="eastAsia"/>
                <w:szCs w:val="20"/>
              </w:rPr>
              <w:t>及综合监控系统）专业负责人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20</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孙瑶</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通信、信号、</w:t>
            </w:r>
            <w:r w:rsidRPr="00D7502E">
              <w:rPr>
                <w:rFonts w:hint="eastAsia"/>
                <w:szCs w:val="20"/>
              </w:rPr>
              <w:t>AFC</w:t>
            </w:r>
          </w:p>
          <w:p w:rsidR="00D7502E" w:rsidRPr="00D7502E" w:rsidRDefault="00D7502E" w:rsidP="00D7502E">
            <w:pPr>
              <w:adjustRightInd w:val="0"/>
              <w:snapToGrid w:val="0"/>
              <w:jc w:val="center"/>
              <w:rPr>
                <w:szCs w:val="20"/>
              </w:rPr>
            </w:pPr>
            <w:r w:rsidRPr="00D7502E">
              <w:rPr>
                <w:rFonts w:hint="eastAsia"/>
                <w:szCs w:val="20"/>
              </w:rPr>
              <w:t>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21</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张建芳</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注册造价师</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造价（工程经济）</w:t>
            </w:r>
          </w:p>
          <w:p w:rsidR="00D7502E" w:rsidRPr="00D7502E" w:rsidRDefault="00D7502E" w:rsidP="00D7502E">
            <w:pPr>
              <w:adjustRightInd w:val="0"/>
              <w:snapToGrid w:val="0"/>
              <w:jc w:val="center"/>
              <w:rPr>
                <w:szCs w:val="20"/>
              </w:rPr>
            </w:pPr>
            <w:r w:rsidRPr="00D7502E">
              <w:rPr>
                <w:rFonts w:hint="eastAsia"/>
                <w:szCs w:val="20"/>
              </w:rPr>
              <w:t>专业负责人</w:t>
            </w:r>
          </w:p>
        </w:tc>
      </w:tr>
    </w:tbl>
    <w:p w:rsidR="00D7502E" w:rsidRPr="00D7502E" w:rsidRDefault="00D7502E" w:rsidP="00D7502E">
      <w:pPr>
        <w:textAlignment w:val="center"/>
        <w:outlineLvl w:val="3"/>
        <w:rPr>
          <w:b/>
          <w:sz w:val="24"/>
          <w:szCs w:val="20"/>
        </w:rPr>
      </w:pPr>
      <w:bookmarkStart w:id="1857" w:name="_Toc485108037"/>
    </w:p>
    <w:p w:rsidR="00D7502E" w:rsidRPr="004167F5" w:rsidRDefault="00D7502E" w:rsidP="005B2BB0">
      <w:pPr>
        <w:pStyle w:val="11111111111"/>
      </w:pPr>
      <w:bookmarkStart w:id="1858" w:name="_Toc485136893"/>
      <w:r w:rsidRPr="004167F5">
        <w:rPr>
          <w:rFonts w:hint="eastAsia"/>
        </w:rPr>
        <w:t>7</w:t>
      </w:r>
      <w:r w:rsidRPr="004167F5">
        <w:t xml:space="preserve">.3.7.2.4 </w:t>
      </w:r>
      <w:r w:rsidRPr="004167F5">
        <w:rPr>
          <w:rFonts w:hint="eastAsia"/>
        </w:rPr>
        <w:t>施工图设计阶段</w:t>
      </w:r>
      <w:bookmarkEnd w:id="1857"/>
      <w:bookmarkEnd w:id="1858"/>
    </w:p>
    <w:p w:rsidR="00D7502E" w:rsidRPr="00D7502E" w:rsidRDefault="00D7502E" w:rsidP="00D7502E">
      <w:pPr>
        <w:ind w:firstLineChars="200" w:firstLine="480"/>
        <w:textAlignment w:val="center"/>
        <w:rPr>
          <w:sz w:val="24"/>
          <w:szCs w:val="20"/>
        </w:rPr>
      </w:pPr>
      <w:r w:rsidRPr="00D7502E">
        <w:rPr>
          <w:rFonts w:hint="eastAsia"/>
          <w:sz w:val="24"/>
          <w:szCs w:val="20"/>
        </w:rPr>
        <w:t>施工图设计阶段是整个设计的重要阶段，本阶段设计监理人员投入见下表：</w:t>
      </w:r>
    </w:p>
    <w:p w:rsidR="00D7502E" w:rsidRPr="00D7502E" w:rsidRDefault="00D7502E" w:rsidP="00D7502E">
      <w:pPr>
        <w:keepNext/>
        <w:adjustRightInd w:val="0"/>
        <w:jc w:val="center"/>
        <w:textAlignment w:val="center"/>
        <w:outlineLvl w:val="2"/>
        <w:rPr>
          <w:rFonts w:eastAsiaTheme="minorEastAsia"/>
          <w:b/>
          <w:sz w:val="24"/>
          <w:szCs w:val="20"/>
        </w:rPr>
      </w:pPr>
      <w:bookmarkStart w:id="1859" w:name="_Toc485136894"/>
      <w:r w:rsidRPr="00D7502E">
        <w:rPr>
          <w:rFonts w:eastAsiaTheme="minorEastAsia"/>
          <w:b/>
          <w:sz w:val="24"/>
          <w:szCs w:val="20"/>
        </w:rPr>
        <w:t>施工图设计阶段投入人员表</w:t>
      </w:r>
      <w:bookmarkEnd w:id="1859"/>
    </w:p>
    <w:tbl>
      <w:tblPr>
        <w:tblW w:w="9230" w:type="dxa"/>
        <w:tblBorders>
          <w:top w:val="single" w:sz="18" w:space="0" w:color="C0504D"/>
          <w:left w:val="single" w:sz="8" w:space="0" w:color="0070C0"/>
          <w:bottom w:val="single" w:sz="8" w:space="0" w:color="0070C0"/>
          <w:right w:val="single" w:sz="8" w:space="0" w:color="0070C0"/>
          <w:insideH w:val="single" w:sz="8" w:space="0" w:color="FFFFFF"/>
          <w:insideV w:val="single" w:sz="8" w:space="0" w:color="FFFFFF"/>
        </w:tblBorders>
        <w:tblLook w:val="04A0"/>
      </w:tblPr>
      <w:tblGrid>
        <w:gridCol w:w="735"/>
        <w:gridCol w:w="1199"/>
        <w:gridCol w:w="760"/>
        <w:gridCol w:w="761"/>
        <w:gridCol w:w="979"/>
        <w:gridCol w:w="1926"/>
        <w:gridCol w:w="2870"/>
      </w:tblGrid>
      <w:tr w:rsidR="004167F5" w:rsidRPr="00D7502E" w:rsidTr="00F53042">
        <w:trPr>
          <w:trHeight w:val="454"/>
          <w:tblHeader/>
        </w:trPr>
        <w:tc>
          <w:tcPr>
            <w:tcW w:w="735"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序号</w:t>
            </w:r>
          </w:p>
        </w:tc>
        <w:tc>
          <w:tcPr>
            <w:tcW w:w="1199"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姓名</w:t>
            </w:r>
          </w:p>
        </w:tc>
        <w:tc>
          <w:tcPr>
            <w:tcW w:w="760"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性别</w:t>
            </w:r>
          </w:p>
        </w:tc>
        <w:tc>
          <w:tcPr>
            <w:tcW w:w="761"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年龄</w:t>
            </w:r>
          </w:p>
        </w:tc>
        <w:tc>
          <w:tcPr>
            <w:tcW w:w="979"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职称</w:t>
            </w:r>
          </w:p>
        </w:tc>
        <w:tc>
          <w:tcPr>
            <w:tcW w:w="1926"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注册证</w:t>
            </w:r>
          </w:p>
        </w:tc>
        <w:tc>
          <w:tcPr>
            <w:tcW w:w="2870"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本项目任职</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李怀鉴</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49</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教授级高工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项目总负责人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高修建</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41</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一级注册结构师</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设计监理负责人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杨鹏程</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36</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客流专业负责人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宋健鹏</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39</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行车专业负责人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5</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刘重庆</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线路、站场专业负责人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6</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邢继胜</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33</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桥梁专业负责人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7</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王计全</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52</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地质专业负责人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8</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贺万里</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34</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路基、轨道专业负责人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9</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高兴</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43</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一级注册建筑师</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建筑专业负责人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10</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刘瑜</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40</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建筑结构专业负责人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11</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杜志田</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地下结构专业负责人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12</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武世强</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注册公用设备工程师（暖通空调）</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公用设备（暖通空调、环控）专业负责人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13</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车跃龙</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注册公用设备工程师（给水排水）</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公用设备（给水排水及气体消防）专业负责人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14</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马晓彤</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47</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机械专业负责人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lastRenderedPageBreak/>
              <w:t>15</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那艳玲</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42</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教授级高工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车辆、限界专业负责人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16</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于海洋</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29</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环保、劳安卫专业负责人</w:t>
            </w:r>
          </w:p>
        </w:tc>
      </w:tr>
      <w:tr w:rsidR="00C65875" w:rsidRPr="00D7502E" w:rsidTr="00F53042">
        <w:trPr>
          <w:trHeight w:val="454"/>
        </w:trPr>
        <w:tc>
          <w:tcPr>
            <w:tcW w:w="735" w:type="dxa"/>
            <w:shd w:val="clear" w:color="auto" w:fill="B8CCE4"/>
            <w:vAlign w:val="center"/>
          </w:tcPr>
          <w:p w:rsidR="00C65875" w:rsidRPr="00D7502E" w:rsidRDefault="00C65875" w:rsidP="00C65875">
            <w:pPr>
              <w:adjustRightInd w:val="0"/>
              <w:snapToGrid w:val="0"/>
              <w:jc w:val="center"/>
              <w:rPr>
                <w:szCs w:val="20"/>
              </w:rPr>
            </w:pPr>
            <w:r w:rsidRPr="00D7502E">
              <w:rPr>
                <w:rFonts w:hint="eastAsia"/>
                <w:szCs w:val="20"/>
              </w:rPr>
              <w:t>17</w:t>
            </w:r>
          </w:p>
        </w:tc>
        <w:tc>
          <w:tcPr>
            <w:tcW w:w="1199"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陈玲</w:t>
            </w:r>
          </w:p>
        </w:tc>
        <w:tc>
          <w:tcPr>
            <w:tcW w:w="760"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女</w:t>
            </w:r>
          </w:p>
        </w:tc>
        <w:tc>
          <w:tcPr>
            <w:tcW w:w="761"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40</w:t>
            </w:r>
          </w:p>
        </w:tc>
        <w:tc>
          <w:tcPr>
            <w:tcW w:w="979"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高工</w:t>
            </w:r>
          </w:p>
        </w:tc>
        <w:tc>
          <w:tcPr>
            <w:tcW w:w="1926" w:type="dxa"/>
            <w:shd w:val="clear" w:color="auto" w:fill="B8CCE4"/>
            <w:vAlign w:val="center"/>
          </w:tcPr>
          <w:p w:rsidR="00C65875" w:rsidRPr="00C65875" w:rsidRDefault="00C65875" w:rsidP="00C65875">
            <w:pPr>
              <w:snapToGrid w:val="0"/>
              <w:jc w:val="center"/>
              <w:rPr>
                <w:rFonts w:eastAsiaTheme="minorEastAsia"/>
                <w:szCs w:val="21"/>
              </w:rPr>
            </w:pPr>
          </w:p>
        </w:tc>
        <w:tc>
          <w:tcPr>
            <w:tcW w:w="2870"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电气（供配电）</w:t>
            </w:r>
            <w:r w:rsidRPr="00C65875">
              <w:rPr>
                <w:rFonts w:eastAsiaTheme="minorEastAsia"/>
                <w:szCs w:val="21"/>
              </w:rPr>
              <w:t>--</w:t>
            </w:r>
            <w:r w:rsidRPr="00C65875">
              <w:rPr>
                <w:rFonts w:eastAsiaTheme="minorEastAsia"/>
                <w:szCs w:val="21"/>
              </w:rPr>
              <w:t>供变电、接触网、防干扰</w:t>
            </w:r>
          </w:p>
          <w:p w:rsidR="00C65875" w:rsidRPr="00C65875" w:rsidRDefault="00C65875" w:rsidP="00C65875">
            <w:pPr>
              <w:snapToGrid w:val="0"/>
              <w:jc w:val="center"/>
              <w:rPr>
                <w:rFonts w:eastAsiaTheme="minorEastAsia"/>
                <w:szCs w:val="21"/>
              </w:rPr>
            </w:pPr>
            <w:r w:rsidRPr="00C65875">
              <w:rPr>
                <w:rFonts w:eastAsiaTheme="minorEastAsia"/>
                <w:szCs w:val="21"/>
              </w:rPr>
              <w:t>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18</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朱万方</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38</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电气（供配电）</w:t>
            </w:r>
            <w:r w:rsidRPr="00D7502E">
              <w:rPr>
                <w:rFonts w:hint="eastAsia"/>
                <w:szCs w:val="20"/>
              </w:rPr>
              <w:t>--</w:t>
            </w:r>
            <w:r w:rsidRPr="00D7502E">
              <w:rPr>
                <w:rFonts w:hint="eastAsia"/>
                <w:szCs w:val="20"/>
              </w:rPr>
              <w:t>电力、供电段专业负责人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19</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饶棪毓</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32</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自控（</w:t>
            </w:r>
            <w:r w:rsidRPr="00D7502E">
              <w:rPr>
                <w:rFonts w:hint="eastAsia"/>
                <w:szCs w:val="20"/>
              </w:rPr>
              <w:t>FAS</w:t>
            </w:r>
            <w:r w:rsidRPr="00D7502E">
              <w:rPr>
                <w:rFonts w:hint="eastAsia"/>
                <w:szCs w:val="20"/>
              </w:rPr>
              <w:t>、</w:t>
            </w:r>
            <w:r w:rsidRPr="00D7502E">
              <w:rPr>
                <w:rFonts w:hint="eastAsia"/>
                <w:szCs w:val="20"/>
              </w:rPr>
              <w:t>BAS</w:t>
            </w:r>
            <w:r w:rsidRPr="00D7502E">
              <w:rPr>
                <w:rFonts w:hint="eastAsia"/>
                <w:szCs w:val="20"/>
              </w:rPr>
              <w:t>及综合监控系统）专业负责人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20</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孙瑶</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通信、信号、</w:t>
            </w:r>
            <w:r w:rsidRPr="00D7502E">
              <w:rPr>
                <w:rFonts w:hint="eastAsia"/>
                <w:szCs w:val="20"/>
              </w:rPr>
              <w:t>AFC</w:t>
            </w:r>
          </w:p>
          <w:p w:rsidR="00D7502E" w:rsidRPr="00D7502E" w:rsidRDefault="00D7502E" w:rsidP="00D7502E">
            <w:pPr>
              <w:adjustRightInd w:val="0"/>
              <w:snapToGrid w:val="0"/>
              <w:jc w:val="center"/>
              <w:rPr>
                <w:szCs w:val="20"/>
              </w:rPr>
            </w:pPr>
            <w:r w:rsidRPr="00D7502E">
              <w:rPr>
                <w:rFonts w:hint="eastAsia"/>
                <w:szCs w:val="20"/>
              </w:rPr>
              <w:t>专业负责人</w:t>
            </w:r>
          </w:p>
        </w:tc>
      </w:tr>
      <w:tr w:rsidR="004167F5" w:rsidRPr="00D7502E" w:rsidTr="00F53042">
        <w:trPr>
          <w:trHeight w:val="454"/>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21</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张建芳</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注册造价师</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造价（工程经济）</w:t>
            </w:r>
          </w:p>
          <w:p w:rsidR="00D7502E" w:rsidRPr="00D7502E" w:rsidRDefault="00D7502E" w:rsidP="00D7502E">
            <w:pPr>
              <w:adjustRightInd w:val="0"/>
              <w:snapToGrid w:val="0"/>
              <w:jc w:val="center"/>
              <w:rPr>
                <w:szCs w:val="20"/>
              </w:rPr>
            </w:pPr>
            <w:r w:rsidRPr="00D7502E">
              <w:rPr>
                <w:rFonts w:hint="eastAsia"/>
                <w:szCs w:val="20"/>
              </w:rPr>
              <w:t>专业负责人</w:t>
            </w:r>
          </w:p>
        </w:tc>
      </w:tr>
    </w:tbl>
    <w:p w:rsidR="00D7502E" w:rsidRPr="00D7502E" w:rsidRDefault="00D7502E" w:rsidP="00D7502E">
      <w:pPr>
        <w:textAlignment w:val="center"/>
        <w:outlineLvl w:val="3"/>
        <w:rPr>
          <w:b/>
          <w:sz w:val="24"/>
          <w:szCs w:val="20"/>
        </w:rPr>
      </w:pPr>
      <w:bookmarkStart w:id="1860" w:name="_Toc485108038"/>
    </w:p>
    <w:p w:rsidR="00D7502E" w:rsidRPr="004167F5" w:rsidRDefault="00D7502E" w:rsidP="005B2BB0">
      <w:pPr>
        <w:pStyle w:val="11111111111"/>
      </w:pPr>
      <w:bookmarkStart w:id="1861" w:name="_Toc485136895"/>
      <w:r w:rsidRPr="004167F5">
        <w:rPr>
          <w:rFonts w:hint="eastAsia"/>
        </w:rPr>
        <w:t>7</w:t>
      </w:r>
      <w:r w:rsidRPr="004167F5">
        <w:t xml:space="preserve">.3.7.2.5 </w:t>
      </w:r>
      <w:r w:rsidRPr="004167F5">
        <w:rPr>
          <w:rFonts w:hint="eastAsia"/>
        </w:rPr>
        <w:t>配合施工阶段及调试运营、竣工验收阶段</w:t>
      </w:r>
      <w:bookmarkEnd w:id="1860"/>
      <w:bookmarkEnd w:id="1861"/>
    </w:p>
    <w:p w:rsidR="00D7502E" w:rsidRPr="00D7502E" w:rsidRDefault="00D7502E" w:rsidP="00D7502E">
      <w:pPr>
        <w:ind w:firstLineChars="200" w:firstLine="480"/>
        <w:textAlignment w:val="center"/>
        <w:rPr>
          <w:sz w:val="24"/>
          <w:szCs w:val="20"/>
        </w:rPr>
      </w:pPr>
      <w:r w:rsidRPr="00D7502E">
        <w:rPr>
          <w:rFonts w:hint="eastAsia"/>
          <w:sz w:val="24"/>
          <w:szCs w:val="20"/>
        </w:rPr>
        <w:t>配合施工阶段及调试运营、竣工验收阶段等后续阶段阶段是整个设计和施工是实施和收尾的重要阶段，本阶段设计监理人员投入见下表：</w:t>
      </w:r>
    </w:p>
    <w:p w:rsidR="00D7502E" w:rsidRPr="00D7502E" w:rsidRDefault="00D7502E" w:rsidP="00D7502E">
      <w:pPr>
        <w:keepNext/>
        <w:adjustRightInd w:val="0"/>
        <w:jc w:val="center"/>
        <w:textAlignment w:val="center"/>
        <w:outlineLvl w:val="2"/>
        <w:rPr>
          <w:rFonts w:eastAsiaTheme="minorEastAsia"/>
          <w:b/>
          <w:sz w:val="24"/>
          <w:szCs w:val="20"/>
        </w:rPr>
      </w:pPr>
      <w:bookmarkStart w:id="1862" w:name="_Toc485136896"/>
      <w:r w:rsidRPr="00D7502E">
        <w:rPr>
          <w:rFonts w:eastAsiaTheme="minorEastAsia"/>
          <w:b/>
          <w:sz w:val="24"/>
          <w:szCs w:val="20"/>
        </w:rPr>
        <w:t>配合施工阶段及调试运营、竣工验收阶段投入人员表</w:t>
      </w:r>
      <w:bookmarkEnd w:id="1862"/>
    </w:p>
    <w:tbl>
      <w:tblPr>
        <w:tblW w:w="9230" w:type="dxa"/>
        <w:tblBorders>
          <w:top w:val="single" w:sz="18" w:space="0" w:color="C0504D"/>
          <w:left w:val="single" w:sz="8" w:space="0" w:color="0070C0"/>
          <w:bottom w:val="single" w:sz="8" w:space="0" w:color="0070C0"/>
          <w:right w:val="single" w:sz="8" w:space="0" w:color="0070C0"/>
          <w:insideH w:val="single" w:sz="8" w:space="0" w:color="FFFFFF"/>
          <w:insideV w:val="single" w:sz="8" w:space="0" w:color="FFFFFF"/>
        </w:tblBorders>
        <w:tblLook w:val="04A0"/>
      </w:tblPr>
      <w:tblGrid>
        <w:gridCol w:w="735"/>
        <w:gridCol w:w="1199"/>
        <w:gridCol w:w="760"/>
        <w:gridCol w:w="761"/>
        <w:gridCol w:w="979"/>
        <w:gridCol w:w="1926"/>
        <w:gridCol w:w="2870"/>
      </w:tblGrid>
      <w:tr w:rsidR="004167F5" w:rsidRPr="00D7502E" w:rsidTr="00F53042">
        <w:trPr>
          <w:trHeight w:val="397"/>
          <w:tblHeader/>
        </w:trPr>
        <w:tc>
          <w:tcPr>
            <w:tcW w:w="735"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序号</w:t>
            </w:r>
          </w:p>
        </w:tc>
        <w:tc>
          <w:tcPr>
            <w:tcW w:w="1199"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姓名</w:t>
            </w:r>
          </w:p>
        </w:tc>
        <w:tc>
          <w:tcPr>
            <w:tcW w:w="760"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性别</w:t>
            </w:r>
          </w:p>
        </w:tc>
        <w:tc>
          <w:tcPr>
            <w:tcW w:w="761"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年龄</w:t>
            </w:r>
          </w:p>
        </w:tc>
        <w:tc>
          <w:tcPr>
            <w:tcW w:w="979"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职称</w:t>
            </w:r>
          </w:p>
        </w:tc>
        <w:tc>
          <w:tcPr>
            <w:tcW w:w="1926"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注册证</w:t>
            </w:r>
          </w:p>
        </w:tc>
        <w:tc>
          <w:tcPr>
            <w:tcW w:w="2870" w:type="dxa"/>
            <w:shd w:val="clear" w:color="auto" w:fill="95B3D7"/>
            <w:vAlign w:val="center"/>
          </w:tcPr>
          <w:p w:rsidR="00D7502E" w:rsidRPr="00D7502E" w:rsidRDefault="00D7502E" w:rsidP="00D7502E">
            <w:pPr>
              <w:adjustRightInd w:val="0"/>
              <w:snapToGrid w:val="0"/>
              <w:jc w:val="center"/>
              <w:rPr>
                <w:szCs w:val="20"/>
              </w:rPr>
            </w:pPr>
            <w:r w:rsidRPr="00D7502E">
              <w:rPr>
                <w:rFonts w:hint="eastAsia"/>
                <w:b/>
                <w:szCs w:val="20"/>
              </w:rPr>
              <w:t>本项目任职</w:t>
            </w:r>
          </w:p>
        </w:tc>
      </w:tr>
      <w:tr w:rsidR="004167F5" w:rsidRPr="00D7502E" w:rsidTr="00F53042">
        <w:trPr>
          <w:trHeight w:val="39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李怀鉴</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49</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教授级高工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项目总负责人</w:t>
            </w:r>
          </w:p>
        </w:tc>
      </w:tr>
      <w:tr w:rsidR="004167F5" w:rsidRPr="00D7502E" w:rsidTr="00F53042">
        <w:trPr>
          <w:trHeight w:val="39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高修建</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41</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一级注册结构师</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设计监理负责人</w:t>
            </w:r>
          </w:p>
        </w:tc>
      </w:tr>
      <w:tr w:rsidR="004167F5" w:rsidRPr="00D7502E" w:rsidTr="00F53042">
        <w:trPr>
          <w:trHeight w:val="39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杨鹏程</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36</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客流专业负责人</w:t>
            </w:r>
          </w:p>
        </w:tc>
      </w:tr>
      <w:tr w:rsidR="004167F5" w:rsidRPr="00D7502E" w:rsidTr="00F53042">
        <w:trPr>
          <w:trHeight w:val="39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宋健鹏</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39</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行车专业负责人</w:t>
            </w:r>
          </w:p>
        </w:tc>
      </w:tr>
      <w:tr w:rsidR="004167F5" w:rsidRPr="00D7502E" w:rsidTr="00F53042">
        <w:trPr>
          <w:trHeight w:val="39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5</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刘重庆</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线路、站场专业负责人</w:t>
            </w:r>
          </w:p>
        </w:tc>
      </w:tr>
      <w:tr w:rsidR="004167F5" w:rsidRPr="00D7502E" w:rsidTr="00F53042">
        <w:trPr>
          <w:trHeight w:val="39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6</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邢继胜</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33</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桥梁专业负责人</w:t>
            </w:r>
          </w:p>
        </w:tc>
      </w:tr>
      <w:tr w:rsidR="004167F5" w:rsidRPr="00D7502E" w:rsidTr="00F53042">
        <w:trPr>
          <w:trHeight w:val="39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7</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王计全</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52</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地质专业负责人</w:t>
            </w:r>
          </w:p>
        </w:tc>
      </w:tr>
      <w:tr w:rsidR="004167F5" w:rsidRPr="00D7502E" w:rsidTr="00F53042">
        <w:trPr>
          <w:trHeight w:val="39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8</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贺万里</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34</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路基、轨道专业负责人</w:t>
            </w:r>
          </w:p>
        </w:tc>
      </w:tr>
      <w:tr w:rsidR="004167F5" w:rsidRPr="00D7502E" w:rsidTr="00F53042">
        <w:trPr>
          <w:trHeight w:val="39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9</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高兴</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43</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一级注册建筑师</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建筑专业负责人</w:t>
            </w:r>
          </w:p>
        </w:tc>
      </w:tr>
      <w:tr w:rsidR="004167F5" w:rsidRPr="00D7502E" w:rsidTr="00F53042">
        <w:trPr>
          <w:trHeight w:val="39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10</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刘瑜</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40</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建筑结构专业负责人</w:t>
            </w:r>
          </w:p>
        </w:tc>
      </w:tr>
      <w:tr w:rsidR="004167F5" w:rsidRPr="00D7502E" w:rsidTr="00F53042">
        <w:trPr>
          <w:trHeight w:val="39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11</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杜志田</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地下结构专业负责人</w:t>
            </w:r>
          </w:p>
        </w:tc>
      </w:tr>
      <w:tr w:rsidR="004167F5" w:rsidRPr="00D7502E" w:rsidTr="00F53042">
        <w:trPr>
          <w:trHeight w:val="39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12</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武世强</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注册公用设备工程师（暖通空调）</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公用设备（暖通空调、环控）专业负责人</w:t>
            </w:r>
          </w:p>
        </w:tc>
      </w:tr>
      <w:tr w:rsidR="004167F5" w:rsidRPr="00D7502E" w:rsidTr="00F53042">
        <w:trPr>
          <w:trHeight w:val="39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13</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车跃龙</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注册公用设备工程师（给水排水）</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公用设备（给水排水及气体消防）专业负责人</w:t>
            </w:r>
          </w:p>
        </w:tc>
      </w:tr>
      <w:tr w:rsidR="004167F5" w:rsidRPr="00D7502E" w:rsidTr="00F53042">
        <w:trPr>
          <w:trHeight w:val="39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14</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马晓彤</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47</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机械专业负责人</w:t>
            </w:r>
          </w:p>
        </w:tc>
      </w:tr>
      <w:tr w:rsidR="004167F5" w:rsidRPr="00D7502E" w:rsidTr="00F53042">
        <w:trPr>
          <w:trHeight w:val="39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15</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那艳玲</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42</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教授级高工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车辆、限界专业负责人</w:t>
            </w:r>
          </w:p>
        </w:tc>
      </w:tr>
      <w:tr w:rsidR="004167F5" w:rsidRPr="00D7502E" w:rsidTr="00F53042">
        <w:trPr>
          <w:trHeight w:val="39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lastRenderedPageBreak/>
              <w:t>16</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于海洋</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29</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环保、劳安卫专业负责人</w:t>
            </w:r>
          </w:p>
        </w:tc>
      </w:tr>
      <w:tr w:rsidR="00C65875" w:rsidRPr="00D7502E" w:rsidTr="00F53042">
        <w:trPr>
          <w:trHeight w:val="397"/>
        </w:trPr>
        <w:tc>
          <w:tcPr>
            <w:tcW w:w="735" w:type="dxa"/>
            <w:shd w:val="clear" w:color="auto" w:fill="B8CCE4"/>
            <w:vAlign w:val="center"/>
          </w:tcPr>
          <w:p w:rsidR="00C65875" w:rsidRPr="00D7502E" w:rsidRDefault="00C65875" w:rsidP="00C65875">
            <w:pPr>
              <w:adjustRightInd w:val="0"/>
              <w:snapToGrid w:val="0"/>
              <w:jc w:val="center"/>
              <w:rPr>
                <w:szCs w:val="20"/>
              </w:rPr>
            </w:pPr>
            <w:r w:rsidRPr="00D7502E">
              <w:rPr>
                <w:rFonts w:hint="eastAsia"/>
                <w:szCs w:val="20"/>
              </w:rPr>
              <w:t>17</w:t>
            </w:r>
          </w:p>
        </w:tc>
        <w:tc>
          <w:tcPr>
            <w:tcW w:w="1199"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陈玲</w:t>
            </w:r>
          </w:p>
        </w:tc>
        <w:tc>
          <w:tcPr>
            <w:tcW w:w="760"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女</w:t>
            </w:r>
          </w:p>
        </w:tc>
        <w:tc>
          <w:tcPr>
            <w:tcW w:w="761"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40</w:t>
            </w:r>
          </w:p>
        </w:tc>
        <w:tc>
          <w:tcPr>
            <w:tcW w:w="979"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高工</w:t>
            </w:r>
          </w:p>
        </w:tc>
        <w:tc>
          <w:tcPr>
            <w:tcW w:w="1926" w:type="dxa"/>
            <w:shd w:val="clear" w:color="auto" w:fill="B8CCE4"/>
            <w:vAlign w:val="center"/>
          </w:tcPr>
          <w:p w:rsidR="00C65875" w:rsidRPr="00C65875" w:rsidRDefault="00C65875" w:rsidP="00C65875">
            <w:pPr>
              <w:snapToGrid w:val="0"/>
              <w:jc w:val="center"/>
              <w:rPr>
                <w:rFonts w:eastAsiaTheme="minorEastAsia"/>
                <w:szCs w:val="21"/>
              </w:rPr>
            </w:pPr>
          </w:p>
        </w:tc>
        <w:tc>
          <w:tcPr>
            <w:tcW w:w="2870" w:type="dxa"/>
            <w:shd w:val="clear" w:color="auto" w:fill="B8CCE4"/>
            <w:vAlign w:val="center"/>
          </w:tcPr>
          <w:p w:rsidR="00C65875" w:rsidRPr="00C65875" w:rsidRDefault="00C65875" w:rsidP="00C65875">
            <w:pPr>
              <w:snapToGrid w:val="0"/>
              <w:jc w:val="center"/>
              <w:rPr>
                <w:rFonts w:eastAsiaTheme="minorEastAsia"/>
                <w:szCs w:val="21"/>
              </w:rPr>
            </w:pPr>
            <w:r w:rsidRPr="00C65875">
              <w:rPr>
                <w:rFonts w:eastAsiaTheme="minorEastAsia"/>
                <w:szCs w:val="21"/>
              </w:rPr>
              <w:t>电气（供配电）</w:t>
            </w:r>
            <w:r w:rsidRPr="00C65875">
              <w:rPr>
                <w:rFonts w:eastAsiaTheme="minorEastAsia"/>
                <w:szCs w:val="21"/>
              </w:rPr>
              <w:t>--</w:t>
            </w:r>
            <w:r w:rsidRPr="00C65875">
              <w:rPr>
                <w:rFonts w:eastAsiaTheme="minorEastAsia"/>
                <w:szCs w:val="21"/>
              </w:rPr>
              <w:t>供变电、接触网、防干扰</w:t>
            </w:r>
          </w:p>
          <w:p w:rsidR="00C65875" w:rsidRPr="00C65875" w:rsidRDefault="00C65875" w:rsidP="00C65875">
            <w:pPr>
              <w:snapToGrid w:val="0"/>
              <w:jc w:val="center"/>
              <w:rPr>
                <w:rFonts w:eastAsiaTheme="minorEastAsia"/>
                <w:szCs w:val="21"/>
              </w:rPr>
            </w:pPr>
            <w:r w:rsidRPr="00C65875">
              <w:rPr>
                <w:rFonts w:eastAsiaTheme="minorEastAsia"/>
                <w:szCs w:val="21"/>
              </w:rPr>
              <w:t>专业负责人</w:t>
            </w:r>
          </w:p>
        </w:tc>
      </w:tr>
      <w:tr w:rsidR="004167F5" w:rsidRPr="00D7502E" w:rsidTr="00F53042">
        <w:trPr>
          <w:trHeight w:val="39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18</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朱万方</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38</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电气（供配电）</w:t>
            </w:r>
            <w:r w:rsidRPr="00D7502E">
              <w:rPr>
                <w:rFonts w:hint="eastAsia"/>
                <w:szCs w:val="20"/>
              </w:rPr>
              <w:t>--</w:t>
            </w:r>
            <w:r w:rsidRPr="00D7502E">
              <w:rPr>
                <w:rFonts w:hint="eastAsia"/>
                <w:szCs w:val="20"/>
              </w:rPr>
              <w:t>电力、供电段专业负责人</w:t>
            </w:r>
          </w:p>
        </w:tc>
      </w:tr>
      <w:tr w:rsidR="004167F5" w:rsidRPr="00D7502E" w:rsidTr="00F53042">
        <w:trPr>
          <w:trHeight w:val="39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19</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饶棪毓</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男</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32</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工程师</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自控（</w:t>
            </w:r>
            <w:r w:rsidRPr="00D7502E">
              <w:rPr>
                <w:rFonts w:hint="eastAsia"/>
                <w:szCs w:val="20"/>
              </w:rPr>
              <w:t>FAS</w:t>
            </w:r>
            <w:r w:rsidRPr="00D7502E">
              <w:rPr>
                <w:rFonts w:hint="eastAsia"/>
                <w:szCs w:val="20"/>
              </w:rPr>
              <w:t>、</w:t>
            </w:r>
            <w:r w:rsidRPr="00D7502E">
              <w:rPr>
                <w:rFonts w:hint="eastAsia"/>
                <w:szCs w:val="20"/>
              </w:rPr>
              <w:t>BAS</w:t>
            </w:r>
            <w:r w:rsidRPr="00D7502E">
              <w:rPr>
                <w:rFonts w:hint="eastAsia"/>
                <w:szCs w:val="20"/>
              </w:rPr>
              <w:t>及综合监控系统）专业负责人</w:t>
            </w:r>
          </w:p>
        </w:tc>
      </w:tr>
      <w:tr w:rsidR="004167F5" w:rsidRPr="00D7502E" w:rsidTr="00F53042">
        <w:trPr>
          <w:trHeight w:val="39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20</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孙瑶</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35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通信、信号、</w:t>
            </w:r>
            <w:r w:rsidRPr="00D7502E">
              <w:rPr>
                <w:rFonts w:hint="eastAsia"/>
                <w:szCs w:val="20"/>
              </w:rPr>
              <w:t>AFC</w:t>
            </w:r>
          </w:p>
          <w:p w:rsidR="00D7502E" w:rsidRPr="00D7502E" w:rsidRDefault="00D7502E" w:rsidP="00D7502E">
            <w:pPr>
              <w:adjustRightInd w:val="0"/>
              <w:snapToGrid w:val="0"/>
              <w:jc w:val="center"/>
              <w:rPr>
                <w:szCs w:val="20"/>
              </w:rPr>
            </w:pPr>
            <w:r w:rsidRPr="00D7502E">
              <w:rPr>
                <w:rFonts w:hint="eastAsia"/>
                <w:szCs w:val="20"/>
              </w:rPr>
              <w:t>专业负责人</w:t>
            </w:r>
          </w:p>
        </w:tc>
      </w:tr>
      <w:tr w:rsidR="004167F5" w:rsidRPr="00D7502E" w:rsidTr="00F53042">
        <w:trPr>
          <w:trHeight w:val="397"/>
        </w:trPr>
        <w:tc>
          <w:tcPr>
            <w:tcW w:w="735"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21</w:t>
            </w:r>
          </w:p>
        </w:tc>
        <w:tc>
          <w:tcPr>
            <w:tcW w:w="119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张建芳</w:t>
            </w:r>
          </w:p>
        </w:tc>
        <w:tc>
          <w:tcPr>
            <w:tcW w:w="76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女</w:t>
            </w:r>
          </w:p>
        </w:tc>
        <w:tc>
          <w:tcPr>
            <w:tcW w:w="761"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45</w:t>
            </w:r>
          </w:p>
        </w:tc>
        <w:tc>
          <w:tcPr>
            <w:tcW w:w="979"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高工</w:t>
            </w:r>
          </w:p>
        </w:tc>
        <w:tc>
          <w:tcPr>
            <w:tcW w:w="1926"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注册造价师</w:t>
            </w:r>
          </w:p>
        </w:tc>
        <w:tc>
          <w:tcPr>
            <w:tcW w:w="2870" w:type="dxa"/>
            <w:shd w:val="clear" w:color="auto" w:fill="B8CCE4"/>
            <w:vAlign w:val="center"/>
          </w:tcPr>
          <w:p w:rsidR="00D7502E" w:rsidRPr="00D7502E" w:rsidRDefault="00D7502E" w:rsidP="00D7502E">
            <w:pPr>
              <w:adjustRightInd w:val="0"/>
              <w:snapToGrid w:val="0"/>
              <w:jc w:val="center"/>
              <w:rPr>
                <w:szCs w:val="20"/>
              </w:rPr>
            </w:pPr>
            <w:r w:rsidRPr="00D7502E">
              <w:rPr>
                <w:rFonts w:hint="eastAsia"/>
                <w:szCs w:val="20"/>
              </w:rPr>
              <w:t>造价（工程经济）</w:t>
            </w:r>
          </w:p>
          <w:p w:rsidR="00D7502E" w:rsidRPr="00D7502E" w:rsidRDefault="00D7502E" w:rsidP="00D7502E">
            <w:pPr>
              <w:adjustRightInd w:val="0"/>
              <w:snapToGrid w:val="0"/>
              <w:jc w:val="center"/>
              <w:rPr>
                <w:szCs w:val="20"/>
              </w:rPr>
            </w:pPr>
            <w:r w:rsidRPr="00D7502E">
              <w:rPr>
                <w:rFonts w:hint="eastAsia"/>
                <w:szCs w:val="20"/>
              </w:rPr>
              <w:t>专业负责人</w:t>
            </w:r>
          </w:p>
        </w:tc>
      </w:tr>
    </w:tbl>
    <w:p w:rsidR="00D7502E" w:rsidRPr="00D7502E" w:rsidRDefault="00D7502E" w:rsidP="00D7502E">
      <w:pPr>
        <w:spacing w:line="360" w:lineRule="exact"/>
        <w:ind w:left="420" w:hangingChars="200" w:hanging="420"/>
        <w:rPr>
          <w:rFonts w:eastAsia="仿宋_GB2312"/>
          <w:szCs w:val="21"/>
        </w:rPr>
      </w:pPr>
      <w:r w:rsidRPr="00D7502E">
        <w:rPr>
          <w:rFonts w:eastAsia="仿宋_GB2312" w:hint="eastAsia"/>
          <w:szCs w:val="21"/>
        </w:rPr>
        <w:t>备注：以上为驻场跟进服的初步方案，如我单位有幸中标后，将根据工程实际进展情况和建设单位要求进行修改、调整，满足设计监理工作的需要。</w:t>
      </w:r>
    </w:p>
    <w:p w:rsidR="00D7502E" w:rsidRPr="004167F5" w:rsidRDefault="00D7502E" w:rsidP="005B2BB0">
      <w:pPr>
        <w:pStyle w:val="11111111111"/>
      </w:pPr>
      <w:bookmarkStart w:id="1863" w:name="_Toc485108039"/>
      <w:bookmarkStart w:id="1864" w:name="_Toc485136897"/>
      <w:r w:rsidRPr="004167F5">
        <w:rPr>
          <w:rFonts w:hint="eastAsia"/>
        </w:rPr>
        <w:t>7</w:t>
      </w:r>
      <w:r w:rsidRPr="004167F5">
        <w:t xml:space="preserve">.3.7.3 </w:t>
      </w:r>
      <w:r w:rsidRPr="004167F5">
        <w:rPr>
          <w:rFonts w:hint="eastAsia"/>
        </w:rPr>
        <w:t>与招标人及有关部门配合管理</w:t>
      </w:r>
      <w:bookmarkEnd w:id="1863"/>
      <w:bookmarkEnd w:id="1864"/>
    </w:p>
    <w:p w:rsidR="00D7502E" w:rsidRPr="004167F5" w:rsidRDefault="00D7502E" w:rsidP="005B2BB0">
      <w:pPr>
        <w:pStyle w:val="11111111111"/>
      </w:pPr>
      <w:bookmarkStart w:id="1865" w:name="_Toc485108040"/>
      <w:bookmarkStart w:id="1866" w:name="_Toc485136898"/>
      <w:r w:rsidRPr="004167F5">
        <w:rPr>
          <w:rFonts w:hint="eastAsia"/>
        </w:rPr>
        <w:t>7</w:t>
      </w:r>
      <w:r w:rsidRPr="004167F5">
        <w:t xml:space="preserve">.3.7.3.1 </w:t>
      </w:r>
      <w:r w:rsidRPr="004167F5">
        <w:rPr>
          <w:rFonts w:hint="eastAsia"/>
        </w:rPr>
        <w:t>合同及信息管理（与招标人配合管理）</w:t>
      </w:r>
      <w:bookmarkEnd w:id="1865"/>
      <w:bookmarkEnd w:id="1866"/>
    </w:p>
    <w:p w:rsidR="00D7502E" w:rsidRPr="00D7502E" w:rsidRDefault="00D7502E" w:rsidP="00D7502E">
      <w:pPr>
        <w:ind w:firstLineChars="200" w:firstLine="480"/>
        <w:textAlignment w:val="center"/>
        <w:rPr>
          <w:sz w:val="24"/>
          <w:szCs w:val="20"/>
        </w:rPr>
      </w:pPr>
      <w:r w:rsidRPr="00D7502E">
        <w:rPr>
          <w:rFonts w:hint="eastAsia"/>
          <w:sz w:val="24"/>
          <w:szCs w:val="20"/>
        </w:rPr>
        <w:t>对设计单位实施“三控、两管、一协调”的工作职责中包括协助建设单位开展对设计单位的合同管理工作，着实发挥合同对设计的管理作用。</w:t>
      </w:r>
    </w:p>
    <w:p w:rsidR="00D7502E" w:rsidRPr="00D7502E" w:rsidRDefault="00D7502E" w:rsidP="00D7502E">
      <w:pPr>
        <w:ind w:firstLineChars="200" w:firstLine="480"/>
        <w:textAlignment w:val="center"/>
        <w:rPr>
          <w:sz w:val="24"/>
          <w:szCs w:val="20"/>
        </w:rPr>
      </w:pPr>
      <w:r w:rsidRPr="00D7502E">
        <w:rPr>
          <w:rFonts w:hint="eastAsia"/>
          <w:sz w:val="24"/>
          <w:szCs w:val="20"/>
        </w:rPr>
        <w:t>根据合同做好设计执行合同过程的监督，检查设计单位落实合同情况，包括是否按合同规定的设计时间、设计范围、工作内容和深度开展设计，协助业主开展对设计单位的考核、对工程变更的审核、设计费的支付审查等。</w:t>
      </w:r>
    </w:p>
    <w:p w:rsidR="00D7502E" w:rsidRPr="00D7502E" w:rsidRDefault="00D7502E" w:rsidP="00D7502E">
      <w:pPr>
        <w:textAlignment w:val="center"/>
        <w:outlineLvl w:val="3"/>
        <w:rPr>
          <w:sz w:val="24"/>
          <w:szCs w:val="20"/>
        </w:rPr>
      </w:pPr>
      <w:bookmarkStart w:id="1867" w:name="_Toc440874650"/>
      <w:r w:rsidRPr="00D7502E">
        <w:rPr>
          <w:rFonts w:hint="eastAsia"/>
          <w:sz w:val="24"/>
          <w:szCs w:val="20"/>
        </w:rPr>
        <w:t>7</w:t>
      </w:r>
      <w:r w:rsidRPr="00D7502E">
        <w:rPr>
          <w:sz w:val="24"/>
          <w:szCs w:val="20"/>
        </w:rPr>
        <w:t>.3.7.3</w:t>
      </w:r>
      <w:r w:rsidRPr="00D7502E">
        <w:rPr>
          <w:rFonts w:hint="eastAsia"/>
          <w:sz w:val="24"/>
          <w:szCs w:val="20"/>
        </w:rPr>
        <w:t>.1.1</w:t>
      </w:r>
      <w:r w:rsidRPr="00D7502E">
        <w:rPr>
          <w:rFonts w:hint="eastAsia"/>
          <w:sz w:val="24"/>
          <w:szCs w:val="20"/>
        </w:rPr>
        <w:t>合同管理工作的内容</w:t>
      </w:r>
      <w:bookmarkEnd w:id="1867"/>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．对设计单位的检查</w:t>
      </w:r>
    </w:p>
    <w:p w:rsidR="00D7502E" w:rsidRPr="00D7502E" w:rsidRDefault="00D7502E" w:rsidP="00D7502E">
      <w:pPr>
        <w:ind w:firstLineChars="200" w:firstLine="480"/>
        <w:textAlignment w:val="center"/>
        <w:rPr>
          <w:sz w:val="24"/>
          <w:szCs w:val="20"/>
        </w:rPr>
      </w:pPr>
      <w:r w:rsidRPr="00D7502E">
        <w:rPr>
          <w:rFonts w:hint="eastAsia"/>
          <w:sz w:val="24"/>
          <w:szCs w:val="20"/>
        </w:rPr>
        <w:t>设计监理工作重在过程控制，在设计过程中配合建设单位和设计单位采用设计巡检方式对设计单位进行检查。</w:t>
      </w:r>
    </w:p>
    <w:p w:rsidR="00D7502E" w:rsidRPr="00D7502E" w:rsidRDefault="00D7502E" w:rsidP="00D7502E">
      <w:pPr>
        <w:ind w:firstLineChars="200" w:firstLine="480"/>
        <w:textAlignment w:val="center"/>
        <w:rPr>
          <w:sz w:val="24"/>
          <w:szCs w:val="20"/>
        </w:rPr>
      </w:pPr>
      <w:r w:rsidRPr="00D7502E">
        <w:rPr>
          <w:rFonts w:hint="eastAsia"/>
          <w:sz w:val="24"/>
          <w:szCs w:val="20"/>
        </w:rPr>
        <w:t>设计监理工程师在日常工作中积极配合建设单位对设计定期进行检查，包括对设计单位的技术力量、管理水平和适应程度的考核，着重检查设计单位的资源投入、设计进度等。</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．对工程变更的审查</w:t>
      </w:r>
    </w:p>
    <w:p w:rsidR="00D7502E" w:rsidRPr="00D7502E" w:rsidRDefault="00D7502E" w:rsidP="00D7502E">
      <w:pPr>
        <w:ind w:firstLineChars="200" w:firstLine="480"/>
        <w:textAlignment w:val="center"/>
        <w:rPr>
          <w:sz w:val="24"/>
          <w:szCs w:val="20"/>
        </w:rPr>
      </w:pPr>
      <w:r w:rsidRPr="00D7502E">
        <w:rPr>
          <w:rFonts w:hint="eastAsia"/>
          <w:sz w:val="24"/>
          <w:szCs w:val="20"/>
        </w:rPr>
        <w:t>按照设计变更程序，在授权范围内发出工程变更指令，对变更工程进行评估，测算变更工程量的比率和价格，提出方案的取舍意见，报建设单位批准。并全过程跟踪设计变更。</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．设计工期延迟</w:t>
      </w:r>
    </w:p>
    <w:p w:rsidR="00D7502E" w:rsidRPr="00D7502E" w:rsidRDefault="00D7502E" w:rsidP="00D7502E">
      <w:pPr>
        <w:ind w:firstLineChars="200" w:firstLine="480"/>
        <w:textAlignment w:val="center"/>
        <w:rPr>
          <w:sz w:val="24"/>
          <w:szCs w:val="20"/>
        </w:rPr>
      </w:pPr>
      <w:r w:rsidRPr="00D7502E">
        <w:rPr>
          <w:rFonts w:hint="eastAsia"/>
          <w:sz w:val="24"/>
          <w:szCs w:val="20"/>
        </w:rPr>
        <w:t>根据合同文件严格控制工期，做好预防工作，审查设计单位的延期申请，报建设单位。</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．考核</w:t>
      </w:r>
    </w:p>
    <w:p w:rsidR="00D7502E" w:rsidRPr="00D7502E" w:rsidRDefault="00D7502E" w:rsidP="00D7502E">
      <w:pPr>
        <w:ind w:firstLineChars="200" w:firstLine="480"/>
        <w:textAlignment w:val="center"/>
        <w:rPr>
          <w:sz w:val="24"/>
          <w:szCs w:val="20"/>
        </w:rPr>
      </w:pPr>
      <w:r w:rsidRPr="00D7502E">
        <w:rPr>
          <w:rFonts w:hint="eastAsia"/>
          <w:sz w:val="24"/>
          <w:szCs w:val="20"/>
        </w:rPr>
        <w:t>对设计单位的考核是设计监理单位履行合同管理的一项重要工作，根据设计合同，展开对设计单位的全方位评价，发挥对建设单位设计管理的参谋作用。与建设单位、设计单位定期完成一次对设计单位的考核，考核结果作为设计费用支付的依据。</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5</w:t>
      </w:r>
      <w:r w:rsidRPr="00D7502E">
        <w:rPr>
          <w:rFonts w:hint="eastAsia"/>
          <w:sz w:val="24"/>
          <w:szCs w:val="20"/>
        </w:rPr>
        <w:t>．勘察设计费支付审查</w:t>
      </w:r>
    </w:p>
    <w:p w:rsidR="00D7502E" w:rsidRPr="00D7502E" w:rsidRDefault="00D7502E" w:rsidP="00D7502E">
      <w:pPr>
        <w:ind w:firstLineChars="200" w:firstLine="480"/>
        <w:textAlignment w:val="center"/>
        <w:rPr>
          <w:sz w:val="24"/>
          <w:szCs w:val="20"/>
        </w:rPr>
      </w:pPr>
      <w:r w:rsidRPr="00D7502E">
        <w:rPr>
          <w:rFonts w:hint="eastAsia"/>
          <w:sz w:val="24"/>
          <w:szCs w:val="20"/>
        </w:rPr>
        <w:t>对勘察设计已完工且要求支付勘察设计费的工程，须经设计监理单位签认，否则，建设单位不予支付勘察设计工程款。</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lastRenderedPageBreak/>
        <w:t>6</w:t>
      </w:r>
      <w:r w:rsidRPr="00D7502E">
        <w:rPr>
          <w:rFonts w:hint="eastAsia"/>
          <w:sz w:val="24"/>
          <w:szCs w:val="20"/>
        </w:rPr>
        <w:t>．费用索赔</w:t>
      </w:r>
    </w:p>
    <w:p w:rsidR="00D7502E" w:rsidRPr="00D7502E" w:rsidRDefault="00D7502E" w:rsidP="00D7502E">
      <w:pPr>
        <w:ind w:firstLineChars="200" w:firstLine="480"/>
        <w:textAlignment w:val="center"/>
        <w:rPr>
          <w:sz w:val="24"/>
          <w:szCs w:val="20"/>
        </w:rPr>
      </w:pPr>
      <w:r w:rsidRPr="00D7502E">
        <w:rPr>
          <w:rFonts w:hint="eastAsia"/>
          <w:sz w:val="24"/>
          <w:szCs w:val="20"/>
        </w:rPr>
        <w:t>根据合同受理或驳回设计单位向建设单位的索赔，主要工作内容包括：在设计单位提出索赔申请后，根据合同对索赔申请的理由及各项记录进行审核与证实，对索赔理由成立的，按规定程序上报建设单位。</w:t>
      </w:r>
    </w:p>
    <w:p w:rsidR="00D7502E" w:rsidRPr="00D7502E" w:rsidRDefault="00D7502E" w:rsidP="00D7502E">
      <w:pPr>
        <w:ind w:firstLineChars="200" w:firstLine="480"/>
        <w:textAlignment w:val="center"/>
        <w:rPr>
          <w:sz w:val="24"/>
          <w:szCs w:val="20"/>
        </w:rPr>
      </w:pPr>
      <w:r w:rsidRPr="00D7502E">
        <w:rPr>
          <w:rFonts w:hint="eastAsia"/>
          <w:sz w:val="24"/>
          <w:szCs w:val="20"/>
        </w:rPr>
        <w:t>建立合同管理台帐和防止索赔记录，根据合同执行情况审核设计费支付和合同外设计费的变更依据。</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7</w:t>
      </w:r>
      <w:r w:rsidRPr="00D7502E">
        <w:rPr>
          <w:rFonts w:hint="eastAsia"/>
          <w:sz w:val="24"/>
          <w:szCs w:val="20"/>
        </w:rPr>
        <w:t>．争端与仲裁</w:t>
      </w:r>
    </w:p>
    <w:p w:rsidR="00D7502E" w:rsidRPr="00D7502E" w:rsidRDefault="00D7502E" w:rsidP="00D7502E">
      <w:pPr>
        <w:ind w:firstLineChars="200" w:firstLine="480"/>
        <w:textAlignment w:val="center"/>
        <w:rPr>
          <w:sz w:val="24"/>
          <w:szCs w:val="20"/>
        </w:rPr>
      </w:pPr>
      <w:r w:rsidRPr="00D7502E">
        <w:rPr>
          <w:rFonts w:hint="eastAsia"/>
          <w:sz w:val="24"/>
          <w:szCs w:val="20"/>
        </w:rPr>
        <w:t>对于仲裁、监理、诉讼事宜，协助建设单位在开庭、仲裁、监理之前，提供支持性的证据，并根据建设单位需要，为处理和执行有关的任何事件出席法庭，支持性证据应该包括足够的材料来阐明设计单位控告的性质和当时的情况，以及关于该纠纷双方应承但的义务的实质内容。</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8</w:t>
      </w:r>
      <w:r w:rsidRPr="00D7502E">
        <w:rPr>
          <w:rFonts w:hint="eastAsia"/>
          <w:sz w:val="24"/>
          <w:szCs w:val="20"/>
        </w:rPr>
        <w:t>．合同变更</w:t>
      </w:r>
    </w:p>
    <w:p w:rsidR="00D7502E" w:rsidRPr="00D7502E" w:rsidRDefault="00D7502E" w:rsidP="00D7502E">
      <w:pPr>
        <w:ind w:firstLineChars="200" w:firstLine="480"/>
        <w:textAlignment w:val="center"/>
        <w:rPr>
          <w:sz w:val="24"/>
          <w:szCs w:val="20"/>
        </w:rPr>
      </w:pPr>
      <w:r w:rsidRPr="00D7502E">
        <w:rPr>
          <w:rFonts w:hint="eastAsia"/>
          <w:sz w:val="24"/>
          <w:szCs w:val="20"/>
        </w:rPr>
        <w:t>在建设单位授权下，可对设计合同规定的义务提出变更，如果由此影响了工程费用，或工程质量、进度，则这种变更须经建设单位事先批准。</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9</w:t>
      </w:r>
      <w:r w:rsidRPr="00D7502E">
        <w:rPr>
          <w:rFonts w:hint="eastAsia"/>
          <w:sz w:val="24"/>
          <w:szCs w:val="20"/>
        </w:rPr>
        <w:t>．在设计监理过程中如发现设计工作不力，可提出调换有关人员的建议。</w:t>
      </w:r>
    </w:p>
    <w:p w:rsidR="00D7502E" w:rsidRPr="00D7502E" w:rsidRDefault="00D7502E" w:rsidP="00D7502E">
      <w:pPr>
        <w:textAlignment w:val="center"/>
        <w:outlineLvl w:val="3"/>
        <w:rPr>
          <w:sz w:val="24"/>
          <w:szCs w:val="20"/>
        </w:rPr>
      </w:pPr>
      <w:bookmarkStart w:id="1868" w:name="_Toc440874651"/>
      <w:r w:rsidRPr="00D7502E">
        <w:rPr>
          <w:rFonts w:hint="eastAsia"/>
          <w:sz w:val="24"/>
          <w:szCs w:val="20"/>
        </w:rPr>
        <w:t>7</w:t>
      </w:r>
      <w:r w:rsidRPr="00D7502E">
        <w:rPr>
          <w:sz w:val="24"/>
          <w:szCs w:val="20"/>
        </w:rPr>
        <w:t>.3.7.3</w:t>
      </w:r>
      <w:r w:rsidRPr="00D7502E">
        <w:rPr>
          <w:rFonts w:hint="eastAsia"/>
          <w:sz w:val="24"/>
          <w:szCs w:val="20"/>
        </w:rPr>
        <w:t>.1.2</w:t>
      </w:r>
      <w:r w:rsidRPr="00D7502E">
        <w:rPr>
          <w:rFonts w:hint="eastAsia"/>
          <w:sz w:val="24"/>
          <w:szCs w:val="20"/>
        </w:rPr>
        <w:t>减少设计延期发生的预控措施及管理</w:t>
      </w:r>
      <w:bookmarkEnd w:id="1868"/>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．预控措施</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设计监理工作应具有前瞻性，充分发挥设计监理单位固有的经验和技术优势并与时俱进，注重预控和过程监控，避免矛盾的堆积和因设计的重大返工而影响工程进度和工程质量，引起设计延期。通过事先策划，提出各阶段设计监理工作要点，强化过程监理，以达到减少设计延期发生的预控目标。</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设计监理过程中发现问题及时与建设单位、设计单位沟通，力求其对监理意见理解接受并就改进措施达成共识，从而避免在设计过程中由于意见不统一造成的设计变更和不稳定情况的发生，减少设计延期发生的可能性，从而达到减少设计延期发生的预控目标。</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对轨道交通项目接口复杂，工程建设受众多的内外条件制约的特点高度重视，在项目管理和设计管理上根据实施过程中的动态信息及时调整。为及时掌握项目和设计动态，加强与建设单位、设计单位的沟通，做好过程监理和动态监理，做到重要的技术问题能会同各方在第一时间及时解决，减少设计延期的发生。</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会同建设单位按本工程实施计划或相关文件，审批设计单位提交的总体进度计划，检查和督促设计单位实施进度计划，对设计单位的进度计划的各个关键控制点的合理性进行分析，确保进度计划的切实可行并核批设计单位的修正计划。根据建设单位批准下达的设计进度计划检查，当发现设计进度滞后于计划时，及时提出加快设计进度的建议和要求，包括要求设计单位加强设计力量等，同时通报建设单位，以便建设单位采取必要的措施，减少设计延期发生的可能性。</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．设计工期延迟的管理</w:t>
      </w:r>
    </w:p>
    <w:p w:rsidR="00D7502E" w:rsidRPr="00D7502E" w:rsidRDefault="00D7502E" w:rsidP="00D7502E">
      <w:pPr>
        <w:ind w:firstLineChars="200" w:firstLine="480"/>
        <w:textAlignment w:val="center"/>
        <w:rPr>
          <w:sz w:val="24"/>
          <w:szCs w:val="20"/>
        </w:rPr>
      </w:pPr>
      <w:r w:rsidRPr="00D7502E">
        <w:rPr>
          <w:rFonts w:hint="eastAsia"/>
          <w:sz w:val="24"/>
          <w:szCs w:val="20"/>
        </w:rPr>
        <w:t>设计监理工程师应根据合同文件与工程策划，严格控制设计总工期，作好预防工作，审查设计单位的延期申请，报建设单位批准；</w:t>
      </w:r>
    </w:p>
    <w:p w:rsidR="00D7502E" w:rsidRPr="00D7502E" w:rsidRDefault="00D7502E" w:rsidP="005B2BB0">
      <w:pPr>
        <w:textAlignment w:val="center"/>
        <w:outlineLvl w:val="3"/>
        <w:rPr>
          <w:sz w:val="24"/>
          <w:szCs w:val="20"/>
        </w:rPr>
      </w:pPr>
      <w:bookmarkStart w:id="1869" w:name="_Toc440874652"/>
      <w:bookmarkStart w:id="1870" w:name="_Toc485136899"/>
      <w:r w:rsidRPr="00D7502E">
        <w:rPr>
          <w:rFonts w:hint="eastAsia"/>
          <w:sz w:val="24"/>
          <w:szCs w:val="20"/>
        </w:rPr>
        <w:t>7</w:t>
      </w:r>
      <w:r w:rsidRPr="00D7502E">
        <w:rPr>
          <w:sz w:val="24"/>
          <w:szCs w:val="20"/>
        </w:rPr>
        <w:t>.3.7.3</w:t>
      </w:r>
      <w:r w:rsidRPr="00D7502E">
        <w:rPr>
          <w:rFonts w:hint="eastAsia"/>
          <w:sz w:val="24"/>
          <w:szCs w:val="20"/>
        </w:rPr>
        <w:t>.</w:t>
      </w:r>
      <w:r w:rsidR="005B2BB0" w:rsidRPr="004167F5">
        <w:rPr>
          <w:sz w:val="24"/>
          <w:szCs w:val="20"/>
        </w:rPr>
        <w:t>1.3</w:t>
      </w:r>
      <w:r w:rsidRPr="00D7502E">
        <w:rPr>
          <w:rFonts w:hint="eastAsia"/>
          <w:sz w:val="24"/>
          <w:szCs w:val="20"/>
        </w:rPr>
        <w:t>信息管理</w:t>
      </w:r>
      <w:bookmarkEnd w:id="1869"/>
      <w:bookmarkEnd w:id="1870"/>
    </w:p>
    <w:p w:rsidR="00D7502E" w:rsidRPr="00D7502E" w:rsidRDefault="00D7502E" w:rsidP="00D7502E">
      <w:pPr>
        <w:ind w:firstLineChars="200" w:firstLine="480"/>
        <w:textAlignment w:val="center"/>
        <w:rPr>
          <w:sz w:val="24"/>
          <w:szCs w:val="20"/>
        </w:rPr>
      </w:pPr>
      <w:r w:rsidRPr="00D7502E">
        <w:rPr>
          <w:rFonts w:hint="eastAsia"/>
          <w:sz w:val="24"/>
          <w:szCs w:val="20"/>
        </w:rPr>
        <w:t>信息管理贯穿于整个设计监理过程当中，设计监理管理信息是在对设计实施“三控、两管、一协调”过程中，所发生的各种过程信息，范围涵盖设计监理管理全过程，包括合同、质量、进度、投资等各方面。实行制度化、规范化管理，实现高效、快速、完整地传送。因此，在信息的传递过程中必然应遵守相关的工作要求，包括：工作联系、报</w:t>
      </w:r>
      <w:r w:rsidRPr="00D7502E">
        <w:rPr>
          <w:rFonts w:hint="eastAsia"/>
          <w:sz w:val="24"/>
          <w:szCs w:val="20"/>
        </w:rPr>
        <w:lastRenderedPageBreak/>
        <w:t>告制度、指令文件下达、收文和发文、监理意见的传递、文档信息管理、图章管理等。同时指派专人执行建设单位的信息管理制度，及时组织设计单位电子文件上网，审核其与纸质图纸的一致性和录入监理的审查意见，在此工作进行中建议统一要求设计单位在设计图纸上标注对应电子文档的存储具体时间，已保证审核工作的顺利和统一；设计单位应认真执行，确保各版本纸质图纸与电子文档的一致性。</w:t>
      </w:r>
    </w:p>
    <w:p w:rsidR="00D7502E" w:rsidRPr="00D7502E" w:rsidRDefault="005B2BB0" w:rsidP="00D7502E">
      <w:pPr>
        <w:textAlignment w:val="center"/>
        <w:outlineLvl w:val="3"/>
        <w:rPr>
          <w:sz w:val="24"/>
          <w:szCs w:val="20"/>
        </w:rPr>
      </w:pPr>
      <w:bookmarkStart w:id="1871" w:name="_Toc440874653"/>
      <w:r w:rsidRPr="00D7502E">
        <w:rPr>
          <w:rFonts w:hint="eastAsia"/>
          <w:sz w:val="24"/>
          <w:szCs w:val="20"/>
        </w:rPr>
        <w:t>7</w:t>
      </w:r>
      <w:r w:rsidRPr="00D7502E">
        <w:rPr>
          <w:sz w:val="24"/>
          <w:szCs w:val="20"/>
        </w:rPr>
        <w:t>.3.7.3</w:t>
      </w:r>
      <w:r w:rsidRPr="00D7502E">
        <w:rPr>
          <w:rFonts w:hint="eastAsia"/>
          <w:sz w:val="24"/>
          <w:szCs w:val="20"/>
        </w:rPr>
        <w:t>.</w:t>
      </w:r>
      <w:r w:rsidRPr="004167F5">
        <w:rPr>
          <w:sz w:val="24"/>
          <w:szCs w:val="20"/>
        </w:rPr>
        <w:t>1.3</w:t>
      </w:r>
      <w:r w:rsidR="00D7502E" w:rsidRPr="00D7502E">
        <w:rPr>
          <w:rFonts w:hint="eastAsia"/>
          <w:sz w:val="24"/>
          <w:szCs w:val="20"/>
        </w:rPr>
        <w:t>.1</w:t>
      </w:r>
      <w:r w:rsidR="00D7502E" w:rsidRPr="00D7502E">
        <w:rPr>
          <w:rFonts w:hint="eastAsia"/>
          <w:sz w:val="24"/>
          <w:szCs w:val="20"/>
        </w:rPr>
        <w:t>信息管理的方法措施</w:t>
      </w:r>
      <w:bookmarkEnd w:id="1871"/>
    </w:p>
    <w:p w:rsidR="00D7502E" w:rsidRPr="00D7502E" w:rsidRDefault="00D7502E" w:rsidP="00D7502E">
      <w:pPr>
        <w:ind w:firstLineChars="200" w:firstLine="480"/>
        <w:textAlignment w:val="center"/>
        <w:rPr>
          <w:sz w:val="24"/>
          <w:szCs w:val="20"/>
        </w:rPr>
      </w:pPr>
      <w:r w:rsidRPr="00D7502E">
        <w:rPr>
          <w:rFonts w:hint="eastAsia"/>
          <w:sz w:val="24"/>
          <w:szCs w:val="20"/>
        </w:rPr>
        <w:t>建立和建设单位、设计单位之间以及与相关单位间信息沟通程序，确定信息流程图、信息分析表、工作联系单、设计进度周（月）报表、设计监理月报格式，严格时间要求。</w:t>
      </w:r>
    </w:p>
    <w:p w:rsidR="00D7502E" w:rsidRPr="00D7502E" w:rsidRDefault="00D7502E" w:rsidP="00D7502E">
      <w:pPr>
        <w:ind w:firstLineChars="200" w:firstLine="480"/>
        <w:textAlignment w:val="center"/>
        <w:rPr>
          <w:sz w:val="24"/>
          <w:szCs w:val="20"/>
        </w:rPr>
      </w:pPr>
      <w:r w:rsidRPr="00D7502E">
        <w:rPr>
          <w:rFonts w:hint="eastAsia"/>
          <w:sz w:val="24"/>
          <w:szCs w:val="20"/>
        </w:rPr>
        <w:t>通过参加进度计划管理会议、设计例会、现场巡查等方法收集信息，并进行统计分析，做好信息反馈工作。</w:t>
      </w:r>
    </w:p>
    <w:p w:rsidR="00D7502E" w:rsidRPr="00D7502E" w:rsidRDefault="00D7502E" w:rsidP="00D7502E">
      <w:pPr>
        <w:ind w:firstLineChars="200" w:firstLine="480"/>
        <w:textAlignment w:val="center"/>
        <w:rPr>
          <w:sz w:val="24"/>
          <w:szCs w:val="20"/>
        </w:rPr>
      </w:pPr>
      <w:r w:rsidRPr="00D7502E">
        <w:rPr>
          <w:rFonts w:hint="eastAsia"/>
          <w:sz w:val="24"/>
          <w:szCs w:val="20"/>
        </w:rPr>
        <w:t>建立畅通的信息沟通渠道，及时了解设计质量情况，使建设单位及时掌握设计动态，做到信息准确、及时沟通渠道顺畅。</w:t>
      </w:r>
    </w:p>
    <w:p w:rsidR="00D7502E" w:rsidRPr="00D7502E" w:rsidRDefault="005B2BB0" w:rsidP="00D7502E">
      <w:pPr>
        <w:textAlignment w:val="center"/>
        <w:outlineLvl w:val="3"/>
        <w:rPr>
          <w:sz w:val="24"/>
          <w:szCs w:val="20"/>
        </w:rPr>
      </w:pPr>
      <w:bookmarkStart w:id="1872" w:name="_Toc440874654"/>
      <w:r w:rsidRPr="00D7502E">
        <w:rPr>
          <w:rFonts w:hint="eastAsia"/>
          <w:sz w:val="24"/>
          <w:szCs w:val="20"/>
        </w:rPr>
        <w:t>7</w:t>
      </w:r>
      <w:r w:rsidRPr="00D7502E">
        <w:rPr>
          <w:sz w:val="24"/>
          <w:szCs w:val="20"/>
        </w:rPr>
        <w:t>.3.7.3</w:t>
      </w:r>
      <w:r w:rsidRPr="00D7502E">
        <w:rPr>
          <w:rFonts w:hint="eastAsia"/>
          <w:sz w:val="24"/>
          <w:szCs w:val="20"/>
        </w:rPr>
        <w:t>.</w:t>
      </w:r>
      <w:r w:rsidRPr="004167F5">
        <w:rPr>
          <w:sz w:val="24"/>
          <w:szCs w:val="20"/>
        </w:rPr>
        <w:t>1.3</w:t>
      </w:r>
      <w:r w:rsidR="00D7502E" w:rsidRPr="00D7502E">
        <w:rPr>
          <w:rFonts w:hint="eastAsia"/>
          <w:sz w:val="24"/>
          <w:szCs w:val="20"/>
        </w:rPr>
        <w:t>.2</w:t>
      </w:r>
      <w:r w:rsidR="00D7502E" w:rsidRPr="00D7502E">
        <w:rPr>
          <w:rFonts w:hint="eastAsia"/>
          <w:sz w:val="24"/>
          <w:szCs w:val="20"/>
        </w:rPr>
        <w:t>信息管理包含的工作内容</w:t>
      </w:r>
      <w:bookmarkEnd w:id="1872"/>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．工作联系</w:t>
      </w:r>
    </w:p>
    <w:p w:rsidR="00D7502E" w:rsidRPr="00D7502E" w:rsidRDefault="00D7502E" w:rsidP="00D7502E">
      <w:pPr>
        <w:ind w:firstLineChars="200" w:firstLine="480"/>
        <w:textAlignment w:val="center"/>
        <w:rPr>
          <w:sz w:val="24"/>
          <w:szCs w:val="20"/>
        </w:rPr>
      </w:pPr>
      <w:r w:rsidRPr="00D7502E">
        <w:rPr>
          <w:rFonts w:hint="eastAsia"/>
          <w:sz w:val="24"/>
          <w:szCs w:val="20"/>
        </w:rPr>
        <w:t>本着勤协调、多沟通的工作原则开展工作，坚持以书面联系为准的基本工作方式。</w:t>
      </w:r>
    </w:p>
    <w:p w:rsidR="00D7502E" w:rsidRPr="00D7502E" w:rsidRDefault="00D7502E" w:rsidP="00D7502E">
      <w:pPr>
        <w:ind w:firstLineChars="200" w:firstLine="480"/>
        <w:textAlignment w:val="center"/>
        <w:rPr>
          <w:sz w:val="24"/>
          <w:szCs w:val="20"/>
        </w:rPr>
      </w:pPr>
      <w:r w:rsidRPr="00D7502E">
        <w:rPr>
          <w:rFonts w:hint="eastAsia"/>
          <w:sz w:val="24"/>
          <w:szCs w:val="20"/>
        </w:rPr>
        <w:t>驻地办建立明确的组织架构，按指定的人员、电话、传真、</w:t>
      </w:r>
      <w:r w:rsidRPr="00D7502E">
        <w:rPr>
          <w:rFonts w:hint="eastAsia"/>
          <w:sz w:val="24"/>
          <w:szCs w:val="20"/>
        </w:rPr>
        <w:t>E-</w:t>
      </w:r>
      <w:r w:rsidRPr="00D7502E">
        <w:rPr>
          <w:sz w:val="24"/>
          <w:szCs w:val="20"/>
        </w:rPr>
        <w:t>mail</w:t>
      </w:r>
      <w:r w:rsidRPr="00D7502E">
        <w:rPr>
          <w:rFonts w:hint="eastAsia"/>
          <w:sz w:val="24"/>
          <w:szCs w:val="20"/>
        </w:rPr>
        <w:t>进行工作联系。</w:t>
      </w:r>
    </w:p>
    <w:p w:rsidR="00D7502E" w:rsidRPr="00D7502E" w:rsidRDefault="00D7502E" w:rsidP="00D7502E">
      <w:pPr>
        <w:ind w:firstLineChars="200" w:firstLine="480"/>
        <w:textAlignment w:val="center"/>
        <w:rPr>
          <w:sz w:val="24"/>
          <w:szCs w:val="20"/>
        </w:rPr>
      </w:pPr>
      <w:r w:rsidRPr="00D7502E">
        <w:rPr>
          <w:rFonts w:hint="eastAsia"/>
          <w:sz w:val="24"/>
          <w:szCs w:val="20"/>
        </w:rPr>
        <w:t>工作联系使用统一工作联系单，齐备的签署和盖章。急件可以先使用传真、</w:t>
      </w:r>
      <w:r w:rsidRPr="00D7502E">
        <w:rPr>
          <w:rFonts w:hint="eastAsia"/>
          <w:sz w:val="24"/>
          <w:szCs w:val="20"/>
        </w:rPr>
        <w:t>E-</w:t>
      </w:r>
      <w:r w:rsidRPr="00D7502E">
        <w:rPr>
          <w:sz w:val="24"/>
          <w:szCs w:val="20"/>
        </w:rPr>
        <w:t>mail</w:t>
      </w:r>
      <w:r w:rsidRPr="00D7502E">
        <w:rPr>
          <w:rFonts w:hint="eastAsia"/>
          <w:sz w:val="24"/>
          <w:szCs w:val="20"/>
        </w:rPr>
        <w:t>形式送达对方单位，正式的联系单可以一周集中一次送达对方。</w:t>
      </w:r>
    </w:p>
    <w:p w:rsidR="00D7502E" w:rsidRPr="00D7502E" w:rsidRDefault="00D7502E" w:rsidP="00D7502E">
      <w:pPr>
        <w:ind w:firstLineChars="200" w:firstLine="480"/>
        <w:textAlignment w:val="center"/>
        <w:rPr>
          <w:sz w:val="24"/>
          <w:szCs w:val="20"/>
        </w:rPr>
      </w:pPr>
      <w:r w:rsidRPr="00D7502E">
        <w:rPr>
          <w:rFonts w:hint="eastAsia"/>
          <w:sz w:val="24"/>
          <w:szCs w:val="20"/>
        </w:rPr>
        <w:t>会议通知采用书面方式，紧急情况时可采用先传真后电话落实的方式。</w:t>
      </w:r>
    </w:p>
    <w:p w:rsidR="00D7502E" w:rsidRPr="00D7502E" w:rsidRDefault="00D7502E" w:rsidP="00D7502E">
      <w:pPr>
        <w:ind w:firstLineChars="200" w:firstLine="480"/>
        <w:textAlignment w:val="center"/>
        <w:rPr>
          <w:sz w:val="24"/>
          <w:szCs w:val="20"/>
        </w:rPr>
      </w:pPr>
      <w:r w:rsidRPr="00D7502E">
        <w:rPr>
          <w:rFonts w:hint="eastAsia"/>
          <w:sz w:val="24"/>
          <w:szCs w:val="20"/>
        </w:rPr>
        <w:t>建议除送交建设单位的文件外，其他所有的文件、图纸均在设计包单位设立交换站，正常情况下各相关单位把文件及图纸送到交换站定时交换。</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．工作报告</w:t>
      </w:r>
    </w:p>
    <w:p w:rsidR="00D7502E" w:rsidRPr="00D7502E" w:rsidRDefault="00D7502E" w:rsidP="00D7502E">
      <w:pPr>
        <w:ind w:firstLineChars="200" w:firstLine="480"/>
        <w:textAlignment w:val="center"/>
        <w:rPr>
          <w:sz w:val="24"/>
          <w:szCs w:val="20"/>
        </w:rPr>
      </w:pPr>
      <w:r w:rsidRPr="00D7502E">
        <w:rPr>
          <w:rFonts w:hint="eastAsia"/>
          <w:sz w:val="24"/>
          <w:szCs w:val="20"/>
        </w:rPr>
        <w:t>建立设计监理例行报告制度，每月一次。于每月的</w:t>
      </w:r>
      <w:r w:rsidRPr="00D7502E">
        <w:rPr>
          <w:rFonts w:hint="eastAsia"/>
          <w:sz w:val="24"/>
          <w:szCs w:val="20"/>
        </w:rPr>
        <w:t>23</w:t>
      </w:r>
      <w:r w:rsidRPr="00D7502E">
        <w:rPr>
          <w:rFonts w:hint="eastAsia"/>
          <w:sz w:val="24"/>
          <w:szCs w:val="20"/>
        </w:rPr>
        <w:t>日前报告建设单位。监理月报的内容包括但不限于下述内容：</w:t>
      </w:r>
    </w:p>
    <w:p w:rsidR="00D7502E" w:rsidRPr="00D7502E" w:rsidRDefault="00D7502E" w:rsidP="00D7502E">
      <w:pPr>
        <w:ind w:firstLineChars="200" w:firstLine="480"/>
        <w:textAlignment w:val="center"/>
        <w:rPr>
          <w:sz w:val="24"/>
          <w:szCs w:val="20"/>
        </w:rPr>
      </w:pPr>
      <w:r w:rsidRPr="00D7502E">
        <w:rPr>
          <w:rFonts w:hint="eastAsia"/>
          <w:sz w:val="24"/>
          <w:szCs w:val="20"/>
        </w:rPr>
        <w:t>本月完成的工作情况（包括提出监理意见数量，重要监理意见及设计单位执行情况反馈）；</w:t>
      </w:r>
    </w:p>
    <w:p w:rsidR="00D7502E" w:rsidRPr="00D7502E" w:rsidRDefault="00D7502E" w:rsidP="00D7502E">
      <w:pPr>
        <w:ind w:firstLineChars="200" w:firstLine="480"/>
        <w:textAlignment w:val="center"/>
        <w:rPr>
          <w:sz w:val="24"/>
          <w:szCs w:val="20"/>
        </w:rPr>
      </w:pPr>
      <w:r w:rsidRPr="00D7502E">
        <w:rPr>
          <w:rFonts w:hint="eastAsia"/>
          <w:sz w:val="24"/>
          <w:szCs w:val="20"/>
        </w:rPr>
        <w:t>本月监理人员动态；</w:t>
      </w:r>
    </w:p>
    <w:p w:rsidR="00D7502E" w:rsidRPr="00D7502E" w:rsidRDefault="00D7502E" w:rsidP="00D7502E">
      <w:pPr>
        <w:ind w:firstLineChars="200" w:firstLine="480"/>
        <w:textAlignment w:val="center"/>
        <w:rPr>
          <w:sz w:val="24"/>
          <w:szCs w:val="20"/>
        </w:rPr>
      </w:pPr>
      <w:r w:rsidRPr="00D7502E">
        <w:rPr>
          <w:rFonts w:hint="eastAsia"/>
          <w:sz w:val="24"/>
          <w:szCs w:val="20"/>
        </w:rPr>
        <w:t>存在的主要问题及想法、建议；</w:t>
      </w:r>
    </w:p>
    <w:p w:rsidR="00D7502E" w:rsidRPr="00D7502E" w:rsidRDefault="00D7502E" w:rsidP="00D7502E">
      <w:pPr>
        <w:ind w:firstLineChars="200" w:firstLine="480"/>
        <w:textAlignment w:val="center"/>
        <w:rPr>
          <w:sz w:val="24"/>
          <w:szCs w:val="20"/>
        </w:rPr>
      </w:pPr>
      <w:r w:rsidRPr="00D7502E">
        <w:rPr>
          <w:rFonts w:hint="eastAsia"/>
          <w:sz w:val="24"/>
          <w:szCs w:val="20"/>
        </w:rPr>
        <w:t>下月计划安排。</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．指令</w:t>
      </w:r>
    </w:p>
    <w:p w:rsidR="00D7502E" w:rsidRPr="00D7502E" w:rsidRDefault="00D7502E" w:rsidP="00D7502E">
      <w:pPr>
        <w:ind w:firstLineChars="200" w:firstLine="480"/>
        <w:textAlignment w:val="center"/>
        <w:rPr>
          <w:sz w:val="24"/>
          <w:szCs w:val="20"/>
        </w:rPr>
      </w:pPr>
      <w:r w:rsidRPr="00D7502E">
        <w:rPr>
          <w:rFonts w:hint="eastAsia"/>
          <w:sz w:val="24"/>
          <w:szCs w:val="20"/>
        </w:rPr>
        <w:t>指令是指建设单位下发给设计单位或设计监理单位的工作要求和指示，包括指令性文件、工作要求、会议通知、会议纪要等，为确保设计工作的有序开展及设计基础资料的完整性审查，建议按以下流程进行操作：</w:t>
      </w:r>
    </w:p>
    <w:p w:rsidR="00D7502E" w:rsidRPr="00D7502E" w:rsidRDefault="00D7502E" w:rsidP="00D7502E">
      <w:pPr>
        <w:ind w:firstLineChars="200" w:firstLine="480"/>
        <w:textAlignment w:val="center"/>
        <w:rPr>
          <w:sz w:val="24"/>
          <w:szCs w:val="20"/>
        </w:rPr>
      </w:pPr>
      <w:r w:rsidRPr="00D7502E">
        <w:rPr>
          <w:rFonts w:hint="eastAsia"/>
          <w:sz w:val="24"/>
          <w:szCs w:val="20"/>
        </w:rPr>
        <w:t>设计工作指令，建设单位视必要性抄送设计监理单位；</w:t>
      </w:r>
    </w:p>
    <w:p w:rsidR="00D7502E" w:rsidRPr="00D7502E" w:rsidRDefault="00D7502E" w:rsidP="00D7502E">
      <w:pPr>
        <w:ind w:firstLineChars="200" w:firstLine="480"/>
        <w:textAlignment w:val="center"/>
        <w:rPr>
          <w:sz w:val="24"/>
          <w:szCs w:val="20"/>
        </w:rPr>
      </w:pPr>
      <w:r w:rsidRPr="00D7502E">
        <w:rPr>
          <w:rFonts w:hint="eastAsia"/>
          <w:sz w:val="24"/>
          <w:szCs w:val="20"/>
        </w:rPr>
        <w:t>对设计监理工作指令，建设单位直接下发给设计监理单位，视必要性抄送设计单位。</w:t>
      </w:r>
    </w:p>
    <w:p w:rsidR="00D7502E" w:rsidRPr="00D7502E" w:rsidRDefault="00D7502E" w:rsidP="00D7502E">
      <w:pPr>
        <w:ind w:firstLineChars="200" w:firstLine="480"/>
        <w:textAlignment w:val="center"/>
        <w:rPr>
          <w:sz w:val="24"/>
          <w:szCs w:val="20"/>
        </w:rPr>
      </w:pPr>
      <w:r w:rsidRPr="00D7502E">
        <w:rPr>
          <w:rFonts w:hint="eastAsia"/>
          <w:sz w:val="24"/>
          <w:szCs w:val="20"/>
        </w:rPr>
        <w:t>建设单位可同时向设计单位和设计监理单位下达指令文件。</w:t>
      </w:r>
    </w:p>
    <w:p w:rsidR="00D7502E" w:rsidRPr="00D7502E" w:rsidRDefault="000D005D" w:rsidP="00D7502E">
      <w:pPr>
        <w:ind w:firstLineChars="200" w:firstLine="480"/>
        <w:textAlignment w:val="center"/>
        <w:rPr>
          <w:sz w:val="24"/>
          <w:szCs w:val="20"/>
        </w:rPr>
      </w:pPr>
      <w:r>
        <w:rPr>
          <w:noProof/>
          <w:sz w:val="24"/>
          <w:szCs w:val="20"/>
        </w:rPr>
        <w:pict>
          <v:group id="_x0000_s1165" style="position:absolute;left:0;text-align:left;margin-left:79.7pt;margin-top:7.7pt;width:295.05pt;height:51.9pt;z-index:251689984" coordorigin="2353,9696" coordsize="5901,1038">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_x0000_s1166" type="#_x0000_t115" style="position:absolute;left:4558;top:9711;width:1491;height:612" fillcolor="#fc6" strokecolor="maroon">
              <v:fill opacity=".5"/>
              <v:textbox style="mso-next-textbox:#_x0000_s1166" inset="0,1mm,0,0">
                <w:txbxContent>
                  <w:p w:rsidR="00D7502E" w:rsidRDefault="00D7502E" w:rsidP="00D7502E">
                    <w:pPr>
                      <w:snapToGrid w:val="0"/>
                      <w:jc w:val="center"/>
                    </w:pPr>
                    <w:r>
                      <w:rPr>
                        <w:rFonts w:hint="eastAsia"/>
                      </w:rPr>
                      <w:t>设计监理</w:t>
                    </w:r>
                  </w:p>
                </w:txbxContent>
              </v:textbox>
            </v:shape>
            <v:line id="_x0000_s1167" style="position:absolute" from="6049,10041" to="6769,10041" strokecolor="maroon">
              <v:stroke endarrow="classic"/>
            </v:line>
            <v:shape id="_x0000_s1168" type="#_x0000_t115" style="position:absolute;left:2353;top:9711;width:1491;height:612" fillcolor="#fc6" strokecolor="maroon">
              <v:fill opacity=".5"/>
              <v:textbox style="mso-next-textbox:#_x0000_s1168" inset="0,1mm,0,0">
                <w:txbxContent>
                  <w:p w:rsidR="00D7502E" w:rsidRDefault="00D7502E" w:rsidP="00D7502E">
                    <w:pPr>
                      <w:snapToGrid w:val="0"/>
                      <w:jc w:val="center"/>
                    </w:pPr>
                    <w:r>
                      <w:rPr>
                        <w:rFonts w:hint="eastAsia"/>
                      </w:rPr>
                      <w:t>建设单位</w:t>
                    </w:r>
                  </w:p>
                </w:txbxContent>
              </v:textbox>
            </v:shape>
            <v:line id="_x0000_s1169" style="position:absolute" from="3844,10041" to="4564,10041" strokecolor="maroon">
              <v:stroke endarrow="classic"/>
            </v:line>
            <v:shape id="_x0000_s1170" type="#_x0000_t115" style="position:absolute;left:6763;top:9696;width:1491;height:612" fillcolor="#fc6" strokecolor="maroon">
              <v:fill opacity=".5"/>
              <v:textbox style="mso-next-textbox:#_x0000_s1170" inset="0,1mm,0,0">
                <w:txbxContent>
                  <w:p w:rsidR="00D7502E" w:rsidRDefault="00D7502E" w:rsidP="00D7502E">
                    <w:pPr>
                      <w:snapToGrid w:val="0"/>
                      <w:jc w:val="center"/>
                    </w:pPr>
                    <w:r>
                      <w:rPr>
                        <w:rFonts w:hint="eastAsia"/>
                      </w:rPr>
                      <w:t>设计单位</w:t>
                    </w:r>
                  </w:p>
                </w:txbxContent>
              </v:textbox>
            </v:shape>
            <v:line id="_x0000_s1171" style="position:absolute" from="4135,10044" to="4135,10734" strokecolor="maroon"/>
            <v:line id="_x0000_s1172" style="position:absolute" from="4135,10734" to="6374,10734" strokecolor="maroon"/>
            <v:line id="_x0000_s1173" style="position:absolute;flip:y" from="6364,10044" to="6364,10734" strokecolor="maroon">
              <v:stroke endarrow="classic"/>
            </v:line>
          </v:group>
        </w:pic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jc w:val="center"/>
        <w:rPr>
          <w:rFonts w:ascii="Arial" w:eastAsia="黑体" w:hAnsi="Arial" w:cs="Arial"/>
          <w:sz w:val="26"/>
          <w:szCs w:val="20"/>
        </w:rPr>
      </w:pPr>
      <w:r w:rsidRPr="00D7502E">
        <w:rPr>
          <w:rFonts w:eastAsiaTheme="minorEastAsia" w:hint="eastAsia"/>
          <w:b/>
          <w:sz w:val="24"/>
          <w:szCs w:val="20"/>
        </w:rPr>
        <w:t>指令流程图</w:t>
      </w:r>
    </w:p>
    <w:p w:rsidR="00D7502E" w:rsidRPr="00D7502E" w:rsidRDefault="00D7502E" w:rsidP="00D7502E">
      <w:pPr>
        <w:ind w:firstLineChars="200" w:firstLine="480"/>
        <w:textAlignment w:val="center"/>
        <w:outlineLvl w:val="3"/>
        <w:rPr>
          <w:sz w:val="24"/>
          <w:szCs w:val="20"/>
        </w:rPr>
      </w:pPr>
      <w:bookmarkStart w:id="1873" w:name="_Toc418577778"/>
      <w:bookmarkStart w:id="1874" w:name="_Toc440874655"/>
      <w:r w:rsidRPr="00D7502E">
        <w:rPr>
          <w:rFonts w:hint="eastAsia"/>
          <w:sz w:val="24"/>
          <w:szCs w:val="20"/>
        </w:rPr>
        <w:t>4</w:t>
      </w:r>
      <w:r w:rsidRPr="00D7502E">
        <w:rPr>
          <w:rFonts w:hint="eastAsia"/>
          <w:sz w:val="24"/>
          <w:szCs w:val="20"/>
        </w:rPr>
        <w:t>．收文和发文</w:t>
      </w:r>
      <w:bookmarkEnd w:id="1873"/>
      <w:bookmarkEnd w:id="1874"/>
    </w:p>
    <w:p w:rsidR="00D7502E" w:rsidRPr="00D7502E" w:rsidRDefault="00D7502E" w:rsidP="00D7502E">
      <w:pPr>
        <w:ind w:firstLineChars="200" w:firstLine="480"/>
        <w:textAlignment w:val="center"/>
        <w:rPr>
          <w:sz w:val="24"/>
          <w:szCs w:val="20"/>
        </w:rPr>
      </w:pPr>
      <w:r w:rsidRPr="00D7502E">
        <w:rPr>
          <w:rFonts w:hint="eastAsia"/>
          <w:sz w:val="24"/>
          <w:szCs w:val="20"/>
        </w:rPr>
        <w:t>收文和发文是指设计过程中各单位间最常见的文件传递形式，它包括资料互提、文件、函件、会议通知、会议纪要、工作联系单等收发。</w:t>
      </w:r>
    </w:p>
    <w:p w:rsidR="00D7502E" w:rsidRPr="00D7502E" w:rsidRDefault="00D7502E" w:rsidP="00D7502E">
      <w:pPr>
        <w:ind w:firstLineChars="200" w:firstLine="480"/>
        <w:textAlignment w:val="center"/>
        <w:rPr>
          <w:sz w:val="24"/>
          <w:szCs w:val="20"/>
        </w:rPr>
      </w:pPr>
      <w:r w:rsidRPr="00D7502E">
        <w:rPr>
          <w:rFonts w:hint="eastAsia"/>
          <w:sz w:val="24"/>
          <w:szCs w:val="20"/>
        </w:rPr>
        <w:t>文件的主送与抄送责任要明确，发文时主送有且仅有一个单位，被主送单位应有问</w:t>
      </w:r>
      <w:r w:rsidRPr="00D7502E">
        <w:rPr>
          <w:rFonts w:hint="eastAsia"/>
          <w:sz w:val="24"/>
          <w:szCs w:val="20"/>
        </w:rPr>
        <w:lastRenderedPageBreak/>
        <w:t>必答，负责落实和跟踪。抄送单位是知晓了解文件内容、可跟踪，但不负延误责任及问题的主要责任。</w:t>
      </w:r>
    </w:p>
    <w:p w:rsidR="00D7502E" w:rsidRPr="00D7502E" w:rsidRDefault="00D7502E" w:rsidP="00D7502E">
      <w:pPr>
        <w:ind w:firstLineChars="200" w:firstLine="480"/>
        <w:textAlignment w:val="center"/>
        <w:rPr>
          <w:sz w:val="24"/>
          <w:szCs w:val="20"/>
        </w:rPr>
      </w:pPr>
      <w:r w:rsidRPr="00D7502E">
        <w:rPr>
          <w:rFonts w:hint="eastAsia"/>
          <w:sz w:val="24"/>
          <w:szCs w:val="20"/>
        </w:rPr>
        <w:t>设计监理与设计单位交换的技术文件，可以直接互发。</w:t>
      </w:r>
    </w:p>
    <w:p w:rsidR="00D7502E" w:rsidRPr="00D7502E" w:rsidRDefault="00D7502E" w:rsidP="00D7502E">
      <w:pPr>
        <w:ind w:firstLineChars="200" w:firstLine="480"/>
        <w:textAlignment w:val="center"/>
        <w:rPr>
          <w:sz w:val="24"/>
          <w:szCs w:val="20"/>
        </w:rPr>
      </w:pPr>
      <w:r w:rsidRPr="00D7502E">
        <w:rPr>
          <w:rFonts w:hint="eastAsia"/>
          <w:sz w:val="24"/>
          <w:szCs w:val="20"/>
        </w:rPr>
        <w:t>设计监理与建设单位交换的技术文件，视必要性抄送设计单位。</w:t>
      </w:r>
    </w:p>
    <w:p w:rsidR="00D7502E" w:rsidRPr="00D7502E" w:rsidRDefault="00D7502E" w:rsidP="00D7502E">
      <w:pPr>
        <w:ind w:firstLineChars="200" w:firstLine="480"/>
        <w:textAlignment w:val="center"/>
        <w:rPr>
          <w:sz w:val="24"/>
          <w:szCs w:val="20"/>
        </w:rPr>
      </w:pPr>
      <w:r w:rsidRPr="00D7502E">
        <w:rPr>
          <w:rFonts w:hint="eastAsia"/>
          <w:sz w:val="24"/>
          <w:szCs w:val="20"/>
        </w:rPr>
        <w:t>接到指令、文件、报告时若有异议，迅速向指令、文件发出单位报告或指出。</w:t>
      </w:r>
    </w:p>
    <w:p w:rsidR="00D7502E" w:rsidRPr="00D7502E" w:rsidRDefault="00D7502E" w:rsidP="00D7502E">
      <w:pPr>
        <w:ind w:firstLineChars="200" w:firstLine="480"/>
        <w:textAlignment w:val="center"/>
        <w:outlineLvl w:val="3"/>
        <w:rPr>
          <w:sz w:val="24"/>
          <w:szCs w:val="20"/>
        </w:rPr>
      </w:pPr>
      <w:bookmarkStart w:id="1875" w:name="_Toc418577779"/>
      <w:bookmarkStart w:id="1876" w:name="_Toc440874656"/>
      <w:r w:rsidRPr="00D7502E">
        <w:rPr>
          <w:rFonts w:hint="eastAsia"/>
          <w:sz w:val="24"/>
          <w:szCs w:val="20"/>
        </w:rPr>
        <w:t>5</w:t>
      </w:r>
      <w:r w:rsidRPr="00D7502E">
        <w:rPr>
          <w:rFonts w:hint="eastAsia"/>
          <w:sz w:val="24"/>
          <w:szCs w:val="20"/>
        </w:rPr>
        <w:t>．设计监理意见传递</w:t>
      </w:r>
      <w:bookmarkEnd w:id="1875"/>
      <w:bookmarkEnd w:id="1876"/>
    </w:p>
    <w:p w:rsidR="00D7502E" w:rsidRPr="00D7502E" w:rsidRDefault="00D7502E" w:rsidP="00D7502E">
      <w:pPr>
        <w:ind w:firstLineChars="200" w:firstLine="480"/>
        <w:textAlignment w:val="center"/>
        <w:rPr>
          <w:sz w:val="24"/>
          <w:szCs w:val="20"/>
        </w:rPr>
      </w:pPr>
      <w:r w:rsidRPr="00D7502E">
        <w:rPr>
          <w:rFonts w:hint="eastAsia"/>
          <w:sz w:val="24"/>
          <w:szCs w:val="20"/>
        </w:rPr>
        <w:t>对各阶段设计文件、方案研究报告、专题报告，设计单位请示要在规定的时间内迅速及时提出设计监理意见，设计单位要反馈设计监理意见执行情况。</w:t>
      </w:r>
    </w:p>
    <w:p w:rsidR="00D7502E" w:rsidRPr="00D7502E" w:rsidRDefault="00D7502E" w:rsidP="00D7502E">
      <w:pPr>
        <w:ind w:firstLineChars="200" w:firstLine="480"/>
        <w:textAlignment w:val="center"/>
        <w:rPr>
          <w:sz w:val="24"/>
          <w:szCs w:val="20"/>
        </w:rPr>
      </w:pPr>
      <w:r w:rsidRPr="00D7502E">
        <w:rPr>
          <w:rFonts w:hint="eastAsia"/>
          <w:sz w:val="24"/>
          <w:szCs w:val="20"/>
        </w:rPr>
        <w:t>所有设计监理意见均以书面为准，对设计单位因执行了设计监理意见引起的设计责任负相应设计监理责任。</w:t>
      </w:r>
    </w:p>
    <w:p w:rsidR="00D7502E" w:rsidRPr="00D7502E" w:rsidRDefault="00D7502E" w:rsidP="00D7502E">
      <w:pPr>
        <w:ind w:firstLineChars="200" w:firstLine="480"/>
        <w:textAlignment w:val="center"/>
        <w:outlineLvl w:val="3"/>
        <w:rPr>
          <w:sz w:val="24"/>
          <w:szCs w:val="20"/>
        </w:rPr>
      </w:pPr>
      <w:bookmarkStart w:id="1877" w:name="_Toc418577780"/>
      <w:bookmarkStart w:id="1878" w:name="_Toc440874657"/>
      <w:r w:rsidRPr="00D7502E">
        <w:rPr>
          <w:rFonts w:hint="eastAsia"/>
          <w:sz w:val="24"/>
          <w:szCs w:val="20"/>
        </w:rPr>
        <w:t>6</w:t>
      </w:r>
      <w:r w:rsidRPr="00D7502E">
        <w:rPr>
          <w:rFonts w:hint="eastAsia"/>
          <w:sz w:val="24"/>
          <w:szCs w:val="20"/>
        </w:rPr>
        <w:t>．文档信息</w:t>
      </w:r>
      <w:bookmarkEnd w:id="1877"/>
      <w:bookmarkEnd w:id="1878"/>
    </w:p>
    <w:p w:rsidR="00D7502E" w:rsidRPr="00D7502E" w:rsidRDefault="00D7502E" w:rsidP="00D7502E">
      <w:pPr>
        <w:ind w:firstLineChars="200" w:firstLine="480"/>
        <w:textAlignment w:val="center"/>
        <w:rPr>
          <w:sz w:val="24"/>
          <w:szCs w:val="20"/>
        </w:rPr>
      </w:pPr>
      <w:r w:rsidRPr="00D7502E">
        <w:rPr>
          <w:rFonts w:hint="eastAsia"/>
          <w:sz w:val="24"/>
          <w:szCs w:val="20"/>
        </w:rPr>
        <w:t>·外部文件验收签收制度</w:t>
      </w:r>
    </w:p>
    <w:p w:rsidR="00D7502E" w:rsidRPr="00D7502E" w:rsidRDefault="00D7502E" w:rsidP="00D7502E">
      <w:pPr>
        <w:ind w:firstLineChars="200" w:firstLine="480"/>
        <w:textAlignment w:val="center"/>
        <w:rPr>
          <w:sz w:val="24"/>
          <w:szCs w:val="20"/>
        </w:rPr>
      </w:pPr>
      <w:r w:rsidRPr="00D7502E">
        <w:rPr>
          <w:rFonts w:hint="eastAsia"/>
          <w:sz w:val="24"/>
          <w:szCs w:val="20"/>
        </w:rPr>
        <w:t>收到外部文件资料，应及时验收签认，由资料管理人员确认后统一编号登录归档。</w:t>
      </w:r>
    </w:p>
    <w:p w:rsidR="00D7502E" w:rsidRPr="00D7502E" w:rsidRDefault="00D7502E" w:rsidP="00D7502E">
      <w:pPr>
        <w:ind w:firstLineChars="200" w:firstLine="480"/>
        <w:textAlignment w:val="center"/>
        <w:rPr>
          <w:sz w:val="24"/>
          <w:szCs w:val="20"/>
        </w:rPr>
      </w:pPr>
      <w:r w:rsidRPr="00D7502E">
        <w:rPr>
          <w:rFonts w:hint="eastAsia"/>
          <w:sz w:val="24"/>
          <w:szCs w:val="20"/>
        </w:rPr>
        <w:t>·内部发文审批制度</w:t>
      </w:r>
    </w:p>
    <w:p w:rsidR="00D7502E" w:rsidRPr="00D7502E" w:rsidRDefault="00D7502E" w:rsidP="00D7502E">
      <w:pPr>
        <w:ind w:firstLineChars="200" w:firstLine="480"/>
        <w:textAlignment w:val="center"/>
        <w:rPr>
          <w:sz w:val="24"/>
          <w:szCs w:val="20"/>
        </w:rPr>
      </w:pPr>
      <w:r w:rsidRPr="00D7502E">
        <w:rPr>
          <w:rFonts w:hint="eastAsia"/>
          <w:sz w:val="24"/>
          <w:szCs w:val="20"/>
        </w:rPr>
        <w:t>向建设单位和设计单位发出的有关业务往来的函件，必须经过设计监理负责人审阅批准，并加盖勘察设计咨询项目部公章。所发文件按有关规定编号，发文原件编号保留归档。</w:t>
      </w:r>
    </w:p>
    <w:p w:rsidR="00D7502E" w:rsidRPr="00D7502E" w:rsidRDefault="00D7502E" w:rsidP="00D7502E">
      <w:pPr>
        <w:ind w:firstLineChars="200" w:firstLine="480"/>
        <w:textAlignment w:val="center"/>
        <w:rPr>
          <w:sz w:val="24"/>
          <w:szCs w:val="20"/>
        </w:rPr>
      </w:pPr>
      <w:r w:rsidRPr="00D7502E">
        <w:rPr>
          <w:rFonts w:hint="eastAsia"/>
          <w:sz w:val="24"/>
          <w:szCs w:val="20"/>
        </w:rPr>
        <w:t>·文件借阅制度：</w:t>
      </w:r>
    </w:p>
    <w:p w:rsidR="00D7502E" w:rsidRPr="00D7502E" w:rsidRDefault="00D7502E" w:rsidP="00D7502E">
      <w:pPr>
        <w:ind w:firstLineChars="200" w:firstLine="480"/>
        <w:textAlignment w:val="center"/>
        <w:rPr>
          <w:sz w:val="24"/>
          <w:szCs w:val="20"/>
        </w:rPr>
      </w:pPr>
      <w:r w:rsidRPr="00D7502E">
        <w:rPr>
          <w:rFonts w:hint="eastAsia"/>
          <w:sz w:val="24"/>
          <w:szCs w:val="20"/>
        </w:rPr>
        <w:t>资料管理人员记录借阅人姓名、借阅时间。借阅人员必须是本部设计监理人员，且不能外传、外借。重要设计文件借阅要通过设计监理负责人批准。</w:t>
      </w:r>
    </w:p>
    <w:p w:rsidR="00D7502E" w:rsidRPr="00D7502E" w:rsidRDefault="00D7502E" w:rsidP="00D7502E">
      <w:pPr>
        <w:ind w:firstLineChars="200" w:firstLine="480"/>
        <w:textAlignment w:val="center"/>
        <w:rPr>
          <w:sz w:val="24"/>
          <w:szCs w:val="20"/>
        </w:rPr>
      </w:pPr>
      <w:r w:rsidRPr="00D7502E">
        <w:rPr>
          <w:rFonts w:hint="eastAsia"/>
          <w:sz w:val="24"/>
          <w:szCs w:val="20"/>
        </w:rPr>
        <w:t>·文件格式规范制度</w:t>
      </w:r>
    </w:p>
    <w:p w:rsidR="00D7502E" w:rsidRPr="00D7502E" w:rsidRDefault="00D7502E" w:rsidP="00D7502E">
      <w:pPr>
        <w:ind w:firstLineChars="200" w:firstLine="480"/>
        <w:textAlignment w:val="center"/>
        <w:rPr>
          <w:sz w:val="24"/>
          <w:szCs w:val="20"/>
        </w:rPr>
      </w:pPr>
      <w:r w:rsidRPr="00D7502E">
        <w:rPr>
          <w:rFonts w:hint="eastAsia"/>
          <w:sz w:val="24"/>
          <w:szCs w:val="20"/>
        </w:rPr>
        <w:t>按照建设单位档案资料管理的统一规定，完成建设单位要求的相关电子文档工作。</w:t>
      </w:r>
    </w:p>
    <w:p w:rsidR="00D7502E" w:rsidRPr="00D7502E" w:rsidRDefault="00D7502E" w:rsidP="00D7502E">
      <w:pPr>
        <w:ind w:firstLineChars="200" w:firstLine="480"/>
        <w:textAlignment w:val="center"/>
        <w:rPr>
          <w:sz w:val="24"/>
          <w:szCs w:val="20"/>
        </w:rPr>
      </w:pPr>
      <w:r w:rsidRPr="00D7502E">
        <w:rPr>
          <w:rFonts w:hint="eastAsia"/>
          <w:sz w:val="24"/>
          <w:szCs w:val="20"/>
        </w:rPr>
        <w:t>·文档管理人员要求</w:t>
      </w:r>
    </w:p>
    <w:p w:rsidR="00D7502E" w:rsidRPr="00D7502E" w:rsidRDefault="00D7502E" w:rsidP="00D7502E">
      <w:pPr>
        <w:ind w:firstLineChars="200" w:firstLine="480"/>
        <w:textAlignment w:val="center"/>
        <w:rPr>
          <w:sz w:val="24"/>
          <w:szCs w:val="20"/>
        </w:rPr>
      </w:pPr>
      <w:r w:rsidRPr="00D7502E">
        <w:rPr>
          <w:rFonts w:hint="eastAsia"/>
          <w:sz w:val="24"/>
          <w:szCs w:val="20"/>
        </w:rPr>
        <w:t>所有互提资料、文件和信息由掌握计算机管理技术的专业人员进行交换和管理，并进行登记造册，同时将资料管理人员的名单报建设单位备案。</w:t>
      </w:r>
    </w:p>
    <w:p w:rsidR="00D7502E" w:rsidRPr="00D7502E" w:rsidRDefault="00D7502E" w:rsidP="00D7502E">
      <w:pPr>
        <w:ind w:firstLineChars="200" w:firstLine="480"/>
        <w:textAlignment w:val="center"/>
        <w:outlineLvl w:val="3"/>
        <w:rPr>
          <w:sz w:val="24"/>
          <w:szCs w:val="20"/>
        </w:rPr>
      </w:pPr>
      <w:bookmarkStart w:id="1879" w:name="_Toc418577781"/>
      <w:bookmarkStart w:id="1880" w:name="_Toc440874658"/>
      <w:r w:rsidRPr="00D7502E">
        <w:rPr>
          <w:rFonts w:hint="eastAsia"/>
          <w:sz w:val="24"/>
          <w:szCs w:val="20"/>
        </w:rPr>
        <w:t>7</w:t>
      </w:r>
      <w:r w:rsidRPr="00D7502E">
        <w:rPr>
          <w:rFonts w:hint="eastAsia"/>
          <w:sz w:val="24"/>
          <w:szCs w:val="20"/>
        </w:rPr>
        <w:t>．专用审查图章</w:t>
      </w:r>
      <w:bookmarkEnd w:id="1879"/>
      <w:bookmarkEnd w:id="1880"/>
    </w:p>
    <w:p w:rsidR="00D7502E" w:rsidRPr="00D7502E" w:rsidRDefault="00D7502E" w:rsidP="00D7502E">
      <w:pPr>
        <w:ind w:firstLineChars="200" w:firstLine="480"/>
        <w:textAlignment w:val="center"/>
        <w:rPr>
          <w:sz w:val="24"/>
          <w:szCs w:val="20"/>
        </w:rPr>
      </w:pPr>
      <w:r w:rsidRPr="00D7502E">
        <w:rPr>
          <w:rFonts w:hint="eastAsia"/>
          <w:sz w:val="24"/>
          <w:szCs w:val="20"/>
        </w:rPr>
        <w:t>妥善保管经许昌市建委认可并发放管理设计的“设计监理审核专用图章”，制订完善的管理使用程序，对设计单位送交的最终施工文件进行盖章确认。</w:t>
      </w:r>
    </w:p>
    <w:p w:rsidR="00D7502E" w:rsidRPr="00D7502E" w:rsidRDefault="00D7502E" w:rsidP="00D7502E">
      <w:pPr>
        <w:ind w:firstLineChars="200" w:firstLine="480"/>
        <w:textAlignment w:val="center"/>
        <w:rPr>
          <w:sz w:val="24"/>
          <w:szCs w:val="20"/>
        </w:rPr>
      </w:pPr>
      <w:r w:rsidRPr="00D7502E">
        <w:rPr>
          <w:rFonts w:hint="eastAsia"/>
          <w:sz w:val="24"/>
          <w:szCs w:val="20"/>
        </w:rPr>
        <w:t>对需加盖设计监理审核专用图章的设计文件进行审核，确认设计单位是否落实了相关单位的审查意见，同时检查其前道手续的完善性，不越级盖章。保证加盖图章后设计文件的完整、有效、合法。</w:t>
      </w:r>
    </w:p>
    <w:p w:rsidR="00D7502E" w:rsidRPr="00D7502E" w:rsidRDefault="00D7502E" w:rsidP="005B2BB0">
      <w:pPr>
        <w:pStyle w:val="11111111111"/>
      </w:pPr>
      <w:bookmarkStart w:id="1881" w:name="_Toc485108041"/>
      <w:bookmarkStart w:id="1882" w:name="_Toc485136900"/>
      <w:r w:rsidRPr="00D7502E">
        <w:rPr>
          <w:rFonts w:hint="eastAsia"/>
        </w:rPr>
        <w:t>7</w:t>
      </w:r>
      <w:r w:rsidRPr="00D7502E">
        <w:t>.3.7.3.</w:t>
      </w:r>
      <w:r w:rsidR="005B2BB0" w:rsidRPr="004167F5">
        <w:t>2</w:t>
      </w:r>
      <w:r w:rsidRPr="00D7502E">
        <w:rPr>
          <w:rFonts w:hint="eastAsia"/>
        </w:rPr>
        <w:t>外部接口管理（与其他有关部门配合管理）</w:t>
      </w:r>
      <w:bookmarkEnd w:id="1881"/>
      <w:bookmarkEnd w:id="1882"/>
    </w:p>
    <w:p w:rsidR="00D7502E" w:rsidRPr="00D7502E" w:rsidRDefault="00D7502E" w:rsidP="00D7502E">
      <w:pPr>
        <w:textAlignment w:val="center"/>
        <w:rPr>
          <w:sz w:val="24"/>
          <w:szCs w:val="20"/>
        </w:rPr>
      </w:pPr>
      <w:bookmarkStart w:id="1883" w:name="_Toc184800564"/>
      <w:bookmarkStart w:id="1884" w:name="_Toc418577496"/>
      <w:bookmarkStart w:id="1885" w:name="_Toc440874609"/>
      <w:r w:rsidRPr="00D7502E">
        <w:rPr>
          <w:rFonts w:hint="eastAsia"/>
          <w:sz w:val="24"/>
          <w:szCs w:val="20"/>
        </w:rPr>
        <w:t>7</w:t>
      </w:r>
      <w:r w:rsidRPr="00D7502E">
        <w:rPr>
          <w:sz w:val="24"/>
          <w:szCs w:val="20"/>
        </w:rPr>
        <w:t>.3.7.3.</w:t>
      </w:r>
      <w:r w:rsidR="005B2BB0" w:rsidRPr="004167F5">
        <w:rPr>
          <w:sz w:val="24"/>
          <w:szCs w:val="20"/>
        </w:rPr>
        <w:t>2</w:t>
      </w:r>
      <w:r w:rsidRPr="00D7502E">
        <w:rPr>
          <w:rFonts w:hint="eastAsia"/>
          <w:sz w:val="24"/>
          <w:szCs w:val="20"/>
        </w:rPr>
        <w:t>.1</w:t>
      </w:r>
      <w:r w:rsidRPr="00D7502E">
        <w:rPr>
          <w:rFonts w:hint="eastAsia"/>
          <w:sz w:val="24"/>
          <w:szCs w:val="20"/>
        </w:rPr>
        <w:t>外部接口对象</w:t>
      </w:r>
      <w:bookmarkEnd w:id="1883"/>
      <w:bookmarkEnd w:id="1884"/>
      <w:bookmarkEnd w:id="1885"/>
    </w:p>
    <w:p w:rsidR="00D7502E" w:rsidRPr="00D7502E" w:rsidRDefault="00D7502E" w:rsidP="00D7502E">
      <w:pPr>
        <w:ind w:firstLineChars="200" w:firstLine="480"/>
        <w:textAlignment w:val="center"/>
        <w:rPr>
          <w:sz w:val="24"/>
          <w:szCs w:val="20"/>
        </w:rPr>
      </w:pPr>
      <w:r w:rsidRPr="00D7502E">
        <w:rPr>
          <w:rFonts w:hint="eastAsia"/>
          <w:sz w:val="24"/>
          <w:szCs w:val="20"/>
        </w:rPr>
        <w:t>外部接口是使设计符合城市规划部门、城市建设的实际情况以及消防部门、交通管理及市政等职能部门的要求，在做到基础资料准、齐、新的基础上，加强与接口部门（单位）协调、沟通、汇报，使设计文件符合城市建设要求。同时，由于对外协调涉及面广，除重大的技术问题（如同一问题相关政府部门经协调后仍意见不一致时）需提出解决思路经建设单位报上级主管部门协调解决外，一般性的协调需会同建设单位代表，主动与相关部门协调沟通解决。</w:t>
      </w:r>
    </w:p>
    <w:p w:rsidR="00D7502E" w:rsidRPr="00D7502E" w:rsidRDefault="00D7502E" w:rsidP="00D7502E">
      <w:pPr>
        <w:ind w:firstLineChars="200" w:firstLine="480"/>
        <w:textAlignment w:val="center"/>
        <w:rPr>
          <w:sz w:val="24"/>
          <w:szCs w:val="20"/>
        </w:rPr>
      </w:pPr>
      <w:r w:rsidRPr="00D7502E">
        <w:rPr>
          <w:sz w:val="24"/>
          <w:szCs w:val="20"/>
        </w:rPr>
        <w:t>结合</w:t>
      </w:r>
      <w:r w:rsidRPr="00D7502E">
        <w:rPr>
          <w:rFonts w:hint="eastAsia"/>
          <w:sz w:val="24"/>
          <w:szCs w:val="20"/>
        </w:rPr>
        <w:t>港区至许昌市域（郊）铁路工程许昌段</w:t>
      </w:r>
      <w:r w:rsidRPr="00D7502E">
        <w:rPr>
          <w:sz w:val="24"/>
          <w:szCs w:val="20"/>
        </w:rPr>
        <w:t>的特点</w:t>
      </w:r>
      <w:r w:rsidRPr="00D7502E">
        <w:rPr>
          <w:rFonts w:hint="eastAsia"/>
          <w:sz w:val="24"/>
          <w:szCs w:val="20"/>
        </w:rPr>
        <w:t>，</w:t>
      </w:r>
      <w:r w:rsidRPr="00D7502E">
        <w:rPr>
          <w:sz w:val="24"/>
          <w:szCs w:val="20"/>
        </w:rPr>
        <w:t>根据国内近几年来</w:t>
      </w:r>
      <w:r w:rsidRPr="00D7502E">
        <w:rPr>
          <w:rFonts w:hint="eastAsia"/>
          <w:sz w:val="24"/>
          <w:szCs w:val="20"/>
        </w:rPr>
        <w:t>城市轨道交通</w:t>
      </w:r>
      <w:r w:rsidRPr="00D7502E">
        <w:rPr>
          <w:sz w:val="24"/>
          <w:szCs w:val="20"/>
        </w:rPr>
        <w:t>工程设计的经验，充分考虑</w:t>
      </w:r>
      <w:r w:rsidRPr="00D7502E">
        <w:rPr>
          <w:rFonts w:hint="eastAsia"/>
          <w:sz w:val="24"/>
          <w:szCs w:val="20"/>
        </w:rPr>
        <w:t>轨道交通</w:t>
      </w:r>
      <w:r w:rsidRPr="00D7502E">
        <w:rPr>
          <w:sz w:val="24"/>
          <w:szCs w:val="20"/>
        </w:rPr>
        <w:t>各专业分工，本工程设计</w:t>
      </w:r>
      <w:r w:rsidRPr="00D7502E">
        <w:rPr>
          <w:rFonts w:hint="eastAsia"/>
          <w:sz w:val="24"/>
          <w:szCs w:val="20"/>
        </w:rPr>
        <w:t>技术</w:t>
      </w:r>
      <w:r w:rsidRPr="00D7502E">
        <w:rPr>
          <w:sz w:val="24"/>
          <w:szCs w:val="20"/>
        </w:rPr>
        <w:t>外部接口</w:t>
      </w:r>
      <w:r w:rsidRPr="00D7502E">
        <w:rPr>
          <w:rFonts w:hint="eastAsia"/>
          <w:sz w:val="24"/>
          <w:szCs w:val="20"/>
        </w:rPr>
        <w:t>对象主要有</w:t>
      </w:r>
      <w:r w:rsidRPr="00D7502E">
        <w:rPr>
          <w:sz w:val="24"/>
          <w:szCs w:val="20"/>
        </w:rPr>
        <w:t>：</w:t>
      </w:r>
      <w:r w:rsidRPr="00D7502E">
        <w:rPr>
          <w:rFonts w:hint="eastAsia"/>
          <w:sz w:val="24"/>
          <w:szCs w:val="20"/>
        </w:rPr>
        <w:t>许昌市、区规划、国土、市政、建设、财政、园林、环保、城管、交通、消防、人防、安全监督管理、供电、供水、电信等公用事业有关部门。</w:t>
      </w:r>
    </w:p>
    <w:p w:rsidR="00D7502E" w:rsidRPr="00D7502E" w:rsidRDefault="00D7502E" w:rsidP="00D7502E">
      <w:pPr>
        <w:textAlignment w:val="center"/>
        <w:rPr>
          <w:sz w:val="24"/>
          <w:szCs w:val="20"/>
        </w:rPr>
      </w:pPr>
      <w:bookmarkStart w:id="1886" w:name="_Toc184800567"/>
      <w:bookmarkStart w:id="1887" w:name="_Toc418577497"/>
      <w:bookmarkStart w:id="1888" w:name="_Toc440874610"/>
      <w:r w:rsidRPr="00D7502E">
        <w:rPr>
          <w:rFonts w:hint="eastAsia"/>
          <w:sz w:val="24"/>
          <w:szCs w:val="20"/>
        </w:rPr>
        <w:lastRenderedPageBreak/>
        <w:t>7</w:t>
      </w:r>
      <w:r w:rsidRPr="00D7502E">
        <w:rPr>
          <w:sz w:val="24"/>
          <w:szCs w:val="20"/>
        </w:rPr>
        <w:t>.3.7.3.</w:t>
      </w:r>
      <w:r w:rsidR="005B2BB0" w:rsidRPr="004167F5">
        <w:rPr>
          <w:sz w:val="24"/>
          <w:szCs w:val="20"/>
        </w:rPr>
        <w:t>2</w:t>
      </w:r>
      <w:r w:rsidRPr="00D7502E">
        <w:rPr>
          <w:rFonts w:hint="eastAsia"/>
          <w:sz w:val="24"/>
          <w:szCs w:val="20"/>
        </w:rPr>
        <w:t>.2</w:t>
      </w:r>
      <w:r w:rsidRPr="00D7502E">
        <w:rPr>
          <w:rFonts w:hint="eastAsia"/>
          <w:sz w:val="24"/>
          <w:szCs w:val="20"/>
        </w:rPr>
        <w:t>外部接口各对象的内容</w:t>
      </w:r>
      <w:bookmarkEnd w:id="1886"/>
      <w:bookmarkEnd w:id="1887"/>
      <w:bookmarkEnd w:id="1888"/>
    </w:p>
    <w:p w:rsidR="00D7502E" w:rsidRPr="00D7502E" w:rsidRDefault="00D7502E" w:rsidP="00D7502E">
      <w:pPr>
        <w:ind w:firstLineChars="200" w:firstLine="480"/>
        <w:textAlignment w:val="center"/>
        <w:rPr>
          <w:sz w:val="24"/>
          <w:szCs w:val="20"/>
        </w:rPr>
      </w:pPr>
      <w:r w:rsidRPr="00D7502E">
        <w:rPr>
          <w:rFonts w:hint="eastAsia"/>
          <w:sz w:val="24"/>
          <w:szCs w:val="20"/>
        </w:rPr>
        <w:t>城市轨道交通作为大型市政工程，其建设必须接受政府各管理部门的指导、监督和检查，其功能的发挥受整个市政系统功能的影响，如线位及站位的确定需经规划部门的认可；客流疏导需与公共客运及铁路部门接口协调；施工占地导致的交通疏解方案必须与交通管理部门协调确认；电力、自来水、人防、消防及信息以及工程建设中需拆迁已有的各种建筑物或管线设施等，均须接受相关职能部门的管理并进行大量的调研和协调工作。</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．主要外部接口关系</w:t>
      </w:r>
    </w:p>
    <w:p w:rsidR="00D7502E" w:rsidRPr="00D7502E" w:rsidRDefault="00D7502E" w:rsidP="00D7502E">
      <w:pPr>
        <w:ind w:firstLineChars="200" w:firstLine="480"/>
        <w:textAlignment w:val="center"/>
        <w:rPr>
          <w:sz w:val="24"/>
          <w:szCs w:val="20"/>
        </w:rPr>
      </w:pPr>
      <w:r w:rsidRPr="00D7502E">
        <w:rPr>
          <w:rFonts w:hint="eastAsia"/>
          <w:sz w:val="24"/>
          <w:szCs w:val="20"/>
        </w:rPr>
        <w:t>轨道交通设计有关专业与外部的接口关系见下表：</w:t>
      </w:r>
    </w:p>
    <w:p w:rsidR="00D7502E" w:rsidRPr="00D7502E" w:rsidRDefault="00D7502E" w:rsidP="00D7502E">
      <w:pPr>
        <w:keepNext/>
        <w:adjustRightInd w:val="0"/>
        <w:jc w:val="center"/>
        <w:textAlignment w:val="center"/>
        <w:outlineLvl w:val="2"/>
        <w:rPr>
          <w:rFonts w:eastAsiaTheme="minorEastAsia"/>
          <w:b/>
          <w:sz w:val="24"/>
          <w:szCs w:val="20"/>
        </w:rPr>
      </w:pPr>
      <w:bookmarkStart w:id="1889" w:name="_Toc485136901"/>
      <w:r w:rsidRPr="00D7502E">
        <w:rPr>
          <w:rFonts w:eastAsiaTheme="minorEastAsia"/>
          <w:b/>
          <w:sz w:val="24"/>
          <w:szCs w:val="20"/>
        </w:rPr>
        <w:t>轨道交通有关专业与外部接口关系表</w:t>
      </w:r>
      <w:bookmarkEnd w:id="1889"/>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2039"/>
        <w:gridCol w:w="703"/>
        <w:gridCol w:w="703"/>
        <w:gridCol w:w="702"/>
        <w:gridCol w:w="702"/>
        <w:gridCol w:w="702"/>
        <w:gridCol w:w="702"/>
        <w:gridCol w:w="702"/>
        <w:gridCol w:w="884"/>
        <w:gridCol w:w="724"/>
        <w:gridCol w:w="724"/>
      </w:tblGrid>
      <w:tr w:rsidR="004167F5" w:rsidRPr="00D7502E" w:rsidTr="00F53042">
        <w:trPr>
          <w:trHeight w:val="454"/>
          <w:tblHeader/>
          <w:jc w:val="center"/>
        </w:trPr>
        <w:tc>
          <w:tcPr>
            <w:tcW w:w="1097" w:type="pct"/>
            <w:shd w:val="clear" w:color="auto" w:fill="99CCFF"/>
            <w:vAlign w:val="center"/>
          </w:tcPr>
          <w:p w:rsidR="00D7502E" w:rsidRPr="00D7502E" w:rsidRDefault="00D7502E" w:rsidP="00D7502E">
            <w:pPr>
              <w:adjustRightInd w:val="0"/>
              <w:snapToGrid w:val="0"/>
              <w:jc w:val="center"/>
              <w:rPr>
                <w:szCs w:val="21"/>
              </w:rPr>
            </w:pPr>
            <w:r w:rsidRPr="00D7502E">
              <w:rPr>
                <w:rFonts w:hint="eastAsia"/>
                <w:szCs w:val="21"/>
              </w:rPr>
              <w:t>轨道交通有关专业系统外部接口专业</w:t>
            </w:r>
          </w:p>
        </w:tc>
        <w:tc>
          <w:tcPr>
            <w:tcW w:w="378" w:type="pct"/>
            <w:shd w:val="clear" w:color="auto" w:fill="99CCFF"/>
            <w:vAlign w:val="center"/>
          </w:tcPr>
          <w:p w:rsidR="00D7502E" w:rsidRPr="00D7502E" w:rsidRDefault="00D7502E" w:rsidP="00D7502E">
            <w:pPr>
              <w:adjustRightInd w:val="0"/>
              <w:snapToGrid w:val="0"/>
              <w:jc w:val="center"/>
              <w:rPr>
                <w:szCs w:val="21"/>
              </w:rPr>
            </w:pPr>
            <w:r w:rsidRPr="00D7502E">
              <w:rPr>
                <w:rFonts w:hint="eastAsia"/>
                <w:szCs w:val="21"/>
              </w:rPr>
              <w:t>线路</w:t>
            </w:r>
          </w:p>
        </w:tc>
        <w:tc>
          <w:tcPr>
            <w:tcW w:w="378" w:type="pct"/>
            <w:shd w:val="clear" w:color="auto" w:fill="99CCFF"/>
            <w:vAlign w:val="center"/>
          </w:tcPr>
          <w:p w:rsidR="00D7502E" w:rsidRPr="00D7502E" w:rsidRDefault="00D7502E" w:rsidP="00D7502E">
            <w:pPr>
              <w:adjustRightInd w:val="0"/>
              <w:snapToGrid w:val="0"/>
              <w:jc w:val="center"/>
              <w:rPr>
                <w:szCs w:val="21"/>
              </w:rPr>
            </w:pPr>
            <w:r w:rsidRPr="00D7502E">
              <w:rPr>
                <w:rFonts w:hint="eastAsia"/>
                <w:szCs w:val="21"/>
              </w:rPr>
              <w:t>轨道</w:t>
            </w:r>
          </w:p>
        </w:tc>
        <w:tc>
          <w:tcPr>
            <w:tcW w:w="378" w:type="pct"/>
            <w:shd w:val="clear" w:color="auto" w:fill="99CCFF"/>
            <w:vAlign w:val="center"/>
          </w:tcPr>
          <w:p w:rsidR="00D7502E" w:rsidRPr="00D7502E" w:rsidRDefault="00D7502E" w:rsidP="00D7502E">
            <w:pPr>
              <w:adjustRightInd w:val="0"/>
              <w:snapToGrid w:val="0"/>
              <w:jc w:val="center"/>
              <w:rPr>
                <w:szCs w:val="21"/>
              </w:rPr>
            </w:pPr>
            <w:r w:rsidRPr="00D7502E">
              <w:rPr>
                <w:rFonts w:hint="eastAsia"/>
                <w:szCs w:val="21"/>
              </w:rPr>
              <w:t>车站</w:t>
            </w:r>
          </w:p>
        </w:tc>
        <w:tc>
          <w:tcPr>
            <w:tcW w:w="378" w:type="pct"/>
            <w:shd w:val="clear" w:color="auto" w:fill="99CCFF"/>
            <w:vAlign w:val="center"/>
          </w:tcPr>
          <w:p w:rsidR="00D7502E" w:rsidRPr="00D7502E" w:rsidRDefault="00D7502E" w:rsidP="00D7502E">
            <w:pPr>
              <w:adjustRightInd w:val="0"/>
              <w:snapToGrid w:val="0"/>
              <w:jc w:val="center"/>
              <w:rPr>
                <w:szCs w:val="21"/>
              </w:rPr>
            </w:pPr>
            <w:r w:rsidRPr="00D7502E">
              <w:rPr>
                <w:rFonts w:hint="eastAsia"/>
                <w:szCs w:val="21"/>
              </w:rPr>
              <w:t>车场</w:t>
            </w:r>
          </w:p>
        </w:tc>
        <w:tc>
          <w:tcPr>
            <w:tcW w:w="378" w:type="pct"/>
            <w:shd w:val="clear" w:color="auto" w:fill="99CCFF"/>
            <w:vAlign w:val="center"/>
          </w:tcPr>
          <w:p w:rsidR="00D7502E" w:rsidRPr="00D7502E" w:rsidRDefault="00D7502E" w:rsidP="00D7502E">
            <w:pPr>
              <w:adjustRightInd w:val="0"/>
              <w:snapToGrid w:val="0"/>
              <w:jc w:val="center"/>
              <w:rPr>
                <w:szCs w:val="21"/>
              </w:rPr>
            </w:pPr>
            <w:r w:rsidRPr="00D7502E">
              <w:rPr>
                <w:rFonts w:hint="eastAsia"/>
                <w:szCs w:val="21"/>
              </w:rPr>
              <w:t>区间</w:t>
            </w:r>
          </w:p>
        </w:tc>
        <w:tc>
          <w:tcPr>
            <w:tcW w:w="378" w:type="pct"/>
            <w:shd w:val="clear" w:color="auto" w:fill="99CCFF"/>
            <w:vAlign w:val="center"/>
          </w:tcPr>
          <w:p w:rsidR="00D7502E" w:rsidRPr="00D7502E" w:rsidRDefault="00D7502E" w:rsidP="00D7502E">
            <w:pPr>
              <w:adjustRightInd w:val="0"/>
              <w:snapToGrid w:val="0"/>
              <w:jc w:val="center"/>
              <w:rPr>
                <w:szCs w:val="21"/>
              </w:rPr>
            </w:pPr>
            <w:r w:rsidRPr="00D7502E">
              <w:rPr>
                <w:rFonts w:hint="eastAsia"/>
                <w:szCs w:val="21"/>
              </w:rPr>
              <w:t>供电</w:t>
            </w:r>
          </w:p>
        </w:tc>
        <w:tc>
          <w:tcPr>
            <w:tcW w:w="378" w:type="pct"/>
            <w:shd w:val="clear" w:color="auto" w:fill="99CCFF"/>
            <w:vAlign w:val="center"/>
          </w:tcPr>
          <w:p w:rsidR="00D7502E" w:rsidRPr="00D7502E" w:rsidRDefault="00D7502E" w:rsidP="00D7502E">
            <w:pPr>
              <w:adjustRightInd w:val="0"/>
              <w:snapToGrid w:val="0"/>
              <w:jc w:val="center"/>
              <w:rPr>
                <w:szCs w:val="21"/>
              </w:rPr>
            </w:pPr>
            <w:r w:rsidRPr="00D7502E">
              <w:rPr>
                <w:rFonts w:hint="eastAsia"/>
                <w:szCs w:val="21"/>
              </w:rPr>
              <w:t>环控</w:t>
            </w:r>
          </w:p>
        </w:tc>
        <w:tc>
          <w:tcPr>
            <w:tcW w:w="476" w:type="pct"/>
            <w:shd w:val="clear" w:color="auto" w:fill="99CCFF"/>
            <w:vAlign w:val="center"/>
          </w:tcPr>
          <w:p w:rsidR="00D7502E" w:rsidRPr="00D7502E" w:rsidRDefault="00D7502E" w:rsidP="00D7502E">
            <w:pPr>
              <w:adjustRightInd w:val="0"/>
              <w:snapToGrid w:val="0"/>
              <w:jc w:val="center"/>
              <w:rPr>
                <w:szCs w:val="21"/>
              </w:rPr>
            </w:pPr>
            <w:r w:rsidRPr="00D7502E">
              <w:rPr>
                <w:rFonts w:hint="eastAsia"/>
                <w:szCs w:val="21"/>
              </w:rPr>
              <w:t>给排水</w:t>
            </w:r>
          </w:p>
        </w:tc>
        <w:tc>
          <w:tcPr>
            <w:tcW w:w="390" w:type="pct"/>
            <w:shd w:val="clear" w:color="auto" w:fill="99CCFF"/>
            <w:vAlign w:val="center"/>
          </w:tcPr>
          <w:p w:rsidR="00D7502E" w:rsidRPr="00D7502E" w:rsidRDefault="00D7502E" w:rsidP="00D7502E">
            <w:pPr>
              <w:adjustRightInd w:val="0"/>
              <w:snapToGrid w:val="0"/>
              <w:jc w:val="center"/>
              <w:rPr>
                <w:szCs w:val="21"/>
              </w:rPr>
            </w:pPr>
            <w:r w:rsidRPr="00D7502E">
              <w:rPr>
                <w:rFonts w:hint="eastAsia"/>
                <w:szCs w:val="21"/>
              </w:rPr>
              <w:t>通信</w:t>
            </w:r>
          </w:p>
        </w:tc>
        <w:tc>
          <w:tcPr>
            <w:tcW w:w="390" w:type="pct"/>
            <w:shd w:val="clear" w:color="auto" w:fill="99CCFF"/>
            <w:vAlign w:val="center"/>
          </w:tcPr>
          <w:p w:rsidR="00D7502E" w:rsidRPr="00D7502E" w:rsidRDefault="00D7502E" w:rsidP="00D7502E">
            <w:pPr>
              <w:adjustRightInd w:val="0"/>
              <w:snapToGrid w:val="0"/>
              <w:jc w:val="center"/>
              <w:rPr>
                <w:szCs w:val="21"/>
              </w:rPr>
            </w:pPr>
            <w:r w:rsidRPr="00D7502E">
              <w:rPr>
                <w:rFonts w:hint="eastAsia"/>
                <w:szCs w:val="21"/>
              </w:rPr>
              <w:t>防灾</w:t>
            </w:r>
          </w:p>
        </w:tc>
      </w:tr>
      <w:tr w:rsidR="004167F5" w:rsidRPr="00D7502E" w:rsidTr="00F53042">
        <w:trPr>
          <w:trHeight w:val="454"/>
          <w:jc w:val="center"/>
        </w:trPr>
        <w:tc>
          <w:tcPr>
            <w:tcW w:w="1097"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城市规划</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476"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90"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90"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jc w:val="center"/>
        </w:trPr>
        <w:tc>
          <w:tcPr>
            <w:tcW w:w="1097"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城市交通</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476"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jc w:val="center"/>
        </w:trPr>
        <w:tc>
          <w:tcPr>
            <w:tcW w:w="1097"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城市市政</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476"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jc w:val="center"/>
        </w:trPr>
        <w:tc>
          <w:tcPr>
            <w:tcW w:w="1097"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城市供电</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476"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jc w:val="center"/>
        </w:trPr>
        <w:tc>
          <w:tcPr>
            <w:tcW w:w="1097"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城市气象</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476"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jc w:val="center"/>
        </w:trPr>
        <w:tc>
          <w:tcPr>
            <w:tcW w:w="1097"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城市供水、排水</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476"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90"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r>
      <w:tr w:rsidR="004167F5" w:rsidRPr="00D7502E" w:rsidTr="00F53042">
        <w:trPr>
          <w:trHeight w:val="454"/>
          <w:jc w:val="center"/>
        </w:trPr>
        <w:tc>
          <w:tcPr>
            <w:tcW w:w="1097"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城市电信</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476"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90"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r>
      <w:tr w:rsidR="004167F5" w:rsidRPr="00D7502E" w:rsidTr="00F53042">
        <w:trPr>
          <w:trHeight w:val="454"/>
          <w:jc w:val="center"/>
        </w:trPr>
        <w:tc>
          <w:tcPr>
            <w:tcW w:w="1097"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城市环境、景观</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476"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90"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jc w:val="center"/>
        </w:trPr>
        <w:tc>
          <w:tcPr>
            <w:tcW w:w="1097"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城市消防</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476"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90"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r>
      <w:tr w:rsidR="004167F5" w:rsidRPr="00D7502E" w:rsidTr="00F53042">
        <w:trPr>
          <w:trHeight w:val="454"/>
          <w:jc w:val="center"/>
        </w:trPr>
        <w:tc>
          <w:tcPr>
            <w:tcW w:w="1097"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城市人防</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476"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90"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r>
      <w:tr w:rsidR="004167F5" w:rsidRPr="00D7502E" w:rsidTr="00F53042">
        <w:trPr>
          <w:trHeight w:val="454"/>
          <w:jc w:val="center"/>
        </w:trPr>
        <w:tc>
          <w:tcPr>
            <w:tcW w:w="1097"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地质、地震灾害</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476"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jc w:val="center"/>
        </w:trPr>
        <w:tc>
          <w:tcPr>
            <w:tcW w:w="1097"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铁路</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476"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jc w:val="center"/>
        </w:trPr>
        <w:tc>
          <w:tcPr>
            <w:tcW w:w="1097"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航空</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476"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jc w:val="center"/>
        </w:trPr>
        <w:tc>
          <w:tcPr>
            <w:tcW w:w="1097"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航运</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476"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jc w:val="center"/>
        </w:trPr>
        <w:tc>
          <w:tcPr>
            <w:tcW w:w="1097"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文物保护</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476"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p>
        </w:tc>
      </w:tr>
      <w:tr w:rsidR="004167F5" w:rsidRPr="00D7502E" w:rsidTr="00F53042">
        <w:trPr>
          <w:trHeight w:val="454"/>
          <w:jc w:val="center"/>
        </w:trPr>
        <w:tc>
          <w:tcPr>
            <w:tcW w:w="1097" w:type="pct"/>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1"/>
              </w:rPr>
              <w:t>环境敏感区</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78"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476" w:type="pct"/>
            <w:shd w:val="clear" w:color="auto" w:fill="DAEBFA"/>
            <w:vAlign w:val="center"/>
          </w:tcPr>
          <w:p w:rsidR="00D7502E" w:rsidRPr="00D7502E" w:rsidRDefault="00D7502E" w:rsidP="00D7502E">
            <w:pPr>
              <w:adjustRightInd w:val="0"/>
              <w:snapToGrid w:val="0"/>
              <w:jc w:val="center"/>
              <w:rPr>
                <w:szCs w:val="21"/>
              </w:rPr>
            </w:pPr>
            <w:r w:rsidRPr="00D7502E">
              <w:rPr>
                <w:b/>
                <w:szCs w:val="21"/>
              </w:rPr>
              <w:t>√</w:t>
            </w:r>
          </w:p>
        </w:tc>
        <w:tc>
          <w:tcPr>
            <w:tcW w:w="390" w:type="pct"/>
            <w:shd w:val="clear" w:color="auto" w:fill="DAEBFA"/>
            <w:vAlign w:val="center"/>
          </w:tcPr>
          <w:p w:rsidR="00D7502E" w:rsidRPr="00D7502E" w:rsidRDefault="00D7502E" w:rsidP="00D7502E">
            <w:pPr>
              <w:adjustRightInd w:val="0"/>
              <w:snapToGrid w:val="0"/>
              <w:jc w:val="center"/>
              <w:rPr>
                <w:szCs w:val="21"/>
              </w:rPr>
            </w:pPr>
          </w:p>
        </w:tc>
        <w:tc>
          <w:tcPr>
            <w:tcW w:w="390" w:type="pct"/>
            <w:shd w:val="clear" w:color="auto" w:fill="DAEBFA"/>
            <w:vAlign w:val="center"/>
          </w:tcPr>
          <w:p w:rsidR="00D7502E" w:rsidRPr="00D7502E" w:rsidRDefault="00D7502E" w:rsidP="00D7502E">
            <w:pPr>
              <w:adjustRightInd w:val="0"/>
              <w:snapToGrid w:val="0"/>
              <w:jc w:val="center"/>
              <w:rPr>
                <w:szCs w:val="21"/>
              </w:rPr>
            </w:pPr>
          </w:p>
        </w:tc>
      </w:tr>
    </w:tbl>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．本项目外部接口主要内容</w:t>
      </w:r>
    </w:p>
    <w:p w:rsidR="00D7502E" w:rsidRPr="00D7502E" w:rsidRDefault="00D7502E" w:rsidP="00D7502E">
      <w:pPr>
        <w:ind w:firstLineChars="200" w:firstLine="480"/>
        <w:textAlignment w:val="center"/>
        <w:rPr>
          <w:sz w:val="24"/>
          <w:szCs w:val="20"/>
        </w:rPr>
      </w:pPr>
      <w:r w:rsidRPr="00D7502E">
        <w:rPr>
          <w:rFonts w:hint="eastAsia"/>
          <w:sz w:val="24"/>
          <w:szCs w:val="20"/>
        </w:rPr>
        <w:t>本项目涉及的主要外部接口内容见下表：</w: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bookmarkStart w:id="1890" w:name="_Toc485136902"/>
      <w:r w:rsidRPr="00D7502E">
        <w:rPr>
          <w:rFonts w:eastAsiaTheme="minorEastAsia"/>
          <w:b/>
          <w:sz w:val="24"/>
          <w:szCs w:val="20"/>
        </w:rPr>
        <w:t>本项目主要外部接口表</w:t>
      </w:r>
      <w:bookmarkEnd w:id="1890"/>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4603"/>
        <w:gridCol w:w="2483"/>
        <w:gridCol w:w="2201"/>
      </w:tblGrid>
      <w:tr w:rsidR="004167F5" w:rsidRPr="00D7502E" w:rsidTr="00F53042">
        <w:trPr>
          <w:trHeight w:val="57"/>
          <w:tblHeader/>
          <w:jc w:val="center"/>
        </w:trPr>
        <w:tc>
          <w:tcPr>
            <w:tcW w:w="2478" w:type="pct"/>
            <w:shd w:val="clear" w:color="auto" w:fill="99CCFF"/>
            <w:vAlign w:val="center"/>
          </w:tcPr>
          <w:p w:rsidR="00D7502E" w:rsidRPr="00D7502E" w:rsidRDefault="00D7502E" w:rsidP="00D7502E">
            <w:pPr>
              <w:adjustRightInd w:val="0"/>
              <w:snapToGrid w:val="0"/>
              <w:jc w:val="center"/>
              <w:rPr>
                <w:szCs w:val="21"/>
              </w:rPr>
            </w:pPr>
            <w:r w:rsidRPr="00D7502E">
              <w:rPr>
                <w:rFonts w:hint="eastAsia"/>
                <w:szCs w:val="21"/>
              </w:rPr>
              <w:t>接口内容</w:t>
            </w:r>
          </w:p>
        </w:tc>
        <w:tc>
          <w:tcPr>
            <w:tcW w:w="1337" w:type="pct"/>
            <w:shd w:val="clear" w:color="auto" w:fill="99CCFF"/>
            <w:vAlign w:val="center"/>
          </w:tcPr>
          <w:p w:rsidR="00D7502E" w:rsidRPr="00D7502E" w:rsidRDefault="00D7502E" w:rsidP="00D7502E">
            <w:pPr>
              <w:adjustRightInd w:val="0"/>
              <w:snapToGrid w:val="0"/>
              <w:jc w:val="center"/>
              <w:rPr>
                <w:szCs w:val="21"/>
              </w:rPr>
            </w:pPr>
            <w:r w:rsidRPr="00D7502E">
              <w:rPr>
                <w:rFonts w:hint="eastAsia"/>
                <w:szCs w:val="21"/>
              </w:rPr>
              <w:t>许昌市及地方政府机关</w:t>
            </w:r>
          </w:p>
        </w:tc>
        <w:tc>
          <w:tcPr>
            <w:tcW w:w="1185" w:type="pct"/>
            <w:shd w:val="clear" w:color="auto" w:fill="99CCFF"/>
            <w:vAlign w:val="center"/>
          </w:tcPr>
          <w:p w:rsidR="00D7502E" w:rsidRPr="00D7502E" w:rsidRDefault="00D7502E" w:rsidP="00D7502E">
            <w:pPr>
              <w:adjustRightInd w:val="0"/>
              <w:snapToGrid w:val="0"/>
              <w:jc w:val="center"/>
              <w:rPr>
                <w:szCs w:val="21"/>
              </w:rPr>
            </w:pPr>
            <w:r w:rsidRPr="00D7502E">
              <w:rPr>
                <w:rFonts w:hint="eastAsia"/>
                <w:szCs w:val="21"/>
              </w:rPr>
              <w:t>职能</w:t>
            </w:r>
          </w:p>
        </w:tc>
      </w:tr>
      <w:tr w:rsidR="004167F5" w:rsidRPr="00D7502E" w:rsidTr="00F53042">
        <w:trPr>
          <w:trHeight w:val="57"/>
          <w:jc w:val="center"/>
        </w:trPr>
        <w:tc>
          <w:tcPr>
            <w:tcW w:w="2478" w:type="pct"/>
            <w:shd w:val="clear" w:color="auto" w:fill="DAEBFA"/>
            <w:vAlign w:val="center"/>
          </w:tcPr>
          <w:p w:rsidR="00D7502E" w:rsidRPr="00D7502E" w:rsidRDefault="00D7502E" w:rsidP="00D7502E">
            <w:pPr>
              <w:adjustRightInd w:val="0"/>
              <w:snapToGrid w:val="0"/>
              <w:jc w:val="left"/>
              <w:rPr>
                <w:rFonts w:cs="宋体"/>
                <w:szCs w:val="21"/>
              </w:rPr>
            </w:pPr>
            <w:r w:rsidRPr="00D7502E">
              <w:rPr>
                <w:rFonts w:cs="宋体" w:hint="eastAsia"/>
                <w:szCs w:val="21"/>
              </w:rPr>
              <w:t>与项目有关的纪要和公文，土地使用与城市规划城市建设规划，轨道交通线网规划，城市道路规划红线；江河蓝线，洪水位；城市园林绿地；轨道交通的地面建筑（车站、出入口、风亭）、车辆基地的位置确定及用地，沿线地面建筑及基础资料，工程施工用地，弃土场地等用地规划落实，土地利用分布形态及发展限制。国家及地方有关建设法规。</w:t>
            </w:r>
          </w:p>
        </w:tc>
        <w:tc>
          <w:tcPr>
            <w:tcW w:w="1337" w:type="pct"/>
            <w:shd w:val="clear" w:color="auto" w:fill="DAEBFA"/>
            <w:vAlign w:val="center"/>
          </w:tcPr>
          <w:p w:rsidR="00D7502E" w:rsidRPr="00D7502E" w:rsidRDefault="00D7502E" w:rsidP="00D7502E">
            <w:pPr>
              <w:adjustRightInd w:val="0"/>
              <w:snapToGrid w:val="0"/>
              <w:jc w:val="center"/>
              <w:rPr>
                <w:rFonts w:cs="宋体"/>
                <w:szCs w:val="21"/>
              </w:rPr>
            </w:pPr>
            <w:r w:rsidRPr="00D7502E">
              <w:rPr>
                <w:rFonts w:cs="宋体" w:hint="eastAsia"/>
                <w:szCs w:val="21"/>
              </w:rPr>
              <w:t>规划与国土资源局</w:t>
            </w:r>
          </w:p>
          <w:p w:rsidR="00D7502E" w:rsidRPr="00D7502E" w:rsidRDefault="00D7502E" w:rsidP="00D7502E">
            <w:pPr>
              <w:adjustRightInd w:val="0"/>
              <w:snapToGrid w:val="0"/>
              <w:jc w:val="center"/>
              <w:rPr>
                <w:rFonts w:cs="宋体"/>
                <w:szCs w:val="21"/>
              </w:rPr>
            </w:pPr>
            <w:r w:rsidRPr="00D7502E">
              <w:rPr>
                <w:rFonts w:cs="宋体" w:hint="eastAsia"/>
                <w:szCs w:val="21"/>
              </w:rPr>
              <w:t>发改（委）局</w:t>
            </w:r>
          </w:p>
          <w:p w:rsidR="00D7502E" w:rsidRPr="00D7502E" w:rsidRDefault="00D7502E" w:rsidP="00D7502E">
            <w:pPr>
              <w:adjustRightInd w:val="0"/>
              <w:snapToGrid w:val="0"/>
              <w:jc w:val="center"/>
              <w:rPr>
                <w:rFonts w:cs="宋体"/>
                <w:szCs w:val="21"/>
              </w:rPr>
            </w:pPr>
            <w:r w:rsidRPr="00D7502E">
              <w:rPr>
                <w:rFonts w:cs="宋体" w:hint="eastAsia"/>
                <w:szCs w:val="21"/>
              </w:rPr>
              <w:t>档案局</w:t>
            </w:r>
          </w:p>
          <w:p w:rsidR="00D7502E" w:rsidRPr="00D7502E" w:rsidRDefault="00D7502E" w:rsidP="00D7502E">
            <w:pPr>
              <w:adjustRightInd w:val="0"/>
              <w:snapToGrid w:val="0"/>
              <w:jc w:val="center"/>
              <w:rPr>
                <w:rFonts w:cs="宋体"/>
                <w:szCs w:val="21"/>
              </w:rPr>
            </w:pPr>
            <w:r w:rsidRPr="00D7502E">
              <w:rPr>
                <w:rFonts w:cs="宋体" w:hint="eastAsia"/>
                <w:szCs w:val="21"/>
              </w:rPr>
              <w:t>建设局</w:t>
            </w:r>
          </w:p>
        </w:tc>
        <w:tc>
          <w:tcPr>
            <w:tcW w:w="1185" w:type="pct"/>
            <w:shd w:val="clear" w:color="auto" w:fill="DAEBFA"/>
            <w:vAlign w:val="center"/>
          </w:tcPr>
          <w:p w:rsidR="00D7502E" w:rsidRPr="00D7502E" w:rsidRDefault="00D7502E" w:rsidP="00D7502E">
            <w:pPr>
              <w:adjustRightInd w:val="0"/>
              <w:snapToGrid w:val="0"/>
              <w:jc w:val="left"/>
              <w:rPr>
                <w:rFonts w:cs="宋体"/>
                <w:szCs w:val="21"/>
              </w:rPr>
            </w:pPr>
            <w:r w:rsidRPr="00D7502E">
              <w:rPr>
                <w:rFonts w:cs="宋体" w:hint="eastAsia"/>
                <w:szCs w:val="21"/>
              </w:rPr>
              <w:t>工程周围条件分析、工程线路、土建方案设计商业开发的影响及效益分析</w:t>
            </w:r>
          </w:p>
        </w:tc>
      </w:tr>
      <w:tr w:rsidR="004167F5" w:rsidRPr="00D7502E" w:rsidTr="00F53042">
        <w:trPr>
          <w:trHeight w:val="57"/>
          <w:jc w:val="center"/>
        </w:trPr>
        <w:tc>
          <w:tcPr>
            <w:tcW w:w="2478" w:type="pct"/>
            <w:shd w:val="clear" w:color="auto" w:fill="DAEBFA"/>
            <w:vAlign w:val="center"/>
          </w:tcPr>
          <w:p w:rsidR="00D7502E" w:rsidRPr="00D7502E" w:rsidRDefault="00D7502E" w:rsidP="00D7502E">
            <w:pPr>
              <w:adjustRightInd w:val="0"/>
              <w:snapToGrid w:val="0"/>
              <w:jc w:val="left"/>
              <w:rPr>
                <w:rFonts w:cs="宋体"/>
                <w:szCs w:val="21"/>
              </w:rPr>
            </w:pPr>
            <w:r w:rsidRPr="00D7502E">
              <w:rPr>
                <w:rFonts w:cs="宋体" w:hint="eastAsia"/>
                <w:szCs w:val="21"/>
              </w:rPr>
              <w:t>文物保护—重点文物及保护建筑房屋拆迁、工程范围内的建筑物拆迁。</w:t>
            </w:r>
          </w:p>
        </w:tc>
        <w:tc>
          <w:tcPr>
            <w:tcW w:w="1337" w:type="pct"/>
            <w:shd w:val="clear" w:color="auto" w:fill="DAEBFA"/>
            <w:vAlign w:val="center"/>
          </w:tcPr>
          <w:p w:rsidR="00D7502E" w:rsidRPr="00D7502E" w:rsidRDefault="00D7502E" w:rsidP="00D7502E">
            <w:pPr>
              <w:adjustRightInd w:val="0"/>
              <w:snapToGrid w:val="0"/>
              <w:jc w:val="center"/>
              <w:rPr>
                <w:rFonts w:cs="宋体"/>
                <w:szCs w:val="21"/>
              </w:rPr>
            </w:pPr>
            <w:r w:rsidRPr="00D7502E">
              <w:rPr>
                <w:rFonts w:cs="宋体" w:hint="eastAsia"/>
                <w:szCs w:val="21"/>
              </w:rPr>
              <w:t>文化局</w:t>
            </w:r>
          </w:p>
          <w:p w:rsidR="00D7502E" w:rsidRPr="00D7502E" w:rsidRDefault="00D7502E" w:rsidP="00D7502E">
            <w:pPr>
              <w:adjustRightInd w:val="0"/>
              <w:snapToGrid w:val="0"/>
              <w:jc w:val="center"/>
              <w:rPr>
                <w:rFonts w:cs="宋体"/>
                <w:szCs w:val="21"/>
              </w:rPr>
            </w:pPr>
            <w:r w:rsidRPr="00D7502E">
              <w:rPr>
                <w:rFonts w:cs="宋体" w:hint="eastAsia"/>
                <w:szCs w:val="21"/>
              </w:rPr>
              <w:t>民政局</w:t>
            </w:r>
          </w:p>
          <w:p w:rsidR="00D7502E" w:rsidRPr="00D7502E" w:rsidRDefault="00D7502E" w:rsidP="00D7502E">
            <w:pPr>
              <w:adjustRightInd w:val="0"/>
              <w:snapToGrid w:val="0"/>
              <w:jc w:val="center"/>
              <w:rPr>
                <w:rFonts w:cs="宋体"/>
                <w:szCs w:val="21"/>
              </w:rPr>
            </w:pPr>
            <w:r w:rsidRPr="00D7502E">
              <w:rPr>
                <w:rFonts w:cs="宋体" w:hint="eastAsia"/>
                <w:szCs w:val="21"/>
              </w:rPr>
              <w:t>房管局</w:t>
            </w:r>
          </w:p>
        </w:tc>
        <w:tc>
          <w:tcPr>
            <w:tcW w:w="1185" w:type="pct"/>
            <w:shd w:val="clear" w:color="auto" w:fill="DAEBFA"/>
            <w:vAlign w:val="center"/>
          </w:tcPr>
          <w:p w:rsidR="00D7502E" w:rsidRPr="00D7502E" w:rsidRDefault="00D7502E" w:rsidP="00D7502E">
            <w:pPr>
              <w:adjustRightInd w:val="0"/>
              <w:snapToGrid w:val="0"/>
              <w:jc w:val="left"/>
              <w:rPr>
                <w:rFonts w:cs="宋体"/>
                <w:szCs w:val="21"/>
              </w:rPr>
            </w:pPr>
            <w:r w:rsidRPr="00D7502E">
              <w:rPr>
                <w:rFonts w:cs="宋体" w:hint="eastAsia"/>
                <w:szCs w:val="21"/>
              </w:rPr>
              <w:t>沿线文物及重要保护性建筑物保护，各类不同用途房屋（含学校等文化设施）的拆迁方案的审查</w:t>
            </w:r>
          </w:p>
        </w:tc>
      </w:tr>
      <w:tr w:rsidR="004167F5" w:rsidRPr="00D7502E" w:rsidTr="00F53042">
        <w:trPr>
          <w:trHeight w:val="57"/>
          <w:jc w:val="center"/>
        </w:trPr>
        <w:tc>
          <w:tcPr>
            <w:tcW w:w="2478" w:type="pct"/>
            <w:shd w:val="clear" w:color="auto" w:fill="DAEBFA"/>
            <w:vAlign w:val="center"/>
          </w:tcPr>
          <w:p w:rsidR="00D7502E" w:rsidRPr="00D7502E" w:rsidRDefault="00D7502E" w:rsidP="00D7502E">
            <w:pPr>
              <w:adjustRightInd w:val="0"/>
              <w:snapToGrid w:val="0"/>
              <w:spacing w:line="260" w:lineRule="exact"/>
              <w:jc w:val="left"/>
              <w:rPr>
                <w:rFonts w:cs="宋体"/>
                <w:szCs w:val="21"/>
              </w:rPr>
            </w:pPr>
            <w:r w:rsidRPr="00D7502E">
              <w:rPr>
                <w:rFonts w:cs="宋体" w:hint="eastAsia"/>
                <w:szCs w:val="21"/>
              </w:rPr>
              <w:t>城市交通—车站位置的设置，与公交客流的驳接方案；破坏道路的工程地段，施工期的道路交通组织（通行、封闭、分流、导流），施工运输车辆通行路线的路段和时段等。</w:t>
            </w:r>
          </w:p>
        </w:tc>
        <w:tc>
          <w:tcPr>
            <w:tcW w:w="1337" w:type="pct"/>
            <w:shd w:val="clear" w:color="auto" w:fill="DAEBFA"/>
            <w:vAlign w:val="center"/>
          </w:tcPr>
          <w:p w:rsidR="00D7502E" w:rsidRPr="00D7502E" w:rsidRDefault="00D7502E" w:rsidP="00D7502E">
            <w:pPr>
              <w:adjustRightInd w:val="0"/>
              <w:snapToGrid w:val="0"/>
              <w:spacing w:line="260" w:lineRule="exact"/>
              <w:jc w:val="center"/>
              <w:rPr>
                <w:rFonts w:cs="宋体"/>
                <w:szCs w:val="21"/>
              </w:rPr>
            </w:pPr>
            <w:r w:rsidRPr="00D7502E">
              <w:rPr>
                <w:rFonts w:cs="宋体" w:hint="eastAsia"/>
                <w:szCs w:val="21"/>
              </w:rPr>
              <w:t>交通局</w:t>
            </w:r>
          </w:p>
          <w:p w:rsidR="00D7502E" w:rsidRPr="00D7502E" w:rsidRDefault="00D7502E" w:rsidP="00D7502E">
            <w:pPr>
              <w:adjustRightInd w:val="0"/>
              <w:snapToGrid w:val="0"/>
              <w:spacing w:line="260" w:lineRule="exact"/>
              <w:jc w:val="center"/>
              <w:rPr>
                <w:rFonts w:cs="宋体"/>
                <w:szCs w:val="21"/>
              </w:rPr>
            </w:pPr>
            <w:r w:rsidRPr="00D7502E">
              <w:rPr>
                <w:rFonts w:cs="宋体" w:hint="eastAsia"/>
                <w:szCs w:val="21"/>
              </w:rPr>
              <w:t>公安交管</w:t>
            </w:r>
          </w:p>
        </w:tc>
        <w:tc>
          <w:tcPr>
            <w:tcW w:w="1185" w:type="pct"/>
            <w:shd w:val="clear" w:color="auto" w:fill="DAEBFA"/>
            <w:vAlign w:val="center"/>
          </w:tcPr>
          <w:p w:rsidR="00D7502E" w:rsidRPr="00D7502E" w:rsidRDefault="00D7502E" w:rsidP="00D7502E">
            <w:pPr>
              <w:adjustRightInd w:val="0"/>
              <w:snapToGrid w:val="0"/>
              <w:spacing w:line="260" w:lineRule="exact"/>
              <w:jc w:val="left"/>
              <w:rPr>
                <w:rFonts w:cs="宋体"/>
                <w:szCs w:val="21"/>
              </w:rPr>
            </w:pPr>
            <w:r w:rsidRPr="00D7502E">
              <w:rPr>
                <w:rFonts w:cs="宋体" w:hint="eastAsia"/>
                <w:szCs w:val="21"/>
              </w:rPr>
              <w:t>建设期和运营期的交通组织</w:t>
            </w:r>
          </w:p>
        </w:tc>
      </w:tr>
      <w:tr w:rsidR="004167F5" w:rsidRPr="00D7502E" w:rsidTr="00F53042">
        <w:trPr>
          <w:trHeight w:val="57"/>
          <w:jc w:val="center"/>
        </w:trPr>
        <w:tc>
          <w:tcPr>
            <w:tcW w:w="2478" w:type="pct"/>
            <w:shd w:val="clear" w:color="auto" w:fill="DAEBFA"/>
            <w:vAlign w:val="center"/>
          </w:tcPr>
          <w:p w:rsidR="00D7502E" w:rsidRPr="00D7502E" w:rsidRDefault="00D7502E" w:rsidP="00D7502E">
            <w:pPr>
              <w:adjustRightInd w:val="0"/>
              <w:snapToGrid w:val="0"/>
              <w:spacing w:line="260" w:lineRule="exact"/>
              <w:jc w:val="left"/>
              <w:rPr>
                <w:rFonts w:cs="宋体"/>
                <w:szCs w:val="21"/>
              </w:rPr>
            </w:pPr>
            <w:r w:rsidRPr="00D7502E">
              <w:rPr>
                <w:rFonts w:cs="宋体" w:hint="eastAsia"/>
                <w:szCs w:val="21"/>
              </w:rPr>
              <w:t>城市道路—高架桥桥墩与城市道路的横断面的空间分配；道路净空控制高度。</w:t>
            </w:r>
          </w:p>
        </w:tc>
        <w:tc>
          <w:tcPr>
            <w:tcW w:w="1337" w:type="pct"/>
            <w:shd w:val="clear" w:color="auto" w:fill="DAEBFA"/>
            <w:vAlign w:val="center"/>
          </w:tcPr>
          <w:p w:rsidR="00D7502E" w:rsidRPr="00D7502E" w:rsidRDefault="00D7502E" w:rsidP="00D7502E">
            <w:pPr>
              <w:adjustRightInd w:val="0"/>
              <w:snapToGrid w:val="0"/>
              <w:spacing w:line="260" w:lineRule="exact"/>
              <w:jc w:val="center"/>
              <w:rPr>
                <w:rFonts w:cs="宋体"/>
                <w:szCs w:val="21"/>
              </w:rPr>
            </w:pPr>
            <w:r w:rsidRPr="00D7502E">
              <w:rPr>
                <w:rFonts w:cs="宋体" w:hint="eastAsia"/>
                <w:szCs w:val="21"/>
              </w:rPr>
              <w:t>规划与国土资源局、公路局、城建档案局</w:t>
            </w:r>
          </w:p>
        </w:tc>
        <w:tc>
          <w:tcPr>
            <w:tcW w:w="1185" w:type="pct"/>
            <w:shd w:val="clear" w:color="auto" w:fill="DAEBFA"/>
            <w:vAlign w:val="center"/>
          </w:tcPr>
          <w:p w:rsidR="00D7502E" w:rsidRPr="00D7502E" w:rsidRDefault="00D7502E" w:rsidP="00D7502E">
            <w:pPr>
              <w:adjustRightInd w:val="0"/>
              <w:snapToGrid w:val="0"/>
              <w:spacing w:line="260" w:lineRule="exact"/>
              <w:jc w:val="left"/>
              <w:rPr>
                <w:rFonts w:cs="宋体"/>
                <w:szCs w:val="21"/>
              </w:rPr>
            </w:pPr>
            <w:r w:rsidRPr="00D7502E">
              <w:rPr>
                <w:rFonts w:cs="宋体" w:hint="eastAsia"/>
                <w:szCs w:val="21"/>
              </w:rPr>
              <w:t>与城市道路的空间关系协调及确定</w:t>
            </w:r>
          </w:p>
        </w:tc>
      </w:tr>
      <w:tr w:rsidR="004167F5" w:rsidRPr="00D7502E" w:rsidTr="00F53042">
        <w:trPr>
          <w:trHeight w:val="57"/>
          <w:jc w:val="center"/>
        </w:trPr>
        <w:tc>
          <w:tcPr>
            <w:tcW w:w="2478" w:type="pct"/>
            <w:shd w:val="clear" w:color="auto" w:fill="DAEBFA"/>
            <w:vAlign w:val="center"/>
          </w:tcPr>
          <w:p w:rsidR="00D7502E" w:rsidRPr="00D7502E" w:rsidRDefault="00D7502E" w:rsidP="00D7502E">
            <w:pPr>
              <w:adjustRightInd w:val="0"/>
              <w:snapToGrid w:val="0"/>
              <w:spacing w:line="260" w:lineRule="exact"/>
              <w:jc w:val="left"/>
              <w:rPr>
                <w:rFonts w:cs="宋体"/>
                <w:szCs w:val="21"/>
              </w:rPr>
            </w:pPr>
            <w:r w:rsidRPr="00D7502E">
              <w:rPr>
                <w:rFonts w:cs="宋体" w:hint="eastAsia"/>
                <w:szCs w:val="21"/>
              </w:rPr>
              <w:t>城市供电—城市供电电源（变电站）分布和供电条件；地下电缆、地面高压线等级及其走廊位置，安全控制距离和控制高程。气象资料；雷电资料；城市电网资料；主变电所规划要求。</w:t>
            </w:r>
          </w:p>
        </w:tc>
        <w:tc>
          <w:tcPr>
            <w:tcW w:w="1337" w:type="pct"/>
            <w:shd w:val="clear" w:color="auto" w:fill="DAEBFA"/>
            <w:vAlign w:val="center"/>
          </w:tcPr>
          <w:p w:rsidR="00D7502E" w:rsidRPr="00D7502E" w:rsidRDefault="00D7502E" w:rsidP="00D7502E">
            <w:pPr>
              <w:adjustRightInd w:val="0"/>
              <w:snapToGrid w:val="0"/>
              <w:spacing w:line="260" w:lineRule="exact"/>
              <w:jc w:val="center"/>
              <w:rPr>
                <w:rFonts w:cs="宋体"/>
                <w:szCs w:val="21"/>
              </w:rPr>
            </w:pPr>
            <w:r w:rsidRPr="00D7502E">
              <w:rPr>
                <w:rFonts w:cs="宋体" w:hint="eastAsia"/>
                <w:szCs w:val="21"/>
              </w:rPr>
              <w:t>规划局</w:t>
            </w:r>
          </w:p>
          <w:p w:rsidR="00D7502E" w:rsidRPr="00D7502E" w:rsidRDefault="00D7502E" w:rsidP="00D7502E">
            <w:pPr>
              <w:adjustRightInd w:val="0"/>
              <w:snapToGrid w:val="0"/>
              <w:spacing w:line="260" w:lineRule="exact"/>
              <w:jc w:val="center"/>
              <w:rPr>
                <w:rFonts w:cs="宋体"/>
                <w:szCs w:val="21"/>
              </w:rPr>
            </w:pPr>
            <w:r w:rsidRPr="00D7502E">
              <w:rPr>
                <w:rFonts w:cs="宋体" w:hint="eastAsia"/>
                <w:szCs w:val="21"/>
              </w:rPr>
              <w:t>气象局</w:t>
            </w:r>
          </w:p>
          <w:p w:rsidR="00D7502E" w:rsidRPr="00D7502E" w:rsidRDefault="00D7502E" w:rsidP="00D7502E">
            <w:pPr>
              <w:adjustRightInd w:val="0"/>
              <w:snapToGrid w:val="0"/>
              <w:spacing w:line="260" w:lineRule="exact"/>
              <w:jc w:val="center"/>
              <w:rPr>
                <w:rFonts w:cs="宋体"/>
                <w:szCs w:val="21"/>
              </w:rPr>
            </w:pPr>
            <w:r w:rsidRPr="00D7502E">
              <w:rPr>
                <w:rFonts w:cs="宋体" w:hint="eastAsia"/>
                <w:szCs w:val="21"/>
              </w:rPr>
              <w:t>供电部门</w:t>
            </w:r>
          </w:p>
        </w:tc>
        <w:tc>
          <w:tcPr>
            <w:tcW w:w="1185" w:type="pct"/>
            <w:shd w:val="clear" w:color="auto" w:fill="DAEBFA"/>
            <w:vAlign w:val="center"/>
          </w:tcPr>
          <w:p w:rsidR="00D7502E" w:rsidRPr="00D7502E" w:rsidRDefault="00D7502E" w:rsidP="00D7502E">
            <w:pPr>
              <w:adjustRightInd w:val="0"/>
              <w:snapToGrid w:val="0"/>
              <w:spacing w:line="260" w:lineRule="exact"/>
              <w:jc w:val="left"/>
              <w:rPr>
                <w:rFonts w:cs="宋体"/>
                <w:szCs w:val="21"/>
              </w:rPr>
            </w:pPr>
            <w:r w:rsidRPr="00D7502E">
              <w:rPr>
                <w:rFonts w:cs="宋体" w:hint="eastAsia"/>
                <w:szCs w:val="21"/>
              </w:rPr>
              <w:t>供电系统方案设计、主变设置、气象参数资料</w:t>
            </w:r>
          </w:p>
        </w:tc>
      </w:tr>
      <w:tr w:rsidR="004167F5" w:rsidRPr="00D7502E" w:rsidTr="00F53042">
        <w:trPr>
          <w:trHeight w:val="57"/>
          <w:jc w:val="center"/>
        </w:trPr>
        <w:tc>
          <w:tcPr>
            <w:tcW w:w="2478" w:type="pct"/>
            <w:shd w:val="clear" w:color="auto" w:fill="DAEBFA"/>
            <w:vAlign w:val="center"/>
          </w:tcPr>
          <w:p w:rsidR="00D7502E" w:rsidRPr="00D7502E" w:rsidRDefault="00D7502E" w:rsidP="00D7502E">
            <w:pPr>
              <w:adjustRightInd w:val="0"/>
              <w:snapToGrid w:val="0"/>
              <w:spacing w:line="260" w:lineRule="exact"/>
              <w:jc w:val="left"/>
              <w:rPr>
                <w:rFonts w:cs="宋体"/>
                <w:szCs w:val="21"/>
              </w:rPr>
            </w:pPr>
            <w:r w:rsidRPr="00D7502E">
              <w:rPr>
                <w:rFonts w:cs="宋体" w:hint="eastAsia"/>
                <w:szCs w:val="21"/>
              </w:rPr>
              <w:t>城市供水、排水、供气—城市水源（水厂、水压、水质）；给水管、排水管接入条件；地下管线。</w:t>
            </w:r>
          </w:p>
        </w:tc>
        <w:tc>
          <w:tcPr>
            <w:tcW w:w="1337" w:type="pct"/>
            <w:shd w:val="clear" w:color="auto" w:fill="DAEBFA"/>
            <w:vAlign w:val="center"/>
          </w:tcPr>
          <w:p w:rsidR="00D7502E" w:rsidRPr="00D7502E" w:rsidRDefault="00D7502E" w:rsidP="00D7502E">
            <w:pPr>
              <w:adjustRightInd w:val="0"/>
              <w:snapToGrid w:val="0"/>
              <w:spacing w:line="260" w:lineRule="exact"/>
              <w:jc w:val="center"/>
              <w:rPr>
                <w:rFonts w:cs="宋体"/>
                <w:szCs w:val="21"/>
              </w:rPr>
            </w:pPr>
            <w:r w:rsidRPr="00D7502E">
              <w:rPr>
                <w:rFonts w:cs="宋体" w:hint="eastAsia"/>
                <w:szCs w:val="21"/>
              </w:rPr>
              <w:t>规划局、自来水、污水、煤气等的产权单位</w:t>
            </w:r>
          </w:p>
        </w:tc>
        <w:tc>
          <w:tcPr>
            <w:tcW w:w="1185" w:type="pct"/>
            <w:shd w:val="clear" w:color="auto" w:fill="DAEBFA"/>
            <w:vAlign w:val="center"/>
          </w:tcPr>
          <w:p w:rsidR="00D7502E" w:rsidRPr="00D7502E" w:rsidRDefault="00D7502E" w:rsidP="00D7502E">
            <w:pPr>
              <w:adjustRightInd w:val="0"/>
              <w:snapToGrid w:val="0"/>
              <w:spacing w:line="260" w:lineRule="exact"/>
              <w:jc w:val="left"/>
              <w:rPr>
                <w:rFonts w:cs="宋体"/>
                <w:szCs w:val="21"/>
              </w:rPr>
            </w:pPr>
            <w:r w:rsidRPr="00D7502E">
              <w:rPr>
                <w:rFonts w:cs="宋体" w:hint="eastAsia"/>
                <w:szCs w:val="21"/>
              </w:rPr>
              <w:t>本工程管线的布置协调工程涉及的市政管线的拆迁改移</w:t>
            </w:r>
          </w:p>
        </w:tc>
      </w:tr>
      <w:tr w:rsidR="004167F5" w:rsidRPr="00D7502E" w:rsidTr="00F53042">
        <w:trPr>
          <w:trHeight w:val="57"/>
          <w:jc w:val="center"/>
        </w:trPr>
        <w:tc>
          <w:tcPr>
            <w:tcW w:w="2478" w:type="pct"/>
            <w:shd w:val="clear" w:color="auto" w:fill="DAEBFA"/>
            <w:vAlign w:val="center"/>
          </w:tcPr>
          <w:p w:rsidR="00D7502E" w:rsidRPr="00D7502E" w:rsidRDefault="00D7502E" w:rsidP="00D7502E">
            <w:pPr>
              <w:adjustRightInd w:val="0"/>
              <w:snapToGrid w:val="0"/>
              <w:spacing w:line="260" w:lineRule="exact"/>
              <w:jc w:val="left"/>
              <w:rPr>
                <w:rFonts w:cs="宋体"/>
                <w:szCs w:val="21"/>
              </w:rPr>
            </w:pPr>
            <w:r w:rsidRPr="00D7502E">
              <w:rPr>
                <w:rFonts w:cs="宋体" w:hint="eastAsia"/>
                <w:szCs w:val="21"/>
              </w:rPr>
              <w:t>城市电信—市电话、地下电缆，市无线电管委会的规定条件。</w:t>
            </w:r>
          </w:p>
        </w:tc>
        <w:tc>
          <w:tcPr>
            <w:tcW w:w="1337" w:type="pct"/>
            <w:shd w:val="clear" w:color="auto" w:fill="DAEBFA"/>
            <w:vAlign w:val="center"/>
          </w:tcPr>
          <w:p w:rsidR="00D7502E" w:rsidRPr="00D7502E" w:rsidRDefault="00D7502E" w:rsidP="00D7502E">
            <w:pPr>
              <w:adjustRightInd w:val="0"/>
              <w:snapToGrid w:val="0"/>
              <w:spacing w:line="260" w:lineRule="exact"/>
              <w:jc w:val="center"/>
              <w:rPr>
                <w:rFonts w:cs="宋体"/>
                <w:szCs w:val="21"/>
              </w:rPr>
            </w:pPr>
            <w:r w:rsidRPr="00D7502E">
              <w:rPr>
                <w:rFonts w:cs="宋体" w:hint="eastAsia"/>
                <w:szCs w:val="21"/>
              </w:rPr>
              <w:t>规划局</w:t>
            </w:r>
          </w:p>
          <w:p w:rsidR="00D7502E" w:rsidRPr="00D7502E" w:rsidRDefault="00D7502E" w:rsidP="00D7502E">
            <w:pPr>
              <w:adjustRightInd w:val="0"/>
              <w:snapToGrid w:val="0"/>
              <w:spacing w:line="260" w:lineRule="exact"/>
              <w:jc w:val="center"/>
              <w:rPr>
                <w:rFonts w:cs="宋体"/>
                <w:szCs w:val="21"/>
              </w:rPr>
            </w:pPr>
            <w:r w:rsidRPr="00D7502E">
              <w:rPr>
                <w:rFonts w:cs="宋体" w:hint="eastAsia"/>
                <w:szCs w:val="21"/>
              </w:rPr>
              <w:t>电信部门</w:t>
            </w:r>
          </w:p>
        </w:tc>
        <w:tc>
          <w:tcPr>
            <w:tcW w:w="1185" w:type="pct"/>
            <w:shd w:val="clear" w:color="auto" w:fill="DAEBFA"/>
            <w:vAlign w:val="center"/>
          </w:tcPr>
          <w:p w:rsidR="00D7502E" w:rsidRPr="00D7502E" w:rsidRDefault="00D7502E" w:rsidP="00D7502E">
            <w:pPr>
              <w:adjustRightInd w:val="0"/>
              <w:snapToGrid w:val="0"/>
              <w:spacing w:line="260" w:lineRule="exact"/>
              <w:jc w:val="left"/>
              <w:rPr>
                <w:rFonts w:cs="宋体"/>
                <w:szCs w:val="21"/>
              </w:rPr>
            </w:pPr>
            <w:r w:rsidRPr="00D7502E">
              <w:rPr>
                <w:rFonts w:cs="宋体" w:hint="eastAsia"/>
                <w:szCs w:val="21"/>
              </w:rPr>
              <w:t>本工程管线的布置和协调工程涉及的市政管线的拆迁改移</w:t>
            </w:r>
          </w:p>
        </w:tc>
      </w:tr>
      <w:tr w:rsidR="004167F5" w:rsidRPr="00D7502E" w:rsidTr="00F53042">
        <w:trPr>
          <w:trHeight w:val="57"/>
          <w:jc w:val="center"/>
        </w:trPr>
        <w:tc>
          <w:tcPr>
            <w:tcW w:w="2478" w:type="pct"/>
            <w:shd w:val="clear" w:color="auto" w:fill="DAEBFA"/>
            <w:vAlign w:val="center"/>
          </w:tcPr>
          <w:p w:rsidR="00D7502E" w:rsidRPr="00D7502E" w:rsidRDefault="00D7502E" w:rsidP="00D7502E">
            <w:pPr>
              <w:adjustRightInd w:val="0"/>
              <w:snapToGrid w:val="0"/>
              <w:spacing w:line="260" w:lineRule="exact"/>
              <w:jc w:val="left"/>
              <w:rPr>
                <w:rFonts w:cs="宋体"/>
                <w:szCs w:val="21"/>
              </w:rPr>
            </w:pPr>
            <w:r w:rsidRPr="00D7502E">
              <w:rPr>
                <w:rFonts w:cs="宋体" w:hint="eastAsia"/>
                <w:szCs w:val="21"/>
              </w:rPr>
              <w:t>城市环境、景观城市道路不同地段的本地噪声和环保标准；车站与高架桥的造型和体量，与周边环境景观协调；敏感地段的性质和特殊要求</w:t>
            </w:r>
          </w:p>
        </w:tc>
        <w:tc>
          <w:tcPr>
            <w:tcW w:w="1337" w:type="pct"/>
            <w:shd w:val="clear" w:color="auto" w:fill="DAEBFA"/>
            <w:vAlign w:val="center"/>
          </w:tcPr>
          <w:p w:rsidR="00D7502E" w:rsidRPr="00D7502E" w:rsidRDefault="00D7502E" w:rsidP="00D7502E">
            <w:pPr>
              <w:adjustRightInd w:val="0"/>
              <w:snapToGrid w:val="0"/>
              <w:spacing w:line="260" w:lineRule="exact"/>
              <w:jc w:val="center"/>
              <w:rPr>
                <w:rFonts w:cs="宋体"/>
                <w:szCs w:val="21"/>
              </w:rPr>
            </w:pPr>
            <w:r w:rsidRPr="00D7502E">
              <w:rPr>
                <w:rFonts w:cs="宋体" w:hint="eastAsia"/>
                <w:szCs w:val="21"/>
              </w:rPr>
              <w:t>环境保护局</w:t>
            </w:r>
          </w:p>
          <w:p w:rsidR="00D7502E" w:rsidRPr="00D7502E" w:rsidRDefault="00D7502E" w:rsidP="00D7502E">
            <w:pPr>
              <w:adjustRightInd w:val="0"/>
              <w:snapToGrid w:val="0"/>
              <w:spacing w:line="260" w:lineRule="exact"/>
              <w:jc w:val="center"/>
              <w:rPr>
                <w:rFonts w:cs="宋体"/>
                <w:szCs w:val="21"/>
              </w:rPr>
            </w:pPr>
            <w:r w:rsidRPr="00D7502E">
              <w:rPr>
                <w:rFonts w:cs="宋体" w:hint="eastAsia"/>
                <w:szCs w:val="21"/>
              </w:rPr>
              <w:t>规划局</w:t>
            </w:r>
          </w:p>
          <w:p w:rsidR="00D7502E" w:rsidRPr="00D7502E" w:rsidRDefault="00D7502E" w:rsidP="00D7502E">
            <w:pPr>
              <w:adjustRightInd w:val="0"/>
              <w:snapToGrid w:val="0"/>
              <w:spacing w:line="260" w:lineRule="exact"/>
              <w:jc w:val="center"/>
              <w:rPr>
                <w:rFonts w:cs="宋体"/>
                <w:szCs w:val="21"/>
              </w:rPr>
            </w:pPr>
            <w:r w:rsidRPr="00D7502E">
              <w:rPr>
                <w:rFonts w:cs="宋体" w:hint="eastAsia"/>
                <w:szCs w:val="21"/>
              </w:rPr>
              <w:t>国土资源局</w:t>
            </w:r>
          </w:p>
          <w:p w:rsidR="00D7502E" w:rsidRPr="00D7502E" w:rsidRDefault="00D7502E" w:rsidP="00D7502E">
            <w:pPr>
              <w:adjustRightInd w:val="0"/>
              <w:snapToGrid w:val="0"/>
              <w:spacing w:line="260" w:lineRule="exact"/>
              <w:jc w:val="center"/>
              <w:rPr>
                <w:rFonts w:cs="宋体"/>
                <w:szCs w:val="21"/>
              </w:rPr>
            </w:pPr>
            <w:r w:rsidRPr="00D7502E">
              <w:rPr>
                <w:rFonts w:cs="宋体" w:hint="eastAsia"/>
                <w:szCs w:val="21"/>
              </w:rPr>
              <w:t>建设局（委）</w:t>
            </w:r>
          </w:p>
        </w:tc>
        <w:tc>
          <w:tcPr>
            <w:tcW w:w="1185" w:type="pct"/>
            <w:shd w:val="clear" w:color="auto" w:fill="DAEBFA"/>
            <w:vAlign w:val="center"/>
          </w:tcPr>
          <w:p w:rsidR="00D7502E" w:rsidRPr="00D7502E" w:rsidRDefault="00D7502E" w:rsidP="00D7502E">
            <w:pPr>
              <w:adjustRightInd w:val="0"/>
              <w:snapToGrid w:val="0"/>
              <w:spacing w:line="260" w:lineRule="exact"/>
              <w:jc w:val="left"/>
              <w:rPr>
                <w:rFonts w:cs="宋体"/>
                <w:szCs w:val="21"/>
              </w:rPr>
            </w:pPr>
            <w:r w:rsidRPr="00D7502E">
              <w:rPr>
                <w:rFonts w:cs="宋体" w:hint="eastAsia"/>
                <w:szCs w:val="21"/>
              </w:rPr>
              <w:t>环境影响评估，地面及高架结构的外观设计，制订工程的减振降噪措施</w:t>
            </w:r>
          </w:p>
        </w:tc>
      </w:tr>
      <w:tr w:rsidR="004167F5" w:rsidRPr="00D7502E" w:rsidTr="00F53042">
        <w:trPr>
          <w:trHeight w:val="57"/>
          <w:jc w:val="center"/>
        </w:trPr>
        <w:tc>
          <w:tcPr>
            <w:tcW w:w="2478" w:type="pct"/>
            <w:shd w:val="clear" w:color="auto" w:fill="DAEBFA"/>
            <w:vAlign w:val="center"/>
          </w:tcPr>
          <w:p w:rsidR="00D7502E" w:rsidRPr="00D7502E" w:rsidRDefault="00D7502E" w:rsidP="00D7502E">
            <w:pPr>
              <w:adjustRightInd w:val="0"/>
              <w:snapToGrid w:val="0"/>
              <w:spacing w:line="260" w:lineRule="exact"/>
              <w:jc w:val="left"/>
              <w:rPr>
                <w:rFonts w:cs="宋体"/>
                <w:szCs w:val="21"/>
              </w:rPr>
            </w:pPr>
            <w:r w:rsidRPr="00D7502E">
              <w:rPr>
                <w:rFonts w:cs="宋体" w:hint="eastAsia"/>
                <w:szCs w:val="21"/>
              </w:rPr>
              <w:t>城市人防—人防通道建设现状和规划；对地铁的人防功能定位和设施要求。</w:t>
            </w:r>
          </w:p>
        </w:tc>
        <w:tc>
          <w:tcPr>
            <w:tcW w:w="1337" w:type="pct"/>
            <w:shd w:val="clear" w:color="auto" w:fill="DAEBFA"/>
            <w:vAlign w:val="center"/>
          </w:tcPr>
          <w:p w:rsidR="00D7502E" w:rsidRPr="00D7502E" w:rsidRDefault="00D7502E" w:rsidP="00D7502E">
            <w:pPr>
              <w:adjustRightInd w:val="0"/>
              <w:snapToGrid w:val="0"/>
              <w:spacing w:line="260" w:lineRule="exact"/>
              <w:jc w:val="center"/>
              <w:rPr>
                <w:rFonts w:cs="宋体"/>
                <w:szCs w:val="21"/>
              </w:rPr>
            </w:pPr>
            <w:r w:rsidRPr="00D7502E">
              <w:rPr>
                <w:rFonts w:cs="宋体" w:hint="eastAsia"/>
                <w:szCs w:val="21"/>
              </w:rPr>
              <w:t>人防办公室</w:t>
            </w:r>
          </w:p>
        </w:tc>
        <w:tc>
          <w:tcPr>
            <w:tcW w:w="1185" w:type="pct"/>
            <w:shd w:val="clear" w:color="auto" w:fill="DAEBFA"/>
            <w:vAlign w:val="center"/>
          </w:tcPr>
          <w:p w:rsidR="00D7502E" w:rsidRPr="00D7502E" w:rsidRDefault="00D7502E" w:rsidP="00D7502E">
            <w:pPr>
              <w:adjustRightInd w:val="0"/>
              <w:snapToGrid w:val="0"/>
              <w:spacing w:line="260" w:lineRule="exact"/>
              <w:jc w:val="left"/>
              <w:rPr>
                <w:rFonts w:cs="宋体"/>
                <w:szCs w:val="21"/>
              </w:rPr>
            </w:pPr>
            <w:r w:rsidRPr="00D7502E">
              <w:rPr>
                <w:rFonts w:cs="宋体" w:hint="eastAsia"/>
                <w:szCs w:val="21"/>
              </w:rPr>
              <w:t>人防设防标准</w:t>
            </w:r>
          </w:p>
        </w:tc>
      </w:tr>
      <w:tr w:rsidR="004167F5" w:rsidRPr="00D7502E" w:rsidTr="00F53042">
        <w:trPr>
          <w:trHeight w:val="57"/>
          <w:jc w:val="center"/>
        </w:trPr>
        <w:tc>
          <w:tcPr>
            <w:tcW w:w="2478" w:type="pct"/>
            <w:shd w:val="clear" w:color="auto" w:fill="DAEBFA"/>
            <w:vAlign w:val="center"/>
          </w:tcPr>
          <w:p w:rsidR="00D7502E" w:rsidRPr="00D7502E" w:rsidRDefault="00D7502E" w:rsidP="00D7502E">
            <w:pPr>
              <w:adjustRightInd w:val="0"/>
              <w:snapToGrid w:val="0"/>
              <w:spacing w:line="260" w:lineRule="exact"/>
              <w:jc w:val="left"/>
              <w:rPr>
                <w:rFonts w:cs="宋体"/>
                <w:szCs w:val="21"/>
              </w:rPr>
            </w:pPr>
            <w:r w:rsidRPr="00D7502E">
              <w:rPr>
                <w:rFonts w:cs="宋体" w:hint="eastAsia"/>
                <w:szCs w:val="21"/>
              </w:rPr>
              <w:t>城市消防、公安管理—参与对地铁消防和救援的要求和沿线公共公安管理要求</w:t>
            </w:r>
          </w:p>
        </w:tc>
        <w:tc>
          <w:tcPr>
            <w:tcW w:w="1337" w:type="pct"/>
            <w:shd w:val="clear" w:color="auto" w:fill="DAEBFA"/>
            <w:vAlign w:val="center"/>
          </w:tcPr>
          <w:p w:rsidR="00D7502E" w:rsidRPr="00D7502E" w:rsidRDefault="00D7502E" w:rsidP="00D7502E">
            <w:pPr>
              <w:adjustRightInd w:val="0"/>
              <w:snapToGrid w:val="0"/>
              <w:spacing w:line="260" w:lineRule="exact"/>
              <w:jc w:val="center"/>
              <w:rPr>
                <w:rFonts w:cs="宋体"/>
                <w:szCs w:val="21"/>
              </w:rPr>
            </w:pPr>
            <w:r w:rsidRPr="00D7502E">
              <w:rPr>
                <w:rFonts w:cs="宋体" w:hint="eastAsia"/>
                <w:szCs w:val="21"/>
              </w:rPr>
              <w:t>公安局</w:t>
            </w:r>
          </w:p>
          <w:p w:rsidR="00D7502E" w:rsidRPr="00D7502E" w:rsidRDefault="00D7502E" w:rsidP="00D7502E">
            <w:pPr>
              <w:adjustRightInd w:val="0"/>
              <w:snapToGrid w:val="0"/>
              <w:spacing w:line="260" w:lineRule="exact"/>
              <w:jc w:val="center"/>
              <w:rPr>
                <w:rFonts w:cs="宋体"/>
                <w:szCs w:val="21"/>
              </w:rPr>
            </w:pPr>
            <w:r w:rsidRPr="00D7502E">
              <w:rPr>
                <w:rFonts w:cs="宋体" w:hint="eastAsia"/>
                <w:szCs w:val="21"/>
              </w:rPr>
              <w:t>消防局</w:t>
            </w:r>
          </w:p>
        </w:tc>
        <w:tc>
          <w:tcPr>
            <w:tcW w:w="1185" w:type="pct"/>
            <w:shd w:val="clear" w:color="auto" w:fill="DAEBFA"/>
            <w:vAlign w:val="center"/>
          </w:tcPr>
          <w:p w:rsidR="00D7502E" w:rsidRPr="00D7502E" w:rsidRDefault="00D7502E" w:rsidP="00D7502E">
            <w:pPr>
              <w:adjustRightInd w:val="0"/>
              <w:snapToGrid w:val="0"/>
              <w:spacing w:line="260" w:lineRule="exact"/>
              <w:jc w:val="left"/>
              <w:rPr>
                <w:rFonts w:cs="宋体"/>
                <w:szCs w:val="21"/>
              </w:rPr>
            </w:pPr>
            <w:r w:rsidRPr="00D7502E">
              <w:rPr>
                <w:rFonts w:cs="宋体" w:hint="eastAsia"/>
                <w:szCs w:val="21"/>
              </w:rPr>
              <w:t>工程消防设计和车站公共安全管理设计</w:t>
            </w:r>
          </w:p>
        </w:tc>
      </w:tr>
      <w:tr w:rsidR="004167F5" w:rsidRPr="00D7502E" w:rsidTr="00F53042">
        <w:trPr>
          <w:trHeight w:val="57"/>
          <w:jc w:val="center"/>
        </w:trPr>
        <w:tc>
          <w:tcPr>
            <w:tcW w:w="2478" w:type="pct"/>
            <w:shd w:val="clear" w:color="auto" w:fill="DAEBFA"/>
            <w:vAlign w:val="center"/>
          </w:tcPr>
          <w:p w:rsidR="00D7502E" w:rsidRPr="00D7502E" w:rsidRDefault="00D7502E" w:rsidP="00D7502E">
            <w:pPr>
              <w:adjustRightInd w:val="0"/>
              <w:snapToGrid w:val="0"/>
              <w:spacing w:line="260" w:lineRule="exact"/>
              <w:jc w:val="left"/>
              <w:rPr>
                <w:rFonts w:cs="宋体"/>
                <w:szCs w:val="21"/>
              </w:rPr>
            </w:pPr>
            <w:r w:rsidRPr="00D7502E">
              <w:rPr>
                <w:rFonts w:cs="宋体" w:hint="eastAsia"/>
                <w:szCs w:val="21"/>
              </w:rPr>
              <w:t>地质、地震灾害—根据地质、地震灾害报告中提出的防治措施。</w:t>
            </w:r>
          </w:p>
        </w:tc>
        <w:tc>
          <w:tcPr>
            <w:tcW w:w="1337" w:type="pct"/>
            <w:shd w:val="clear" w:color="auto" w:fill="DAEBFA"/>
            <w:vAlign w:val="center"/>
          </w:tcPr>
          <w:p w:rsidR="00D7502E" w:rsidRPr="00D7502E" w:rsidRDefault="00D7502E" w:rsidP="00D7502E">
            <w:pPr>
              <w:adjustRightInd w:val="0"/>
              <w:snapToGrid w:val="0"/>
              <w:spacing w:line="260" w:lineRule="exact"/>
              <w:jc w:val="center"/>
              <w:rPr>
                <w:rFonts w:cs="宋体"/>
                <w:szCs w:val="21"/>
              </w:rPr>
            </w:pPr>
            <w:r w:rsidRPr="00D7502E">
              <w:rPr>
                <w:rFonts w:cs="宋体" w:hint="eastAsia"/>
                <w:szCs w:val="21"/>
              </w:rPr>
              <w:t>地质、地震局</w:t>
            </w:r>
          </w:p>
        </w:tc>
        <w:tc>
          <w:tcPr>
            <w:tcW w:w="1185" w:type="pct"/>
            <w:shd w:val="clear" w:color="auto" w:fill="DAEBFA"/>
            <w:vAlign w:val="center"/>
          </w:tcPr>
          <w:p w:rsidR="00D7502E" w:rsidRPr="00D7502E" w:rsidRDefault="00D7502E" w:rsidP="00D7502E">
            <w:pPr>
              <w:adjustRightInd w:val="0"/>
              <w:snapToGrid w:val="0"/>
              <w:spacing w:line="260" w:lineRule="exact"/>
              <w:jc w:val="left"/>
              <w:rPr>
                <w:rFonts w:cs="宋体"/>
                <w:szCs w:val="21"/>
              </w:rPr>
            </w:pPr>
            <w:r w:rsidRPr="00D7502E">
              <w:rPr>
                <w:rFonts w:cs="宋体" w:hint="eastAsia"/>
                <w:szCs w:val="21"/>
              </w:rPr>
              <w:t>工程抗震设计</w:t>
            </w:r>
          </w:p>
        </w:tc>
      </w:tr>
      <w:tr w:rsidR="004167F5" w:rsidRPr="00D7502E" w:rsidTr="00F53042">
        <w:trPr>
          <w:trHeight w:val="57"/>
          <w:jc w:val="center"/>
        </w:trPr>
        <w:tc>
          <w:tcPr>
            <w:tcW w:w="2478" w:type="pct"/>
            <w:shd w:val="clear" w:color="auto" w:fill="DAEBFA"/>
            <w:vAlign w:val="center"/>
          </w:tcPr>
          <w:p w:rsidR="00D7502E" w:rsidRPr="00D7502E" w:rsidRDefault="00D7502E" w:rsidP="00D7502E">
            <w:pPr>
              <w:adjustRightInd w:val="0"/>
              <w:snapToGrid w:val="0"/>
              <w:spacing w:line="260" w:lineRule="exact"/>
              <w:jc w:val="left"/>
              <w:rPr>
                <w:rFonts w:cs="宋体"/>
                <w:szCs w:val="21"/>
              </w:rPr>
            </w:pPr>
            <w:r w:rsidRPr="00D7502E">
              <w:rPr>
                <w:rFonts w:cs="宋体" w:hint="eastAsia"/>
                <w:szCs w:val="21"/>
              </w:rPr>
              <w:t>铁路—接轨条件；跨越铁路净空高度控制条件。航运—航运码头、江河通航要求。</w:t>
            </w:r>
          </w:p>
        </w:tc>
        <w:tc>
          <w:tcPr>
            <w:tcW w:w="1337" w:type="pct"/>
            <w:shd w:val="clear" w:color="auto" w:fill="DAEBFA"/>
            <w:vAlign w:val="center"/>
          </w:tcPr>
          <w:p w:rsidR="00D7502E" w:rsidRPr="00D7502E" w:rsidRDefault="00D7502E" w:rsidP="00D7502E">
            <w:pPr>
              <w:adjustRightInd w:val="0"/>
              <w:snapToGrid w:val="0"/>
              <w:spacing w:line="260" w:lineRule="exact"/>
              <w:jc w:val="center"/>
              <w:rPr>
                <w:rFonts w:cs="宋体"/>
                <w:szCs w:val="21"/>
              </w:rPr>
            </w:pPr>
            <w:r w:rsidRPr="00D7502E">
              <w:rPr>
                <w:rFonts w:cs="宋体" w:hint="eastAsia"/>
                <w:szCs w:val="21"/>
              </w:rPr>
              <w:t>交通局</w:t>
            </w:r>
          </w:p>
          <w:p w:rsidR="00D7502E" w:rsidRPr="00D7502E" w:rsidRDefault="00D7502E" w:rsidP="00D7502E">
            <w:pPr>
              <w:adjustRightInd w:val="0"/>
              <w:snapToGrid w:val="0"/>
              <w:spacing w:line="260" w:lineRule="exact"/>
              <w:jc w:val="center"/>
              <w:rPr>
                <w:rFonts w:cs="宋体"/>
                <w:szCs w:val="21"/>
              </w:rPr>
            </w:pPr>
            <w:r w:rsidRPr="00D7502E">
              <w:rPr>
                <w:rFonts w:cs="宋体" w:hint="eastAsia"/>
                <w:szCs w:val="21"/>
              </w:rPr>
              <w:t>航道、水利局</w:t>
            </w:r>
          </w:p>
          <w:p w:rsidR="00D7502E" w:rsidRPr="00D7502E" w:rsidRDefault="00D7502E" w:rsidP="00D7502E">
            <w:pPr>
              <w:adjustRightInd w:val="0"/>
              <w:snapToGrid w:val="0"/>
              <w:spacing w:line="260" w:lineRule="exact"/>
              <w:jc w:val="center"/>
              <w:rPr>
                <w:rFonts w:cs="宋体"/>
                <w:szCs w:val="21"/>
              </w:rPr>
            </w:pPr>
            <w:r w:rsidRPr="00D7502E">
              <w:rPr>
                <w:rFonts w:cs="宋体" w:hint="eastAsia"/>
                <w:szCs w:val="21"/>
              </w:rPr>
              <w:t>铁路局</w:t>
            </w:r>
          </w:p>
        </w:tc>
        <w:tc>
          <w:tcPr>
            <w:tcW w:w="1185" w:type="pct"/>
            <w:shd w:val="clear" w:color="auto" w:fill="DAEBFA"/>
            <w:vAlign w:val="center"/>
          </w:tcPr>
          <w:p w:rsidR="00D7502E" w:rsidRPr="00D7502E" w:rsidRDefault="00D7502E" w:rsidP="00D7502E">
            <w:pPr>
              <w:adjustRightInd w:val="0"/>
              <w:snapToGrid w:val="0"/>
              <w:spacing w:line="260" w:lineRule="exact"/>
              <w:jc w:val="left"/>
              <w:rPr>
                <w:rFonts w:cs="宋体"/>
                <w:szCs w:val="21"/>
              </w:rPr>
            </w:pPr>
            <w:r w:rsidRPr="00D7502E">
              <w:rPr>
                <w:rFonts w:cs="宋体" w:hint="eastAsia"/>
                <w:szCs w:val="21"/>
              </w:rPr>
              <w:t>与铁路、江河码头等的关系协调</w:t>
            </w:r>
          </w:p>
        </w:tc>
      </w:tr>
      <w:tr w:rsidR="004167F5" w:rsidRPr="00D7502E" w:rsidTr="00F53042">
        <w:trPr>
          <w:trHeight w:val="57"/>
          <w:jc w:val="center"/>
        </w:trPr>
        <w:tc>
          <w:tcPr>
            <w:tcW w:w="2478" w:type="pct"/>
            <w:shd w:val="clear" w:color="auto" w:fill="DAEBFA"/>
            <w:vAlign w:val="center"/>
          </w:tcPr>
          <w:p w:rsidR="00D7502E" w:rsidRPr="00D7502E" w:rsidRDefault="00D7502E" w:rsidP="00D7502E">
            <w:pPr>
              <w:adjustRightInd w:val="0"/>
              <w:snapToGrid w:val="0"/>
              <w:jc w:val="center"/>
              <w:rPr>
                <w:rFonts w:cs="宋体"/>
                <w:szCs w:val="21"/>
              </w:rPr>
            </w:pPr>
            <w:r w:rsidRPr="00D7502E">
              <w:rPr>
                <w:rFonts w:cs="宋体" w:hint="eastAsia"/>
                <w:szCs w:val="21"/>
              </w:rPr>
              <w:t>其它</w:t>
            </w:r>
          </w:p>
        </w:tc>
        <w:tc>
          <w:tcPr>
            <w:tcW w:w="1337" w:type="pct"/>
            <w:shd w:val="clear" w:color="auto" w:fill="DAEBFA"/>
            <w:vAlign w:val="center"/>
          </w:tcPr>
          <w:p w:rsidR="00D7502E" w:rsidRPr="00D7502E" w:rsidRDefault="00D7502E" w:rsidP="00D7502E">
            <w:pPr>
              <w:adjustRightInd w:val="0"/>
              <w:snapToGrid w:val="0"/>
              <w:jc w:val="center"/>
              <w:rPr>
                <w:rFonts w:cs="宋体"/>
                <w:szCs w:val="21"/>
              </w:rPr>
            </w:pPr>
            <w:r w:rsidRPr="00D7502E">
              <w:rPr>
                <w:rFonts w:cs="宋体" w:hint="eastAsia"/>
                <w:szCs w:val="21"/>
              </w:rPr>
              <w:t>发改（委）局、财政局、建设局、审计局、海关口岸办公室、质量技术监督局、统计局、档案局</w:t>
            </w:r>
          </w:p>
        </w:tc>
        <w:tc>
          <w:tcPr>
            <w:tcW w:w="1185" w:type="pct"/>
            <w:shd w:val="clear" w:color="auto" w:fill="DAEBFA"/>
            <w:vAlign w:val="center"/>
          </w:tcPr>
          <w:p w:rsidR="00D7502E" w:rsidRPr="00D7502E" w:rsidRDefault="00D7502E" w:rsidP="00D7502E">
            <w:pPr>
              <w:adjustRightInd w:val="0"/>
              <w:snapToGrid w:val="0"/>
              <w:jc w:val="left"/>
              <w:rPr>
                <w:rFonts w:cs="宋体"/>
                <w:szCs w:val="21"/>
              </w:rPr>
            </w:pPr>
            <w:r w:rsidRPr="00D7502E">
              <w:rPr>
                <w:rFonts w:cs="宋体" w:hint="eastAsia"/>
                <w:szCs w:val="21"/>
              </w:rPr>
              <w:t>城市经济发展情况、工程建设中的有关手续、设备进出口及工程质量检查监督、工程建设档案管理等</w:t>
            </w:r>
          </w:p>
        </w:tc>
      </w:tr>
    </w:tbl>
    <w:p w:rsidR="00D7502E" w:rsidRPr="00D7502E" w:rsidRDefault="00D7502E" w:rsidP="00D7502E">
      <w:pPr>
        <w:textAlignment w:val="center"/>
        <w:outlineLvl w:val="3"/>
        <w:rPr>
          <w:sz w:val="24"/>
          <w:szCs w:val="20"/>
        </w:rPr>
      </w:pPr>
      <w:bookmarkStart w:id="1891" w:name="_Toc418577498"/>
      <w:bookmarkStart w:id="1892" w:name="_Toc440874611"/>
      <w:r w:rsidRPr="00D7502E">
        <w:rPr>
          <w:rFonts w:hint="eastAsia"/>
          <w:sz w:val="24"/>
          <w:szCs w:val="20"/>
        </w:rPr>
        <w:lastRenderedPageBreak/>
        <w:t>7</w:t>
      </w:r>
      <w:r w:rsidRPr="00D7502E">
        <w:rPr>
          <w:sz w:val="24"/>
          <w:szCs w:val="20"/>
        </w:rPr>
        <w:t>.3.7.3.</w:t>
      </w:r>
      <w:r w:rsidR="005B2BB0" w:rsidRPr="004167F5">
        <w:rPr>
          <w:sz w:val="24"/>
          <w:szCs w:val="20"/>
        </w:rPr>
        <w:t>2</w:t>
      </w:r>
      <w:r w:rsidRPr="00D7502E">
        <w:rPr>
          <w:rFonts w:hint="eastAsia"/>
          <w:sz w:val="24"/>
          <w:szCs w:val="20"/>
        </w:rPr>
        <w:t>.3</w:t>
      </w:r>
      <w:r w:rsidRPr="00D7502E">
        <w:rPr>
          <w:rFonts w:hint="eastAsia"/>
          <w:sz w:val="24"/>
          <w:szCs w:val="20"/>
        </w:rPr>
        <w:t>外部接口管理协调要点</w:t>
      </w:r>
      <w:bookmarkEnd w:id="1891"/>
      <w:bookmarkEnd w:id="1892"/>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．明确接口内容</w:t>
      </w:r>
    </w:p>
    <w:p w:rsidR="00D7502E" w:rsidRPr="00D7502E" w:rsidRDefault="00D7502E" w:rsidP="00D7502E">
      <w:pPr>
        <w:ind w:firstLineChars="200" w:firstLine="480"/>
        <w:textAlignment w:val="center"/>
        <w:rPr>
          <w:sz w:val="24"/>
          <w:szCs w:val="20"/>
        </w:rPr>
      </w:pPr>
      <w:r w:rsidRPr="00D7502E">
        <w:rPr>
          <w:rFonts w:hint="eastAsia"/>
          <w:sz w:val="24"/>
          <w:szCs w:val="20"/>
        </w:rPr>
        <w:t>在分析港区至许昌市域（郊）铁路工程许昌段建设特点和轨道交通接口一般规律的基础上，初步制定了本工程外部各专业之间的接口内容，并明确技术接口协调需要达到的目的和指定每个接口的具体负责人。</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．明确阶段接口时间</w:t>
      </w:r>
    </w:p>
    <w:p w:rsidR="00D7502E" w:rsidRPr="00D7502E" w:rsidRDefault="00D7502E" w:rsidP="00D7502E">
      <w:pPr>
        <w:ind w:firstLineChars="200" w:firstLine="480"/>
        <w:textAlignment w:val="center"/>
        <w:rPr>
          <w:sz w:val="24"/>
          <w:szCs w:val="20"/>
        </w:rPr>
      </w:pPr>
      <w:r w:rsidRPr="00D7502E">
        <w:rPr>
          <w:rFonts w:hint="eastAsia"/>
          <w:sz w:val="24"/>
          <w:szCs w:val="20"/>
        </w:rPr>
        <w:t>根据各阶段外部接口协调特点制定各阶段外部接口的时间表，并明确接口的重点、难点。一般在方案阶段就需要首先开展外部技术接口协调工作稳定外部边界条件。</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．做好落实记录</w:t>
      </w:r>
    </w:p>
    <w:p w:rsidR="00D7502E" w:rsidRPr="00D7502E" w:rsidRDefault="00D7502E" w:rsidP="00D7502E">
      <w:pPr>
        <w:ind w:firstLineChars="200" w:firstLine="480"/>
        <w:textAlignment w:val="center"/>
        <w:rPr>
          <w:sz w:val="24"/>
          <w:szCs w:val="20"/>
        </w:rPr>
      </w:pPr>
      <w:r w:rsidRPr="00D7502E">
        <w:rPr>
          <w:rFonts w:hint="eastAsia"/>
          <w:sz w:val="24"/>
          <w:szCs w:val="20"/>
        </w:rPr>
        <w:t>在各阶段的工作中具体落实接口并形成记录，外部接口形成政府部门的批复文件或会议纪要。</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．做好检查落实</w:t>
      </w:r>
    </w:p>
    <w:p w:rsidR="00D7502E" w:rsidRPr="00D7502E" w:rsidRDefault="00D7502E" w:rsidP="00D7502E">
      <w:pPr>
        <w:ind w:firstLineChars="200" w:firstLine="480"/>
        <w:textAlignment w:val="center"/>
        <w:rPr>
          <w:sz w:val="24"/>
          <w:szCs w:val="20"/>
        </w:rPr>
      </w:pPr>
      <w:r w:rsidRPr="00D7502E">
        <w:rPr>
          <w:rFonts w:hint="eastAsia"/>
          <w:sz w:val="24"/>
          <w:szCs w:val="20"/>
        </w:rPr>
        <w:t>做好技术接口在设计中的检查落实，对外部技术接口检查采用责任负责人检查方式。</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5</w:t>
      </w:r>
      <w:r w:rsidRPr="00D7502E">
        <w:rPr>
          <w:rFonts w:hint="eastAsia"/>
          <w:sz w:val="24"/>
          <w:szCs w:val="20"/>
        </w:rPr>
        <w:t>．注重动态调整</w:t>
      </w:r>
    </w:p>
    <w:p w:rsidR="00D7502E" w:rsidRPr="00D7502E" w:rsidRDefault="00D7502E" w:rsidP="00D7502E">
      <w:pPr>
        <w:ind w:firstLineChars="200" w:firstLine="480"/>
        <w:textAlignment w:val="center"/>
        <w:rPr>
          <w:sz w:val="24"/>
          <w:szCs w:val="20"/>
        </w:rPr>
      </w:pPr>
      <w:r w:rsidRPr="00D7502E">
        <w:rPr>
          <w:rFonts w:hint="eastAsia"/>
          <w:sz w:val="24"/>
          <w:szCs w:val="20"/>
        </w:rPr>
        <w:t>外部接口的内容和深度结合工程的具体情况及市相关部门的要，求随项目的阶段、性质、特点、工程内容适时进行调整，保证项目资料、进度、投资目标的实现。</w:t>
      </w:r>
    </w:p>
    <w:p w:rsidR="00D7502E" w:rsidRPr="00D7502E" w:rsidRDefault="00D7502E" w:rsidP="00D7502E">
      <w:pPr>
        <w:textAlignment w:val="center"/>
        <w:outlineLvl w:val="3"/>
        <w:rPr>
          <w:sz w:val="24"/>
          <w:szCs w:val="20"/>
        </w:rPr>
      </w:pPr>
      <w:bookmarkStart w:id="1893" w:name="_Toc418577499"/>
      <w:bookmarkStart w:id="1894" w:name="_Toc440874612"/>
      <w:r w:rsidRPr="00D7502E">
        <w:rPr>
          <w:rFonts w:hint="eastAsia"/>
          <w:sz w:val="24"/>
          <w:szCs w:val="20"/>
        </w:rPr>
        <w:t>7</w:t>
      </w:r>
      <w:r w:rsidRPr="00D7502E">
        <w:rPr>
          <w:sz w:val="24"/>
          <w:szCs w:val="20"/>
        </w:rPr>
        <w:t>.3.7.3.</w:t>
      </w:r>
      <w:r w:rsidR="005B2BB0" w:rsidRPr="004167F5">
        <w:rPr>
          <w:sz w:val="24"/>
          <w:szCs w:val="20"/>
        </w:rPr>
        <w:t>2</w:t>
      </w:r>
      <w:r w:rsidRPr="00D7502E">
        <w:rPr>
          <w:rFonts w:hint="eastAsia"/>
          <w:sz w:val="24"/>
          <w:szCs w:val="20"/>
        </w:rPr>
        <w:t>.4</w:t>
      </w:r>
      <w:r w:rsidRPr="00D7502E">
        <w:rPr>
          <w:rFonts w:hint="eastAsia"/>
          <w:sz w:val="24"/>
          <w:szCs w:val="20"/>
        </w:rPr>
        <w:t>外部接口管理协调办法</w:t>
      </w:r>
      <w:bookmarkEnd w:id="1893"/>
      <w:bookmarkEnd w:id="1894"/>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．完善机构</w:t>
      </w:r>
    </w:p>
    <w:p w:rsidR="00D7502E" w:rsidRPr="00D7502E" w:rsidRDefault="00D7502E" w:rsidP="00D7502E">
      <w:pPr>
        <w:ind w:firstLineChars="200" w:firstLine="480"/>
        <w:textAlignment w:val="center"/>
        <w:rPr>
          <w:sz w:val="24"/>
          <w:szCs w:val="20"/>
        </w:rPr>
      </w:pPr>
      <w:r w:rsidRPr="00D7502E">
        <w:rPr>
          <w:rFonts w:hint="eastAsia"/>
          <w:sz w:val="24"/>
          <w:szCs w:val="20"/>
        </w:rPr>
        <w:t>成立由项目总负责人任组长，设计监理负责人为副组长，包括各设计监理专业负责人的协调小组，负责工程的协调工作。</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．提前介入</w:t>
      </w:r>
    </w:p>
    <w:p w:rsidR="00D7502E" w:rsidRPr="00D7502E" w:rsidRDefault="00D7502E" w:rsidP="00D7502E">
      <w:pPr>
        <w:ind w:firstLineChars="200" w:firstLine="480"/>
        <w:textAlignment w:val="center"/>
        <w:rPr>
          <w:sz w:val="24"/>
          <w:szCs w:val="20"/>
        </w:rPr>
      </w:pPr>
      <w:r w:rsidRPr="00D7502E">
        <w:rPr>
          <w:rFonts w:hint="eastAsia"/>
          <w:sz w:val="24"/>
          <w:szCs w:val="20"/>
        </w:rPr>
        <w:t>对于与设计有关的问题，按建设单位的指令，尽快与参与和设计有关的外界各单位包括市政府有关部门、工程沿线各单位、设计单位间的协调，落实各相关部门负责本工程协调事务的联系人员。</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．主动沟通</w:t>
      </w:r>
    </w:p>
    <w:p w:rsidR="00D7502E" w:rsidRPr="00D7502E" w:rsidRDefault="00D7502E" w:rsidP="00D7502E">
      <w:pPr>
        <w:ind w:firstLineChars="200" w:firstLine="480"/>
        <w:textAlignment w:val="center"/>
        <w:rPr>
          <w:sz w:val="24"/>
          <w:szCs w:val="20"/>
        </w:rPr>
      </w:pPr>
      <w:r w:rsidRPr="00D7502E">
        <w:rPr>
          <w:rFonts w:hint="eastAsia"/>
          <w:sz w:val="24"/>
          <w:szCs w:val="20"/>
        </w:rPr>
        <w:t>在设计各阶段与城市各相关单位、部门建立密切的联系，征求他们的意见，倾听他们的要求，并把这些意见和要求尽可能地落实到设计中去，如因某种原因无法落实时，要向他们解释清楚，求得他们的理解和支持。</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．多形式协调</w:t>
      </w:r>
    </w:p>
    <w:p w:rsidR="00D7502E" w:rsidRPr="00D7502E" w:rsidRDefault="00D7502E" w:rsidP="00D7502E">
      <w:pPr>
        <w:ind w:firstLineChars="200" w:firstLine="480"/>
        <w:textAlignment w:val="center"/>
        <w:rPr>
          <w:sz w:val="24"/>
          <w:szCs w:val="20"/>
        </w:rPr>
      </w:pPr>
      <w:r w:rsidRPr="00D7502E">
        <w:rPr>
          <w:rFonts w:hint="eastAsia"/>
          <w:sz w:val="24"/>
          <w:szCs w:val="20"/>
        </w:rPr>
        <w:t>从设计监理的角度，积极组织与协调工作中出现的有关矛盾、解释设计意图，为设计工作扫除障碍。包括参与有关会议、深入现场、走访相关工作单位等。在设计各阶段与市有关主管部门举行定期或不定期的技术协调会议制度，以保证设计各阶段重大方案决策，文件中间结果和最终文件的稳定有良好的外部协调及预先确认作基础，减少方案的反复或决策的失误，在各阶段方案稳定后及时报相关部门并获得相关政府部门的批文。</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5</w:t>
      </w:r>
      <w:r w:rsidRPr="00D7502E">
        <w:rPr>
          <w:rFonts w:hint="eastAsia"/>
          <w:sz w:val="24"/>
          <w:szCs w:val="20"/>
        </w:rPr>
        <w:t>．书面确认</w:t>
      </w:r>
    </w:p>
    <w:p w:rsidR="00D7502E" w:rsidRPr="00D7502E" w:rsidRDefault="00D7502E" w:rsidP="00D7502E">
      <w:pPr>
        <w:ind w:firstLineChars="200" w:firstLine="480"/>
        <w:textAlignment w:val="center"/>
        <w:rPr>
          <w:sz w:val="24"/>
          <w:szCs w:val="20"/>
        </w:rPr>
      </w:pPr>
      <w:r w:rsidRPr="00D7502E">
        <w:rPr>
          <w:rFonts w:hint="eastAsia"/>
          <w:sz w:val="24"/>
          <w:szCs w:val="20"/>
        </w:rPr>
        <w:t>在各阶段设计过程中，应将需要与相关部门协调确认的问题及时与各部门联系人沟通，并以书面形式要求确认。确保报审及报批文件按时完成有关单位的内部及外部协调工作。</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6</w:t>
      </w:r>
      <w:r w:rsidRPr="00D7502E">
        <w:rPr>
          <w:rFonts w:hint="eastAsia"/>
          <w:sz w:val="24"/>
          <w:szCs w:val="20"/>
        </w:rPr>
        <w:t>．动态协调</w:t>
      </w:r>
    </w:p>
    <w:p w:rsidR="00D7502E" w:rsidRPr="00D7502E" w:rsidRDefault="00D7502E" w:rsidP="00D7502E">
      <w:pPr>
        <w:ind w:firstLineChars="200" w:firstLine="480"/>
        <w:textAlignment w:val="center"/>
        <w:rPr>
          <w:sz w:val="24"/>
          <w:szCs w:val="20"/>
        </w:rPr>
      </w:pPr>
      <w:r w:rsidRPr="00D7502E">
        <w:rPr>
          <w:rFonts w:hint="eastAsia"/>
          <w:sz w:val="24"/>
          <w:szCs w:val="20"/>
        </w:rPr>
        <w:t>通过深入现场、了解第一手资料、掌握现场各种制约设计的因素，对设计方案的监理建议与各阶段设计审查也可作到有的放矢。随时配合建设单位协调各种突然出现的情况和问题，确保设计及工程顺利推进。</w:t>
      </w:r>
    </w:p>
    <w:p w:rsidR="00D7502E" w:rsidRPr="004167F5" w:rsidRDefault="00D7502E" w:rsidP="005B2BB0">
      <w:pPr>
        <w:pStyle w:val="11111111111"/>
      </w:pPr>
      <w:bookmarkStart w:id="1895" w:name="_Toc485108042"/>
      <w:bookmarkStart w:id="1896" w:name="_Toc485136903"/>
      <w:r w:rsidRPr="004167F5">
        <w:rPr>
          <w:rFonts w:hint="eastAsia"/>
        </w:rPr>
        <w:t>7.3.7.4</w:t>
      </w:r>
      <w:r w:rsidRPr="004167F5">
        <w:t>各阶段监理工作成果和评价标准</w:t>
      </w:r>
      <w:bookmarkEnd w:id="1895"/>
      <w:bookmarkEnd w:id="1896"/>
    </w:p>
    <w:p w:rsidR="00D7502E" w:rsidRPr="004167F5" w:rsidRDefault="00D7502E" w:rsidP="005B2BB0">
      <w:pPr>
        <w:pStyle w:val="11111111111"/>
      </w:pPr>
      <w:bookmarkStart w:id="1897" w:name="_Toc440874660"/>
      <w:bookmarkStart w:id="1898" w:name="_Toc485136904"/>
      <w:r w:rsidRPr="004167F5">
        <w:lastRenderedPageBreak/>
        <w:t>7.3.7.4</w:t>
      </w:r>
      <w:r w:rsidRPr="004167F5">
        <w:rPr>
          <w:rFonts w:hint="eastAsia"/>
        </w:rPr>
        <w:t>.1</w:t>
      </w:r>
      <w:r w:rsidRPr="004167F5">
        <w:rPr>
          <w:rFonts w:hint="eastAsia"/>
        </w:rPr>
        <w:t>各阶段监理的主要工作成果</w:t>
      </w:r>
      <w:bookmarkEnd w:id="1897"/>
      <w:bookmarkEnd w:id="1898"/>
    </w:p>
    <w:p w:rsidR="00D7502E" w:rsidRPr="00D7502E" w:rsidRDefault="00D7502E" w:rsidP="00D7502E">
      <w:pPr>
        <w:textAlignment w:val="center"/>
        <w:rPr>
          <w:sz w:val="24"/>
          <w:szCs w:val="20"/>
        </w:rPr>
      </w:pPr>
      <w:r w:rsidRPr="00D7502E">
        <w:rPr>
          <w:rFonts w:hint="eastAsia"/>
          <w:sz w:val="24"/>
          <w:szCs w:val="20"/>
        </w:rPr>
        <w:t>7.3.7.4.1.1</w:t>
      </w:r>
      <w:r w:rsidRPr="00D7502E">
        <w:rPr>
          <w:rFonts w:hint="eastAsia"/>
          <w:sz w:val="24"/>
          <w:szCs w:val="20"/>
        </w:rPr>
        <w:t>各阶段监理工作成果文件内容</w:t>
      </w:r>
    </w:p>
    <w:p w:rsidR="00D7502E" w:rsidRPr="00D7502E" w:rsidRDefault="00D7502E" w:rsidP="00D7502E">
      <w:pPr>
        <w:ind w:firstLineChars="200" w:firstLine="480"/>
        <w:textAlignment w:val="center"/>
        <w:rPr>
          <w:sz w:val="24"/>
          <w:szCs w:val="20"/>
        </w:rPr>
      </w:pPr>
      <w:r w:rsidRPr="00D7502E">
        <w:rPr>
          <w:rFonts w:hint="eastAsia"/>
          <w:sz w:val="24"/>
          <w:szCs w:val="20"/>
        </w:rPr>
        <w:t>各阶段监理工作成果文件主要有以下内容（包括、但不限于下列内容）：</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．《各阶段勘察设计监理规划》</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．《各阶段勘察设计监理工作大纲及实施细则》</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．《勘察总体技术要求》</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．《初步勘察技术要求》</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．《详勘技术要求》</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．《工程勘察设计方案审查制度》</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．《各阶段勘察设计监理审查报告》</w:t>
      </w:r>
    </w:p>
    <w:p w:rsidR="00D7502E" w:rsidRPr="00D7502E" w:rsidRDefault="00D7502E" w:rsidP="00D7502E">
      <w:pPr>
        <w:ind w:firstLineChars="200" w:firstLine="480"/>
        <w:textAlignment w:val="center"/>
        <w:rPr>
          <w:sz w:val="24"/>
          <w:szCs w:val="20"/>
        </w:rPr>
      </w:pPr>
      <w:r w:rsidRPr="00D7502E">
        <w:rPr>
          <w:rFonts w:hint="eastAsia"/>
          <w:sz w:val="24"/>
          <w:szCs w:val="20"/>
        </w:rPr>
        <w:t>8</w:t>
      </w:r>
      <w:r w:rsidRPr="00D7502E">
        <w:rPr>
          <w:rFonts w:hint="eastAsia"/>
          <w:sz w:val="24"/>
          <w:szCs w:val="20"/>
        </w:rPr>
        <w:t>．《勘察设计质量控制制度》</w:t>
      </w:r>
    </w:p>
    <w:p w:rsidR="00D7502E" w:rsidRPr="00D7502E" w:rsidRDefault="00D7502E" w:rsidP="00D7502E">
      <w:pPr>
        <w:ind w:firstLineChars="200" w:firstLine="480"/>
        <w:textAlignment w:val="center"/>
        <w:rPr>
          <w:sz w:val="24"/>
          <w:szCs w:val="20"/>
        </w:rPr>
      </w:pPr>
      <w:r w:rsidRPr="00D7502E">
        <w:rPr>
          <w:rFonts w:hint="eastAsia"/>
          <w:sz w:val="24"/>
          <w:szCs w:val="20"/>
        </w:rPr>
        <w:t>9</w:t>
      </w:r>
      <w:r w:rsidRPr="00D7502E">
        <w:rPr>
          <w:rFonts w:hint="eastAsia"/>
          <w:sz w:val="24"/>
          <w:szCs w:val="20"/>
        </w:rPr>
        <w:t>．《勘察设计进度控制制度》</w:t>
      </w:r>
    </w:p>
    <w:p w:rsidR="00D7502E" w:rsidRPr="00D7502E" w:rsidRDefault="00D7502E" w:rsidP="00D7502E">
      <w:pPr>
        <w:ind w:firstLineChars="200" w:firstLine="480"/>
        <w:textAlignment w:val="center"/>
        <w:rPr>
          <w:sz w:val="24"/>
          <w:szCs w:val="20"/>
        </w:rPr>
      </w:pPr>
      <w:r w:rsidRPr="00D7502E">
        <w:rPr>
          <w:rFonts w:hint="eastAsia"/>
          <w:sz w:val="24"/>
          <w:szCs w:val="20"/>
        </w:rPr>
        <w:t>10</w:t>
      </w:r>
      <w:r w:rsidRPr="00D7502E">
        <w:rPr>
          <w:rFonts w:hint="eastAsia"/>
          <w:sz w:val="24"/>
          <w:szCs w:val="20"/>
        </w:rPr>
        <w:t>．《工程投资控制制度》</w:t>
      </w:r>
    </w:p>
    <w:p w:rsidR="00D7502E" w:rsidRPr="00D7502E" w:rsidRDefault="00D7502E" w:rsidP="00D7502E">
      <w:pPr>
        <w:ind w:firstLineChars="200" w:firstLine="480"/>
        <w:textAlignment w:val="center"/>
        <w:rPr>
          <w:sz w:val="24"/>
          <w:szCs w:val="20"/>
        </w:rPr>
      </w:pPr>
      <w:r w:rsidRPr="00D7502E">
        <w:rPr>
          <w:rFonts w:hint="eastAsia"/>
          <w:sz w:val="24"/>
          <w:szCs w:val="20"/>
        </w:rPr>
        <w:t>11</w:t>
      </w:r>
      <w:r w:rsidRPr="00D7502E">
        <w:rPr>
          <w:rFonts w:hint="eastAsia"/>
          <w:sz w:val="24"/>
          <w:szCs w:val="20"/>
        </w:rPr>
        <w:t>．《设计概算审查制度》</w:t>
      </w:r>
    </w:p>
    <w:p w:rsidR="00D7502E" w:rsidRPr="00D7502E" w:rsidRDefault="00D7502E" w:rsidP="00D7502E">
      <w:pPr>
        <w:ind w:firstLineChars="200" w:firstLine="480"/>
        <w:textAlignment w:val="center"/>
        <w:rPr>
          <w:sz w:val="24"/>
          <w:szCs w:val="20"/>
        </w:rPr>
      </w:pPr>
      <w:r w:rsidRPr="00D7502E">
        <w:rPr>
          <w:rFonts w:hint="eastAsia"/>
          <w:sz w:val="24"/>
          <w:szCs w:val="20"/>
        </w:rPr>
        <w:t>12</w:t>
      </w:r>
      <w:r w:rsidRPr="00D7502E">
        <w:rPr>
          <w:rFonts w:hint="eastAsia"/>
          <w:sz w:val="24"/>
          <w:szCs w:val="20"/>
        </w:rPr>
        <w:t>．《勘察设计基础资料、设计中间成果、设计最终成果资料督查和审查管理制度》</w:t>
      </w:r>
    </w:p>
    <w:p w:rsidR="00D7502E" w:rsidRPr="00D7502E" w:rsidRDefault="00D7502E" w:rsidP="00D7502E">
      <w:pPr>
        <w:ind w:firstLineChars="200" w:firstLine="480"/>
        <w:textAlignment w:val="center"/>
        <w:rPr>
          <w:sz w:val="24"/>
          <w:szCs w:val="20"/>
        </w:rPr>
      </w:pPr>
      <w:r w:rsidRPr="00D7502E">
        <w:rPr>
          <w:rFonts w:hint="eastAsia"/>
          <w:sz w:val="24"/>
          <w:szCs w:val="20"/>
        </w:rPr>
        <w:t>13</w:t>
      </w:r>
      <w:r w:rsidRPr="00D7502E">
        <w:rPr>
          <w:rFonts w:hint="eastAsia"/>
          <w:sz w:val="24"/>
          <w:szCs w:val="20"/>
        </w:rPr>
        <w:t>．《勘察设计方案、技术接口、系统功能及配合的审查、确认管理制度》</w:t>
      </w:r>
    </w:p>
    <w:p w:rsidR="00D7502E" w:rsidRPr="00D7502E" w:rsidRDefault="00D7502E" w:rsidP="00D7502E">
      <w:pPr>
        <w:ind w:firstLineChars="200" w:firstLine="480"/>
        <w:textAlignment w:val="center"/>
        <w:rPr>
          <w:sz w:val="24"/>
          <w:szCs w:val="20"/>
        </w:rPr>
      </w:pPr>
      <w:r w:rsidRPr="00D7502E">
        <w:rPr>
          <w:rFonts w:hint="eastAsia"/>
          <w:sz w:val="24"/>
          <w:szCs w:val="20"/>
        </w:rPr>
        <w:t>14</w:t>
      </w:r>
      <w:r w:rsidRPr="00D7502E">
        <w:rPr>
          <w:rFonts w:hint="eastAsia"/>
          <w:sz w:val="24"/>
          <w:szCs w:val="20"/>
        </w:rPr>
        <w:t>．《勘察设计单位行为管理制度及巡检制度》</w:t>
      </w:r>
    </w:p>
    <w:p w:rsidR="00D7502E" w:rsidRPr="00D7502E" w:rsidRDefault="00D7502E" w:rsidP="00D7502E">
      <w:pPr>
        <w:ind w:firstLineChars="200" w:firstLine="480"/>
        <w:textAlignment w:val="center"/>
        <w:rPr>
          <w:sz w:val="24"/>
          <w:szCs w:val="20"/>
        </w:rPr>
      </w:pPr>
      <w:r w:rsidRPr="00D7502E">
        <w:rPr>
          <w:rFonts w:hint="eastAsia"/>
          <w:sz w:val="24"/>
          <w:szCs w:val="20"/>
        </w:rPr>
        <w:t>15</w:t>
      </w:r>
      <w:r w:rsidRPr="00D7502E">
        <w:rPr>
          <w:rFonts w:hint="eastAsia"/>
          <w:sz w:val="24"/>
          <w:szCs w:val="20"/>
        </w:rPr>
        <w:t>．《勘察设计监理会议制度》</w:t>
      </w:r>
    </w:p>
    <w:p w:rsidR="00D7502E" w:rsidRPr="00D7502E" w:rsidRDefault="00D7502E" w:rsidP="00D7502E">
      <w:pPr>
        <w:ind w:firstLineChars="200" w:firstLine="480"/>
        <w:textAlignment w:val="center"/>
        <w:rPr>
          <w:sz w:val="24"/>
          <w:szCs w:val="20"/>
        </w:rPr>
      </w:pPr>
      <w:r w:rsidRPr="00D7502E">
        <w:rPr>
          <w:rFonts w:hint="eastAsia"/>
          <w:sz w:val="24"/>
          <w:szCs w:val="20"/>
        </w:rPr>
        <w:t>16</w:t>
      </w:r>
      <w:r w:rsidRPr="00D7502E">
        <w:rPr>
          <w:rFonts w:hint="eastAsia"/>
          <w:sz w:val="24"/>
          <w:szCs w:val="20"/>
        </w:rPr>
        <w:t>．《勘察设计监理日志、月报制度》</w:t>
      </w:r>
    </w:p>
    <w:p w:rsidR="00D7502E" w:rsidRPr="00D7502E" w:rsidRDefault="00D7502E" w:rsidP="00D7502E">
      <w:pPr>
        <w:ind w:firstLineChars="200" w:firstLine="480"/>
        <w:textAlignment w:val="center"/>
        <w:rPr>
          <w:sz w:val="24"/>
          <w:szCs w:val="20"/>
        </w:rPr>
      </w:pPr>
      <w:r w:rsidRPr="00D7502E">
        <w:rPr>
          <w:rFonts w:hint="eastAsia"/>
          <w:sz w:val="24"/>
          <w:szCs w:val="20"/>
        </w:rPr>
        <w:t>17</w:t>
      </w:r>
      <w:r w:rsidRPr="00D7502E">
        <w:rPr>
          <w:rFonts w:hint="eastAsia"/>
          <w:sz w:val="24"/>
          <w:szCs w:val="20"/>
        </w:rPr>
        <w:t>．《勘察设计文件管理制度》</w:t>
      </w:r>
    </w:p>
    <w:p w:rsidR="00D7502E" w:rsidRPr="00D7502E" w:rsidRDefault="00D7502E" w:rsidP="00D7502E">
      <w:pPr>
        <w:ind w:firstLineChars="200" w:firstLine="480"/>
        <w:textAlignment w:val="center"/>
        <w:rPr>
          <w:sz w:val="24"/>
          <w:szCs w:val="20"/>
        </w:rPr>
      </w:pPr>
      <w:r w:rsidRPr="00D7502E">
        <w:rPr>
          <w:rFonts w:hint="eastAsia"/>
          <w:sz w:val="24"/>
          <w:szCs w:val="20"/>
        </w:rPr>
        <w:t>18</w:t>
      </w:r>
      <w:r w:rsidRPr="00D7502E">
        <w:rPr>
          <w:rFonts w:hint="eastAsia"/>
          <w:sz w:val="24"/>
          <w:szCs w:val="20"/>
        </w:rPr>
        <w:t>．《勘察设计技术资料及档案管理制度》</w:t>
      </w:r>
    </w:p>
    <w:p w:rsidR="00D7502E" w:rsidRPr="00D7502E" w:rsidRDefault="00D7502E" w:rsidP="00D7502E">
      <w:pPr>
        <w:ind w:firstLineChars="200" w:firstLine="480"/>
        <w:textAlignment w:val="center"/>
        <w:rPr>
          <w:sz w:val="24"/>
          <w:szCs w:val="20"/>
        </w:rPr>
      </w:pPr>
      <w:r w:rsidRPr="00D7502E">
        <w:rPr>
          <w:rFonts w:hint="eastAsia"/>
          <w:sz w:val="24"/>
          <w:szCs w:val="20"/>
        </w:rPr>
        <w:t>19</w:t>
      </w:r>
      <w:r w:rsidRPr="00D7502E">
        <w:rPr>
          <w:rFonts w:hint="eastAsia"/>
          <w:sz w:val="24"/>
          <w:szCs w:val="20"/>
        </w:rPr>
        <w:t>．《勘察设计监理总结》</w:t>
      </w:r>
    </w:p>
    <w:p w:rsidR="00D7502E" w:rsidRPr="00D7502E" w:rsidRDefault="00D7502E" w:rsidP="00D7502E">
      <w:pPr>
        <w:ind w:firstLineChars="200" w:firstLine="480"/>
        <w:textAlignment w:val="center"/>
        <w:rPr>
          <w:sz w:val="24"/>
          <w:szCs w:val="20"/>
        </w:rPr>
      </w:pPr>
      <w:r w:rsidRPr="00D7502E">
        <w:rPr>
          <w:rFonts w:hint="eastAsia"/>
          <w:sz w:val="24"/>
          <w:szCs w:val="20"/>
        </w:rPr>
        <w:t>20</w:t>
      </w:r>
      <w:r w:rsidRPr="00D7502E">
        <w:rPr>
          <w:rFonts w:hint="eastAsia"/>
          <w:sz w:val="24"/>
          <w:szCs w:val="20"/>
        </w:rPr>
        <w:t>．其它勘察设计监理应当承担相关工作成果。</w:t>
      </w:r>
    </w:p>
    <w:p w:rsidR="00D7502E" w:rsidRPr="00D7502E" w:rsidRDefault="00D7502E" w:rsidP="00D7502E">
      <w:pPr>
        <w:textAlignment w:val="center"/>
        <w:outlineLvl w:val="3"/>
        <w:rPr>
          <w:sz w:val="24"/>
          <w:szCs w:val="20"/>
        </w:rPr>
      </w:pPr>
      <w:r w:rsidRPr="00D7502E">
        <w:rPr>
          <w:rFonts w:hint="eastAsia"/>
          <w:sz w:val="24"/>
          <w:szCs w:val="20"/>
        </w:rPr>
        <w:t>7.3.7.4.1.2</w:t>
      </w:r>
      <w:r w:rsidRPr="00D7502E">
        <w:rPr>
          <w:rFonts w:hint="eastAsia"/>
          <w:sz w:val="24"/>
          <w:szCs w:val="20"/>
        </w:rPr>
        <w:t>各阶段监理工作成果体现形式</w:t>
      </w:r>
    </w:p>
    <w:p w:rsidR="00D7502E" w:rsidRPr="00D7502E" w:rsidRDefault="00D7502E" w:rsidP="00D7502E">
      <w:pPr>
        <w:ind w:firstLineChars="200" w:firstLine="480"/>
        <w:textAlignment w:val="center"/>
        <w:rPr>
          <w:sz w:val="24"/>
          <w:szCs w:val="20"/>
        </w:rPr>
      </w:pPr>
      <w:r w:rsidRPr="00D7502E">
        <w:rPr>
          <w:rFonts w:hint="eastAsia"/>
          <w:sz w:val="24"/>
          <w:szCs w:val="20"/>
        </w:rPr>
        <w:t>为保证设计监理质量，落实监理报告和审查建议的有效执行，除各项设计监理制度外，针对不同设计监理阶段，结合专业，以不同的文件形式提出主要监理成果体现如下：</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．审查报告：一般性、总结性设计审查结果。</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．审查意见：对设计图纸的专业审查结果。</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．专题监理报告：对专业问题和重大方案组织审查并形成审查意见。</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．阶段监理总结：对设计监理工作定期的过程总结，书面报告建设单位。</w:t>
      </w:r>
    </w:p>
    <w:p w:rsidR="00D7502E" w:rsidRPr="00D7502E" w:rsidRDefault="00D7502E" w:rsidP="00D7502E">
      <w:pPr>
        <w:ind w:firstLineChars="200" w:firstLine="480"/>
        <w:textAlignment w:val="center"/>
        <w:rPr>
          <w:sz w:val="24"/>
          <w:szCs w:val="20"/>
        </w:rPr>
      </w:pPr>
      <w:r w:rsidRPr="00D7502E">
        <w:rPr>
          <w:rFonts w:hint="eastAsia"/>
          <w:sz w:val="24"/>
          <w:szCs w:val="20"/>
        </w:rPr>
        <w:t>5</w:t>
      </w:r>
      <w:r w:rsidRPr="00D7502E">
        <w:rPr>
          <w:rFonts w:hint="eastAsia"/>
          <w:sz w:val="24"/>
          <w:szCs w:val="20"/>
        </w:rPr>
        <w:t>．月报：对设计监理工作每月做例行总结报告，书面报告建设单位。</w:t>
      </w:r>
    </w:p>
    <w:p w:rsidR="00D7502E" w:rsidRPr="00D7502E" w:rsidRDefault="00D7502E" w:rsidP="00D7502E">
      <w:pPr>
        <w:ind w:firstLineChars="200" w:firstLine="480"/>
        <w:textAlignment w:val="center"/>
        <w:rPr>
          <w:sz w:val="24"/>
          <w:szCs w:val="20"/>
        </w:rPr>
      </w:pPr>
      <w:r w:rsidRPr="00D7502E">
        <w:rPr>
          <w:rFonts w:hint="eastAsia"/>
          <w:sz w:val="24"/>
          <w:szCs w:val="20"/>
        </w:rPr>
        <w:t>6</w:t>
      </w:r>
      <w:r w:rsidRPr="00D7502E">
        <w:rPr>
          <w:rFonts w:hint="eastAsia"/>
          <w:sz w:val="24"/>
          <w:szCs w:val="20"/>
        </w:rPr>
        <w:t>．技术会议纪要：设计审查单位组织的技术会议形成的纪要。</w:t>
      </w:r>
    </w:p>
    <w:p w:rsidR="00D7502E" w:rsidRPr="00D7502E" w:rsidRDefault="00D7502E" w:rsidP="00D7502E">
      <w:pPr>
        <w:ind w:firstLineChars="200" w:firstLine="480"/>
        <w:textAlignment w:val="center"/>
        <w:rPr>
          <w:sz w:val="24"/>
          <w:szCs w:val="20"/>
        </w:rPr>
      </w:pPr>
      <w:r w:rsidRPr="00D7502E">
        <w:rPr>
          <w:rFonts w:hint="eastAsia"/>
          <w:sz w:val="24"/>
          <w:szCs w:val="20"/>
        </w:rPr>
        <w:t>7</w:t>
      </w:r>
      <w:r w:rsidRPr="00D7502E">
        <w:rPr>
          <w:rFonts w:hint="eastAsia"/>
          <w:sz w:val="24"/>
          <w:szCs w:val="20"/>
        </w:rPr>
        <w:t>．中间检查报告：对设计承包人设计过程定期或随机检查报告。</w:t>
      </w:r>
    </w:p>
    <w:p w:rsidR="00D7502E" w:rsidRPr="00D7502E" w:rsidRDefault="00D7502E" w:rsidP="00D7502E">
      <w:pPr>
        <w:ind w:firstLineChars="200" w:firstLine="480"/>
        <w:textAlignment w:val="center"/>
        <w:rPr>
          <w:sz w:val="24"/>
          <w:szCs w:val="20"/>
        </w:rPr>
      </w:pPr>
      <w:r w:rsidRPr="00D7502E">
        <w:rPr>
          <w:rFonts w:hint="eastAsia"/>
          <w:sz w:val="24"/>
          <w:szCs w:val="20"/>
        </w:rPr>
        <w:t>8</w:t>
      </w:r>
      <w:r w:rsidRPr="00D7502E">
        <w:rPr>
          <w:rFonts w:hint="eastAsia"/>
          <w:sz w:val="24"/>
          <w:szCs w:val="20"/>
        </w:rPr>
        <w:t>．进度质量检查报告：对设计计划进程的检查报告。</w:t>
      </w:r>
    </w:p>
    <w:p w:rsidR="00D7502E" w:rsidRPr="00D7502E" w:rsidRDefault="00D7502E" w:rsidP="00D7502E">
      <w:pPr>
        <w:ind w:firstLineChars="200" w:firstLine="480"/>
        <w:textAlignment w:val="center"/>
        <w:rPr>
          <w:sz w:val="24"/>
          <w:szCs w:val="20"/>
        </w:rPr>
      </w:pPr>
      <w:r w:rsidRPr="00D7502E">
        <w:rPr>
          <w:rFonts w:hint="eastAsia"/>
          <w:sz w:val="24"/>
          <w:szCs w:val="20"/>
        </w:rPr>
        <w:t>9</w:t>
      </w:r>
      <w:r w:rsidRPr="00D7502E">
        <w:rPr>
          <w:rFonts w:hint="eastAsia"/>
          <w:sz w:val="24"/>
          <w:szCs w:val="20"/>
        </w:rPr>
        <w:t>．限额设计控制报告：概算设计审查结果报告。</w:t>
      </w:r>
    </w:p>
    <w:p w:rsidR="00D7502E" w:rsidRPr="00D7502E" w:rsidRDefault="00D7502E" w:rsidP="00D7502E">
      <w:pPr>
        <w:ind w:firstLineChars="200" w:firstLine="480"/>
        <w:textAlignment w:val="center"/>
        <w:rPr>
          <w:sz w:val="24"/>
          <w:szCs w:val="20"/>
        </w:rPr>
      </w:pPr>
      <w:r w:rsidRPr="00D7502E">
        <w:rPr>
          <w:rFonts w:hint="eastAsia"/>
          <w:sz w:val="24"/>
          <w:szCs w:val="20"/>
        </w:rPr>
        <w:t>10</w:t>
      </w:r>
      <w:r w:rsidRPr="00D7502E">
        <w:rPr>
          <w:rFonts w:hint="eastAsia"/>
          <w:sz w:val="24"/>
          <w:szCs w:val="20"/>
        </w:rPr>
        <w:t>．工程质量（事故）调查报告：设计监理单位对工程质量或事故按照建设单位要求的调查报告。</w:t>
      </w:r>
    </w:p>
    <w:p w:rsidR="00D7502E" w:rsidRPr="00D7502E" w:rsidRDefault="00D7502E" w:rsidP="00D7502E">
      <w:pPr>
        <w:ind w:firstLineChars="200" w:firstLine="480"/>
        <w:textAlignment w:val="center"/>
        <w:rPr>
          <w:sz w:val="24"/>
          <w:szCs w:val="20"/>
        </w:rPr>
      </w:pPr>
      <w:r w:rsidRPr="00D7502E">
        <w:rPr>
          <w:rFonts w:hint="eastAsia"/>
          <w:sz w:val="24"/>
          <w:szCs w:val="20"/>
        </w:rPr>
        <w:t>11</w:t>
      </w:r>
      <w:r w:rsidRPr="00D7502E">
        <w:rPr>
          <w:rFonts w:hint="eastAsia"/>
          <w:sz w:val="24"/>
          <w:szCs w:val="20"/>
        </w:rPr>
        <w:t>．专家评审报告：组织专家对设计方案、设计专题的评审报告。</w:t>
      </w:r>
    </w:p>
    <w:p w:rsidR="00D7502E" w:rsidRPr="00D7502E" w:rsidRDefault="00D7502E" w:rsidP="00D7502E">
      <w:pPr>
        <w:ind w:firstLineChars="200" w:firstLine="480"/>
        <w:textAlignment w:val="center"/>
        <w:rPr>
          <w:sz w:val="24"/>
          <w:szCs w:val="20"/>
        </w:rPr>
      </w:pPr>
      <w:r w:rsidRPr="00D7502E">
        <w:rPr>
          <w:rFonts w:hint="eastAsia"/>
          <w:sz w:val="24"/>
          <w:szCs w:val="20"/>
        </w:rPr>
        <w:t>12</w:t>
      </w:r>
      <w:r w:rsidRPr="00D7502E">
        <w:rPr>
          <w:rFonts w:hint="eastAsia"/>
          <w:sz w:val="24"/>
          <w:szCs w:val="20"/>
        </w:rPr>
        <w:t>．监理报告：因建设单位要求设计监理单位提出的专业监理报告。</w:t>
      </w:r>
    </w:p>
    <w:p w:rsidR="00D7502E" w:rsidRPr="00D7502E" w:rsidRDefault="00D7502E" w:rsidP="00D7502E">
      <w:pPr>
        <w:textAlignment w:val="center"/>
        <w:outlineLvl w:val="3"/>
        <w:rPr>
          <w:sz w:val="24"/>
          <w:szCs w:val="20"/>
        </w:rPr>
      </w:pPr>
      <w:r w:rsidRPr="00D7502E">
        <w:rPr>
          <w:rFonts w:hint="eastAsia"/>
          <w:sz w:val="24"/>
          <w:szCs w:val="20"/>
        </w:rPr>
        <w:t>7.3.7.4.1.3</w:t>
      </w:r>
      <w:r w:rsidRPr="00D7502E">
        <w:rPr>
          <w:rFonts w:hint="eastAsia"/>
          <w:sz w:val="24"/>
          <w:szCs w:val="20"/>
        </w:rPr>
        <w:t>各阶段监理工作成果检查方式</w:t>
      </w:r>
    </w:p>
    <w:p w:rsidR="00D7502E" w:rsidRPr="00D7502E" w:rsidRDefault="00D7502E" w:rsidP="00D7502E">
      <w:pPr>
        <w:ind w:firstLineChars="200" w:firstLine="480"/>
        <w:textAlignment w:val="center"/>
        <w:rPr>
          <w:sz w:val="24"/>
          <w:szCs w:val="20"/>
        </w:rPr>
      </w:pPr>
      <w:r w:rsidRPr="00D7502E">
        <w:rPr>
          <w:rFonts w:hint="eastAsia"/>
          <w:sz w:val="24"/>
          <w:szCs w:val="20"/>
        </w:rPr>
        <w:t>对各阶段监理工作成果的检查方式主要有以下几个方面：</w:t>
      </w:r>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．对设计单位的检查：设计监理工作重在过程控制，监理工程师应积极配合建设单位对设计定期进行检查，包括对设计单位的技术力量、管理水平和适应程度的考核，</w:t>
      </w:r>
      <w:r w:rsidRPr="00D7502E">
        <w:rPr>
          <w:rFonts w:hint="eastAsia"/>
          <w:sz w:val="24"/>
          <w:szCs w:val="20"/>
        </w:rPr>
        <w:lastRenderedPageBreak/>
        <w:t>着重审查设计单位的资源投入、设计进度等。</w:t>
      </w:r>
    </w:p>
    <w:p w:rsidR="00D7502E" w:rsidRPr="00D7502E" w:rsidRDefault="00D7502E" w:rsidP="00D7502E">
      <w:pPr>
        <w:ind w:firstLineChars="200" w:firstLine="480"/>
        <w:textAlignment w:val="center"/>
        <w:rPr>
          <w:sz w:val="24"/>
          <w:szCs w:val="20"/>
        </w:rPr>
      </w:pPr>
      <w:r w:rsidRPr="00D7502E">
        <w:rPr>
          <w:rFonts w:hint="eastAsia"/>
          <w:sz w:val="24"/>
          <w:szCs w:val="20"/>
        </w:rPr>
        <w:t>巡检方式是对设计单位检查所采取的常用手段。</w:t>
      </w:r>
    </w:p>
    <w:p w:rsidR="00D7502E" w:rsidRPr="00D7502E" w:rsidRDefault="00D7502E" w:rsidP="00D7502E">
      <w:pPr>
        <w:ind w:firstLineChars="200" w:firstLine="480"/>
        <w:textAlignment w:val="center"/>
        <w:rPr>
          <w:sz w:val="24"/>
          <w:szCs w:val="20"/>
        </w:rPr>
      </w:pPr>
      <w:r w:rsidRPr="00D7502E">
        <w:rPr>
          <w:rFonts w:hint="eastAsia"/>
          <w:sz w:val="24"/>
          <w:szCs w:val="20"/>
        </w:rPr>
        <w:t>通过中间检查报告和月报、阶段监理总结等成果对监理工作成果进行检查。</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．对设计文件质量的检查，通过审查报告、审查意见对监理工作成果进行检查。</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．对设计进度质量、限额设计控制的检查，通过进度质量检查报告、限额设计控制报告对监理工作成果进行检查。</w:t>
      </w:r>
    </w:p>
    <w:p w:rsidR="00D7502E" w:rsidRPr="00D7502E" w:rsidRDefault="00D7502E" w:rsidP="00D7502E">
      <w:pPr>
        <w:textAlignment w:val="center"/>
        <w:outlineLvl w:val="3"/>
        <w:rPr>
          <w:sz w:val="24"/>
          <w:szCs w:val="20"/>
        </w:rPr>
      </w:pPr>
      <w:r w:rsidRPr="00D7502E">
        <w:rPr>
          <w:rFonts w:hint="eastAsia"/>
          <w:sz w:val="24"/>
          <w:szCs w:val="20"/>
        </w:rPr>
        <w:t>7.3.7.4.1.4</w:t>
      </w:r>
      <w:r w:rsidRPr="00D7502E">
        <w:rPr>
          <w:rFonts w:hint="eastAsia"/>
          <w:sz w:val="24"/>
          <w:szCs w:val="20"/>
        </w:rPr>
        <w:t>各阶段监理工作成果提交时间和份数</w:t>
      </w:r>
    </w:p>
    <w:p w:rsidR="00D7502E" w:rsidRPr="00D7502E" w:rsidRDefault="00D7502E" w:rsidP="00D7502E">
      <w:pPr>
        <w:ind w:firstLineChars="200" w:firstLine="480"/>
        <w:textAlignment w:val="center"/>
        <w:rPr>
          <w:sz w:val="24"/>
          <w:szCs w:val="20"/>
          <w:u w:val="single"/>
        </w:rPr>
      </w:pPr>
      <w:r w:rsidRPr="00D7502E">
        <w:rPr>
          <w:rFonts w:hint="eastAsia"/>
          <w:sz w:val="24"/>
          <w:szCs w:val="20"/>
        </w:rPr>
        <w:t>提交的各阶段各种类报告：（包括设计咨询项目服务规划、月报及约定的专项报告）、时间和份数：</w:t>
      </w:r>
      <w:r w:rsidRPr="00D7502E">
        <w:rPr>
          <w:rFonts w:hint="eastAsia"/>
          <w:sz w:val="24"/>
          <w:szCs w:val="20"/>
          <w:u w:val="single"/>
        </w:rPr>
        <w:t>按建设单位要求</w:t>
      </w:r>
      <w:r w:rsidRPr="00D7502E">
        <w:rPr>
          <w:rFonts w:hint="eastAsia"/>
          <w:sz w:val="24"/>
          <w:szCs w:val="20"/>
        </w:rPr>
        <w:t>。</w:t>
      </w:r>
    </w:p>
    <w:p w:rsidR="00D7502E" w:rsidRPr="00D7502E" w:rsidRDefault="00D7502E" w:rsidP="00D7502E">
      <w:pPr>
        <w:textAlignment w:val="center"/>
        <w:outlineLvl w:val="3"/>
        <w:rPr>
          <w:sz w:val="24"/>
          <w:szCs w:val="20"/>
        </w:rPr>
      </w:pPr>
      <w:r w:rsidRPr="00D7502E">
        <w:rPr>
          <w:rFonts w:hint="eastAsia"/>
          <w:sz w:val="24"/>
          <w:szCs w:val="20"/>
        </w:rPr>
        <w:t>7.3.7.4.1.5</w:t>
      </w:r>
      <w:r w:rsidRPr="00D7502E">
        <w:rPr>
          <w:rFonts w:hint="eastAsia"/>
          <w:sz w:val="24"/>
          <w:szCs w:val="20"/>
        </w:rPr>
        <w:t>主要专业具体设计监理成果</w:t>
      </w:r>
    </w:p>
    <w:p w:rsidR="00D7502E" w:rsidRPr="00D7502E" w:rsidRDefault="00D7502E" w:rsidP="00D7502E">
      <w:pPr>
        <w:ind w:firstLineChars="200" w:firstLine="480"/>
        <w:textAlignment w:val="center"/>
        <w:rPr>
          <w:sz w:val="24"/>
          <w:szCs w:val="20"/>
        </w:rPr>
      </w:pPr>
      <w:r w:rsidRPr="00D7502E">
        <w:rPr>
          <w:rFonts w:hint="eastAsia"/>
          <w:sz w:val="24"/>
          <w:szCs w:val="20"/>
        </w:rPr>
        <w:t>主要专业具体设计监理成果计划（包括但不限于）见下面各表。详细成果计划将（若有幸中标）在进驻现场后，征求建设单位代表意见、了解工程计划时程、调查设计承包人设计进程、设计技表、各自分工、存在问题等情况之后，进行有针对性的细化、优化，使成果计划真正成为设计监理的可视目标，并要求各监理专业以此为基础提出形象进度表和数字化表述，以可操作、可检查、可调整、可提高为原则，使之程式化。</w:t>
      </w:r>
    </w:p>
    <w:p w:rsidR="00D7502E" w:rsidRPr="00D7502E" w:rsidRDefault="00D7502E" w:rsidP="00D7502E">
      <w:pPr>
        <w:ind w:firstLineChars="200" w:firstLine="480"/>
        <w:textAlignment w:val="center"/>
        <w:rPr>
          <w:sz w:val="24"/>
          <w:szCs w:val="20"/>
        </w:rPr>
      </w:pPr>
      <w:r w:rsidRPr="00D7502E">
        <w:rPr>
          <w:rFonts w:hint="eastAsia"/>
          <w:sz w:val="24"/>
          <w:szCs w:val="20"/>
        </w:rPr>
        <w:t>各专业具体的设计监理成果计划见下列各表。</w: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bookmarkStart w:id="1899" w:name="_Toc528400854"/>
      <w:bookmarkStart w:id="1900" w:name="_Toc485136905"/>
      <w:r w:rsidRPr="00D7502E">
        <w:rPr>
          <w:rFonts w:eastAsiaTheme="minorEastAsia" w:hint="eastAsia"/>
          <w:b/>
          <w:sz w:val="24"/>
          <w:szCs w:val="20"/>
        </w:rPr>
        <w:t>客流</w:t>
      </w:r>
      <w:bookmarkEnd w:id="1899"/>
      <w:bookmarkEnd w:id="1900"/>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758"/>
        <w:gridCol w:w="2000"/>
        <w:gridCol w:w="2883"/>
        <w:gridCol w:w="3646"/>
      </w:tblGrid>
      <w:tr w:rsidR="004167F5" w:rsidRPr="00D7502E" w:rsidTr="00F53042">
        <w:trPr>
          <w:trHeight w:val="454"/>
          <w:tblHeader/>
        </w:trPr>
        <w:tc>
          <w:tcPr>
            <w:tcW w:w="408"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1077"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1552"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96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监理成果</w:t>
            </w:r>
          </w:p>
        </w:tc>
      </w:tr>
      <w:tr w:rsidR="004167F5" w:rsidRPr="00D7502E" w:rsidTr="00F53042">
        <w:trPr>
          <w:trHeight w:val="454"/>
          <w:tblHeader/>
        </w:trPr>
        <w:tc>
          <w:tcPr>
            <w:tcW w:w="40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107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155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设计环节</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1</w:t>
            </w:r>
            <w:r w:rsidRPr="00D7502E">
              <w:rPr>
                <w:rFonts w:hint="eastAsia"/>
                <w:szCs w:val="20"/>
              </w:rPr>
              <w:t>）设计原则要求</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2</w:t>
            </w:r>
            <w:r w:rsidRPr="00D7502E">
              <w:rPr>
                <w:rFonts w:hint="eastAsia"/>
                <w:szCs w:val="20"/>
              </w:rPr>
              <w:t>）客流预测</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专家审查</w:t>
            </w:r>
          </w:p>
          <w:p w:rsidR="00D7502E" w:rsidRPr="00D7502E" w:rsidRDefault="00D7502E" w:rsidP="00D7502E">
            <w:pPr>
              <w:adjustRightInd w:val="0"/>
              <w:snapToGrid w:val="0"/>
              <w:jc w:val="left"/>
              <w:rPr>
                <w:szCs w:val="20"/>
              </w:rPr>
            </w:pPr>
          </w:p>
        </w:tc>
        <w:tc>
          <w:tcPr>
            <w:tcW w:w="19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对设计各环节进行下述检查</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1</w:t>
            </w:r>
            <w:r w:rsidRPr="00D7502E">
              <w:rPr>
                <w:rFonts w:hint="eastAsia"/>
                <w:szCs w:val="20"/>
              </w:rPr>
              <w:t>）中间检查报告</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2</w:t>
            </w: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3</w:t>
            </w: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4</w:t>
            </w:r>
            <w:r w:rsidRPr="00D7502E">
              <w:rPr>
                <w:rFonts w:hint="eastAsia"/>
                <w:szCs w:val="20"/>
              </w:rPr>
              <w:t>）文件审查报告</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5</w:t>
            </w:r>
            <w:r w:rsidRPr="00D7502E">
              <w:rPr>
                <w:rFonts w:hint="eastAsia"/>
                <w:szCs w:val="20"/>
              </w:rPr>
              <w:t>）专业月报（素材）</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专家审查</w:t>
            </w:r>
          </w:p>
          <w:p w:rsidR="00D7502E" w:rsidRPr="00D7502E" w:rsidRDefault="00D7502E" w:rsidP="00D7502E">
            <w:pPr>
              <w:adjustRightInd w:val="0"/>
              <w:snapToGrid w:val="0"/>
              <w:jc w:val="left"/>
              <w:rPr>
                <w:szCs w:val="20"/>
              </w:rPr>
            </w:pPr>
            <w:r w:rsidRPr="00D7502E">
              <w:rPr>
                <w:rFonts w:hint="eastAsia"/>
                <w:szCs w:val="20"/>
              </w:rPr>
              <w:t>专家审查报告</w:t>
            </w:r>
          </w:p>
        </w:tc>
      </w:tr>
      <w:tr w:rsidR="004167F5" w:rsidRPr="00D7502E" w:rsidTr="00F53042">
        <w:trPr>
          <w:trHeight w:val="454"/>
          <w:tblHeader/>
        </w:trPr>
        <w:tc>
          <w:tcPr>
            <w:tcW w:w="40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107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155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设计环节</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1</w:t>
            </w:r>
            <w:r w:rsidRPr="00D7502E">
              <w:rPr>
                <w:rFonts w:hint="eastAsia"/>
                <w:szCs w:val="20"/>
              </w:rPr>
              <w:t>）初步设计技术原则</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2</w:t>
            </w:r>
            <w:r w:rsidRPr="00D7502E">
              <w:rPr>
                <w:rFonts w:hint="eastAsia"/>
                <w:szCs w:val="20"/>
              </w:rPr>
              <w:t>）专业接口文件</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3</w:t>
            </w:r>
            <w:r w:rsidRPr="00D7502E">
              <w:rPr>
                <w:rFonts w:hint="eastAsia"/>
                <w:szCs w:val="20"/>
              </w:rPr>
              <w:t>）客流资料</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专家审查</w:t>
            </w:r>
          </w:p>
          <w:p w:rsidR="00D7502E" w:rsidRPr="00D7502E" w:rsidRDefault="00D7502E" w:rsidP="00D7502E">
            <w:pPr>
              <w:adjustRightInd w:val="0"/>
              <w:snapToGrid w:val="0"/>
              <w:jc w:val="left"/>
              <w:rPr>
                <w:szCs w:val="20"/>
              </w:rPr>
            </w:pPr>
          </w:p>
        </w:tc>
        <w:tc>
          <w:tcPr>
            <w:tcW w:w="19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对设计各环节进行下述检查</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1</w:t>
            </w: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2</w:t>
            </w:r>
            <w:r w:rsidRPr="00D7502E">
              <w:rPr>
                <w:rFonts w:hint="eastAsia"/>
                <w:szCs w:val="20"/>
              </w:rPr>
              <w:t>）中间检查报告</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3</w:t>
            </w: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4</w:t>
            </w: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5</w:t>
            </w:r>
            <w:r w:rsidRPr="00D7502E">
              <w:rPr>
                <w:rFonts w:hint="eastAsia"/>
                <w:szCs w:val="20"/>
              </w:rPr>
              <w:t>）文件审查报告</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6</w:t>
            </w:r>
            <w:r w:rsidRPr="00D7502E">
              <w:rPr>
                <w:rFonts w:hint="eastAsia"/>
                <w:szCs w:val="20"/>
              </w:rPr>
              <w:t>）专业月报（素材）</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专家审查报告</w:t>
            </w:r>
          </w:p>
        </w:tc>
      </w:tr>
      <w:tr w:rsidR="004167F5" w:rsidRPr="00D7502E" w:rsidTr="00F53042">
        <w:trPr>
          <w:trHeight w:val="454"/>
          <w:tblHeader/>
        </w:trPr>
        <w:tc>
          <w:tcPr>
            <w:tcW w:w="408"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1077"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1552"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根据其它专业（主要是建筑专业）变更设计情况，进行修改设计。</w:t>
            </w:r>
          </w:p>
        </w:tc>
        <w:tc>
          <w:tcPr>
            <w:tcW w:w="1963"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文件审查报告</w:t>
            </w:r>
          </w:p>
          <w:p w:rsidR="00D7502E" w:rsidRPr="00D7502E" w:rsidRDefault="00D7502E" w:rsidP="00D7502E">
            <w:pPr>
              <w:adjustRightInd w:val="0"/>
              <w:snapToGrid w:val="0"/>
              <w:jc w:val="left"/>
              <w:rPr>
                <w:szCs w:val="20"/>
              </w:rPr>
            </w:pPr>
          </w:p>
        </w:tc>
      </w:tr>
    </w:tbl>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r w:rsidRPr="00D7502E">
        <w:rPr>
          <w:rFonts w:eastAsiaTheme="minorEastAsia"/>
          <w:b/>
          <w:sz w:val="24"/>
          <w:szCs w:val="20"/>
        </w:rPr>
        <w:br w:type="page"/>
      </w:r>
      <w:bookmarkStart w:id="1901" w:name="_Toc485136906"/>
      <w:r w:rsidRPr="00D7502E">
        <w:rPr>
          <w:rFonts w:eastAsiaTheme="minorEastAsia" w:hint="eastAsia"/>
          <w:b/>
          <w:sz w:val="24"/>
          <w:szCs w:val="20"/>
        </w:rPr>
        <w:lastRenderedPageBreak/>
        <w:t>行车</w:t>
      </w:r>
      <w:bookmarkEnd w:id="1901"/>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1150"/>
        <w:gridCol w:w="2015"/>
        <w:gridCol w:w="2929"/>
        <w:gridCol w:w="3193"/>
      </w:tblGrid>
      <w:tr w:rsidR="004167F5" w:rsidRPr="00D7502E" w:rsidTr="00F53042">
        <w:trPr>
          <w:trHeight w:val="454"/>
          <w:tblHeader/>
          <w:jc w:val="center"/>
        </w:trPr>
        <w:tc>
          <w:tcPr>
            <w:tcW w:w="619"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1085"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1577"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719"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监理成果</w:t>
            </w:r>
          </w:p>
        </w:tc>
      </w:tr>
      <w:tr w:rsidR="004167F5" w:rsidRPr="00D7502E" w:rsidTr="00F53042">
        <w:trPr>
          <w:trHeight w:val="454"/>
          <w:jc w:val="center"/>
        </w:trPr>
        <w:tc>
          <w:tcPr>
            <w:tcW w:w="619"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1085"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1577"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设计环节</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1</w:t>
            </w:r>
            <w:r w:rsidRPr="00D7502E">
              <w:rPr>
                <w:rFonts w:hint="eastAsia"/>
                <w:szCs w:val="20"/>
              </w:rPr>
              <w:t>）设计原则要求</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2</w:t>
            </w:r>
            <w:r w:rsidRPr="00D7502E">
              <w:rPr>
                <w:rFonts w:hint="eastAsia"/>
                <w:szCs w:val="20"/>
              </w:rPr>
              <w:t>）系统运营计划</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3</w:t>
            </w:r>
            <w:r w:rsidRPr="00D7502E">
              <w:rPr>
                <w:rFonts w:hint="eastAsia"/>
                <w:szCs w:val="20"/>
              </w:rPr>
              <w:t>）列车运行管理</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4</w:t>
            </w:r>
            <w:r w:rsidRPr="00D7502E">
              <w:rPr>
                <w:rFonts w:hint="eastAsia"/>
                <w:szCs w:val="20"/>
              </w:rPr>
              <w:t>）车站管理</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5</w:t>
            </w:r>
            <w:r w:rsidRPr="00D7502E">
              <w:rPr>
                <w:rFonts w:hint="eastAsia"/>
                <w:szCs w:val="20"/>
              </w:rPr>
              <w:t>）车站定员和管理用房</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专题</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1</w:t>
            </w:r>
            <w:r w:rsidRPr="00D7502E">
              <w:rPr>
                <w:rFonts w:hint="eastAsia"/>
                <w:szCs w:val="20"/>
              </w:rPr>
              <w:t>）车型选择和列车编组</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2</w:t>
            </w:r>
            <w:r w:rsidRPr="00D7502E">
              <w:rPr>
                <w:rFonts w:hint="eastAsia"/>
                <w:szCs w:val="20"/>
              </w:rPr>
              <w:t>）列车运行交路</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专家审查</w:t>
            </w:r>
          </w:p>
          <w:p w:rsidR="00D7502E" w:rsidRPr="00D7502E" w:rsidRDefault="00D7502E" w:rsidP="00D7502E">
            <w:pPr>
              <w:adjustRightInd w:val="0"/>
              <w:snapToGrid w:val="0"/>
              <w:jc w:val="left"/>
              <w:rPr>
                <w:szCs w:val="20"/>
              </w:rPr>
            </w:pPr>
            <w:r w:rsidRPr="00D7502E">
              <w:rPr>
                <w:rFonts w:hint="eastAsia"/>
                <w:szCs w:val="20"/>
              </w:rPr>
              <w:t>运营管理模式</w:t>
            </w:r>
          </w:p>
        </w:tc>
        <w:tc>
          <w:tcPr>
            <w:tcW w:w="1719"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对设计各环节进行下述检查</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1</w:t>
            </w:r>
            <w:r w:rsidRPr="00D7502E">
              <w:rPr>
                <w:rFonts w:hint="eastAsia"/>
                <w:szCs w:val="20"/>
              </w:rPr>
              <w:t>）中间检查报告</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2</w:t>
            </w: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3</w:t>
            </w: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4</w:t>
            </w:r>
            <w:r w:rsidRPr="00D7502E">
              <w:rPr>
                <w:rFonts w:hint="eastAsia"/>
                <w:szCs w:val="20"/>
              </w:rPr>
              <w:t>）文件审查报告</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5</w:t>
            </w:r>
            <w:r w:rsidRPr="00D7502E">
              <w:rPr>
                <w:rFonts w:hint="eastAsia"/>
                <w:szCs w:val="20"/>
              </w:rPr>
              <w:t>）专业月报（素材）</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专题</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1</w:t>
            </w:r>
            <w:r w:rsidRPr="00D7502E">
              <w:rPr>
                <w:rFonts w:hint="eastAsia"/>
                <w:szCs w:val="20"/>
              </w:rPr>
              <w:t>）审查报告（含监理）</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2</w:t>
            </w:r>
            <w:r w:rsidRPr="00D7502E">
              <w:rPr>
                <w:rFonts w:hint="eastAsia"/>
                <w:szCs w:val="20"/>
              </w:rPr>
              <w:t>）审查报告（含监理）</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专家审查</w:t>
            </w:r>
          </w:p>
          <w:p w:rsidR="00D7502E" w:rsidRPr="00D7502E" w:rsidRDefault="00D7502E" w:rsidP="00D7502E">
            <w:pPr>
              <w:adjustRightInd w:val="0"/>
              <w:snapToGrid w:val="0"/>
              <w:jc w:val="left"/>
              <w:rPr>
                <w:szCs w:val="20"/>
              </w:rPr>
            </w:pPr>
            <w:r w:rsidRPr="00D7502E">
              <w:rPr>
                <w:rFonts w:hint="eastAsia"/>
                <w:szCs w:val="20"/>
              </w:rPr>
              <w:t>专家审查报告</w:t>
            </w:r>
          </w:p>
        </w:tc>
      </w:tr>
      <w:tr w:rsidR="004167F5" w:rsidRPr="00D7502E" w:rsidTr="00F53042">
        <w:trPr>
          <w:trHeight w:val="454"/>
          <w:jc w:val="center"/>
        </w:trPr>
        <w:tc>
          <w:tcPr>
            <w:tcW w:w="61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108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157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设计环节</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1</w:t>
            </w:r>
            <w:r w:rsidRPr="00D7502E">
              <w:rPr>
                <w:rFonts w:hint="eastAsia"/>
                <w:szCs w:val="20"/>
              </w:rPr>
              <w:t>）初步设计技术原则</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2</w:t>
            </w:r>
            <w:r w:rsidRPr="00D7502E">
              <w:rPr>
                <w:rFonts w:hint="eastAsia"/>
                <w:szCs w:val="20"/>
              </w:rPr>
              <w:t>）专业接口文件</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3</w:t>
            </w:r>
            <w:r w:rsidRPr="00D7502E">
              <w:rPr>
                <w:rFonts w:hint="eastAsia"/>
                <w:szCs w:val="20"/>
              </w:rPr>
              <w:t>）系统设计原则</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4</w:t>
            </w:r>
            <w:r w:rsidRPr="00D7502E">
              <w:rPr>
                <w:rFonts w:hint="eastAsia"/>
                <w:szCs w:val="20"/>
              </w:rPr>
              <w:t>）系统设计规模</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5</w:t>
            </w:r>
            <w:r w:rsidRPr="00D7502E">
              <w:rPr>
                <w:rFonts w:hint="eastAsia"/>
                <w:szCs w:val="20"/>
              </w:rPr>
              <w:t>）行车组织</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6</w:t>
            </w:r>
            <w:r w:rsidRPr="00D7502E">
              <w:rPr>
                <w:rFonts w:hint="eastAsia"/>
                <w:szCs w:val="20"/>
              </w:rPr>
              <w:t>）运营管理</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7</w:t>
            </w:r>
            <w:r w:rsidRPr="00D7502E">
              <w:rPr>
                <w:rFonts w:hint="eastAsia"/>
                <w:szCs w:val="20"/>
              </w:rPr>
              <w:t>）列车牵引计算</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8</w:t>
            </w:r>
            <w:r w:rsidRPr="00D7502E">
              <w:rPr>
                <w:rFonts w:hint="eastAsia"/>
                <w:szCs w:val="20"/>
              </w:rPr>
              <w:t>）列车折力能力分析</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专题</w:t>
            </w:r>
          </w:p>
          <w:p w:rsidR="00D7502E" w:rsidRPr="00D7502E" w:rsidRDefault="00D7502E" w:rsidP="00D7502E">
            <w:pPr>
              <w:adjustRightInd w:val="0"/>
              <w:snapToGrid w:val="0"/>
              <w:jc w:val="left"/>
              <w:rPr>
                <w:szCs w:val="20"/>
              </w:rPr>
            </w:pPr>
            <w:r w:rsidRPr="00D7502E">
              <w:rPr>
                <w:rFonts w:hint="eastAsia"/>
                <w:szCs w:val="20"/>
              </w:rPr>
              <w:t>行车组织及运营管理专题研究</w:t>
            </w:r>
          </w:p>
          <w:p w:rsidR="00D7502E" w:rsidRPr="00D7502E" w:rsidRDefault="00D7502E" w:rsidP="00D7502E">
            <w:pPr>
              <w:adjustRightInd w:val="0"/>
              <w:snapToGrid w:val="0"/>
              <w:jc w:val="left"/>
              <w:rPr>
                <w:szCs w:val="20"/>
              </w:rPr>
            </w:pPr>
          </w:p>
        </w:tc>
        <w:tc>
          <w:tcPr>
            <w:tcW w:w="171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对设计各环节进行下述检查</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1</w:t>
            </w: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2</w:t>
            </w:r>
            <w:r w:rsidRPr="00D7502E">
              <w:rPr>
                <w:rFonts w:hint="eastAsia"/>
                <w:szCs w:val="20"/>
              </w:rPr>
              <w:t>）中间检查报告</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3</w:t>
            </w: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4</w:t>
            </w: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5</w:t>
            </w:r>
            <w:r w:rsidRPr="00D7502E">
              <w:rPr>
                <w:rFonts w:hint="eastAsia"/>
                <w:szCs w:val="20"/>
              </w:rPr>
              <w:t>）文件审查报告</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6</w:t>
            </w:r>
            <w:r w:rsidRPr="00D7502E">
              <w:rPr>
                <w:rFonts w:hint="eastAsia"/>
                <w:szCs w:val="20"/>
              </w:rPr>
              <w:t>）专业月报（素材）</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专题</w:t>
            </w:r>
          </w:p>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1</w:t>
            </w:r>
            <w:r w:rsidRPr="00D7502E">
              <w:rPr>
                <w:rFonts w:hint="eastAsia"/>
                <w:szCs w:val="20"/>
              </w:rPr>
              <w:t>）审查报告（含监理）</w:t>
            </w:r>
          </w:p>
          <w:p w:rsidR="00D7502E" w:rsidRPr="00D7502E" w:rsidRDefault="00D7502E" w:rsidP="00D7502E">
            <w:pPr>
              <w:adjustRightInd w:val="0"/>
              <w:snapToGrid w:val="0"/>
              <w:jc w:val="left"/>
              <w:rPr>
                <w:szCs w:val="20"/>
              </w:rPr>
            </w:pPr>
          </w:p>
        </w:tc>
      </w:tr>
      <w:tr w:rsidR="004167F5" w:rsidRPr="00D7502E" w:rsidTr="00F53042">
        <w:trPr>
          <w:trHeight w:val="454"/>
          <w:jc w:val="center"/>
        </w:trPr>
        <w:tc>
          <w:tcPr>
            <w:tcW w:w="619"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1085"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1577"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运营管理模式专题报告（包括运营规摸及管理模式、运营服务要求、运营功能要求、运营及维修要求与计划）</w:t>
            </w:r>
          </w:p>
          <w:p w:rsidR="00D7502E" w:rsidRPr="00D7502E" w:rsidRDefault="00D7502E" w:rsidP="00D7502E">
            <w:pPr>
              <w:adjustRightInd w:val="0"/>
              <w:snapToGrid w:val="0"/>
              <w:jc w:val="left"/>
              <w:rPr>
                <w:szCs w:val="20"/>
              </w:rPr>
            </w:pPr>
          </w:p>
        </w:tc>
        <w:tc>
          <w:tcPr>
            <w:tcW w:w="1719"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文件审查报告</w:t>
            </w:r>
          </w:p>
          <w:p w:rsidR="00D7502E" w:rsidRPr="00D7502E" w:rsidRDefault="00D7502E" w:rsidP="00D7502E">
            <w:pPr>
              <w:adjustRightInd w:val="0"/>
              <w:snapToGrid w:val="0"/>
              <w:jc w:val="left"/>
              <w:rPr>
                <w:szCs w:val="20"/>
              </w:rPr>
            </w:pPr>
            <w:r w:rsidRPr="00D7502E">
              <w:rPr>
                <w:rFonts w:hint="eastAsia"/>
                <w:szCs w:val="20"/>
              </w:rPr>
              <w:t>相关成果</w:t>
            </w:r>
          </w:p>
        </w:tc>
      </w:tr>
    </w:tbl>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r w:rsidRPr="00D7502E">
        <w:rPr>
          <w:rFonts w:eastAsiaTheme="minorEastAsia"/>
          <w:b/>
          <w:sz w:val="24"/>
          <w:szCs w:val="20"/>
        </w:rPr>
        <w:br w:type="page"/>
      </w:r>
      <w:bookmarkStart w:id="1902" w:name="_Toc485136907"/>
      <w:r w:rsidRPr="00D7502E">
        <w:rPr>
          <w:rFonts w:eastAsiaTheme="minorEastAsia" w:hint="eastAsia"/>
          <w:b/>
          <w:sz w:val="24"/>
          <w:szCs w:val="20"/>
        </w:rPr>
        <w:lastRenderedPageBreak/>
        <w:t>限界</w:t>
      </w:r>
      <w:bookmarkEnd w:id="1902"/>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850"/>
        <w:gridCol w:w="1694"/>
        <w:gridCol w:w="2350"/>
        <w:gridCol w:w="4393"/>
      </w:tblGrid>
      <w:tr w:rsidR="004167F5" w:rsidRPr="00D7502E" w:rsidTr="00F53042">
        <w:trPr>
          <w:trHeight w:val="454"/>
          <w:tblHeader/>
        </w:trPr>
        <w:tc>
          <w:tcPr>
            <w:tcW w:w="458"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912"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1265"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2365"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监理成果</w:t>
            </w:r>
          </w:p>
        </w:tc>
      </w:tr>
      <w:tr w:rsidR="004167F5" w:rsidRPr="00D7502E" w:rsidTr="00F53042">
        <w:trPr>
          <w:cantSplit/>
          <w:trHeight w:val="454"/>
          <w:tblHeader/>
        </w:trPr>
        <w:tc>
          <w:tcPr>
            <w:tcW w:w="458"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912"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126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以本线轨道结构高度确定的建筑限界时是否符合有关规定</w:t>
            </w:r>
          </w:p>
        </w:tc>
        <w:tc>
          <w:tcPr>
            <w:tcW w:w="236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设计监理审查意见</w:t>
            </w:r>
          </w:p>
        </w:tc>
      </w:tr>
      <w:tr w:rsidR="004167F5" w:rsidRPr="00D7502E" w:rsidTr="00F53042">
        <w:trPr>
          <w:cantSplit/>
          <w:trHeight w:val="454"/>
          <w:tblHeader/>
        </w:trPr>
        <w:tc>
          <w:tcPr>
            <w:tcW w:w="458"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12"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26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专家评审意见——限界篇</w:t>
            </w:r>
          </w:p>
        </w:tc>
        <w:tc>
          <w:tcPr>
            <w:tcW w:w="236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总结专家评审意见</w:t>
            </w:r>
          </w:p>
        </w:tc>
      </w:tr>
      <w:tr w:rsidR="004167F5" w:rsidRPr="00D7502E" w:rsidTr="00F53042">
        <w:trPr>
          <w:cantSplit/>
          <w:trHeight w:val="454"/>
          <w:tblHeader/>
        </w:trPr>
        <w:tc>
          <w:tcPr>
            <w:tcW w:w="458"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912"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126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道岔等特殊地段建筑限界的制定原则</w:t>
            </w:r>
          </w:p>
        </w:tc>
        <w:tc>
          <w:tcPr>
            <w:tcW w:w="236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设计监理审查意见</w:t>
            </w:r>
          </w:p>
        </w:tc>
      </w:tr>
      <w:tr w:rsidR="004167F5" w:rsidRPr="00D7502E" w:rsidTr="00F53042">
        <w:trPr>
          <w:cantSplit/>
          <w:trHeight w:val="454"/>
          <w:tblHeader/>
        </w:trPr>
        <w:tc>
          <w:tcPr>
            <w:tcW w:w="458"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12"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26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道岔内外侧偏量计算方法及设计文件</w:t>
            </w:r>
          </w:p>
        </w:tc>
        <w:tc>
          <w:tcPr>
            <w:tcW w:w="236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设计监理审查意见</w:t>
            </w:r>
          </w:p>
        </w:tc>
      </w:tr>
    </w:tbl>
    <w:p w:rsidR="00D7502E" w:rsidRPr="00D7502E" w:rsidRDefault="00D7502E" w:rsidP="00D7502E">
      <w:pPr>
        <w:ind w:firstLineChars="200" w:firstLine="480"/>
        <w:textAlignment w:val="center"/>
        <w:rPr>
          <w:sz w:val="24"/>
          <w:szCs w:val="20"/>
        </w:rPr>
      </w:pPr>
      <w:bookmarkStart w:id="1903" w:name="_Toc528400856"/>
    </w:p>
    <w:p w:rsidR="00D7502E" w:rsidRPr="00D7502E" w:rsidRDefault="00D7502E" w:rsidP="00D7502E">
      <w:pPr>
        <w:keepNext/>
        <w:adjustRightInd w:val="0"/>
        <w:jc w:val="center"/>
        <w:textAlignment w:val="center"/>
        <w:outlineLvl w:val="2"/>
        <w:rPr>
          <w:rFonts w:eastAsiaTheme="minorEastAsia"/>
          <w:b/>
          <w:sz w:val="24"/>
          <w:szCs w:val="20"/>
        </w:rPr>
      </w:pPr>
      <w:bookmarkStart w:id="1904" w:name="_Toc485136908"/>
      <w:r w:rsidRPr="00D7502E">
        <w:rPr>
          <w:rFonts w:eastAsiaTheme="minorEastAsia" w:hint="eastAsia"/>
          <w:b/>
          <w:sz w:val="24"/>
          <w:szCs w:val="20"/>
        </w:rPr>
        <w:t>地质</w:t>
      </w:r>
      <w:bookmarkEnd w:id="1903"/>
      <w:r w:rsidRPr="00D7502E">
        <w:rPr>
          <w:rFonts w:eastAsiaTheme="minorEastAsia" w:hint="eastAsia"/>
          <w:b/>
          <w:sz w:val="24"/>
          <w:szCs w:val="20"/>
        </w:rPr>
        <w:t>勘察</w:t>
      </w:r>
      <w:bookmarkEnd w:id="1904"/>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786"/>
        <w:gridCol w:w="1939"/>
        <w:gridCol w:w="4086"/>
        <w:gridCol w:w="2476"/>
      </w:tblGrid>
      <w:tr w:rsidR="004167F5" w:rsidRPr="00D7502E" w:rsidTr="00F53042">
        <w:trPr>
          <w:trHeight w:val="454"/>
          <w:tblHeader/>
        </w:trPr>
        <w:tc>
          <w:tcPr>
            <w:tcW w:w="42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104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2200"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33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监理成果</w:t>
            </w:r>
          </w:p>
        </w:tc>
      </w:tr>
      <w:tr w:rsidR="004167F5" w:rsidRPr="00D7502E" w:rsidTr="00F53042">
        <w:trPr>
          <w:cantSplit/>
          <w:trHeight w:val="454"/>
          <w:tblHeader/>
        </w:trPr>
        <w:tc>
          <w:tcPr>
            <w:tcW w:w="4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104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220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设计文件及地质平纵断面图</w:t>
            </w:r>
          </w:p>
        </w:tc>
        <w:tc>
          <w:tcPr>
            <w:tcW w:w="133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设计监理审查意见</w:t>
            </w:r>
          </w:p>
        </w:tc>
      </w:tr>
      <w:tr w:rsidR="004167F5" w:rsidRPr="00D7502E" w:rsidTr="00F53042">
        <w:trPr>
          <w:cantSplit/>
          <w:trHeight w:val="454"/>
          <w:tblHeader/>
        </w:trPr>
        <w:tc>
          <w:tcPr>
            <w:tcW w:w="4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104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初步勘察设计阶段</w:t>
            </w:r>
          </w:p>
        </w:tc>
        <w:tc>
          <w:tcPr>
            <w:tcW w:w="220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初步勘察岩土工程勘察大纲（含技术要求及资料统一标准及进度安排等）</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各工点岩土工程勘察报告（含地质平纵断面图等）</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初步设计文件（含地质平纵断面图等）</w:t>
            </w:r>
          </w:p>
        </w:tc>
        <w:tc>
          <w:tcPr>
            <w:tcW w:w="133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设计监理审查意见</w:t>
            </w:r>
          </w:p>
        </w:tc>
      </w:tr>
      <w:tr w:rsidR="004167F5" w:rsidRPr="00D7502E" w:rsidTr="00F53042">
        <w:trPr>
          <w:cantSplit/>
          <w:trHeight w:val="454"/>
          <w:tblHeader/>
        </w:trPr>
        <w:tc>
          <w:tcPr>
            <w:tcW w:w="4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104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详细勘察、施工图</w:t>
            </w:r>
          </w:p>
          <w:p w:rsidR="00D7502E" w:rsidRPr="00D7502E" w:rsidRDefault="00D7502E" w:rsidP="00D7502E">
            <w:pPr>
              <w:adjustRightInd w:val="0"/>
              <w:snapToGrid w:val="0"/>
              <w:jc w:val="center"/>
              <w:rPr>
                <w:szCs w:val="20"/>
              </w:rPr>
            </w:pPr>
            <w:r w:rsidRPr="00D7502E">
              <w:rPr>
                <w:rFonts w:hint="eastAsia"/>
                <w:szCs w:val="20"/>
              </w:rPr>
              <w:t>设计阶段</w:t>
            </w:r>
          </w:p>
        </w:tc>
        <w:tc>
          <w:tcPr>
            <w:tcW w:w="220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勘察前遗留地质问题专家审查意见</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详细勘察岩土工程勘察大纲（含技术要求及资料统一标准及进度安排等）</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各工点岩土工程勘察报告（含地质平纵断面图等）</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详细勘察设计文件（含地质平纵断面图等）</w:t>
            </w:r>
          </w:p>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地下管线探测要求</w:t>
            </w:r>
          </w:p>
        </w:tc>
        <w:tc>
          <w:tcPr>
            <w:tcW w:w="133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监理专题报告</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设计监理审查意见</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设计监理审查意见</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设计监理审查意见</w:t>
            </w:r>
          </w:p>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设计监理审查意见</w:t>
            </w:r>
          </w:p>
        </w:tc>
      </w:tr>
      <w:tr w:rsidR="004167F5" w:rsidRPr="00D7502E" w:rsidTr="00F53042">
        <w:trPr>
          <w:cantSplit/>
          <w:trHeight w:val="454"/>
          <w:tblHeader/>
        </w:trPr>
        <w:tc>
          <w:tcPr>
            <w:tcW w:w="423"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1044"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配合施工阶段</w:t>
            </w:r>
          </w:p>
        </w:tc>
        <w:tc>
          <w:tcPr>
            <w:tcW w:w="2200"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设计变更单</w:t>
            </w:r>
          </w:p>
        </w:tc>
        <w:tc>
          <w:tcPr>
            <w:tcW w:w="1333"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设计监理审查意见</w:t>
            </w:r>
          </w:p>
        </w:tc>
      </w:tr>
    </w:tbl>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r w:rsidRPr="00D7502E">
        <w:rPr>
          <w:rFonts w:eastAsiaTheme="minorEastAsia"/>
          <w:b/>
          <w:sz w:val="24"/>
          <w:szCs w:val="20"/>
        </w:rPr>
        <w:br w:type="page"/>
      </w:r>
      <w:bookmarkStart w:id="1905" w:name="_Toc485136909"/>
      <w:r w:rsidRPr="00D7502E">
        <w:rPr>
          <w:rFonts w:eastAsiaTheme="minorEastAsia" w:hint="eastAsia"/>
          <w:b/>
          <w:sz w:val="24"/>
          <w:szCs w:val="20"/>
        </w:rPr>
        <w:lastRenderedPageBreak/>
        <w:t>线路、路基</w:t>
      </w:r>
      <w:bookmarkEnd w:id="1905"/>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30" w:type="dxa"/>
          <w:right w:w="30" w:type="dxa"/>
        </w:tblCellMar>
        <w:tblLook w:val="0000"/>
      </w:tblPr>
      <w:tblGrid>
        <w:gridCol w:w="751"/>
        <w:gridCol w:w="1523"/>
        <w:gridCol w:w="3950"/>
        <w:gridCol w:w="2907"/>
      </w:tblGrid>
      <w:tr w:rsidR="004167F5" w:rsidRPr="00D7502E" w:rsidTr="00F53042">
        <w:trPr>
          <w:trHeight w:val="312"/>
          <w:tblHeader/>
        </w:trPr>
        <w:tc>
          <w:tcPr>
            <w:tcW w:w="411"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83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216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主要设计监理内容</w:t>
            </w:r>
          </w:p>
        </w:tc>
        <w:tc>
          <w:tcPr>
            <w:tcW w:w="1592"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设计监理成果</w:t>
            </w:r>
          </w:p>
        </w:tc>
      </w:tr>
      <w:tr w:rsidR="004167F5" w:rsidRPr="00D7502E" w:rsidTr="00F53042">
        <w:trPr>
          <w:trHeight w:val="312"/>
          <w:tblHeader/>
        </w:trPr>
        <w:tc>
          <w:tcPr>
            <w:tcW w:w="411"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8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8"/>
              </w:rPr>
            </w:pPr>
            <w:r w:rsidRPr="00D7502E">
              <w:rPr>
                <w:rFonts w:hint="eastAsia"/>
                <w:szCs w:val="20"/>
              </w:rPr>
              <w:t>1.</w:t>
            </w:r>
            <w:r w:rsidRPr="00D7502E">
              <w:rPr>
                <w:rFonts w:hint="eastAsia"/>
                <w:szCs w:val="20"/>
              </w:rPr>
              <w:t>线路线位走向、车站站位及埋深、区间隧道结构型式、中间风井位置、是否设联络通道等引起的线路方案的技术经济综合比较</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专家审查报告</w:t>
            </w:r>
          </w:p>
          <w:p w:rsidR="00D7502E" w:rsidRPr="00D7502E" w:rsidRDefault="00D7502E" w:rsidP="00D7502E">
            <w:pPr>
              <w:adjustRightInd w:val="0"/>
              <w:snapToGrid w:val="0"/>
              <w:rPr>
                <w:szCs w:val="20"/>
              </w:rPr>
            </w:pPr>
            <w:r w:rsidRPr="00D7502E">
              <w:rPr>
                <w:rFonts w:hint="eastAsia"/>
                <w:szCs w:val="20"/>
              </w:rPr>
              <w:t>专题设计监理报告</w:t>
            </w:r>
          </w:p>
        </w:tc>
      </w:tr>
      <w:tr w:rsidR="004167F5" w:rsidRPr="00D7502E" w:rsidTr="00F53042">
        <w:trPr>
          <w:trHeight w:val="312"/>
          <w:tblHeader/>
        </w:trPr>
        <w:tc>
          <w:tcPr>
            <w:tcW w:w="411"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2.</w:t>
            </w:r>
            <w:r w:rsidRPr="00D7502E">
              <w:rPr>
                <w:rFonts w:hint="eastAsia"/>
                <w:szCs w:val="20"/>
              </w:rPr>
              <w:t>线路敷设方式（地下、地面）。</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专家审查报告</w:t>
            </w:r>
          </w:p>
          <w:p w:rsidR="00D7502E" w:rsidRPr="00D7502E" w:rsidRDefault="00D7502E" w:rsidP="00D7502E">
            <w:pPr>
              <w:adjustRightInd w:val="0"/>
              <w:snapToGrid w:val="0"/>
              <w:rPr>
                <w:szCs w:val="20"/>
              </w:rPr>
            </w:pPr>
            <w:r w:rsidRPr="00D7502E">
              <w:rPr>
                <w:rFonts w:hint="eastAsia"/>
                <w:szCs w:val="20"/>
              </w:rPr>
              <w:t>专题设计监理报告</w:t>
            </w:r>
          </w:p>
        </w:tc>
      </w:tr>
      <w:tr w:rsidR="004167F5" w:rsidRPr="00D7502E" w:rsidTr="00F53042">
        <w:trPr>
          <w:trHeight w:val="312"/>
          <w:tblHeader/>
        </w:trPr>
        <w:tc>
          <w:tcPr>
            <w:tcW w:w="411"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3.</w:t>
            </w:r>
            <w:r w:rsidRPr="00D7502E">
              <w:rPr>
                <w:rFonts w:hint="eastAsia"/>
                <w:szCs w:val="20"/>
              </w:rPr>
              <w:t>隧道</w:t>
            </w:r>
            <w:r w:rsidRPr="00D7502E">
              <w:rPr>
                <w:szCs w:val="20"/>
              </w:rPr>
              <w:t>方案研究</w:t>
            </w:r>
            <w:r w:rsidRPr="00D7502E">
              <w:rPr>
                <w:rFonts w:hint="eastAsia"/>
                <w:szCs w:val="20"/>
              </w:rPr>
              <w:t>的结论及成果。</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专题设计监理报告</w:t>
            </w:r>
          </w:p>
        </w:tc>
      </w:tr>
      <w:tr w:rsidR="004167F5" w:rsidRPr="00D7502E" w:rsidTr="00F53042">
        <w:trPr>
          <w:trHeight w:val="312"/>
          <w:tblHeader/>
        </w:trPr>
        <w:tc>
          <w:tcPr>
            <w:tcW w:w="411"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4.</w:t>
            </w:r>
            <w:r w:rsidRPr="00D7502E">
              <w:rPr>
                <w:rFonts w:hint="eastAsia"/>
                <w:szCs w:val="20"/>
              </w:rPr>
              <w:t>换乘站</w:t>
            </w:r>
            <w:r w:rsidRPr="00D7502E">
              <w:rPr>
                <w:szCs w:val="20"/>
              </w:rPr>
              <w:t>方案研究</w:t>
            </w:r>
            <w:r w:rsidRPr="00D7502E">
              <w:rPr>
                <w:rFonts w:hint="eastAsia"/>
                <w:szCs w:val="20"/>
              </w:rPr>
              <w:t>、站址的选择。</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专家审查报告</w:t>
            </w:r>
          </w:p>
        </w:tc>
      </w:tr>
      <w:tr w:rsidR="004167F5" w:rsidRPr="00D7502E" w:rsidTr="00F53042">
        <w:trPr>
          <w:trHeight w:val="312"/>
          <w:tblHeader/>
        </w:trPr>
        <w:tc>
          <w:tcPr>
            <w:tcW w:w="411"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5.</w:t>
            </w:r>
            <w:r w:rsidRPr="00D7502E">
              <w:rPr>
                <w:rFonts w:hint="eastAsia"/>
                <w:szCs w:val="20"/>
              </w:rPr>
              <w:t>车站配线形式调整引起的线路方案调整。</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专家审查报告</w:t>
            </w:r>
          </w:p>
        </w:tc>
      </w:tr>
      <w:tr w:rsidR="004167F5" w:rsidRPr="00D7502E" w:rsidTr="00F53042">
        <w:trPr>
          <w:trHeight w:val="312"/>
          <w:tblHeader/>
        </w:trPr>
        <w:tc>
          <w:tcPr>
            <w:tcW w:w="411"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6.</w:t>
            </w:r>
            <w:r w:rsidRPr="00D7502E">
              <w:rPr>
                <w:rFonts w:hint="eastAsia"/>
                <w:szCs w:val="20"/>
              </w:rPr>
              <w:t>线路平面、纵断面图。</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中间检查报告</w:t>
            </w:r>
          </w:p>
          <w:p w:rsidR="00D7502E" w:rsidRPr="00D7502E" w:rsidRDefault="00D7502E" w:rsidP="00D7502E">
            <w:pPr>
              <w:adjustRightInd w:val="0"/>
              <w:snapToGrid w:val="0"/>
              <w:rPr>
                <w:szCs w:val="20"/>
              </w:rPr>
            </w:pPr>
            <w:r w:rsidRPr="00D7502E">
              <w:rPr>
                <w:rFonts w:hint="eastAsia"/>
                <w:szCs w:val="20"/>
              </w:rPr>
              <w:t>审查报告</w:t>
            </w:r>
          </w:p>
          <w:p w:rsidR="00D7502E" w:rsidRPr="00D7502E" w:rsidRDefault="00D7502E" w:rsidP="00D7502E">
            <w:pPr>
              <w:adjustRightInd w:val="0"/>
              <w:snapToGrid w:val="0"/>
              <w:rPr>
                <w:szCs w:val="20"/>
              </w:rPr>
            </w:pPr>
            <w:r w:rsidRPr="00D7502E">
              <w:rPr>
                <w:rFonts w:hint="eastAsia"/>
                <w:szCs w:val="20"/>
              </w:rPr>
              <w:t>评审报告</w:t>
            </w:r>
          </w:p>
        </w:tc>
      </w:tr>
      <w:tr w:rsidR="004167F5" w:rsidRPr="00D7502E" w:rsidTr="00F53042">
        <w:trPr>
          <w:trHeight w:val="312"/>
          <w:tblHeader/>
        </w:trPr>
        <w:tc>
          <w:tcPr>
            <w:tcW w:w="411"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7.</w:t>
            </w:r>
            <w:r w:rsidRPr="00D7502E">
              <w:rPr>
                <w:rFonts w:hint="eastAsia"/>
                <w:szCs w:val="20"/>
              </w:rPr>
              <w:t>工程数量。</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审查报告</w:t>
            </w:r>
          </w:p>
        </w:tc>
      </w:tr>
      <w:tr w:rsidR="004167F5" w:rsidRPr="00D7502E" w:rsidTr="00F53042">
        <w:trPr>
          <w:trHeight w:val="312"/>
          <w:tblHeader/>
        </w:trPr>
        <w:tc>
          <w:tcPr>
            <w:tcW w:w="411"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8.</w:t>
            </w:r>
            <w:r w:rsidRPr="00D7502E">
              <w:rPr>
                <w:rFonts w:hint="eastAsia"/>
                <w:szCs w:val="20"/>
              </w:rPr>
              <w:t>线路设计说明书。</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设计监理报告</w:t>
            </w:r>
          </w:p>
        </w:tc>
      </w:tr>
      <w:tr w:rsidR="004167F5" w:rsidRPr="00D7502E" w:rsidTr="00F53042">
        <w:trPr>
          <w:trHeight w:val="312"/>
          <w:tblHeader/>
        </w:trPr>
        <w:tc>
          <w:tcPr>
            <w:tcW w:w="411"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9.</w:t>
            </w:r>
            <w:r w:rsidRPr="00D7502E">
              <w:rPr>
                <w:rFonts w:hint="eastAsia"/>
                <w:szCs w:val="20"/>
              </w:rPr>
              <w:t>总体设计阶段设计文件。</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设计监理报告</w:t>
            </w:r>
          </w:p>
        </w:tc>
      </w:tr>
      <w:tr w:rsidR="004167F5" w:rsidRPr="00D7502E" w:rsidTr="00F53042">
        <w:trPr>
          <w:trHeight w:val="312"/>
          <w:tblHeader/>
        </w:trPr>
        <w:tc>
          <w:tcPr>
            <w:tcW w:w="411" w:type="pct"/>
            <w:vMerge/>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rPr>
                <w:szCs w:val="20"/>
              </w:rPr>
            </w:pPr>
            <w:r w:rsidRPr="00D7502E">
              <w:rPr>
                <w:szCs w:val="20"/>
              </w:rPr>
              <w:t>1</w:t>
            </w:r>
            <w:r w:rsidRPr="00D7502E">
              <w:rPr>
                <w:rFonts w:hint="eastAsia"/>
                <w:szCs w:val="20"/>
              </w:rPr>
              <w:t>0.</w:t>
            </w:r>
            <w:r w:rsidRPr="00D7502E">
              <w:rPr>
                <w:rFonts w:hint="eastAsia"/>
                <w:szCs w:val="20"/>
              </w:rPr>
              <w:t>路基型式。</w:t>
            </w:r>
          </w:p>
        </w:tc>
        <w:tc>
          <w:tcPr>
            <w:tcW w:w="1592"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审查报告</w:t>
            </w:r>
          </w:p>
        </w:tc>
      </w:tr>
      <w:tr w:rsidR="004167F5" w:rsidRPr="00D7502E" w:rsidTr="00F53042">
        <w:trPr>
          <w:trHeight w:val="312"/>
          <w:tblHeader/>
        </w:trPr>
        <w:tc>
          <w:tcPr>
            <w:tcW w:w="411"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8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szCs w:val="20"/>
              </w:rPr>
              <w:t>1.</w:t>
            </w:r>
            <w:r w:rsidRPr="00D7502E">
              <w:rPr>
                <w:rFonts w:hint="eastAsia"/>
                <w:szCs w:val="20"/>
              </w:rPr>
              <w:t>线路设计原则及主要技术标准。</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审查报告</w:t>
            </w:r>
          </w:p>
        </w:tc>
      </w:tr>
      <w:tr w:rsidR="004167F5" w:rsidRPr="00D7502E" w:rsidTr="00F53042">
        <w:trPr>
          <w:trHeight w:val="312"/>
          <w:tblHeader/>
        </w:trPr>
        <w:tc>
          <w:tcPr>
            <w:tcW w:w="411"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szCs w:val="20"/>
              </w:rPr>
              <w:t>2.</w:t>
            </w:r>
            <w:r w:rsidRPr="00D7502E">
              <w:rPr>
                <w:rFonts w:hint="eastAsia"/>
                <w:szCs w:val="20"/>
              </w:rPr>
              <w:t>线路方案。</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专家审查报告</w:t>
            </w:r>
          </w:p>
          <w:p w:rsidR="00D7502E" w:rsidRPr="00D7502E" w:rsidRDefault="00D7502E" w:rsidP="00D7502E">
            <w:pPr>
              <w:adjustRightInd w:val="0"/>
              <w:snapToGrid w:val="0"/>
              <w:rPr>
                <w:szCs w:val="20"/>
              </w:rPr>
            </w:pPr>
            <w:r w:rsidRPr="00D7502E">
              <w:rPr>
                <w:rFonts w:hint="eastAsia"/>
                <w:szCs w:val="20"/>
              </w:rPr>
              <w:t>专题设计监理报告</w:t>
            </w:r>
          </w:p>
        </w:tc>
      </w:tr>
      <w:tr w:rsidR="004167F5" w:rsidRPr="00D7502E" w:rsidTr="00F53042">
        <w:trPr>
          <w:trHeight w:val="312"/>
          <w:tblHeader/>
        </w:trPr>
        <w:tc>
          <w:tcPr>
            <w:tcW w:w="411"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szCs w:val="20"/>
              </w:rPr>
              <w:t>3.</w:t>
            </w:r>
            <w:r w:rsidRPr="00D7502E">
              <w:rPr>
                <w:rFonts w:hint="eastAsia"/>
                <w:szCs w:val="20"/>
              </w:rPr>
              <w:t>线路平纵断面图。</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中间检查报告</w:t>
            </w:r>
          </w:p>
          <w:p w:rsidR="00D7502E" w:rsidRPr="00D7502E" w:rsidRDefault="00D7502E" w:rsidP="00D7502E">
            <w:pPr>
              <w:adjustRightInd w:val="0"/>
              <w:snapToGrid w:val="0"/>
              <w:rPr>
                <w:szCs w:val="20"/>
              </w:rPr>
            </w:pPr>
            <w:r w:rsidRPr="00D7502E">
              <w:rPr>
                <w:rFonts w:hint="eastAsia"/>
                <w:szCs w:val="20"/>
              </w:rPr>
              <w:t>审查报告</w:t>
            </w:r>
          </w:p>
          <w:p w:rsidR="00D7502E" w:rsidRPr="00D7502E" w:rsidRDefault="00D7502E" w:rsidP="00D7502E">
            <w:pPr>
              <w:adjustRightInd w:val="0"/>
              <w:snapToGrid w:val="0"/>
              <w:rPr>
                <w:szCs w:val="20"/>
              </w:rPr>
            </w:pPr>
            <w:r w:rsidRPr="00D7502E">
              <w:rPr>
                <w:rFonts w:hint="eastAsia"/>
                <w:szCs w:val="20"/>
              </w:rPr>
              <w:t>评审报告</w:t>
            </w:r>
          </w:p>
        </w:tc>
      </w:tr>
      <w:tr w:rsidR="004167F5" w:rsidRPr="00D7502E" w:rsidTr="00F53042">
        <w:trPr>
          <w:trHeight w:val="312"/>
          <w:tblHeader/>
        </w:trPr>
        <w:tc>
          <w:tcPr>
            <w:tcW w:w="411"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szCs w:val="20"/>
              </w:rPr>
              <w:t>4.</w:t>
            </w:r>
            <w:r w:rsidRPr="00D7502E">
              <w:rPr>
                <w:rFonts w:hint="eastAsia"/>
                <w:szCs w:val="20"/>
              </w:rPr>
              <w:t>工程数量。</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审查报告</w:t>
            </w:r>
          </w:p>
        </w:tc>
      </w:tr>
      <w:tr w:rsidR="004167F5" w:rsidRPr="00D7502E" w:rsidTr="00F53042">
        <w:trPr>
          <w:trHeight w:val="312"/>
          <w:tblHeader/>
        </w:trPr>
        <w:tc>
          <w:tcPr>
            <w:tcW w:w="411"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5</w:t>
            </w:r>
            <w:r w:rsidRPr="00D7502E">
              <w:rPr>
                <w:szCs w:val="20"/>
              </w:rPr>
              <w:t>.</w:t>
            </w:r>
            <w:r w:rsidRPr="00D7502E">
              <w:rPr>
                <w:rFonts w:hint="eastAsia"/>
                <w:szCs w:val="20"/>
              </w:rPr>
              <w:t>线路设计说明书。</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设计监理报告</w:t>
            </w:r>
          </w:p>
        </w:tc>
      </w:tr>
      <w:tr w:rsidR="004167F5" w:rsidRPr="00D7502E" w:rsidTr="00F53042">
        <w:trPr>
          <w:trHeight w:val="312"/>
          <w:tblHeader/>
        </w:trPr>
        <w:tc>
          <w:tcPr>
            <w:tcW w:w="411"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6</w:t>
            </w:r>
            <w:r w:rsidRPr="00D7502E">
              <w:rPr>
                <w:szCs w:val="20"/>
              </w:rPr>
              <w:t>.</w:t>
            </w:r>
            <w:r w:rsidRPr="00D7502E">
              <w:rPr>
                <w:rFonts w:hint="eastAsia"/>
                <w:szCs w:val="20"/>
              </w:rPr>
              <w:t>初步设计阶段设计文件。</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设计监理报告</w:t>
            </w:r>
          </w:p>
        </w:tc>
      </w:tr>
      <w:tr w:rsidR="004167F5" w:rsidRPr="00D7502E" w:rsidTr="00F53042">
        <w:trPr>
          <w:trHeight w:val="312"/>
          <w:tblHeader/>
        </w:trPr>
        <w:tc>
          <w:tcPr>
            <w:tcW w:w="411"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7</w:t>
            </w:r>
            <w:r w:rsidRPr="00D7502E">
              <w:rPr>
                <w:szCs w:val="20"/>
              </w:rPr>
              <w:t>.</w:t>
            </w:r>
            <w:r w:rsidRPr="00D7502E">
              <w:rPr>
                <w:rFonts w:hint="eastAsia"/>
                <w:szCs w:val="20"/>
              </w:rPr>
              <w:t>路基设计说明书及图纸。</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审查报告</w:t>
            </w:r>
          </w:p>
        </w:tc>
      </w:tr>
      <w:tr w:rsidR="004167F5" w:rsidRPr="00D7502E" w:rsidTr="00F53042">
        <w:trPr>
          <w:trHeight w:val="312"/>
          <w:tblHeader/>
        </w:trPr>
        <w:tc>
          <w:tcPr>
            <w:tcW w:w="411"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8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配合招标阶段</w:t>
            </w: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szCs w:val="20"/>
              </w:rPr>
              <w:t>1.</w:t>
            </w:r>
            <w:r w:rsidRPr="00D7502E">
              <w:rPr>
                <w:rFonts w:hint="eastAsia"/>
                <w:szCs w:val="20"/>
              </w:rPr>
              <w:t>线路平面、纵断面设计图。</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审查报告</w:t>
            </w:r>
          </w:p>
        </w:tc>
      </w:tr>
      <w:tr w:rsidR="004167F5" w:rsidRPr="00D7502E" w:rsidTr="00F53042">
        <w:trPr>
          <w:trHeight w:val="312"/>
          <w:tblHeader/>
        </w:trPr>
        <w:tc>
          <w:tcPr>
            <w:tcW w:w="411"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szCs w:val="20"/>
              </w:rPr>
              <w:t>2.</w:t>
            </w:r>
            <w:r w:rsidRPr="00D7502E">
              <w:rPr>
                <w:rFonts w:hint="eastAsia"/>
                <w:szCs w:val="20"/>
              </w:rPr>
              <w:t>工程量清单。</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审查报告</w:t>
            </w:r>
          </w:p>
        </w:tc>
      </w:tr>
      <w:tr w:rsidR="004167F5" w:rsidRPr="00D7502E" w:rsidTr="00F53042">
        <w:trPr>
          <w:trHeight w:val="312"/>
          <w:tblHeader/>
        </w:trPr>
        <w:tc>
          <w:tcPr>
            <w:tcW w:w="411"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szCs w:val="20"/>
              </w:rPr>
              <w:t>3.</w:t>
            </w:r>
            <w:r w:rsidRPr="00D7502E">
              <w:rPr>
                <w:rFonts w:hint="eastAsia"/>
                <w:szCs w:val="20"/>
              </w:rPr>
              <w:t>路基设计图。</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审查报告</w:t>
            </w:r>
          </w:p>
        </w:tc>
      </w:tr>
      <w:tr w:rsidR="004167F5" w:rsidRPr="00D7502E" w:rsidTr="00F53042">
        <w:trPr>
          <w:trHeight w:val="312"/>
          <w:tblHeader/>
        </w:trPr>
        <w:tc>
          <w:tcPr>
            <w:tcW w:w="411"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8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szCs w:val="20"/>
              </w:rPr>
              <w:t>1.</w:t>
            </w:r>
            <w:r w:rsidRPr="00D7502E">
              <w:rPr>
                <w:rFonts w:hint="eastAsia"/>
                <w:szCs w:val="20"/>
              </w:rPr>
              <w:t>线路设计原则及主要技术标准。</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审查</w:t>
            </w:r>
          </w:p>
        </w:tc>
      </w:tr>
      <w:tr w:rsidR="004167F5" w:rsidRPr="00D7502E" w:rsidTr="00F53042">
        <w:trPr>
          <w:trHeight w:val="312"/>
          <w:tblHeader/>
        </w:trPr>
        <w:tc>
          <w:tcPr>
            <w:tcW w:w="411"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szCs w:val="20"/>
              </w:rPr>
              <w:t>2.</w:t>
            </w:r>
            <w:r w:rsidRPr="00D7502E">
              <w:rPr>
                <w:rFonts w:hint="eastAsia"/>
                <w:szCs w:val="20"/>
              </w:rPr>
              <w:t>线路平、纵断面图。</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中间检查报告</w:t>
            </w:r>
          </w:p>
          <w:p w:rsidR="00D7502E" w:rsidRPr="00D7502E" w:rsidRDefault="00D7502E" w:rsidP="00D7502E">
            <w:pPr>
              <w:adjustRightInd w:val="0"/>
              <w:snapToGrid w:val="0"/>
              <w:rPr>
                <w:szCs w:val="20"/>
              </w:rPr>
            </w:pPr>
            <w:r w:rsidRPr="00D7502E">
              <w:rPr>
                <w:rFonts w:hint="eastAsia"/>
                <w:szCs w:val="20"/>
              </w:rPr>
              <w:t>审查报告</w:t>
            </w:r>
          </w:p>
        </w:tc>
      </w:tr>
      <w:tr w:rsidR="004167F5" w:rsidRPr="00D7502E" w:rsidTr="00F53042">
        <w:trPr>
          <w:trHeight w:val="312"/>
          <w:tblHeader/>
        </w:trPr>
        <w:tc>
          <w:tcPr>
            <w:tcW w:w="411"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szCs w:val="20"/>
              </w:rPr>
              <w:t>3.</w:t>
            </w:r>
            <w:r w:rsidRPr="00D7502E">
              <w:rPr>
                <w:rFonts w:hint="eastAsia"/>
                <w:szCs w:val="20"/>
              </w:rPr>
              <w:t>工程数量。</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审查</w:t>
            </w:r>
          </w:p>
        </w:tc>
      </w:tr>
      <w:tr w:rsidR="004167F5" w:rsidRPr="00D7502E" w:rsidTr="00F53042">
        <w:trPr>
          <w:trHeight w:val="312"/>
          <w:tblHeader/>
        </w:trPr>
        <w:tc>
          <w:tcPr>
            <w:tcW w:w="411"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4</w:t>
            </w:r>
            <w:r w:rsidRPr="00D7502E">
              <w:rPr>
                <w:szCs w:val="20"/>
              </w:rPr>
              <w:t>.</w:t>
            </w:r>
            <w:r w:rsidRPr="00D7502E">
              <w:rPr>
                <w:rFonts w:hint="eastAsia"/>
                <w:szCs w:val="20"/>
              </w:rPr>
              <w:t>线路设计说明书。</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审查</w:t>
            </w:r>
          </w:p>
        </w:tc>
      </w:tr>
      <w:tr w:rsidR="004167F5" w:rsidRPr="00D7502E" w:rsidTr="00F53042">
        <w:trPr>
          <w:trHeight w:val="312"/>
          <w:tblHeader/>
        </w:trPr>
        <w:tc>
          <w:tcPr>
            <w:tcW w:w="411"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5</w:t>
            </w:r>
            <w:r w:rsidRPr="00D7502E">
              <w:rPr>
                <w:szCs w:val="20"/>
              </w:rPr>
              <w:t>.</w:t>
            </w:r>
            <w:r w:rsidRPr="00D7502E">
              <w:rPr>
                <w:rFonts w:hint="eastAsia"/>
                <w:szCs w:val="20"/>
              </w:rPr>
              <w:t>路基设计说明书及图纸。</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审查</w:t>
            </w:r>
          </w:p>
        </w:tc>
      </w:tr>
      <w:tr w:rsidR="004167F5" w:rsidRPr="00D7502E" w:rsidTr="00F53042">
        <w:trPr>
          <w:trHeight w:val="312"/>
          <w:tblHeader/>
        </w:trPr>
        <w:tc>
          <w:tcPr>
            <w:tcW w:w="411"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tc>
        <w:tc>
          <w:tcPr>
            <w:tcW w:w="8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配合施工阶段</w:t>
            </w: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szCs w:val="20"/>
              </w:rPr>
              <w:t>1.</w:t>
            </w:r>
            <w:r w:rsidRPr="00D7502E">
              <w:rPr>
                <w:rFonts w:hint="eastAsia"/>
                <w:szCs w:val="20"/>
              </w:rPr>
              <w:t>施工图变更设计。</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审查</w:t>
            </w:r>
          </w:p>
        </w:tc>
      </w:tr>
      <w:tr w:rsidR="004167F5" w:rsidRPr="00D7502E" w:rsidTr="00F53042">
        <w:trPr>
          <w:trHeight w:val="312"/>
          <w:tblHeader/>
        </w:trPr>
        <w:tc>
          <w:tcPr>
            <w:tcW w:w="411"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szCs w:val="20"/>
              </w:rPr>
              <w:t>2.</w:t>
            </w:r>
            <w:r w:rsidRPr="00D7502E">
              <w:rPr>
                <w:rFonts w:hint="eastAsia"/>
                <w:szCs w:val="20"/>
              </w:rPr>
              <w:t>施工变更。</w:t>
            </w:r>
          </w:p>
        </w:tc>
        <w:tc>
          <w:tcPr>
            <w:tcW w:w="159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审查</w:t>
            </w:r>
          </w:p>
        </w:tc>
      </w:tr>
      <w:tr w:rsidR="004167F5" w:rsidRPr="00D7502E" w:rsidTr="00F53042">
        <w:trPr>
          <w:trHeight w:val="312"/>
          <w:tblHeader/>
        </w:trPr>
        <w:tc>
          <w:tcPr>
            <w:tcW w:w="411" w:type="pct"/>
            <w:vMerge/>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p>
        </w:tc>
        <w:tc>
          <w:tcPr>
            <w:tcW w:w="834" w:type="pct"/>
            <w:vMerge/>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p>
        </w:tc>
        <w:tc>
          <w:tcPr>
            <w:tcW w:w="2163"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rPr>
                <w:szCs w:val="20"/>
              </w:rPr>
            </w:pPr>
            <w:r w:rsidRPr="00D7502E">
              <w:rPr>
                <w:szCs w:val="20"/>
              </w:rPr>
              <w:t>3.</w:t>
            </w:r>
            <w:r w:rsidRPr="00D7502E">
              <w:rPr>
                <w:rFonts w:hint="eastAsia"/>
                <w:szCs w:val="20"/>
              </w:rPr>
              <w:t>线路平、纵断面调整报告及设计图。</w:t>
            </w:r>
          </w:p>
        </w:tc>
        <w:tc>
          <w:tcPr>
            <w:tcW w:w="1592"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rPr>
                <w:szCs w:val="20"/>
              </w:rPr>
            </w:pPr>
            <w:r w:rsidRPr="00D7502E">
              <w:rPr>
                <w:rFonts w:hint="eastAsia"/>
                <w:szCs w:val="20"/>
              </w:rPr>
              <w:t>审查</w:t>
            </w:r>
          </w:p>
        </w:tc>
      </w:tr>
    </w:tbl>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bookmarkStart w:id="1906" w:name="_Toc485136910"/>
      <w:bookmarkStart w:id="1907" w:name="_Toc528400857"/>
      <w:r w:rsidRPr="00D7502E">
        <w:rPr>
          <w:rFonts w:eastAsiaTheme="minorEastAsia" w:hint="eastAsia"/>
          <w:b/>
          <w:sz w:val="24"/>
          <w:szCs w:val="20"/>
        </w:rPr>
        <w:t>轨道</w:t>
      </w:r>
      <w:bookmarkEnd w:id="1906"/>
    </w:p>
    <w:tbl>
      <w:tblPr>
        <w:tblW w:w="5107"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tblPr>
      <w:tblGrid>
        <w:gridCol w:w="886"/>
        <w:gridCol w:w="1791"/>
        <w:gridCol w:w="3836"/>
        <w:gridCol w:w="2973"/>
      </w:tblGrid>
      <w:tr w:rsidR="004167F5" w:rsidRPr="00D7502E" w:rsidTr="00F53042">
        <w:trPr>
          <w:trHeight w:val="454"/>
          <w:tblHeader/>
        </w:trPr>
        <w:tc>
          <w:tcPr>
            <w:tcW w:w="467"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94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2022"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568"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设计监理成果</w:t>
            </w:r>
          </w:p>
        </w:tc>
      </w:tr>
      <w:tr w:rsidR="004167F5" w:rsidRPr="00D7502E" w:rsidTr="00F53042">
        <w:trPr>
          <w:trHeight w:val="454"/>
          <w:tblHeader/>
        </w:trPr>
        <w:tc>
          <w:tcPr>
            <w:tcW w:w="467"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lastRenderedPageBreak/>
              <w:t>一</w:t>
            </w:r>
          </w:p>
        </w:tc>
        <w:tc>
          <w:tcPr>
            <w:tcW w:w="94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20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设计方案</w:t>
            </w:r>
          </w:p>
        </w:tc>
        <w:tc>
          <w:tcPr>
            <w:tcW w:w="156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454"/>
          <w:tblHeader/>
        </w:trPr>
        <w:tc>
          <w:tcPr>
            <w:tcW w:w="467"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4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与限界相关专题</w:t>
            </w:r>
          </w:p>
        </w:tc>
        <w:tc>
          <w:tcPr>
            <w:tcW w:w="156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监理专题报告</w:t>
            </w:r>
          </w:p>
        </w:tc>
      </w:tr>
      <w:tr w:rsidR="004167F5" w:rsidRPr="00D7502E" w:rsidTr="00F53042">
        <w:trPr>
          <w:trHeight w:val="454"/>
          <w:tblHeader/>
        </w:trPr>
        <w:tc>
          <w:tcPr>
            <w:tcW w:w="467"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4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减振总体方案</w:t>
            </w:r>
          </w:p>
        </w:tc>
        <w:tc>
          <w:tcPr>
            <w:tcW w:w="156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专家审查报告</w:t>
            </w:r>
          </w:p>
        </w:tc>
      </w:tr>
      <w:tr w:rsidR="004167F5" w:rsidRPr="00D7502E" w:rsidTr="00F53042">
        <w:trPr>
          <w:trHeight w:val="454"/>
          <w:tblHeader/>
        </w:trPr>
        <w:tc>
          <w:tcPr>
            <w:tcW w:w="467"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4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设计文件及估算</w:t>
            </w:r>
          </w:p>
        </w:tc>
        <w:tc>
          <w:tcPr>
            <w:tcW w:w="156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设计监理审查意见</w:t>
            </w:r>
          </w:p>
        </w:tc>
      </w:tr>
      <w:tr w:rsidR="004167F5" w:rsidRPr="00D7502E" w:rsidTr="00F53042">
        <w:trPr>
          <w:trHeight w:val="454"/>
          <w:tblHeader/>
        </w:trPr>
        <w:tc>
          <w:tcPr>
            <w:tcW w:w="467" w:type="pct"/>
            <w:vMerge w:val="restart"/>
            <w:tcBorders>
              <w:top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944" w:type="pct"/>
            <w:vMerge w:val="restart"/>
            <w:tcBorders>
              <w:top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20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轨道初步设计方案</w:t>
            </w:r>
          </w:p>
        </w:tc>
        <w:tc>
          <w:tcPr>
            <w:tcW w:w="156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专家审查报告</w:t>
            </w:r>
          </w:p>
        </w:tc>
      </w:tr>
      <w:tr w:rsidR="004167F5" w:rsidRPr="00D7502E" w:rsidTr="00F53042">
        <w:trPr>
          <w:trHeight w:val="454"/>
          <w:tblHeader/>
        </w:trPr>
        <w:tc>
          <w:tcPr>
            <w:tcW w:w="467" w:type="pct"/>
            <w:vMerge/>
            <w:shd w:val="clear" w:color="auto" w:fill="DAEBFA"/>
            <w:vAlign w:val="center"/>
          </w:tcPr>
          <w:p w:rsidR="00D7502E" w:rsidRPr="00D7502E" w:rsidRDefault="00D7502E" w:rsidP="00D7502E">
            <w:pPr>
              <w:adjustRightInd w:val="0"/>
              <w:snapToGrid w:val="0"/>
              <w:jc w:val="center"/>
              <w:rPr>
                <w:szCs w:val="20"/>
              </w:rPr>
            </w:pPr>
          </w:p>
        </w:tc>
        <w:tc>
          <w:tcPr>
            <w:tcW w:w="944" w:type="pct"/>
            <w:vMerge/>
            <w:shd w:val="clear" w:color="auto" w:fill="DAEBFA"/>
            <w:vAlign w:val="center"/>
          </w:tcPr>
          <w:p w:rsidR="00D7502E" w:rsidRPr="00D7502E" w:rsidRDefault="00D7502E" w:rsidP="00D7502E">
            <w:pPr>
              <w:adjustRightInd w:val="0"/>
              <w:snapToGrid w:val="0"/>
              <w:jc w:val="center"/>
              <w:rPr>
                <w:szCs w:val="20"/>
              </w:rPr>
            </w:pPr>
          </w:p>
        </w:tc>
        <w:tc>
          <w:tcPr>
            <w:tcW w:w="20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界面划分、接口文件</w:t>
            </w:r>
          </w:p>
        </w:tc>
        <w:tc>
          <w:tcPr>
            <w:tcW w:w="156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454"/>
          <w:tblHeader/>
        </w:trPr>
        <w:tc>
          <w:tcPr>
            <w:tcW w:w="467" w:type="pct"/>
            <w:vMerge/>
            <w:shd w:val="clear" w:color="auto" w:fill="DAEBFA"/>
            <w:vAlign w:val="center"/>
          </w:tcPr>
          <w:p w:rsidR="00D7502E" w:rsidRPr="00D7502E" w:rsidRDefault="00D7502E" w:rsidP="00D7502E">
            <w:pPr>
              <w:adjustRightInd w:val="0"/>
              <w:snapToGrid w:val="0"/>
              <w:jc w:val="center"/>
              <w:rPr>
                <w:szCs w:val="20"/>
              </w:rPr>
            </w:pPr>
          </w:p>
        </w:tc>
        <w:tc>
          <w:tcPr>
            <w:tcW w:w="944" w:type="pct"/>
            <w:vMerge/>
            <w:shd w:val="clear" w:color="auto" w:fill="DAEBFA"/>
            <w:vAlign w:val="center"/>
          </w:tcPr>
          <w:p w:rsidR="00D7502E" w:rsidRPr="00D7502E" w:rsidRDefault="00D7502E" w:rsidP="00D7502E">
            <w:pPr>
              <w:adjustRightInd w:val="0"/>
              <w:snapToGrid w:val="0"/>
              <w:jc w:val="center"/>
              <w:rPr>
                <w:szCs w:val="20"/>
              </w:rPr>
            </w:pPr>
          </w:p>
        </w:tc>
        <w:tc>
          <w:tcPr>
            <w:tcW w:w="20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减振方案研究</w:t>
            </w:r>
          </w:p>
        </w:tc>
        <w:tc>
          <w:tcPr>
            <w:tcW w:w="156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专家审查报告</w:t>
            </w:r>
          </w:p>
        </w:tc>
      </w:tr>
      <w:bookmarkEnd w:id="1907"/>
      <w:tr w:rsidR="004167F5" w:rsidRPr="00D7502E" w:rsidTr="00F53042">
        <w:trPr>
          <w:trHeight w:val="454"/>
          <w:tblHeader/>
        </w:trPr>
        <w:tc>
          <w:tcPr>
            <w:tcW w:w="467" w:type="pct"/>
            <w:vMerge/>
            <w:shd w:val="clear" w:color="auto" w:fill="DAEBFA"/>
            <w:vAlign w:val="center"/>
          </w:tcPr>
          <w:p w:rsidR="00D7502E" w:rsidRPr="00D7502E" w:rsidRDefault="00D7502E" w:rsidP="00D7502E">
            <w:pPr>
              <w:adjustRightInd w:val="0"/>
              <w:snapToGrid w:val="0"/>
              <w:jc w:val="center"/>
              <w:rPr>
                <w:szCs w:val="20"/>
              </w:rPr>
            </w:pPr>
          </w:p>
        </w:tc>
        <w:tc>
          <w:tcPr>
            <w:tcW w:w="944" w:type="pct"/>
            <w:vMerge/>
            <w:shd w:val="clear" w:color="auto" w:fill="DAEBFA"/>
            <w:vAlign w:val="center"/>
          </w:tcPr>
          <w:p w:rsidR="00D7502E" w:rsidRPr="00D7502E" w:rsidRDefault="00D7502E" w:rsidP="00D7502E">
            <w:pPr>
              <w:adjustRightInd w:val="0"/>
              <w:snapToGrid w:val="0"/>
              <w:jc w:val="center"/>
              <w:rPr>
                <w:szCs w:val="20"/>
              </w:rPr>
            </w:pPr>
          </w:p>
        </w:tc>
        <w:tc>
          <w:tcPr>
            <w:tcW w:w="20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4</w:t>
            </w:r>
            <w:r w:rsidRPr="00D7502E">
              <w:rPr>
                <w:szCs w:val="20"/>
              </w:rPr>
              <w:t>.</w:t>
            </w:r>
            <w:r w:rsidRPr="00D7502E">
              <w:rPr>
                <w:rFonts w:hint="eastAsia"/>
                <w:szCs w:val="20"/>
              </w:rPr>
              <w:t>工务定员设计。</w:t>
            </w:r>
          </w:p>
        </w:tc>
        <w:tc>
          <w:tcPr>
            <w:tcW w:w="156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审查报告</w:t>
            </w:r>
          </w:p>
        </w:tc>
      </w:tr>
      <w:tr w:rsidR="004167F5" w:rsidRPr="00D7502E" w:rsidTr="00F53042">
        <w:trPr>
          <w:trHeight w:val="454"/>
          <w:tblHeader/>
        </w:trPr>
        <w:tc>
          <w:tcPr>
            <w:tcW w:w="467" w:type="pct"/>
            <w:vMerge/>
            <w:shd w:val="clear" w:color="auto" w:fill="DAEBFA"/>
            <w:vAlign w:val="center"/>
          </w:tcPr>
          <w:p w:rsidR="00D7502E" w:rsidRPr="00D7502E" w:rsidRDefault="00D7502E" w:rsidP="00D7502E">
            <w:pPr>
              <w:adjustRightInd w:val="0"/>
              <w:snapToGrid w:val="0"/>
              <w:jc w:val="center"/>
              <w:rPr>
                <w:szCs w:val="20"/>
              </w:rPr>
            </w:pPr>
          </w:p>
        </w:tc>
        <w:tc>
          <w:tcPr>
            <w:tcW w:w="944" w:type="pct"/>
            <w:vMerge/>
            <w:shd w:val="clear" w:color="auto" w:fill="DAEBFA"/>
            <w:vAlign w:val="center"/>
          </w:tcPr>
          <w:p w:rsidR="00D7502E" w:rsidRPr="00D7502E" w:rsidRDefault="00D7502E" w:rsidP="00D7502E">
            <w:pPr>
              <w:adjustRightInd w:val="0"/>
              <w:snapToGrid w:val="0"/>
              <w:jc w:val="center"/>
              <w:rPr>
                <w:szCs w:val="20"/>
              </w:rPr>
            </w:pPr>
          </w:p>
        </w:tc>
        <w:tc>
          <w:tcPr>
            <w:tcW w:w="20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设计文件及概算</w:t>
            </w:r>
          </w:p>
        </w:tc>
        <w:tc>
          <w:tcPr>
            <w:tcW w:w="156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设计监理审查意见</w:t>
            </w:r>
          </w:p>
        </w:tc>
      </w:tr>
      <w:tr w:rsidR="004167F5" w:rsidRPr="00D7502E" w:rsidTr="00F53042">
        <w:trPr>
          <w:trHeight w:val="454"/>
          <w:tblHeader/>
        </w:trPr>
        <w:tc>
          <w:tcPr>
            <w:tcW w:w="467" w:type="pct"/>
            <w:vMerge/>
            <w:tcBorders>
              <w:bottom w:val="single" w:sz="8" w:space="0" w:color="auto"/>
            </w:tcBorders>
            <w:shd w:val="clear" w:color="auto" w:fill="DAEBFA"/>
            <w:vAlign w:val="center"/>
          </w:tcPr>
          <w:p w:rsidR="00D7502E" w:rsidRPr="00D7502E" w:rsidRDefault="00D7502E" w:rsidP="00D7502E">
            <w:pPr>
              <w:adjustRightInd w:val="0"/>
              <w:snapToGrid w:val="0"/>
              <w:jc w:val="center"/>
              <w:rPr>
                <w:szCs w:val="20"/>
              </w:rPr>
            </w:pPr>
          </w:p>
        </w:tc>
        <w:tc>
          <w:tcPr>
            <w:tcW w:w="944" w:type="pct"/>
            <w:vMerge/>
            <w:tcBorders>
              <w:bottom w:val="single" w:sz="8"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22"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6.</w:t>
            </w:r>
            <w:r w:rsidRPr="00D7502E">
              <w:rPr>
                <w:rFonts w:hint="eastAsia"/>
                <w:szCs w:val="20"/>
              </w:rPr>
              <w:t>质量检查</w:t>
            </w:r>
          </w:p>
        </w:tc>
        <w:tc>
          <w:tcPr>
            <w:tcW w:w="1568"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质量检查报告</w:t>
            </w:r>
          </w:p>
        </w:tc>
      </w:tr>
      <w:tr w:rsidR="004167F5" w:rsidRPr="00D7502E" w:rsidTr="00F53042">
        <w:trPr>
          <w:trHeight w:val="454"/>
          <w:tblHeader/>
        </w:trPr>
        <w:tc>
          <w:tcPr>
            <w:tcW w:w="467"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94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配合招标阶段</w:t>
            </w:r>
          </w:p>
        </w:tc>
        <w:tc>
          <w:tcPr>
            <w:tcW w:w="20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轨道结构设计方案</w:t>
            </w:r>
          </w:p>
        </w:tc>
        <w:tc>
          <w:tcPr>
            <w:tcW w:w="156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454"/>
          <w:tblHeader/>
        </w:trPr>
        <w:tc>
          <w:tcPr>
            <w:tcW w:w="467"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4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施工方法及工期</w:t>
            </w:r>
          </w:p>
        </w:tc>
        <w:tc>
          <w:tcPr>
            <w:tcW w:w="156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454"/>
          <w:tblHeader/>
        </w:trPr>
        <w:tc>
          <w:tcPr>
            <w:tcW w:w="467"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4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工程数量</w:t>
            </w:r>
          </w:p>
        </w:tc>
        <w:tc>
          <w:tcPr>
            <w:tcW w:w="156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454"/>
          <w:tblHeader/>
        </w:trPr>
        <w:tc>
          <w:tcPr>
            <w:tcW w:w="467"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4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招标文件</w:t>
            </w:r>
          </w:p>
        </w:tc>
        <w:tc>
          <w:tcPr>
            <w:tcW w:w="156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设计监理审查意见</w:t>
            </w:r>
          </w:p>
        </w:tc>
      </w:tr>
      <w:tr w:rsidR="004167F5" w:rsidRPr="00D7502E" w:rsidTr="00F53042">
        <w:trPr>
          <w:trHeight w:val="454"/>
          <w:tblHeader/>
        </w:trPr>
        <w:tc>
          <w:tcPr>
            <w:tcW w:w="467" w:type="pct"/>
            <w:vMerge w:val="restart"/>
            <w:tcBorders>
              <w:top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944" w:type="pct"/>
            <w:vMerge w:val="restart"/>
            <w:tcBorders>
              <w:top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20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完善轨道结构设计方案</w:t>
            </w:r>
          </w:p>
        </w:tc>
        <w:tc>
          <w:tcPr>
            <w:tcW w:w="156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监理专题报告</w:t>
            </w:r>
          </w:p>
        </w:tc>
      </w:tr>
      <w:tr w:rsidR="004167F5" w:rsidRPr="00D7502E" w:rsidTr="00F53042">
        <w:trPr>
          <w:trHeight w:val="454"/>
          <w:tblHeader/>
        </w:trPr>
        <w:tc>
          <w:tcPr>
            <w:tcW w:w="467" w:type="pct"/>
            <w:vMerge/>
            <w:shd w:val="clear" w:color="auto" w:fill="DAEBFA"/>
            <w:vAlign w:val="center"/>
          </w:tcPr>
          <w:p w:rsidR="00D7502E" w:rsidRPr="00D7502E" w:rsidRDefault="00D7502E" w:rsidP="00D7502E">
            <w:pPr>
              <w:adjustRightInd w:val="0"/>
              <w:snapToGrid w:val="0"/>
              <w:jc w:val="center"/>
              <w:rPr>
                <w:szCs w:val="20"/>
              </w:rPr>
            </w:pPr>
          </w:p>
        </w:tc>
        <w:tc>
          <w:tcPr>
            <w:tcW w:w="944" w:type="pct"/>
            <w:vMerge/>
            <w:shd w:val="clear" w:color="auto" w:fill="DAEBFA"/>
            <w:vAlign w:val="center"/>
          </w:tcPr>
          <w:p w:rsidR="00D7502E" w:rsidRPr="00D7502E" w:rsidRDefault="00D7502E" w:rsidP="00D7502E">
            <w:pPr>
              <w:adjustRightInd w:val="0"/>
              <w:snapToGrid w:val="0"/>
              <w:jc w:val="center"/>
              <w:rPr>
                <w:szCs w:val="20"/>
              </w:rPr>
            </w:pPr>
          </w:p>
        </w:tc>
        <w:tc>
          <w:tcPr>
            <w:tcW w:w="20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通用图</w:t>
            </w:r>
          </w:p>
        </w:tc>
        <w:tc>
          <w:tcPr>
            <w:tcW w:w="156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监理专题报告</w:t>
            </w:r>
          </w:p>
        </w:tc>
      </w:tr>
      <w:tr w:rsidR="004167F5" w:rsidRPr="00D7502E" w:rsidTr="00F53042">
        <w:trPr>
          <w:trHeight w:val="454"/>
          <w:tblHeader/>
        </w:trPr>
        <w:tc>
          <w:tcPr>
            <w:tcW w:w="467" w:type="pct"/>
            <w:vMerge/>
            <w:shd w:val="clear" w:color="auto" w:fill="DAEBFA"/>
            <w:vAlign w:val="center"/>
          </w:tcPr>
          <w:p w:rsidR="00D7502E" w:rsidRPr="00D7502E" w:rsidRDefault="00D7502E" w:rsidP="00D7502E">
            <w:pPr>
              <w:adjustRightInd w:val="0"/>
              <w:snapToGrid w:val="0"/>
              <w:jc w:val="center"/>
              <w:rPr>
                <w:szCs w:val="20"/>
              </w:rPr>
            </w:pPr>
          </w:p>
        </w:tc>
        <w:tc>
          <w:tcPr>
            <w:tcW w:w="944" w:type="pct"/>
            <w:vMerge/>
            <w:shd w:val="clear" w:color="auto" w:fill="DAEBFA"/>
            <w:vAlign w:val="center"/>
          </w:tcPr>
          <w:p w:rsidR="00D7502E" w:rsidRPr="00D7502E" w:rsidRDefault="00D7502E" w:rsidP="00D7502E">
            <w:pPr>
              <w:adjustRightInd w:val="0"/>
              <w:snapToGrid w:val="0"/>
              <w:jc w:val="center"/>
              <w:rPr>
                <w:szCs w:val="20"/>
              </w:rPr>
            </w:pPr>
          </w:p>
        </w:tc>
        <w:tc>
          <w:tcPr>
            <w:tcW w:w="20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界面划分、接口文件、进度检查</w:t>
            </w:r>
          </w:p>
        </w:tc>
        <w:tc>
          <w:tcPr>
            <w:tcW w:w="156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454"/>
          <w:tblHeader/>
        </w:trPr>
        <w:tc>
          <w:tcPr>
            <w:tcW w:w="467" w:type="pct"/>
            <w:vMerge/>
            <w:shd w:val="clear" w:color="auto" w:fill="DAEBFA"/>
            <w:vAlign w:val="center"/>
          </w:tcPr>
          <w:p w:rsidR="00D7502E" w:rsidRPr="00D7502E" w:rsidRDefault="00D7502E" w:rsidP="00D7502E">
            <w:pPr>
              <w:adjustRightInd w:val="0"/>
              <w:snapToGrid w:val="0"/>
              <w:jc w:val="center"/>
              <w:rPr>
                <w:szCs w:val="20"/>
              </w:rPr>
            </w:pPr>
          </w:p>
        </w:tc>
        <w:tc>
          <w:tcPr>
            <w:tcW w:w="944" w:type="pct"/>
            <w:vMerge/>
            <w:shd w:val="clear" w:color="auto" w:fill="DAEBFA"/>
            <w:vAlign w:val="center"/>
          </w:tcPr>
          <w:p w:rsidR="00D7502E" w:rsidRPr="00D7502E" w:rsidRDefault="00D7502E" w:rsidP="00D7502E">
            <w:pPr>
              <w:adjustRightInd w:val="0"/>
              <w:snapToGrid w:val="0"/>
              <w:jc w:val="center"/>
              <w:rPr>
                <w:szCs w:val="20"/>
              </w:rPr>
            </w:pPr>
          </w:p>
        </w:tc>
        <w:tc>
          <w:tcPr>
            <w:tcW w:w="20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设计文件和图纸</w:t>
            </w:r>
          </w:p>
        </w:tc>
        <w:tc>
          <w:tcPr>
            <w:tcW w:w="156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设计监理审查意见</w:t>
            </w:r>
          </w:p>
        </w:tc>
      </w:tr>
      <w:tr w:rsidR="004167F5" w:rsidRPr="00D7502E" w:rsidTr="00F53042">
        <w:trPr>
          <w:trHeight w:val="454"/>
          <w:tblHeader/>
        </w:trPr>
        <w:tc>
          <w:tcPr>
            <w:tcW w:w="467" w:type="pct"/>
            <w:vMerge/>
            <w:tcBorders>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44" w:type="pct"/>
            <w:vMerge/>
            <w:tcBorders>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质量检查</w:t>
            </w:r>
          </w:p>
        </w:tc>
        <w:tc>
          <w:tcPr>
            <w:tcW w:w="156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审查报告</w:t>
            </w:r>
          </w:p>
        </w:tc>
      </w:tr>
      <w:tr w:rsidR="004167F5" w:rsidRPr="00D7502E" w:rsidTr="00F53042">
        <w:trPr>
          <w:trHeight w:val="454"/>
          <w:tblHeader/>
        </w:trPr>
        <w:tc>
          <w:tcPr>
            <w:tcW w:w="467"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tc>
        <w:tc>
          <w:tcPr>
            <w:tcW w:w="944"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配合施工阶段</w:t>
            </w:r>
          </w:p>
        </w:tc>
        <w:tc>
          <w:tcPr>
            <w:tcW w:w="2022"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设计变更文件及图纸</w:t>
            </w:r>
          </w:p>
        </w:tc>
        <w:tc>
          <w:tcPr>
            <w:tcW w:w="1568"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设计监理审查意见</w:t>
            </w:r>
          </w:p>
        </w:tc>
      </w:tr>
    </w:tbl>
    <w:p w:rsidR="00D7502E" w:rsidRPr="00D7502E" w:rsidRDefault="00D7502E" w:rsidP="00D7502E">
      <w:pPr>
        <w:ind w:firstLineChars="200" w:firstLine="480"/>
        <w:textAlignment w:val="center"/>
        <w:rPr>
          <w:sz w:val="24"/>
          <w:szCs w:val="20"/>
        </w:rPr>
      </w:pPr>
      <w:bookmarkStart w:id="1908" w:name="_Toc528400858"/>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r w:rsidRPr="00D7502E">
        <w:rPr>
          <w:rFonts w:eastAsiaTheme="minorEastAsia"/>
          <w:b/>
          <w:sz w:val="24"/>
          <w:szCs w:val="20"/>
        </w:rPr>
        <w:br w:type="page"/>
      </w:r>
      <w:bookmarkStart w:id="1909" w:name="_Toc485136911"/>
      <w:r w:rsidRPr="00D7502E">
        <w:rPr>
          <w:rFonts w:eastAsiaTheme="minorEastAsia" w:hint="eastAsia"/>
          <w:b/>
          <w:sz w:val="24"/>
          <w:szCs w:val="20"/>
        </w:rPr>
        <w:lastRenderedPageBreak/>
        <w:t>建筑（地下车站）</w:t>
      </w:r>
      <w:bookmarkEnd w:id="1909"/>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862"/>
        <w:gridCol w:w="1744"/>
        <w:gridCol w:w="4263"/>
        <w:gridCol w:w="2418"/>
      </w:tblGrid>
      <w:tr w:rsidR="004167F5" w:rsidRPr="00D7502E" w:rsidTr="00F53042">
        <w:trPr>
          <w:trHeight w:val="454"/>
          <w:tblHeader/>
        </w:trPr>
        <w:tc>
          <w:tcPr>
            <w:tcW w:w="46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939"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2295"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30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设计监理成果</w:t>
            </w:r>
          </w:p>
        </w:tc>
      </w:tr>
      <w:tr w:rsidR="004167F5" w:rsidRPr="00D7502E" w:rsidTr="00F53042">
        <w:trPr>
          <w:trHeight w:val="454"/>
        </w:trPr>
        <w:tc>
          <w:tcPr>
            <w:tcW w:w="46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93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22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设计原则和主要技术规定</w:t>
            </w:r>
          </w:p>
          <w:p w:rsidR="00D7502E" w:rsidRPr="00D7502E" w:rsidRDefault="00D7502E" w:rsidP="00D7502E">
            <w:pPr>
              <w:adjustRightInd w:val="0"/>
              <w:snapToGrid w:val="0"/>
              <w:jc w:val="left"/>
              <w:rPr>
                <w:szCs w:val="20"/>
              </w:rPr>
            </w:pPr>
            <w:r w:rsidRPr="00D7502E">
              <w:rPr>
                <w:rFonts w:hint="eastAsia"/>
                <w:szCs w:val="20"/>
              </w:rPr>
              <w:t>设计原则（含地面线路）</w:t>
            </w:r>
          </w:p>
          <w:p w:rsidR="00D7502E" w:rsidRPr="00D7502E" w:rsidRDefault="00D7502E" w:rsidP="00D7502E">
            <w:pPr>
              <w:adjustRightInd w:val="0"/>
              <w:snapToGrid w:val="0"/>
              <w:jc w:val="left"/>
              <w:rPr>
                <w:szCs w:val="20"/>
              </w:rPr>
            </w:pPr>
            <w:r w:rsidRPr="00D7502E">
              <w:rPr>
                <w:rFonts w:hint="eastAsia"/>
                <w:szCs w:val="20"/>
              </w:rPr>
              <w:t>主要技术规定（站厅、站台、车站主要设施、车站设备及管理用房、地面出入口、出入通道、风亭、）</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车站总体布局与功能要求</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重点换乘车站功能及建筑布局</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地下站内各类管线布置原则</w:t>
            </w:r>
          </w:p>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车站人防设施原则与要求</w:t>
            </w:r>
          </w:p>
        </w:tc>
        <w:tc>
          <w:tcPr>
            <w:tcW w:w="1303"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b/>
                <w:szCs w:val="20"/>
              </w:rPr>
            </w:pPr>
            <w:r w:rsidRPr="00D7502E">
              <w:rPr>
                <w:rFonts w:hint="eastAsia"/>
                <w:b/>
                <w:szCs w:val="20"/>
              </w:rPr>
              <w:t>中间监理意见</w:t>
            </w:r>
          </w:p>
          <w:p w:rsidR="00D7502E" w:rsidRPr="00D7502E" w:rsidRDefault="00D7502E" w:rsidP="00D7502E">
            <w:pPr>
              <w:adjustRightInd w:val="0"/>
              <w:snapToGrid w:val="0"/>
              <w:jc w:val="left"/>
              <w:rPr>
                <w:szCs w:val="20"/>
              </w:rPr>
            </w:pPr>
            <w:r w:rsidRPr="00D7502E">
              <w:rPr>
                <w:rFonts w:hint="eastAsia"/>
                <w:szCs w:val="20"/>
              </w:rPr>
              <w:t>成果审查报告及优化建议</w:t>
            </w:r>
          </w:p>
        </w:tc>
      </w:tr>
      <w:tr w:rsidR="004167F5" w:rsidRPr="00D7502E" w:rsidTr="00F53042">
        <w:trPr>
          <w:trHeight w:val="454"/>
        </w:trPr>
        <w:tc>
          <w:tcPr>
            <w:tcW w:w="464"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939"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2295"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设计依据、范围、原则和标准</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概况（可研报告审查意见及执行情况、站位、站址环境）</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车站规模、重点换乘车站功能及建筑布局</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建筑装修设计原则及总体技术要求</w:t>
            </w:r>
          </w:p>
        </w:tc>
        <w:tc>
          <w:tcPr>
            <w:tcW w:w="1303"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中间监理意见</w:t>
            </w:r>
          </w:p>
          <w:p w:rsidR="00D7502E" w:rsidRPr="00D7502E" w:rsidRDefault="00D7502E" w:rsidP="00D7502E">
            <w:pPr>
              <w:adjustRightInd w:val="0"/>
              <w:snapToGrid w:val="0"/>
              <w:jc w:val="left"/>
              <w:rPr>
                <w:szCs w:val="20"/>
              </w:rPr>
            </w:pPr>
            <w:r w:rsidRPr="00D7502E">
              <w:rPr>
                <w:rFonts w:hint="eastAsia"/>
                <w:szCs w:val="20"/>
              </w:rPr>
              <w:t>专家论证会纪要</w:t>
            </w:r>
          </w:p>
          <w:p w:rsidR="00D7502E" w:rsidRPr="00D7502E" w:rsidRDefault="00D7502E" w:rsidP="00D7502E">
            <w:pPr>
              <w:adjustRightInd w:val="0"/>
              <w:snapToGrid w:val="0"/>
              <w:jc w:val="left"/>
              <w:rPr>
                <w:szCs w:val="20"/>
              </w:rPr>
            </w:pPr>
            <w:r w:rsidRPr="00D7502E">
              <w:rPr>
                <w:rFonts w:hint="eastAsia"/>
                <w:szCs w:val="20"/>
              </w:rPr>
              <w:t>成果审查报告及建议</w:t>
            </w:r>
          </w:p>
        </w:tc>
      </w:tr>
      <w:tr w:rsidR="004167F5" w:rsidRPr="00D7502E" w:rsidTr="00F53042">
        <w:trPr>
          <w:trHeight w:val="454"/>
        </w:trPr>
        <w:tc>
          <w:tcPr>
            <w:tcW w:w="46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93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配合招标阶段</w:t>
            </w:r>
          </w:p>
        </w:tc>
        <w:tc>
          <w:tcPr>
            <w:tcW w:w="22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初步设计审查意见执行情况</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车站规模及主要工程数量</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相关的工程接口、界面</w:t>
            </w:r>
          </w:p>
        </w:tc>
        <w:tc>
          <w:tcPr>
            <w:tcW w:w="1303"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成果审查报告</w:t>
            </w:r>
          </w:p>
        </w:tc>
      </w:tr>
      <w:tr w:rsidR="004167F5" w:rsidRPr="00D7502E" w:rsidTr="00F53042">
        <w:trPr>
          <w:trHeight w:val="454"/>
        </w:trPr>
        <w:tc>
          <w:tcPr>
            <w:tcW w:w="46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93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22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初步设计审查意见执行情况</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主要管线布置</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相关的设计接口、设计界面</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装修方案</w:t>
            </w:r>
          </w:p>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地面建筑方案</w:t>
            </w:r>
          </w:p>
        </w:tc>
        <w:tc>
          <w:tcPr>
            <w:tcW w:w="1303"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中间检查意见</w:t>
            </w:r>
          </w:p>
          <w:p w:rsidR="00D7502E" w:rsidRPr="00D7502E" w:rsidRDefault="00D7502E" w:rsidP="00D7502E">
            <w:pPr>
              <w:adjustRightInd w:val="0"/>
              <w:snapToGrid w:val="0"/>
              <w:jc w:val="left"/>
              <w:rPr>
                <w:szCs w:val="20"/>
              </w:rPr>
            </w:pPr>
            <w:r w:rsidRPr="00D7502E">
              <w:rPr>
                <w:rFonts w:hint="eastAsia"/>
                <w:szCs w:val="20"/>
              </w:rPr>
              <w:t>专项监理报告</w:t>
            </w:r>
          </w:p>
          <w:p w:rsidR="00D7502E" w:rsidRPr="00D7502E" w:rsidRDefault="00D7502E" w:rsidP="00D7502E">
            <w:pPr>
              <w:adjustRightInd w:val="0"/>
              <w:snapToGrid w:val="0"/>
              <w:jc w:val="left"/>
              <w:rPr>
                <w:szCs w:val="20"/>
              </w:rPr>
            </w:pPr>
            <w:r w:rsidRPr="00D7502E">
              <w:rPr>
                <w:rFonts w:hint="eastAsia"/>
                <w:szCs w:val="20"/>
              </w:rPr>
              <w:t>审查意见</w:t>
            </w:r>
          </w:p>
        </w:tc>
      </w:tr>
      <w:tr w:rsidR="004167F5" w:rsidRPr="00D7502E" w:rsidTr="00F53042">
        <w:trPr>
          <w:trHeight w:val="454"/>
        </w:trPr>
        <w:tc>
          <w:tcPr>
            <w:tcW w:w="464"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tc>
        <w:tc>
          <w:tcPr>
            <w:tcW w:w="939"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配合施工阶段</w:t>
            </w:r>
          </w:p>
        </w:tc>
        <w:tc>
          <w:tcPr>
            <w:tcW w:w="2295"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重大设计变更方案</w:t>
            </w:r>
          </w:p>
        </w:tc>
        <w:tc>
          <w:tcPr>
            <w:tcW w:w="1303"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审查意见</w:t>
            </w:r>
          </w:p>
        </w:tc>
      </w:tr>
    </w:tbl>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r w:rsidRPr="00D7502E">
        <w:rPr>
          <w:rFonts w:eastAsiaTheme="minorEastAsia"/>
          <w:b/>
          <w:sz w:val="24"/>
          <w:szCs w:val="20"/>
        </w:rPr>
        <w:br w:type="page"/>
      </w:r>
      <w:bookmarkStart w:id="1910" w:name="_Toc485136912"/>
      <w:r w:rsidRPr="00D7502E">
        <w:rPr>
          <w:rFonts w:eastAsiaTheme="minorEastAsia" w:hint="eastAsia"/>
          <w:b/>
          <w:sz w:val="24"/>
          <w:szCs w:val="20"/>
        </w:rPr>
        <w:lastRenderedPageBreak/>
        <w:t>地下车站结构及区间隧道</w:t>
      </w:r>
      <w:bookmarkEnd w:id="1910"/>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30" w:type="dxa"/>
          <w:right w:w="30" w:type="dxa"/>
        </w:tblCellMar>
        <w:tblLook w:val="0000"/>
      </w:tblPr>
      <w:tblGrid>
        <w:gridCol w:w="846"/>
        <w:gridCol w:w="1810"/>
        <w:gridCol w:w="4094"/>
        <w:gridCol w:w="2381"/>
      </w:tblGrid>
      <w:tr w:rsidR="004167F5" w:rsidRPr="00D7502E" w:rsidTr="00F53042">
        <w:trPr>
          <w:trHeight w:val="454"/>
          <w:tblHeader/>
        </w:trPr>
        <w:tc>
          <w:tcPr>
            <w:tcW w:w="46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991"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2242"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30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监理成果</w:t>
            </w:r>
          </w:p>
        </w:tc>
      </w:tr>
      <w:tr w:rsidR="004167F5" w:rsidRPr="00D7502E" w:rsidTr="00F53042">
        <w:trPr>
          <w:trHeight w:val="454"/>
        </w:trPr>
        <w:tc>
          <w:tcPr>
            <w:tcW w:w="4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99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224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全线车站、区间结构设计及施工方案</w:t>
            </w:r>
          </w:p>
          <w:p w:rsidR="00D7502E" w:rsidRPr="00D7502E" w:rsidRDefault="00D7502E" w:rsidP="00D7502E">
            <w:pPr>
              <w:adjustRightInd w:val="0"/>
              <w:snapToGrid w:val="0"/>
              <w:jc w:val="left"/>
              <w:rPr>
                <w:szCs w:val="20"/>
              </w:rPr>
            </w:pPr>
            <w:r w:rsidRPr="00D7502E">
              <w:rPr>
                <w:rFonts w:hint="eastAsia"/>
                <w:szCs w:val="20"/>
              </w:rPr>
              <w:t>折返、换乘站及预留换乘站工程设计及施工方案</w:t>
            </w:r>
          </w:p>
          <w:p w:rsidR="00D7502E" w:rsidRPr="00D7502E" w:rsidRDefault="00D7502E" w:rsidP="00D7502E">
            <w:pPr>
              <w:adjustRightInd w:val="0"/>
              <w:snapToGrid w:val="0"/>
              <w:jc w:val="left"/>
              <w:rPr>
                <w:szCs w:val="20"/>
              </w:rPr>
            </w:pPr>
            <w:r w:rsidRPr="00D7502E">
              <w:rPr>
                <w:rFonts w:hint="eastAsia"/>
                <w:szCs w:val="20"/>
              </w:rPr>
              <w:t>隧道设计方案及比选</w:t>
            </w:r>
          </w:p>
          <w:p w:rsidR="00D7502E" w:rsidRPr="00D7502E" w:rsidRDefault="00D7502E" w:rsidP="00D7502E">
            <w:pPr>
              <w:adjustRightInd w:val="0"/>
              <w:snapToGrid w:val="0"/>
              <w:jc w:val="left"/>
              <w:rPr>
                <w:szCs w:val="20"/>
              </w:rPr>
            </w:pPr>
            <w:r w:rsidRPr="00D7502E">
              <w:rPr>
                <w:rFonts w:hint="eastAsia"/>
                <w:szCs w:val="20"/>
              </w:rPr>
              <w:t>下穿近邻建（构）筑段隧道设计方案及比选</w:t>
            </w:r>
          </w:p>
          <w:p w:rsidR="00D7502E" w:rsidRPr="00D7502E" w:rsidRDefault="00D7502E" w:rsidP="00D7502E">
            <w:pPr>
              <w:adjustRightInd w:val="0"/>
              <w:snapToGrid w:val="0"/>
              <w:jc w:val="left"/>
              <w:rPr>
                <w:szCs w:val="20"/>
              </w:rPr>
            </w:pPr>
            <w:r w:rsidRPr="00D7502E">
              <w:rPr>
                <w:rFonts w:hint="eastAsia"/>
                <w:szCs w:val="20"/>
              </w:rPr>
              <w:t>结构、防水、人防方案设计原则</w:t>
            </w:r>
          </w:p>
          <w:p w:rsidR="00D7502E" w:rsidRPr="00D7502E" w:rsidRDefault="00D7502E" w:rsidP="00D7502E">
            <w:pPr>
              <w:adjustRightInd w:val="0"/>
              <w:snapToGrid w:val="0"/>
              <w:jc w:val="left"/>
              <w:rPr>
                <w:szCs w:val="20"/>
              </w:rPr>
            </w:pPr>
            <w:r w:rsidRPr="00D7502E">
              <w:rPr>
                <w:rFonts w:hint="eastAsia"/>
                <w:szCs w:val="20"/>
              </w:rPr>
              <w:t>控制工期区段设计及施工方案</w:t>
            </w:r>
          </w:p>
          <w:p w:rsidR="00D7502E" w:rsidRPr="00D7502E" w:rsidRDefault="00D7502E" w:rsidP="00D7502E">
            <w:pPr>
              <w:adjustRightInd w:val="0"/>
              <w:snapToGrid w:val="0"/>
              <w:jc w:val="left"/>
              <w:rPr>
                <w:szCs w:val="20"/>
              </w:rPr>
            </w:pPr>
            <w:r w:rsidRPr="00D7502E">
              <w:rPr>
                <w:rFonts w:hint="eastAsia"/>
                <w:szCs w:val="20"/>
              </w:rPr>
              <w:t>总体设计文件</w:t>
            </w:r>
          </w:p>
        </w:tc>
        <w:tc>
          <w:tcPr>
            <w:tcW w:w="1304"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监理报告</w:t>
            </w:r>
          </w:p>
        </w:tc>
      </w:tr>
      <w:tr w:rsidR="004167F5" w:rsidRPr="00D7502E" w:rsidTr="00F53042">
        <w:trPr>
          <w:trHeight w:val="454"/>
        </w:trPr>
        <w:tc>
          <w:tcPr>
            <w:tcW w:w="4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99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224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总体设计审查意见执行情况</w:t>
            </w:r>
          </w:p>
          <w:p w:rsidR="00D7502E" w:rsidRPr="00D7502E" w:rsidRDefault="00D7502E" w:rsidP="00D7502E">
            <w:pPr>
              <w:adjustRightInd w:val="0"/>
              <w:snapToGrid w:val="0"/>
              <w:jc w:val="left"/>
              <w:rPr>
                <w:szCs w:val="20"/>
              </w:rPr>
            </w:pPr>
            <w:r w:rsidRPr="00D7502E">
              <w:rPr>
                <w:rFonts w:hint="eastAsia"/>
                <w:szCs w:val="20"/>
              </w:rPr>
              <w:t>初步设计技术要求</w:t>
            </w:r>
          </w:p>
          <w:p w:rsidR="00D7502E" w:rsidRPr="00D7502E" w:rsidRDefault="00D7502E" w:rsidP="00D7502E">
            <w:pPr>
              <w:adjustRightInd w:val="0"/>
              <w:snapToGrid w:val="0"/>
              <w:jc w:val="left"/>
              <w:rPr>
                <w:szCs w:val="20"/>
              </w:rPr>
            </w:pPr>
            <w:r w:rsidRPr="00D7502E">
              <w:rPr>
                <w:rFonts w:hint="eastAsia"/>
                <w:szCs w:val="20"/>
              </w:rPr>
              <w:t>全线建筑物基础及管线调查资料报告</w:t>
            </w:r>
          </w:p>
          <w:p w:rsidR="00D7502E" w:rsidRPr="00D7502E" w:rsidRDefault="00D7502E" w:rsidP="00D7502E">
            <w:pPr>
              <w:adjustRightInd w:val="0"/>
              <w:snapToGrid w:val="0"/>
              <w:jc w:val="left"/>
              <w:rPr>
                <w:szCs w:val="20"/>
              </w:rPr>
            </w:pPr>
            <w:r w:rsidRPr="00D7502E">
              <w:rPr>
                <w:rFonts w:hint="eastAsia"/>
                <w:szCs w:val="20"/>
              </w:rPr>
              <w:t>车站结构、防水、人防、施工方案专题认证</w:t>
            </w:r>
          </w:p>
          <w:p w:rsidR="00D7502E" w:rsidRPr="00D7502E" w:rsidRDefault="00D7502E" w:rsidP="00D7502E">
            <w:pPr>
              <w:adjustRightInd w:val="0"/>
              <w:snapToGrid w:val="0"/>
              <w:jc w:val="left"/>
              <w:rPr>
                <w:szCs w:val="20"/>
              </w:rPr>
            </w:pPr>
            <w:r w:rsidRPr="00D7502E">
              <w:rPr>
                <w:rFonts w:hint="eastAsia"/>
                <w:szCs w:val="20"/>
              </w:rPr>
              <w:t>重点地段隧道设计专题方案</w:t>
            </w:r>
          </w:p>
          <w:p w:rsidR="00D7502E" w:rsidRPr="00D7502E" w:rsidRDefault="00D7502E" w:rsidP="00D7502E">
            <w:pPr>
              <w:adjustRightInd w:val="0"/>
              <w:snapToGrid w:val="0"/>
              <w:jc w:val="left"/>
              <w:rPr>
                <w:szCs w:val="20"/>
              </w:rPr>
            </w:pPr>
            <w:r w:rsidRPr="00D7502E">
              <w:rPr>
                <w:rFonts w:hint="eastAsia"/>
                <w:szCs w:val="20"/>
              </w:rPr>
              <w:t>下穿近邻建（构）筑段隧道设计专题方案</w:t>
            </w:r>
          </w:p>
          <w:p w:rsidR="00D7502E" w:rsidRPr="00D7502E" w:rsidRDefault="00D7502E" w:rsidP="00D7502E">
            <w:pPr>
              <w:adjustRightInd w:val="0"/>
              <w:snapToGrid w:val="0"/>
              <w:jc w:val="left"/>
              <w:rPr>
                <w:szCs w:val="20"/>
              </w:rPr>
            </w:pPr>
            <w:r w:rsidRPr="00D7502E">
              <w:rPr>
                <w:rFonts w:hint="eastAsia"/>
                <w:szCs w:val="20"/>
              </w:rPr>
              <w:t>结构防水设计专题论证</w:t>
            </w:r>
          </w:p>
          <w:p w:rsidR="00D7502E" w:rsidRPr="00D7502E" w:rsidRDefault="00D7502E" w:rsidP="00D7502E">
            <w:pPr>
              <w:adjustRightInd w:val="0"/>
              <w:snapToGrid w:val="0"/>
              <w:jc w:val="left"/>
              <w:rPr>
                <w:szCs w:val="20"/>
              </w:rPr>
            </w:pPr>
            <w:r w:rsidRPr="00D7502E">
              <w:rPr>
                <w:rFonts w:hint="eastAsia"/>
                <w:szCs w:val="20"/>
              </w:rPr>
              <w:t>结构风险设计专题论证</w:t>
            </w:r>
          </w:p>
          <w:p w:rsidR="00D7502E" w:rsidRPr="00D7502E" w:rsidRDefault="00D7502E" w:rsidP="00D7502E">
            <w:pPr>
              <w:adjustRightInd w:val="0"/>
              <w:snapToGrid w:val="0"/>
              <w:jc w:val="left"/>
              <w:rPr>
                <w:szCs w:val="20"/>
              </w:rPr>
            </w:pPr>
            <w:r w:rsidRPr="00D7502E">
              <w:rPr>
                <w:rFonts w:hint="eastAsia"/>
                <w:szCs w:val="20"/>
              </w:rPr>
              <w:t>各种通用图及参考图论证</w:t>
            </w:r>
          </w:p>
          <w:p w:rsidR="00D7502E" w:rsidRPr="00D7502E" w:rsidRDefault="00D7502E" w:rsidP="00D7502E">
            <w:pPr>
              <w:adjustRightInd w:val="0"/>
              <w:snapToGrid w:val="0"/>
              <w:jc w:val="left"/>
              <w:rPr>
                <w:szCs w:val="20"/>
              </w:rPr>
            </w:pPr>
            <w:r w:rsidRPr="00D7502E">
              <w:rPr>
                <w:rFonts w:hint="eastAsia"/>
                <w:szCs w:val="20"/>
              </w:rPr>
              <w:t>初步设计文件</w:t>
            </w:r>
          </w:p>
        </w:tc>
        <w:tc>
          <w:tcPr>
            <w:tcW w:w="1304"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中间检查意见</w:t>
            </w:r>
          </w:p>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监理报告</w:t>
            </w:r>
          </w:p>
        </w:tc>
      </w:tr>
      <w:tr w:rsidR="004167F5" w:rsidRPr="00D7502E" w:rsidTr="00F53042">
        <w:trPr>
          <w:trHeight w:val="454"/>
        </w:trPr>
        <w:tc>
          <w:tcPr>
            <w:tcW w:w="4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99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配合招标阶段</w:t>
            </w:r>
          </w:p>
        </w:tc>
        <w:tc>
          <w:tcPr>
            <w:tcW w:w="224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初步设计审查意见执行情况</w:t>
            </w:r>
          </w:p>
          <w:p w:rsidR="00D7502E" w:rsidRPr="00D7502E" w:rsidRDefault="00D7502E" w:rsidP="00D7502E">
            <w:pPr>
              <w:adjustRightInd w:val="0"/>
              <w:snapToGrid w:val="0"/>
              <w:jc w:val="left"/>
              <w:rPr>
                <w:szCs w:val="20"/>
              </w:rPr>
            </w:pPr>
            <w:r w:rsidRPr="00D7502E">
              <w:rPr>
                <w:rFonts w:hint="eastAsia"/>
                <w:szCs w:val="20"/>
              </w:rPr>
              <w:t>施工招标文件及图纸</w:t>
            </w:r>
          </w:p>
        </w:tc>
        <w:tc>
          <w:tcPr>
            <w:tcW w:w="1304"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中间检查意见</w:t>
            </w:r>
          </w:p>
          <w:p w:rsidR="00D7502E" w:rsidRPr="00D7502E" w:rsidRDefault="00D7502E" w:rsidP="00D7502E">
            <w:pPr>
              <w:adjustRightInd w:val="0"/>
              <w:snapToGrid w:val="0"/>
              <w:jc w:val="left"/>
              <w:rPr>
                <w:szCs w:val="20"/>
              </w:rPr>
            </w:pPr>
            <w:r w:rsidRPr="00D7502E">
              <w:rPr>
                <w:rFonts w:hint="eastAsia"/>
                <w:szCs w:val="20"/>
              </w:rPr>
              <w:t>检查意见</w:t>
            </w:r>
          </w:p>
        </w:tc>
      </w:tr>
      <w:tr w:rsidR="004167F5" w:rsidRPr="00D7502E" w:rsidTr="00F53042">
        <w:trPr>
          <w:trHeight w:val="454"/>
        </w:trPr>
        <w:tc>
          <w:tcPr>
            <w:tcW w:w="4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99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224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初步设计审查意见执行情况</w:t>
            </w:r>
          </w:p>
          <w:p w:rsidR="00D7502E" w:rsidRPr="00D7502E" w:rsidRDefault="00D7502E" w:rsidP="00D7502E">
            <w:pPr>
              <w:adjustRightInd w:val="0"/>
              <w:snapToGrid w:val="0"/>
              <w:jc w:val="left"/>
              <w:rPr>
                <w:szCs w:val="20"/>
              </w:rPr>
            </w:pPr>
            <w:r w:rsidRPr="00D7502E">
              <w:rPr>
                <w:rFonts w:hint="eastAsia"/>
                <w:szCs w:val="20"/>
              </w:rPr>
              <w:t>施工图技术要求</w:t>
            </w:r>
          </w:p>
          <w:p w:rsidR="00D7502E" w:rsidRPr="00D7502E" w:rsidRDefault="00D7502E" w:rsidP="00D7502E">
            <w:pPr>
              <w:adjustRightInd w:val="0"/>
              <w:snapToGrid w:val="0"/>
              <w:jc w:val="left"/>
              <w:rPr>
                <w:szCs w:val="20"/>
              </w:rPr>
            </w:pPr>
            <w:r w:rsidRPr="00D7502E">
              <w:rPr>
                <w:rFonts w:hint="eastAsia"/>
                <w:szCs w:val="20"/>
              </w:rPr>
              <w:t>重点地段隧道施工图设计专题（</w:t>
            </w:r>
          </w:p>
          <w:p w:rsidR="00D7502E" w:rsidRPr="00D7502E" w:rsidRDefault="00D7502E" w:rsidP="00D7502E">
            <w:pPr>
              <w:adjustRightInd w:val="0"/>
              <w:snapToGrid w:val="0"/>
              <w:jc w:val="left"/>
              <w:rPr>
                <w:szCs w:val="20"/>
              </w:rPr>
            </w:pPr>
            <w:r w:rsidRPr="00D7502E">
              <w:rPr>
                <w:rFonts w:hint="eastAsia"/>
                <w:szCs w:val="20"/>
              </w:rPr>
              <w:t>下穿近邻建（构）筑段隧道施工图设计专题方案</w:t>
            </w:r>
          </w:p>
          <w:p w:rsidR="00D7502E" w:rsidRPr="00D7502E" w:rsidRDefault="00D7502E" w:rsidP="00D7502E">
            <w:pPr>
              <w:adjustRightInd w:val="0"/>
              <w:snapToGrid w:val="0"/>
              <w:jc w:val="left"/>
              <w:rPr>
                <w:szCs w:val="20"/>
              </w:rPr>
            </w:pPr>
            <w:r w:rsidRPr="00D7502E">
              <w:rPr>
                <w:rFonts w:hint="eastAsia"/>
                <w:szCs w:val="20"/>
              </w:rPr>
              <w:t>重大设计方案变更</w:t>
            </w:r>
          </w:p>
          <w:p w:rsidR="00D7502E" w:rsidRPr="00D7502E" w:rsidRDefault="00D7502E" w:rsidP="00D7502E">
            <w:pPr>
              <w:adjustRightInd w:val="0"/>
              <w:snapToGrid w:val="0"/>
              <w:jc w:val="left"/>
              <w:rPr>
                <w:szCs w:val="20"/>
              </w:rPr>
            </w:pPr>
            <w:r w:rsidRPr="00D7502E">
              <w:rPr>
                <w:rFonts w:hint="eastAsia"/>
                <w:szCs w:val="20"/>
              </w:rPr>
              <w:t>各工点结构施工图设计</w:t>
            </w:r>
          </w:p>
          <w:p w:rsidR="00D7502E" w:rsidRPr="00D7502E" w:rsidRDefault="00D7502E" w:rsidP="00D7502E">
            <w:pPr>
              <w:adjustRightInd w:val="0"/>
              <w:snapToGrid w:val="0"/>
              <w:jc w:val="left"/>
              <w:rPr>
                <w:szCs w:val="20"/>
              </w:rPr>
            </w:pPr>
            <w:r w:rsidRPr="00D7502E">
              <w:rPr>
                <w:rFonts w:hint="eastAsia"/>
                <w:szCs w:val="20"/>
              </w:rPr>
              <w:t>各种通用图及参考图</w:t>
            </w:r>
          </w:p>
        </w:tc>
        <w:tc>
          <w:tcPr>
            <w:tcW w:w="1304"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检查意见</w:t>
            </w:r>
          </w:p>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监理意见</w:t>
            </w:r>
          </w:p>
        </w:tc>
      </w:tr>
      <w:tr w:rsidR="004167F5" w:rsidRPr="00D7502E" w:rsidTr="00F53042">
        <w:trPr>
          <w:trHeight w:val="454"/>
        </w:trPr>
        <w:tc>
          <w:tcPr>
            <w:tcW w:w="463"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tc>
        <w:tc>
          <w:tcPr>
            <w:tcW w:w="991"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配合施工阶段</w:t>
            </w:r>
          </w:p>
        </w:tc>
        <w:tc>
          <w:tcPr>
            <w:tcW w:w="2242"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外界因素引起的结构设计变更</w:t>
            </w:r>
          </w:p>
          <w:p w:rsidR="00D7502E" w:rsidRPr="00D7502E" w:rsidRDefault="00D7502E" w:rsidP="00D7502E">
            <w:pPr>
              <w:adjustRightInd w:val="0"/>
              <w:snapToGrid w:val="0"/>
              <w:jc w:val="left"/>
              <w:rPr>
                <w:szCs w:val="20"/>
              </w:rPr>
            </w:pPr>
            <w:r w:rsidRPr="00D7502E">
              <w:rPr>
                <w:rFonts w:hint="eastAsia"/>
                <w:szCs w:val="20"/>
              </w:rPr>
              <w:t>施工引起的结构设计变更</w:t>
            </w:r>
          </w:p>
          <w:p w:rsidR="00D7502E" w:rsidRPr="00D7502E" w:rsidRDefault="00D7502E" w:rsidP="00D7502E">
            <w:pPr>
              <w:adjustRightInd w:val="0"/>
              <w:snapToGrid w:val="0"/>
              <w:jc w:val="left"/>
              <w:rPr>
                <w:szCs w:val="20"/>
              </w:rPr>
            </w:pPr>
            <w:r w:rsidRPr="00D7502E">
              <w:rPr>
                <w:rFonts w:hint="eastAsia"/>
                <w:szCs w:val="20"/>
              </w:rPr>
              <w:t>施工过程中的险情及事故</w:t>
            </w:r>
          </w:p>
        </w:tc>
        <w:tc>
          <w:tcPr>
            <w:tcW w:w="1304"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原因分析及处理监理报告</w:t>
            </w:r>
          </w:p>
        </w:tc>
      </w:tr>
    </w:tbl>
    <w:p w:rsidR="00D7502E" w:rsidRPr="00D7502E" w:rsidRDefault="00D7502E" w:rsidP="00D7502E">
      <w:pPr>
        <w:ind w:firstLineChars="200" w:firstLine="480"/>
        <w:textAlignment w:val="center"/>
        <w:rPr>
          <w:sz w:val="24"/>
          <w:szCs w:val="20"/>
        </w:rPr>
      </w:pPr>
      <w:bookmarkStart w:id="1911" w:name="_Toc528400860"/>
      <w:bookmarkEnd w:id="1908"/>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bookmarkStart w:id="1912" w:name="_Toc485136913"/>
      <w:r w:rsidRPr="00D7502E">
        <w:rPr>
          <w:rFonts w:eastAsiaTheme="minorEastAsia" w:hint="eastAsia"/>
          <w:b/>
          <w:sz w:val="24"/>
          <w:szCs w:val="20"/>
        </w:rPr>
        <w:t>建筑（车辆段及综合基地、停车场）</w:t>
      </w:r>
      <w:bookmarkEnd w:id="1912"/>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881"/>
        <w:gridCol w:w="1857"/>
        <w:gridCol w:w="4107"/>
        <w:gridCol w:w="2442"/>
      </w:tblGrid>
      <w:tr w:rsidR="004167F5" w:rsidRPr="00D7502E" w:rsidTr="00F53042">
        <w:trPr>
          <w:trHeight w:val="454"/>
          <w:tblHeader/>
        </w:trPr>
        <w:tc>
          <w:tcPr>
            <w:tcW w:w="47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1000"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2211"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315"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设计监理成果</w:t>
            </w:r>
          </w:p>
        </w:tc>
      </w:tr>
      <w:tr w:rsidR="004167F5" w:rsidRPr="00D7502E" w:rsidTr="00F53042">
        <w:trPr>
          <w:trHeight w:val="454"/>
        </w:trPr>
        <w:tc>
          <w:tcPr>
            <w:tcW w:w="474"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1000"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2211"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主要设计原则</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房屋建筑标准、结构形式和建筑材料的选择</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主厂房及材料总库结构比较</w:t>
            </w:r>
          </w:p>
          <w:p w:rsidR="00D7502E" w:rsidRPr="00D7502E" w:rsidRDefault="00D7502E" w:rsidP="00D7502E">
            <w:pPr>
              <w:adjustRightInd w:val="0"/>
              <w:snapToGrid w:val="0"/>
              <w:jc w:val="left"/>
              <w:rPr>
                <w:szCs w:val="20"/>
              </w:rPr>
            </w:pPr>
            <w:r w:rsidRPr="00D7502E">
              <w:rPr>
                <w:rFonts w:hint="eastAsia"/>
                <w:szCs w:val="20"/>
              </w:rPr>
              <w:lastRenderedPageBreak/>
              <w:t>4.</w:t>
            </w:r>
            <w:r w:rsidRPr="00D7502E">
              <w:rPr>
                <w:rFonts w:hint="eastAsia"/>
                <w:szCs w:val="20"/>
              </w:rPr>
              <w:t>房屋总平面布置（布置原则、车辆段布置、综合维修中心、材料库、道路布置）</w:t>
            </w:r>
          </w:p>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采用新材料、新技术</w:t>
            </w:r>
          </w:p>
          <w:p w:rsidR="00D7502E" w:rsidRPr="00D7502E" w:rsidRDefault="00D7502E" w:rsidP="00D7502E">
            <w:pPr>
              <w:adjustRightInd w:val="0"/>
              <w:snapToGrid w:val="0"/>
              <w:jc w:val="left"/>
              <w:rPr>
                <w:szCs w:val="20"/>
              </w:rPr>
            </w:pPr>
            <w:r w:rsidRPr="00D7502E">
              <w:rPr>
                <w:rFonts w:hint="eastAsia"/>
                <w:szCs w:val="20"/>
              </w:rPr>
              <w:t>6.</w:t>
            </w:r>
            <w:r w:rsidRPr="00D7502E">
              <w:rPr>
                <w:rFonts w:hint="eastAsia"/>
                <w:szCs w:val="20"/>
              </w:rPr>
              <w:t>建筑装修标准（生产及办公、生活）</w:t>
            </w:r>
          </w:p>
          <w:p w:rsidR="00D7502E" w:rsidRPr="00D7502E" w:rsidRDefault="00D7502E" w:rsidP="00D7502E">
            <w:pPr>
              <w:adjustRightInd w:val="0"/>
              <w:snapToGrid w:val="0"/>
              <w:jc w:val="left"/>
              <w:rPr>
                <w:szCs w:val="20"/>
              </w:rPr>
            </w:pPr>
            <w:r w:rsidRPr="00D7502E">
              <w:rPr>
                <w:rFonts w:hint="eastAsia"/>
                <w:szCs w:val="20"/>
              </w:rPr>
              <w:t>7.</w:t>
            </w:r>
            <w:r w:rsidRPr="00D7502E">
              <w:rPr>
                <w:rFonts w:hint="eastAsia"/>
                <w:szCs w:val="20"/>
              </w:rPr>
              <w:t>消防要求及措施</w:t>
            </w:r>
          </w:p>
          <w:p w:rsidR="00D7502E" w:rsidRPr="00D7502E" w:rsidRDefault="00D7502E" w:rsidP="00D7502E">
            <w:pPr>
              <w:adjustRightInd w:val="0"/>
              <w:snapToGrid w:val="0"/>
              <w:jc w:val="left"/>
              <w:rPr>
                <w:szCs w:val="20"/>
              </w:rPr>
            </w:pPr>
            <w:r w:rsidRPr="00D7502E">
              <w:rPr>
                <w:rFonts w:hint="eastAsia"/>
                <w:szCs w:val="20"/>
              </w:rPr>
              <w:t>8.</w:t>
            </w:r>
            <w:r w:rsidRPr="00D7502E">
              <w:rPr>
                <w:rFonts w:hint="eastAsia"/>
                <w:szCs w:val="20"/>
              </w:rPr>
              <w:t>绿化</w:t>
            </w:r>
          </w:p>
          <w:p w:rsidR="00D7502E" w:rsidRPr="00D7502E" w:rsidRDefault="00D7502E" w:rsidP="00D7502E">
            <w:pPr>
              <w:adjustRightInd w:val="0"/>
              <w:snapToGrid w:val="0"/>
              <w:jc w:val="left"/>
              <w:rPr>
                <w:szCs w:val="20"/>
              </w:rPr>
            </w:pPr>
            <w:r w:rsidRPr="00D7502E">
              <w:rPr>
                <w:rFonts w:hint="eastAsia"/>
                <w:szCs w:val="20"/>
              </w:rPr>
              <w:t>9.</w:t>
            </w:r>
            <w:r w:rsidRPr="00D7502E">
              <w:rPr>
                <w:rFonts w:hint="eastAsia"/>
                <w:szCs w:val="20"/>
              </w:rPr>
              <w:t>附图</w:t>
            </w:r>
          </w:p>
          <w:p w:rsidR="00D7502E" w:rsidRPr="00D7502E" w:rsidRDefault="00D7502E" w:rsidP="00D7502E">
            <w:pPr>
              <w:adjustRightInd w:val="0"/>
              <w:snapToGrid w:val="0"/>
              <w:jc w:val="left"/>
              <w:rPr>
                <w:szCs w:val="20"/>
              </w:rPr>
            </w:pPr>
            <w:r w:rsidRPr="00D7502E">
              <w:rPr>
                <w:rFonts w:hint="eastAsia"/>
                <w:szCs w:val="20"/>
              </w:rPr>
              <w:t>专题审查项目：</w:t>
            </w:r>
            <w:r w:rsidRPr="00D7502E">
              <w:rPr>
                <w:rFonts w:hint="eastAsia"/>
                <w:szCs w:val="20"/>
              </w:rPr>
              <w:t>3</w:t>
            </w:r>
            <w:r w:rsidRPr="00D7502E">
              <w:rPr>
                <w:rFonts w:hint="eastAsia"/>
                <w:szCs w:val="20"/>
              </w:rPr>
              <w:t>、</w:t>
            </w:r>
            <w:r w:rsidRPr="00D7502E">
              <w:rPr>
                <w:rFonts w:hint="eastAsia"/>
                <w:szCs w:val="20"/>
              </w:rPr>
              <w:t>5</w:t>
            </w:r>
          </w:p>
          <w:p w:rsidR="00D7502E" w:rsidRPr="00D7502E" w:rsidRDefault="00D7502E" w:rsidP="00D7502E">
            <w:pPr>
              <w:adjustRightInd w:val="0"/>
              <w:snapToGrid w:val="0"/>
              <w:jc w:val="left"/>
              <w:rPr>
                <w:szCs w:val="20"/>
              </w:rPr>
            </w:pPr>
            <w:r w:rsidRPr="00D7502E">
              <w:rPr>
                <w:rFonts w:hint="eastAsia"/>
                <w:szCs w:val="20"/>
              </w:rPr>
              <w:t>需组织专家审查项目：</w:t>
            </w:r>
            <w:r w:rsidRPr="00D7502E">
              <w:rPr>
                <w:rFonts w:hint="eastAsia"/>
                <w:szCs w:val="20"/>
              </w:rPr>
              <w:t>3</w:t>
            </w:r>
            <w:r w:rsidRPr="00D7502E">
              <w:rPr>
                <w:rFonts w:hint="eastAsia"/>
                <w:szCs w:val="20"/>
              </w:rPr>
              <w:t>、</w:t>
            </w:r>
            <w:r w:rsidRPr="00D7502E">
              <w:rPr>
                <w:rFonts w:hint="eastAsia"/>
                <w:szCs w:val="20"/>
              </w:rPr>
              <w:t>4</w:t>
            </w:r>
            <w:r w:rsidRPr="00D7502E">
              <w:rPr>
                <w:rFonts w:hint="eastAsia"/>
                <w:szCs w:val="20"/>
              </w:rPr>
              <w:t>、</w:t>
            </w:r>
            <w:r w:rsidRPr="00D7502E">
              <w:rPr>
                <w:rFonts w:hint="eastAsia"/>
                <w:szCs w:val="20"/>
              </w:rPr>
              <w:t>5</w:t>
            </w:r>
          </w:p>
        </w:tc>
        <w:tc>
          <w:tcPr>
            <w:tcW w:w="1315"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lastRenderedPageBreak/>
              <w:t>1</w:t>
            </w:r>
            <w:r w:rsidRPr="00D7502E">
              <w:rPr>
                <w:rFonts w:hint="eastAsia"/>
                <w:szCs w:val="20"/>
              </w:rPr>
              <w:t>—</w:t>
            </w:r>
            <w:r w:rsidRPr="00D7502E">
              <w:rPr>
                <w:rFonts w:hint="eastAsia"/>
                <w:szCs w:val="20"/>
              </w:rPr>
              <w:t>9</w:t>
            </w:r>
            <w:r w:rsidRPr="00D7502E">
              <w:rPr>
                <w:rFonts w:hint="eastAsia"/>
                <w:szCs w:val="20"/>
              </w:rPr>
              <w:t>中间检查报告</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w:t>
            </w:r>
            <w:r w:rsidRPr="00D7502E">
              <w:rPr>
                <w:rFonts w:hint="eastAsia"/>
                <w:szCs w:val="20"/>
              </w:rPr>
              <w:t>4</w:t>
            </w:r>
            <w:r w:rsidRPr="00D7502E">
              <w:rPr>
                <w:rFonts w:hint="eastAsia"/>
                <w:szCs w:val="20"/>
              </w:rPr>
              <w:t>、</w:t>
            </w:r>
            <w:r w:rsidRPr="00D7502E">
              <w:rPr>
                <w:rFonts w:hint="eastAsia"/>
                <w:szCs w:val="20"/>
              </w:rPr>
              <w:t>5</w:t>
            </w:r>
            <w:r w:rsidRPr="00D7502E">
              <w:rPr>
                <w:rFonts w:hint="eastAsia"/>
                <w:szCs w:val="20"/>
              </w:rPr>
              <w:t>：专家审查报告（站场运营建筑结构工艺专家）</w:t>
            </w:r>
          </w:p>
          <w:p w:rsidR="00D7502E" w:rsidRPr="00D7502E" w:rsidRDefault="00D7502E" w:rsidP="00D7502E">
            <w:pPr>
              <w:adjustRightInd w:val="0"/>
              <w:snapToGrid w:val="0"/>
              <w:jc w:val="left"/>
              <w:rPr>
                <w:szCs w:val="20"/>
              </w:rPr>
            </w:pPr>
            <w:r w:rsidRPr="00D7502E">
              <w:rPr>
                <w:rFonts w:hint="eastAsia"/>
                <w:szCs w:val="20"/>
              </w:rPr>
              <w:lastRenderedPageBreak/>
              <w:t>1</w:t>
            </w:r>
            <w:r w:rsidRPr="00D7502E">
              <w:rPr>
                <w:rFonts w:hint="eastAsia"/>
                <w:szCs w:val="20"/>
              </w:rPr>
              <w:t>—</w:t>
            </w:r>
            <w:r w:rsidRPr="00D7502E">
              <w:rPr>
                <w:rFonts w:hint="eastAsia"/>
                <w:szCs w:val="20"/>
              </w:rPr>
              <w:t>9</w:t>
            </w:r>
            <w:r w:rsidRPr="00D7502E">
              <w:rPr>
                <w:rFonts w:hint="eastAsia"/>
                <w:szCs w:val="20"/>
              </w:rPr>
              <w:t>质量检查报告、进度检查报告</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w:t>
            </w:r>
            <w:r w:rsidRPr="00D7502E">
              <w:rPr>
                <w:rFonts w:hint="eastAsia"/>
                <w:szCs w:val="20"/>
              </w:rPr>
              <w:t>5</w:t>
            </w:r>
            <w:r w:rsidRPr="00D7502E">
              <w:rPr>
                <w:rFonts w:hint="eastAsia"/>
                <w:szCs w:val="20"/>
              </w:rPr>
              <w:t>：专题监理报告</w:t>
            </w:r>
          </w:p>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w:t>
            </w:r>
            <w:r w:rsidRPr="00D7502E">
              <w:rPr>
                <w:rFonts w:hint="eastAsia"/>
                <w:szCs w:val="20"/>
              </w:rPr>
              <w:t>9</w:t>
            </w:r>
            <w:r w:rsidRPr="00D7502E">
              <w:rPr>
                <w:rFonts w:hint="eastAsia"/>
                <w:szCs w:val="20"/>
              </w:rPr>
              <w:t>审查报告及优化方案建议</w:t>
            </w:r>
          </w:p>
        </w:tc>
      </w:tr>
      <w:tr w:rsidR="004167F5" w:rsidRPr="00D7502E" w:rsidTr="00F53042">
        <w:trPr>
          <w:trHeight w:val="454"/>
        </w:trPr>
        <w:tc>
          <w:tcPr>
            <w:tcW w:w="474"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lastRenderedPageBreak/>
              <w:t>二</w:t>
            </w:r>
          </w:p>
        </w:tc>
        <w:tc>
          <w:tcPr>
            <w:tcW w:w="1000"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2211"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概述（设计依据设计年限设计范围）</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主要设计原则</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房屋建筑标准、结构形式及建筑材料选用</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主厂房及材料总库结构方案（含屋面系统比较）</w:t>
            </w:r>
          </w:p>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房屋总平面布置</w:t>
            </w:r>
          </w:p>
          <w:p w:rsidR="00D7502E" w:rsidRPr="00D7502E" w:rsidRDefault="00D7502E" w:rsidP="00D7502E">
            <w:pPr>
              <w:adjustRightInd w:val="0"/>
              <w:snapToGrid w:val="0"/>
              <w:jc w:val="left"/>
              <w:rPr>
                <w:szCs w:val="20"/>
              </w:rPr>
            </w:pPr>
            <w:r w:rsidRPr="00D7502E">
              <w:rPr>
                <w:rFonts w:hint="eastAsia"/>
                <w:szCs w:val="20"/>
              </w:rPr>
              <w:t>6.</w:t>
            </w:r>
            <w:r w:rsidRPr="00D7502E">
              <w:rPr>
                <w:rFonts w:hint="eastAsia"/>
                <w:szCs w:val="20"/>
              </w:rPr>
              <w:t>主要生产房屋布置</w:t>
            </w:r>
          </w:p>
          <w:p w:rsidR="00D7502E" w:rsidRPr="00D7502E" w:rsidRDefault="00D7502E" w:rsidP="00D7502E">
            <w:pPr>
              <w:adjustRightInd w:val="0"/>
              <w:snapToGrid w:val="0"/>
              <w:jc w:val="left"/>
              <w:rPr>
                <w:szCs w:val="20"/>
              </w:rPr>
            </w:pPr>
            <w:r w:rsidRPr="00D7502E">
              <w:rPr>
                <w:rFonts w:hint="eastAsia"/>
                <w:szCs w:val="20"/>
              </w:rPr>
              <w:t>7.</w:t>
            </w:r>
            <w:r w:rsidRPr="00D7502E">
              <w:rPr>
                <w:rFonts w:hint="eastAsia"/>
                <w:szCs w:val="20"/>
              </w:rPr>
              <w:t>其它房屋平面布置</w:t>
            </w:r>
          </w:p>
          <w:p w:rsidR="00D7502E" w:rsidRPr="00D7502E" w:rsidRDefault="00D7502E" w:rsidP="00D7502E">
            <w:pPr>
              <w:adjustRightInd w:val="0"/>
              <w:snapToGrid w:val="0"/>
              <w:jc w:val="left"/>
              <w:rPr>
                <w:szCs w:val="20"/>
              </w:rPr>
            </w:pPr>
            <w:r w:rsidRPr="00D7502E">
              <w:rPr>
                <w:rFonts w:hint="eastAsia"/>
                <w:szCs w:val="20"/>
              </w:rPr>
              <w:t>8.</w:t>
            </w:r>
            <w:r w:rsidRPr="00D7502E">
              <w:rPr>
                <w:rFonts w:hint="eastAsia"/>
                <w:szCs w:val="20"/>
              </w:rPr>
              <w:t>道路、平、立交工程设计</w:t>
            </w:r>
          </w:p>
          <w:p w:rsidR="00D7502E" w:rsidRPr="00D7502E" w:rsidRDefault="00D7502E" w:rsidP="00D7502E">
            <w:pPr>
              <w:adjustRightInd w:val="0"/>
              <w:snapToGrid w:val="0"/>
              <w:jc w:val="left"/>
              <w:rPr>
                <w:szCs w:val="20"/>
              </w:rPr>
            </w:pPr>
            <w:r w:rsidRPr="00D7502E">
              <w:rPr>
                <w:rFonts w:hint="eastAsia"/>
                <w:szCs w:val="20"/>
              </w:rPr>
              <w:t>9.</w:t>
            </w:r>
            <w:r w:rsidRPr="00D7502E">
              <w:rPr>
                <w:rFonts w:hint="eastAsia"/>
                <w:szCs w:val="20"/>
              </w:rPr>
              <w:t>采用新技术</w:t>
            </w:r>
          </w:p>
          <w:p w:rsidR="00D7502E" w:rsidRPr="00D7502E" w:rsidRDefault="00D7502E" w:rsidP="00D7502E">
            <w:pPr>
              <w:adjustRightInd w:val="0"/>
              <w:snapToGrid w:val="0"/>
              <w:jc w:val="left"/>
              <w:rPr>
                <w:szCs w:val="20"/>
              </w:rPr>
            </w:pPr>
            <w:r w:rsidRPr="00D7502E">
              <w:rPr>
                <w:rFonts w:hint="eastAsia"/>
                <w:szCs w:val="20"/>
              </w:rPr>
              <w:t>10.</w:t>
            </w:r>
            <w:r w:rsidRPr="00D7502E">
              <w:rPr>
                <w:rFonts w:hint="eastAsia"/>
                <w:szCs w:val="20"/>
              </w:rPr>
              <w:t>主要建筑设备选用</w:t>
            </w:r>
          </w:p>
          <w:p w:rsidR="00D7502E" w:rsidRPr="00D7502E" w:rsidRDefault="00D7502E" w:rsidP="00D7502E">
            <w:pPr>
              <w:adjustRightInd w:val="0"/>
              <w:snapToGrid w:val="0"/>
              <w:jc w:val="left"/>
              <w:rPr>
                <w:szCs w:val="20"/>
              </w:rPr>
            </w:pPr>
            <w:r w:rsidRPr="00D7502E">
              <w:rPr>
                <w:rFonts w:hint="eastAsia"/>
                <w:szCs w:val="20"/>
              </w:rPr>
              <w:t>11.</w:t>
            </w:r>
            <w:r w:rsidRPr="00D7502E">
              <w:rPr>
                <w:rFonts w:hint="eastAsia"/>
                <w:szCs w:val="20"/>
              </w:rPr>
              <w:t>消防要求及措施</w:t>
            </w:r>
          </w:p>
          <w:p w:rsidR="00D7502E" w:rsidRPr="00D7502E" w:rsidRDefault="00D7502E" w:rsidP="00D7502E">
            <w:pPr>
              <w:adjustRightInd w:val="0"/>
              <w:snapToGrid w:val="0"/>
              <w:jc w:val="left"/>
              <w:rPr>
                <w:szCs w:val="20"/>
              </w:rPr>
            </w:pPr>
            <w:r w:rsidRPr="00D7502E">
              <w:rPr>
                <w:rFonts w:hint="eastAsia"/>
                <w:szCs w:val="20"/>
              </w:rPr>
              <w:t>12.</w:t>
            </w:r>
            <w:r w:rsidRPr="00D7502E">
              <w:rPr>
                <w:rFonts w:hint="eastAsia"/>
                <w:szCs w:val="20"/>
              </w:rPr>
              <w:t>绿化布置</w:t>
            </w:r>
          </w:p>
          <w:p w:rsidR="00D7502E" w:rsidRPr="00D7502E" w:rsidRDefault="00D7502E" w:rsidP="00D7502E">
            <w:pPr>
              <w:adjustRightInd w:val="0"/>
              <w:snapToGrid w:val="0"/>
              <w:jc w:val="left"/>
              <w:rPr>
                <w:szCs w:val="20"/>
              </w:rPr>
            </w:pPr>
            <w:r w:rsidRPr="00D7502E">
              <w:rPr>
                <w:rFonts w:hint="eastAsia"/>
                <w:szCs w:val="20"/>
              </w:rPr>
              <w:t>13.</w:t>
            </w:r>
            <w:r w:rsidRPr="00D7502E">
              <w:rPr>
                <w:rFonts w:hint="eastAsia"/>
                <w:szCs w:val="20"/>
              </w:rPr>
              <w:t>特殊问题及处理措施</w:t>
            </w:r>
          </w:p>
          <w:p w:rsidR="00D7502E" w:rsidRPr="00D7502E" w:rsidRDefault="00D7502E" w:rsidP="00D7502E">
            <w:pPr>
              <w:adjustRightInd w:val="0"/>
              <w:snapToGrid w:val="0"/>
              <w:jc w:val="left"/>
              <w:rPr>
                <w:szCs w:val="20"/>
              </w:rPr>
            </w:pPr>
            <w:r w:rsidRPr="00D7502E">
              <w:rPr>
                <w:rFonts w:hint="eastAsia"/>
                <w:szCs w:val="20"/>
              </w:rPr>
              <w:t>14.</w:t>
            </w:r>
            <w:r w:rsidRPr="00D7502E">
              <w:rPr>
                <w:rFonts w:hint="eastAsia"/>
                <w:szCs w:val="20"/>
              </w:rPr>
              <w:t>存在问题及下阶段注意事项</w:t>
            </w:r>
          </w:p>
          <w:p w:rsidR="00D7502E" w:rsidRPr="00D7502E" w:rsidRDefault="00D7502E" w:rsidP="00D7502E">
            <w:pPr>
              <w:adjustRightInd w:val="0"/>
              <w:snapToGrid w:val="0"/>
              <w:jc w:val="left"/>
              <w:rPr>
                <w:szCs w:val="20"/>
              </w:rPr>
            </w:pPr>
            <w:r w:rsidRPr="00D7502E">
              <w:rPr>
                <w:rFonts w:hint="eastAsia"/>
                <w:szCs w:val="20"/>
              </w:rPr>
              <w:t>15.</w:t>
            </w:r>
            <w:r w:rsidRPr="00D7502E">
              <w:rPr>
                <w:rFonts w:hint="eastAsia"/>
                <w:szCs w:val="20"/>
              </w:rPr>
              <w:t>附件（组织机构全员汇总表、房屋表、各种构筑物及设备表、有关协议、纪要和文件）</w:t>
            </w:r>
          </w:p>
          <w:p w:rsidR="00D7502E" w:rsidRPr="00D7502E" w:rsidRDefault="00D7502E" w:rsidP="00D7502E">
            <w:pPr>
              <w:adjustRightInd w:val="0"/>
              <w:snapToGrid w:val="0"/>
              <w:jc w:val="left"/>
              <w:rPr>
                <w:szCs w:val="20"/>
              </w:rPr>
            </w:pPr>
            <w:r w:rsidRPr="00D7502E">
              <w:rPr>
                <w:rFonts w:hint="eastAsia"/>
                <w:szCs w:val="20"/>
              </w:rPr>
              <w:t>16.</w:t>
            </w:r>
            <w:r w:rsidRPr="00D7502E">
              <w:rPr>
                <w:rFonts w:hint="eastAsia"/>
                <w:szCs w:val="20"/>
              </w:rPr>
              <w:t>附图</w:t>
            </w:r>
          </w:p>
          <w:p w:rsidR="00D7502E" w:rsidRPr="00D7502E" w:rsidRDefault="00D7502E" w:rsidP="00D7502E">
            <w:pPr>
              <w:adjustRightInd w:val="0"/>
              <w:snapToGrid w:val="0"/>
              <w:jc w:val="left"/>
              <w:rPr>
                <w:szCs w:val="20"/>
              </w:rPr>
            </w:pPr>
            <w:r w:rsidRPr="00D7502E">
              <w:rPr>
                <w:rFonts w:hint="eastAsia"/>
                <w:szCs w:val="20"/>
              </w:rPr>
              <w:t>⑴房屋总平面布置图</w:t>
            </w:r>
          </w:p>
          <w:p w:rsidR="00D7502E" w:rsidRPr="00D7502E" w:rsidRDefault="00D7502E" w:rsidP="00D7502E">
            <w:pPr>
              <w:adjustRightInd w:val="0"/>
              <w:snapToGrid w:val="0"/>
              <w:jc w:val="left"/>
              <w:rPr>
                <w:szCs w:val="20"/>
              </w:rPr>
            </w:pPr>
            <w:r w:rsidRPr="00D7502E">
              <w:rPr>
                <w:rFonts w:hint="eastAsia"/>
                <w:szCs w:val="20"/>
              </w:rPr>
              <w:t>⑵主要生产厂房平面、立面、剖面及复杂的结构布置图、基础平面图</w:t>
            </w:r>
          </w:p>
          <w:p w:rsidR="00D7502E" w:rsidRPr="00D7502E" w:rsidRDefault="00D7502E" w:rsidP="00D7502E">
            <w:pPr>
              <w:adjustRightInd w:val="0"/>
              <w:snapToGrid w:val="0"/>
              <w:jc w:val="left"/>
              <w:rPr>
                <w:szCs w:val="20"/>
              </w:rPr>
            </w:pPr>
            <w:r w:rsidRPr="00D7502E">
              <w:rPr>
                <w:rFonts w:hint="eastAsia"/>
                <w:szCs w:val="20"/>
              </w:rPr>
              <w:t>⑶一般房屋的平、立、剖面图</w:t>
            </w:r>
          </w:p>
          <w:p w:rsidR="00D7502E" w:rsidRPr="00D7502E" w:rsidRDefault="00D7502E" w:rsidP="00D7502E">
            <w:pPr>
              <w:adjustRightInd w:val="0"/>
              <w:snapToGrid w:val="0"/>
              <w:jc w:val="left"/>
              <w:rPr>
                <w:szCs w:val="20"/>
              </w:rPr>
            </w:pPr>
            <w:r w:rsidRPr="00D7502E">
              <w:rPr>
                <w:rFonts w:hint="eastAsia"/>
                <w:szCs w:val="20"/>
              </w:rPr>
              <w:t>专题审查项目：</w:t>
            </w:r>
            <w:r w:rsidRPr="00D7502E">
              <w:rPr>
                <w:rFonts w:hint="eastAsia"/>
                <w:szCs w:val="20"/>
              </w:rPr>
              <w:t>4</w:t>
            </w:r>
            <w:r w:rsidRPr="00D7502E">
              <w:rPr>
                <w:rFonts w:hint="eastAsia"/>
                <w:szCs w:val="20"/>
              </w:rPr>
              <w:t>、</w:t>
            </w:r>
            <w:r w:rsidRPr="00D7502E">
              <w:rPr>
                <w:rFonts w:hint="eastAsia"/>
                <w:szCs w:val="20"/>
              </w:rPr>
              <w:t>9</w:t>
            </w:r>
          </w:p>
          <w:p w:rsidR="00D7502E" w:rsidRPr="00D7502E" w:rsidRDefault="00D7502E" w:rsidP="00D7502E">
            <w:pPr>
              <w:adjustRightInd w:val="0"/>
              <w:snapToGrid w:val="0"/>
              <w:jc w:val="left"/>
              <w:rPr>
                <w:szCs w:val="20"/>
              </w:rPr>
            </w:pPr>
            <w:r w:rsidRPr="00D7502E">
              <w:rPr>
                <w:rFonts w:hint="eastAsia"/>
                <w:szCs w:val="20"/>
              </w:rPr>
              <w:t>需组织专家审查项目：</w:t>
            </w:r>
            <w:r w:rsidRPr="00D7502E">
              <w:rPr>
                <w:rFonts w:hint="eastAsia"/>
                <w:szCs w:val="20"/>
              </w:rPr>
              <w:t>4</w:t>
            </w:r>
            <w:r w:rsidRPr="00D7502E">
              <w:rPr>
                <w:rFonts w:hint="eastAsia"/>
                <w:szCs w:val="20"/>
              </w:rPr>
              <w:t>、</w:t>
            </w:r>
            <w:r w:rsidRPr="00D7502E">
              <w:rPr>
                <w:rFonts w:hint="eastAsia"/>
                <w:szCs w:val="20"/>
              </w:rPr>
              <w:t>9</w:t>
            </w:r>
            <w:r w:rsidRPr="00D7502E">
              <w:rPr>
                <w:rFonts w:hint="eastAsia"/>
                <w:szCs w:val="20"/>
              </w:rPr>
              <w:t>、</w:t>
            </w:r>
            <w:r w:rsidRPr="00D7502E">
              <w:rPr>
                <w:rFonts w:hint="eastAsia"/>
                <w:szCs w:val="20"/>
              </w:rPr>
              <w:t>13</w:t>
            </w:r>
          </w:p>
        </w:tc>
        <w:tc>
          <w:tcPr>
            <w:tcW w:w="1315"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w:t>
            </w:r>
            <w:r w:rsidRPr="00D7502E">
              <w:rPr>
                <w:rFonts w:hint="eastAsia"/>
                <w:szCs w:val="20"/>
              </w:rPr>
              <w:t>16</w:t>
            </w:r>
            <w:r w:rsidRPr="00D7502E">
              <w:rPr>
                <w:rFonts w:hint="eastAsia"/>
                <w:szCs w:val="20"/>
              </w:rPr>
              <w:t>中间检查报告</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w:t>
            </w:r>
            <w:r w:rsidRPr="00D7502E">
              <w:rPr>
                <w:rFonts w:hint="eastAsia"/>
                <w:szCs w:val="20"/>
              </w:rPr>
              <w:t>9</w:t>
            </w:r>
            <w:r w:rsidRPr="00D7502E">
              <w:rPr>
                <w:rFonts w:hint="eastAsia"/>
                <w:szCs w:val="20"/>
              </w:rPr>
              <w:t>、</w:t>
            </w:r>
            <w:r w:rsidRPr="00D7502E">
              <w:rPr>
                <w:rFonts w:hint="eastAsia"/>
                <w:szCs w:val="20"/>
              </w:rPr>
              <w:t>13</w:t>
            </w:r>
            <w:r w:rsidRPr="00D7502E">
              <w:rPr>
                <w:rFonts w:hint="eastAsia"/>
                <w:szCs w:val="20"/>
              </w:rPr>
              <w:t>：专家审查报告（站场运营建筑结构工艺专家）</w:t>
            </w:r>
          </w:p>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w:t>
            </w:r>
            <w:r w:rsidRPr="00D7502E">
              <w:rPr>
                <w:rFonts w:hint="eastAsia"/>
                <w:szCs w:val="20"/>
              </w:rPr>
              <w:t>16</w:t>
            </w:r>
            <w:r w:rsidRPr="00D7502E">
              <w:rPr>
                <w:rFonts w:hint="eastAsia"/>
                <w:szCs w:val="20"/>
              </w:rPr>
              <w:t>质量检查报告、进度检查报告</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w:t>
            </w:r>
            <w:r w:rsidRPr="00D7502E">
              <w:rPr>
                <w:rFonts w:hint="eastAsia"/>
                <w:szCs w:val="20"/>
              </w:rPr>
              <w:t>9</w:t>
            </w:r>
            <w:r w:rsidRPr="00D7502E">
              <w:rPr>
                <w:rFonts w:hint="eastAsia"/>
                <w:szCs w:val="20"/>
              </w:rPr>
              <w:t>：专题监理报告</w:t>
            </w:r>
          </w:p>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w:t>
            </w:r>
            <w:r w:rsidRPr="00D7502E">
              <w:rPr>
                <w:rFonts w:hint="eastAsia"/>
                <w:szCs w:val="20"/>
              </w:rPr>
              <w:t>16</w:t>
            </w:r>
            <w:r w:rsidRPr="00D7502E">
              <w:rPr>
                <w:rFonts w:hint="eastAsia"/>
                <w:szCs w:val="20"/>
              </w:rPr>
              <w:t>初步设计审查报告并提出优化设计建议</w:t>
            </w:r>
          </w:p>
        </w:tc>
      </w:tr>
      <w:tr w:rsidR="004167F5" w:rsidRPr="00D7502E" w:rsidTr="00F53042">
        <w:trPr>
          <w:trHeight w:val="454"/>
        </w:trPr>
        <w:tc>
          <w:tcPr>
            <w:tcW w:w="47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100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配合招标阶段</w:t>
            </w:r>
          </w:p>
        </w:tc>
        <w:tc>
          <w:tcPr>
            <w:tcW w:w="221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w:t>
            </w:r>
            <w:r w:rsidRPr="00D7502E">
              <w:rPr>
                <w:rFonts w:hint="eastAsia"/>
                <w:szCs w:val="20"/>
              </w:rPr>
              <w:t xml:space="preserve">15 </w:t>
            </w:r>
            <w:r w:rsidRPr="00D7502E">
              <w:rPr>
                <w:rFonts w:hint="eastAsia"/>
                <w:szCs w:val="20"/>
              </w:rPr>
              <w:t>同初步设计阶段</w:t>
            </w:r>
          </w:p>
          <w:p w:rsidR="00D7502E" w:rsidRPr="00D7502E" w:rsidRDefault="00D7502E" w:rsidP="00D7502E">
            <w:pPr>
              <w:adjustRightInd w:val="0"/>
              <w:snapToGrid w:val="0"/>
              <w:jc w:val="left"/>
              <w:rPr>
                <w:szCs w:val="20"/>
              </w:rPr>
            </w:pPr>
            <w:r w:rsidRPr="00D7502E">
              <w:rPr>
                <w:rFonts w:hint="eastAsia"/>
                <w:szCs w:val="20"/>
              </w:rPr>
              <w:t>16</w:t>
            </w:r>
            <w:r w:rsidRPr="00D7502E">
              <w:rPr>
                <w:rFonts w:hint="eastAsia"/>
                <w:szCs w:val="20"/>
              </w:rPr>
              <w:t>、附图</w:t>
            </w:r>
          </w:p>
          <w:p w:rsidR="00D7502E" w:rsidRPr="00D7502E" w:rsidRDefault="00D7502E" w:rsidP="00D7502E">
            <w:pPr>
              <w:adjustRightInd w:val="0"/>
              <w:snapToGrid w:val="0"/>
              <w:jc w:val="left"/>
              <w:rPr>
                <w:szCs w:val="20"/>
              </w:rPr>
            </w:pPr>
            <w:r w:rsidRPr="00D7502E">
              <w:rPr>
                <w:rFonts w:hint="eastAsia"/>
                <w:szCs w:val="20"/>
              </w:rPr>
              <w:t>项目基本上与初步设计阶段相同，需增加主要构筑物的平、剖面图，深度达到扩大初步设计深度，能算出招标概算工程量，精度达到</w:t>
            </w:r>
            <w:r w:rsidRPr="00D7502E">
              <w:rPr>
                <w:rFonts w:hint="eastAsia"/>
                <w:szCs w:val="20"/>
              </w:rPr>
              <w:t>90</w:t>
            </w:r>
            <w:r w:rsidRPr="00D7502E">
              <w:rPr>
                <w:rFonts w:hint="eastAsia"/>
                <w:szCs w:val="20"/>
              </w:rPr>
              <w:t>％</w:t>
            </w:r>
          </w:p>
        </w:tc>
        <w:tc>
          <w:tcPr>
            <w:tcW w:w="131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土建招标设计文件和图纸审查报告</w:t>
            </w:r>
          </w:p>
        </w:tc>
      </w:tr>
      <w:tr w:rsidR="004167F5" w:rsidRPr="00D7502E" w:rsidTr="00F53042">
        <w:trPr>
          <w:trHeight w:val="454"/>
        </w:trPr>
        <w:tc>
          <w:tcPr>
            <w:tcW w:w="47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100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221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施工图设计说明</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附件（房屋汇总表、建筑设备表、采用标准图通用图一览表、有关协议纪要出文、图纸目录）</w:t>
            </w:r>
          </w:p>
          <w:p w:rsidR="00D7502E" w:rsidRPr="00D7502E" w:rsidRDefault="00D7502E" w:rsidP="00D7502E">
            <w:pPr>
              <w:adjustRightInd w:val="0"/>
              <w:snapToGrid w:val="0"/>
              <w:jc w:val="left"/>
              <w:rPr>
                <w:szCs w:val="20"/>
              </w:rPr>
            </w:pPr>
            <w:r w:rsidRPr="00D7502E">
              <w:rPr>
                <w:rFonts w:hint="eastAsia"/>
                <w:szCs w:val="20"/>
              </w:rPr>
              <w:t>附图</w:t>
            </w:r>
          </w:p>
          <w:p w:rsidR="00D7502E" w:rsidRPr="00D7502E" w:rsidRDefault="00D7502E" w:rsidP="00D7502E">
            <w:pPr>
              <w:adjustRightInd w:val="0"/>
              <w:snapToGrid w:val="0"/>
              <w:jc w:val="left"/>
              <w:rPr>
                <w:szCs w:val="20"/>
              </w:rPr>
            </w:pPr>
            <w:r w:rsidRPr="00D7502E">
              <w:rPr>
                <w:rFonts w:hint="eastAsia"/>
                <w:szCs w:val="20"/>
              </w:rPr>
              <w:t>⑴车辆段及各基地房屋总平面布置图</w:t>
            </w:r>
          </w:p>
          <w:p w:rsidR="00D7502E" w:rsidRPr="00D7502E" w:rsidRDefault="00D7502E" w:rsidP="00D7502E">
            <w:pPr>
              <w:adjustRightInd w:val="0"/>
              <w:snapToGrid w:val="0"/>
              <w:jc w:val="left"/>
              <w:rPr>
                <w:szCs w:val="20"/>
              </w:rPr>
            </w:pPr>
            <w:r w:rsidRPr="00D7502E">
              <w:rPr>
                <w:rFonts w:hint="eastAsia"/>
                <w:szCs w:val="20"/>
              </w:rPr>
              <w:t>⑵竖向布置图</w:t>
            </w:r>
          </w:p>
          <w:p w:rsidR="00D7502E" w:rsidRPr="00D7502E" w:rsidRDefault="00D7502E" w:rsidP="00D7502E">
            <w:pPr>
              <w:adjustRightInd w:val="0"/>
              <w:snapToGrid w:val="0"/>
              <w:jc w:val="left"/>
              <w:rPr>
                <w:szCs w:val="20"/>
              </w:rPr>
            </w:pPr>
            <w:r w:rsidRPr="00D7502E">
              <w:rPr>
                <w:rFonts w:hint="eastAsia"/>
                <w:szCs w:val="20"/>
              </w:rPr>
              <w:lastRenderedPageBreak/>
              <w:t>⑶土方图</w:t>
            </w:r>
          </w:p>
          <w:p w:rsidR="00D7502E" w:rsidRPr="00D7502E" w:rsidRDefault="00D7502E" w:rsidP="00D7502E">
            <w:pPr>
              <w:adjustRightInd w:val="0"/>
              <w:snapToGrid w:val="0"/>
              <w:jc w:val="left"/>
              <w:rPr>
                <w:szCs w:val="20"/>
              </w:rPr>
            </w:pPr>
            <w:r w:rsidRPr="00D7502E">
              <w:rPr>
                <w:rFonts w:hint="eastAsia"/>
                <w:szCs w:val="20"/>
              </w:rPr>
              <w:t>⑷管道综合图</w:t>
            </w:r>
          </w:p>
          <w:p w:rsidR="00D7502E" w:rsidRPr="00D7502E" w:rsidRDefault="00D7502E" w:rsidP="00D7502E">
            <w:pPr>
              <w:adjustRightInd w:val="0"/>
              <w:snapToGrid w:val="0"/>
              <w:jc w:val="left"/>
              <w:rPr>
                <w:szCs w:val="20"/>
              </w:rPr>
            </w:pPr>
            <w:r w:rsidRPr="00D7502E">
              <w:rPr>
                <w:rFonts w:hint="eastAsia"/>
                <w:szCs w:val="20"/>
              </w:rPr>
              <w:t>⑸绿化布置图</w:t>
            </w:r>
          </w:p>
          <w:p w:rsidR="00D7502E" w:rsidRPr="00D7502E" w:rsidRDefault="00D7502E" w:rsidP="00D7502E">
            <w:pPr>
              <w:adjustRightInd w:val="0"/>
              <w:snapToGrid w:val="0"/>
              <w:jc w:val="left"/>
              <w:rPr>
                <w:szCs w:val="20"/>
              </w:rPr>
            </w:pPr>
            <w:r w:rsidRPr="00D7502E">
              <w:rPr>
                <w:rFonts w:hint="eastAsia"/>
                <w:szCs w:val="20"/>
              </w:rPr>
              <w:t>⑹房屋总体设计图</w:t>
            </w:r>
          </w:p>
          <w:p w:rsidR="00D7502E" w:rsidRPr="00D7502E" w:rsidRDefault="00D7502E" w:rsidP="00D7502E">
            <w:pPr>
              <w:adjustRightInd w:val="0"/>
              <w:snapToGrid w:val="0"/>
              <w:jc w:val="left"/>
              <w:rPr>
                <w:szCs w:val="20"/>
              </w:rPr>
            </w:pPr>
            <w:r w:rsidRPr="00D7502E">
              <w:rPr>
                <w:rFonts w:hint="eastAsia"/>
                <w:szCs w:val="20"/>
              </w:rPr>
              <w:t>⑺室外建筑、构筑物个别设计图</w:t>
            </w:r>
          </w:p>
        </w:tc>
        <w:tc>
          <w:tcPr>
            <w:tcW w:w="131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lastRenderedPageBreak/>
              <w:t>1</w:t>
            </w:r>
            <w:r w:rsidRPr="00D7502E">
              <w:rPr>
                <w:rFonts w:hint="eastAsia"/>
                <w:szCs w:val="20"/>
              </w:rPr>
              <w:t>—</w:t>
            </w:r>
            <w:r w:rsidRPr="00D7502E">
              <w:rPr>
                <w:rFonts w:hint="eastAsia"/>
                <w:szCs w:val="20"/>
              </w:rPr>
              <w:t>3</w:t>
            </w:r>
            <w:r w:rsidRPr="00D7502E">
              <w:rPr>
                <w:rFonts w:hint="eastAsia"/>
                <w:szCs w:val="20"/>
              </w:rPr>
              <w:t>中间检查报告专家审查报告</w:t>
            </w:r>
          </w:p>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w:t>
            </w:r>
            <w:r w:rsidRPr="00D7502E">
              <w:rPr>
                <w:rFonts w:hint="eastAsia"/>
                <w:szCs w:val="20"/>
              </w:rPr>
              <w:t>3</w:t>
            </w:r>
            <w:r w:rsidRPr="00D7502E">
              <w:rPr>
                <w:rFonts w:hint="eastAsia"/>
                <w:szCs w:val="20"/>
              </w:rPr>
              <w:t>质量检查报告、进度检查报告专题监理报告</w:t>
            </w:r>
          </w:p>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w:t>
            </w:r>
            <w:r w:rsidRPr="00D7502E">
              <w:rPr>
                <w:rFonts w:hint="eastAsia"/>
                <w:szCs w:val="20"/>
              </w:rPr>
              <w:t>3</w:t>
            </w:r>
            <w:r w:rsidRPr="00D7502E">
              <w:rPr>
                <w:rFonts w:hint="eastAsia"/>
                <w:szCs w:val="20"/>
              </w:rPr>
              <w:t>施工图设计审查报告</w:t>
            </w:r>
          </w:p>
        </w:tc>
      </w:tr>
      <w:tr w:rsidR="004167F5" w:rsidRPr="00D7502E" w:rsidTr="00F53042">
        <w:trPr>
          <w:trHeight w:val="454"/>
        </w:trPr>
        <w:tc>
          <w:tcPr>
            <w:tcW w:w="474"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lastRenderedPageBreak/>
              <w:t>五</w:t>
            </w:r>
          </w:p>
        </w:tc>
        <w:tc>
          <w:tcPr>
            <w:tcW w:w="1000"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配合施工阶段</w:t>
            </w:r>
          </w:p>
        </w:tc>
        <w:tc>
          <w:tcPr>
            <w:tcW w:w="2211"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设计变更</w:t>
            </w:r>
          </w:p>
          <w:p w:rsidR="00D7502E" w:rsidRPr="00D7502E" w:rsidRDefault="00D7502E" w:rsidP="00D7502E">
            <w:pPr>
              <w:adjustRightInd w:val="0"/>
              <w:snapToGrid w:val="0"/>
              <w:jc w:val="left"/>
              <w:rPr>
                <w:szCs w:val="20"/>
              </w:rPr>
            </w:pPr>
            <w:r w:rsidRPr="00D7502E">
              <w:rPr>
                <w:rFonts w:hint="eastAsia"/>
                <w:szCs w:val="20"/>
              </w:rPr>
              <w:t>施工变更</w:t>
            </w:r>
          </w:p>
        </w:tc>
        <w:tc>
          <w:tcPr>
            <w:tcW w:w="1315"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设计及施工变更审查报告</w:t>
            </w:r>
          </w:p>
        </w:tc>
      </w:tr>
    </w:tbl>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bookmarkStart w:id="1913" w:name="_Toc485136914"/>
      <w:r w:rsidRPr="00D7502E">
        <w:rPr>
          <w:rFonts w:eastAsiaTheme="minorEastAsia" w:hint="eastAsia"/>
          <w:b/>
          <w:sz w:val="24"/>
          <w:szCs w:val="20"/>
        </w:rPr>
        <w:t>房屋建筑结构（车辆段及综合基地、停车场、高架车站）</w:t>
      </w:r>
      <w:bookmarkEnd w:id="1913"/>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1123"/>
        <w:gridCol w:w="2038"/>
        <w:gridCol w:w="3754"/>
        <w:gridCol w:w="2372"/>
      </w:tblGrid>
      <w:tr w:rsidR="004167F5" w:rsidRPr="00D7502E" w:rsidTr="00F53042">
        <w:trPr>
          <w:trHeight w:val="454"/>
          <w:tblHeader/>
        </w:trPr>
        <w:tc>
          <w:tcPr>
            <w:tcW w:w="605"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1097"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2021"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277"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监理成果</w:t>
            </w:r>
          </w:p>
        </w:tc>
      </w:tr>
      <w:tr w:rsidR="004167F5" w:rsidRPr="00D7502E" w:rsidTr="00F53042">
        <w:trPr>
          <w:trHeight w:val="454"/>
          <w:tblHeader/>
        </w:trPr>
        <w:tc>
          <w:tcPr>
            <w:tcW w:w="6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109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2021"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总体设计文件</w:t>
            </w:r>
          </w:p>
          <w:p w:rsidR="00D7502E" w:rsidRPr="00D7502E" w:rsidRDefault="00D7502E" w:rsidP="00D7502E">
            <w:pPr>
              <w:adjustRightInd w:val="0"/>
              <w:snapToGrid w:val="0"/>
              <w:jc w:val="left"/>
              <w:rPr>
                <w:szCs w:val="20"/>
              </w:rPr>
            </w:pPr>
            <w:r w:rsidRPr="00D7502E">
              <w:rPr>
                <w:rFonts w:hint="eastAsia"/>
                <w:szCs w:val="20"/>
              </w:rPr>
              <w:t>技术会议</w:t>
            </w:r>
          </w:p>
          <w:p w:rsidR="00D7502E" w:rsidRPr="00D7502E" w:rsidRDefault="00D7502E" w:rsidP="00D7502E">
            <w:pPr>
              <w:adjustRightInd w:val="0"/>
              <w:snapToGrid w:val="0"/>
              <w:jc w:val="left"/>
              <w:rPr>
                <w:szCs w:val="20"/>
              </w:rPr>
            </w:pPr>
            <w:r w:rsidRPr="00D7502E">
              <w:rPr>
                <w:rFonts w:hint="eastAsia"/>
                <w:szCs w:val="20"/>
              </w:rPr>
              <w:t>房屋结构方案</w:t>
            </w:r>
          </w:p>
        </w:tc>
        <w:tc>
          <w:tcPr>
            <w:tcW w:w="1277"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审核意见</w:t>
            </w:r>
          </w:p>
        </w:tc>
      </w:tr>
      <w:tr w:rsidR="004167F5" w:rsidRPr="00D7502E" w:rsidTr="00F53042">
        <w:trPr>
          <w:trHeight w:val="454"/>
          <w:tblHeader/>
        </w:trPr>
        <w:tc>
          <w:tcPr>
            <w:tcW w:w="6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109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2021"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初步设计文件</w:t>
            </w:r>
          </w:p>
          <w:p w:rsidR="00D7502E" w:rsidRPr="00D7502E" w:rsidRDefault="00D7502E" w:rsidP="00D7502E">
            <w:pPr>
              <w:adjustRightInd w:val="0"/>
              <w:snapToGrid w:val="0"/>
              <w:jc w:val="left"/>
              <w:rPr>
                <w:szCs w:val="20"/>
              </w:rPr>
            </w:pPr>
            <w:r w:rsidRPr="00D7502E">
              <w:rPr>
                <w:rFonts w:hint="eastAsia"/>
                <w:szCs w:val="20"/>
              </w:rPr>
              <w:t>初步设计图纸</w:t>
            </w:r>
          </w:p>
          <w:p w:rsidR="00D7502E" w:rsidRPr="00D7502E" w:rsidRDefault="00D7502E" w:rsidP="00D7502E">
            <w:pPr>
              <w:adjustRightInd w:val="0"/>
              <w:snapToGrid w:val="0"/>
              <w:jc w:val="left"/>
              <w:rPr>
                <w:szCs w:val="20"/>
              </w:rPr>
            </w:pPr>
            <w:r w:rsidRPr="00D7502E">
              <w:rPr>
                <w:rFonts w:hint="eastAsia"/>
                <w:szCs w:val="20"/>
              </w:rPr>
              <w:t>设计概算</w:t>
            </w:r>
          </w:p>
          <w:p w:rsidR="00D7502E" w:rsidRPr="00D7502E" w:rsidRDefault="00D7502E" w:rsidP="00D7502E">
            <w:pPr>
              <w:adjustRightInd w:val="0"/>
              <w:snapToGrid w:val="0"/>
              <w:jc w:val="left"/>
              <w:rPr>
                <w:szCs w:val="20"/>
              </w:rPr>
            </w:pPr>
            <w:r w:rsidRPr="00D7502E">
              <w:rPr>
                <w:rFonts w:hint="eastAsia"/>
                <w:szCs w:val="20"/>
              </w:rPr>
              <w:t>技术会议</w:t>
            </w:r>
          </w:p>
          <w:p w:rsidR="00D7502E" w:rsidRPr="00D7502E" w:rsidRDefault="00D7502E" w:rsidP="00D7502E">
            <w:pPr>
              <w:adjustRightInd w:val="0"/>
              <w:snapToGrid w:val="0"/>
              <w:jc w:val="left"/>
              <w:rPr>
                <w:szCs w:val="20"/>
              </w:rPr>
            </w:pPr>
            <w:r w:rsidRPr="00D7502E">
              <w:rPr>
                <w:rFonts w:hint="eastAsia"/>
                <w:szCs w:val="20"/>
              </w:rPr>
              <w:t>房屋结构方案专题</w:t>
            </w:r>
          </w:p>
          <w:p w:rsidR="00D7502E" w:rsidRPr="00D7502E" w:rsidRDefault="00D7502E" w:rsidP="00D7502E">
            <w:pPr>
              <w:adjustRightInd w:val="0"/>
              <w:snapToGrid w:val="0"/>
              <w:jc w:val="left"/>
              <w:rPr>
                <w:szCs w:val="20"/>
              </w:rPr>
            </w:pPr>
            <w:r w:rsidRPr="00D7502E">
              <w:rPr>
                <w:rFonts w:hint="eastAsia"/>
                <w:szCs w:val="20"/>
              </w:rPr>
              <w:t>地基处理方案专题</w:t>
            </w:r>
          </w:p>
        </w:tc>
        <w:tc>
          <w:tcPr>
            <w:tcW w:w="1277"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审核意见</w:t>
            </w:r>
          </w:p>
          <w:p w:rsidR="00D7502E" w:rsidRPr="00D7502E" w:rsidRDefault="00D7502E" w:rsidP="00D7502E">
            <w:pPr>
              <w:adjustRightInd w:val="0"/>
              <w:snapToGrid w:val="0"/>
              <w:jc w:val="left"/>
              <w:rPr>
                <w:szCs w:val="20"/>
              </w:rPr>
            </w:pPr>
            <w:r w:rsidRPr="00D7502E">
              <w:rPr>
                <w:rFonts w:hint="eastAsia"/>
                <w:szCs w:val="20"/>
              </w:rPr>
              <w:t>审核意见</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专题监理报告</w:t>
            </w:r>
          </w:p>
          <w:p w:rsidR="00D7502E" w:rsidRPr="00D7502E" w:rsidRDefault="00D7502E" w:rsidP="00D7502E">
            <w:pPr>
              <w:adjustRightInd w:val="0"/>
              <w:snapToGrid w:val="0"/>
              <w:jc w:val="left"/>
              <w:rPr>
                <w:szCs w:val="20"/>
              </w:rPr>
            </w:pPr>
            <w:r w:rsidRPr="00D7502E">
              <w:rPr>
                <w:rFonts w:hint="eastAsia"/>
                <w:szCs w:val="20"/>
              </w:rPr>
              <w:t>专题监理报告</w:t>
            </w:r>
          </w:p>
        </w:tc>
      </w:tr>
      <w:tr w:rsidR="004167F5" w:rsidRPr="00D7502E" w:rsidTr="00F53042">
        <w:trPr>
          <w:trHeight w:val="454"/>
          <w:tblHeader/>
        </w:trPr>
        <w:tc>
          <w:tcPr>
            <w:tcW w:w="6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109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配合招标阶段</w:t>
            </w:r>
          </w:p>
        </w:tc>
        <w:tc>
          <w:tcPr>
            <w:tcW w:w="2021"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招标文件</w:t>
            </w:r>
          </w:p>
          <w:p w:rsidR="00D7502E" w:rsidRPr="00D7502E" w:rsidRDefault="00D7502E" w:rsidP="00D7502E">
            <w:pPr>
              <w:adjustRightInd w:val="0"/>
              <w:snapToGrid w:val="0"/>
              <w:jc w:val="left"/>
              <w:rPr>
                <w:szCs w:val="20"/>
              </w:rPr>
            </w:pPr>
            <w:r w:rsidRPr="00D7502E">
              <w:rPr>
                <w:rFonts w:hint="eastAsia"/>
                <w:szCs w:val="20"/>
              </w:rPr>
              <w:t>招标图纸</w:t>
            </w:r>
          </w:p>
          <w:p w:rsidR="00D7502E" w:rsidRPr="00D7502E" w:rsidRDefault="00D7502E" w:rsidP="00D7502E">
            <w:pPr>
              <w:adjustRightInd w:val="0"/>
              <w:snapToGrid w:val="0"/>
              <w:jc w:val="left"/>
              <w:rPr>
                <w:szCs w:val="20"/>
              </w:rPr>
            </w:pPr>
            <w:r w:rsidRPr="00D7502E">
              <w:rPr>
                <w:rFonts w:hint="eastAsia"/>
                <w:szCs w:val="20"/>
              </w:rPr>
              <w:t>工程数量</w:t>
            </w:r>
          </w:p>
          <w:p w:rsidR="00D7502E" w:rsidRPr="00D7502E" w:rsidRDefault="00D7502E" w:rsidP="00D7502E">
            <w:pPr>
              <w:adjustRightInd w:val="0"/>
              <w:snapToGrid w:val="0"/>
              <w:jc w:val="left"/>
              <w:rPr>
                <w:szCs w:val="20"/>
              </w:rPr>
            </w:pPr>
            <w:r w:rsidRPr="00D7502E">
              <w:rPr>
                <w:rFonts w:hint="eastAsia"/>
                <w:szCs w:val="20"/>
              </w:rPr>
              <w:t>技术会议</w:t>
            </w:r>
          </w:p>
        </w:tc>
        <w:tc>
          <w:tcPr>
            <w:tcW w:w="1277"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审查意见</w:t>
            </w:r>
          </w:p>
          <w:p w:rsidR="00D7502E" w:rsidRPr="00D7502E" w:rsidRDefault="00D7502E" w:rsidP="00D7502E">
            <w:pPr>
              <w:adjustRightInd w:val="0"/>
              <w:snapToGrid w:val="0"/>
              <w:jc w:val="left"/>
              <w:rPr>
                <w:szCs w:val="20"/>
              </w:rPr>
            </w:pPr>
            <w:r w:rsidRPr="00D7502E">
              <w:rPr>
                <w:rFonts w:hint="eastAsia"/>
                <w:szCs w:val="20"/>
              </w:rPr>
              <w:t>审查意见</w:t>
            </w:r>
          </w:p>
          <w:p w:rsidR="00D7502E" w:rsidRPr="00D7502E" w:rsidRDefault="00D7502E" w:rsidP="00D7502E">
            <w:pPr>
              <w:adjustRightInd w:val="0"/>
              <w:snapToGrid w:val="0"/>
              <w:jc w:val="left"/>
              <w:rPr>
                <w:szCs w:val="20"/>
              </w:rPr>
            </w:pPr>
            <w:r w:rsidRPr="00D7502E">
              <w:rPr>
                <w:rFonts w:hint="eastAsia"/>
                <w:szCs w:val="20"/>
              </w:rPr>
              <w:t>会议纪要</w:t>
            </w:r>
          </w:p>
        </w:tc>
      </w:tr>
      <w:tr w:rsidR="004167F5" w:rsidRPr="00D7502E" w:rsidTr="00F53042">
        <w:trPr>
          <w:trHeight w:val="454"/>
          <w:tblHeader/>
        </w:trPr>
        <w:tc>
          <w:tcPr>
            <w:tcW w:w="6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109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2021"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施工图文件</w:t>
            </w:r>
          </w:p>
          <w:p w:rsidR="00D7502E" w:rsidRPr="00D7502E" w:rsidRDefault="00D7502E" w:rsidP="00D7502E">
            <w:pPr>
              <w:adjustRightInd w:val="0"/>
              <w:snapToGrid w:val="0"/>
              <w:jc w:val="left"/>
              <w:rPr>
                <w:szCs w:val="20"/>
              </w:rPr>
            </w:pPr>
            <w:r w:rsidRPr="00D7502E">
              <w:rPr>
                <w:rFonts w:hint="eastAsia"/>
                <w:szCs w:val="20"/>
              </w:rPr>
              <w:t>施工设计图及接口</w:t>
            </w:r>
          </w:p>
          <w:p w:rsidR="00D7502E" w:rsidRPr="00D7502E" w:rsidRDefault="00D7502E" w:rsidP="00D7502E">
            <w:pPr>
              <w:adjustRightInd w:val="0"/>
              <w:snapToGrid w:val="0"/>
              <w:jc w:val="left"/>
              <w:rPr>
                <w:szCs w:val="20"/>
              </w:rPr>
            </w:pPr>
            <w:r w:rsidRPr="00D7502E">
              <w:rPr>
                <w:rFonts w:hint="eastAsia"/>
                <w:szCs w:val="20"/>
              </w:rPr>
              <w:t>预算</w:t>
            </w:r>
          </w:p>
          <w:p w:rsidR="00D7502E" w:rsidRPr="00D7502E" w:rsidRDefault="00D7502E" w:rsidP="00D7502E">
            <w:pPr>
              <w:adjustRightInd w:val="0"/>
              <w:snapToGrid w:val="0"/>
              <w:jc w:val="left"/>
              <w:rPr>
                <w:szCs w:val="20"/>
              </w:rPr>
            </w:pPr>
            <w:r w:rsidRPr="00D7502E">
              <w:rPr>
                <w:rFonts w:hint="eastAsia"/>
                <w:szCs w:val="20"/>
              </w:rPr>
              <w:t>标准图、通用图</w:t>
            </w:r>
          </w:p>
          <w:p w:rsidR="00D7502E" w:rsidRPr="00D7502E" w:rsidRDefault="00D7502E" w:rsidP="00D7502E">
            <w:pPr>
              <w:adjustRightInd w:val="0"/>
              <w:snapToGrid w:val="0"/>
              <w:jc w:val="left"/>
              <w:rPr>
                <w:szCs w:val="20"/>
              </w:rPr>
            </w:pPr>
            <w:r w:rsidRPr="00D7502E">
              <w:rPr>
                <w:rFonts w:hint="eastAsia"/>
                <w:szCs w:val="20"/>
              </w:rPr>
              <w:t>技术会议</w:t>
            </w:r>
          </w:p>
        </w:tc>
        <w:tc>
          <w:tcPr>
            <w:tcW w:w="1277"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审核意见</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审核意见</w:t>
            </w:r>
          </w:p>
          <w:p w:rsidR="00D7502E" w:rsidRPr="00D7502E" w:rsidRDefault="00D7502E" w:rsidP="00D7502E">
            <w:pPr>
              <w:adjustRightInd w:val="0"/>
              <w:snapToGrid w:val="0"/>
              <w:jc w:val="left"/>
              <w:rPr>
                <w:szCs w:val="20"/>
              </w:rPr>
            </w:pPr>
            <w:r w:rsidRPr="00D7502E">
              <w:rPr>
                <w:rFonts w:hint="eastAsia"/>
                <w:szCs w:val="20"/>
              </w:rPr>
              <w:t>会议纪要</w:t>
            </w:r>
          </w:p>
        </w:tc>
      </w:tr>
      <w:tr w:rsidR="004167F5" w:rsidRPr="00D7502E" w:rsidTr="00F53042">
        <w:trPr>
          <w:trHeight w:val="454"/>
          <w:tblHeader/>
        </w:trPr>
        <w:tc>
          <w:tcPr>
            <w:tcW w:w="605"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tc>
        <w:tc>
          <w:tcPr>
            <w:tcW w:w="1097"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配合施工阶段</w:t>
            </w:r>
          </w:p>
        </w:tc>
        <w:tc>
          <w:tcPr>
            <w:tcW w:w="2021"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变更设计图</w:t>
            </w:r>
          </w:p>
          <w:p w:rsidR="00D7502E" w:rsidRPr="00D7502E" w:rsidRDefault="00D7502E" w:rsidP="00D7502E">
            <w:pPr>
              <w:adjustRightInd w:val="0"/>
              <w:snapToGrid w:val="0"/>
              <w:jc w:val="left"/>
              <w:rPr>
                <w:szCs w:val="20"/>
              </w:rPr>
            </w:pPr>
            <w:r w:rsidRPr="00D7502E">
              <w:rPr>
                <w:rFonts w:hint="eastAsia"/>
                <w:szCs w:val="20"/>
              </w:rPr>
              <w:t>施工变更报告</w:t>
            </w:r>
          </w:p>
          <w:p w:rsidR="00D7502E" w:rsidRPr="00D7502E" w:rsidRDefault="00D7502E" w:rsidP="00D7502E">
            <w:pPr>
              <w:adjustRightInd w:val="0"/>
              <w:snapToGrid w:val="0"/>
              <w:jc w:val="left"/>
              <w:rPr>
                <w:szCs w:val="20"/>
              </w:rPr>
            </w:pPr>
            <w:r w:rsidRPr="00D7502E">
              <w:rPr>
                <w:rFonts w:hint="eastAsia"/>
                <w:szCs w:val="20"/>
              </w:rPr>
              <w:t>Ⅰ、Ⅱ类变更技术会议</w:t>
            </w:r>
          </w:p>
        </w:tc>
        <w:tc>
          <w:tcPr>
            <w:tcW w:w="1277"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审核意见书</w:t>
            </w:r>
          </w:p>
          <w:p w:rsidR="00D7502E" w:rsidRPr="00D7502E" w:rsidRDefault="00D7502E" w:rsidP="00D7502E">
            <w:pPr>
              <w:adjustRightInd w:val="0"/>
              <w:snapToGrid w:val="0"/>
              <w:jc w:val="left"/>
              <w:rPr>
                <w:szCs w:val="20"/>
              </w:rPr>
            </w:pPr>
            <w:r w:rsidRPr="00D7502E">
              <w:rPr>
                <w:rFonts w:hint="eastAsia"/>
                <w:szCs w:val="20"/>
              </w:rPr>
              <w:t>审核意见书</w:t>
            </w:r>
          </w:p>
          <w:p w:rsidR="00D7502E" w:rsidRPr="00D7502E" w:rsidRDefault="00D7502E" w:rsidP="00D7502E">
            <w:pPr>
              <w:adjustRightInd w:val="0"/>
              <w:snapToGrid w:val="0"/>
              <w:jc w:val="left"/>
              <w:rPr>
                <w:szCs w:val="20"/>
              </w:rPr>
            </w:pPr>
            <w:r w:rsidRPr="00D7502E">
              <w:rPr>
                <w:rFonts w:hint="eastAsia"/>
                <w:szCs w:val="20"/>
              </w:rPr>
              <w:t>会议纪要</w:t>
            </w:r>
          </w:p>
        </w:tc>
      </w:tr>
      <w:bookmarkEnd w:id="1911"/>
    </w:tbl>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r w:rsidRPr="00D7502E">
        <w:rPr>
          <w:rFonts w:eastAsiaTheme="minorEastAsia"/>
          <w:b/>
          <w:sz w:val="24"/>
          <w:szCs w:val="20"/>
        </w:rPr>
        <w:br w:type="page"/>
      </w:r>
      <w:bookmarkStart w:id="1914" w:name="_Toc485136915"/>
      <w:r w:rsidRPr="00D7502E">
        <w:rPr>
          <w:rFonts w:eastAsiaTheme="minorEastAsia" w:hint="eastAsia"/>
          <w:b/>
          <w:sz w:val="24"/>
          <w:szCs w:val="20"/>
        </w:rPr>
        <w:lastRenderedPageBreak/>
        <w:t>桥梁结构</w:t>
      </w:r>
      <w:bookmarkEnd w:id="1914"/>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1123"/>
        <w:gridCol w:w="2038"/>
        <w:gridCol w:w="3754"/>
        <w:gridCol w:w="2372"/>
      </w:tblGrid>
      <w:tr w:rsidR="004167F5" w:rsidRPr="00D7502E" w:rsidTr="00F53042">
        <w:trPr>
          <w:trHeight w:val="454"/>
          <w:tblHeader/>
        </w:trPr>
        <w:tc>
          <w:tcPr>
            <w:tcW w:w="605"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1097"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2021"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277"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监理成果</w:t>
            </w:r>
          </w:p>
        </w:tc>
      </w:tr>
      <w:tr w:rsidR="004167F5" w:rsidRPr="00D7502E" w:rsidTr="00F53042">
        <w:trPr>
          <w:trHeight w:val="454"/>
          <w:tblHeader/>
        </w:trPr>
        <w:tc>
          <w:tcPr>
            <w:tcW w:w="6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109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2021"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总体设计文件</w:t>
            </w:r>
          </w:p>
          <w:p w:rsidR="00D7502E" w:rsidRPr="00D7502E" w:rsidRDefault="00D7502E" w:rsidP="00D7502E">
            <w:pPr>
              <w:adjustRightInd w:val="0"/>
              <w:snapToGrid w:val="0"/>
              <w:jc w:val="left"/>
              <w:rPr>
                <w:szCs w:val="20"/>
              </w:rPr>
            </w:pPr>
            <w:r w:rsidRPr="00D7502E">
              <w:rPr>
                <w:rFonts w:hint="eastAsia"/>
                <w:szCs w:val="20"/>
              </w:rPr>
              <w:t>技术会议</w:t>
            </w:r>
          </w:p>
          <w:p w:rsidR="00D7502E" w:rsidRPr="00D7502E" w:rsidRDefault="00D7502E" w:rsidP="00D7502E">
            <w:pPr>
              <w:adjustRightInd w:val="0"/>
              <w:snapToGrid w:val="0"/>
              <w:jc w:val="left"/>
              <w:rPr>
                <w:szCs w:val="20"/>
              </w:rPr>
            </w:pPr>
            <w:r w:rsidRPr="00D7502E">
              <w:rPr>
                <w:rFonts w:hint="eastAsia"/>
                <w:szCs w:val="20"/>
              </w:rPr>
              <w:t>桥梁结构方案</w:t>
            </w:r>
          </w:p>
        </w:tc>
        <w:tc>
          <w:tcPr>
            <w:tcW w:w="1277"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审核意见</w:t>
            </w:r>
          </w:p>
        </w:tc>
      </w:tr>
      <w:tr w:rsidR="004167F5" w:rsidRPr="00D7502E" w:rsidTr="00F53042">
        <w:trPr>
          <w:trHeight w:val="1183"/>
          <w:tblHeader/>
        </w:trPr>
        <w:tc>
          <w:tcPr>
            <w:tcW w:w="6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109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2021"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初步设计文件</w:t>
            </w:r>
          </w:p>
          <w:p w:rsidR="00D7502E" w:rsidRPr="00D7502E" w:rsidRDefault="00D7502E" w:rsidP="00D7502E">
            <w:pPr>
              <w:adjustRightInd w:val="0"/>
              <w:snapToGrid w:val="0"/>
              <w:jc w:val="left"/>
              <w:rPr>
                <w:szCs w:val="20"/>
              </w:rPr>
            </w:pPr>
            <w:r w:rsidRPr="00D7502E">
              <w:rPr>
                <w:rFonts w:hint="eastAsia"/>
                <w:szCs w:val="20"/>
              </w:rPr>
              <w:t>初步设计图纸</w:t>
            </w:r>
          </w:p>
          <w:p w:rsidR="00D7502E" w:rsidRPr="00D7502E" w:rsidRDefault="00D7502E" w:rsidP="00D7502E">
            <w:pPr>
              <w:adjustRightInd w:val="0"/>
              <w:snapToGrid w:val="0"/>
              <w:jc w:val="left"/>
              <w:rPr>
                <w:szCs w:val="20"/>
              </w:rPr>
            </w:pPr>
            <w:r w:rsidRPr="00D7502E">
              <w:rPr>
                <w:rFonts w:hint="eastAsia"/>
                <w:szCs w:val="20"/>
              </w:rPr>
              <w:t>设计概算</w:t>
            </w:r>
          </w:p>
          <w:p w:rsidR="00D7502E" w:rsidRPr="00D7502E" w:rsidRDefault="00D7502E" w:rsidP="00D7502E">
            <w:pPr>
              <w:adjustRightInd w:val="0"/>
              <w:snapToGrid w:val="0"/>
              <w:jc w:val="left"/>
              <w:rPr>
                <w:szCs w:val="20"/>
              </w:rPr>
            </w:pPr>
            <w:r w:rsidRPr="00D7502E">
              <w:rPr>
                <w:rFonts w:hint="eastAsia"/>
                <w:szCs w:val="20"/>
              </w:rPr>
              <w:t>技术会议</w:t>
            </w:r>
          </w:p>
          <w:p w:rsidR="00D7502E" w:rsidRPr="00D7502E" w:rsidRDefault="00D7502E" w:rsidP="00D7502E">
            <w:pPr>
              <w:adjustRightInd w:val="0"/>
              <w:snapToGrid w:val="0"/>
              <w:jc w:val="left"/>
              <w:rPr>
                <w:szCs w:val="20"/>
              </w:rPr>
            </w:pPr>
            <w:r w:rsidRPr="00D7502E">
              <w:rPr>
                <w:rFonts w:hint="eastAsia"/>
                <w:szCs w:val="20"/>
              </w:rPr>
              <w:t>桥梁结构方案专题</w:t>
            </w:r>
          </w:p>
        </w:tc>
        <w:tc>
          <w:tcPr>
            <w:tcW w:w="1277"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审核意见</w:t>
            </w:r>
          </w:p>
          <w:p w:rsidR="00D7502E" w:rsidRPr="00D7502E" w:rsidRDefault="00D7502E" w:rsidP="00D7502E">
            <w:pPr>
              <w:adjustRightInd w:val="0"/>
              <w:snapToGrid w:val="0"/>
              <w:jc w:val="left"/>
              <w:rPr>
                <w:szCs w:val="20"/>
              </w:rPr>
            </w:pPr>
            <w:r w:rsidRPr="00D7502E">
              <w:rPr>
                <w:rFonts w:hint="eastAsia"/>
                <w:szCs w:val="20"/>
              </w:rPr>
              <w:t>审核意见</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专题监理报告</w:t>
            </w:r>
          </w:p>
        </w:tc>
      </w:tr>
      <w:tr w:rsidR="004167F5" w:rsidRPr="00D7502E" w:rsidTr="00F53042">
        <w:trPr>
          <w:trHeight w:val="454"/>
          <w:tblHeader/>
        </w:trPr>
        <w:tc>
          <w:tcPr>
            <w:tcW w:w="6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109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配合招标阶段</w:t>
            </w:r>
          </w:p>
        </w:tc>
        <w:tc>
          <w:tcPr>
            <w:tcW w:w="2021"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招标文件</w:t>
            </w:r>
          </w:p>
          <w:p w:rsidR="00D7502E" w:rsidRPr="00D7502E" w:rsidRDefault="00D7502E" w:rsidP="00D7502E">
            <w:pPr>
              <w:adjustRightInd w:val="0"/>
              <w:snapToGrid w:val="0"/>
              <w:jc w:val="left"/>
              <w:rPr>
                <w:szCs w:val="20"/>
              </w:rPr>
            </w:pPr>
            <w:r w:rsidRPr="00D7502E">
              <w:rPr>
                <w:rFonts w:hint="eastAsia"/>
                <w:szCs w:val="20"/>
              </w:rPr>
              <w:t>招标图纸</w:t>
            </w:r>
          </w:p>
          <w:p w:rsidR="00D7502E" w:rsidRPr="00D7502E" w:rsidRDefault="00D7502E" w:rsidP="00D7502E">
            <w:pPr>
              <w:adjustRightInd w:val="0"/>
              <w:snapToGrid w:val="0"/>
              <w:jc w:val="left"/>
              <w:rPr>
                <w:szCs w:val="20"/>
              </w:rPr>
            </w:pPr>
            <w:r w:rsidRPr="00D7502E">
              <w:rPr>
                <w:rFonts w:hint="eastAsia"/>
                <w:szCs w:val="20"/>
              </w:rPr>
              <w:t>工程数量</w:t>
            </w:r>
          </w:p>
          <w:p w:rsidR="00D7502E" w:rsidRPr="00D7502E" w:rsidRDefault="00D7502E" w:rsidP="00D7502E">
            <w:pPr>
              <w:adjustRightInd w:val="0"/>
              <w:snapToGrid w:val="0"/>
              <w:jc w:val="left"/>
              <w:rPr>
                <w:szCs w:val="20"/>
              </w:rPr>
            </w:pPr>
            <w:r w:rsidRPr="00D7502E">
              <w:rPr>
                <w:rFonts w:hint="eastAsia"/>
                <w:szCs w:val="20"/>
              </w:rPr>
              <w:t>技术会议</w:t>
            </w:r>
          </w:p>
        </w:tc>
        <w:tc>
          <w:tcPr>
            <w:tcW w:w="1277"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审查意见</w:t>
            </w:r>
          </w:p>
          <w:p w:rsidR="00D7502E" w:rsidRPr="00D7502E" w:rsidRDefault="00D7502E" w:rsidP="00D7502E">
            <w:pPr>
              <w:adjustRightInd w:val="0"/>
              <w:snapToGrid w:val="0"/>
              <w:jc w:val="left"/>
              <w:rPr>
                <w:szCs w:val="20"/>
              </w:rPr>
            </w:pPr>
            <w:r w:rsidRPr="00D7502E">
              <w:rPr>
                <w:rFonts w:hint="eastAsia"/>
                <w:szCs w:val="20"/>
              </w:rPr>
              <w:t>审查意见</w:t>
            </w:r>
          </w:p>
          <w:p w:rsidR="00D7502E" w:rsidRPr="00D7502E" w:rsidRDefault="00D7502E" w:rsidP="00D7502E">
            <w:pPr>
              <w:adjustRightInd w:val="0"/>
              <w:snapToGrid w:val="0"/>
              <w:jc w:val="left"/>
              <w:rPr>
                <w:szCs w:val="20"/>
              </w:rPr>
            </w:pPr>
            <w:r w:rsidRPr="00D7502E">
              <w:rPr>
                <w:rFonts w:hint="eastAsia"/>
                <w:szCs w:val="20"/>
              </w:rPr>
              <w:t>会议纪要</w:t>
            </w:r>
          </w:p>
        </w:tc>
      </w:tr>
      <w:tr w:rsidR="004167F5" w:rsidRPr="00D7502E" w:rsidTr="00F53042">
        <w:trPr>
          <w:trHeight w:val="454"/>
          <w:tblHeader/>
        </w:trPr>
        <w:tc>
          <w:tcPr>
            <w:tcW w:w="6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109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2021"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施工图文件</w:t>
            </w:r>
          </w:p>
          <w:p w:rsidR="00D7502E" w:rsidRPr="00D7502E" w:rsidRDefault="00D7502E" w:rsidP="00D7502E">
            <w:pPr>
              <w:adjustRightInd w:val="0"/>
              <w:snapToGrid w:val="0"/>
              <w:jc w:val="left"/>
              <w:rPr>
                <w:szCs w:val="20"/>
              </w:rPr>
            </w:pPr>
            <w:r w:rsidRPr="00D7502E">
              <w:rPr>
                <w:rFonts w:hint="eastAsia"/>
                <w:szCs w:val="20"/>
              </w:rPr>
              <w:t>施工设计图及接口</w:t>
            </w:r>
          </w:p>
          <w:p w:rsidR="00D7502E" w:rsidRPr="00D7502E" w:rsidRDefault="00D7502E" w:rsidP="00D7502E">
            <w:pPr>
              <w:adjustRightInd w:val="0"/>
              <w:snapToGrid w:val="0"/>
              <w:jc w:val="left"/>
              <w:rPr>
                <w:szCs w:val="20"/>
              </w:rPr>
            </w:pPr>
            <w:r w:rsidRPr="00D7502E">
              <w:rPr>
                <w:rFonts w:hint="eastAsia"/>
                <w:szCs w:val="20"/>
              </w:rPr>
              <w:t>预算</w:t>
            </w:r>
          </w:p>
          <w:p w:rsidR="00D7502E" w:rsidRPr="00D7502E" w:rsidRDefault="00D7502E" w:rsidP="00D7502E">
            <w:pPr>
              <w:adjustRightInd w:val="0"/>
              <w:snapToGrid w:val="0"/>
              <w:jc w:val="left"/>
              <w:rPr>
                <w:szCs w:val="20"/>
              </w:rPr>
            </w:pPr>
            <w:r w:rsidRPr="00D7502E">
              <w:rPr>
                <w:rFonts w:hint="eastAsia"/>
                <w:szCs w:val="20"/>
              </w:rPr>
              <w:t>标准图、通用图</w:t>
            </w:r>
          </w:p>
          <w:p w:rsidR="00D7502E" w:rsidRPr="00D7502E" w:rsidRDefault="00D7502E" w:rsidP="00D7502E">
            <w:pPr>
              <w:adjustRightInd w:val="0"/>
              <w:snapToGrid w:val="0"/>
              <w:jc w:val="left"/>
              <w:rPr>
                <w:szCs w:val="20"/>
              </w:rPr>
            </w:pPr>
            <w:r w:rsidRPr="00D7502E">
              <w:rPr>
                <w:rFonts w:hint="eastAsia"/>
                <w:szCs w:val="20"/>
              </w:rPr>
              <w:t>技术会议</w:t>
            </w:r>
          </w:p>
        </w:tc>
        <w:tc>
          <w:tcPr>
            <w:tcW w:w="1277"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审核意见</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审核意见</w:t>
            </w:r>
          </w:p>
          <w:p w:rsidR="00D7502E" w:rsidRPr="00D7502E" w:rsidRDefault="00D7502E" w:rsidP="00D7502E">
            <w:pPr>
              <w:adjustRightInd w:val="0"/>
              <w:snapToGrid w:val="0"/>
              <w:jc w:val="left"/>
              <w:rPr>
                <w:szCs w:val="20"/>
              </w:rPr>
            </w:pPr>
            <w:r w:rsidRPr="00D7502E">
              <w:rPr>
                <w:rFonts w:hint="eastAsia"/>
                <w:szCs w:val="20"/>
              </w:rPr>
              <w:t>会议纪要</w:t>
            </w:r>
          </w:p>
        </w:tc>
      </w:tr>
      <w:tr w:rsidR="004167F5" w:rsidRPr="00D7502E" w:rsidTr="00F53042">
        <w:trPr>
          <w:trHeight w:val="454"/>
          <w:tblHeader/>
        </w:trPr>
        <w:tc>
          <w:tcPr>
            <w:tcW w:w="605"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tc>
        <w:tc>
          <w:tcPr>
            <w:tcW w:w="1097"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配合施工阶段</w:t>
            </w:r>
          </w:p>
        </w:tc>
        <w:tc>
          <w:tcPr>
            <w:tcW w:w="2021"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变更设计图</w:t>
            </w:r>
          </w:p>
          <w:p w:rsidR="00D7502E" w:rsidRPr="00D7502E" w:rsidRDefault="00D7502E" w:rsidP="00D7502E">
            <w:pPr>
              <w:adjustRightInd w:val="0"/>
              <w:snapToGrid w:val="0"/>
              <w:jc w:val="left"/>
              <w:rPr>
                <w:szCs w:val="20"/>
              </w:rPr>
            </w:pPr>
            <w:r w:rsidRPr="00D7502E">
              <w:rPr>
                <w:rFonts w:hint="eastAsia"/>
                <w:szCs w:val="20"/>
              </w:rPr>
              <w:t>施工变更报告</w:t>
            </w:r>
          </w:p>
          <w:p w:rsidR="00D7502E" w:rsidRPr="00D7502E" w:rsidRDefault="00D7502E" w:rsidP="00D7502E">
            <w:pPr>
              <w:adjustRightInd w:val="0"/>
              <w:snapToGrid w:val="0"/>
              <w:jc w:val="left"/>
              <w:rPr>
                <w:szCs w:val="20"/>
              </w:rPr>
            </w:pPr>
            <w:r w:rsidRPr="00D7502E">
              <w:rPr>
                <w:rFonts w:hint="eastAsia"/>
                <w:szCs w:val="20"/>
              </w:rPr>
              <w:t>Ⅰ、Ⅱ类变更技术会议</w:t>
            </w:r>
          </w:p>
        </w:tc>
        <w:tc>
          <w:tcPr>
            <w:tcW w:w="1277"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审核意见书</w:t>
            </w:r>
          </w:p>
          <w:p w:rsidR="00D7502E" w:rsidRPr="00D7502E" w:rsidRDefault="00D7502E" w:rsidP="00D7502E">
            <w:pPr>
              <w:adjustRightInd w:val="0"/>
              <w:snapToGrid w:val="0"/>
              <w:jc w:val="left"/>
              <w:rPr>
                <w:szCs w:val="20"/>
              </w:rPr>
            </w:pPr>
            <w:r w:rsidRPr="00D7502E">
              <w:rPr>
                <w:rFonts w:hint="eastAsia"/>
                <w:szCs w:val="20"/>
              </w:rPr>
              <w:t>审核意见书</w:t>
            </w:r>
          </w:p>
          <w:p w:rsidR="00D7502E" w:rsidRPr="00D7502E" w:rsidRDefault="00D7502E" w:rsidP="00D7502E">
            <w:pPr>
              <w:adjustRightInd w:val="0"/>
              <w:snapToGrid w:val="0"/>
              <w:jc w:val="left"/>
              <w:rPr>
                <w:szCs w:val="20"/>
              </w:rPr>
            </w:pPr>
            <w:r w:rsidRPr="00D7502E">
              <w:rPr>
                <w:rFonts w:hint="eastAsia"/>
                <w:szCs w:val="20"/>
              </w:rPr>
              <w:t>会议纪要</w:t>
            </w:r>
          </w:p>
        </w:tc>
      </w:tr>
    </w:tbl>
    <w:p w:rsidR="00D7502E" w:rsidRPr="00D7502E" w:rsidRDefault="00D7502E" w:rsidP="00D7502E">
      <w:pPr>
        <w:keepNext/>
        <w:adjustRightInd w:val="0"/>
        <w:jc w:val="center"/>
        <w:textAlignment w:val="center"/>
        <w:outlineLvl w:val="2"/>
        <w:rPr>
          <w:rFonts w:eastAsiaTheme="minorEastAsia"/>
          <w:b/>
          <w:sz w:val="24"/>
          <w:szCs w:val="20"/>
        </w:rPr>
      </w:pPr>
      <w:bookmarkStart w:id="1915" w:name="_Toc485136916"/>
      <w:r w:rsidRPr="00D7502E">
        <w:rPr>
          <w:rFonts w:eastAsiaTheme="minorEastAsia" w:hint="eastAsia"/>
          <w:b/>
          <w:sz w:val="24"/>
          <w:szCs w:val="20"/>
        </w:rPr>
        <w:t>环控（车辆段及综合基地、停车场）</w:t>
      </w:r>
      <w:bookmarkEnd w:id="1915"/>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1127"/>
        <w:gridCol w:w="2038"/>
        <w:gridCol w:w="3754"/>
        <w:gridCol w:w="2368"/>
      </w:tblGrid>
      <w:tr w:rsidR="004167F5" w:rsidRPr="00D7502E" w:rsidTr="00F53042">
        <w:trPr>
          <w:trHeight w:val="454"/>
          <w:tblHeader/>
        </w:trPr>
        <w:tc>
          <w:tcPr>
            <w:tcW w:w="607"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1097"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2021"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275"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设计监理成果</w:t>
            </w:r>
          </w:p>
        </w:tc>
      </w:tr>
      <w:tr w:rsidR="004167F5" w:rsidRPr="00D7502E" w:rsidTr="00F53042">
        <w:trPr>
          <w:trHeight w:val="454"/>
        </w:trPr>
        <w:tc>
          <w:tcPr>
            <w:tcW w:w="607"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1097"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2021"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可行性研究报告审查意见及执行情况</w:t>
            </w:r>
          </w:p>
          <w:p w:rsidR="00D7502E" w:rsidRPr="00D7502E" w:rsidRDefault="00D7502E" w:rsidP="00D7502E">
            <w:pPr>
              <w:adjustRightInd w:val="0"/>
              <w:snapToGrid w:val="0"/>
              <w:jc w:val="left"/>
              <w:rPr>
                <w:szCs w:val="20"/>
              </w:rPr>
            </w:pPr>
            <w:r w:rsidRPr="00D7502E">
              <w:rPr>
                <w:rFonts w:hint="eastAsia"/>
                <w:szCs w:val="20"/>
              </w:rPr>
              <w:t>系统方案组成</w:t>
            </w:r>
          </w:p>
          <w:p w:rsidR="00D7502E" w:rsidRPr="00D7502E" w:rsidRDefault="00D7502E" w:rsidP="00D7502E">
            <w:pPr>
              <w:adjustRightInd w:val="0"/>
              <w:snapToGrid w:val="0"/>
              <w:jc w:val="left"/>
              <w:rPr>
                <w:szCs w:val="20"/>
              </w:rPr>
            </w:pPr>
            <w:r w:rsidRPr="00D7502E">
              <w:rPr>
                <w:rFonts w:hint="eastAsia"/>
                <w:szCs w:val="20"/>
              </w:rPr>
              <w:t>初步设计原则</w:t>
            </w:r>
          </w:p>
          <w:p w:rsidR="00D7502E" w:rsidRPr="00D7502E" w:rsidRDefault="00D7502E" w:rsidP="00D7502E">
            <w:pPr>
              <w:adjustRightInd w:val="0"/>
              <w:snapToGrid w:val="0"/>
              <w:jc w:val="left"/>
              <w:rPr>
                <w:szCs w:val="20"/>
              </w:rPr>
            </w:pPr>
            <w:r w:rsidRPr="00D7502E">
              <w:rPr>
                <w:rFonts w:hint="eastAsia"/>
                <w:szCs w:val="20"/>
              </w:rPr>
              <w:t>初步设计文件组成及内容</w:t>
            </w:r>
          </w:p>
          <w:p w:rsidR="00D7502E" w:rsidRPr="00D7502E" w:rsidRDefault="00D7502E" w:rsidP="00D7502E">
            <w:pPr>
              <w:adjustRightInd w:val="0"/>
              <w:snapToGrid w:val="0"/>
              <w:jc w:val="left"/>
              <w:rPr>
                <w:szCs w:val="20"/>
              </w:rPr>
            </w:pPr>
            <w:r w:rsidRPr="00D7502E">
              <w:rPr>
                <w:rFonts w:hint="eastAsia"/>
                <w:szCs w:val="20"/>
              </w:rPr>
              <w:t>初步设计技术要求</w:t>
            </w:r>
          </w:p>
          <w:p w:rsidR="00D7502E" w:rsidRPr="00D7502E" w:rsidRDefault="00D7502E" w:rsidP="00D7502E">
            <w:pPr>
              <w:adjustRightInd w:val="0"/>
              <w:snapToGrid w:val="0"/>
              <w:jc w:val="left"/>
              <w:rPr>
                <w:szCs w:val="20"/>
              </w:rPr>
            </w:pPr>
            <w:r w:rsidRPr="00D7502E">
              <w:rPr>
                <w:rFonts w:hint="eastAsia"/>
                <w:szCs w:val="20"/>
              </w:rPr>
              <w:t>技术会议</w:t>
            </w:r>
          </w:p>
          <w:p w:rsidR="00D7502E" w:rsidRPr="00D7502E" w:rsidRDefault="00D7502E" w:rsidP="00D7502E">
            <w:pPr>
              <w:adjustRightInd w:val="0"/>
              <w:snapToGrid w:val="0"/>
              <w:jc w:val="left"/>
              <w:rPr>
                <w:szCs w:val="20"/>
              </w:rPr>
            </w:pPr>
            <w:r w:rsidRPr="00D7502E">
              <w:rPr>
                <w:rFonts w:hint="eastAsia"/>
                <w:szCs w:val="20"/>
              </w:rPr>
              <w:t>需组织专家审查的问题</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中间检查</w:t>
            </w:r>
          </w:p>
        </w:tc>
        <w:tc>
          <w:tcPr>
            <w:tcW w:w="1275"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454"/>
        </w:trPr>
        <w:tc>
          <w:tcPr>
            <w:tcW w:w="60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109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2021"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可行性研究报告审查意见及执行情况</w:t>
            </w:r>
          </w:p>
          <w:p w:rsidR="00D7502E" w:rsidRPr="00D7502E" w:rsidRDefault="00D7502E" w:rsidP="00D7502E">
            <w:pPr>
              <w:adjustRightInd w:val="0"/>
              <w:snapToGrid w:val="0"/>
              <w:jc w:val="left"/>
              <w:rPr>
                <w:szCs w:val="20"/>
              </w:rPr>
            </w:pPr>
            <w:r w:rsidRPr="00D7502E">
              <w:rPr>
                <w:rFonts w:hint="eastAsia"/>
                <w:szCs w:val="20"/>
              </w:rPr>
              <w:t>空调制冷方案</w:t>
            </w:r>
          </w:p>
          <w:p w:rsidR="00D7502E" w:rsidRPr="00D7502E" w:rsidRDefault="00D7502E" w:rsidP="00D7502E">
            <w:pPr>
              <w:adjustRightInd w:val="0"/>
              <w:snapToGrid w:val="0"/>
              <w:jc w:val="left"/>
              <w:rPr>
                <w:szCs w:val="20"/>
              </w:rPr>
            </w:pPr>
            <w:r w:rsidRPr="00D7502E">
              <w:rPr>
                <w:rFonts w:hint="eastAsia"/>
                <w:szCs w:val="20"/>
              </w:rPr>
              <w:t>设备选型</w:t>
            </w:r>
          </w:p>
          <w:p w:rsidR="00D7502E" w:rsidRPr="00D7502E" w:rsidRDefault="00D7502E" w:rsidP="00D7502E">
            <w:pPr>
              <w:adjustRightInd w:val="0"/>
              <w:snapToGrid w:val="0"/>
              <w:jc w:val="left"/>
              <w:rPr>
                <w:szCs w:val="20"/>
              </w:rPr>
            </w:pPr>
            <w:r w:rsidRPr="00D7502E">
              <w:rPr>
                <w:rFonts w:hint="eastAsia"/>
                <w:szCs w:val="20"/>
              </w:rPr>
              <w:t>与相关专业间的接口、</w:t>
            </w:r>
          </w:p>
          <w:p w:rsidR="00D7502E" w:rsidRPr="00D7502E" w:rsidRDefault="00D7502E" w:rsidP="00D7502E">
            <w:pPr>
              <w:adjustRightInd w:val="0"/>
              <w:snapToGrid w:val="0"/>
              <w:jc w:val="left"/>
              <w:rPr>
                <w:szCs w:val="20"/>
              </w:rPr>
            </w:pPr>
            <w:r w:rsidRPr="00D7502E">
              <w:rPr>
                <w:rFonts w:hint="eastAsia"/>
                <w:szCs w:val="20"/>
              </w:rPr>
              <w:t>概算投资</w:t>
            </w:r>
          </w:p>
          <w:p w:rsidR="00D7502E" w:rsidRPr="00D7502E" w:rsidRDefault="00D7502E" w:rsidP="00D7502E">
            <w:pPr>
              <w:adjustRightInd w:val="0"/>
              <w:snapToGrid w:val="0"/>
              <w:jc w:val="left"/>
              <w:rPr>
                <w:szCs w:val="20"/>
              </w:rPr>
            </w:pPr>
            <w:r w:rsidRPr="00D7502E">
              <w:rPr>
                <w:rFonts w:hint="eastAsia"/>
                <w:szCs w:val="20"/>
              </w:rPr>
              <w:t>初步设计文件、图纸中间审查</w:t>
            </w:r>
          </w:p>
          <w:p w:rsidR="00D7502E" w:rsidRPr="00D7502E" w:rsidRDefault="00D7502E" w:rsidP="00D7502E">
            <w:pPr>
              <w:adjustRightInd w:val="0"/>
              <w:snapToGrid w:val="0"/>
              <w:jc w:val="left"/>
              <w:rPr>
                <w:szCs w:val="20"/>
              </w:rPr>
            </w:pPr>
            <w:r w:rsidRPr="00D7502E">
              <w:rPr>
                <w:rFonts w:hint="eastAsia"/>
                <w:szCs w:val="20"/>
              </w:rPr>
              <w:t>空调制冷方案比选（需组织专家预审）</w:t>
            </w:r>
          </w:p>
          <w:p w:rsidR="00D7502E" w:rsidRPr="00D7502E" w:rsidRDefault="00D7502E" w:rsidP="00D7502E">
            <w:pPr>
              <w:adjustRightInd w:val="0"/>
              <w:snapToGrid w:val="0"/>
              <w:jc w:val="left"/>
              <w:rPr>
                <w:szCs w:val="20"/>
              </w:rPr>
            </w:pPr>
            <w:r w:rsidRPr="00D7502E">
              <w:rPr>
                <w:rFonts w:hint="eastAsia"/>
                <w:szCs w:val="20"/>
              </w:rPr>
              <w:t>设备国产化方案（需组织专家预审）</w:t>
            </w:r>
          </w:p>
          <w:p w:rsidR="00D7502E" w:rsidRPr="00D7502E" w:rsidRDefault="00D7502E" w:rsidP="00D7502E">
            <w:pPr>
              <w:adjustRightInd w:val="0"/>
              <w:snapToGrid w:val="0"/>
              <w:jc w:val="left"/>
              <w:rPr>
                <w:szCs w:val="20"/>
              </w:rPr>
            </w:pPr>
            <w:r w:rsidRPr="00D7502E">
              <w:rPr>
                <w:rFonts w:hint="eastAsia"/>
                <w:szCs w:val="20"/>
              </w:rPr>
              <w:t>初步设计文件、图纸审查</w:t>
            </w:r>
          </w:p>
        </w:tc>
        <w:tc>
          <w:tcPr>
            <w:tcW w:w="1275"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中间检查报告</w:t>
            </w:r>
          </w:p>
          <w:p w:rsidR="00D7502E" w:rsidRPr="00D7502E" w:rsidRDefault="00D7502E" w:rsidP="00D7502E">
            <w:pPr>
              <w:adjustRightInd w:val="0"/>
              <w:snapToGrid w:val="0"/>
              <w:jc w:val="left"/>
              <w:rPr>
                <w:szCs w:val="20"/>
              </w:rPr>
            </w:pPr>
            <w:r w:rsidRPr="00D7502E">
              <w:rPr>
                <w:rFonts w:hint="eastAsia"/>
                <w:szCs w:val="20"/>
              </w:rPr>
              <w:t>专家审查报告</w:t>
            </w:r>
          </w:p>
          <w:p w:rsidR="00D7502E" w:rsidRPr="00D7502E" w:rsidRDefault="00D7502E" w:rsidP="00D7502E">
            <w:pPr>
              <w:adjustRightInd w:val="0"/>
              <w:snapToGrid w:val="0"/>
              <w:jc w:val="left"/>
              <w:rPr>
                <w:szCs w:val="20"/>
              </w:rPr>
            </w:pPr>
            <w:r w:rsidRPr="00D7502E">
              <w:rPr>
                <w:rFonts w:hint="eastAsia"/>
                <w:szCs w:val="20"/>
              </w:rPr>
              <w:t>专家审查报告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454"/>
        </w:trPr>
        <w:tc>
          <w:tcPr>
            <w:tcW w:w="607"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1097"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配合招标阶段</w:t>
            </w:r>
          </w:p>
        </w:tc>
        <w:tc>
          <w:tcPr>
            <w:tcW w:w="2021"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技术规格书</w:t>
            </w:r>
          </w:p>
          <w:p w:rsidR="00D7502E" w:rsidRPr="00D7502E" w:rsidRDefault="00D7502E" w:rsidP="00D7502E">
            <w:pPr>
              <w:adjustRightInd w:val="0"/>
              <w:snapToGrid w:val="0"/>
              <w:jc w:val="left"/>
              <w:rPr>
                <w:szCs w:val="20"/>
              </w:rPr>
            </w:pPr>
            <w:r w:rsidRPr="00D7502E">
              <w:rPr>
                <w:rFonts w:hint="eastAsia"/>
                <w:szCs w:val="20"/>
              </w:rPr>
              <w:lastRenderedPageBreak/>
              <w:t>用户需求书</w:t>
            </w:r>
          </w:p>
          <w:p w:rsidR="00D7502E" w:rsidRPr="00D7502E" w:rsidRDefault="00D7502E" w:rsidP="00D7502E">
            <w:pPr>
              <w:adjustRightInd w:val="0"/>
              <w:snapToGrid w:val="0"/>
              <w:jc w:val="left"/>
              <w:rPr>
                <w:szCs w:val="20"/>
              </w:rPr>
            </w:pPr>
            <w:r w:rsidRPr="00D7502E">
              <w:rPr>
                <w:rFonts w:hint="eastAsia"/>
                <w:szCs w:val="20"/>
              </w:rPr>
              <w:t>其他招标文件</w:t>
            </w:r>
          </w:p>
          <w:p w:rsidR="00D7502E" w:rsidRPr="00D7502E" w:rsidRDefault="00D7502E" w:rsidP="00D7502E">
            <w:pPr>
              <w:adjustRightInd w:val="0"/>
              <w:snapToGrid w:val="0"/>
              <w:jc w:val="left"/>
              <w:rPr>
                <w:szCs w:val="20"/>
              </w:rPr>
            </w:pPr>
            <w:r w:rsidRPr="00D7502E">
              <w:rPr>
                <w:rFonts w:hint="eastAsia"/>
                <w:szCs w:val="20"/>
              </w:rPr>
              <w:t>技术会议</w:t>
            </w:r>
          </w:p>
        </w:tc>
        <w:tc>
          <w:tcPr>
            <w:tcW w:w="1275"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lastRenderedPageBreak/>
              <w:t>审查报告</w:t>
            </w:r>
          </w:p>
          <w:p w:rsidR="00D7502E" w:rsidRPr="00D7502E" w:rsidRDefault="00D7502E" w:rsidP="00D7502E">
            <w:pPr>
              <w:adjustRightInd w:val="0"/>
              <w:snapToGrid w:val="0"/>
              <w:jc w:val="left"/>
              <w:rPr>
                <w:szCs w:val="20"/>
              </w:rPr>
            </w:pPr>
            <w:r w:rsidRPr="00D7502E">
              <w:rPr>
                <w:rFonts w:hint="eastAsia"/>
                <w:szCs w:val="20"/>
              </w:rPr>
              <w:lastRenderedPageBreak/>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454"/>
        </w:trPr>
        <w:tc>
          <w:tcPr>
            <w:tcW w:w="60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lastRenderedPageBreak/>
              <w:t>四</w:t>
            </w:r>
          </w:p>
        </w:tc>
        <w:tc>
          <w:tcPr>
            <w:tcW w:w="109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2021"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初步设计审查意见及执行情况</w:t>
            </w:r>
          </w:p>
          <w:p w:rsidR="00D7502E" w:rsidRPr="00D7502E" w:rsidRDefault="00D7502E" w:rsidP="00D7502E">
            <w:pPr>
              <w:adjustRightInd w:val="0"/>
              <w:snapToGrid w:val="0"/>
              <w:jc w:val="left"/>
              <w:rPr>
                <w:szCs w:val="20"/>
              </w:rPr>
            </w:pPr>
            <w:r w:rsidRPr="00D7502E">
              <w:rPr>
                <w:rFonts w:hint="eastAsia"/>
                <w:szCs w:val="20"/>
              </w:rPr>
              <w:t>施工图设计原则</w:t>
            </w:r>
          </w:p>
          <w:p w:rsidR="00D7502E" w:rsidRPr="00D7502E" w:rsidRDefault="00D7502E" w:rsidP="00D7502E">
            <w:pPr>
              <w:adjustRightInd w:val="0"/>
              <w:snapToGrid w:val="0"/>
              <w:jc w:val="left"/>
              <w:rPr>
                <w:szCs w:val="20"/>
              </w:rPr>
            </w:pPr>
            <w:r w:rsidRPr="00D7502E">
              <w:rPr>
                <w:rFonts w:hint="eastAsia"/>
                <w:szCs w:val="20"/>
              </w:rPr>
              <w:t>施工图技术要求</w:t>
            </w:r>
          </w:p>
          <w:p w:rsidR="00D7502E" w:rsidRPr="00D7502E" w:rsidRDefault="00D7502E" w:rsidP="00D7502E">
            <w:pPr>
              <w:adjustRightInd w:val="0"/>
              <w:snapToGrid w:val="0"/>
              <w:jc w:val="left"/>
              <w:rPr>
                <w:szCs w:val="20"/>
              </w:rPr>
            </w:pPr>
            <w:r w:rsidRPr="00D7502E">
              <w:rPr>
                <w:rFonts w:hint="eastAsia"/>
                <w:szCs w:val="20"/>
              </w:rPr>
              <w:t>施工图文件组成及内容</w:t>
            </w:r>
          </w:p>
          <w:p w:rsidR="00D7502E" w:rsidRPr="00D7502E" w:rsidRDefault="00D7502E" w:rsidP="00D7502E">
            <w:pPr>
              <w:adjustRightInd w:val="0"/>
              <w:snapToGrid w:val="0"/>
              <w:jc w:val="left"/>
              <w:rPr>
                <w:szCs w:val="20"/>
              </w:rPr>
            </w:pPr>
            <w:r w:rsidRPr="00D7502E">
              <w:rPr>
                <w:rFonts w:hint="eastAsia"/>
                <w:szCs w:val="20"/>
              </w:rPr>
              <w:t>设计依据</w:t>
            </w:r>
          </w:p>
          <w:p w:rsidR="00D7502E" w:rsidRPr="00D7502E" w:rsidRDefault="00D7502E" w:rsidP="00D7502E">
            <w:pPr>
              <w:adjustRightInd w:val="0"/>
              <w:snapToGrid w:val="0"/>
              <w:jc w:val="left"/>
              <w:rPr>
                <w:szCs w:val="20"/>
              </w:rPr>
            </w:pPr>
            <w:r w:rsidRPr="00D7502E">
              <w:rPr>
                <w:rFonts w:hint="eastAsia"/>
                <w:szCs w:val="20"/>
              </w:rPr>
              <w:t>设计及施工的规范和标准</w:t>
            </w:r>
          </w:p>
          <w:p w:rsidR="00D7502E" w:rsidRPr="00D7502E" w:rsidRDefault="00D7502E" w:rsidP="00D7502E">
            <w:pPr>
              <w:adjustRightInd w:val="0"/>
              <w:snapToGrid w:val="0"/>
              <w:jc w:val="left"/>
              <w:rPr>
                <w:szCs w:val="20"/>
              </w:rPr>
            </w:pPr>
            <w:r w:rsidRPr="00D7502E">
              <w:rPr>
                <w:rFonts w:hint="eastAsia"/>
                <w:szCs w:val="20"/>
              </w:rPr>
              <w:t>设计范围及接口</w:t>
            </w:r>
          </w:p>
          <w:p w:rsidR="00D7502E" w:rsidRPr="00D7502E" w:rsidRDefault="00D7502E" w:rsidP="00D7502E">
            <w:pPr>
              <w:adjustRightInd w:val="0"/>
              <w:snapToGrid w:val="0"/>
              <w:jc w:val="left"/>
              <w:rPr>
                <w:szCs w:val="20"/>
              </w:rPr>
            </w:pPr>
            <w:r w:rsidRPr="00D7502E">
              <w:rPr>
                <w:rFonts w:hint="eastAsia"/>
                <w:szCs w:val="20"/>
              </w:rPr>
              <w:t>施工要求及注意事项</w:t>
            </w:r>
          </w:p>
          <w:p w:rsidR="00D7502E" w:rsidRPr="00D7502E" w:rsidRDefault="00D7502E" w:rsidP="00D7502E">
            <w:pPr>
              <w:adjustRightInd w:val="0"/>
              <w:snapToGrid w:val="0"/>
              <w:jc w:val="left"/>
              <w:rPr>
                <w:szCs w:val="20"/>
              </w:rPr>
            </w:pPr>
            <w:r w:rsidRPr="00D7502E">
              <w:rPr>
                <w:rFonts w:hint="eastAsia"/>
                <w:szCs w:val="20"/>
              </w:rPr>
              <w:t>预算</w:t>
            </w:r>
          </w:p>
          <w:p w:rsidR="00D7502E" w:rsidRPr="00D7502E" w:rsidRDefault="00D7502E" w:rsidP="00D7502E">
            <w:pPr>
              <w:adjustRightInd w:val="0"/>
              <w:snapToGrid w:val="0"/>
              <w:jc w:val="left"/>
              <w:rPr>
                <w:szCs w:val="20"/>
              </w:rPr>
            </w:pPr>
            <w:r w:rsidRPr="00D7502E">
              <w:rPr>
                <w:rFonts w:hint="eastAsia"/>
                <w:szCs w:val="20"/>
              </w:rPr>
              <w:t>施工图纸</w:t>
            </w:r>
          </w:p>
          <w:p w:rsidR="00D7502E" w:rsidRPr="00D7502E" w:rsidRDefault="00D7502E" w:rsidP="00D7502E">
            <w:pPr>
              <w:adjustRightInd w:val="0"/>
              <w:snapToGrid w:val="0"/>
              <w:jc w:val="left"/>
              <w:rPr>
                <w:szCs w:val="20"/>
              </w:rPr>
            </w:pPr>
            <w:r w:rsidRPr="00D7502E">
              <w:rPr>
                <w:rFonts w:hint="eastAsia"/>
                <w:szCs w:val="20"/>
              </w:rPr>
              <w:t>标准图、通用图</w:t>
            </w:r>
          </w:p>
          <w:p w:rsidR="00D7502E" w:rsidRPr="00D7502E" w:rsidRDefault="00D7502E" w:rsidP="00D7502E">
            <w:pPr>
              <w:adjustRightInd w:val="0"/>
              <w:snapToGrid w:val="0"/>
              <w:jc w:val="left"/>
              <w:rPr>
                <w:szCs w:val="20"/>
              </w:rPr>
            </w:pPr>
            <w:r w:rsidRPr="00D7502E">
              <w:rPr>
                <w:rFonts w:hint="eastAsia"/>
                <w:szCs w:val="20"/>
              </w:rPr>
              <w:t>技术会议</w:t>
            </w:r>
          </w:p>
        </w:tc>
        <w:tc>
          <w:tcPr>
            <w:tcW w:w="1275"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454"/>
        </w:trPr>
        <w:tc>
          <w:tcPr>
            <w:tcW w:w="607"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tc>
        <w:tc>
          <w:tcPr>
            <w:tcW w:w="1097"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施工配合阶段</w:t>
            </w:r>
          </w:p>
        </w:tc>
        <w:tc>
          <w:tcPr>
            <w:tcW w:w="2021"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设计变更单</w:t>
            </w:r>
          </w:p>
          <w:p w:rsidR="00D7502E" w:rsidRPr="00D7502E" w:rsidRDefault="00D7502E" w:rsidP="00D7502E">
            <w:pPr>
              <w:adjustRightInd w:val="0"/>
              <w:snapToGrid w:val="0"/>
              <w:jc w:val="left"/>
              <w:rPr>
                <w:szCs w:val="20"/>
              </w:rPr>
            </w:pPr>
            <w:r w:rsidRPr="00D7502E">
              <w:rPr>
                <w:rFonts w:hint="eastAsia"/>
                <w:szCs w:val="20"/>
              </w:rPr>
              <w:t>施工变更单</w:t>
            </w:r>
          </w:p>
          <w:p w:rsidR="00D7502E" w:rsidRPr="00D7502E" w:rsidRDefault="00D7502E" w:rsidP="00D7502E">
            <w:pPr>
              <w:adjustRightInd w:val="0"/>
              <w:snapToGrid w:val="0"/>
              <w:jc w:val="left"/>
              <w:rPr>
                <w:szCs w:val="20"/>
              </w:rPr>
            </w:pPr>
            <w:r w:rsidRPr="00D7502E">
              <w:rPr>
                <w:rFonts w:hint="eastAsia"/>
                <w:szCs w:val="20"/>
              </w:rPr>
              <w:t>变更技术会议</w:t>
            </w:r>
          </w:p>
        </w:tc>
        <w:tc>
          <w:tcPr>
            <w:tcW w:w="1275"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bl>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r w:rsidRPr="00D7502E">
        <w:rPr>
          <w:rFonts w:eastAsiaTheme="minorEastAsia"/>
          <w:b/>
          <w:sz w:val="24"/>
          <w:szCs w:val="20"/>
        </w:rPr>
        <w:br w:type="page"/>
      </w:r>
      <w:bookmarkStart w:id="1916" w:name="_Toc485136917"/>
      <w:r w:rsidRPr="00D7502E">
        <w:rPr>
          <w:rFonts w:eastAsiaTheme="minorEastAsia" w:hint="eastAsia"/>
          <w:b/>
          <w:sz w:val="24"/>
          <w:szCs w:val="20"/>
        </w:rPr>
        <w:lastRenderedPageBreak/>
        <w:t>环控（地下车站及区间隧道）</w:t>
      </w:r>
      <w:bookmarkEnd w:id="1916"/>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1123"/>
        <w:gridCol w:w="2017"/>
        <w:gridCol w:w="3431"/>
        <w:gridCol w:w="2716"/>
      </w:tblGrid>
      <w:tr w:rsidR="004167F5" w:rsidRPr="00D7502E" w:rsidTr="00F53042">
        <w:trPr>
          <w:trHeight w:val="454"/>
          <w:tblHeader/>
        </w:trPr>
        <w:tc>
          <w:tcPr>
            <w:tcW w:w="605"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1086"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1847"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462"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设计监理成果</w:t>
            </w:r>
          </w:p>
        </w:tc>
      </w:tr>
      <w:tr w:rsidR="004167F5" w:rsidRPr="00D7502E" w:rsidTr="00F53042">
        <w:trPr>
          <w:trHeight w:val="3992"/>
        </w:trPr>
        <w:tc>
          <w:tcPr>
            <w:tcW w:w="605"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108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1847"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可行性研究报告审查意见及执行情况</w:t>
            </w:r>
          </w:p>
          <w:p w:rsidR="00D7502E" w:rsidRPr="00D7502E" w:rsidRDefault="00D7502E" w:rsidP="00D7502E">
            <w:pPr>
              <w:adjustRightInd w:val="0"/>
              <w:snapToGrid w:val="0"/>
              <w:jc w:val="left"/>
              <w:rPr>
                <w:szCs w:val="20"/>
              </w:rPr>
            </w:pPr>
            <w:r w:rsidRPr="00D7502E">
              <w:rPr>
                <w:rFonts w:hint="eastAsia"/>
                <w:szCs w:val="20"/>
              </w:rPr>
              <w:t>系统方案组成</w:t>
            </w:r>
          </w:p>
          <w:p w:rsidR="00D7502E" w:rsidRPr="00D7502E" w:rsidRDefault="00D7502E" w:rsidP="00D7502E">
            <w:pPr>
              <w:adjustRightInd w:val="0"/>
              <w:snapToGrid w:val="0"/>
              <w:jc w:val="left"/>
              <w:rPr>
                <w:szCs w:val="20"/>
              </w:rPr>
            </w:pPr>
            <w:r w:rsidRPr="00D7502E">
              <w:rPr>
                <w:rFonts w:hint="eastAsia"/>
                <w:szCs w:val="20"/>
              </w:rPr>
              <w:t>初步设计原则</w:t>
            </w:r>
          </w:p>
          <w:p w:rsidR="00D7502E" w:rsidRPr="00D7502E" w:rsidRDefault="00D7502E" w:rsidP="00D7502E">
            <w:pPr>
              <w:adjustRightInd w:val="0"/>
              <w:snapToGrid w:val="0"/>
              <w:jc w:val="left"/>
              <w:rPr>
                <w:szCs w:val="20"/>
              </w:rPr>
            </w:pPr>
            <w:r w:rsidRPr="00D7502E">
              <w:rPr>
                <w:rFonts w:hint="eastAsia"/>
                <w:szCs w:val="20"/>
              </w:rPr>
              <w:t>初步设计文件组成及内容</w:t>
            </w:r>
          </w:p>
          <w:p w:rsidR="00D7502E" w:rsidRPr="00D7502E" w:rsidRDefault="00D7502E" w:rsidP="00D7502E">
            <w:pPr>
              <w:adjustRightInd w:val="0"/>
              <w:snapToGrid w:val="0"/>
              <w:jc w:val="left"/>
              <w:rPr>
                <w:szCs w:val="20"/>
              </w:rPr>
            </w:pPr>
            <w:r w:rsidRPr="00D7502E">
              <w:rPr>
                <w:rFonts w:hint="eastAsia"/>
                <w:szCs w:val="20"/>
              </w:rPr>
              <w:t>初步设计技术要求</w:t>
            </w:r>
          </w:p>
          <w:p w:rsidR="00D7502E" w:rsidRPr="00D7502E" w:rsidRDefault="00D7502E" w:rsidP="00D7502E">
            <w:pPr>
              <w:adjustRightInd w:val="0"/>
              <w:snapToGrid w:val="0"/>
              <w:jc w:val="left"/>
              <w:rPr>
                <w:szCs w:val="20"/>
              </w:rPr>
            </w:pPr>
            <w:r w:rsidRPr="00D7502E">
              <w:rPr>
                <w:rFonts w:hint="eastAsia"/>
                <w:szCs w:val="20"/>
              </w:rPr>
              <w:t>专题设计</w:t>
            </w:r>
          </w:p>
          <w:p w:rsidR="00D7502E" w:rsidRPr="00D7502E" w:rsidRDefault="00D7502E" w:rsidP="00D7502E">
            <w:pPr>
              <w:adjustRightInd w:val="0"/>
              <w:snapToGrid w:val="0"/>
              <w:jc w:val="left"/>
              <w:rPr>
                <w:szCs w:val="20"/>
              </w:rPr>
            </w:pPr>
            <w:r w:rsidRPr="00D7502E">
              <w:rPr>
                <w:rFonts w:hint="eastAsia"/>
                <w:szCs w:val="20"/>
              </w:rPr>
              <w:t>技术会议</w:t>
            </w:r>
          </w:p>
          <w:p w:rsidR="00D7502E" w:rsidRPr="00D7502E" w:rsidRDefault="00D7502E" w:rsidP="00D7502E">
            <w:pPr>
              <w:adjustRightInd w:val="0"/>
              <w:snapToGrid w:val="0"/>
              <w:jc w:val="left"/>
              <w:rPr>
                <w:szCs w:val="20"/>
              </w:rPr>
            </w:pPr>
            <w:r w:rsidRPr="00D7502E">
              <w:rPr>
                <w:rFonts w:hint="eastAsia"/>
                <w:szCs w:val="20"/>
              </w:rPr>
              <w:t>需组织专家审查的问题</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中间检查</w:t>
            </w:r>
          </w:p>
          <w:p w:rsidR="00D7502E" w:rsidRPr="00D7502E" w:rsidRDefault="00D7502E" w:rsidP="00D7502E">
            <w:pPr>
              <w:adjustRightInd w:val="0"/>
              <w:snapToGrid w:val="0"/>
              <w:jc w:val="left"/>
              <w:rPr>
                <w:szCs w:val="20"/>
              </w:rPr>
            </w:pPr>
          </w:p>
        </w:tc>
        <w:tc>
          <w:tcPr>
            <w:tcW w:w="1462"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专题监理报告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5087"/>
        </w:trPr>
        <w:tc>
          <w:tcPr>
            <w:tcW w:w="6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10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1847"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可行性研究报告审查意见及执行情况</w:t>
            </w:r>
          </w:p>
          <w:p w:rsidR="00D7502E" w:rsidRPr="00D7502E" w:rsidRDefault="00D7502E" w:rsidP="00D7502E">
            <w:pPr>
              <w:adjustRightInd w:val="0"/>
              <w:snapToGrid w:val="0"/>
              <w:jc w:val="left"/>
              <w:rPr>
                <w:szCs w:val="20"/>
              </w:rPr>
            </w:pPr>
            <w:r w:rsidRPr="00D7502E">
              <w:rPr>
                <w:rFonts w:hint="eastAsia"/>
                <w:szCs w:val="20"/>
              </w:rPr>
              <w:t>空调制冷方案</w:t>
            </w:r>
          </w:p>
          <w:p w:rsidR="00D7502E" w:rsidRPr="00D7502E" w:rsidRDefault="00D7502E" w:rsidP="00D7502E">
            <w:pPr>
              <w:adjustRightInd w:val="0"/>
              <w:snapToGrid w:val="0"/>
              <w:jc w:val="left"/>
              <w:rPr>
                <w:szCs w:val="20"/>
              </w:rPr>
            </w:pPr>
            <w:r w:rsidRPr="00D7502E">
              <w:rPr>
                <w:rFonts w:hint="eastAsia"/>
                <w:szCs w:val="20"/>
              </w:rPr>
              <w:t>长区间火灾运行模式方案</w:t>
            </w:r>
          </w:p>
          <w:p w:rsidR="00D7502E" w:rsidRPr="00D7502E" w:rsidRDefault="00D7502E" w:rsidP="00D7502E">
            <w:pPr>
              <w:adjustRightInd w:val="0"/>
              <w:snapToGrid w:val="0"/>
              <w:jc w:val="left"/>
              <w:rPr>
                <w:szCs w:val="20"/>
              </w:rPr>
            </w:pPr>
            <w:r w:rsidRPr="00D7502E">
              <w:rPr>
                <w:rFonts w:hint="eastAsia"/>
                <w:szCs w:val="20"/>
              </w:rPr>
              <w:t>设备选型</w:t>
            </w:r>
          </w:p>
          <w:p w:rsidR="00D7502E" w:rsidRPr="00D7502E" w:rsidRDefault="00D7502E" w:rsidP="00D7502E">
            <w:pPr>
              <w:adjustRightInd w:val="0"/>
              <w:snapToGrid w:val="0"/>
              <w:jc w:val="left"/>
              <w:rPr>
                <w:szCs w:val="20"/>
              </w:rPr>
            </w:pPr>
            <w:r w:rsidRPr="00D7502E">
              <w:rPr>
                <w:rFonts w:hint="eastAsia"/>
                <w:szCs w:val="20"/>
              </w:rPr>
              <w:t>组织机构及定员</w:t>
            </w:r>
          </w:p>
          <w:p w:rsidR="00D7502E" w:rsidRPr="00D7502E" w:rsidRDefault="00D7502E" w:rsidP="00D7502E">
            <w:pPr>
              <w:adjustRightInd w:val="0"/>
              <w:snapToGrid w:val="0"/>
              <w:jc w:val="left"/>
              <w:rPr>
                <w:szCs w:val="20"/>
              </w:rPr>
            </w:pPr>
            <w:r w:rsidRPr="00D7502E">
              <w:rPr>
                <w:rFonts w:hint="eastAsia"/>
                <w:szCs w:val="20"/>
              </w:rPr>
              <w:t>与相关专业间的接口、</w:t>
            </w:r>
          </w:p>
          <w:p w:rsidR="00D7502E" w:rsidRPr="00D7502E" w:rsidRDefault="00D7502E" w:rsidP="00D7502E">
            <w:pPr>
              <w:adjustRightInd w:val="0"/>
              <w:snapToGrid w:val="0"/>
              <w:jc w:val="left"/>
              <w:rPr>
                <w:szCs w:val="20"/>
              </w:rPr>
            </w:pPr>
            <w:r w:rsidRPr="00D7502E">
              <w:rPr>
                <w:rFonts w:hint="eastAsia"/>
                <w:szCs w:val="20"/>
              </w:rPr>
              <w:t>概算投资</w:t>
            </w:r>
          </w:p>
          <w:p w:rsidR="00D7502E" w:rsidRPr="00D7502E" w:rsidRDefault="00D7502E" w:rsidP="00D7502E">
            <w:pPr>
              <w:adjustRightInd w:val="0"/>
              <w:snapToGrid w:val="0"/>
              <w:jc w:val="left"/>
              <w:rPr>
                <w:szCs w:val="20"/>
              </w:rPr>
            </w:pPr>
            <w:r w:rsidRPr="00D7502E">
              <w:rPr>
                <w:rFonts w:hint="eastAsia"/>
                <w:szCs w:val="20"/>
              </w:rPr>
              <w:t>初步设计文件、图纸中间审查</w:t>
            </w:r>
          </w:p>
          <w:p w:rsidR="00D7502E" w:rsidRPr="00D7502E" w:rsidRDefault="00D7502E" w:rsidP="00D7502E">
            <w:pPr>
              <w:adjustRightInd w:val="0"/>
              <w:snapToGrid w:val="0"/>
              <w:jc w:val="left"/>
              <w:rPr>
                <w:szCs w:val="20"/>
              </w:rPr>
            </w:pPr>
            <w:r w:rsidRPr="00D7502E">
              <w:rPr>
                <w:rFonts w:hint="eastAsia"/>
                <w:szCs w:val="20"/>
              </w:rPr>
              <w:t>其他专题设计</w:t>
            </w:r>
          </w:p>
          <w:p w:rsidR="00D7502E" w:rsidRPr="00D7502E" w:rsidRDefault="00D7502E" w:rsidP="00D7502E">
            <w:pPr>
              <w:adjustRightInd w:val="0"/>
              <w:snapToGrid w:val="0"/>
              <w:jc w:val="left"/>
              <w:rPr>
                <w:szCs w:val="20"/>
              </w:rPr>
            </w:pPr>
            <w:r w:rsidRPr="00D7502E">
              <w:rPr>
                <w:rFonts w:hint="eastAsia"/>
                <w:szCs w:val="20"/>
              </w:rPr>
              <w:t>空调制冷方案比选（需组织专家预审）</w:t>
            </w:r>
          </w:p>
          <w:p w:rsidR="00D7502E" w:rsidRPr="00D7502E" w:rsidRDefault="00D7502E" w:rsidP="00D7502E">
            <w:pPr>
              <w:adjustRightInd w:val="0"/>
              <w:snapToGrid w:val="0"/>
              <w:jc w:val="left"/>
              <w:rPr>
                <w:szCs w:val="20"/>
              </w:rPr>
            </w:pPr>
            <w:r w:rsidRPr="00D7502E">
              <w:rPr>
                <w:rFonts w:hint="eastAsia"/>
                <w:szCs w:val="20"/>
              </w:rPr>
              <w:t>长区间火灾运行模式方案比选（需组织专家预审）</w:t>
            </w:r>
          </w:p>
          <w:p w:rsidR="00D7502E" w:rsidRPr="00D7502E" w:rsidRDefault="00D7502E" w:rsidP="00D7502E">
            <w:pPr>
              <w:adjustRightInd w:val="0"/>
              <w:snapToGrid w:val="0"/>
              <w:jc w:val="left"/>
              <w:rPr>
                <w:szCs w:val="20"/>
              </w:rPr>
            </w:pPr>
            <w:r w:rsidRPr="00D7502E">
              <w:rPr>
                <w:rFonts w:hint="eastAsia"/>
                <w:szCs w:val="20"/>
              </w:rPr>
              <w:t>设备国产化方案（需组织专家预审）</w:t>
            </w:r>
          </w:p>
          <w:p w:rsidR="00D7502E" w:rsidRPr="00D7502E" w:rsidRDefault="00D7502E" w:rsidP="00D7502E">
            <w:pPr>
              <w:adjustRightInd w:val="0"/>
              <w:snapToGrid w:val="0"/>
              <w:jc w:val="left"/>
              <w:rPr>
                <w:szCs w:val="20"/>
              </w:rPr>
            </w:pPr>
            <w:r w:rsidRPr="00D7502E">
              <w:rPr>
                <w:rFonts w:hint="eastAsia"/>
                <w:szCs w:val="20"/>
              </w:rPr>
              <w:t>初步设计文件、图纸审查</w:t>
            </w:r>
          </w:p>
        </w:tc>
        <w:tc>
          <w:tcPr>
            <w:tcW w:w="1462"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中间检查报告</w:t>
            </w:r>
          </w:p>
          <w:p w:rsidR="00D7502E" w:rsidRPr="00D7502E" w:rsidRDefault="00D7502E" w:rsidP="00D7502E">
            <w:pPr>
              <w:adjustRightInd w:val="0"/>
              <w:snapToGrid w:val="0"/>
              <w:jc w:val="left"/>
              <w:rPr>
                <w:szCs w:val="20"/>
              </w:rPr>
            </w:pPr>
            <w:r w:rsidRPr="00D7502E">
              <w:rPr>
                <w:rFonts w:hint="eastAsia"/>
                <w:szCs w:val="20"/>
              </w:rPr>
              <w:t>专题监理报告</w:t>
            </w:r>
          </w:p>
          <w:p w:rsidR="00D7502E" w:rsidRPr="00D7502E" w:rsidRDefault="00D7502E" w:rsidP="00D7502E">
            <w:pPr>
              <w:adjustRightInd w:val="0"/>
              <w:snapToGrid w:val="0"/>
              <w:jc w:val="left"/>
              <w:rPr>
                <w:szCs w:val="20"/>
              </w:rPr>
            </w:pPr>
            <w:r w:rsidRPr="00D7502E">
              <w:rPr>
                <w:rFonts w:hint="eastAsia"/>
                <w:szCs w:val="20"/>
              </w:rPr>
              <w:t>专家审查报告</w:t>
            </w:r>
          </w:p>
          <w:p w:rsidR="00D7502E" w:rsidRPr="00D7502E" w:rsidRDefault="00D7502E" w:rsidP="00D7502E">
            <w:pPr>
              <w:adjustRightInd w:val="0"/>
              <w:snapToGrid w:val="0"/>
              <w:jc w:val="left"/>
              <w:rPr>
                <w:szCs w:val="20"/>
              </w:rPr>
            </w:pPr>
            <w:r w:rsidRPr="00D7502E">
              <w:rPr>
                <w:rFonts w:hint="eastAsia"/>
                <w:szCs w:val="20"/>
              </w:rPr>
              <w:t>专家审查报告</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专家审查报告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3114"/>
        </w:trPr>
        <w:tc>
          <w:tcPr>
            <w:tcW w:w="605"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108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配合招标阶段</w:t>
            </w:r>
          </w:p>
        </w:tc>
        <w:tc>
          <w:tcPr>
            <w:tcW w:w="1847"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技术规格书</w:t>
            </w:r>
          </w:p>
          <w:p w:rsidR="00D7502E" w:rsidRPr="00D7502E" w:rsidRDefault="00D7502E" w:rsidP="00D7502E">
            <w:pPr>
              <w:adjustRightInd w:val="0"/>
              <w:snapToGrid w:val="0"/>
              <w:jc w:val="left"/>
              <w:rPr>
                <w:szCs w:val="20"/>
              </w:rPr>
            </w:pPr>
            <w:r w:rsidRPr="00D7502E">
              <w:rPr>
                <w:rFonts w:hint="eastAsia"/>
                <w:szCs w:val="20"/>
              </w:rPr>
              <w:t>用户需求书</w:t>
            </w:r>
          </w:p>
          <w:p w:rsidR="00D7502E" w:rsidRPr="00D7502E" w:rsidRDefault="00D7502E" w:rsidP="00D7502E">
            <w:pPr>
              <w:adjustRightInd w:val="0"/>
              <w:snapToGrid w:val="0"/>
              <w:jc w:val="left"/>
              <w:rPr>
                <w:szCs w:val="20"/>
              </w:rPr>
            </w:pPr>
            <w:r w:rsidRPr="00D7502E">
              <w:rPr>
                <w:rFonts w:hint="eastAsia"/>
                <w:szCs w:val="20"/>
              </w:rPr>
              <w:t>其他招标文件</w:t>
            </w:r>
          </w:p>
          <w:p w:rsidR="00D7502E" w:rsidRPr="00D7502E" w:rsidRDefault="00D7502E" w:rsidP="00D7502E">
            <w:pPr>
              <w:adjustRightInd w:val="0"/>
              <w:snapToGrid w:val="0"/>
              <w:jc w:val="left"/>
              <w:rPr>
                <w:szCs w:val="20"/>
              </w:rPr>
            </w:pPr>
            <w:r w:rsidRPr="00D7502E">
              <w:rPr>
                <w:rFonts w:hint="eastAsia"/>
                <w:szCs w:val="20"/>
              </w:rPr>
              <w:t>技术会议</w:t>
            </w:r>
          </w:p>
        </w:tc>
        <w:tc>
          <w:tcPr>
            <w:tcW w:w="1462"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454"/>
        </w:trPr>
        <w:tc>
          <w:tcPr>
            <w:tcW w:w="6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10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1847"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初步设计审查意见及执行情况</w:t>
            </w:r>
          </w:p>
          <w:p w:rsidR="00D7502E" w:rsidRPr="00D7502E" w:rsidRDefault="00D7502E" w:rsidP="00D7502E">
            <w:pPr>
              <w:adjustRightInd w:val="0"/>
              <w:snapToGrid w:val="0"/>
              <w:jc w:val="left"/>
              <w:rPr>
                <w:szCs w:val="20"/>
              </w:rPr>
            </w:pPr>
            <w:r w:rsidRPr="00D7502E">
              <w:rPr>
                <w:rFonts w:hint="eastAsia"/>
                <w:szCs w:val="20"/>
              </w:rPr>
              <w:t>施工图设计原则</w:t>
            </w:r>
          </w:p>
          <w:p w:rsidR="00D7502E" w:rsidRPr="00D7502E" w:rsidRDefault="00D7502E" w:rsidP="00D7502E">
            <w:pPr>
              <w:adjustRightInd w:val="0"/>
              <w:snapToGrid w:val="0"/>
              <w:jc w:val="left"/>
              <w:rPr>
                <w:szCs w:val="20"/>
              </w:rPr>
            </w:pPr>
            <w:r w:rsidRPr="00D7502E">
              <w:rPr>
                <w:rFonts w:hint="eastAsia"/>
                <w:szCs w:val="20"/>
              </w:rPr>
              <w:lastRenderedPageBreak/>
              <w:t>施工图技术要求</w:t>
            </w:r>
          </w:p>
          <w:p w:rsidR="00D7502E" w:rsidRPr="00D7502E" w:rsidRDefault="00D7502E" w:rsidP="00D7502E">
            <w:pPr>
              <w:adjustRightInd w:val="0"/>
              <w:snapToGrid w:val="0"/>
              <w:jc w:val="left"/>
              <w:rPr>
                <w:szCs w:val="20"/>
              </w:rPr>
            </w:pPr>
            <w:r w:rsidRPr="00D7502E">
              <w:rPr>
                <w:rFonts w:hint="eastAsia"/>
                <w:szCs w:val="20"/>
              </w:rPr>
              <w:t>施工图文件组成及内容</w:t>
            </w:r>
          </w:p>
          <w:p w:rsidR="00D7502E" w:rsidRPr="00D7502E" w:rsidRDefault="00D7502E" w:rsidP="00D7502E">
            <w:pPr>
              <w:adjustRightInd w:val="0"/>
              <w:snapToGrid w:val="0"/>
              <w:jc w:val="left"/>
              <w:rPr>
                <w:szCs w:val="20"/>
              </w:rPr>
            </w:pPr>
            <w:r w:rsidRPr="00D7502E">
              <w:rPr>
                <w:rFonts w:hint="eastAsia"/>
                <w:szCs w:val="20"/>
              </w:rPr>
              <w:t>设计依据</w:t>
            </w:r>
          </w:p>
          <w:p w:rsidR="00D7502E" w:rsidRPr="00D7502E" w:rsidRDefault="00D7502E" w:rsidP="00D7502E">
            <w:pPr>
              <w:adjustRightInd w:val="0"/>
              <w:snapToGrid w:val="0"/>
              <w:jc w:val="left"/>
              <w:rPr>
                <w:szCs w:val="20"/>
              </w:rPr>
            </w:pPr>
            <w:r w:rsidRPr="00D7502E">
              <w:rPr>
                <w:rFonts w:hint="eastAsia"/>
                <w:szCs w:val="20"/>
              </w:rPr>
              <w:t>设计及施工的规范和标准</w:t>
            </w:r>
          </w:p>
          <w:p w:rsidR="00D7502E" w:rsidRPr="00D7502E" w:rsidRDefault="00D7502E" w:rsidP="00D7502E">
            <w:pPr>
              <w:adjustRightInd w:val="0"/>
              <w:snapToGrid w:val="0"/>
              <w:jc w:val="left"/>
              <w:rPr>
                <w:szCs w:val="20"/>
              </w:rPr>
            </w:pPr>
            <w:r w:rsidRPr="00D7502E">
              <w:rPr>
                <w:rFonts w:hint="eastAsia"/>
                <w:szCs w:val="20"/>
              </w:rPr>
              <w:t>设计范围及接口</w:t>
            </w:r>
          </w:p>
          <w:p w:rsidR="00D7502E" w:rsidRPr="00D7502E" w:rsidRDefault="00D7502E" w:rsidP="00D7502E">
            <w:pPr>
              <w:adjustRightInd w:val="0"/>
              <w:snapToGrid w:val="0"/>
              <w:jc w:val="left"/>
              <w:rPr>
                <w:szCs w:val="20"/>
              </w:rPr>
            </w:pPr>
            <w:r w:rsidRPr="00D7502E">
              <w:rPr>
                <w:rFonts w:hint="eastAsia"/>
                <w:szCs w:val="20"/>
              </w:rPr>
              <w:t>施工要求及注意事项</w:t>
            </w:r>
          </w:p>
          <w:p w:rsidR="00D7502E" w:rsidRPr="00D7502E" w:rsidRDefault="00D7502E" w:rsidP="00D7502E">
            <w:pPr>
              <w:adjustRightInd w:val="0"/>
              <w:snapToGrid w:val="0"/>
              <w:jc w:val="left"/>
              <w:rPr>
                <w:szCs w:val="20"/>
              </w:rPr>
            </w:pPr>
            <w:r w:rsidRPr="00D7502E">
              <w:rPr>
                <w:rFonts w:hint="eastAsia"/>
                <w:szCs w:val="20"/>
              </w:rPr>
              <w:t>预算</w:t>
            </w:r>
          </w:p>
          <w:p w:rsidR="00D7502E" w:rsidRPr="00D7502E" w:rsidRDefault="00D7502E" w:rsidP="00D7502E">
            <w:pPr>
              <w:adjustRightInd w:val="0"/>
              <w:snapToGrid w:val="0"/>
              <w:jc w:val="left"/>
              <w:rPr>
                <w:szCs w:val="20"/>
              </w:rPr>
            </w:pPr>
            <w:r w:rsidRPr="00D7502E">
              <w:rPr>
                <w:rFonts w:hint="eastAsia"/>
                <w:szCs w:val="20"/>
              </w:rPr>
              <w:t>施工图纸</w:t>
            </w:r>
          </w:p>
          <w:p w:rsidR="00D7502E" w:rsidRPr="00D7502E" w:rsidRDefault="00D7502E" w:rsidP="00D7502E">
            <w:pPr>
              <w:adjustRightInd w:val="0"/>
              <w:snapToGrid w:val="0"/>
              <w:jc w:val="left"/>
              <w:rPr>
                <w:szCs w:val="20"/>
              </w:rPr>
            </w:pPr>
            <w:r w:rsidRPr="00D7502E">
              <w:rPr>
                <w:rFonts w:hint="eastAsia"/>
                <w:szCs w:val="20"/>
              </w:rPr>
              <w:t>标准图、通用图</w:t>
            </w:r>
          </w:p>
          <w:p w:rsidR="00D7502E" w:rsidRPr="00D7502E" w:rsidRDefault="00D7502E" w:rsidP="00D7502E">
            <w:pPr>
              <w:adjustRightInd w:val="0"/>
              <w:snapToGrid w:val="0"/>
              <w:jc w:val="left"/>
              <w:rPr>
                <w:szCs w:val="20"/>
              </w:rPr>
            </w:pPr>
            <w:r w:rsidRPr="00D7502E">
              <w:rPr>
                <w:rFonts w:hint="eastAsia"/>
                <w:szCs w:val="20"/>
              </w:rPr>
              <w:t>技术会议</w:t>
            </w:r>
          </w:p>
        </w:tc>
        <w:tc>
          <w:tcPr>
            <w:tcW w:w="1462"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lastRenderedPageBreak/>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lastRenderedPageBreak/>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454"/>
        </w:trPr>
        <w:tc>
          <w:tcPr>
            <w:tcW w:w="605"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lastRenderedPageBreak/>
              <w:t>五</w:t>
            </w:r>
          </w:p>
        </w:tc>
        <w:tc>
          <w:tcPr>
            <w:tcW w:w="108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施工配合阶段</w:t>
            </w:r>
          </w:p>
        </w:tc>
        <w:tc>
          <w:tcPr>
            <w:tcW w:w="1847"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设计变更单</w:t>
            </w:r>
          </w:p>
          <w:p w:rsidR="00D7502E" w:rsidRPr="00D7502E" w:rsidRDefault="00D7502E" w:rsidP="00D7502E">
            <w:pPr>
              <w:adjustRightInd w:val="0"/>
              <w:snapToGrid w:val="0"/>
              <w:jc w:val="left"/>
              <w:rPr>
                <w:szCs w:val="20"/>
              </w:rPr>
            </w:pPr>
            <w:r w:rsidRPr="00D7502E">
              <w:rPr>
                <w:rFonts w:hint="eastAsia"/>
                <w:szCs w:val="20"/>
              </w:rPr>
              <w:t>施工变更单</w:t>
            </w:r>
          </w:p>
          <w:p w:rsidR="00D7502E" w:rsidRPr="00D7502E" w:rsidRDefault="00D7502E" w:rsidP="00D7502E">
            <w:pPr>
              <w:adjustRightInd w:val="0"/>
              <w:snapToGrid w:val="0"/>
              <w:jc w:val="left"/>
              <w:rPr>
                <w:szCs w:val="20"/>
              </w:rPr>
            </w:pPr>
            <w:r w:rsidRPr="00D7502E">
              <w:rPr>
                <w:rFonts w:hint="eastAsia"/>
                <w:szCs w:val="20"/>
              </w:rPr>
              <w:t>变更技术会议</w:t>
            </w:r>
          </w:p>
        </w:tc>
        <w:tc>
          <w:tcPr>
            <w:tcW w:w="1462"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bl>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bookmarkStart w:id="1917" w:name="_Toc528400865"/>
      <w:r w:rsidRPr="00D7502E">
        <w:rPr>
          <w:rFonts w:eastAsiaTheme="minorEastAsia"/>
          <w:b/>
          <w:sz w:val="24"/>
          <w:szCs w:val="20"/>
        </w:rPr>
        <w:br w:type="page"/>
      </w:r>
      <w:bookmarkStart w:id="1918" w:name="_Toc485136918"/>
      <w:r w:rsidRPr="00D7502E">
        <w:rPr>
          <w:rFonts w:eastAsiaTheme="minorEastAsia" w:hint="eastAsia"/>
          <w:b/>
          <w:sz w:val="24"/>
          <w:szCs w:val="20"/>
        </w:rPr>
        <w:lastRenderedPageBreak/>
        <w:t>给排水及消防、气体灭火、环保及劳动安全卫生</w:t>
      </w:r>
      <w:bookmarkEnd w:id="1918"/>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1123"/>
        <w:gridCol w:w="2038"/>
        <w:gridCol w:w="3427"/>
        <w:gridCol w:w="2699"/>
      </w:tblGrid>
      <w:tr w:rsidR="004167F5" w:rsidRPr="00D7502E" w:rsidTr="00F53042">
        <w:trPr>
          <w:trHeight w:val="454"/>
          <w:tblHeader/>
        </w:trPr>
        <w:tc>
          <w:tcPr>
            <w:tcW w:w="605"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1097"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1845"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45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设计监理成果</w:t>
            </w:r>
          </w:p>
        </w:tc>
      </w:tr>
      <w:tr w:rsidR="004167F5" w:rsidRPr="00D7502E" w:rsidTr="00F53042">
        <w:trPr>
          <w:trHeight w:val="454"/>
          <w:tblHeader/>
        </w:trPr>
        <w:tc>
          <w:tcPr>
            <w:tcW w:w="6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109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184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设计基础资料输入</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重点接口资料</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设计文件及图纸</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中间检查</w:t>
            </w:r>
          </w:p>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技术会议</w:t>
            </w:r>
          </w:p>
        </w:tc>
        <w:tc>
          <w:tcPr>
            <w:tcW w:w="1453"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审查单</w:t>
            </w:r>
          </w:p>
          <w:p w:rsidR="00D7502E" w:rsidRPr="00D7502E" w:rsidRDefault="00D7502E" w:rsidP="00D7502E">
            <w:pPr>
              <w:adjustRightInd w:val="0"/>
              <w:snapToGrid w:val="0"/>
              <w:jc w:val="left"/>
              <w:rPr>
                <w:szCs w:val="20"/>
              </w:rPr>
            </w:pPr>
            <w:r w:rsidRPr="00D7502E">
              <w:rPr>
                <w:rFonts w:hint="eastAsia"/>
                <w:szCs w:val="20"/>
              </w:rPr>
              <w:t>中间审查单</w:t>
            </w:r>
          </w:p>
          <w:p w:rsidR="00D7502E" w:rsidRPr="00D7502E" w:rsidRDefault="00D7502E" w:rsidP="00D7502E">
            <w:pPr>
              <w:adjustRightInd w:val="0"/>
              <w:snapToGrid w:val="0"/>
              <w:jc w:val="left"/>
              <w:rPr>
                <w:szCs w:val="20"/>
              </w:rPr>
            </w:pPr>
            <w:r w:rsidRPr="00D7502E">
              <w:rPr>
                <w:rFonts w:hint="eastAsia"/>
                <w:szCs w:val="20"/>
              </w:rPr>
              <w:t>审查单</w:t>
            </w:r>
          </w:p>
          <w:p w:rsidR="00D7502E" w:rsidRPr="00D7502E" w:rsidRDefault="00D7502E" w:rsidP="00D7502E">
            <w:pPr>
              <w:adjustRightInd w:val="0"/>
              <w:snapToGrid w:val="0"/>
              <w:jc w:val="left"/>
              <w:rPr>
                <w:szCs w:val="20"/>
              </w:rPr>
            </w:pPr>
            <w:r w:rsidRPr="00D7502E">
              <w:rPr>
                <w:rFonts w:hint="eastAsia"/>
                <w:szCs w:val="20"/>
              </w:rPr>
              <w:t>中间检查报告</w:t>
            </w:r>
          </w:p>
          <w:p w:rsidR="00D7502E" w:rsidRPr="00D7502E" w:rsidRDefault="00D7502E" w:rsidP="00D7502E">
            <w:pPr>
              <w:adjustRightInd w:val="0"/>
              <w:snapToGrid w:val="0"/>
              <w:jc w:val="left"/>
              <w:rPr>
                <w:szCs w:val="20"/>
              </w:rPr>
            </w:pPr>
            <w:r w:rsidRPr="00D7502E">
              <w:rPr>
                <w:rFonts w:hint="eastAsia"/>
                <w:szCs w:val="20"/>
              </w:rPr>
              <w:t>会议纪要</w:t>
            </w:r>
          </w:p>
        </w:tc>
      </w:tr>
      <w:tr w:rsidR="004167F5" w:rsidRPr="00D7502E" w:rsidTr="00F53042">
        <w:trPr>
          <w:trHeight w:val="454"/>
          <w:tblHeader/>
        </w:trPr>
        <w:tc>
          <w:tcPr>
            <w:tcW w:w="6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109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184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设计原则</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设计基础资料输入</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供水方式和管网布置专题方案论证</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重点接口资料</w:t>
            </w:r>
          </w:p>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气体灭火系统灭火剂选择方案论证</w:t>
            </w:r>
          </w:p>
          <w:p w:rsidR="00D7502E" w:rsidRPr="00D7502E" w:rsidRDefault="00D7502E" w:rsidP="00D7502E">
            <w:pPr>
              <w:adjustRightInd w:val="0"/>
              <w:snapToGrid w:val="0"/>
              <w:jc w:val="left"/>
              <w:rPr>
                <w:szCs w:val="20"/>
              </w:rPr>
            </w:pPr>
            <w:r w:rsidRPr="00D7502E">
              <w:rPr>
                <w:rFonts w:hint="eastAsia"/>
                <w:szCs w:val="20"/>
              </w:rPr>
              <w:t>6.</w:t>
            </w:r>
            <w:r w:rsidRPr="00D7502E">
              <w:rPr>
                <w:rFonts w:hint="eastAsia"/>
                <w:szCs w:val="20"/>
              </w:rPr>
              <w:t>设计文件及图纸</w:t>
            </w:r>
          </w:p>
          <w:p w:rsidR="00D7502E" w:rsidRPr="00D7502E" w:rsidRDefault="00D7502E" w:rsidP="00D7502E">
            <w:pPr>
              <w:adjustRightInd w:val="0"/>
              <w:snapToGrid w:val="0"/>
              <w:jc w:val="left"/>
              <w:rPr>
                <w:szCs w:val="20"/>
              </w:rPr>
            </w:pPr>
            <w:r w:rsidRPr="00D7502E">
              <w:rPr>
                <w:rFonts w:hint="eastAsia"/>
                <w:szCs w:val="20"/>
              </w:rPr>
              <w:t>7.</w:t>
            </w:r>
            <w:r w:rsidRPr="00D7502E">
              <w:rPr>
                <w:rFonts w:hint="eastAsia"/>
                <w:szCs w:val="20"/>
              </w:rPr>
              <w:t>概算投资</w:t>
            </w:r>
          </w:p>
          <w:p w:rsidR="00D7502E" w:rsidRPr="00D7502E" w:rsidRDefault="00D7502E" w:rsidP="00D7502E">
            <w:pPr>
              <w:adjustRightInd w:val="0"/>
              <w:snapToGrid w:val="0"/>
              <w:jc w:val="left"/>
              <w:rPr>
                <w:szCs w:val="20"/>
              </w:rPr>
            </w:pPr>
            <w:r w:rsidRPr="00D7502E">
              <w:rPr>
                <w:rFonts w:hint="eastAsia"/>
                <w:szCs w:val="20"/>
              </w:rPr>
              <w:t>8.</w:t>
            </w:r>
            <w:r w:rsidRPr="00D7502E">
              <w:rPr>
                <w:rFonts w:hint="eastAsia"/>
                <w:szCs w:val="20"/>
              </w:rPr>
              <w:t>环保篇章和劳动安全篇章</w:t>
            </w:r>
          </w:p>
          <w:p w:rsidR="00D7502E" w:rsidRPr="00D7502E" w:rsidRDefault="00D7502E" w:rsidP="00D7502E">
            <w:pPr>
              <w:adjustRightInd w:val="0"/>
              <w:snapToGrid w:val="0"/>
              <w:jc w:val="left"/>
              <w:rPr>
                <w:szCs w:val="20"/>
              </w:rPr>
            </w:pPr>
            <w:r w:rsidRPr="00D7502E">
              <w:rPr>
                <w:rFonts w:hint="eastAsia"/>
                <w:szCs w:val="20"/>
              </w:rPr>
              <w:t>9.</w:t>
            </w:r>
            <w:r w:rsidRPr="00D7502E">
              <w:rPr>
                <w:rFonts w:hint="eastAsia"/>
                <w:szCs w:val="20"/>
              </w:rPr>
              <w:t>技术会议</w:t>
            </w:r>
          </w:p>
          <w:p w:rsidR="00D7502E" w:rsidRPr="00D7502E" w:rsidRDefault="00D7502E" w:rsidP="00D7502E">
            <w:pPr>
              <w:adjustRightInd w:val="0"/>
              <w:snapToGrid w:val="0"/>
              <w:jc w:val="left"/>
              <w:rPr>
                <w:szCs w:val="20"/>
              </w:rPr>
            </w:pPr>
            <w:r w:rsidRPr="00D7502E">
              <w:rPr>
                <w:rFonts w:hint="eastAsia"/>
                <w:szCs w:val="20"/>
              </w:rPr>
              <w:t>10.</w:t>
            </w:r>
            <w:r w:rsidRPr="00D7502E">
              <w:rPr>
                <w:rFonts w:hint="eastAsia"/>
                <w:szCs w:val="20"/>
              </w:rPr>
              <w:t>中间检查</w:t>
            </w:r>
          </w:p>
        </w:tc>
        <w:tc>
          <w:tcPr>
            <w:tcW w:w="1453"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审查单</w:t>
            </w:r>
          </w:p>
          <w:p w:rsidR="00D7502E" w:rsidRPr="00D7502E" w:rsidRDefault="00D7502E" w:rsidP="00D7502E">
            <w:pPr>
              <w:adjustRightInd w:val="0"/>
              <w:snapToGrid w:val="0"/>
              <w:jc w:val="left"/>
              <w:rPr>
                <w:szCs w:val="20"/>
              </w:rPr>
            </w:pPr>
            <w:r w:rsidRPr="00D7502E">
              <w:rPr>
                <w:rFonts w:hint="eastAsia"/>
                <w:szCs w:val="20"/>
              </w:rPr>
              <w:t>审查单</w:t>
            </w:r>
          </w:p>
          <w:p w:rsidR="00D7502E" w:rsidRPr="00D7502E" w:rsidRDefault="00D7502E" w:rsidP="00D7502E">
            <w:pPr>
              <w:adjustRightInd w:val="0"/>
              <w:snapToGrid w:val="0"/>
              <w:jc w:val="left"/>
              <w:rPr>
                <w:szCs w:val="20"/>
              </w:rPr>
            </w:pPr>
            <w:r w:rsidRPr="00D7502E">
              <w:rPr>
                <w:rFonts w:hint="eastAsia"/>
                <w:szCs w:val="20"/>
              </w:rPr>
              <w:t>专题技术会议</w:t>
            </w:r>
          </w:p>
          <w:p w:rsidR="00D7502E" w:rsidRPr="00D7502E" w:rsidRDefault="00D7502E" w:rsidP="00D7502E">
            <w:pPr>
              <w:adjustRightInd w:val="0"/>
              <w:snapToGrid w:val="0"/>
              <w:jc w:val="left"/>
              <w:rPr>
                <w:szCs w:val="20"/>
              </w:rPr>
            </w:pPr>
            <w:r w:rsidRPr="00D7502E">
              <w:rPr>
                <w:rFonts w:hint="eastAsia"/>
                <w:szCs w:val="20"/>
              </w:rPr>
              <w:t>中间审查单</w:t>
            </w:r>
          </w:p>
          <w:p w:rsidR="00D7502E" w:rsidRPr="00D7502E" w:rsidRDefault="00D7502E" w:rsidP="00D7502E">
            <w:pPr>
              <w:adjustRightInd w:val="0"/>
              <w:snapToGrid w:val="0"/>
              <w:jc w:val="left"/>
              <w:rPr>
                <w:szCs w:val="20"/>
              </w:rPr>
            </w:pPr>
            <w:r w:rsidRPr="00D7502E">
              <w:rPr>
                <w:rFonts w:hint="eastAsia"/>
                <w:szCs w:val="20"/>
              </w:rPr>
              <w:t>专题技术会议</w:t>
            </w:r>
          </w:p>
          <w:p w:rsidR="00D7502E" w:rsidRPr="00D7502E" w:rsidRDefault="00D7502E" w:rsidP="00D7502E">
            <w:pPr>
              <w:adjustRightInd w:val="0"/>
              <w:snapToGrid w:val="0"/>
              <w:jc w:val="left"/>
              <w:rPr>
                <w:szCs w:val="20"/>
              </w:rPr>
            </w:pPr>
            <w:r w:rsidRPr="00D7502E">
              <w:rPr>
                <w:rFonts w:hint="eastAsia"/>
                <w:szCs w:val="20"/>
              </w:rPr>
              <w:t>审查单</w:t>
            </w:r>
          </w:p>
          <w:p w:rsidR="00D7502E" w:rsidRPr="00D7502E" w:rsidRDefault="00D7502E" w:rsidP="00D7502E">
            <w:pPr>
              <w:adjustRightInd w:val="0"/>
              <w:snapToGrid w:val="0"/>
              <w:jc w:val="left"/>
              <w:rPr>
                <w:szCs w:val="20"/>
              </w:rPr>
            </w:pPr>
            <w:r w:rsidRPr="00D7502E">
              <w:rPr>
                <w:rFonts w:hint="eastAsia"/>
                <w:szCs w:val="20"/>
              </w:rPr>
              <w:t>审查单</w:t>
            </w:r>
          </w:p>
          <w:p w:rsidR="00D7502E" w:rsidRPr="00D7502E" w:rsidRDefault="00D7502E" w:rsidP="00D7502E">
            <w:pPr>
              <w:adjustRightInd w:val="0"/>
              <w:snapToGrid w:val="0"/>
              <w:jc w:val="left"/>
              <w:rPr>
                <w:szCs w:val="20"/>
              </w:rPr>
            </w:pPr>
            <w:r w:rsidRPr="00D7502E">
              <w:rPr>
                <w:rFonts w:hint="eastAsia"/>
                <w:szCs w:val="20"/>
              </w:rPr>
              <w:t>审查单</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454"/>
          <w:tblHeader/>
        </w:trPr>
        <w:tc>
          <w:tcPr>
            <w:tcW w:w="6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109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配合招标阶段</w:t>
            </w:r>
          </w:p>
        </w:tc>
        <w:tc>
          <w:tcPr>
            <w:tcW w:w="184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设计单位技术规格书、用户需求书编写检查</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其它招标文件</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技术会议</w:t>
            </w:r>
          </w:p>
        </w:tc>
        <w:tc>
          <w:tcPr>
            <w:tcW w:w="1453"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中间审查单</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会议纪要</w:t>
            </w:r>
          </w:p>
        </w:tc>
      </w:tr>
      <w:tr w:rsidR="004167F5" w:rsidRPr="00D7502E" w:rsidTr="00F53042">
        <w:trPr>
          <w:trHeight w:val="454"/>
          <w:tblHeader/>
        </w:trPr>
        <w:tc>
          <w:tcPr>
            <w:tcW w:w="6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109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184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初步设计审查意见及执行情况</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设计基础资料输入</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所有接口资料</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设计文件及图纸</w:t>
            </w:r>
          </w:p>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技术会议</w:t>
            </w:r>
          </w:p>
          <w:p w:rsidR="00D7502E" w:rsidRPr="00D7502E" w:rsidRDefault="00D7502E" w:rsidP="00D7502E">
            <w:pPr>
              <w:adjustRightInd w:val="0"/>
              <w:snapToGrid w:val="0"/>
              <w:jc w:val="left"/>
              <w:rPr>
                <w:szCs w:val="20"/>
              </w:rPr>
            </w:pPr>
            <w:r w:rsidRPr="00D7502E">
              <w:rPr>
                <w:rFonts w:hint="eastAsia"/>
                <w:szCs w:val="20"/>
              </w:rPr>
              <w:t>6.</w:t>
            </w:r>
            <w:r w:rsidRPr="00D7502E">
              <w:rPr>
                <w:rFonts w:hint="eastAsia"/>
                <w:szCs w:val="20"/>
              </w:rPr>
              <w:t>中间检查</w:t>
            </w:r>
          </w:p>
        </w:tc>
        <w:tc>
          <w:tcPr>
            <w:tcW w:w="1453"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审查单</w:t>
            </w:r>
          </w:p>
          <w:p w:rsidR="00D7502E" w:rsidRPr="00D7502E" w:rsidRDefault="00D7502E" w:rsidP="00D7502E">
            <w:pPr>
              <w:adjustRightInd w:val="0"/>
              <w:snapToGrid w:val="0"/>
              <w:jc w:val="left"/>
              <w:rPr>
                <w:szCs w:val="20"/>
              </w:rPr>
            </w:pPr>
            <w:r w:rsidRPr="00D7502E">
              <w:rPr>
                <w:rFonts w:hint="eastAsia"/>
                <w:szCs w:val="20"/>
              </w:rPr>
              <w:t>审查单</w:t>
            </w:r>
          </w:p>
          <w:p w:rsidR="00D7502E" w:rsidRPr="00D7502E" w:rsidRDefault="00D7502E" w:rsidP="00D7502E">
            <w:pPr>
              <w:adjustRightInd w:val="0"/>
              <w:snapToGrid w:val="0"/>
              <w:jc w:val="left"/>
              <w:rPr>
                <w:szCs w:val="20"/>
              </w:rPr>
            </w:pPr>
            <w:r w:rsidRPr="00D7502E">
              <w:rPr>
                <w:rFonts w:hint="eastAsia"/>
                <w:szCs w:val="20"/>
              </w:rPr>
              <w:t>中间审查单</w:t>
            </w:r>
          </w:p>
          <w:p w:rsidR="00D7502E" w:rsidRPr="00D7502E" w:rsidRDefault="00D7502E" w:rsidP="00D7502E">
            <w:pPr>
              <w:adjustRightInd w:val="0"/>
              <w:snapToGrid w:val="0"/>
              <w:jc w:val="left"/>
              <w:rPr>
                <w:szCs w:val="20"/>
              </w:rPr>
            </w:pPr>
            <w:r w:rsidRPr="00D7502E">
              <w:rPr>
                <w:rFonts w:hint="eastAsia"/>
                <w:szCs w:val="20"/>
              </w:rPr>
              <w:t>审查单</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454"/>
          <w:tblHeader/>
        </w:trPr>
        <w:tc>
          <w:tcPr>
            <w:tcW w:w="605"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tc>
        <w:tc>
          <w:tcPr>
            <w:tcW w:w="1097"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配合施工阶段</w:t>
            </w:r>
          </w:p>
        </w:tc>
        <w:tc>
          <w:tcPr>
            <w:tcW w:w="1845"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给水管网水压值的实测结果和污水、雨水检查井管底标高审查</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设计、施工变更审查</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技术会议</w:t>
            </w:r>
          </w:p>
        </w:tc>
        <w:tc>
          <w:tcPr>
            <w:tcW w:w="1453"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中间审查单</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审查单</w:t>
            </w:r>
          </w:p>
          <w:p w:rsidR="00D7502E" w:rsidRPr="00D7502E" w:rsidRDefault="00D7502E" w:rsidP="00D7502E">
            <w:pPr>
              <w:adjustRightInd w:val="0"/>
              <w:snapToGrid w:val="0"/>
              <w:jc w:val="left"/>
              <w:rPr>
                <w:szCs w:val="20"/>
              </w:rPr>
            </w:pPr>
            <w:r w:rsidRPr="00D7502E">
              <w:rPr>
                <w:rFonts w:hint="eastAsia"/>
                <w:szCs w:val="20"/>
              </w:rPr>
              <w:t>会议纪要</w:t>
            </w:r>
          </w:p>
        </w:tc>
      </w:tr>
    </w:tbl>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bookmarkStart w:id="1919" w:name="_Toc485136919"/>
      <w:r w:rsidRPr="00D7502E">
        <w:rPr>
          <w:rFonts w:eastAsiaTheme="minorEastAsia" w:hint="eastAsia"/>
          <w:b/>
          <w:sz w:val="24"/>
          <w:szCs w:val="20"/>
        </w:rPr>
        <w:t>供电系统</w:t>
      </w:r>
      <w:bookmarkEnd w:id="1919"/>
    </w:p>
    <w:p w:rsidR="00D7502E" w:rsidRPr="00D7502E" w:rsidRDefault="00D7502E" w:rsidP="00D7502E">
      <w:pPr>
        <w:ind w:firstLineChars="200" w:firstLine="480"/>
        <w:textAlignment w:val="center"/>
        <w:rPr>
          <w:sz w:val="24"/>
          <w:szCs w:val="20"/>
        </w:rPr>
      </w:pPr>
      <w:r w:rsidRPr="00D7502E">
        <w:rPr>
          <w:rFonts w:hint="eastAsia"/>
          <w:sz w:val="24"/>
          <w:szCs w:val="20"/>
        </w:rPr>
        <w:t>（供电系统、主变电所、牵引变电所、降压变电所、接触网、电力监控、杂散电流防护专业）</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tblPr>
      <w:tblGrid>
        <w:gridCol w:w="581"/>
        <w:gridCol w:w="1700"/>
        <w:gridCol w:w="4263"/>
        <w:gridCol w:w="2743"/>
      </w:tblGrid>
      <w:tr w:rsidR="004167F5" w:rsidRPr="00D7502E" w:rsidTr="00F53042">
        <w:trPr>
          <w:trHeight w:val="454"/>
          <w:tblHeader/>
        </w:trPr>
        <w:tc>
          <w:tcPr>
            <w:tcW w:w="313" w:type="pct"/>
            <w:tcBorders>
              <w:top w:val="single" w:sz="8" w:space="0" w:color="auto"/>
              <w:bottom w:val="single" w:sz="8"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915" w:type="pct"/>
            <w:tcBorders>
              <w:top w:val="single" w:sz="8" w:space="0" w:color="auto"/>
              <w:bottom w:val="single" w:sz="8"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2295" w:type="pct"/>
            <w:tcBorders>
              <w:top w:val="single" w:sz="8" w:space="0" w:color="auto"/>
              <w:bottom w:val="single" w:sz="8"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478" w:type="pct"/>
            <w:tcBorders>
              <w:top w:val="single" w:sz="8" w:space="0" w:color="auto"/>
              <w:bottom w:val="single" w:sz="8"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设计监理成果</w:t>
            </w:r>
          </w:p>
        </w:tc>
      </w:tr>
      <w:tr w:rsidR="004167F5" w:rsidRPr="00D7502E" w:rsidTr="00F53042">
        <w:trPr>
          <w:trHeight w:val="340"/>
          <w:tblHeader/>
        </w:trPr>
        <w:tc>
          <w:tcPr>
            <w:tcW w:w="313" w:type="pct"/>
            <w:vMerge w:val="restart"/>
            <w:tcBorders>
              <w:top w:val="single" w:sz="8"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915" w:type="pct"/>
            <w:vMerge w:val="restart"/>
            <w:tcBorders>
              <w:top w:val="single" w:sz="8"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2295" w:type="pct"/>
            <w:tcBorders>
              <w:top w:val="single" w:sz="8"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设计文件、附图、估算</w:t>
            </w:r>
          </w:p>
        </w:tc>
        <w:tc>
          <w:tcPr>
            <w:tcW w:w="1478" w:type="pct"/>
            <w:tcBorders>
              <w:top w:val="single" w:sz="8"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（中间）监理审查报告（含质量、进度）</w:t>
            </w:r>
          </w:p>
        </w:tc>
      </w:tr>
      <w:tr w:rsidR="004167F5" w:rsidRPr="00D7502E" w:rsidTr="00F53042">
        <w:trPr>
          <w:trHeight w:val="340"/>
          <w:tblHeader/>
        </w:trPr>
        <w:tc>
          <w:tcPr>
            <w:tcW w:w="313"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15"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2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系统、工点修改设计文件、附图、估算</w:t>
            </w: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340"/>
          <w:tblHeader/>
        </w:trPr>
        <w:tc>
          <w:tcPr>
            <w:tcW w:w="313"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15"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2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供电系统专题研究</w:t>
            </w: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340"/>
          <w:tblHeader/>
        </w:trPr>
        <w:tc>
          <w:tcPr>
            <w:tcW w:w="313"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915"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22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初步设计技术要求。</w:t>
            </w: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340"/>
          <w:tblHeader/>
        </w:trPr>
        <w:tc>
          <w:tcPr>
            <w:tcW w:w="313"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15"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2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专业间接口指导文件</w:t>
            </w: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340"/>
          <w:tblHeader/>
        </w:trPr>
        <w:tc>
          <w:tcPr>
            <w:tcW w:w="313"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15"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2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设计文件、附图、概算</w:t>
            </w: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中间监理审查报告</w:t>
            </w:r>
          </w:p>
        </w:tc>
      </w:tr>
      <w:tr w:rsidR="004167F5" w:rsidRPr="00D7502E" w:rsidTr="00F53042">
        <w:trPr>
          <w:trHeight w:val="340"/>
          <w:tblHeader/>
        </w:trPr>
        <w:tc>
          <w:tcPr>
            <w:tcW w:w="313"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15"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2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供电方案专家会议</w:t>
            </w: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监理专题报告</w:t>
            </w:r>
          </w:p>
        </w:tc>
      </w:tr>
      <w:tr w:rsidR="004167F5" w:rsidRPr="00D7502E" w:rsidTr="00F53042">
        <w:trPr>
          <w:trHeight w:val="340"/>
          <w:tblHeader/>
        </w:trPr>
        <w:tc>
          <w:tcPr>
            <w:tcW w:w="313"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15"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2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供电系统专题研究</w:t>
            </w: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340"/>
          <w:tblHeader/>
        </w:trPr>
        <w:tc>
          <w:tcPr>
            <w:tcW w:w="313"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15"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2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6.</w:t>
            </w:r>
            <w:r w:rsidRPr="00D7502E">
              <w:rPr>
                <w:rFonts w:hint="eastAsia"/>
                <w:szCs w:val="20"/>
              </w:rPr>
              <w:t>修改设计文件、附图、概算</w:t>
            </w: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340"/>
          <w:tblHeader/>
        </w:trPr>
        <w:tc>
          <w:tcPr>
            <w:tcW w:w="313"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915"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配合招标阶段</w:t>
            </w:r>
          </w:p>
        </w:tc>
        <w:tc>
          <w:tcPr>
            <w:tcW w:w="22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设计技术规格书、用户需求书</w:t>
            </w: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503"/>
          <w:tblHeader/>
        </w:trPr>
        <w:tc>
          <w:tcPr>
            <w:tcW w:w="313" w:type="pct"/>
            <w:vMerge/>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p>
        </w:tc>
        <w:tc>
          <w:tcPr>
            <w:tcW w:w="915" w:type="pct"/>
            <w:vMerge/>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p>
        </w:tc>
        <w:tc>
          <w:tcPr>
            <w:tcW w:w="2295"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其他招标文件、附图等</w:t>
            </w:r>
          </w:p>
        </w:tc>
        <w:tc>
          <w:tcPr>
            <w:tcW w:w="1478"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454"/>
          <w:tblHeader/>
        </w:trPr>
        <w:tc>
          <w:tcPr>
            <w:tcW w:w="313"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bookmarkStart w:id="1920" w:name="_Toc528400866"/>
            <w:bookmarkEnd w:id="1917"/>
            <w:r w:rsidRPr="00D7502E">
              <w:rPr>
                <w:rFonts w:hint="eastAsia"/>
                <w:szCs w:val="20"/>
              </w:rPr>
              <w:t>四</w:t>
            </w:r>
          </w:p>
        </w:tc>
        <w:tc>
          <w:tcPr>
            <w:tcW w:w="915"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22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施工图技术要求</w:t>
            </w: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454"/>
          <w:tblHeader/>
        </w:trPr>
        <w:tc>
          <w:tcPr>
            <w:tcW w:w="313"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15"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2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专业接口细则</w:t>
            </w: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454"/>
          <w:tblHeader/>
        </w:trPr>
        <w:tc>
          <w:tcPr>
            <w:tcW w:w="313"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15"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2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通用图</w:t>
            </w: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454"/>
          <w:tblHeader/>
        </w:trPr>
        <w:tc>
          <w:tcPr>
            <w:tcW w:w="313"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15"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2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安装图分册</w:t>
            </w: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中间检查报告</w:t>
            </w:r>
            <w:r w:rsidRPr="00D7502E">
              <w:rPr>
                <w:szCs w:val="20"/>
              </w:rPr>
              <w:t>（</w:t>
            </w:r>
            <w:r w:rsidRPr="00D7502E">
              <w:rPr>
                <w:rFonts w:hint="eastAsia"/>
                <w:szCs w:val="20"/>
              </w:rPr>
              <w:t>质量、进度）</w:t>
            </w:r>
          </w:p>
        </w:tc>
      </w:tr>
      <w:tr w:rsidR="004167F5" w:rsidRPr="00D7502E" w:rsidTr="00F53042">
        <w:trPr>
          <w:trHeight w:val="454"/>
          <w:tblHeader/>
        </w:trPr>
        <w:tc>
          <w:tcPr>
            <w:tcW w:w="313"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15"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2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二次线设计分册</w:t>
            </w: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中间检查报告</w:t>
            </w:r>
            <w:r w:rsidRPr="00D7502E">
              <w:rPr>
                <w:szCs w:val="20"/>
              </w:rPr>
              <w:t>（</w:t>
            </w:r>
            <w:r w:rsidRPr="00D7502E">
              <w:rPr>
                <w:rFonts w:hint="eastAsia"/>
                <w:szCs w:val="20"/>
              </w:rPr>
              <w:t>质量、进度）</w:t>
            </w:r>
          </w:p>
        </w:tc>
      </w:tr>
      <w:tr w:rsidR="004167F5" w:rsidRPr="00D7502E" w:rsidTr="00F53042">
        <w:trPr>
          <w:trHeight w:val="454"/>
          <w:tblHeader/>
        </w:trPr>
        <w:tc>
          <w:tcPr>
            <w:tcW w:w="313"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15"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2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6.</w:t>
            </w:r>
            <w:r w:rsidRPr="00D7502E">
              <w:rPr>
                <w:rFonts w:hint="eastAsia"/>
                <w:szCs w:val="20"/>
              </w:rPr>
              <w:t>一次线设计分册</w:t>
            </w: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中间检查报告</w:t>
            </w:r>
            <w:r w:rsidRPr="00D7502E">
              <w:rPr>
                <w:szCs w:val="20"/>
              </w:rPr>
              <w:t>（</w:t>
            </w:r>
            <w:r w:rsidRPr="00D7502E">
              <w:rPr>
                <w:rFonts w:hint="eastAsia"/>
                <w:szCs w:val="20"/>
              </w:rPr>
              <w:t>质量、进度）</w:t>
            </w:r>
          </w:p>
        </w:tc>
      </w:tr>
      <w:tr w:rsidR="004167F5" w:rsidRPr="00D7502E" w:rsidTr="00F53042">
        <w:trPr>
          <w:trHeight w:val="454"/>
          <w:tblHeader/>
        </w:trPr>
        <w:tc>
          <w:tcPr>
            <w:tcW w:w="313"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15"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2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7.</w:t>
            </w:r>
            <w:r w:rsidRPr="00D7502E">
              <w:rPr>
                <w:rFonts w:hint="eastAsia"/>
                <w:szCs w:val="20"/>
              </w:rPr>
              <w:t>电缆工程分册</w:t>
            </w: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中间检查报告</w:t>
            </w:r>
            <w:r w:rsidRPr="00D7502E">
              <w:rPr>
                <w:szCs w:val="20"/>
              </w:rPr>
              <w:t>（</w:t>
            </w:r>
            <w:r w:rsidRPr="00D7502E">
              <w:rPr>
                <w:rFonts w:hint="eastAsia"/>
                <w:szCs w:val="20"/>
              </w:rPr>
              <w:t>质量、进度）</w:t>
            </w:r>
          </w:p>
        </w:tc>
      </w:tr>
      <w:tr w:rsidR="004167F5" w:rsidRPr="00D7502E" w:rsidTr="00F53042">
        <w:trPr>
          <w:trHeight w:val="454"/>
          <w:tblHeader/>
        </w:trPr>
        <w:tc>
          <w:tcPr>
            <w:tcW w:w="313"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15"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2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8.</w:t>
            </w:r>
            <w:r w:rsidRPr="00D7502E">
              <w:rPr>
                <w:rFonts w:hint="eastAsia"/>
                <w:szCs w:val="20"/>
              </w:rPr>
              <w:t>其他施工图册</w:t>
            </w: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中间检查报告</w:t>
            </w:r>
            <w:r w:rsidRPr="00D7502E">
              <w:rPr>
                <w:szCs w:val="20"/>
              </w:rPr>
              <w:t>（</w:t>
            </w:r>
            <w:r w:rsidRPr="00D7502E">
              <w:rPr>
                <w:rFonts w:hint="eastAsia"/>
                <w:szCs w:val="20"/>
              </w:rPr>
              <w:t>质量、进度）</w:t>
            </w:r>
          </w:p>
        </w:tc>
      </w:tr>
      <w:tr w:rsidR="004167F5" w:rsidRPr="00D7502E" w:rsidTr="00F53042">
        <w:trPr>
          <w:trHeight w:val="454"/>
          <w:tblHeader/>
        </w:trPr>
        <w:tc>
          <w:tcPr>
            <w:tcW w:w="313"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15"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2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9.</w:t>
            </w:r>
            <w:r w:rsidRPr="00D7502E">
              <w:rPr>
                <w:rFonts w:hint="eastAsia"/>
                <w:szCs w:val="20"/>
              </w:rPr>
              <w:t>修改后的各册图纸文件</w:t>
            </w: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454"/>
          <w:tblHeader/>
        </w:trPr>
        <w:tc>
          <w:tcPr>
            <w:tcW w:w="313"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tc>
        <w:tc>
          <w:tcPr>
            <w:tcW w:w="915"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配合施工阶段</w:t>
            </w:r>
          </w:p>
        </w:tc>
        <w:tc>
          <w:tcPr>
            <w:tcW w:w="2295"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设计变更施工变更</w:t>
            </w:r>
          </w:p>
        </w:tc>
        <w:tc>
          <w:tcPr>
            <w:tcW w:w="1478"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bl>
    <w:p w:rsidR="00D7502E" w:rsidRPr="00D7502E" w:rsidRDefault="00D7502E" w:rsidP="00D7502E">
      <w:pPr>
        <w:keepNext/>
        <w:adjustRightInd w:val="0"/>
        <w:jc w:val="center"/>
        <w:textAlignment w:val="center"/>
        <w:outlineLvl w:val="2"/>
        <w:rPr>
          <w:rFonts w:eastAsiaTheme="minorEastAsia"/>
          <w:b/>
          <w:sz w:val="24"/>
          <w:szCs w:val="20"/>
        </w:rPr>
      </w:pPr>
      <w:r w:rsidRPr="00D7502E">
        <w:rPr>
          <w:rFonts w:eastAsiaTheme="minorEastAsia"/>
          <w:b/>
          <w:sz w:val="24"/>
          <w:szCs w:val="20"/>
        </w:rPr>
        <w:br w:type="page"/>
      </w:r>
      <w:bookmarkStart w:id="1921" w:name="_Toc485136920"/>
      <w:r w:rsidRPr="00D7502E">
        <w:rPr>
          <w:rFonts w:eastAsiaTheme="minorEastAsia" w:hint="eastAsia"/>
          <w:b/>
          <w:sz w:val="24"/>
          <w:szCs w:val="20"/>
        </w:rPr>
        <w:lastRenderedPageBreak/>
        <w:t>动力照明</w:t>
      </w:r>
      <w:bookmarkEnd w:id="1921"/>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1125"/>
        <w:gridCol w:w="1839"/>
        <w:gridCol w:w="3754"/>
        <w:gridCol w:w="2569"/>
      </w:tblGrid>
      <w:tr w:rsidR="004167F5" w:rsidRPr="00D7502E" w:rsidTr="00F53042">
        <w:trPr>
          <w:trHeight w:val="369"/>
          <w:tblHeader/>
        </w:trPr>
        <w:tc>
          <w:tcPr>
            <w:tcW w:w="606"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990"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2021"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38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设计监理成果</w:t>
            </w:r>
          </w:p>
        </w:tc>
      </w:tr>
      <w:tr w:rsidR="004167F5" w:rsidRPr="00D7502E" w:rsidTr="00F53042">
        <w:trPr>
          <w:trHeight w:val="369"/>
          <w:tblHeader/>
        </w:trPr>
        <w:tc>
          <w:tcPr>
            <w:tcW w:w="606"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990"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20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系统、工点方案研究文件、附图。</w:t>
            </w:r>
          </w:p>
        </w:tc>
        <w:tc>
          <w:tcPr>
            <w:tcW w:w="138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（中间）监理审查报告（含质量、进度）</w:t>
            </w:r>
          </w:p>
        </w:tc>
      </w:tr>
      <w:tr w:rsidR="004167F5" w:rsidRPr="00D7502E" w:rsidTr="00F53042">
        <w:trPr>
          <w:trHeight w:val="369"/>
          <w:tblHeader/>
        </w:trPr>
        <w:tc>
          <w:tcPr>
            <w:tcW w:w="60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90"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系统、工点方案研究修改文件、附图。</w:t>
            </w:r>
          </w:p>
        </w:tc>
        <w:tc>
          <w:tcPr>
            <w:tcW w:w="138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369"/>
          <w:tblHeader/>
        </w:trPr>
        <w:tc>
          <w:tcPr>
            <w:tcW w:w="606"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990"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20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初步设计技术要求。</w:t>
            </w:r>
          </w:p>
        </w:tc>
        <w:tc>
          <w:tcPr>
            <w:tcW w:w="138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369"/>
          <w:tblHeader/>
        </w:trPr>
        <w:tc>
          <w:tcPr>
            <w:tcW w:w="60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90"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专业间接口指导文件</w:t>
            </w:r>
          </w:p>
        </w:tc>
        <w:tc>
          <w:tcPr>
            <w:tcW w:w="138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369"/>
          <w:tblHeader/>
        </w:trPr>
        <w:tc>
          <w:tcPr>
            <w:tcW w:w="60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90"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设计文件、附图</w:t>
            </w:r>
          </w:p>
        </w:tc>
        <w:tc>
          <w:tcPr>
            <w:tcW w:w="138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中间监理审查报告</w:t>
            </w:r>
          </w:p>
        </w:tc>
      </w:tr>
      <w:tr w:rsidR="004167F5" w:rsidRPr="00D7502E" w:rsidTr="00F53042">
        <w:trPr>
          <w:trHeight w:val="369"/>
          <w:tblHeader/>
        </w:trPr>
        <w:tc>
          <w:tcPr>
            <w:tcW w:w="60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90"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区间动力照明供电专家会议</w:t>
            </w:r>
          </w:p>
        </w:tc>
        <w:tc>
          <w:tcPr>
            <w:tcW w:w="138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监理专题报告</w:t>
            </w:r>
          </w:p>
        </w:tc>
      </w:tr>
      <w:tr w:rsidR="004167F5" w:rsidRPr="00D7502E" w:rsidTr="00F53042">
        <w:trPr>
          <w:trHeight w:val="369"/>
          <w:tblHeader/>
        </w:trPr>
        <w:tc>
          <w:tcPr>
            <w:tcW w:w="60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90"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修改设计文件、附图</w:t>
            </w:r>
          </w:p>
        </w:tc>
        <w:tc>
          <w:tcPr>
            <w:tcW w:w="138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369"/>
          <w:tblHeader/>
        </w:trPr>
        <w:tc>
          <w:tcPr>
            <w:tcW w:w="60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990"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配合招标阶段</w:t>
            </w:r>
          </w:p>
        </w:tc>
        <w:tc>
          <w:tcPr>
            <w:tcW w:w="2021"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设计技术规格书、用户需求书</w:t>
            </w:r>
          </w:p>
        </w:tc>
        <w:tc>
          <w:tcPr>
            <w:tcW w:w="1383"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369"/>
          <w:tblHeader/>
        </w:trPr>
        <w:tc>
          <w:tcPr>
            <w:tcW w:w="606"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990"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20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施工图技术要求</w:t>
            </w:r>
          </w:p>
        </w:tc>
        <w:tc>
          <w:tcPr>
            <w:tcW w:w="138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369"/>
          <w:tblHeader/>
        </w:trPr>
        <w:tc>
          <w:tcPr>
            <w:tcW w:w="60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90"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专业接口细则</w:t>
            </w:r>
          </w:p>
        </w:tc>
        <w:tc>
          <w:tcPr>
            <w:tcW w:w="138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369"/>
          <w:tblHeader/>
        </w:trPr>
        <w:tc>
          <w:tcPr>
            <w:tcW w:w="60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90"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通用图</w:t>
            </w:r>
          </w:p>
        </w:tc>
        <w:tc>
          <w:tcPr>
            <w:tcW w:w="138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369"/>
          <w:tblHeader/>
        </w:trPr>
        <w:tc>
          <w:tcPr>
            <w:tcW w:w="60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90"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动力配线分册</w:t>
            </w:r>
          </w:p>
        </w:tc>
        <w:tc>
          <w:tcPr>
            <w:tcW w:w="138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中间检查报告</w:t>
            </w:r>
            <w:r w:rsidRPr="00D7502E">
              <w:rPr>
                <w:szCs w:val="20"/>
              </w:rPr>
              <w:t>（</w:t>
            </w:r>
            <w:r w:rsidRPr="00D7502E">
              <w:rPr>
                <w:rFonts w:hint="eastAsia"/>
                <w:szCs w:val="20"/>
              </w:rPr>
              <w:t>质量、进度）</w:t>
            </w:r>
          </w:p>
        </w:tc>
      </w:tr>
      <w:tr w:rsidR="004167F5" w:rsidRPr="00D7502E" w:rsidTr="00F53042">
        <w:trPr>
          <w:trHeight w:val="369"/>
          <w:tblHeader/>
        </w:trPr>
        <w:tc>
          <w:tcPr>
            <w:tcW w:w="60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90"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照明配线分册</w:t>
            </w:r>
          </w:p>
        </w:tc>
        <w:tc>
          <w:tcPr>
            <w:tcW w:w="138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中间检查报告</w:t>
            </w:r>
            <w:r w:rsidRPr="00D7502E">
              <w:rPr>
                <w:szCs w:val="20"/>
              </w:rPr>
              <w:t>（</w:t>
            </w:r>
            <w:r w:rsidRPr="00D7502E">
              <w:rPr>
                <w:rFonts w:hint="eastAsia"/>
                <w:szCs w:val="20"/>
              </w:rPr>
              <w:t>质量、进度）</w:t>
            </w:r>
          </w:p>
        </w:tc>
      </w:tr>
      <w:tr w:rsidR="004167F5" w:rsidRPr="00D7502E" w:rsidTr="00F53042">
        <w:trPr>
          <w:trHeight w:val="369"/>
          <w:tblHeader/>
        </w:trPr>
        <w:tc>
          <w:tcPr>
            <w:tcW w:w="60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90"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6.</w:t>
            </w:r>
            <w:r w:rsidRPr="00D7502E">
              <w:rPr>
                <w:rFonts w:hint="eastAsia"/>
                <w:szCs w:val="20"/>
              </w:rPr>
              <w:t>区间供电分册</w:t>
            </w:r>
          </w:p>
        </w:tc>
        <w:tc>
          <w:tcPr>
            <w:tcW w:w="138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中间检查报告</w:t>
            </w:r>
            <w:r w:rsidRPr="00D7502E">
              <w:rPr>
                <w:szCs w:val="20"/>
              </w:rPr>
              <w:t>（</w:t>
            </w:r>
            <w:r w:rsidRPr="00D7502E">
              <w:rPr>
                <w:rFonts w:hint="eastAsia"/>
                <w:szCs w:val="20"/>
              </w:rPr>
              <w:t>质量、进度）</w:t>
            </w:r>
          </w:p>
        </w:tc>
      </w:tr>
      <w:tr w:rsidR="004167F5" w:rsidRPr="00D7502E" w:rsidTr="00F53042">
        <w:trPr>
          <w:trHeight w:val="369"/>
          <w:tblHeader/>
        </w:trPr>
        <w:tc>
          <w:tcPr>
            <w:tcW w:w="60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90"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7.</w:t>
            </w:r>
            <w:r w:rsidRPr="00D7502E">
              <w:rPr>
                <w:rFonts w:hint="eastAsia"/>
                <w:szCs w:val="20"/>
              </w:rPr>
              <w:t>电气控制分册</w:t>
            </w:r>
          </w:p>
        </w:tc>
        <w:tc>
          <w:tcPr>
            <w:tcW w:w="138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中间检查报告</w:t>
            </w:r>
            <w:r w:rsidRPr="00D7502E">
              <w:rPr>
                <w:szCs w:val="20"/>
              </w:rPr>
              <w:t>（</w:t>
            </w:r>
            <w:r w:rsidRPr="00D7502E">
              <w:rPr>
                <w:rFonts w:hint="eastAsia"/>
                <w:szCs w:val="20"/>
              </w:rPr>
              <w:t>质量、进度）</w:t>
            </w:r>
          </w:p>
        </w:tc>
      </w:tr>
      <w:tr w:rsidR="004167F5" w:rsidRPr="00D7502E" w:rsidTr="00F53042">
        <w:trPr>
          <w:trHeight w:val="369"/>
          <w:tblHeader/>
        </w:trPr>
        <w:tc>
          <w:tcPr>
            <w:tcW w:w="60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90"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8.</w:t>
            </w:r>
            <w:r w:rsidRPr="00D7502E">
              <w:rPr>
                <w:rFonts w:hint="eastAsia"/>
                <w:szCs w:val="20"/>
              </w:rPr>
              <w:t>修改后的各册图纸文件</w:t>
            </w:r>
          </w:p>
        </w:tc>
        <w:tc>
          <w:tcPr>
            <w:tcW w:w="138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369"/>
          <w:tblHeader/>
        </w:trPr>
        <w:tc>
          <w:tcPr>
            <w:tcW w:w="60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tc>
        <w:tc>
          <w:tcPr>
            <w:tcW w:w="990"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配合施工阶段</w:t>
            </w:r>
          </w:p>
        </w:tc>
        <w:tc>
          <w:tcPr>
            <w:tcW w:w="2021"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设计变更施工变更</w:t>
            </w:r>
          </w:p>
        </w:tc>
        <w:tc>
          <w:tcPr>
            <w:tcW w:w="1383"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bl>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r w:rsidRPr="00D7502E">
        <w:rPr>
          <w:rFonts w:eastAsiaTheme="minorEastAsia"/>
          <w:b/>
          <w:sz w:val="24"/>
          <w:szCs w:val="20"/>
        </w:rPr>
        <w:br w:type="page"/>
      </w:r>
      <w:bookmarkStart w:id="1922" w:name="_Toc485136921"/>
      <w:r w:rsidRPr="00D7502E">
        <w:rPr>
          <w:rFonts w:eastAsiaTheme="minorEastAsia" w:hint="eastAsia"/>
          <w:b/>
          <w:sz w:val="24"/>
          <w:szCs w:val="20"/>
        </w:rPr>
        <w:lastRenderedPageBreak/>
        <w:t>通信</w:t>
      </w:r>
      <w:bookmarkEnd w:id="1922"/>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1125"/>
        <w:gridCol w:w="1839"/>
        <w:gridCol w:w="3754"/>
        <w:gridCol w:w="2569"/>
      </w:tblGrid>
      <w:tr w:rsidR="004167F5" w:rsidRPr="00D7502E" w:rsidTr="00F53042">
        <w:trPr>
          <w:trHeight w:val="369"/>
          <w:tblHeader/>
        </w:trPr>
        <w:tc>
          <w:tcPr>
            <w:tcW w:w="606"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990"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2021"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38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设计监理成果</w:t>
            </w:r>
          </w:p>
        </w:tc>
      </w:tr>
      <w:tr w:rsidR="004167F5" w:rsidRPr="00D7502E" w:rsidTr="00F53042">
        <w:trPr>
          <w:trHeight w:val="369"/>
          <w:tblHeader/>
        </w:trPr>
        <w:tc>
          <w:tcPr>
            <w:tcW w:w="60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990"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2021"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可行性研究报告审查意见及执行情况</w:t>
            </w:r>
          </w:p>
          <w:p w:rsidR="00D7502E" w:rsidRPr="00D7502E" w:rsidRDefault="00D7502E" w:rsidP="00D7502E">
            <w:pPr>
              <w:adjustRightInd w:val="0"/>
              <w:snapToGrid w:val="0"/>
              <w:jc w:val="left"/>
              <w:rPr>
                <w:szCs w:val="20"/>
              </w:rPr>
            </w:pPr>
            <w:r w:rsidRPr="00D7502E">
              <w:rPr>
                <w:rFonts w:hint="eastAsia"/>
                <w:szCs w:val="20"/>
              </w:rPr>
              <w:t>系统方案组成</w:t>
            </w:r>
          </w:p>
          <w:p w:rsidR="00D7502E" w:rsidRPr="00D7502E" w:rsidRDefault="00D7502E" w:rsidP="00D7502E">
            <w:pPr>
              <w:adjustRightInd w:val="0"/>
              <w:snapToGrid w:val="0"/>
              <w:jc w:val="left"/>
              <w:rPr>
                <w:szCs w:val="20"/>
              </w:rPr>
            </w:pPr>
            <w:r w:rsidRPr="00D7502E">
              <w:rPr>
                <w:rFonts w:hint="eastAsia"/>
                <w:szCs w:val="20"/>
              </w:rPr>
              <w:t>初步设计原则</w:t>
            </w:r>
          </w:p>
          <w:p w:rsidR="00D7502E" w:rsidRPr="00D7502E" w:rsidRDefault="00D7502E" w:rsidP="00D7502E">
            <w:pPr>
              <w:adjustRightInd w:val="0"/>
              <w:snapToGrid w:val="0"/>
              <w:jc w:val="left"/>
              <w:rPr>
                <w:szCs w:val="20"/>
              </w:rPr>
            </w:pPr>
            <w:r w:rsidRPr="00D7502E">
              <w:rPr>
                <w:rFonts w:hint="eastAsia"/>
                <w:szCs w:val="20"/>
              </w:rPr>
              <w:t>初步设计文件组成及内容</w:t>
            </w:r>
          </w:p>
          <w:p w:rsidR="00D7502E" w:rsidRPr="00D7502E" w:rsidRDefault="00D7502E" w:rsidP="00D7502E">
            <w:pPr>
              <w:adjustRightInd w:val="0"/>
              <w:snapToGrid w:val="0"/>
              <w:jc w:val="left"/>
              <w:rPr>
                <w:szCs w:val="20"/>
              </w:rPr>
            </w:pPr>
            <w:r w:rsidRPr="00D7502E">
              <w:rPr>
                <w:rFonts w:hint="eastAsia"/>
                <w:szCs w:val="20"/>
              </w:rPr>
              <w:t>初步设计技术要求</w:t>
            </w:r>
          </w:p>
          <w:p w:rsidR="00D7502E" w:rsidRPr="00D7502E" w:rsidRDefault="00D7502E" w:rsidP="00D7502E">
            <w:pPr>
              <w:adjustRightInd w:val="0"/>
              <w:snapToGrid w:val="0"/>
              <w:jc w:val="left"/>
              <w:rPr>
                <w:szCs w:val="20"/>
              </w:rPr>
            </w:pPr>
            <w:r w:rsidRPr="00D7502E">
              <w:rPr>
                <w:rFonts w:hint="eastAsia"/>
                <w:szCs w:val="20"/>
              </w:rPr>
              <w:t>专题设计</w:t>
            </w:r>
          </w:p>
          <w:p w:rsidR="00D7502E" w:rsidRPr="00D7502E" w:rsidRDefault="00D7502E" w:rsidP="00D7502E">
            <w:pPr>
              <w:adjustRightInd w:val="0"/>
              <w:snapToGrid w:val="0"/>
              <w:jc w:val="left"/>
              <w:rPr>
                <w:szCs w:val="20"/>
              </w:rPr>
            </w:pPr>
            <w:r w:rsidRPr="00D7502E">
              <w:rPr>
                <w:rFonts w:hint="eastAsia"/>
                <w:szCs w:val="20"/>
              </w:rPr>
              <w:t>技术会议</w:t>
            </w:r>
          </w:p>
          <w:p w:rsidR="00D7502E" w:rsidRPr="00D7502E" w:rsidRDefault="00D7502E" w:rsidP="00D7502E">
            <w:pPr>
              <w:adjustRightInd w:val="0"/>
              <w:snapToGrid w:val="0"/>
              <w:jc w:val="left"/>
              <w:rPr>
                <w:szCs w:val="20"/>
              </w:rPr>
            </w:pPr>
            <w:r w:rsidRPr="00D7502E">
              <w:rPr>
                <w:rFonts w:hint="eastAsia"/>
                <w:szCs w:val="20"/>
              </w:rPr>
              <w:t>需组织专家审查的问题</w:t>
            </w:r>
          </w:p>
          <w:p w:rsidR="00D7502E" w:rsidRPr="00D7502E" w:rsidRDefault="00D7502E" w:rsidP="00D7502E">
            <w:pPr>
              <w:adjustRightInd w:val="0"/>
              <w:snapToGrid w:val="0"/>
              <w:jc w:val="left"/>
              <w:rPr>
                <w:szCs w:val="20"/>
              </w:rPr>
            </w:pPr>
            <w:r w:rsidRPr="00D7502E">
              <w:rPr>
                <w:rFonts w:hint="eastAsia"/>
                <w:szCs w:val="20"/>
              </w:rPr>
              <w:t>中间检查</w:t>
            </w:r>
          </w:p>
        </w:tc>
        <w:tc>
          <w:tcPr>
            <w:tcW w:w="1383"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专题监理报告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369"/>
          <w:tblHeader/>
        </w:trPr>
        <w:tc>
          <w:tcPr>
            <w:tcW w:w="60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990"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2021"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可行性研究报告及总体设计审查意见及执行情况</w:t>
            </w:r>
          </w:p>
          <w:p w:rsidR="00D7502E" w:rsidRPr="00D7502E" w:rsidRDefault="00D7502E" w:rsidP="00D7502E">
            <w:pPr>
              <w:adjustRightInd w:val="0"/>
              <w:snapToGrid w:val="0"/>
              <w:jc w:val="left"/>
              <w:rPr>
                <w:szCs w:val="20"/>
              </w:rPr>
            </w:pPr>
            <w:r w:rsidRPr="00D7502E">
              <w:rPr>
                <w:rFonts w:hint="eastAsia"/>
                <w:szCs w:val="20"/>
              </w:rPr>
              <w:t>专用通信网构成方案</w:t>
            </w:r>
          </w:p>
          <w:p w:rsidR="00D7502E" w:rsidRPr="00D7502E" w:rsidRDefault="00D7502E" w:rsidP="00D7502E">
            <w:pPr>
              <w:adjustRightInd w:val="0"/>
              <w:snapToGrid w:val="0"/>
              <w:jc w:val="left"/>
              <w:rPr>
                <w:szCs w:val="20"/>
              </w:rPr>
            </w:pPr>
            <w:r w:rsidRPr="00D7502E">
              <w:rPr>
                <w:rFonts w:hint="eastAsia"/>
                <w:szCs w:val="20"/>
              </w:rPr>
              <w:t>商用、公安通信网构成方案</w:t>
            </w:r>
          </w:p>
          <w:p w:rsidR="00D7502E" w:rsidRPr="00D7502E" w:rsidRDefault="00D7502E" w:rsidP="00D7502E">
            <w:pPr>
              <w:adjustRightInd w:val="0"/>
              <w:snapToGrid w:val="0"/>
              <w:jc w:val="left"/>
              <w:rPr>
                <w:szCs w:val="20"/>
              </w:rPr>
            </w:pPr>
            <w:r w:rsidRPr="00D7502E">
              <w:rPr>
                <w:rFonts w:hint="eastAsia"/>
                <w:szCs w:val="20"/>
              </w:rPr>
              <w:t>设备选型</w:t>
            </w:r>
          </w:p>
          <w:p w:rsidR="00D7502E" w:rsidRPr="00D7502E" w:rsidRDefault="00D7502E" w:rsidP="00D7502E">
            <w:pPr>
              <w:adjustRightInd w:val="0"/>
              <w:snapToGrid w:val="0"/>
              <w:jc w:val="left"/>
              <w:rPr>
                <w:szCs w:val="20"/>
              </w:rPr>
            </w:pPr>
            <w:r w:rsidRPr="00D7502E">
              <w:rPr>
                <w:rFonts w:hint="eastAsia"/>
                <w:szCs w:val="20"/>
              </w:rPr>
              <w:t>组织机构及定员</w:t>
            </w:r>
          </w:p>
          <w:p w:rsidR="00D7502E" w:rsidRPr="00D7502E" w:rsidRDefault="00D7502E" w:rsidP="00D7502E">
            <w:pPr>
              <w:adjustRightInd w:val="0"/>
              <w:snapToGrid w:val="0"/>
              <w:jc w:val="left"/>
              <w:rPr>
                <w:szCs w:val="20"/>
              </w:rPr>
            </w:pPr>
            <w:r w:rsidRPr="00D7502E">
              <w:rPr>
                <w:rFonts w:hint="eastAsia"/>
                <w:szCs w:val="20"/>
              </w:rPr>
              <w:t>与相关专业间的接口、</w:t>
            </w:r>
          </w:p>
          <w:p w:rsidR="00D7502E" w:rsidRPr="00D7502E" w:rsidRDefault="00D7502E" w:rsidP="00D7502E">
            <w:pPr>
              <w:adjustRightInd w:val="0"/>
              <w:snapToGrid w:val="0"/>
              <w:jc w:val="left"/>
              <w:rPr>
                <w:szCs w:val="20"/>
              </w:rPr>
            </w:pPr>
            <w:r w:rsidRPr="00D7502E">
              <w:rPr>
                <w:rFonts w:hint="eastAsia"/>
                <w:szCs w:val="20"/>
              </w:rPr>
              <w:t>概算投资</w:t>
            </w:r>
          </w:p>
          <w:p w:rsidR="00D7502E" w:rsidRPr="00D7502E" w:rsidRDefault="00D7502E" w:rsidP="00D7502E">
            <w:pPr>
              <w:adjustRightInd w:val="0"/>
              <w:snapToGrid w:val="0"/>
              <w:jc w:val="left"/>
              <w:rPr>
                <w:szCs w:val="20"/>
              </w:rPr>
            </w:pPr>
            <w:r w:rsidRPr="00D7502E">
              <w:rPr>
                <w:rFonts w:hint="eastAsia"/>
                <w:szCs w:val="20"/>
              </w:rPr>
              <w:t>初步设计文件、图纸中间审查</w:t>
            </w:r>
          </w:p>
          <w:p w:rsidR="00D7502E" w:rsidRPr="00D7502E" w:rsidRDefault="00D7502E" w:rsidP="00D7502E">
            <w:pPr>
              <w:adjustRightInd w:val="0"/>
              <w:snapToGrid w:val="0"/>
              <w:jc w:val="left"/>
              <w:rPr>
                <w:szCs w:val="20"/>
              </w:rPr>
            </w:pPr>
            <w:r w:rsidRPr="00D7502E">
              <w:rPr>
                <w:rFonts w:hint="eastAsia"/>
                <w:szCs w:val="20"/>
              </w:rPr>
              <w:t>其他专题设计</w:t>
            </w:r>
          </w:p>
          <w:p w:rsidR="00D7502E" w:rsidRPr="00D7502E" w:rsidRDefault="00D7502E" w:rsidP="00D7502E">
            <w:pPr>
              <w:adjustRightInd w:val="0"/>
              <w:snapToGrid w:val="0"/>
              <w:jc w:val="left"/>
              <w:rPr>
                <w:szCs w:val="20"/>
              </w:rPr>
            </w:pPr>
            <w:r w:rsidRPr="00D7502E">
              <w:rPr>
                <w:rFonts w:hint="eastAsia"/>
                <w:szCs w:val="20"/>
              </w:rPr>
              <w:t>初步设计文件、图纸审查</w:t>
            </w:r>
          </w:p>
          <w:p w:rsidR="00D7502E" w:rsidRPr="00D7502E" w:rsidRDefault="00D7502E" w:rsidP="00D7502E">
            <w:pPr>
              <w:adjustRightInd w:val="0"/>
              <w:snapToGrid w:val="0"/>
              <w:jc w:val="left"/>
              <w:rPr>
                <w:szCs w:val="20"/>
              </w:rPr>
            </w:pPr>
            <w:r w:rsidRPr="00D7502E">
              <w:rPr>
                <w:rFonts w:hint="eastAsia"/>
                <w:szCs w:val="20"/>
              </w:rPr>
              <w:t>中间检查</w:t>
            </w:r>
          </w:p>
        </w:tc>
        <w:tc>
          <w:tcPr>
            <w:tcW w:w="1383"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中间检查报告</w:t>
            </w:r>
          </w:p>
          <w:p w:rsidR="00D7502E" w:rsidRPr="00D7502E" w:rsidRDefault="00D7502E" w:rsidP="00D7502E">
            <w:pPr>
              <w:adjustRightInd w:val="0"/>
              <w:snapToGrid w:val="0"/>
              <w:jc w:val="left"/>
              <w:rPr>
                <w:szCs w:val="20"/>
              </w:rPr>
            </w:pPr>
            <w:r w:rsidRPr="00D7502E">
              <w:rPr>
                <w:rFonts w:hint="eastAsia"/>
                <w:szCs w:val="20"/>
              </w:rPr>
              <w:t>专题监理报告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369"/>
          <w:tblHeader/>
        </w:trPr>
        <w:tc>
          <w:tcPr>
            <w:tcW w:w="60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99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配合招标阶段</w:t>
            </w:r>
          </w:p>
        </w:tc>
        <w:tc>
          <w:tcPr>
            <w:tcW w:w="20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技术规格书</w:t>
            </w:r>
          </w:p>
          <w:p w:rsidR="00D7502E" w:rsidRPr="00D7502E" w:rsidRDefault="00D7502E" w:rsidP="00D7502E">
            <w:pPr>
              <w:adjustRightInd w:val="0"/>
              <w:snapToGrid w:val="0"/>
              <w:jc w:val="left"/>
              <w:rPr>
                <w:szCs w:val="20"/>
              </w:rPr>
            </w:pPr>
            <w:r w:rsidRPr="00D7502E">
              <w:rPr>
                <w:rFonts w:hint="eastAsia"/>
                <w:szCs w:val="20"/>
              </w:rPr>
              <w:t>用户需求书</w:t>
            </w:r>
          </w:p>
          <w:p w:rsidR="00D7502E" w:rsidRPr="00D7502E" w:rsidRDefault="00D7502E" w:rsidP="00D7502E">
            <w:pPr>
              <w:adjustRightInd w:val="0"/>
              <w:snapToGrid w:val="0"/>
              <w:jc w:val="left"/>
              <w:rPr>
                <w:szCs w:val="20"/>
              </w:rPr>
            </w:pPr>
            <w:r w:rsidRPr="00D7502E">
              <w:rPr>
                <w:rFonts w:hint="eastAsia"/>
                <w:szCs w:val="20"/>
              </w:rPr>
              <w:t>其他招标文件</w:t>
            </w:r>
          </w:p>
          <w:p w:rsidR="00D7502E" w:rsidRPr="00D7502E" w:rsidRDefault="00D7502E" w:rsidP="00D7502E">
            <w:pPr>
              <w:adjustRightInd w:val="0"/>
              <w:snapToGrid w:val="0"/>
              <w:jc w:val="left"/>
              <w:rPr>
                <w:szCs w:val="20"/>
              </w:rPr>
            </w:pPr>
            <w:r w:rsidRPr="00D7502E">
              <w:rPr>
                <w:rFonts w:hint="eastAsia"/>
                <w:szCs w:val="20"/>
              </w:rPr>
              <w:t>技术会议</w:t>
            </w:r>
          </w:p>
          <w:p w:rsidR="00D7502E" w:rsidRPr="00D7502E" w:rsidRDefault="00D7502E" w:rsidP="00D7502E">
            <w:pPr>
              <w:adjustRightInd w:val="0"/>
              <w:snapToGrid w:val="0"/>
              <w:jc w:val="left"/>
              <w:rPr>
                <w:szCs w:val="20"/>
              </w:rPr>
            </w:pPr>
            <w:r w:rsidRPr="00D7502E">
              <w:rPr>
                <w:rFonts w:hint="eastAsia"/>
                <w:szCs w:val="20"/>
              </w:rPr>
              <w:t>中间检查</w:t>
            </w:r>
          </w:p>
        </w:tc>
        <w:tc>
          <w:tcPr>
            <w:tcW w:w="1383"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369"/>
          <w:tblHeader/>
        </w:trPr>
        <w:tc>
          <w:tcPr>
            <w:tcW w:w="606" w:type="pct"/>
            <w:tcBorders>
              <w:top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990" w:type="pct"/>
            <w:tcBorders>
              <w:top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2021" w:type="pct"/>
            <w:tcBorders>
              <w:top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初步设计审查意见及执行情况</w:t>
            </w:r>
          </w:p>
          <w:p w:rsidR="00D7502E" w:rsidRPr="00D7502E" w:rsidRDefault="00D7502E" w:rsidP="00D7502E">
            <w:pPr>
              <w:adjustRightInd w:val="0"/>
              <w:snapToGrid w:val="0"/>
              <w:jc w:val="left"/>
              <w:rPr>
                <w:szCs w:val="20"/>
              </w:rPr>
            </w:pPr>
            <w:r w:rsidRPr="00D7502E">
              <w:rPr>
                <w:rFonts w:hint="eastAsia"/>
                <w:szCs w:val="20"/>
              </w:rPr>
              <w:t>施工图设计原则</w:t>
            </w:r>
          </w:p>
          <w:p w:rsidR="00D7502E" w:rsidRPr="00D7502E" w:rsidRDefault="00D7502E" w:rsidP="00D7502E">
            <w:pPr>
              <w:adjustRightInd w:val="0"/>
              <w:snapToGrid w:val="0"/>
              <w:jc w:val="left"/>
              <w:rPr>
                <w:szCs w:val="20"/>
              </w:rPr>
            </w:pPr>
            <w:r w:rsidRPr="00D7502E">
              <w:rPr>
                <w:rFonts w:hint="eastAsia"/>
                <w:szCs w:val="20"/>
              </w:rPr>
              <w:t>施工图技术要求</w:t>
            </w:r>
          </w:p>
          <w:p w:rsidR="00D7502E" w:rsidRPr="00D7502E" w:rsidRDefault="00D7502E" w:rsidP="00D7502E">
            <w:pPr>
              <w:adjustRightInd w:val="0"/>
              <w:snapToGrid w:val="0"/>
              <w:jc w:val="left"/>
              <w:rPr>
                <w:szCs w:val="20"/>
              </w:rPr>
            </w:pPr>
            <w:r w:rsidRPr="00D7502E">
              <w:rPr>
                <w:rFonts w:hint="eastAsia"/>
                <w:szCs w:val="20"/>
              </w:rPr>
              <w:t>施工图文件组成及内容</w:t>
            </w:r>
          </w:p>
          <w:p w:rsidR="00D7502E" w:rsidRPr="00D7502E" w:rsidRDefault="00D7502E" w:rsidP="00D7502E">
            <w:pPr>
              <w:adjustRightInd w:val="0"/>
              <w:snapToGrid w:val="0"/>
              <w:jc w:val="left"/>
              <w:rPr>
                <w:szCs w:val="20"/>
              </w:rPr>
            </w:pPr>
            <w:r w:rsidRPr="00D7502E">
              <w:rPr>
                <w:rFonts w:hint="eastAsia"/>
                <w:szCs w:val="20"/>
              </w:rPr>
              <w:t>设计依据</w:t>
            </w:r>
          </w:p>
          <w:p w:rsidR="00D7502E" w:rsidRPr="00D7502E" w:rsidRDefault="00D7502E" w:rsidP="00D7502E">
            <w:pPr>
              <w:adjustRightInd w:val="0"/>
              <w:snapToGrid w:val="0"/>
              <w:jc w:val="left"/>
              <w:rPr>
                <w:szCs w:val="20"/>
              </w:rPr>
            </w:pPr>
            <w:r w:rsidRPr="00D7502E">
              <w:rPr>
                <w:rFonts w:hint="eastAsia"/>
                <w:szCs w:val="20"/>
              </w:rPr>
              <w:t>设计及施工的规范和标准</w:t>
            </w:r>
          </w:p>
          <w:p w:rsidR="00D7502E" w:rsidRPr="00D7502E" w:rsidRDefault="00D7502E" w:rsidP="00D7502E">
            <w:pPr>
              <w:adjustRightInd w:val="0"/>
              <w:snapToGrid w:val="0"/>
              <w:jc w:val="left"/>
              <w:rPr>
                <w:szCs w:val="20"/>
              </w:rPr>
            </w:pPr>
            <w:r w:rsidRPr="00D7502E">
              <w:rPr>
                <w:rFonts w:hint="eastAsia"/>
                <w:szCs w:val="20"/>
              </w:rPr>
              <w:t>设计范围及接口</w:t>
            </w:r>
          </w:p>
          <w:p w:rsidR="00D7502E" w:rsidRPr="00D7502E" w:rsidRDefault="00D7502E" w:rsidP="00D7502E">
            <w:pPr>
              <w:adjustRightInd w:val="0"/>
              <w:snapToGrid w:val="0"/>
              <w:jc w:val="left"/>
              <w:rPr>
                <w:szCs w:val="20"/>
              </w:rPr>
            </w:pPr>
            <w:r w:rsidRPr="00D7502E">
              <w:rPr>
                <w:rFonts w:hint="eastAsia"/>
                <w:szCs w:val="20"/>
              </w:rPr>
              <w:t>施工要求及注意事项</w:t>
            </w:r>
          </w:p>
          <w:p w:rsidR="00D7502E" w:rsidRPr="00D7502E" w:rsidRDefault="00D7502E" w:rsidP="00D7502E">
            <w:pPr>
              <w:adjustRightInd w:val="0"/>
              <w:snapToGrid w:val="0"/>
              <w:jc w:val="left"/>
              <w:rPr>
                <w:szCs w:val="20"/>
              </w:rPr>
            </w:pPr>
            <w:r w:rsidRPr="00D7502E">
              <w:rPr>
                <w:rFonts w:hint="eastAsia"/>
                <w:szCs w:val="20"/>
              </w:rPr>
              <w:t>预算</w:t>
            </w:r>
          </w:p>
          <w:p w:rsidR="00D7502E" w:rsidRPr="00D7502E" w:rsidRDefault="00D7502E" w:rsidP="00D7502E">
            <w:pPr>
              <w:adjustRightInd w:val="0"/>
              <w:snapToGrid w:val="0"/>
              <w:jc w:val="left"/>
              <w:rPr>
                <w:szCs w:val="20"/>
              </w:rPr>
            </w:pPr>
            <w:r w:rsidRPr="00D7502E">
              <w:rPr>
                <w:rFonts w:hint="eastAsia"/>
                <w:szCs w:val="20"/>
              </w:rPr>
              <w:t>施工图纸</w:t>
            </w:r>
          </w:p>
          <w:p w:rsidR="00D7502E" w:rsidRPr="00D7502E" w:rsidRDefault="00D7502E" w:rsidP="00D7502E">
            <w:pPr>
              <w:adjustRightInd w:val="0"/>
              <w:snapToGrid w:val="0"/>
              <w:jc w:val="left"/>
              <w:rPr>
                <w:szCs w:val="20"/>
              </w:rPr>
            </w:pPr>
            <w:r w:rsidRPr="00D7502E">
              <w:rPr>
                <w:rFonts w:hint="eastAsia"/>
                <w:szCs w:val="20"/>
              </w:rPr>
              <w:t>标准图、通用图</w:t>
            </w:r>
          </w:p>
          <w:p w:rsidR="00D7502E" w:rsidRPr="00D7502E" w:rsidRDefault="00D7502E" w:rsidP="00D7502E">
            <w:pPr>
              <w:adjustRightInd w:val="0"/>
              <w:snapToGrid w:val="0"/>
              <w:jc w:val="left"/>
              <w:rPr>
                <w:szCs w:val="20"/>
              </w:rPr>
            </w:pPr>
            <w:r w:rsidRPr="00D7502E">
              <w:rPr>
                <w:rFonts w:hint="eastAsia"/>
                <w:szCs w:val="20"/>
              </w:rPr>
              <w:t>技术会议</w:t>
            </w:r>
          </w:p>
          <w:p w:rsidR="00D7502E" w:rsidRPr="00D7502E" w:rsidRDefault="00D7502E" w:rsidP="00D7502E">
            <w:pPr>
              <w:adjustRightInd w:val="0"/>
              <w:snapToGrid w:val="0"/>
              <w:jc w:val="left"/>
              <w:rPr>
                <w:szCs w:val="20"/>
              </w:rPr>
            </w:pPr>
            <w:r w:rsidRPr="00D7502E">
              <w:rPr>
                <w:rFonts w:hint="eastAsia"/>
                <w:szCs w:val="20"/>
              </w:rPr>
              <w:t>中间检查</w:t>
            </w:r>
          </w:p>
        </w:tc>
        <w:tc>
          <w:tcPr>
            <w:tcW w:w="1383" w:type="pct"/>
            <w:tcBorders>
              <w:top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369"/>
          <w:tblHeader/>
        </w:trPr>
        <w:tc>
          <w:tcPr>
            <w:tcW w:w="60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bookmarkStart w:id="1923" w:name="_Hlk440379532"/>
            <w:r w:rsidRPr="00D7502E">
              <w:rPr>
                <w:rFonts w:hint="eastAsia"/>
                <w:szCs w:val="20"/>
              </w:rPr>
              <w:t>五</w:t>
            </w:r>
          </w:p>
        </w:tc>
        <w:tc>
          <w:tcPr>
            <w:tcW w:w="990"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配合施工阶段</w:t>
            </w:r>
          </w:p>
        </w:tc>
        <w:tc>
          <w:tcPr>
            <w:tcW w:w="2021"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设计变更单</w:t>
            </w:r>
          </w:p>
          <w:p w:rsidR="00D7502E" w:rsidRPr="00D7502E" w:rsidRDefault="00D7502E" w:rsidP="00D7502E">
            <w:pPr>
              <w:adjustRightInd w:val="0"/>
              <w:snapToGrid w:val="0"/>
              <w:jc w:val="left"/>
              <w:rPr>
                <w:szCs w:val="20"/>
              </w:rPr>
            </w:pPr>
            <w:r w:rsidRPr="00D7502E">
              <w:rPr>
                <w:rFonts w:hint="eastAsia"/>
                <w:szCs w:val="20"/>
              </w:rPr>
              <w:t>施工变更单</w:t>
            </w:r>
          </w:p>
          <w:p w:rsidR="00D7502E" w:rsidRPr="00D7502E" w:rsidRDefault="00D7502E" w:rsidP="00D7502E">
            <w:pPr>
              <w:adjustRightInd w:val="0"/>
              <w:snapToGrid w:val="0"/>
              <w:jc w:val="left"/>
              <w:rPr>
                <w:szCs w:val="20"/>
              </w:rPr>
            </w:pPr>
            <w:r w:rsidRPr="00D7502E">
              <w:rPr>
                <w:rFonts w:hint="eastAsia"/>
                <w:szCs w:val="20"/>
              </w:rPr>
              <w:t>变更技术会议</w:t>
            </w:r>
          </w:p>
        </w:tc>
        <w:tc>
          <w:tcPr>
            <w:tcW w:w="1383"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会议纪要</w:t>
            </w:r>
          </w:p>
        </w:tc>
      </w:tr>
      <w:bookmarkEnd w:id="1923"/>
    </w:tbl>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r w:rsidRPr="00D7502E">
        <w:rPr>
          <w:rFonts w:eastAsiaTheme="minorEastAsia"/>
          <w:b/>
          <w:sz w:val="24"/>
          <w:szCs w:val="20"/>
        </w:rPr>
        <w:br w:type="page"/>
      </w:r>
      <w:bookmarkStart w:id="1924" w:name="_Toc485136922"/>
      <w:r w:rsidRPr="00D7502E">
        <w:rPr>
          <w:rFonts w:eastAsiaTheme="minorEastAsia" w:hint="eastAsia"/>
          <w:b/>
          <w:sz w:val="24"/>
          <w:szCs w:val="20"/>
        </w:rPr>
        <w:lastRenderedPageBreak/>
        <w:t>信号</w:t>
      </w:r>
      <w:bookmarkEnd w:id="1924"/>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1199"/>
        <w:gridCol w:w="1921"/>
        <w:gridCol w:w="3622"/>
        <w:gridCol w:w="2545"/>
      </w:tblGrid>
      <w:tr w:rsidR="004167F5" w:rsidRPr="00D7502E" w:rsidTr="00F53042">
        <w:trPr>
          <w:trHeight w:val="454"/>
          <w:tblHeader/>
        </w:trPr>
        <w:tc>
          <w:tcPr>
            <w:tcW w:w="646"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103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1950"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370"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设计监理成果</w:t>
            </w:r>
          </w:p>
        </w:tc>
      </w:tr>
      <w:tr w:rsidR="004167F5" w:rsidRPr="00D7502E" w:rsidTr="00F53042">
        <w:trPr>
          <w:trHeight w:val="454"/>
          <w:tblHeader/>
        </w:trPr>
        <w:tc>
          <w:tcPr>
            <w:tcW w:w="646"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10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设计环节</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p>
        </w:tc>
      </w:tr>
      <w:tr w:rsidR="004167F5" w:rsidRPr="00D7502E" w:rsidTr="00F53042">
        <w:trPr>
          <w:trHeight w:val="454"/>
          <w:tblHeader/>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1</w:t>
            </w:r>
            <w:r w:rsidRPr="00D7502E">
              <w:rPr>
                <w:rFonts w:hint="eastAsia"/>
                <w:szCs w:val="20"/>
              </w:rPr>
              <w:t>）主要设计原则和标准</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454"/>
          <w:tblHeader/>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2</w:t>
            </w:r>
            <w:r w:rsidRPr="00D7502E">
              <w:rPr>
                <w:rFonts w:hint="eastAsia"/>
                <w:szCs w:val="20"/>
              </w:rPr>
              <w:t>）系统功能要求</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454"/>
          <w:tblHeader/>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3</w:t>
            </w:r>
            <w:r w:rsidRPr="00D7502E">
              <w:rPr>
                <w:rFonts w:hint="eastAsia"/>
                <w:szCs w:val="20"/>
              </w:rPr>
              <w:t>）设计进行中间</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454"/>
          <w:tblHeader/>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专题：</w:t>
            </w:r>
            <w:r w:rsidRPr="00D7502E">
              <w:rPr>
                <w:rFonts w:hint="eastAsia"/>
                <w:szCs w:val="20"/>
              </w:rPr>
              <w:t>ATC</w:t>
            </w:r>
            <w:r w:rsidRPr="00D7502E">
              <w:rPr>
                <w:rFonts w:hint="eastAsia"/>
                <w:szCs w:val="20"/>
              </w:rPr>
              <w:t>系统构成方案比选</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审查报告</w:t>
            </w:r>
          </w:p>
        </w:tc>
      </w:tr>
      <w:tr w:rsidR="004167F5" w:rsidRPr="00D7502E" w:rsidTr="00F53042">
        <w:trPr>
          <w:trHeight w:val="454"/>
          <w:tblHeader/>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专家审查：系统组成论证</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专家审查报告</w:t>
            </w:r>
          </w:p>
        </w:tc>
      </w:tr>
      <w:tr w:rsidR="004167F5" w:rsidRPr="00D7502E" w:rsidTr="00F53042">
        <w:trPr>
          <w:trHeight w:val="454"/>
          <w:tblHeader/>
        </w:trPr>
        <w:tc>
          <w:tcPr>
            <w:tcW w:w="646"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10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设计环节</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p>
        </w:tc>
      </w:tr>
      <w:tr w:rsidR="004167F5" w:rsidRPr="00D7502E" w:rsidTr="00F53042">
        <w:trPr>
          <w:trHeight w:val="454"/>
          <w:tblHeader/>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1</w:t>
            </w:r>
            <w:r w:rsidRPr="00D7502E">
              <w:rPr>
                <w:rFonts w:hint="eastAsia"/>
                <w:szCs w:val="20"/>
              </w:rPr>
              <w:t>）初步设计技术原则</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454"/>
          <w:tblHeader/>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2</w:t>
            </w:r>
            <w:r w:rsidRPr="00D7502E">
              <w:rPr>
                <w:rFonts w:hint="eastAsia"/>
                <w:szCs w:val="20"/>
              </w:rPr>
              <w:t>）专业接口</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监理审查报告</w:t>
            </w:r>
          </w:p>
        </w:tc>
      </w:tr>
      <w:tr w:rsidR="004167F5" w:rsidRPr="00D7502E" w:rsidTr="00F53042">
        <w:trPr>
          <w:trHeight w:val="454"/>
          <w:tblHeader/>
        </w:trPr>
        <w:tc>
          <w:tcPr>
            <w:tcW w:w="646" w:type="pct"/>
            <w:vMerge/>
            <w:tcBorders>
              <w:top w:val="single" w:sz="4" w:space="0" w:color="auto"/>
            </w:tcBorders>
            <w:shd w:val="clear" w:color="auto" w:fill="F0FAFF"/>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tcBorders>
            <w:shd w:val="clear" w:color="auto" w:fill="F0FAFF"/>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3</w:t>
            </w:r>
            <w:r w:rsidRPr="00D7502E">
              <w:rPr>
                <w:rFonts w:hint="eastAsia"/>
                <w:szCs w:val="20"/>
              </w:rPr>
              <w:t>）设计进行中间</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454"/>
          <w:tblHeader/>
        </w:trPr>
        <w:tc>
          <w:tcPr>
            <w:tcW w:w="646" w:type="pct"/>
            <w:vMerge/>
            <w:shd w:val="clear" w:color="auto" w:fill="F0FAFF"/>
            <w:vAlign w:val="center"/>
          </w:tcPr>
          <w:p w:rsidR="00D7502E" w:rsidRPr="00D7502E" w:rsidRDefault="00D7502E" w:rsidP="00D7502E">
            <w:pPr>
              <w:adjustRightInd w:val="0"/>
              <w:snapToGrid w:val="0"/>
              <w:jc w:val="center"/>
              <w:rPr>
                <w:szCs w:val="20"/>
              </w:rPr>
            </w:pPr>
          </w:p>
        </w:tc>
        <w:tc>
          <w:tcPr>
            <w:tcW w:w="1034" w:type="pct"/>
            <w:vMerge/>
            <w:shd w:val="clear" w:color="auto" w:fill="F0FAFF"/>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专题：系统构成的论证</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审查报告</w:t>
            </w:r>
          </w:p>
        </w:tc>
      </w:tr>
      <w:tr w:rsidR="004167F5" w:rsidRPr="00D7502E" w:rsidTr="00F53042">
        <w:trPr>
          <w:trHeight w:val="454"/>
          <w:tblHeader/>
        </w:trPr>
        <w:tc>
          <w:tcPr>
            <w:tcW w:w="646" w:type="pct"/>
            <w:vMerge/>
            <w:shd w:val="clear" w:color="auto" w:fill="F0FAFF"/>
            <w:vAlign w:val="center"/>
          </w:tcPr>
          <w:p w:rsidR="00D7502E" w:rsidRPr="00D7502E" w:rsidRDefault="00D7502E" w:rsidP="00D7502E">
            <w:pPr>
              <w:adjustRightInd w:val="0"/>
              <w:snapToGrid w:val="0"/>
              <w:jc w:val="center"/>
              <w:rPr>
                <w:szCs w:val="20"/>
              </w:rPr>
            </w:pPr>
          </w:p>
        </w:tc>
        <w:tc>
          <w:tcPr>
            <w:tcW w:w="1034" w:type="pct"/>
            <w:vMerge/>
            <w:shd w:val="clear" w:color="auto" w:fill="F0FAFF"/>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专家审查：初步设计主体方案</w:t>
            </w:r>
          </w:p>
        </w:tc>
        <w:tc>
          <w:tcPr>
            <w:tcW w:w="1370"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专家审查报告</w:t>
            </w:r>
          </w:p>
        </w:tc>
      </w:tr>
      <w:tr w:rsidR="004167F5" w:rsidRPr="00D7502E" w:rsidTr="00F53042">
        <w:trPr>
          <w:trHeight w:val="454"/>
          <w:tblHeader/>
        </w:trPr>
        <w:tc>
          <w:tcPr>
            <w:tcW w:w="646"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10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招标设计阶段</w:t>
            </w: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环节</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p>
        </w:tc>
      </w:tr>
      <w:tr w:rsidR="004167F5" w:rsidRPr="00D7502E" w:rsidTr="00F53042">
        <w:trPr>
          <w:trHeight w:val="454"/>
          <w:tblHeader/>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1</w:t>
            </w:r>
            <w:r w:rsidRPr="00D7502E">
              <w:rPr>
                <w:rFonts w:hint="eastAsia"/>
                <w:szCs w:val="20"/>
              </w:rPr>
              <w:t>）设备考察</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监理报告</w:t>
            </w:r>
          </w:p>
        </w:tc>
      </w:tr>
      <w:tr w:rsidR="004167F5" w:rsidRPr="00D7502E" w:rsidTr="00F53042">
        <w:trPr>
          <w:trHeight w:val="454"/>
          <w:tblHeader/>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2</w:t>
            </w:r>
            <w:r w:rsidRPr="00D7502E">
              <w:rPr>
                <w:rFonts w:hint="eastAsia"/>
                <w:szCs w:val="20"/>
              </w:rPr>
              <w:t>）编制招标文件</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监理报告</w:t>
            </w:r>
          </w:p>
        </w:tc>
      </w:tr>
      <w:tr w:rsidR="004167F5" w:rsidRPr="00D7502E" w:rsidTr="00F53042">
        <w:trPr>
          <w:trHeight w:val="454"/>
          <w:tblHeader/>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专题：编制技术规格书审查</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监理报告</w:t>
            </w:r>
          </w:p>
        </w:tc>
      </w:tr>
      <w:tr w:rsidR="004167F5" w:rsidRPr="00D7502E" w:rsidTr="00F53042">
        <w:trPr>
          <w:trHeight w:val="454"/>
          <w:tblHeader/>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专家审查：技术规格书</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专家审查报告</w:t>
            </w:r>
          </w:p>
        </w:tc>
      </w:tr>
      <w:tr w:rsidR="004167F5" w:rsidRPr="00D7502E" w:rsidTr="00F53042">
        <w:trPr>
          <w:trHeight w:val="454"/>
          <w:tblHeader/>
        </w:trPr>
        <w:tc>
          <w:tcPr>
            <w:tcW w:w="646"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10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环节</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p>
        </w:tc>
      </w:tr>
      <w:tr w:rsidR="004167F5" w:rsidRPr="00D7502E" w:rsidTr="00F53042">
        <w:trPr>
          <w:trHeight w:val="454"/>
          <w:tblHeader/>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1</w:t>
            </w:r>
            <w:r w:rsidRPr="00D7502E">
              <w:rPr>
                <w:rFonts w:hint="eastAsia"/>
                <w:szCs w:val="20"/>
              </w:rPr>
              <w:t>）开展设计阶段</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监理报告</w:t>
            </w:r>
          </w:p>
        </w:tc>
      </w:tr>
      <w:tr w:rsidR="004167F5" w:rsidRPr="00D7502E" w:rsidTr="00F53042">
        <w:trPr>
          <w:trHeight w:val="454"/>
          <w:tblHeader/>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2</w:t>
            </w:r>
            <w:r w:rsidRPr="00D7502E">
              <w:rPr>
                <w:rFonts w:hint="eastAsia"/>
                <w:szCs w:val="20"/>
              </w:rPr>
              <w:t>）图纸设计阶段、主要技术会议</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监理报告</w:t>
            </w:r>
          </w:p>
        </w:tc>
      </w:tr>
      <w:tr w:rsidR="004167F5" w:rsidRPr="00D7502E" w:rsidTr="00F53042">
        <w:trPr>
          <w:trHeight w:val="454"/>
          <w:tblHeader/>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3</w:t>
            </w:r>
            <w:r w:rsidRPr="00D7502E">
              <w:rPr>
                <w:rFonts w:hint="eastAsia"/>
                <w:szCs w:val="20"/>
              </w:rPr>
              <w:t>）设计进行中间</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454"/>
          <w:tblHeader/>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专题：编制技术要求</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p>
        </w:tc>
      </w:tr>
      <w:tr w:rsidR="004167F5" w:rsidRPr="00D7502E" w:rsidTr="00F53042">
        <w:trPr>
          <w:trHeight w:val="454"/>
          <w:tblHeader/>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1</w:t>
            </w:r>
            <w:r w:rsidRPr="00D7502E">
              <w:rPr>
                <w:rFonts w:hint="eastAsia"/>
                <w:szCs w:val="20"/>
              </w:rPr>
              <w:t>）编制技术要求</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审查报告</w:t>
            </w:r>
          </w:p>
        </w:tc>
      </w:tr>
      <w:tr w:rsidR="004167F5" w:rsidRPr="00D7502E" w:rsidTr="00F53042">
        <w:trPr>
          <w:trHeight w:val="454"/>
          <w:tblHeader/>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w:t>
            </w:r>
            <w:r w:rsidRPr="00D7502E">
              <w:rPr>
                <w:rFonts w:hint="eastAsia"/>
                <w:szCs w:val="20"/>
              </w:rPr>
              <w:t>2</w:t>
            </w:r>
            <w:r w:rsidRPr="00D7502E">
              <w:rPr>
                <w:rFonts w:hint="eastAsia"/>
                <w:szCs w:val="20"/>
              </w:rPr>
              <w:t>）专业接口</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审查报告</w:t>
            </w:r>
          </w:p>
        </w:tc>
      </w:tr>
      <w:tr w:rsidR="004167F5" w:rsidRPr="00D7502E" w:rsidTr="00F53042">
        <w:trPr>
          <w:trHeight w:val="454"/>
          <w:tblHeader/>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专家审查：系统构成方式、设备布置及信息流径路</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专家审查报告</w:t>
            </w:r>
          </w:p>
        </w:tc>
      </w:tr>
      <w:tr w:rsidR="004167F5" w:rsidRPr="00D7502E" w:rsidTr="00F53042">
        <w:trPr>
          <w:trHeight w:val="454"/>
          <w:tblHeader/>
        </w:trPr>
        <w:tc>
          <w:tcPr>
            <w:tcW w:w="64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tc>
        <w:tc>
          <w:tcPr>
            <w:tcW w:w="1034"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配合施工阶段</w:t>
            </w:r>
          </w:p>
        </w:tc>
        <w:tc>
          <w:tcPr>
            <w:tcW w:w="1950"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设计变更单</w:t>
            </w:r>
          </w:p>
          <w:p w:rsidR="00D7502E" w:rsidRPr="00D7502E" w:rsidRDefault="00D7502E" w:rsidP="00D7502E">
            <w:pPr>
              <w:adjustRightInd w:val="0"/>
              <w:snapToGrid w:val="0"/>
              <w:jc w:val="left"/>
              <w:rPr>
                <w:szCs w:val="20"/>
              </w:rPr>
            </w:pPr>
            <w:r w:rsidRPr="00D7502E">
              <w:rPr>
                <w:rFonts w:hint="eastAsia"/>
                <w:szCs w:val="20"/>
              </w:rPr>
              <w:t>施工变更单</w:t>
            </w:r>
          </w:p>
          <w:p w:rsidR="00D7502E" w:rsidRPr="00D7502E" w:rsidRDefault="00D7502E" w:rsidP="00D7502E">
            <w:pPr>
              <w:adjustRightInd w:val="0"/>
              <w:snapToGrid w:val="0"/>
              <w:jc w:val="left"/>
              <w:rPr>
                <w:szCs w:val="20"/>
              </w:rPr>
            </w:pPr>
            <w:r w:rsidRPr="00D7502E">
              <w:rPr>
                <w:rFonts w:hint="eastAsia"/>
                <w:szCs w:val="20"/>
              </w:rPr>
              <w:t>变更技术会议</w:t>
            </w:r>
          </w:p>
        </w:tc>
        <w:tc>
          <w:tcPr>
            <w:tcW w:w="1370"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会议纪要</w:t>
            </w:r>
          </w:p>
        </w:tc>
      </w:tr>
    </w:tbl>
    <w:p w:rsidR="00D7502E" w:rsidRPr="00D7502E" w:rsidRDefault="00D7502E" w:rsidP="00D7502E">
      <w:pPr>
        <w:keepNext/>
        <w:adjustRightInd w:val="0"/>
        <w:jc w:val="center"/>
        <w:textAlignment w:val="center"/>
        <w:outlineLvl w:val="2"/>
        <w:rPr>
          <w:rFonts w:eastAsiaTheme="minorEastAsia"/>
          <w:b/>
          <w:sz w:val="24"/>
          <w:szCs w:val="20"/>
        </w:rPr>
      </w:pPr>
      <w:bookmarkStart w:id="1925" w:name="_Toc485136923"/>
      <w:r w:rsidRPr="00D7502E">
        <w:rPr>
          <w:rFonts w:eastAsiaTheme="minorEastAsia" w:hint="eastAsia"/>
          <w:b/>
          <w:sz w:val="24"/>
          <w:szCs w:val="20"/>
        </w:rPr>
        <w:lastRenderedPageBreak/>
        <w:t>综合监控系统</w:t>
      </w:r>
      <w:bookmarkEnd w:id="1925"/>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shd w:val="clear" w:color="auto" w:fill="DAEBFA"/>
        <w:tblLook w:val="0000"/>
      </w:tblPr>
      <w:tblGrid>
        <w:gridCol w:w="1199"/>
        <w:gridCol w:w="1921"/>
        <w:gridCol w:w="3622"/>
        <w:gridCol w:w="2545"/>
      </w:tblGrid>
      <w:tr w:rsidR="004167F5" w:rsidRPr="00D7502E" w:rsidTr="00F53042">
        <w:trPr>
          <w:trHeight w:val="454"/>
          <w:tblHeader/>
        </w:trPr>
        <w:tc>
          <w:tcPr>
            <w:tcW w:w="646"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103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1950"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370"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设计监理成果</w:t>
            </w:r>
          </w:p>
        </w:tc>
      </w:tr>
      <w:tr w:rsidR="004167F5" w:rsidRPr="00D7502E" w:rsidTr="00F53042">
        <w:trPr>
          <w:trHeight w:val="4417"/>
        </w:trPr>
        <w:tc>
          <w:tcPr>
            <w:tcW w:w="646" w:type="pct"/>
            <w:tcBorders>
              <w:top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1034" w:type="pct"/>
            <w:tcBorders>
              <w:top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1950" w:type="pct"/>
            <w:tcBorders>
              <w:top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可行性研究报告监理意见及执行情况</w:t>
            </w:r>
          </w:p>
          <w:p w:rsidR="00D7502E" w:rsidRPr="00D7502E" w:rsidRDefault="00D7502E" w:rsidP="00D7502E">
            <w:pPr>
              <w:adjustRightInd w:val="0"/>
              <w:snapToGrid w:val="0"/>
              <w:jc w:val="left"/>
              <w:rPr>
                <w:szCs w:val="20"/>
              </w:rPr>
            </w:pPr>
            <w:r w:rsidRPr="00D7502E">
              <w:rPr>
                <w:rFonts w:hint="eastAsia"/>
                <w:szCs w:val="20"/>
              </w:rPr>
              <w:t>系统方案组成</w:t>
            </w:r>
          </w:p>
          <w:p w:rsidR="00D7502E" w:rsidRPr="00D7502E" w:rsidRDefault="00D7502E" w:rsidP="00D7502E">
            <w:pPr>
              <w:adjustRightInd w:val="0"/>
              <w:snapToGrid w:val="0"/>
              <w:jc w:val="left"/>
              <w:rPr>
                <w:szCs w:val="20"/>
              </w:rPr>
            </w:pPr>
            <w:r w:rsidRPr="00D7502E">
              <w:rPr>
                <w:rFonts w:hint="eastAsia"/>
                <w:szCs w:val="20"/>
              </w:rPr>
              <w:t>初步设计原则</w:t>
            </w:r>
          </w:p>
          <w:p w:rsidR="00D7502E" w:rsidRPr="00D7502E" w:rsidRDefault="00D7502E" w:rsidP="00D7502E">
            <w:pPr>
              <w:adjustRightInd w:val="0"/>
              <w:snapToGrid w:val="0"/>
              <w:jc w:val="left"/>
              <w:rPr>
                <w:szCs w:val="20"/>
              </w:rPr>
            </w:pPr>
            <w:r w:rsidRPr="00D7502E">
              <w:rPr>
                <w:rFonts w:hint="eastAsia"/>
                <w:szCs w:val="20"/>
              </w:rPr>
              <w:t>初步设计文件组成及内容</w:t>
            </w:r>
          </w:p>
          <w:p w:rsidR="00D7502E" w:rsidRPr="00D7502E" w:rsidRDefault="00D7502E" w:rsidP="00D7502E">
            <w:pPr>
              <w:adjustRightInd w:val="0"/>
              <w:snapToGrid w:val="0"/>
              <w:jc w:val="left"/>
              <w:rPr>
                <w:szCs w:val="20"/>
              </w:rPr>
            </w:pPr>
            <w:r w:rsidRPr="00D7502E">
              <w:rPr>
                <w:rFonts w:hint="eastAsia"/>
                <w:szCs w:val="20"/>
              </w:rPr>
              <w:t>初步设计技术要求</w:t>
            </w:r>
          </w:p>
          <w:p w:rsidR="00D7502E" w:rsidRPr="00D7502E" w:rsidRDefault="00D7502E" w:rsidP="00D7502E">
            <w:pPr>
              <w:adjustRightInd w:val="0"/>
              <w:snapToGrid w:val="0"/>
              <w:jc w:val="left"/>
              <w:rPr>
                <w:szCs w:val="20"/>
              </w:rPr>
            </w:pPr>
            <w:r w:rsidRPr="00D7502E">
              <w:rPr>
                <w:rFonts w:hint="eastAsia"/>
                <w:szCs w:val="20"/>
              </w:rPr>
              <w:t>专题设计</w:t>
            </w:r>
          </w:p>
          <w:p w:rsidR="00D7502E" w:rsidRPr="00D7502E" w:rsidRDefault="00D7502E" w:rsidP="00D7502E">
            <w:pPr>
              <w:adjustRightInd w:val="0"/>
              <w:snapToGrid w:val="0"/>
              <w:jc w:val="left"/>
              <w:rPr>
                <w:szCs w:val="20"/>
              </w:rPr>
            </w:pPr>
            <w:r w:rsidRPr="00D7502E">
              <w:rPr>
                <w:rFonts w:hint="eastAsia"/>
                <w:szCs w:val="20"/>
              </w:rPr>
              <w:t>技术会议</w:t>
            </w:r>
          </w:p>
          <w:p w:rsidR="00D7502E" w:rsidRPr="00D7502E" w:rsidRDefault="00D7502E" w:rsidP="00D7502E">
            <w:pPr>
              <w:adjustRightInd w:val="0"/>
              <w:snapToGrid w:val="0"/>
              <w:jc w:val="left"/>
              <w:rPr>
                <w:szCs w:val="20"/>
              </w:rPr>
            </w:pPr>
            <w:r w:rsidRPr="00D7502E">
              <w:rPr>
                <w:rFonts w:hint="eastAsia"/>
                <w:szCs w:val="20"/>
              </w:rPr>
              <w:t>需组织专家监理的问题</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中间检查</w:t>
            </w:r>
          </w:p>
        </w:tc>
        <w:tc>
          <w:tcPr>
            <w:tcW w:w="1370" w:type="pct"/>
            <w:tcBorders>
              <w:top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专题监理报告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专业月报（素材）</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3216"/>
        </w:trPr>
        <w:tc>
          <w:tcPr>
            <w:tcW w:w="646"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1034"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1950" w:type="pct"/>
            <w:shd w:val="clear" w:color="auto" w:fill="DAEBFA"/>
          </w:tcPr>
          <w:p w:rsidR="00D7502E" w:rsidRPr="00D7502E" w:rsidRDefault="00D7502E" w:rsidP="00D7502E">
            <w:pPr>
              <w:adjustRightInd w:val="0"/>
              <w:snapToGrid w:val="0"/>
              <w:jc w:val="left"/>
              <w:rPr>
                <w:szCs w:val="20"/>
              </w:rPr>
            </w:pPr>
            <w:r w:rsidRPr="00D7502E">
              <w:rPr>
                <w:rFonts w:hint="eastAsia"/>
                <w:szCs w:val="20"/>
              </w:rPr>
              <w:t>总体设计监理意见及执行情况</w:t>
            </w:r>
          </w:p>
          <w:p w:rsidR="00D7502E" w:rsidRPr="00D7502E" w:rsidRDefault="00D7502E" w:rsidP="00D7502E">
            <w:pPr>
              <w:adjustRightInd w:val="0"/>
              <w:snapToGrid w:val="0"/>
              <w:jc w:val="left"/>
              <w:rPr>
                <w:szCs w:val="20"/>
              </w:rPr>
            </w:pPr>
            <w:r w:rsidRPr="00D7502E">
              <w:rPr>
                <w:rFonts w:hint="eastAsia"/>
                <w:szCs w:val="20"/>
              </w:rPr>
              <w:t>接地和设备防护形式</w:t>
            </w:r>
          </w:p>
          <w:p w:rsidR="00D7502E" w:rsidRPr="00D7502E" w:rsidRDefault="00D7502E" w:rsidP="00D7502E">
            <w:pPr>
              <w:adjustRightInd w:val="0"/>
              <w:snapToGrid w:val="0"/>
              <w:jc w:val="left"/>
              <w:rPr>
                <w:szCs w:val="20"/>
              </w:rPr>
            </w:pPr>
            <w:r w:rsidRPr="00D7502E">
              <w:rPr>
                <w:rFonts w:hint="eastAsia"/>
                <w:szCs w:val="20"/>
              </w:rPr>
              <w:t>设备选型</w:t>
            </w:r>
          </w:p>
          <w:p w:rsidR="00D7502E" w:rsidRPr="00D7502E" w:rsidRDefault="00D7502E" w:rsidP="00D7502E">
            <w:pPr>
              <w:adjustRightInd w:val="0"/>
              <w:snapToGrid w:val="0"/>
              <w:jc w:val="left"/>
              <w:rPr>
                <w:szCs w:val="20"/>
              </w:rPr>
            </w:pPr>
            <w:r w:rsidRPr="00D7502E">
              <w:rPr>
                <w:rFonts w:hint="eastAsia"/>
                <w:szCs w:val="20"/>
              </w:rPr>
              <w:t>组织机构及定员</w:t>
            </w:r>
          </w:p>
          <w:p w:rsidR="00D7502E" w:rsidRPr="00D7502E" w:rsidRDefault="00D7502E" w:rsidP="00D7502E">
            <w:pPr>
              <w:adjustRightInd w:val="0"/>
              <w:snapToGrid w:val="0"/>
              <w:jc w:val="left"/>
              <w:rPr>
                <w:szCs w:val="20"/>
              </w:rPr>
            </w:pPr>
            <w:r w:rsidRPr="00D7502E">
              <w:rPr>
                <w:rFonts w:hint="eastAsia"/>
                <w:szCs w:val="20"/>
              </w:rPr>
              <w:t>与相关专业间的接口、</w:t>
            </w:r>
          </w:p>
          <w:p w:rsidR="00D7502E" w:rsidRPr="00D7502E" w:rsidRDefault="00D7502E" w:rsidP="00D7502E">
            <w:pPr>
              <w:adjustRightInd w:val="0"/>
              <w:snapToGrid w:val="0"/>
              <w:jc w:val="left"/>
              <w:rPr>
                <w:szCs w:val="20"/>
              </w:rPr>
            </w:pPr>
            <w:r w:rsidRPr="00D7502E">
              <w:rPr>
                <w:rFonts w:hint="eastAsia"/>
                <w:szCs w:val="20"/>
              </w:rPr>
              <w:t>概算投资</w:t>
            </w:r>
          </w:p>
          <w:p w:rsidR="00D7502E" w:rsidRPr="00D7502E" w:rsidRDefault="00D7502E" w:rsidP="00D7502E">
            <w:pPr>
              <w:adjustRightInd w:val="0"/>
              <w:snapToGrid w:val="0"/>
              <w:jc w:val="left"/>
              <w:rPr>
                <w:szCs w:val="20"/>
              </w:rPr>
            </w:pPr>
            <w:r w:rsidRPr="00D7502E">
              <w:rPr>
                <w:rFonts w:hint="eastAsia"/>
                <w:szCs w:val="20"/>
              </w:rPr>
              <w:t>初步设计文件、图纸中间监理</w:t>
            </w:r>
          </w:p>
          <w:p w:rsidR="00D7502E" w:rsidRPr="00D7502E" w:rsidRDefault="00D7502E" w:rsidP="00D7502E">
            <w:pPr>
              <w:adjustRightInd w:val="0"/>
              <w:snapToGrid w:val="0"/>
              <w:jc w:val="left"/>
              <w:rPr>
                <w:szCs w:val="20"/>
              </w:rPr>
            </w:pPr>
            <w:r w:rsidRPr="00D7502E">
              <w:rPr>
                <w:rFonts w:hint="eastAsia"/>
                <w:szCs w:val="20"/>
              </w:rPr>
              <w:t>其他专题设计</w:t>
            </w:r>
          </w:p>
          <w:p w:rsidR="00D7502E" w:rsidRPr="00D7502E" w:rsidRDefault="00D7502E" w:rsidP="00D7502E">
            <w:pPr>
              <w:adjustRightInd w:val="0"/>
              <w:snapToGrid w:val="0"/>
              <w:jc w:val="left"/>
              <w:rPr>
                <w:szCs w:val="20"/>
              </w:rPr>
            </w:pPr>
            <w:r w:rsidRPr="00D7502E">
              <w:rPr>
                <w:rFonts w:hint="eastAsia"/>
                <w:szCs w:val="20"/>
              </w:rPr>
              <w:t>比选实施方案（需组织专家预审）</w:t>
            </w:r>
          </w:p>
          <w:p w:rsidR="00D7502E" w:rsidRPr="00D7502E" w:rsidRDefault="00D7502E" w:rsidP="00D7502E">
            <w:pPr>
              <w:adjustRightInd w:val="0"/>
              <w:snapToGrid w:val="0"/>
              <w:jc w:val="left"/>
              <w:rPr>
                <w:szCs w:val="20"/>
              </w:rPr>
            </w:pPr>
            <w:r w:rsidRPr="00D7502E">
              <w:rPr>
                <w:rFonts w:hint="eastAsia"/>
                <w:szCs w:val="20"/>
              </w:rPr>
              <w:t>系统组网方案（需组织专家预审）</w:t>
            </w:r>
          </w:p>
          <w:p w:rsidR="00D7502E" w:rsidRPr="00D7502E" w:rsidRDefault="00D7502E" w:rsidP="00D7502E">
            <w:pPr>
              <w:adjustRightInd w:val="0"/>
              <w:snapToGrid w:val="0"/>
              <w:jc w:val="left"/>
              <w:rPr>
                <w:szCs w:val="20"/>
              </w:rPr>
            </w:pPr>
            <w:r w:rsidRPr="00D7502E">
              <w:rPr>
                <w:rFonts w:hint="eastAsia"/>
                <w:szCs w:val="20"/>
              </w:rPr>
              <w:t>设备节能方案（需组织专家预审）</w:t>
            </w:r>
          </w:p>
          <w:p w:rsidR="00D7502E" w:rsidRPr="00D7502E" w:rsidRDefault="00D7502E" w:rsidP="00D7502E">
            <w:pPr>
              <w:adjustRightInd w:val="0"/>
              <w:snapToGrid w:val="0"/>
              <w:jc w:val="left"/>
              <w:rPr>
                <w:szCs w:val="20"/>
              </w:rPr>
            </w:pPr>
            <w:r w:rsidRPr="00D7502E">
              <w:rPr>
                <w:rFonts w:hint="eastAsia"/>
                <w:szCs w:val="20"/>
              </w:rPr>
              <w:t>初步设计文件、图纸监理</w:t>
            </w:r>
          </w:p>
        </w:tc>
        <w:tc>
          <w:tcPr>
            <w:tcW w:w="1370" w:type="pct"/>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中间检查报告</w:t>
            </w:r>
          </w:p>
          <w:p w:rsidR="00D7502E" w:rsidRPr="00D7502E" w:rsidRDefault="00D7502E" w:rsidP="00D7502E">
            <w:pPr>
              <w:adjustRightInd w:val="0"/>
              <w:snapToGrid w:val="0"/>
              <w:jc w:val="left"/>
              <w:rPr>
                <w:szCs w:val="20"/>
              </w:rPr>
            </w:pPr>
            <w:r w:rsidRPr="00D7502E">
              <w:rPr>
                <w:rFonts w:hint="eastAsia"/>
                <w:szCs w:val="20"/>
              </w:rPr>
              <w:t>专题监理报告</w:t>
            </w:r>
          </w:p>
          <w:p w:rsidR="00D7502E" w:rsidRPr="00D7502E" w:rsidRDefault="00D7502E" w:rsidP="00D7502E">
            <w:pPr>
              <w:adjustRightInd w:val="0"/>
              <w:snapToGrid w:val="0"/>
              <w:jc w:val="left"/>
              <w:rPr>
                <w:szCs w:val="20"/>
              </w:rPr>
            </w:pPr>
            <w:r w:rsidRPr="00D7502E">
              <w:rPr>
                <w:rFonts w:hint="eastAsia"/>
                <w:szCs w:val="20"/>
              </w:rPr>
              <w:t>专家监理报告</w:t>
            </w:r>
          </w:p>
          <w:p w:rsidR="00D7502E" w:rsidRPr="00D7502E" w:rsidRDefault="00D7502E" w:rsidP="00D7502E">
            <w:pPr>
              <w:adjustRightInd w:val="0"/>
              <w:snapToGrid w:val="0"/>
              <w:jc w:val="left"/>
              <w:rPr>
                <w:szCs w:val="20"/>
              </w:rPr>
            </w:pPr>
            <w:r w:rsidRPr="00D7502E">
              <w:rPr>
                <w:rFonts w:hint="eastAsia"/>
                <w:szCs w:val="20"/>
              </w:rPr>
              <w:t>专家监理报告</w:t>
            </w:r>
          </w:p>
          <w:p w:rsidR="00D7502E" w:rsidRPr="00D7502E" w:rsidRDefault="00D7502E" w:rsidP="00D7502E">
            <w:pPr>
              <w:adjustRightInd w:val="0"/>
              <w:snapToGrid w:val="0"/>
              <w:jc w:val="left"/>
              <w:rPr>
                <w:szCs w:val="20"/>
              </w:rPr>
            </w:pPr>
            <w:r w:rsidRPr="00D7502E">
              <w:rPr>
                <w:rFonts w:hint="eastAsia"/>
                <w:szCs w:val="20"/>
              </w:rPr>
              <w:t>专家监理报告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专业月报（素材）</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blPrEx>
          <w:shd w:val="clear" w:color="auto" w:fill="auto"/>
        </w:tblPrEx>
        <w:trPr>
          <w:trHeight w:val="2288"/>
        </w:trPr>
        <w:tc>
          <w:tcPr>
            <w:tcW w:w="646" w:type="pct"/>
            <w:tcBorders>
              <w:top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1034" w:type="pct"/>
            <w:tcBorders>
              <w:top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配合招标阶段</w:t>
            </w:r>
          </w:p>
        </w:tc>
        <w:tc>
          <w:tcPr>
            <w:tcW w:w="1950" w:type="pct"/>
            <w:tcBorders>
              <w:top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技术规格书</w:t>
            </w:r>
          </w:p>
          <w:p w:rsidR="00D7502E" w:rsidRPr="00D7502E" w:rsidRDefault="00D7502E" w:rsidP="00D7502E">
            <w:pPr>
              <w:adjustRightInd w:val="0"/>
              <w:snapToGrid w:val="0"/>
              <w:jc w:val="left"/>
              <w:rPr>
                <w:szCs w:val="20"/>
              </w:rPr>
            </w:pPr>
            <w:r w:rsidRPr="00D7502E">
              <w:rPr>
                <w:rFonts w:hint="eastAsia"/>
                <w:szCs w:val="20"/>
              </w:rPr>
              <w:t>用户需求书</w:t>
            </w:r>
          </w:p>
          <w:p w:rsidR="00D7502E" w:rsidRPr="00D7502E" w:rsidRDefault="00D7502E" w:rsidP="00D7502E">
            <w:pPr>
              <w:adjustRightInd w:val="0"/>
              <w:snapToGrid w:val="0"/>
              <w:jc w:val="left"/>
              <w:rPr>
                <w:szCs w:val="20"/>
              </w:rPr>
            </w:pPr>
            <w:r w:rsidRPr="00D7502E">
              <w:rPr>
                <w:rFonts w:hint="eastAsia"/>
                <w:szCs w:val="20"/>
              </w:rPr>
              <w:t>其他招标文件</w:t>
            </w:r>
          </w:p>
          <w:p w:rsidR="00D7502E" w:rsidRPr="00D7502E" w:rsidRDefault="00D7502E" w:rsidP="00D7502E">
            <w:pPr>
              <w:adjustRightInd w:val="0"/>
              <w:snapToGrid w:val="0"/>
              <w:jc w:val="left"/>
              <w:rPr>
                <w:szCs w:val="20"/>
              </w:rPr>
            </w:pPr>
            <w:r w:rsidRPr="00D7502E">
              <w:rPr>
                <w:rFonts w:hint="eastAsia"/>
                <w:szCs w:val="20"/>
              </w:rPr>
              <w:t>技术会议</w:t>
            </w:r>
          </w:p>
        </w:tc>
        <w:tc>
          <w:tcPr>
            <w:tcW w:w="1370" w:type="pct"/>
            <w:tcBorders>
              <w:top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专业月报（素材）</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blPrEx>
          <w:shd w:val="clear" w:color="auto" w:fill="auto"/>
        </w:tblPrEx>
        <w:trPr>
          <w:trHeight w:val="3364"/>
        </w:trPr>
        <w:tc>
          <w:tcPr>
            <w:tcW w:w="646" w:type="pct"/>
            <w:tcBorders>
              <w:top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lastRenderedPageBreak/>
              <w:t>四</w:t>
            </w:r>
          </w:p>
        </w:tc>
        <w:tc>
          <w:tcPr>
            <w:tcW w:w="1034" w:type="pct"/>
            <w:tcBorders>
              <w:top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1950" w:type="pct"/>
            <w:tcBorders>
              <w:top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工程概况</w:t>
            </w:r>
          </w:p>
          <w:p w:rsidR="00D7502E" w:rsidRPr="00D7502E" w:rsidRDefault="00D7502E" w:rsidP="00D7502E">
            <w:pPr>
              <w:adjustRightInd w:val="0"/>
              <w:snapToGrid w:val="0"/>
              <w:jc w:val="left"/>
              <w:rPr>
                <w:szCs w:val="20"/>
              </w:rPr>
            </w:pPr>
            <w:r w:rsidRPr="00D7502E">
              <w:rPr>
                <w:rFonts w:hint="eastAsia"/>
                <w:szCs w:val="20"/>
              </w:rPr>
              <w:t>初步设计监理意见及执行情况</w:t>
            </w:r>
          </w:p>
          <w:p w:rsidR="00D7502E" w:rsidRPr="00D7502E" w:rsidRDefault="00D7502E" w:rsidP="00D7502E">
            <w:pPr>
              <w:adjustRightInd w:val="0"/>
              <w:snapToGrid w:val="0"/>
              <w:jc w:val="left"/>
              <w:rPr>
                <w:szCs w:val="20"/>
              </w:rPr>
            </w:pPr>
            <w:r w:rsidRPr="00D7502E">
              <w:rPr>
                <w:rFonts w:hint="eastAsia"/>
                <w:szCs w:val="20"/>
              </w:rPr>
              <w:t>施工图设计原则</w:t>
            </w:r>
          </w:p>
          <w:p w:rsidR="00D7502E" w:rsidRPr="00D7502E" w:rsidRDefault="00D7502E" w:rsidP="00D7502E">
            <w:pPr>
              <w:adjustRightInd w:val="0"/>
              <w:snapToGrid w:val="0"/>
              <w:jc w:val="left"/>
              <w:rPr>
                <w:szCs w:val="20"/>
              </w:rPr>
            </w:pPr>
            <w:r w:rsidRPr="00D7502E">
              <w:rPr>
                <w:rFonts w:hint="eastAsia"/>
                <w:szCs w:val="20"/>
              </w:rPr>
              <w:t>施工图技术要求</w:t>
            </w:r>
          </w:p>
          <w:p w:rsidR="00D7502E" w:rsidRPr="00D7502E" w:rsidRDefault="00D7502E" w:rsidP="00D7502E">
            <w:pPr>
              <w:adjustRightInd w:val="0"/>
              <w:snapToGrid w:val="0"/>
              <w:jc w:val="left"/>
              <w:rPr>
                <w:szCs w:val="20"/>
              </w:rPr>
            </w:pPr>
            <w:r w:rsidRPr="00D7502E">
              <w:rPr>
                <w:rFonts w:hint="eastAsia"/>
                <w:szCs w:val="20"/>
              </w:rPr>
              <w:t>施工图文件组成及内容</w:t>
            </w:r>
          </w:p>
          <w:p w:rsidR="00D7502E" w:rsidRPr="00D7502E" w:rsidRDefault="00D7502E" w:rsidP="00D7502E">
            <w:pPr>
              <w:adjustRightInd w:val="0"/>
              <w:snapToGrid w:val="0"/>
              <w:jc w:val="left"/>
              <w:rPr>
                <w:szCs w:val="20"/>
              </w:rPr>
            </w:pPr>
            <w:r w:rsidRPr="00D7502E">
              <w:rPr>
                <w:rFonts w:hint="eastAsia"/>
                <w:szCs w:val="20"/>
              </w:rPr>
              <w:t>设计依据</w:t>
            </w:r>
          </w:p>
          <w:p w:rsidR="00D7502E" w:rsidRPr="00D7502E" w:rsidRDefault="00D7502E" w:rsidP="00D7502E">
            <w:pPr>
              <w:adjustRightInd w:val="0"/>
              <w:snapToGrid w:val="0"/>
              <w:jc w:val="left"/>
              <w:rPr>
                <w:szCs w:val="20"/>
              </w:rPr>
            </w:pPr>
            <w:r w:rsidRPr="00D7502E">
              <w:rPr>
                <w:rFonts w:hint="eastAsia"/>
                <w:szCs w:val="20"/>
              </w:rPr>
              <w:t>设计及施工的规范和标准</w:t>
            </w:r>
          </w:p>
          <w:p w:rsidR="00D7502E" w:rsidRPr="00D7502E" w:rsidRDefault="00D7502E" w:rsidP="00D7502E">
            <w:pPr>
              <w:adjustRightInd w:val="0"/>
              <w:snapToGrid w:val="0"/>
              <w:jc w:val="left"/>
              <w:rPr>
                <w:szCs w:val="20"/>
              </w:rPr>
            </w:pPr>
            <w:r w:rsidRPr="00D7502E">
              <w:rPr>
                <w:rFonts w:hint="eastAsia"/>
                <w:szCs w:val="20"/>
              </w:rPr>
              <w:t>设计范围及接口</w:t>
            </w:r>
          </w:p>
          <w:p w:rsidR="00D7502E" w:rsidRPr="00D7502E" w:rsidRDefault="00D7502E" w:rsidP="00D7502E">
            <w:pPr>
              <w:adjustRightInd w:val="0"/>
              <w:snapToGrid w:val="0"/>
              <w:jc w:val="left"/>
              <w:rPr>
                <w:szCs w:val="20"/>
              </w:rPr>
            </w:pPr>
            <w:r w:rsidRPr="00D7502E">
              <w:rPr>
                <w:rFonts w:hint="eastAsia"/>
                <w:szCs w:val="20"/>
              </w:rPr>
              <w:t>施工要求及注意事项</w:t>
            </w:r>
          </w:p>
          <w:p w:rsidR="00D7502E" w:rsidRPr="00D7502E" w:rsidRDefault="00D7502E" w:rsidP="00D7502E">
            <w:pPr>
              <w:adjustRightInd w:val="0"/>
              <w:snapToGrid w:val="0"/>
              <w:jc w:val="left"/>
              <w:rPr>
                <w:szCs w:val="20"/>
              </w:rPr>
            </w:pPr>
            <w:r w:rsidRPr="00D7502E">
              <w:rPr>
                <w:rFonts w:hint="eastAsia"/>
                <w:szCs w:val="20"/>
              </w:rPr>
              <w:t>预算</w:t>
            </w:r>
          </w:p>
          <w:p w:rsidR="00D7502E" w:rsidRPr="00D7502E" w:rsidRDefault="00D7502E" w:rsidP="00D7502E">
            <w:pPr>
              <w:adjustRightInd w:val="0"/>
              <w:snapToGrid w:val="0"/>
              <w:jc w:val="left"/>
              <w:rPr>
                <w:szCs w:val="20"/>
              </w:rPr>
            </w:pPr>
            <w:r w:rsidRPr="00D7502E">
              <w:rPr>
                <w:rFonts w:hint="eastAsia"/>
                <w:szCs w:val="20"/>
              </w:rPr>
              <w:t>施工图纸</w:t>
            </w:r>
          </w:p>
          <w:p w:rsidR="00D7502E" w:rsidRPr="00D7502E" w:rsidRDefault="00D7502E" w:rsidP="00D7502E">
            <w:pPr>
              <w:adjustRightInd w:val="0"/>
              <w:snapToGrid w:val="0"/>
              <w:jc w:val="left"/>
              <w:rPr>
                <w:szCs w:val="20"/>
              </w:rPr>
            </w:pPr>
            <w:r w:rsidRPr="00D7502E">
              <w:rPr>
                <w:rFonts w:hint="eastAsia"/>
                <w:szCs w:val="20"/>
              </w:rPr>
              <w:t>标准图、通用图</w:t>
            </w:r>
          </w:p>
          <w:p w:rsidR="00D7502E" w:rsidRPr="00D7502E" w:rsidRDefault="00D7502E" w:rsidP="00D7502E">
            <w:pPr>
              <w:adjustRightInd w:val="0"/>
              <w:snapToGrid w:val="0"/>
              <w:jc w:val="left"/>
              <w:rPr>
                <w:szCs w:val="20"/>
              </w:rPr>
            </w:pPr>
            <w:r w:rsidRPr="00D7502E">
              <w:rPr>
                <w:rFonts w:hint="eastAsia"/>
                <w:szCs w:val="20"/>
              </w:rPr>
              <w:t>技术会议</w:t>
            </w:r>
          </w:p>
        </w:tc>
        <w:tc>
          <w:tcPr>
            <w:tcW w:w="1370" w:type="pct"/>
            <w:tcBorders>
              <w:top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专业月报（素材）</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blPrEx>
          <w:shd w:val="clear" w:color="auto" w:fill="auto"/>
        </w:tblPrEx>
        <w:trPr>
          <w:trHeight w:val="454"/>
        </w:trPr>
        <w:tc>
          <w:tcPr>
            <w:tcW w:w="64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tc>
        <w:tc>
          <w:tcPr>
            <w:tcW w:w="1034"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配合施工阶段</w:t>
            </w:r>
          </w:p>
        </w:tc>
        <w:tc>
          <w:tcPr>
            <w:tcW w:w="1950"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设计变更单</w:t>
            </w:r>
          </w:p>
          <w:p w:rsidR="00D7502E" w:rsidRPr="00D7502E" w:rsidRDefault="00D7502E" w:rsidP="00D7502E">
            <w:pPr>
              <w:adjustRightInd w:val="0"/>
              <w:snapToGrid w:val="0"/>
              <w:jc w:val="left"/>
              <w:rPr>
                <w:szCs w:val="20"/>
              </w:rPr>
            </w:pPr>
            <w:r w:rsidRPr="00D7502E">
              <w:rPr>
                <w:rFonts w:hint="eastAsia"/>
                <w:szCs w:val="20"/>
              </w:rPr>
              <w:t>施工变更单</w:t>
            </w:r>
          </w:p>
          <w:p w:rsidR="00D7502E" w:rsidRPr="00D7502E" w:rsidRDefault="00D7502E" w:rsidP="00D7502E">
            <w:pPr>
              <w:adjustRightInd w:val="0"/>
              <w:snapToGrid w:val="0"/>
              <w:jc w:val="left"/>
              <w:rPr>
                <w:szCs w:val="20"/>
              </w:rPr>
            </w:pPr>
            <w:r w:rsidRPr="00D7502E">
              <w:rPr>
                <w:rFonts w:hint="eastAsia"/>
                <w:szCs w:val="20"/>
              </w:rPr>
              <w:t>变更技术会议</w:t>
            </w:r>
          </w:p>
        </w:tc>
        <w:tc>
          <w:tcPr>
            <w:tcW w:w="1370"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专业月报（素材）</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bl>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r w:rsidRPr="00D7502E">
        <w:rPr>
          <w:rFonts w:eastAsiaTheme="minorEastAsia"/>
          <w:b/>
          <w:sz w:val="24"/>
          <w:szCs w:val="20"/>
        </w:rPr>
        <w:br w:type="page"/>
      </w:r>
      <w:bookmarkStart w:id="1926" w:name="_Toc485136924"/>
      <w:r w:rsidRPr="00D7502E">
        <w:rPr>
          <w:rFonts w:eastAsiaTheme="minorEastAsia" w:hint="eastAsia"/>
          <w:b/>
          <w:sz w:val="24"/>
          <w:szCs w:val="20"/>
        </w:rPr>
        <w:lastRenderedPageBreak/>
        <w:t>火灾自动报警系统</w:t>
      </w:r>
      <w:bookmarkEnd w:id="1926"/>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1201"/>
        <w:gridCol w:w="1921"/>
        <w:gridCol w:w="3620"/>
        <w:gridCol w:w="2545"/>
      </w:tblGrid>
      <w:tr w:rsidR="004167F5" w:rsidRPr="00D7502E" w:rsidTr="00F53042">
        <w:trPr>
          <w:trHeight w:val="454"/>
          <w:tblHeader/>
        </w:trPr>
        <w:tc>
          <w:tcPr>
            <w:tcW w:w="646"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103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1949"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370"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设计监理成果</w:t>
            </w:r>
          </w:p>
        </w:tc>
      </w:tr>
      <w:tr w:rsidR="004167F5" w:rsidRPr="00D7502E" w:rsidTr="00F53042">
        <w:trPr>
          <w:trHeight w:val="3000"/>
        </w:trPr>
        <w:tc>
          <w:tcPr>
            <w:tcW w:w="64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1034"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1949" w:type="pct"/>
            <w:tcBorders>
              <w:top w:val="single" w:sz="4" w:space="0" w:color="auto"/>
              <w:bottom w:val="single" w:sz="8" w:space="0" w:color="auto"/>
            </w:tcBorders>
            <w:shd w:val="clear" w:color="auto" w:fill="DAEBFA"/>
          </w:tcPr>
          <w:p w:rsidR="00D7502E" w:rsidRPr="00D7502E" w:rsidRDefault="00D7502E" w:rsidP="00D7502E">
            <w:pPr>
              <w:adjustRightInd w:val="0"/>
              <w:snapToGrid w:val="0"/>
              <w:rPr>
                <w:szCs w:val="20"/>
              </w:rPr>
            </w:pPr>
            <w:r w:rsidRPr="00D7502E">
              <w:rPr>
                <w:rFonts w:hint="eastAsia"/>
                <w:szCs w:val="20"/>
              </w:rPr>
              <w:t>可行性研究报告监理意见及执行情况</w:t>
            </w:r>
          </w:p>
          <w:p w:rsidR="00D7502E" w:rsidRPr="00D7502E" w:rsidRDefault="00D7502E" w:rsidP="00D7502E">
            <w:pPr>
              <w:adjustRightInd w:val="0"/>
              <w:snapToGrid w:val="0"/>
              <w:rPr>
                <w:szCs w:val="20"/>
              </w:rPr>
            </w:pPr>
            <w:r w:rsidRPr="00D7502E">
              <w:rPr>
                <w:rFonts w:hint="eastAsia"/>
                <w:szCs w:val="20"/>
              </w:rPr>
              <w:t>系统方案组成</w:t>
            </w:r>
          </w:p>
          <w:p w:rsidR="00D7502E" w:rsidRPr="00D7502E" w:rsidRDefault="00D7502E" w:rsidP="00D7502E">
            <w:pPr>
              <w:adjustRightInd w:val="0"/>
              <w:snapToGrid w:val="0"/>
              <w:rPr>
                <w:szCs w:val="20"/>
              </w:rPr>
            </w:pPr>
            <w:r w:rsidRPr="00D7502E">
              <w:rPr>
                <w:rFonts w:hint="eastAsia"/>
                <w:szCs w:val="20"/>
              </w:rPr>
              <w:t>初步设计原则</w:t>
            </w:r>
          </w:p>
          <w:p w:rsidR="00D7502E" w:rsidRPr="00D7502E" w:rsidRDefault="00D7502E" w:rsidP="00D7502E">
            <w:pPr>
              <w:adjustRightInd w:val="0"/>
              <w:snapToGrid w:val="0"/>
              <w:rPr>
                <w:szCs w:val="20"/>
              </w:rPr>
            </w:pPr>
            <w:r w:rsidRPr="00D7502E">
              <w:rPr>
                <w:rFonts w:hint="eastAsia"/>
                <w:szCs w:val="20"/>
              </w:rPr>
              <w:t>初步设计文件组成及内容</w:t>
            </w:r>
          </w:p>
          <w:p w:rsidR="00D7502E" w:rsidRPr="00D7502E" w:rsidRDefault="00D7502E" w:rsidP="00D7502E">
            <w:pPr>
              <w:adjustRightInd w:val="0"/>
              <w:snapToGrid w:val="0"/>
              <w:rPr>
                <w:szCs w:val="20"/>
              </w:rPr>
            </w:pPr>
            <w:r w:rsidRPr="00D7502E">
              <w:rPr>
                <w:rFonts w:hint="eastAsia"/>
                <w:szCs w:val="20"/>
              </w:rPr>
              <w:t>初步设计技术要求</w:t>
            </w:r>
          </w:p>
          <w:p w:rsidR="00D7502E" w:rsidRPr="00D7502E" w:rsidRDefault="00D7502E" w:rsidP="00D7502E">
            <w:pPr>
              <w:adjustRightInd w:val="0"/>
              <w:snapToGrid w:val="0"/>
              <w:rPr>
                <w:szCs w:val="20"/>
              </w:rPr>
            </w:pPr>
            <w:r w:rsidRPr="00D7502E">
              <w:rPr>
                <w:rFonts w:hint="eastAsia"/>
                <w:szCs w:val="20"/>
              </w:rPr>
              <w:t>专题设计</w:t>
            </w:r>
          </w:p>
          <w:p w:rsidR="00D7502E" w:rsidRPr="00D7502E" w:rsidRDefault="00D7502E" w:rsidP="00D7502E">
            <w:pPr>
              <w:adjustRightInd w:val="0"/>
              <w:snapToGrid w:val="0"/>
              <w:rPr>
                <w:szCs w:val="20"/>
              </w:rPr>
            </w:pPr>
            <w:r w:rsidRPr="00D7502E">
              <w:rPr>
                <w:rFonts w:hint="eastAsia"/>
                <w:szCs w:val="20"/>
              </w:rPr>
              <w:t>技术会议</w:t>
            </w:r>
          </w:p>
          <w:p w:rsidR="00D7502E" w:rsidRPr="00D7502E" w:rsidRDefault="00D7502E" w:rsidP="00D7502E">
            <w:pPr>
              <w:adjustRightInd w:val="0"/>
              <w:snapToGrid w:val="0"/>
              <w:rPr>
                <w:szCs w:val="20"/>
              </w:rPr>
            </w:pPr>
            <w:r w:rsidRPr="00D7502E">
              <w:rPr>
                <w:rFonts w:hint="eastAsia"/>
                <w:szCs w:val="20"/>
              </w:rPr>
              <w:t>需组织专家监理的问题</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rFonts w:hint="eastAsia"/>
                <w:szCs w:val="20"/>
              </w:rPr>
              <w:t>中间检查</w:t>
            </w:r>
          </w:p>
        </w:tc>
        <w:tc>
          <w:tcPr>
            <w:tcW w:w="1370"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专题监理报告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专业月报（素材）</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p>
        </w:tc>
      </w:tr>
      <w:tr w:rsidR="004167F5" w:rsidRPr="00D7502E" w:rsidTr="00F53042">
        <w:trPr>
          <w:trHeight w:val="454"/>
        </w:trPr>
        <w:tc>
          <w:tcPr>
            <w:tcW w:w="64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1034"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1949"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可行性研究报告监理意见及执行情况</w:t>
            </w:r>
          </w:p>
          <w:p w:rsidR="00D7502E" w:rsidRPr="00D7502E" w:rsidRDefault="00D7502E" w:rsidP="00D7502E">
            <w:pPr>
              <w:adjustRightInd w:val="0"/>
              <w:snapToGrid w:val="0"/>
              <w:jc w:val="left"/>
              <w:rPr>
                <w:szCs w:val="20"/>
              </w:rPr>
            </w:pPr>
            <w:r w:rsidRPr="00D7502E">
              <w:rPr>
                <w:rFonts w:hint="eastAsia"/>
                <w:szCs w:val="20"/>
              </w:rPr>
              <w:t>接地和设备防护形式</w:t>
            </w:r>
          </w:p>
          <w:p w:rsidR="00D7502E" w:rsidRPr="00D7502E" w:rsidRDefault="00D7502E" w:rsidP="00D7502E">
            <w:pPr>
              <w:adjustRightInd w:val="0"/>
              <w:snapToGrid w:val="0"/>
              <w:jc w:val="left"/>
              <w:rPr>
                <w:szCs w:val="20"/>
              </w:rPr>
            </w:pPr>
            <w:r w:rsidRPr="00D7502E">
              <w:rPr>
                <w:rFonts w:hint="eastAsia"/>
                <w:szCs w:val="20"/>
              </w:rPr>
              <w:t>设备选型</w:t>
            </w:r>
          </w:p>
          <w:p w:rsidR="00D7502E" w:rsidRPr="00D7502E" w:rsidRDefault="00D7502E" w:rsidP="00D7502E">
            <w:pPr>
              <w:adjustRightInd w:val="0"/>
              <w:snapToGrid w:val="0"/>
              <w:jc w:val="left"/>
              <w:rPr>
                <w:szCs w:val="20"/>
              </w:rPr>
            </w:pPr>
            <w:r w:rsidRPr="00D7502E">
              <w:rPr>
                <w:rFonts w:hint="eastAsia"/>
                <w:szCs w:val="20"/>
              </w:rPr>
              <w:t>组织机构及定员</w:t>
            </w:r>
          </w:p>
          <w:p w:rsidR="00D7502E" w:rsidRPr="00D7502E" w:rsidRDefault="00D7502E" w:rsidP="00D7502E">
            <w:pPr>
              <w:adjustRightInd w:val="0"/>
              <w:snapToGrid w:val="0"/>
              <w:jc w:val="left"/>
              <w:rPr>
                <w:szCs w:val="20"/>
              </w:rPr>
            </w:pPr>
            <w:r w:rsidRPr="00D7502E">
              <w:rPr>
                <w:rFonts w:hint="eastAsia"/>
                <w:szCs w:val="20"/>
              </w:rPr>
              <w:t>与相关专业间的接口、</w:t>
            </w:r>
          </w:p>
          <w:p w:rsidR="00D7502E" w:rsidRPr="00D7502E" w:rsidRDefault="00D7502E" w:rsidP="00D7502E">
            <w:pPr>
              <w:adjustRightInd w:val="0"/>
              <w:snapToGrid w:val="0"/>
              <w:jc w:val="left"/>
              <w:rPr>
                <w:szCs w:val="20"/>
              </w:rPr>
            </w:pPr>
            <w:r w:rsidRPr="00D7502E">
              <w:rPr>
                <w:rFonts w:hint="eastAsia"/>
                <w:szCs w:val="20"/>
              </w:rPr>
              <w:t>概算投资</w:t>
            </w:r>
          </w:p>
          <w:p w:rsidR="00D7502E" w:rsidRPr="00D7502E" w:rsidRDefault="00D7502E" w:rsidP="00D7502E">
            <w:pPr>
              <w:adjustRightInd w:val="0"/>
              <w:snapToGrid w:val="0"/>
              <w:jc w:val="left"/>
              <w:rPr>
                <w:szCs w:val="20"/>
              </w:rPr>
            </w:pPr>
            <w:r w:rsidRPr="00D7502E">
              <w:rPr>
                <w:rFonts w:hint="eastAsia"/>
                <w:szCs w:val="20"/>
              </w:rPr>
              <w:t>初步设计文件、图纸中间监理</w:t>
            </w:r>
          </w:p>
          <w:p w:rsidR="00D7502E" w:rsidRPr="00D7502E" w:rsidRDefault="00D7502E" w:rsidP="00D7502E">
            <w:pPr>
              <w:adjustRightInd w:val="0"/>
              <w:snapToGrid w:val="0"/>
              <w:jc w:val="left"/>
              <w:rPr>
                <w:szCs w:val="20"/>
              </w:rPr>
            </w:pPr>
            <w:r w:rsidRPr="00D7502E">
              <w:rPr>
                <w:rFonts w:hint="eastAsia"/>
                <w:szCs w:val="20"/>
              </w:rPr>
              <w:t>其他专题设计</w:t>
            </w:r>
          </w:p>
          <w:p w:rsidR="00D7502E" w:rsidRPr="00D7502E" w:rsidRDefault="00D7502E" w:rsidP="00D7502E">
            <w:pPr>
              <w:adjustRightInd w:val="0"/>
              <w:snapToGrid w:val="0"/>
              <w:jc w:val="left"/>
              <w:rPr>
                <w:szCs w:val="20"/>
              </w:rPr>
            </w:pPr>
            <w:r w:rsidRPr="00D7502E">
              <w:rPr>
                <w:rFonts w:hint="eastAsia"/>
                <w:szCs w:val="20"/>
              </w:rPr>
              <w:t>比选实施方案（需组织专家预审）</w:t>
            </w:r>
          </w:p>
          <w:p w:rsidR="00D7502E" w:rsidRPr="00D7502E" w:rsidRDefault="00D7502E" w:rsidP="00D7502E">
            <w:pPr>
              <w:adjustRightInd w:val="0"/>
              <w:snapToGrid w:val="0"/>
              <w:jc w:val="left"/>
              <w:rPr>
                <w:szCs w:val="20"/>
              </w:rPr>
            </w:pPr>
            <w:r w:rsidRPr="00D7502E">
              <w:rPr>
                <w:rFonts w:hint="eastAsia"/>
                <w:szCs w:val="20"/>
              </w:rPr>
              <w:t>系统构成方案（需组织专家预审）</w:t>
            </w:r>
          </w:p>
          <w:p w:rsidR="00D7502E" w:rsidRPr="00D7502E" w:rsidRDefault="00D7502E" w:rsidP="00D7502E">
            <w:pPr>
              <w:adjustRightInd w:val="0"/>
              <w:snapToGrid w:val="0"/>
              <w:jc w:val="left"/>
              <w:rPr>
                <w:szCs w:val="20"/>
              </w:rPr>
            </w:pPr>
            <w:r w:rsidRPr="00D7502E">
              <w:rPr>
                <w:rFonts w:hint="eastAsia"/>
                <w:szCs w:val="20"/>
              </w:rPr>
              <w:t>初步设计文件、图纸监理</w:t>
            </w:r>
          </w:p>
        </w:tc>
        <w:tc>
          <w:tcPr>
            <w:tcW w:w="1370"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中间检查报告</w:t>
            </w:r>
          </w:p>
          <w:p w:rsidR="00D7502E" w:rsidRPr="00D7502E" w:rsidRDefault="00D7502E" w:rsidP="00D7502E">
            <w:pPr>
              <w:adjustRightInd w:val="0"/>
              <w:snapToGrid w:val="0"/>
              <w:jc w:val="left"/>
              <w:rPr>
                <w:szCs w:val="20"/>
              </w:rPr>
            </w:pPr>
            <w:r w:rsidRPr="00D7502E">
              <w:rPr>
                <w:rFonts w:hint="eastAsia"/>
                <w:szCs w:val="20"/>
              </w:rPr>
              <w:t>专题监理报告</w:t>
            </w:r>
          </w:p>
          <w:p w:rsidR="00D7502E" w:rsidRPr="00D7502E" w:rsidRDefault="00D7502E" w:rsidP="00D7502E">
            <w:pPr>
              <w:adjustRightInd w:val="0"/>
              <w:snapToGrid w:val="0"/>
              <w:jc w:val="left"/>
              <w:rPr>
                <w:szCs w:val="20"/>
              </w:rPr>
            </w:pPr>
            <w:r w:rsidRPr="00D7502E">
              <w:rPr>
                <w:rFonts w:hint="eastAsia"/>
                <w:szCs w:val="20"/>
              </w:rPr>
              <w:t>专家监理报告</w:t>
            </w:r>
          </w:p>
          <w:p w:rsidR="00D7502E" w:rsidRPr="00D7502E" w:rsidRDefault="00D7502E" w:rsidP="00D7502E">
            <w:pPr>
              <w:adjustRightInd w:val="0"/>
              <w:snapToGrid w:val="0"/>
              <w:jc w:val="left"/>
              <w:rPr>
                <w:szCs w:val="20"/>
              </w:rPr>
            </w:pPr>
            <w:r w:rsidRPr="00D7502E">
              <w:rPr>
                <w:rFonts w:hint="eastAsia"/>
                <w:szCs w:val="20"/>
              </w:rPr>
              <w:t>专家监理报告</w:t>
            </w:r>
          </w:p>
          <w:p w:rsidR="00D7502E" w:rsidRPr="00D7502E" w:rsidRDefault="00D7502E" w:rsidP="00D7502E">
            <w:pPr>
              <w:adjustRightInd w:val="0"/>
              <w:snapToGrid w:val="0"/>
              <w:jc w:val="left"/>
              <w:rPr>
                <w:szCs w:val="20"/>
              </w:rPr>
            </w:pPr>
            <w:r w:rsidRPr="00D7502E">
              <w:rPr>
                <w:rFonts w:hint="eastAsia"/>
                <w:szCs w:val="20"/>
              </w:rPr>
              <w:t>专家监理报告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专业月报（素材）</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p>
        </w:tc>
      </w:tr>
      <w:tr w:rsidR="004167F5" w:rsidRPr="00D7502E" w:rsidTr="00F53042">
        <w:trPr>
          <w:trHeight w:val="454"/>
        </w:trPr>
        <w:tc>
          <w:tcPr>
            <w:tcW w:w="64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1034"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配合招标阶段</w:t>
            </w:r>
          </w:p>
        </w:tc>
        <w:tc>
          <w:tcPr>
            <w:tcW w:w="1949"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技术规格书</w:t>
            </w:r>
          </w:p>
          <w:p w:rsidR="00D7502E" w:rsidRPr="00D7502E" w:rsidRDefault="00D7502E" w:rsidP="00D7502E">
            <w:pPr>
              <w:adjustRightInd w:val="0"/>
              <w:snapToGrid w:val="0"/>
              <w:jc w:val="left"/>
              <w:rPr>
                <w:szCs w:val="20"/>
              </w:rPr>
            </w:pPr>
            <w:r w:rsidRPr="00D7502E">
              <w:rPr>
                <w:rFonts w:hint="eastAsia"/>
                <w:szCs w:val="20"/>
              </w:rPr>
              <w:t>用户需求书</w:t>
            </w:r>
          </w:p>
          <w:p w:rsidR="00D7502E" w:rsidRPr="00D7502E" w:rsidRDefault="00D7502E" w:rsidP="00D7502E">
            <w:pPr>
              <w:adjustRightInd w:val="0"/>
              <w:snapToGrid w:val="0"/>
              <w:jc w:val="left"/>
              <w:rPr>
                <w:szCs w:val="20"/>
              </w:rPr>
            </w:pPr>
            <w:r w:rsidRPr="00D7502E">
              <w:rPr>
                <w:rFonts w:hint="eastAsia"/>
                <w:szCs w:val="20"/>
              </w:rPr>
              <w:t>其他招标文件</w:t>
            </w:r>
          </w:p>
          <w:p w:rsidR="00D7502E" w:rsidRPr="00D7502E" w:rsidRDefault="00D7502E" w:rsidP="00D7502E">
            <w:pPr>
              <w:adjustRightInd w:val="0"/>
              <w:snapToGrid w:val="0"/>
              <w:jc w:val="left"/>
              <w:rPr>
                <w:szCs w:val="20"/>
              </w:rPr>
            </w:pPr>
            <w:r w:rsidRPr="00D7502E">
              <w:rPr>
                <w:rFonts w:hint="eastAsia"/>
                <w:szCs w:val="20"/>
              </w:rPr>
              <w:t>技术会议</w:t>
            </w:r>
          </w:p>
        </w:tc>
        <w:tc>
          <w:tcPr>
            <w:tcW w:w="1370"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专业月报（素材）</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p>
        </w:tc>
      </w:tr>
      <w:tr w:rsidR="004167F5" w:rsidRPr="00D7502E" w:rsidTr="00F53042">
        <w:trPr>
          <w:trHeight w:val="454"/>
        </w:trPr>
        <w:tc>
          <w:tcPr>
            <w:tcW w:w="64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103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1949"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工程概况</w:t>
            </w:r>
          </w:p>
          <w:p w:rsidR="00D7502E" w:rsidRPr="00D7502E" w:rsidRDefault="00D7502E" w:rsidP="00D7502E">
            <w:pPr>
              <w:adjustRightInd w:val="0"/>
              <w:snapToGrid w:val="0"/>
              <w:jc w:val="left"/>
              <w:rPr>
                <w:szCs w:val="20"/>
              </w:rPr>
            </w:pPr>
            <w:r w:rsidRPr="00D7502E">
              <w:rPr>
                <w:rFonts w:hint="eastAsia"/>
                <w:szCs w:val="20"/>
              </w:rPr>
              <w:lastRenderedPageBreak/>
              <w:t>初步设计监理意见及执行情况</w:t>
            </w:r>
          </w:p>
          <w:p w:rsidR="00D7502E" w:rsidRPr="00D7502E" w:rsidRDefault="00D7502E" w:rsidP="00D7502E">
            <w:pPr>
              <w:adjustRightInd w:val="0"/>
              <w:snapToGrid w:val="0"/>
              <w:jc w:val="left"/>
              <w:rPr>
                <w:szCs w:val="20"/>
              </w:rPr>
            </w:pPr>
            <w:r w:rsidRPr="00D7502E">
              <w:rPr>
                <w:rFonts w:hint="eastAsia"/>
                <w:szCs w:val="20"/>
              </w:rPr>
              <w:t>施工图设计原则</w:t>
            </w:r>
          </w:p>
          <w:p w:rsidR="00D7502E" w:rsidRPr="00D7502E" w:rsidRDefault="00D7502E" w:rsidP="00D7502E">
            <w:pPr>
              <w:adjustRightInd w:val="0"/>
              <w:snapToGrid w:val="0"/>
              <w:jc w:val="left"/>
              <w:rPr>
                <w:szCs w:val="20"/>
              </w:rPr>
            </w:pPr>
            <w:r w:rsidRPr="00D7502E">
              <w:rPr>
                <w:rFonts w:hint="eastAsia"/>
                <w:szCs w:val="20"/>
              </w:rPr>
              <w:t>施工图技术要求</w:t>
            </w:r>
          </w:p>
          <w:p w:rsidR="00D7502E" w:rsidRPr="00D7502E" w:rsidRDefault="00D7502E" w:rsidP="00D7502E">
            <w:pPr>
              <w:adjustRightInd w:val="0"/>
              <w:snapToGrid w:val="0"/>
              <w:jc w:val="left"/>
              <w:rPr>
                <w:szCs w:val="20"/>
              </w:rPr>
            </w:pPr>
            <w:r w:rsidRPr="00D7502E">
              <w:rPr>
                <w:rFonts w:hint="eastAsia"/>
                <w:szCs w:val="20"/>
              </w:rPr>
              <w:t>施工图文件组成及内容</w:t>
            </w:r>
          </w:p>
          <w:p w:rsidR="00D7502E" w:rsidRPr="00D7502E" w:rsidRDefault="00D7502E" w:rsidP="00D7502E">
            <w:pPr>
              <w:adjustRightInd w:val="0"/>
              <w:snapToGrid w:val="0"/>
              <w:jc w:val="left"/>
              <w:rPr>
                <w:szCs w:val="20"/>
              </w:rPr>
            </w:pPr>
            <w:r w:rsidRPr="00D7502E">
              <w:rPr>
                <w:rFonts w:hint="eastAsia"/>
                <w:szCs w:val="20"/>
              </w:rPr>
              <w:t>设计依据</w:t>
            </w:r>
          </w:p>
          <w:p w:rsidR="00D7502E" w:rsidRPr="00D7502E" w:rsidRDefault="00D7502E" w:rsidP="00D7502E">
            <w:pPr>
              <w:adjustRightInd w:val="0"/>
              <w:snapToGrid w:val="0"/>
              <w:jc w:val="left"/>
              <w:rPr>
                <w:szCs w:val="20"/>
              </w:rPr>
            </w:pPr>
            <w:r w:rsidRPr="00D7502E">
              <w:rPr>
                <w:rFonts w:hint="eastAsia"/>
                <w:szCs w:val="20"/>
              </w:rPr>
              <w:t>设计及施工的规范和标准</w:t>
            </w:r>
          </w:p>
          <w:p w:rsidR="00D7502E" w:rsidRPr="00D7502E" w:rsidRDefault="00D7502E" w:rsidP="00D7502E">
            <w:pPr>
              <w:adjustRightInd w:val="0"/>
              <w:snapToGrid w:val="0"/>
              <w:jc w:val="left"/>
              <w:rPr>
                <w:szCs w:val="20"/>
              </w:rPr>
            </w:pPr>
            <w:r w:rsidRPr="00D7502E">
              <w:rPr>
                <w:rFonts w:hint="eastAsia"/>
                <w:szCs w:val="20"/>
              </w:rPr>
              <w:t>设计范围及接口</w:t>
            </w:r>
          </w:p>
          <w:p w:rsidR="00D7502E" w:rsidRPr="00D7502E" w:rsidRDefault="00D7502E" w:rsidP="00D7502E">
            <w:pPr>
              <w:adjustRightInd w:val="0"/>
              <w:snapToGrid w:val="0"/>
              <w:jc w:val="left"/>
              <w:rPr>
                <w:szCs w:val="20"/>
              </w:rPr>
            </w:pPr>
            <w:r w:rsidRPr="00D7502E">
              <w:rPr>
                <w:rFonts w:hint="eastAsia"/>
                <w:szCs w:val="20"/>
              </w:rPr>
              <w:t>施工要求及注意事项</w:t>
            </w:r>
          </w:p>
          <w:p w:rsidR="00D7502E" w:rsidRPr="00D7502E" w:rsidRDefault="00D7502E" w:rsidP="00D7502E">
            <w:pPr>
              <w:adjustRightInd w:val="0"/>
              <w:snapToGrid w:val="0"/>
              <w:jc w:val="left"/>
              <w:rPr>
                <w:szCs w:val="20"/>
              </w:rPr>
            </w:pPr>
            <w:r w:rsidRPr="00D7502E">
              <w:rPr>
                <w:rFonts w:hint="eastAsia"/>
                <w:szCs w:val="20"/>
              </w:rPr>
              <w:t>预算</w:t>
            </w:r>
          </w:p>
          <w:p w:rsidR="00D7502E" w:rsidRPr="00D7502E" w:rsidRDefault="00D7502E" w:rsidP="00D7502E">
            <w:pPr>
              <w:adjustRightInd w:val="0"/>
              <w:snapToGrid w:val="0"/>
              <w:jc w:val="left"/>
              <w:rPr>
                <w:szCs w:val="20"/>
              </w:rPr>
            </w:pPr>
            <w:r w:rsidRPr="00D7502E">
              <w:rPr>
                <w:rFonts w:hint="eastAsia"/>
                <w:szCs w:val="20"/>
              </w:rPr>
              <w:t>施工图纸</w:t>
            </w:r>
          </w:p>
          <w:p w:rsidR="00D7502E" w:rsidRPr="00D7502E" w:rsidRDefault="00D7502E" w:rsidP="00D7502E">
            <w:pPr>
              <w:adjustRightInd w:val="0"/>
              <w:snapToGrid w:val="0"/>
              <w:jc w:val="left"/>
              <w:rPr>
                <w:szCs w:val="20"/>
              </w:rPr>
            </w:pPr>
            <w:r w:rsidRPr="00D7502E">
              <w:rPr>
                <w:rFonts w:hint="eastAsia"/>
                <w:szCs w:val="20"/>
              </w:rPr>
              <w:t>标准图、通用图</w:t>
            </w:r>
          </w:p>
          <w:p w:rsidR="00D7502E" w:rsidRPr="00D7502E" w:rsidRDefault="00D7502E" w:rsidP="00D7502E">
            <w:pPr>
              <w:adjustRightInd w:val="0"/>
              <w:snapToGrid w:val="0"/>
              <w:jc w:val="left"/>
              <w:rPr>
                <w:szCs w:val="20"/>
              </w:rPr>
            </w:pPr>
            <w:r w:rsidRPr="00D7502E">
              <w:rPr>
                <w:rFonts w:hint="eastAsia"/>
                <w:szCs w:val="20"/>
              </w:rPr>
              <w:t>技术会议</w:t>
            </w:r>
          </w:p>
        </w:tc>
        <w:tc>
          <w:tcPr>
            <w:tcW w:w="1370"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lastRenderedPageBreak/>
              <w:t>监理报告</w:t>
            </w:r>
          </w:p>
          <w:p w:rsidR="00D7502E" w:rsidRPr="00D7502E" w:rsidRDefault="00D7502E" w:rsidP="00D7502E">
            <w:pPr>
              <w:adjustRightInd w:val="0"/>
              <w:snapToGrid w:val="0"/>
              <w:jc w:val="left"/>
              <w:rPr>
                <w:szCs w:val="20"/>
              </w:rPr>
            </w:pPr>
            <w:r w:rsidRPr="00D7502E">
              <w:rPr>
                <w:rFonts w:hint="eastAsia"/>
                <w:szCs w:val="20"/>
              </w:rPr>
              <w:lastRenderedPageBreak/>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专业月报（素材）</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p w:rsidR="00D7502E" w:rsidRPr="00D7502E" w:rsidRDefault="00D7502E" w:rsidP="00D7502E">
            <w:pPr>
              <w:adjustRightInd w:val="0"/>
              <w:snapToGrid w:val="0"/>
              <w:jc w:val="left"/>
              <w:rPr>
                <w:szCs w:val="20"/>
              </w:rPr>
            </w:pPr>
          </w:p>
        </w:tc>
      </w:tr>
      <w:tr w:rsidR="004167F5" w:rsidRPr="00D7502E" w:rsidTr="00F53042">
        <w:trPr>
          <w:trHeight w:val="454"/>
        </w:trPr>
        <w:tc>
          <w:tcPr>
            <w:tcW w:w="64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lastRenderedPageBreak/>
              <w:t>五</w:t>
            </w:r>
          </w:p>
        </w:tc>
        <w:tc>
          <w:tcPr>
            <w:tcW w:w="1034"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配合施工阶段</w:t>
            </w:r>
          </w:p>
        </w:tc>
        <w:tc>
          <w:tcPr>
            <w:tcW w:w="1949"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设计变更单</w:t>
            </w:r>
          </w:p>
          <w:p w:rsidR="00D7502E" w:rsidRPr="00D7502E" w:rsidRDefault="00D7502E" w:rsidP="00D7502E">
            <w:pPr>
              <w:adjustRightInd w:val="0"/>
              <w:snapToGrid w:val="0"/>
              <w:jc w:val="left"/>
              <w:rPr>
                <w:szCs w:val="20"/>
              </w:rPr>
            </w:pPr>
            <w:r w:rsidRPr="00D7502E">
              <w:rPr>
                <w:rFonts w:hint="eastAsia"/>
                <w:szCs w:val="20"/>
              </w:rPr>
              <w:t>施工变更单</w:t>
            </w:r>
          </w:p>
          <w:p w:rsidR="00D7502E" w:rsidRPr="00D7502E" w:rsidRDefault="00D7502E" w:rsidP="00D7502E">
            <w:pPr>
              <w:adjustRightInd w:val="0"/>
              <w:snapToGrid w:val="0"/>
              <w:jc w:val="left"/>
              <w:rPr>
                <w:szCs w:val="20"/>
              </w:rPr>
            </w:pPr>
            <w:r w:rsidRPr="00D7502E">
              <w:rPr>
                <w:rFonts w:hint="eastAsia"/>
                <w:szCs w:val="20"/>
              </w:rPr>
              <w:t>变更技术会议</w:t>
            </w:r>
          </w:p>
        </w:tc>
        <w:tc>
          <w:tcPr>
            <w:tcW w:w="1370"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专业月报（素材）</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bl>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r w:rsidRPr="00D7502E">
        <w:rPr>
          <w:rFonts w:eastAsiaTheme="minorEastAsia"/>
          <w:b/>
          <w:sz w:val="24"/>
          <w:szCs w:val="20"/>
        </w:rPr>
        <w:br w:type="page"/>
      </w:r>
      <w:bookmarkStart w:id="1927" w:name="_Toc485136925"/>
      <w:r w:rsidRPr="00D7502E">
        <w:rPr>
          <w:rFonts w:eastAsiaTheme="minorEastAsia" w:hint="eastAsia"/>
          <w:b/>
          <w:sz w:val="24"/>
          <w:szCs w:val="20"/>
        </w:rPr>
        <w:lastRenderedPageBreak/>
        <w:t>环境与设备监控系统</w:t>
      </w:r>
      <w:bookmarkEnd w:id="1927"/>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1200"/>
        <w:gridCol w:w="1921"/>
        <w:gridCol w:w="3620"/>
        <w:gridCol w:w="2546"/>
      </w:tblGrid>
      <w:tr w:rsidR="004167F5" w:rsidRPr="00D7502E" w:rsidTr="00F53042">
        <w:trPr>
          <w:trHeight w:val="454"/>
          <w:tblHeader/>
        </w:trPr>
        <w:tc>
          <w:tcPr>
            <w:tcW w:w="646"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103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1949"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371"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设计监理成果</w:t>
            </w:r>
          </w:p>
        </w:tc>
      </w:tr>
      <w:tr w:rsidR="004167F5" w:rsidRPr="00D7502E" w:rsidTr="00F53042">
        <w:trPr>
          <w:cantSplit/>
          <w:trHeight w:val="454"/>
        </w:trPr>
        <w:tc>
          <w:tcPr>
            <w:tcW w:w="64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103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1949"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可行性研究报告监理意见及执行情况</w:t>
            </w:r>
          </w:p>
          <w:p w:rsidR="00D7502E" w:rsidRPr="00D7502E" w:rsidRDefault="00D7502E" w:rsidP="00D7502E">
            <w:pPr>
              <w:adjustRightInd w:val="0"/>
              <w:snapToGrid w:val="0"/>
              <w:jc w:val="left"/>
              <w:rPr>
                <w:szCs w:val="20"/>
              </w:rPr>
            </w:pPr>
            <w:r w:rsidRPr="00D7502E">
              <w:rPr>
                <w:rFonts w:hint="eastAsia"/>
                <w:szCs w:val="20"/>
              </w:rPr>
              <w:t>系统方案组成</w:t>
            </w:r>
          </w:p>
          <w:p w:rsidR="00D7502E" w:rsidRPr="00D7502E" w:rsidRDefault="00D7502E" w:rsidP="00D7502E">
            <w:pPr>
              <w:adjustRightInd w:val="0"/>
              <w:snapToGrid w:val="0"/>
              <w:jc w:val="left"/>
              <w:rPr>
                <w:szCs w:val="20"/>
              </w:rPr>
            </w:pPr>
            <w:r w:rsidRPr="00D7502E">
              <w:rPr>
                <w:rFonts w:hint="eastAsia"/>
                <w:szCs w:val="20"/>
              </w:rPr>
              <w:t>初步设计原则</w:t>
            </w:r>
          </w:p>
          <w:p w:rsidR="00D7502E" w:rsidRPr="00D7502E" w:rsidRDefault="00D7502E" w:rsidP="00D7502E">
            <w:pPr>
              <w:adjustRightInd w:val="0"/>
              <w:snapToGrid w:val="0"/>
              <w:jc w:val="left"/>
              <w:rPr>
                <w:szCs w:val="20"/>
              </w:rPr>
            </w:pPr>
            <w:r w:rsidRPr="00D7502E">
              <w:rPr>
                <w:rFonts w:hint="eastAsia"/>
                <w:szCs w:val="20"/>
              </w:rPr>
              <w:t>初步设计文件组成及内容</w:t>
            </w:r>
          </w:p>
          <w:p w:rsidR="00D7502E" w:rsidRPr="00D7502E" w:rsidRDefault="00D7502E" w:rsidP="00D7502E">
            <w:pPr>
              <w:adjustRightInd w:val="0"/>
              <w:snapToGrid w:val="0"/>
              <w:jc w:val="left"/>
              <w:rPr>
                <w:szCs w:val="20"/>
              </w:rPr>
            </w:pPr>
            <w:r w:rsidRPr="00D7502E">
              <w:rPr>
                <w:rFonts w:hint="eastAsia"/>
                <w:szCs w:val="20"/>
              </w:rPr>
              <w:t>初步设计技术要求</w:t>
            </w:r>
          </w:p>
          <w:p w:rsidR="00D7502E" w:rsidRPr="00D7502E" w:rsidRDefault="00D7502E" w:rsidP="00D7502E">
            <w:pPr>
              <w:adjustRightInd w:val="0"/>
              <w:snapToGrid w:val="0"/>
              <w:jc w:val="left"/>
              <w:rPr>
                <w:szCs w:val="20"/>
              </w:rPr>
            </w:pPr>
            <w:r w:rsidRPr="00D7502E">
              <w:rPr>
                <w:rFonts w:hint="eastAsia"/>
                <w:szCs w:val="20"/>
              </w:rPr>
              <w:t>专题设计</w:t>
            </w:r>
          </w:p>
          <w:p w:rsidR="00D7502E" w:rsidRPr="00D7502E" w:rsidRDefault="00D7502E" w:rsidP="00D7502E">
            <w:pPr>
              <w:adjustRightInd w:val="0"/>
              <w:snapToGrid w:val="0"/>
              <w:jc w:val="left"/>
              <w:rPr>
                <w:szCs w:val="20"/>
              </w:rPr>
            </w:pPr>
            <w:r w:rsidRPr="00D7502E">
              <w:rPr>
                <w:rFonts w:hint="eastAsia"/>
                <w:szCs w:val="20"/>
              </w:rPr>
              <w:t>技术会议</w:t>
            </w:r>
          </w:p>
          <w:p w:rsidR="00D7502E" w:rsidRPr="00D7502E" w:rsidRDefault="00D7502E" w:rsidP="00D7502E">
            <w:pPr>
              <w:adjustRightInd w:val="0"/>
              <w:snapToGrid w:val="0"/>
              <w:jc w:val="left"/>
              <w:rPr>
                <w:szCs w:val="20"/>
              </w:rPr>
            </w:pPr>
            <w:r w:rsidRPr="00D7502E">
              <w:rPr>
                <w:rFonts w:hint="eastAsia"/>
                <w:szCs w:val="20"/>
              </w:rPr>
              <w:t>需组织专家监理的问题</w:t>
            </w:r>
          </w:p>
          <w:p w:rsidR="00D7502E" w:rsidRPr="00D7502E" w:rsidRDefault="00D7502E" w:rsidP="00D7502E">
            <w:pPr>
              <w:adjustRightInd w:val="0"/>
              <w:snapToGrid w:val="0"/>
              <w:jc w:val="left"/>
              <w:rPr>
                <w:szCs w:val="20"/>
              </w:rPr>
            </w:pPr>
            <w:r w:rsidRPr="00D7502E">
              <w:rPr>
                <w:rFonts w:hint="eastAsia"/>
                <w:szCs w:val="20"/>
              </w:rPr>
              <w:t>技术接口文件</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中间检查</w:t>
            </w:r>
          </w:p>
        </w:tc>
        <w:tc>
          <w:tcPr>
            <w:tcW w:w="1371"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专题监理报告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专业月报（素材）</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cantSplit/>
          <w:trHeight w:val="3442"/>
        </w:trPr>
        <w:tc>
          <w:tcPr>
            <w:tcW w:w="646" w:type="pct"/>
            <w:tcBorders>
              <w:top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1034" w:type="pct"/>
            <w:tcBorders>
              <w:top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1949" w:type="pct"/>
            <w:tcBorders>
              <w:top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可行性研究报告监理意见及执行情况</w:t>
            </w:r>
          </w:p>
          <w:p w:rsidR="00D7502E" w:rsidRPr="00D7502E" w:rsidRDefault="00D7502E" w:rsidP="00D7502E">
            <w:pPr>
              <w:adjustRightInd w:val="0"/>
              <w:snapToGrid w:val="0"/>
              <w:jc w:val="left"/>
              <w:rPr>
                <w:szCs w:val="20"/>
              </w:rPr>
            </w:pPr>
            <w:r w:rsidRPr="00D7502E">
              <w:rPr>
                <w:rFonts w:hint="eastAsia"/>
                <w:szCs w:val="20"/>
              </w:rPr>
              <w:t>接地和设备防护形式</w:t>
            </w:r>
          </w:p>
          <w:p w:rsidR="00D7502E" w:rsidRPr="00D7502E" w:rsidRDefault="00D7502E" w:rsidP="00D7502E">
            <w:pPr>
              <w:adjustRightInd w:val="0"/>
              <w:snapToGrid w:val="0"/>
              <w:jc w:val="left"/>
              <w:rPr>
                <w:szCs w:val="20"/>
              </w:rPr>
            </w:pPr>
            <w:r w:rsidRPr="00D7502E">
              <w:rPr>
                <w:rFonts w:hint="eastAsia"/>
                <w:szCs w:val="20"/>
              </w:rPr>
              <w:t>设备选型</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组织机构及定员</w:t>
            </w:r>
          </w:p>
          <w:p w:rsidR="00D7502E" w:rsidRPr="00D7502E" w:rsidRDefault="00D7502E" w:rsidP="00D7502E">
            <w:pPr>
              <w:adjustRightInd w:val="0"/>
              <w:snapToGrid w:val="0"/>
              <w:jc w:val="left"/>
              <w:rPr>
                <w:szCs w:val="20"/>
              </w:rPr>
            </w:pPr>
            <w:r w:rsidRPr="00D7502E">
              <w:rPr>
                <w:rFonts w:hint="eastAsia"/>
                <w:szCs w:val="20"/>
              </w:rPr>
              <w:t>与相关专业间的接口</w:t>
            </w:r>
          </w:p>
          <w:p w:rsidR="00D7502E" w:rsidRPr="00D7502E" w:rsidRDefault="00D7502E" w:rsidP="00D7502E">
            <w:pPr>
              <w:adjustRightInd w:val="0"/>
              <w:snapToGrid w:val="0"/>
              <w:jc w:val="left"/>
              <w:rPr>
                <w:szCs w:val="20"/>
              </w:rPr>
            </w:pPr>
            <w:r w:rsidRPr="00D7502E">
              <w:rPr>
                <w:rFonts w:hint="eastAsia"/>
                <w:szCs w:val="20"/>
              </w:rPr>
              <w:t>概算投资</w:t>
            </w:r>
          </w:p>
          <w:p w:rsidR="00D7502E" w:rsidRPr="00D7502E" w:rsidRDefault="00D7502E" w:rsidP="00D7502E">
            <w:pPr>
              <w:adjustRightInd w:val="0"/>
              <w:snapToGrid w:val="0"/>
              <w:jc w:val="left"/>
              <w:rPr>
                <w:szCs w:val="20"/>
              </w:rPr>
            </w:pPr>
            <w:r w:rsidRPr="00D7502E">
              <w:rPr>
                <w:rFonts w:hint="eastAsia"/>
                <w:szCs w:val="20"/>
              </w:rPr>
              <w:t>初步设计文件、图纸中间监理</w:t>
            </w:r>
          </w:p>
          <w:p w:rsidR="00D7502E" w:rsidRPr="00D7502E" w:rsidRDefault="00D7502E" w:rsidP="00D7502E">
            <w:pPr>
              <w:adjustRightInd w:val="0"/>
              <w:snapToGrid w:val="0"/>
              <w:jc w:val="left"/>
              <w:rPr>
                <w:szCs w:val="20"/>
              </w:rPr>
            </w:pPr>
            <w:r w:rsidRPr="00D7502E">
              <w:rPr>
                <w:rFonts w:hint="eastAsia"/>
                <w:szCs w:val="20"/>
              </w:rPr>
              <w:t>其他专题设计</w:t>
            </w:r>
          </w:p>
          <w:p w:rsidR="00D7502E" w:rsidRPr="00D7502E" w:rsidRDefault="00D7502E" w:rsidP="00D7502E">
            <w:pPr>
              <w:adjustRightInd w:val="0"/>
              <w:snapToGrid w:val="0"/>
              <w:jc w:val="left"/>
              <w:rPr>
                <w:szCs w:val="20"/>
              </w:rPr>
            </w:pPr>
            <w:r w:rsidRPr="00D7502E">
              <w:rPr>
                <w:rFonts w:hint="eastAsia"/>
                <w:szCs w:val="20"/>
              </w:rPr>
              <w:t>比选实施方案（需组织专家预审）</w:t>
            </w:r>
          </w:p>
          <w:p w:rsidR="00D7502E" w:rsidRPr="00D7502E" w:rsidRDefault="00D7502E" w:rsidP="00D7502E">
            <w:pPr>
              <w:adjustRightInd w:val="0"/>
              <w:snapToGrid w:val="0"/>
              <w:jc w:val="left"/>
              <w:rPr>
                <w:szCs w:val="20"/>
              </w:rPr>
            </w:pPr>
            <w:r w:rsidRPr="00D7502E">
              <w:rPr>
                <w:rFonts w:hint="eastAsia"/>
                <w:szCs w:val="20"/>
              </w:rPr>
              <w:t>系统构成方案（需组织专家预审）</w:t>
            </w:r>
          </w:p>
          <w:p w:rsidR="00D7502E" w:rsidRPr="00D7502E" w:rsidRDefault="00D7502E" w:rsidP="00D7502E">
            <w:pPr>
              <w:adjustRightInd w:val="0"/>
              <w:snapToGrid w:val="0"/>
              <w:jc w:val="left"/>
              <w:rPr>
                <w:szCs w:val="20"/>
              </w:rPr>
            </w:pPr>
            <w:r w:rsidRPr="00D7502E">
              <w:rPr>
                <w:rFonts w:hint="eastAsia"/>
                <w:szCs w:val="20"/>
              </w:rPr>
              <w:t>设备节能方案（需组织专家预审）</w:t>
            </w:r>
          </w:p>
          <w:p w:rsidR="00D7502E" w:rsidRPr="00D7502E" w:rsidRDefault="00D7502E" w:rsidP="00D7502E">
            <w:pPr>
              <w:adjustRightInd w:val="0"/>
              <w:snapToGrid w:val="0"/>
              <w:jc w:val="left"/>
              <w:rPr>
                <w:szCs w:val="20"/>
              </w:rPr>
            </w:pPr>
            <w:r w:rsidRPr="00D7502E">
              <w:rPr>
                <w:rFonts w:hint="eastAsia"/>
                <w:szCs w:val="20"/>
              </w:rPr>
              <w:t>初步设计文件、图纸监理</w:t>
            </w:r>
          </w:p>
        </w:tc>
        <w:tc>
          <w:tcPr>
            <w:tcW w:w="1371" w:type="pct"/>
            <w:tcBorders>
              <w:top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中间检查报告</w:t>
            </w:r>
          </w:p>
          <w:p w:rsidR="00D7502E" w:rsidRPr="00D7502E" w:rsidRDefault="00D7502E" w:rsidP="00D7502E">
            <w:pPr>
              <w:adjustRightInd w:val="0"/>
              <w:snapToGrid w:val="0"/>
              <w:jc w:val="left"/>
              <w:rPr>
                <w:szCs w:val="20"/>
              </w:rPr>
            </w:pPr>
            <w:r w:rsidRPr="00D7502E">
              <w:rPr>
                <w:rFonts w:hint="eastAsia"/>
                <w:szCs w:val="20"/>
              </w:rPr>
              <w:t>专题监理报告</w:t>
            </w:r>
          </w:p>
          <w:p w:rsidR="00D7502E" w:rsidRPr="00D7502E" w:rsidRDefault="00D7502E" w:rsidP="00D7502E">
            <w:pPr>
              <w:adjustRightInd w:val="0"/>
              <w:snapToGrid w:val="0"/>
              <w:jc w:val="left"/>
              <w:rPr>
                <w:szCs w:val="20"/>
              </w:rPr>
            </w:pPr>
            <w:r w:rsidRPr="00D7502E">
              <w:rPr>
                <w:rFonts w:hint="eastAsia"/>
                <w:szCs w:val="20"/>
              </w:rPr>
              <w:t>专家监理报告</w:t>
            </w:r>
          </w:p>
          <w:p w:rsidR="00D7502E" w:rsidRPr="00D7502E" w:rsidRDefault="00D7502E" w:rsidP="00D7502E">
            <w:pPr>
              <w:adjustRightInd w:val="0"/>
              <w:snapToGrid w:val="0"/>
              <w:jc w:val="left"/>
              <w:rPr>
                <w:szCs w:val="20"/>
              </w:rPr>
            </w:pPr>
            <w:r w:rsidRPr="00D7502E">
              <w:rPr>
                <w:rFonts w:hint="eastAsia"/>
                <w:szCs w:val="20"/>
              </w:rPr>
              <w:t>专家监理报告</w:t>
            </w:r>
          </w:p>
          <w:p w:rsidR="00D7502E" w:rsidRPr="00D7502E" w:rsidRDefault="00D7502E" w:rsidP="00D7502E">
            <w:pPr>
              <w:adjustRightInd w:val="0"/>
              <w:snapToGrid w:val="0"/>
              <w:jc w:val="left"/>
              <w:rPr>
                <w:szCs w:val="20"/>
              </w:rPr>
            </w:pPr>
            <w:r w:rsidRPr="00D7502E">
              <w:rPr>
                <w:rFonts w:hint="eastAsia"/>
                <w:szCs w:val="20"/>
              </w:rPr>
              <w:t>专家监理报告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专业月报（素材）</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cantSplit/>
          <w:trHeight w:val="2089"/>
        </w:trPr>
        <w:tc>
          <w:tcPr>
            <w:tcW w:w="646" w:type="pct"/>
            <w:tcBorders>
              <w:top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1"/>
              </w:rPr>
              <w:t>三</w:t>
            </w:r>
          </w:p>
        </w:tc>
        <w:tc>
          <w:tcPr>
            <w:tcW w:w="1034" w:type="pct"/>
            <w:tcBorders>
              <w:top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1"/>
              </w:rPr>
              <w:t>配合招标阶段</w:t>
            </w:r>
          </w:p>
        </w:tc>
        <w:tc>
          <w:tcPr>
            <w:tcW w:w="1949" w:type="pct"/>
            <w:tcBorders>
              <w:top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技术规格书</w:t>
            </w:r>
          </w:p>
          <w:p w:rsidR="00D7502E" w:rsidRPr="00D7502E" w:rsidRDefault="00D7502E" w:rsidP="00D7502E">
            <w:pPr>
              <w:adjustRightInd w:val="0"/>
              <w:snapToGrid w:val="0"/>
              <w:jc w:val="left"/>
              <w:rPr>
                <w:szCs w:val="20"/>
              </w:rPr>
            </w:pPr>
            <w:r w:rsidRPr="00D7502E">
              <w:rPr>
                <w:rFonts w:hint="eastAsia"/>
                <w:szCs w:val="20"/>
              </w:rPr>
              <w:t>用户需求书</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1"/>
              </w:rPr>
            </w:pPr>
            <w:r w:rsidRPr="00D7502E">
              <w:rPr>
                <w:rFonts w:hint="eastAsia"/>
                <w:szCs w:val="21"/>
              </w:rPr>
              <w:t>技术规格书</w:t>
            </w:r>
          </w:p>
          <w:p w:rsidR="00D7502E" w:rsidRPr="00D7502E" w:rsidRDefault="00D7502E" w:rsidP="00D7502E">
            <w:pPr>
              <w:adjustRightInd w:val="0"/>
              <w:snapToGrid w:val="0"/>
              <w:jc w:val="left"/>
              <w:rPr>
                <w:szCs w:val="21"/>
              </w:rPr>
            </w:pPr>
            <w:r w:rsidRPr="00D7502E">
              <w:rPr>
                <w:rFonts w:hint="eastAsia"/>
                <w:szCs w:val="21"/>
              </w:rPr>
              <w:t>用户需求书</w:t>
            </w:r>
          </w:p>
          <w:p w:rsidR="00D7502E" w:rsidRPr="00D7502E" w:rsidRDefault="00D7502E" w:rsidP="00D7502E">
            <w:pPr>
              <w:adjustRightInd w:val="0"/>
              <w:snapToGrid w:val="0"/>
              <w:jc w:val="left"/>
              <w:rPr>
                <w:szCs w:val="21"/>
              </w:rPr>
            </w:pPr>
            <w:r w:rsidRPr="00D7502E">
              <w:rPr>
                <w:rFonts w:hint="eastAsia"/>
                <w:szCs w:val="21"/>
              </w:rPr>
              <w:t>其他招标文件</w:t>
            </w:r>
          </w:p>
          <w:p w:rsidR="00D7502E" w:rsidRPr="00D7502E" w:rsidRDefault="00D7502E" w:rsidP="00D7502E">
            <w:pPr>
              <w:adjustRightInd w:val="0"/>
              <w:snapToGrid w:val="0"/>
              <w:jc w:val="left"/>
              <w:rPr>
                <w:szCs w:val="20"/>
              </w:rPr>
            </w:pPr>
            <w:r w:rsidRPr="00D7502E">
              <w:rPr>
                <w:rFonts w:hint="eastAsia"/>
                <w:szCs w:val="21"/>
              </w:rPr>
              <w:t>技术会议</w:t>
            </w:r>
          </w:p>
        </w:tc>
        <w:tc>
          <w:tcPr>
            <w:tcW w:w="1371" w:type="pct"/>
            <w:tcBorders>
              <w:top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1"/>
              </w:rPr>
            </w:pPr>
            <w:r w:rsidRPr="00D7502E">
              <w:rPr>
                <w:rFonts w:hint="eastAsia"/>
                <w:szCs w:val="21"/>
              </w:rPr>
              <w:t>监理报告</w:t>
            </w:r>
          </w:p>
          <w:p w:rsidR="00D7502E" w:rsidRPr="00D7502E" w:rsidRDefault="00D7502E" w:rsidP="00D7502E">
            <w:pPr>
              <w:adjustRightInd w:val="0"/>
              <w:snapToGrid w:val="0"/>
              <w:jc w:val="left"/>
              <w:rPr>
                <w:szCs w:val="21"/>
              </w:rPr>
            </w:pPr>
            <w:r w:rsidRPr="00D7502E">
              <w:rPr>
                <w:rFonts w:hint="eastAsia"/>
                <w:szCs w:val="21"/>
              </w:rPr>
              <w:t>监理报告</w:t>
            </w:r>
          </w:p>
          <w:p w:rsidR="00D7502E" w:rsidRPr="00D7502E" w:rsidRDefault="00D7502E" w:rsidP="00D7502E">
            <w:pPr>
              <w:adjustRightInd w:val="0"/>
              <w:snapToGrid w:val="0"/>
              <w:jc w:val="left"/>
              <w:rPr>
                <w:szCs w:val="21"/>
              </w:rPr>
            </w:pPr>
            <w:r w:rsidRPr="00D7502E">
              <w:rPr>
                <w:rFonts w:hint="eastAsia"/>
                <w:szCs w:val="21"/>
              </w:rPr>
              <w:t>监理报告</w:t>
            </w:r>
          </w:p>
          <w:p w:rsidR="00D7502E" w:rsidRPr="00D7502E" w:rsidRDefault="00D7502E" w:rsidP="00D7502E">
            <w:pPr>
              <w:adjustRightInd w:val="0"/>
              <w:snapToGrid w:val="0"/>
              <w:jc w:val="left"/>
              <w:rPr>
                <w:szCs w:val="21"/>
              </w:rPr>
            </w:pPr>
            <w:r w:rsidRPr="00D7502E">
              <w:rPr>
                <w:rFonts w:hint="eastAsia"/>
                <w:szCs w:val="21"/>
              </w:rPr>
              <w:t>会议纪要</w:t>
            </w:r>
          </w:p>
          <w:p w:rsidR="00D7502E" w:rsidRPr="00D7502E" w:rsidRDefault="00D7502E" w:rsidP="00D7502E">
            <w:pPr>
              <w:adjustRightInd w:val="0"/>
              <w:snapToGrid w:val="0"/>
              <w:jc w:val="left"/>
              <w:rPr>
                <w:szCs w:val="21"/>
              </w:rPr>
            </w:pPr>
            <w:r w:rsidRPr="00D7502E">
              <w:rPr>
                <w:rFonts w:hint="eastAsia"/>
                <w:szCs w:val="21"/>
              </w:rPr>
              <w:t>专业月报（素材）</w:t>
            </w:r>
          </w:p>
          <w:p w:rsidR="00D7502E" w:rsidRPr="00D7502E" w:rsidRDefault="00D7502E" w:rsidP="00D7502E">
            <w:pPr>
              <w:adjustRightInd w:val="0"/>
              <w:snapToGrid w:val="0"/>
              <w:jc w:val="left"/>
              <w:rPr>
                <w:szCs w:val="21"/>
              </w:rPr>
            </w:pPr>
            <w:r w:rsidRPr="00D7502E">
              <w:rPr>
                <w:rFonts w:hint="eastAsia"/>
                <w:szCs w:val="21"/>
              </w:rPr>
              <w:t>进度检查报告</w:t>
            </w:r>
          </w:p>
          <w:p w:rsidR="00D7502E" w:rsidRPr="00D7502E" w:rsidRDefault="00D7502E" w:rsidP="00D7502E">
            <w:pPr>
              <w:adjustRightInd w:val="0"/>
              <w:snapToGrid w:val="0"/>
              <w:jc w:val="left"/>
              <w:rPr>
                <w:szCs w:val="21"/>
              </w:rPr>
            </w:pPr>
            <w:r w:rsidRPr="00D7502E">
              <w:rPr>
                <w:rFonts w:hint="eastAsia"/>
                <w:szCs w:val="21"/>
              </w:rPr>
              <w:t>质量检查报告</w:t>
            </w:r>
          </w:p>
          <w:p w:rsidR="00D7502E" w:rsidRPr="00D7502E" w:rsidRDefault="00D7502E" w:rsidP="00D7502E">
            <w:pPr>
              <w:adjustRightInd w:val="0"/>
              <w:snapToGrid w:val="0"/>
              <w:jc w:val="left"/>
              <w:rPr>
                <w:szCs w:val="20"/>
              </w:rPr>
            </w:pPr>
            <w:r w:rsidRPr="00D7502E">
              <w:rPr>
                <w:rFonts w:hint="eastAsia"/>
                <w:szCs w:val="21"/>
              </w:rPr>
              <w:t>中间检查报告</w:t>
            </w:r>
          </w:p>
        </w:tc>
      </w:tr>
      <w:tr w:rsidR="004167F5" w:rsidRPr="00D7502E" w:rsidTr="00F53042">
        <w:trPr>
          <w:cantSplit/>
          <w:trHeight w:val="4128"/>
        </w:trPr>
        <w:tc>
          <w:tcPr>
            <w:tcW w:w="646" w:type="pct"/>
            <w:tcBorders>
              <w:top w:val="single" w:sz="4" w:space="0" w:color="auto"/>
            </w:tcBorders>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0"/>
              </w:rPr>
              <w:lastRenderedPageBreak/>
              <w:t>四</w:t>
            </w:r>
          </w:p>
        </w:tc>
        <w:tc>
          <w:tcPr>
            <w:tcW w:w="1034" w:type="pct"/>
            <w:tcBorders>
              <w:top w:val="single" w:sz="4" w:space="0" w:color="auto"/>
            </w:tcBorders>
            <w:shd w:val="clear" w:color="auto" w:fill="DAEBFA"/>
            <w:vAlign w:val="center"/>
          </w:tcPr>
          <w:p w:rsidR="00D7502E" w:rsidRPr="00D7502E" w:rsidRDefault="00D7502E" w:rsidP="00D7502E">
            <w:pPr>
              <w:adjustRightInd w:val="0"/>
              <w:snapToGrid w:val="0"/>
              <w:jc w:val="center"/>
              <w:rPr>
                <w:szCs w:val="21"/>
              </w:rPr>
            </w:pPr>
            <w:r w:rsidRPr="00D7502E">
              <w:rPr>
                <w:rFonts w:hint="eastAsia"/>
                <w:szCs w:val="20"/>
              </w:rPr>
              <w:t>施工图设计阶段</w:t>
            </w:r>
          </w:p>
        </w:tc>
        <w:tc>
          <w:tcPr>
            <w:tcW w:w="1949" w:type="pct"/>
            <w:tcBorders>
              <w:top w:val="single" w:sz="4" w:space="0" w:color="auto"/>
            </w:tcBorders>
            <w:shd w:val="clear" w:color="auto" w:fill="DAEBFA"/>
          </w:tcPr>
          <w:p w:rsidR="00D7502E" w:rsidRPr="00D7502E" w:rsidRDefault="00D7502E" w:rsidP="00D7502E">
            <w:pPr>
              <w:adjustRightInd w:val="0"/>
              <w:snapToGrid w:val="0"/>
              <w:jc w:val="left"/>
              <w:rPr>
                <w:szCs w:val="21"/>
              </w:rPr>
            </w:pPr>
            <w:r w:rsidRPr="00D7502E">
              <w:rPr>
                <w:rFonts w:hint="eastAsia"/>
                <w:szCs w:val="21"/>
              </w:rPr>
              <w:t>工程概况</w:t>
            </w:r>
          </w:p>
          <w:p w:rsidR="00D7502E" w:rsidRPr="00D7502E" w:rsidRDefault="00D7502E" w:rsidP="00D7502E">
            <w:pPr>
              <w:adjustRightInd w:val="0"/>
              <w:snapToGrid w:val="0"/>
              <w:jc w:val="left"/>
              <w:rPr>
                <w:szCs w:val="21"/>
              </w:rPr>
            </w:pPr>
            <w:r w:rsidRPr="00D7502E">
              <w:rPr>
                <w:rFonts w:hint="eastAsia"/>
                <w:szCs w:val="21"/>
              </w:rPr>
              <w:t>初步设计监理意见及执行情况</w:t>
            </w:r>
          </w:p>
          <w:p w:rsidR="00D7502E" w:rsidRPr="00D7502E" w:rsidRDefault="00D7502E" w:rsidP="00D7502E">
            <w:pPr>
              <w:adjustRightInd w:val="0"/>
              <w:snapToGrid w:val="0"/>
              <w:jc w:val="left"/>
              <w:rPr>
                <w:szCs w:val="21"/>
              </w:rPr>
            </w:pPr>
            <w:r w:rsidRPr="00D7502E">
              <w:rPr>
                <w:rFonts w:hint="eastAsia"/>
                <w:szCs w:val="21"/>
              </w:rPr>
              <w:t>施工图设计原则</w:t>
            </w:r>
          </w:p>
          <w:p w:rsidR="00D7502E" w:rsidRPr="00D7502E" w:rsidRDefault="00D7502E" w:rsidP="00D7502E">
            <w:pPr>
              <w:adjustRightInd w:val="0"/>
              <w:snapToGrid w:val="0"/>
              <w:jc w:val="left"/>
              <w:rPr>
                <w:szCs w:val="21"/>
              </w:rPr>
            </w:pPr>
            <w:r w:rsidRPr="00D7502E">
              <w:rPr>
                <w:rFonts w:hint="eastAsia"/>
                <w:szCs w:val="21"/>
              </w:rPr>
              <w:t>施工图技术要求</w:t>
            </w:r>
          </w:p>
          <w:p w:rsidR="00D7502E" w:rsidRPr="00D7502E" w:rsidRDefault="00D7502E" w:rsidP="00D7502E">
            <w:pPr>
              <w:adjustRightInd w:val="0"/>
              <w:snapToGrid w:val="0"/>
              <w:jc w:val="left"/>
              <w:rPr>
                <w:szCs w:val="21"/>
              </w:rPr>
            </w:pPr>
            <w:r w:rsidRPr="00D7502E">
              <w:rPr>
                <w:rFonts w:hint="eastAsia"/>
                <w:szCs w:val="21"/>
              </w:rPr>
              <w:t>施工图文件组成及内容</w:t>
            </w:r>
          </w:p>
          <w:p w:rsidR="00D7502E" w:rsidRPr="00D7502E" w:rsidRDefault="00D7502E" w:rsidP="00D7502E">
            <w:pPr>
              <w:adjustRightInd w:val="0"/>
              <w:snapToGrid w:val="0"/>
              <w:jc w:val="left"/>
              <w:rPr>
                <w:szCs w:val="21"/>
              </w:rPr>
            </w:pPr>
            <w:r w:rsidRPr="00D7502E">
              <w:rPr>
                <w:rFonts w:hint="eastAsia"/>
                <w:szCs w:val="21"/>
              </w:rPr>
              <w:t>设计依据</w:t>
            </w:r>
          </w:p>
          <w:p w:rsidR="00D7502E" w:rsidRPr="00D7502E" w:rsidRDefault="00D7502E" w:rsidP="00D7502E">
            <w:pPr>
              <w:adjustRightInd w:val="0"/>
              <w:snapToGrid w:val="0"/>
              <w:jc w:val="left"/>
              <w:rPr>
                <w:szCs w:val="21"/>
              </w:rPr>
            </w:pPr>
            <w:r w:rsidRPr="00D7502E">
              <w:rPr>
                <w:rFonts w:hint="eastAsia"/>
                <w:szCs w:val="21"/>
              </w:rPr>
              <w:t>接口协议文件</w:t>
            </w:r>
          </w:p>
          <w:p w:rsidR="00D7502E" w:rsidRPr="00D7502E" w:rsidRDefault="00D7502E" w:rsidP="00D7502E">
            <w:pPr>
              <w:adjustRightInd w:val="0"/>
              <w:snapToGrid w:val="0"/>
              <w:jc w:val="left"/>
              <w:rPr>
                <w:szCs w:val="20"/>
              </w:rPr>
            </w:pPr>
            <w:r w:rsidRPr="00D7502E">
              <w:rPr>
                <w:rFonts w:hint="eastAsia"/>
                <w:szCs w:val="20"/>
              </w:rPr>
              <w:t>设计及施工的规范和标准</w:t>
            </w:r>
          </w:p>
          <w:p w:rsidR="00D7502E" w:rsidRPr="00D7502E" w:rsidRDefault="00D7502E" w:rsidP="00D7502E">
            <w:pPr>
              <w:adjustRightInd w:val="0"/>
              <w:snapToGrid w:val="0"/>
              <w:jc w:val="left"/>
              <w:rPr>
                <w:szCs w:val="20"/>
              </w:rPr>
            </w:pPr>
            <w:r w:rsidRPr="00D7502E">
              <w:rPr>
                <w:rFonts w:hint="eastAsia"/>
                <w:szCs w:val="20"/>
              </w:rPr>
              <w:t>设计范围及接口</w:t>
            </w:r>
          </w:p>
          <w:p w:rsidR="00D7502E" w:rsidRPr="00D7502E" w:rsidRDefault="00D7502E" w:rsidP="00D7502E">
            <w:pPr>
              <w:adjustRightInd w:val="0"/>
              <w:snapToGrid w:val="0"/>
              <w:jc w:val="left"/>
              <w:rPr>
                <w:szCs w:val="20"/>
              </w:rPr>
            </w:pPr>
            <w:r w:rsidRPr="00D7502E">
              <w:rPr>
                <w:rFonts w:hint="eastAsia"/>
                <w:szCs w:val="20"/>
              </w:rPr>
              <w:t>施工要求及注意事项</w:t>
            </w:r>
          </w:p>
          <w:p w:rsidR="00D7502E" w:rsidRPr="00D7502E" w:rsidRDefault="00D7502E" w:rsidP="00D7502E">
            <w:pPr>
              <w:adjustRightInd w:val="0"/>
              <w:snapToGrid w:val="0"/>
              <w:jc w:val="left"/>
              <w:rPr>
                <w:szCs w:val="20"/>
              </w:rPr>
            </w:pPr>
            <w:r w:rsidRPr="00D7502E">
              <w:rPr>
                <w:rFonts w:hint="eastAsia"/>
                <w:szCs w:val="20"/>
              </w:rPr>
              <w:t>预算</w:t>
            </w:r>
          </w:p>
          <w:p w:rsidR="00D7502E" w:rsidRPr="00D7502E" w:rsidRDefault="00D7502E" w:rsidP="00D7502E">
            <w:pPr>
              <w:adjustRightInd w:val="0"/>
              <w:snapToGrid w:val="0"/>
              <w:jc w:val="left"/>
              <w:rPr>
                <w:szCs w:val="20"/>
              </w:rPr>
            </w:pPr>
            <w:r w:rsidRPr="00D7502E">
              <w:rPr>
                <w:rFonts w:hint="eastAsia"/>
                <w:szCs w:val="20"/>
              </w:rPr>
              <w:t>施工图纸</w:t>
            </w:r>
          </w:p>
          <w:p w:rsidR="00D7502E" w:rsidRPr="00D7502E" w:rsidRDefault="00D7502E" w:rsidP="00D7502E">
            <w:pPr>
              <w:adjustRightInd w:val="0"/>
              <w:snapToGrid w:val="0"/>
              <w:jc w:val="left"/>
              <w:rPr>
                <w:szCs w:val="20"/>
              </w:rPr>
            </w:pPr>
            <w:r w:rsidRPr="00D7502E">
              <w:rPr>
                <w:rFonts w:hint="eastAsia"/>
                <w:szCs w:val="20"/>
              </w:rPr>
              <w:t>标准图、通用图</w:t>
            </w:r>
          </w:p>
          <w:p w:rsidR="00D7502E" w:rsidRPr="00D7502E" w:rsidRDefault="00D7502E" w:rsidP="00D7502E">
            <w:pPr>
              <w:adjustRightInd w:val="0"/>
              <w:snapToGrid w:val="0"/>
              <w:jc w:val="left"/>
              <w:rPr>
                <w:szCs w:val="21"/>
              </w:rPr>
            </w:pPr>
            <w:r w:rsidRPr="00D7502E">
              <w:rPr>
                <w:rFonts w:hint="eastAsia"/>
                <w:szCs w:val="20"/>
              </w:rPr>
              <w:t>技术会议</w:t>
            </w:r>
          </w:p>
        </w:tc>
        <w:tc>
          <w:tcPr>
            <w:tcW w:w="1371" w:type="pct"/>
            <w:tcBorders>
              <w:top w:val="single" w:sz="4" w:space="0" w:color="auto"/>
            </w:tcBorders>
            <w:shd w:val="clear" w:color="auto" w:fill="DAEBFA"/>
          </w:tcPr>
          <w:p w:rsidR="00D7502E" w:rsidRPr="00D7502E" w:rsidRDefault="00D7502E" w:rsidP="00D7502E">
            <w:pPr>
              <w:adjustRightInd w:val="0"/>
              <w:snapToGrid w:val="0"/>
              <w:jc w:val="left"/>
              <w:rPr>
                <w:szCs w:val="21"/>
              </w:rPr>
            </w:pPr>
            <w:r w:rsidRPr="00D7502E">
              <w:rPr>
                <w:rFonts w:hint="eastAsia"/>
                <w:szCs w:val="21"/>
              </w:rPr>
              <w:t>监理报告</w:t>
            </w:r>
          </w:p>
          <w:p w:rsidR="00D7502E" w:rsidRPr="00D7502E" w:rsidRDefault="00D7502E" w:rsidP="00D7502E">
            <w:pPr>
              <w:adjustRightInd w:val="0"/>
              <w:snapToGrid w:val="0"/>
              <w:jc w:val="left"/>
              <w:rPr>
                <w:szCs w:val="21"/>
              </w:rPr>
            </w:pPr>
            <w:r w:rsidRPr="00D7502E">
              <w:rPr>
                <w:rFonts w:hint="eastAsia"/>
                <w:szCs w:val="21"/>
              </w:rPr>
              <w:t>监理报告</w:t>
            </w:r>
          </w:p>
          <w:p w:rsidR="00D7502E" w:rsidRPr="00D7502E" w:rsidRDefault="00D7502E" w:rsidP="00D7502E">
            <w:pPr>
              <w:adjustRightInd w:val="0"/>
              <w:snapToGrid w:val="0"/>
              <w:jc w:val="left"/>
              <w:rPr>
                <w:szCs w:val="21"/>
              </w:rPr>
            </w:pPr>
            <w:r w:rsidRPr="00D7502E">
              <w:rPr>
                <w:rFonts w:hint="eastAsia"/>
                <w:szCs w:val="21"/>
              </w:rPr>
              <w:t>监理报告</w:t>
            </w:r>
          </w:p>
          <w:p w:rsidR="00D7502E" w:rsidRPr="00D7502E" w:rsidRDefault="00D7502E" w:rsidP="00D7502E">
            <w:pPr>
              <w:adjustRightInd w:val="0"/>
              <w:snapToGrid w:val="0"/>
              <w:jc w:val="left"/>
              <w:rPr>
                <w:szCs w:val="21"/>
              </w:rPr>
            </w:pPr>
            <w:r w:rsidRPr="00D7502E">
              <w:rPr>
                <w:rFonts w:hint="eastAsia"/>
                <w:szCs w:val="21"/>
              </w:rPr>
              <w:t>监理报告</w:t>
            </w:r>
          </w:p>
          <w:p w:rsidR="00D7502E" w:rsidRPr="00D7502E" w:rsidRDefault="00D7502E" w:rsidP="00D7502E">
            <w:pPr>
              <w:adjustRightInd w:val="0"/>
              <w:snapToGrid w:val="0"/>
              <w:jc w:val="left"/>
              <w:rPr>
                <w:szCs w:val="21"/>
              </w:rPr>
            </w:pPr>
            <w:r w:rsidRPr="00D7502E">
              <w:rPr>
                <w:rFonts w:hint="eastAsia"/>
                <w:szCs w:val="21"/>
              </w:rPr>
              <w:t>监理报告</w:t>
            </w:r>
          </w:p>
          <w:p w:rsidR="00D7502E" w:rsidRPr="00D7502E" w:rsidRDefault="00D7502E" w:rsidP="00D7502E">
            <w:pPr>
              <w:adjustRightInd w:val="0"/>
              <w:snapToGrid w:val="0"/>
              <w:jc w:val="left"/>
              <w:rPr>
                <w:szCs w:val="21"/>
              </w:rPr>
            </w:pPr>
            <w:r w:rsidRPr="00D7502E">
              <w:rPr>
                <w:rFonts w:hint="eastAsia"/>
                <w:szCs w:val="21"/>
              </w:rPr>
              <w:t>监理报告</w:t>
            </w:r>
          </w:p>
          <w:p w:rsidR="00D7502E" w:rsidRPr="00D7502E" w:rsidRDefault="00D7502E" w:rsidP="00D7502E">
            <w:pPr>
              <w:adjustRightInd w:val="0"/>
              <w:snapToGrid w:val="0"/>
              <w:jc w:val="left"/>
              <w:rPr>
                <w:szCs w:val="21"/>
              </w:rPr>
            </w:pPr>
            <w:r w:rsidRPr="00D7502E">
              <w:rPr>
                <w:rFonts w:hint="eastAsia"/>
                <w:szCs w:val="21"/>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专业月报（素材）</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1"/>
              </w:rPr>
            </w:pPr>
            <w:r w:rsidRPr="00D7502E">
              <w:rPr>
                <w:rFonts w:hint="eastAsia"/>
                <w:szCs w:val="20"/>
              </w:rPr>
              <w:t>中间检查报告</w:t>
            </w:r>
          </w:p>
        </w:tc>
      </w:tr>
      <w:tr w:rsidR="004167F5" w:rsidRPr="00D7502E" w:rsidTr="00F53042">
        <w:trPr>
          <w:trHeight w:val="454"/>
        </w:trPr>
        <w:tc>
          <w:tcPr>
            <w:tcW w:w="64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tc>
        <w:tc>
          <w:tcPr>
            <w:tcW w:w="1034"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配合施工阶段</w:t>
            </w:r>
          </w:p>
        </w:tc>
        <w:tc>
          <w:tcPr>
            <w:tcW w:w="1949"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设计变更单</w:t>
            </w:r>
          </w:p>
          <w:p w:rsidR="00D7502E" w:rsidRPr="00D7502E" w:rsidRDefault="00D7502E" w:rsidP="00D7502E">
            <w:pPr>
              <w:adjustRightInd w:val="0"/>
              <w:snapToGrid w:val="0"/>
              <w:jc w:val="left"/>
              <w:rPr>
                <w:szCs w:val="20"/>
              </w:rPr>
            </w:pPr>
            <w:r w:rsidRPr="00D7502E">
              <w:rPr>
                <w:rFonts w:hint="eastAsia"/>
                <w:szCs w:val="20"/>
              </w:rPr>
              <w:t>施工变更单</w:t>
            </w:r>
          </w:p>
          <w:p w:rsidR="00D7502E" w:rsidRPr="00D7502E" w:rsidRDefault="00D7502E" w:rsidP="00D7502E">
            <w:pPr>
              <w:adjustRightInd w:val="0"/>
              <w:snapToGrid w:val="0"/>
              <w:jc w:val="left"/>
              <w:rPr>
                <w:szCs w:val="20"/>
              </w:rPr>
            </w:pPr>
            <w:r w:rsidRPr="00D7502E">
              <w:rPr>
                <w:rFonts w:hint="eastAsia"/>
                <w:szCs w:val="20"/>
              </w:rPr>
              <w:t>变更技术会议</w:t>
            </w:r>
          </w:p>
        </w:tc>
        <w:tc>
          <w:tcPr>
            <w:tcW w:w="1371"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监理报告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专业月报（素材）</w:t>
            </w:r>
          </w:p>
          <w:p w:rsidR="00D7502E" w:rsidRPr="00D7502E" w:rsidRDefault="00D7502E" w:rsidP="00D7502E">
            <w:pPr>
              <w:adjustRightInd w:val="0"/>
              <w:snapToGrid w:val="0"/>
              <w:jc w:val="left"/>
              <w:rPr>
                <w:szCs w:val="20"/>
              </w:rPr>
            </w:pPr>
            <w:r w:rsidRPr="00D7502E">
              <w:rPr>
                <w:rFonts w:hint="eastAsia"/>
                <w:szCs w:val="20"/>
              </w:rPr>
              <w:t>进度检查报告</w:t>
            </w:r>
          </w:p>
          <w:p w:rsidR="00D7502E" w:rsidRPr="00D7502E" w:rsidRDefault="00D7502E" w:rsidP="00D7502E">
            <w:pPr>
              <w:adjustRightInd w:val="0"/>
              <w:snapToGrid w:val="0"/>
              <w:jc w:val="left"/>
              <w:rPr>
                <w:szCs w:val="20"/>
              </w:rPr>
            </w:pPr>
            <w:r w:rsidRPr="00D7502E">
              <w:rPr>
                <w:rFonts w:hint="eastAsia"/>
                <w:szCs w:val="20"/>
              </w:rPr>
              <w:t>质量检查报告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bl>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r w:rsidRPr="00D7502E">
        <w:rPr>
          <w:rFonts w:eastAsiaTheme="minorEastAsia"/>
          <w:b/>
          <w:sz w:val="24"/>
          <w:szCs w:val="20"/>
        </w:rPr>
        <w:br w:type="page"/>
      </w:r>
      <w:bookmarkStart w:id="1928" w:name="_Toc485136926"/>
      <w:r w:rsidRPr="00D7502E">
        <w:rPr>
          <w:rFonts w:eastAsiaTheme="minorEastAsia" w:hint="eastAsia"/>
          <w:b/>
          <w:sz w:val="24"/>
          <w:szCs w:val="20"/>
        </w:rPr>
        <w:lastRenderedPageBreak/>
        <w:t>自动扶梯、电梯</w:t>
      </w:r>
      <w:bookmarkEnd w:id="1928"/>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1E0"/>
      </w:tblPr>
      <w:tblGrid>
        <w:gridCol w:w="1199"/>
        <w:gridCol w:w="1921"/>
        <w:gridCol w:w="3622"/>
        <w:gridCol w:w="2545"/>
      </w:tblGrid>
      <w:tr w:rsidR="004167F5" w:rsidRPr="00D7502E" w:rsidTr="00F53042">
        <w:trPr>
          <w:trHeight w:val="454"/>
        </w:trPr>
        <w:tc>
          <w:tcPr>
            <w:tcW w:w="646"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103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1950"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370"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设计监理成果</w:t>
            </w:r>
          </w:p>
        </w:tc>
      </w:tr>
      <w:tr w:rsidR="004167F5" w:rsidRPr="00D7502E" w:rsidTr="00F53042">
        <w:trPr>
          <w:trHeight w:val="454"/>
        </w:trPr>
        <w:tc>
          <w:tcPr>
            <w:tcW w:w="646"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10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w:t>
            </w:r>
          </w:p>
          <w:p w:rsidR="00D7502E" w:rsidRPr="00D7502E" w:rsidRDefault="00D7502E" w:rsidP="00D7502E">
            <w:pPr>
              <w:adjustRightInd w:val="0"/>
              <w:snapToGrid w:val="0"/>
              <w:jc w:val="center"/>
              <w:rPr>
                <w:szCs w:val="20"/>
              </w:rPr>
            </w:pPr>
            <w:r w:rsidRPr="00D7502E">
              <w:rPr>
                <w:rFonts w:hint="eastAsia"/>
                <w:szCs w:val="20"/>
              </w:rPr>
              <w:t>阶段</w:t>
            </w: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升降设备（包括电扶梯、电动楼梯升降机）选型报告</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监理审查意见</w:t>
            </w:r>
          </w:p>
        </w:tc>
      </w:tr>
      <w:tr w:rsidR="004167F5" w:rsidRPr="00D7502E" w:rsidTr="00F53042">
        <w:trPr>
          <w:trHeight w:val="454"/>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专业设计原则</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监理审查意见</w:t>
            </w:r>
          </w:p>
        </w:tc>
      </w:tr>
      <w:tr w:rsidR="004167F5" w:rsidRPr="00D7502E" w:rsidTr="00F53042">
        <w:trPr>
          <w:trHeight w:val="454"/>
        </w:trPr>
        <w:tc>
          <w:tcPr>
            <w:tcW w:w="646"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10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w:t>
            </w:r>
          </w:p>
          <w:p w:rsidR="00D7502E" w:rsidRPr="00D7502E" w:rsidRDefault="00D7502E" w:rsidP="00D7502E">
            <w:pPr>
              <w:adjustRightInd w:val="0"/>
              <w:snapToGrid w:val="0"/>
              <w:jc w:val="center"/>
              <w:rPr>
                <w:szCs w:val="20"/>
              </w:rPr>
            </w:pPr>
            <w:r w:rsidRPr="00D7502E">
              <w:rPr>
                <w:rFonts w:hint="eastAsia"/>
                <w:szCs w:val="20"/>
              </w:rPr>
              <w:t>阶段</w:t>
            </w: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升降设备选型、数量、提升高度、设备平面布置设计</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监理审查意见</w:t>
            </w:r>
          </w:p>
        </w:tc>
      </w:tr>
      <w:tr w:rsidR="004167F5" w:rsidRPr="00D7502E" w:rsidTr="00F53042">
        <w:trPr>
          <w:trHeight w:val="454"/>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技术接口文件</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监理审查意见</w:t>
            </w:r>
          </w:p>
        </w:tc>
      </w:tr>
      <w:tr w:rsidR="004167F5" w:rsidRPr="00D7502E" w:rsidTr="00F53042">
        <w:trPr>
          <w:trHeight w:val="454"/>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升降设备初步设计文件</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审查报告</w:t>
            </w:r>
          </w:p>
        </w:tc>
      </w:tr>
      <w:tr w:rsidR="004167F5" w:rsidRPr="00D7502E" w:rsidTr="00F53042">
        <w:trPr>
          <w:trHeight w:val="454"/>
        </w:trPr>
        <w:tc>
          <w:tcPr>
            <w:tcW w:w="646"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10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w:t>
            </w:r>
          </w:p>
          <w:p w:rsidR="00D7502E" w:rsidRPr="00D7502E" w:rsidRDefault="00D7502E" w:rsidP="00D7502E">
            <w:pPr>
              <w:adjustRightInd w:val="0"/>
              <w:snapToGrid w:val="0"/>
              <w:jc w:val="center"/>
              <w:rPr>
                <w:szCs w:val="20"/>
              </w:rPr>
            </w:pPr>
            <w:r w:rsidRPr="00D7502E">
              <w:rPr>
                <w:rFonts w:hint="eastAsia"/>
                <w:szCs w:val="20"/>
              </w:rPr>
              <w:t>阶段</w:t>
            </w: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系统设备调研报告</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审查报告</w:t>
            </w:r>
          </w:p>
        </w:tc>
      </w:tr>
      <w:tr w:rsidR="004167F5" w:rsidRPr="00D7502E" w:rsidTr="00F53042">
        <w:trPr>
          <w:trHeight w:val="454"/>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用户需求书</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审查报告</w:t>
            </w:r>
          </w:p>
        </w:tc>
      </w:tr>
      <w:tr w:rsidR="004167F5" w:rsidRPr="00D7502E" w:rsidTr="00F53042">
        <w:trPr>
          <w:trHeight w:val="454"/>
        </w:trPr>
        <w:tc>
          <w:tcPr>
            <w:tcW w:w="646"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10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升降设备安装设计</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监理审查意见</w:t>
            </w:r>
          </w:p>
        </w:tc>
      </w:tr>
      <w:tr w:rsidR="004167F5" w:rsidRPr="00D7502E" w:rsidTr="00F53042">
        <w:trPr>
          <w:trHeight w:val="454"/>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设计文件中间检查</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检查报告</w:t>
            </w:r>
          </w:p>
        </w:tc>
      </w:tr>
      <w:tr w:rsidR="004167F5" w:rsidRPr="00D7502E" w:rsidTr="00F53042">
        <w:trPr>
          <w:trHeight w:val="454"/>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升降设备施工图设计文件</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审查报告</w:t>
            </w:r>
          </w:p>
        </w:tc>
      </w:tr>
      <w:tr w:rsidR="004167F5" w:rsidRPr="00D7502E" w:rsidTr="00F53042">
        <w:trPr>
          <w:trHeight w:val="454"/>
        </w:trPr>
        <w:tc>
          <w:tcPr>
            <w:tcW w:w="64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tc>
        <w:tc>
          <w:tcPr>
            <w:tcW w:w="1034"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施工配合</w:t>
            </w:r>
          </w:p>
          <w:p w:rsidR="00D7502E" w:rsidRPr="00D7502E" w:rsidRDefault="00D7502E" w:rsidP="00D7502E">
            <w:pPr>
              <w:adjustRightInd w:val="0"/>
              <w:snapToGrid w:val="0"/>
              <w:jc w:val="center"/>
              <w:rPr>
                <w:szCs w:val="20"/>
              </w:rPr>
            </w:pPr>
            <w:r w:rsidRPr="00D7502E">
              <w:rPr>
                <w:rFonts w:hint="eastAsia"/>
                <w:szCs w:val="20"/>
              </w:rPr>
              <w:t>阶段</w:t>
            </w:r>
          </w:p>
        </w:tc>
        <w:tc>
          <w:tcPr>
            <w:tcW w:w="1950"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设计变更文件及图纸</w:t>
            </w:r>
          </w:p>
        </w:tc>
        <w:tc>
          <w:tcPr>
            <w:tcW w:w="1370"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监理审查意见</w:t>
            </w:r>
          </w:p>
        </w:tc>
      </w:tr>
    </w:tbl>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bookmarkStart w:id="1929" w:name="_Toc485136927"/>
      <w:r w:rsidRPr="00D7502E">
        <w:rPr>
          <w:rFonts w:eastAsiaTheme="minorEastAsia" w:hint="eastAsia"/>
          <w:b/>
          <w:sz w:val="24"/>
          <w:szCs w:val="20"/>
        </w:rPr>
        <w:t>站台门</w:t>
      </w:r>
      <w:bookmarkEnd w:id="1929"/>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1E0"/>
      </w:tblPr>
      <w:tblGrid>
        <w:gridCol w:w="1200"/>
        <w:gridCol w:w="2019"/>
        <w:gridCol w:w="3720"/>
        <w:gridCol w:w="2348"/>
      </w:tblGrid>
      <w:tr w:rsidR="004167F5" w:rsidRPr="00D7502E" w:rsidTr="00F53042">
        <w:trPr>
          <w:trHeight w:val="454"/>
        </w:trPr>
        <w:tc>
          <w:tcPr>
            <w:tcW w:w="646"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1087"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200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26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设计监理成果</w:t>
            </w:r>
          </w:p>
        </w:tc>
      </w:tr>
      <w:tr w:rsidR="004167F5" w:rsidRPr="00D7502E" w:rsidTr="00F53042">
        <w:trPr>
          <w:trHeight w:val="454"/>
        </w:trPr>
        <w:tc>
          <w:tcPr>
            <w:tcW w:w="646"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1087"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200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站台门选型报告</w:t>
            </w:r>
          </w:p>
        </w:tc>
        <w:tc>
          <w:tcPr>
            <w:tcW w:w="126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监理审查意见</w:t>
            </w:r>
          </w:p>
        </w:tc>
      </w:tr>
      <w:tr w:rsidR="004167F5" w:rsidRPr="00D7502E" w:rsidTr="00F53042">
        <w:trPr>
          <w:trHeight w:val="454"/>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87"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0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专业设计原则</w:t>
            </w:r>
          </w:p>
        </w:tc>
        <w:tc>
          <w:tcPr>
            <w:tcW w:w="126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监理审查意见</w:t>
            </w:r>
          </w:p>
        </w:tc>
      </w:tr>
      <w:tr w:rsidR="004167F5" w:rsidRPr="00D7502E" w:rsidTr="00F53042">
        <w:trPr>
          <w:trHeight w:val="454"/>
        </w:trPr>
        <w:tc>
          <w:tcPr>
            <w:tcW w:w="646"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1087"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200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站台门选型、设备平面布置设计</w:t>
            </w:r>
          </w:p>
        </w:tc>
        <w:tc>
          <w:tcPr>
            <w:tcW w:w="126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监理审查意见</w:t>
            </w:r>
          </w:p>
        </w:tc>
      </w:tr>
      <w:tr w:rsidR="004167F5" w:rsidRPr="00D7502E" w:rsidTr="00F53042">
        <w:trPr>
          <w:trHeight w:val="454"/>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87"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0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技术接口文件</w:t>
            </w:r>
          </w:p>
        </w:tc>
        <w:tc>
          <w:tcPr>
            <w:tcW w:w="126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监理审查意见</w:t>
            </w:r>
          </w:p>
        </w:tc>
      </w:tr>
      <w:tr w:rsidR="004167F5" w:rsidRPr="00D7502E" w:rsidTr="00F53042">
        <w:trPr>
          <w:trHeight w:val="454"/>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87"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0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站台门设备初步设计文件</w:t>
            </w:r>
          </w:p>
        </w:tc>
        <w:tc>
          <w:tcPr>
            <w:tcW w:w="126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审查报告</w:t>
            </w:r>
          </w:p>
        </w:tc>
      </w:tr>
      <w:tr w:rsidR="004167F5" w:rsidRPr="00D7502E" w:rsidTr="00F53042">
        <w:trPr>
          <w:trHeight w:val="454"/>
        </w:trPr>
        <w:tc>
          <w:tcPr>
            <w:tcW w:w="646"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1087"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配合招标阶段</w:t>
            </w:r>
          </w:p>
        </w:tc>
        <w:tc>
          <w:tcPr>
            <w:tcW w:w="200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系统设备调研报告</w:t>
            </w:r>
          </w:p>
        </w:tc>
        <w:tc>
          <w:tcPr>
            <w:tcW w:w="126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审查报告</w:t>
            </w:r>
          </w:p>
        </w:tc>
      </w:tr>
      <w:tr w:rsidR="004167F5" w:rsidRPr="00D7502E" w:rsidTr="00F53042">
        <w:trPr>
          <w:trHeight w:val="454"/>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87"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0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用户需求书</w:t>
            </w:r>
          </w:p>
        </w:tc>
        <w:tc>
          <w:tcPr>
            <w:tcW w:w="126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审查报告</w:t>
            </w:r>
          </w:p>
        </w:tc>
      </w:tr>
      <w:tr w:rsidR="004167F5" w:rsidRPr="00D7502E" w:rsidTr="00F53042">
        <w:trPr>
          <w:trHeight w:val="454"/>
        </w:trPr>
        <w:tc>
          <w:tcPr>
            <w:tcW w:w="646"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1087"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200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站台门设备安装设计</w:t>
            </w:r>
          </w:p>
        </w:tc>
        <w:tc>
          <w:tcPr>
            <w:tcW w:w="126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监理审查意见</w:t>
            </w:r>
          </w:p>
        </w:tc>
      </w:tr>
      <w:tr w:rsidR="004167F5" w:rsidRPr="00D7502E" w:rsidTr="00F53042">
        <w:trPr>
          <w:trHeight w:val="454"/>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87"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0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设计文件中间检查</w:t>
            </w:r>
          </w:p>
        </w:tc>
        <w:tc>
          <w:tcPr>
            <w:tcW w:w="126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检查报告</w:t>
            </w:r>
          </w:p>
        </w:tc>
      </w:tr>
      <w:tr w:rsidR="004167F5" w:rsidRPr="00D7502E" w:rsidTr="00F53042">
        <w:trPr>
          <w:trHeight w:val="454"/>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87"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0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站台门设备施工图设计文件</w:t>
            </w:r>
          </w:p>
        </w:tc>
        <w:tc>
          <w:tcPr>
            <w:tcW w:w="126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审查报告</w:t>
            </w:r>
          </w:p>
        </w:tc>
      </w:tr>
      <w:tr w:rsidR="004167F5" w:rsidRPr="00D7502E" w:rsidTr="00F53042">
        <w:trPr>
          <w:trHeight w:val="454"/>
        </w:trPr>
        <w:tc>
          <w:tcPr>
            <w:tcW w:w="64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tc>
        <w:tc>
          <w:tcPr>
            <w:tcW w:w="1087"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施工配合阶段</w:t>
            </w:r>
          </w:p>
        </w:tc>
        <w:tc>
          <w:tcPr>
            <w:tcW w:w="2003"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设计变更文件及图纸</w:t>
            </w:r>
          </w:p>
        </w:tc>
        <w:tc>
          <w:tcPr>
            <w:tcW w:w="1264"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监理审查意见</w:t>
            </w:r>
          </w:p>
        </w:tc>
      </w:tr>
      <w:bookmarkEnd w:id="1920"/>
    </w:tbl>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r w:rsidRPr="00D7502E">
        <w:rPr>
          <w:rFonts w:eastAsiaTheme="minorEastAsia"/>
          <w:b/>
          <w:sz w:val="24"/>
          <w:szCs w:val="20"/>
        </w:rPr>
        <w:br w:type="page"/>
      </w:r>
      <w:bookmarkStart w:id="1930" w:name="_Toc485136928"/>
      <w:r w:rsidRPr="00D7502E">
        <w:rPr>
          <w:rFonts w:eastAsiaTheme="minorEastAsia" w:hint="eastAsia"/>
          <w:b/>
          <w:sz w:val="24"/>
          <w:szCs w:val="20"/>
        </w:rPr>
        <w:lastRenderedPageBreak/>
        <w:t>防淹门</w:t>
      </w:r>
      <w:bookmarkEnd w:id="1930"/>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1E0"/>
      </w:tblPr>
      <w:tblGrid>
        <w:gridCol w:w="1199"/>
        <w:gridCol w:w="1921"/>
        <w:gridCol w:w="3622"/>
        <w:gridCol w:w="2545"/>
      </w:tblGrid>
      <w:tr w:rsidR="004167F5" w:rsidRPr="00D7502E" w:rsidTr="00F53042">
        <w:trPr>
          <w:trHeight w:val="454"/>
        </w:trPr>
        <w:tc>
          <w:tcPr>
            <w:tcW w:w="646"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103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1950"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370"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设计监理成果</w:t>
            </w:r>
          </w:p>
        </w:tc>
      </w:tr>
      <w:tr w:rsidR="004167F5" w:rsidRPr="00D7502E" w:rsidTr="00F53042">
        <w:trPr>
          <w:trHeight w:val="454"/>
        </w:trPr>
        <w:tc>
          <w:tcPr>
            <w:tcW w:w="646"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10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w:t>
            </w:r>
          </w:p>
          <w:p w:rsidR="00D7502E" w:rsidRPr="00D7502E" w:rsidRDefault="00D7502E" w:rsidP="00D7502E">
            <w:pPr>
              <w:adjustRightInd w:val="0"/>
              <w:snapToGrid w:val="0"/>
              <w:jc w:val="center"/>
              <w:rPr>
                <w:szCs w:val="20"/>
              </w:rPr>
            </w:pPr>
            <w:r w:rsidRPr="00D7502E">
              <w:rPr>
                <w:rFonts w:hint="eastAsia"/>
                <w:szCs w:val="20"/>
              </w:rPr>
              <w:t>阶段</w:t>
            </w: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防淹门选型报告</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监理审查意见</w:t>
            </w:r>
          </w:p>
        </w:tc>
      </w:tr>
      <w:tr w:rsidR="004167F5" w:rsidRPr="00D7502E" w:rsidTr="00F53042">
        <w:trPr>
          <w:trHeight w:val="454"/>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专业设计原则</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监理审查意见</w:t>
            </w:r>
          </w:p>
        </w:tc>
      </w:tr>
      <w:tr w:rsidR="004167F5" w:rsidRPr="00D7502E" w:rsidTr="00F53042">
        <w:trPr>
          <w:trHeight w:val="454"/>
        </w:trPr>
        <w:tc>
          <w:tcPr>
            <w:tcW w:w="646"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10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w:t>
            </w:r>
          </w:p>
          <w:p w:rsidR="00D7502E" w:rsidRPr="00D7502E" w:rsidRDefault="00D7502E" w:rsidP="00D7502E">
            <w:pPr>
              <w:adjustRightInd w:val="0"/>
              <w:snapToGrid w:val="0"/>
              <w:jc w:val="center"/>
              <w:rPr>
                <w:szCs w:val="20"/>
              </w:rPr>
            </w:pPr>
            <w:r w:rsidRPr="00D7502E">
              <w:rPr>
                <w:rFonts w:hint="eastAsia"/>
                <w:szCs w:val="20"/>
              </w:rPr>
              <w:t>阶段</w:t>
            </w: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技术接口文件</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监理审查意见</w:t>
            </w:r>
          </w:p>
        </w:tc>
      </w:tr>
      <w:tr w:rsidR="004167F5" w:rsidRPr="00D7502E" w:rsidTr="00F53042">
        <w:trPr>
          <w:trHeight w:val="454"/>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防淹门工艺方案</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监理审查意见</w:t>
            </w:r>
          </w:p>
        </w:tc>
      </w:tr>
      <w:tr w:rsidR="004167F5" w:rsidRPr="00D7502E" w:rsidTr="00F53042">
        <w:trPr>
          <w:trHeight w:val="454"/>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防淹门初步设计文件</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审查报告</w:t>
            </w:r>
          </w:p>
        </w:tc>
      </w:tr>
      <w:tr w:rsidR="004167F5" w:rsidRPr="00D7502E" w:rsidTr="00F53042">
        <w:trPr>
          <w:trHeight w:val="454"/>
        </w:trPr>
        <w:tc>
          <w:tcPr>
            <w:tcW w:w="646"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10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w:t>
            </w:r>
          </w:p>
          <w:p w:rsidR="00D7502E" w:rsidRPr="00D7502E" w:rsidRDefault="00D7502E" w:rsidP="00D7502E">
            <w:pPr>
              <w:adjustRightInd w:val="0"/>
              <w:snapToGrid w:val="0"/>
              <w:jc w:val="center"/>
              <w:rPr>
                <w:szCs w:val="20"/>
              </w:rPr>
            </w:pPr>
            <w:r w:rsidRPr="00D7502E">
              <w:rPr>
                <w:rFonts w:hint="eastAsia"/>
                <w:szCs w:val="20"/>
              </w:rPr>
              <w:t>阶段</w:t>
            </w: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系统设备调研报告</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审查报告</w:t>
            </w:r>
          </w:p>
        </w:tc>
      </w:tr>
      <w:tr w:rsidR="004167F5" w:rsidRPr="00D7502E" w:rsidTr="00F53042">
        <w:trPr>
          <w:trHeight w:val="454"/>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用户需求书</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审查报告</w:t>
            </w:r>
          </w:p>
        </w:tc>
      </w:tr>
      <w:tr w:rsidR="004167F5" w:rsidRPr="00D7502E" w:rsidTr="00F53042">
        <w:trPr>
          <w:trHeight w:val="454"/>
        </w:trPr>
        <w:tc>
          <w:tcPr>
            <w:tcW w:w="646"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10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w:t>
            </w:r>
          </w:p>
          <w:p w:rsidR="00D7502E" w:rsidRPr="00D7502E" w:rsidRDefault="00D7502E" w:rsidP="00D7502E">
            <w:pPr>
              <w:adjustRightInd w:val="0"/>
              <w:snapToGrid w:val="0"/>
              <w:jc w:val="center"/>
              <w:rPr>
                <w:szCs w:val="20"/>
              </w:rPr>
            </w:pPr>
            <w:r w:rsidRPr="00D7502E">
              <w:rPr>
                <w:rFonts w:hint="eastAsia"/>
                <w:szCs w:val="20"/>
              </w:rPr>
              <w:t>阶段</w:t>
            </w: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防淹门安装设计</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监理审查意见</w:t>
            </w:r>
          </w:p>
        </w:tc>
      </w:tr>
      <w:tr w:rsidR="004167F5" w:rsidRPr="00D7502E" w:rsidTr="00F53042">
        <w:trPr>
          <w:trHeight w:val="454"/>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设计文件中间检查</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检查报告</w:t>
            </w:r>
          </w:p>
        </w:tc>
      </w:tr>
      <w:tr w:rsidR="004167F5" w:rsidRPr="00D7502E" w:rsidTr="00F53042">
        <w:trPr>
          <w:trHeight w:val="454"/>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0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9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防淹门施工图设计文件</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审查报告</w:t>
            </w:r>
          </w:p>
        </w:tc>
      </w:tr>
      <w:tr w:rsidR="004167F5" w:rsidRPr="00D7502E" w:rsidTr="00F53042">
        <w:trPr>
          <w:trHeight w:val="454"/>
        </w:trPr>
        <w:tc>
          <w:tcPr>
            <w:tcW w:w="64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tc>
        <w:tc>
          <w:tcPr>
            <w:tcW w:w="1034"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施工配合</w:t>
            </w:r>
          </w:p>
          <w:p w:rsidR="00D7502E" w:rsidRPr="00D7502E" w:rsidRDefault="00D7502E" w:rsidP="00D7502E">
            <w:pPr>
              <w:adjustRightInd w:val="0"/>
              <w:snapToGrid w:val="0"/>
              <w:jc w:val="center"/>
              <w:rPr>
                <w:szCs w:val="20"/>
              </w:rPr>
            </w:pPr>
            <w:r w:rsidRPr="00D7502E">
              <w:rPr>
                <w:rFonts w:hint="eastAsia"/>
                <w:szCs w:val="20"/>
              </w:rPr>
              <w:t>阶段</w:t>
            </w:r>
          </w:p>
        </w:tc>
        <w:tc>
          <w:tcPr>
            <w:tcW w:w="1950"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设计变更文件及图纸</w:t>
            </w:r>
          </w:p>
        </w:tc>
        <w:tc>
          <w:tcPr>
            <w:tcW w:w="1370"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监理审查意见</w:t>
            </w:r>
          </w:p>
        </w:tc>
      </w:tr>
    </w:tbl>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r w:rsidRPr="00D7502E">
        <w:rPr>
          <w:rFonts w:eastAsiaTheme="minorEastAsia"/>
          <w:b/>
          <w:sz w:val="24"/>
          <w:szCs w:val="20"/>
        </w:rPr>
        <w:br w:type="page"/>
      </w:r>
      <w:bookmarkStart w:id="1931" w:name="_Toc485136929"/>
      <w:r w:rsidRPr="00D7502E">
        <w:rPr>
          <w:rFonts w:eastAsiaTheme="minorEastAsia" w:hint="eastAsia"/>
          <w:b/>
          <w:sz w:val="24"/>
          <w:szCs w:val="20"/>
        </w:rPr>
        <w:lastRenderedPageBreak/>
        <w:t>自动售检票</w:t>
      </w:r>
      <w:bookmarkEnd w:id="1931"/>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1200"/>
        <w:gridCol w:w="2019"/>
        <w:gridCol w:w="3720"/>
        <w:gridCol w:w="2348"/>
      </w:tblGrid>
      <w:tr w:rsidR="004167F5" w:rsidRPr="00D7502E" w:rsidTr="00F53042">
        <w:trPr>
          <w:trHeight w:val="454"/>
          <w:tblHeader/>
        </w:trPr>
        <w:tc>
          <w:tcPr>
            <w:tcW w:w="646"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1087"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200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26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设计监理成果</w:t>
            </w:r>
          </w:p>
        </w:tc>
      </w:tr>
      <w:tr w:rsidR="004167F5" w:rsidRPr="00D7502E" w:rsidTr="00F53042">
        <w:trPr>
          <w:trHeight w:val="454"/>
          <w:tblHeader/>
        </w:trPr>
        <w:tc>
          <w:tcPr>
            <w:tcW w:w="64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10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2003"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自动售检票系统的运营模式</w:t>
            </w:r>
          </w:p>
          <w:p w:rsidR="00D7502E" w:rsidRPr="00D7502E" w:rsidRDefault="00D7502E" w:rsidP="00D7502E">
            <w:pPr>
              <w:adjustRightInd w:val="0"/>
              <w:snapToGrid w:val="0"/>
              <w:jc w:val="left"/>
              <w:rPr>
                <w:szCs w:val="20"/>
              </w:rPr>
            </w:pPr>
            <w:r w:rsidRPr="00D7502E">
              <w:rPr>
                <w:rFonts w:hint="eastAsia"/>
                <w:szCs w:val="20"/>
              </w:rPr>
              <w:t>中央计算机的设置方案</w:t>
            </w:r>
          </w:p>
          <w:p w:rsidR="00D7502E" w:rsidRPr="00D7502E" w:rsidRDefault="00D7502E" w:rsidP="00D7502E">
            <w:pPr>
              <w:adjustRightInd w:val="0"/>
              <w:snapToGrid w:val="0"/>
              <w:jc w:val="left"/>
              <w:rPr>
                <w:szCs w:val="20"/>
              </w:rPr>
            </w:pPr>
            <w:r w:rsidRPr="00D7502E">
              <w:rPr>
                <w:rFonts w:hint="eastAsia"/>
                <w:szCs w:val="20"/>
              </w:rPr>
              <w:t>前端设备的布置方案</w:t>
            </w:r>
          </w:p>
          <w:p w:rsidR="00D7502E" w:rsidRPr="00D7502E" w:rsidRDefault="00D7502E" w:rsidP="00D7502E">
            <w:pPr>
              <w:adjustRightInd w:val="0"/>
              <w:snapToGrid w:val="0"/>
              <w:jc w:val="left"/>
              <w:rPr>
                <w:szCs w:val="20"/>
              </w:rPr>
            </w:pPr>
            <w:r w:rsidRPr="00D7502E">
              <w:rPr>
                <w:rFonts w:hint="eastAsia"/>
                <w:szCs w:val="20"/>
              </w:rPr>
              <w:t>系统的联网清算</w:t>
            </w:r>
          </w:p>
          <w:p w:rsidR="00D7502E" w:rsidRPr="00D7502E" w:rsidRDefault="00D7502E" w:rsidP="00D7502E">
            <w:pPr>
              <w:adjustRightInd w:val="0"/>
              <w:snapToGrid w:val="0"/>
              <w:jc w:val="left"/>
              <w:rPr>
                <w:szCs w:val="20"/>
              </w:rPr>
            </w:pPr>
            <w:r w:rsidRPr="00D7502E">
              <w:rPr>
                <w:rFonts w:hint="eastAsia"/>
                <w:szCs w:val="20"/>
              </w:rPr>
              <w:t>系统方案组成</w:t>
            </w:r>
          </w:p>
          <w:p w:rsidR="00D7502E" w:rsidRPr="00D7502E" w:rsidRDefault="00D7502E" w:rsidP="00D7502E">
            <w:pPr>
              <w:adjustRightInd w:val="0"/>
              <w:snapToGrid w:val="0"/>
              <w:jc w:val="left"/>
              <w:rPr>
                <w:szCs w:val="20"/>
              </w:rPr>
            </w:pPr>
            <w:r w:rsidRPr="00D7502E">
              <w:rPr>
                <w:rFonts w:hint="eastAsia"/>
                <w:szCs w:val="20"/>
              </w:rPr>
              <w:t>初步设计原则</w:t>
            </w:r>
          </w:p>
          <w:p w:rsidR="00D7502E" w:rsidRPr="00D7502E" w:rsidRDefault="00D7502E" w:rsidP="00D7502E">
            <w:pPr>
              <w:adjustRightInd w:val="0"/>
              <w:snapToGrid w:val="0"/>
              <w:jc w:val="left"/>
              <w:rPr>
                <w:szCs w:val="20"/>
              </w:rPr>
            </w:pPr>
            <w:r w:rsidRPr="00D7502E">
              <w:rPr>
                <w:rFonts w:hint="eastAsia"/>
                <w:szCs w:val="20"/>
              </w:rPr>
              <w:t>初步设计文件组成及内容</w:t>
            </w:r>
          </w:p>
          <w:p w:rsidR="00D7502E" w:rsidRPr="00D7502E" w:rsidRDefault="00D7502E" w:rsidP="00D7502E">
            <w:pPr>
              <w:adjustRightInd w:val="0"/>
              <w:snapToGrid w:val="0"/>
              <w:jc w:val="left"/>
              <w:rPr>
                <w:szCs w:val="20"/>
              </w:rPr>
            </w:pPr>
            <w:r w:rsidRPr="00D7502E">
              <w:rPr>
                <w:rFonts w:hint="eastAsia"/>
                <w:szCs w:val="20"/>
              </w:rPr>
              <w:t>初步设计技术要求</w:t>
            </w:r>
          </w:p>
          <w:p w:rsidR="00D7502E" w:rsidRPr="00D7502E" w:rsidRDefault="00D7502E" w:rsidP="00D7502E">
            <w:pPr>
              <w:adjustRightInd w:val="0"/>
              <w:snapToGrid w:val="0"/>
              <w:jc w:val="left"/>
              <w:rPr>
                <w:szCs w:val="20"/>
              </w:rPr>
            </w:pPr>
            <w:r w:rsidRPr="00D7502E">
              <w:rPr>
                <w:rFonts w:hint="eastAsia"/>
                <w:szCs w:val="20"/>
              </w:rPr>
              <w:t>技术会议</w:t>
            </w:r>
          </w:p>
          <w:p w:rsidR="00D7502E" w:rsidRPr="00D7502E" w:rsidRDefault="00D7502E" w:rsidP="00D7502E">
            <w:pPr>
              <w:adjustRightInd w:val="0"/>
              <w:snapToGrid w:val="0"/>
              <w:jc w:val="left"/>
              <w:rPr>
                <w:szCs w:val="20"/>
              </w:rPr>
            </w:pPr>
            <w:r w:rsidRPr="00D7502E">
              <w:rPr>
                <w:rFonts w:hint="eastAsia"/>
                <w:szCs w:val="20"/>
              </w:rPr>
              <w:t>需组织专家监理的问题</w:t>
            </w:r>
          </w:p>
          <w:p w:rsidR="00D7502E" w:rsidRPr="00D7502E" w:rsidRDefault="00D7502E" w:rsidP="00D7502E">
            <w:pPr>
              <w:adjustRightInd w:val="0"/>
              <w:snapToGrid w:val="0"/>
              <w:jc w:val="left"/>
              <w:rPr>
                <w:szCs w:val="20"/>
              </w:rPr>
            </w:pPr>
            <w:r w:rsidRPr="00D7502E">
              <w:rPr>
                <w:rFonts w:hint="eastAsia"/>
                <w:szCs w:val="20"/>
              </w:rPr>
              <w:t>中间检查</w:t>
            </w:r>
          </w:p>
        </w:tc>
        <w:tc>
          <w:tcPr>
            <w:tcW w:w="1264"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专题监理报告</w:t>
            </w:r>
          </w:p>
          <w:p w:rsidR="00D7502E" w:rsidRPr="00D7502E" w:rsidRDefault="00D7502E" w:rsidP="00D7502E">
            <w:pPr>
              <w:adjustRightInd w:val="0"/>
              <w:snapToGrid w:val="0"/>
              <w:jc w:val="left"/>
              <w:rPr>
                <w:szCs w:val="20"/>
              </w:rPr>
            </w:pPr>
            <w:r w:rsidRPr="00D7502E">
              <w:rPr>
                <w:rFonts w:hint="eastAsia"/>
                <w:szCs w:val="20"/>
              </w:rPr>
              <w:t>专题监理报告</w:t>
            </w:r>
          </w:p>
          <w:p w:rsidR="00D7502E" w:rsidRPr="00D7502E" w:rsidRDefault="00D7502E" w:rsidP="00D7502E">
            <w:pPr>
              <w:adjustRightInd w:val="0"/>
              <w:snapToGrid w:val="0"/>
              <w:jc w:val="left"/>
              <w:rPr>
                <w:szCs w:val="20"/>
              </w:rPr>
            </w:pPr>
            <w:r w:rsidRPr="00D7502E">
              <w:rPr>
                <w:rFonts w:hint="eastAsia"/>
                <w:szCs w:val="20"/>
              </w:rPr>
              <w:t>专题监理报告</w:t>
            </w:r>
          </w:p>
          <w:p w:rsidR="00D7502E" w:rsidRPr="00D7502E" w:rsidRDefault="00D7502E" w:rsidP="00D7502E">
            <w:pPr>
              <w:adjustRightInd w:val="0"/>
              <w:snapToGrid w:val="0"/>
              <w:jc w:val="left"/>
              <w:rPr>
                <w:szCs w:val="20"/>
              </w:rPr>
            </w:pPr>
            <w:r w:rsidRPr="00D7502E">
              <w:rPr>
                <w:rFonts w:hint="eastAsia"/>
                <w:szCs w:val="20"/>
              </w:rPr>
              <w:t>专题监理报告</w:t>
            </w:r>
          </w:p>
          <w:p w:rsidR="00D7502E" w:rsidRPr="00D7502E" w:rsidRDefault="00D7502E" w:rsidP="00D7502E">
            <w:pPr>
              <w:adjustRightInd w:val="0"/>
              <w:snapToGrid w:val="0"/>
              <w:jc w:val="left"/>
              <w:rPr>
                <w:szCs w:val="20"/>
              </w:rPr>
            </w:pPr>
            <w:r w:rsidRPr="00D7502E">
              <w:rPr>
                <w:rFonts w:hint="eastAsia"/>
                <w:szCs w:val="20"/>
              </w:rPr>
              <w:t>专题监理报告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2907"/>
          <w:tblHeader/>
        </w:trPr>
        <w:tc>
          <w:tcPr>
            <w:tcW w:w="646" w:type="pct"/>
            <w:tcBorders>
              <w:top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1087" w:type="pct"/>
            <w:tcBorders>
              <w:top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2003" w:type="pct"/>
            <w:tcBorders>
              <w:top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可行性研究报告监理意见及执行情况</w:t>
            </w:r>
          </w:p>
          <w:p w:rsidR="00D7502E" w:rsidRPr="00D7502E" w:rsidRDefault="00D7502E" w:rsidP="00D7502E">
            <w:pPr>
              <w:adjustRightInd w:val="0"/>
              <w:snapToGrid w:val="0"/>
              <w:jc w:val="left"/>
              <w:rPr>
                <w:szCs w:val="20"/>
              </w:rPr>
            </w:pPr>
            <w:r w:rsidRPr="00D7502E">
              <w:rPr>
                <w:rFonts w:hint="eastAsia"/>
                <w:szCs w:val="20"/>
              </w:rPr>
              <w:t>接地和设备防护形式</w:t>
            </w:r>
          </w:p>
          <w:p w:rsidR="00D7502E" w:rsidRPr="00D7502E" w:rsidRDefault="00D7502E" w:rsidP="00D7502E">
            <w:pPr>
              <w:adjustRightInd w:val="0"/>
              <w:snapToGrid w:val="0"/>
              <w:jc w:val="left"/>
              <w:rPr>
                <w:szCs w:val="20"/>
              </w:rPr>
            </w:pPr>
            <w:r w:rsidRPr="00D7502E">
              <w:rPr>
                <w:rFonts w:hint="eastAsia"/>
                <w:szCs w:val="20"/>
              </w:rPr>
              <w:t>设备选型</w:t>
            </w:r>
          </w:p>
          <w:p w:rsidR="00D7502E" w:rsidRPr="00D7502E" w:rsidRDefault="00D7502E" w:rsidP="00D7502E">
            <w:pPr>
              <w:adjustRightInd w:val="0"/>
              <w:snapToGrid w:val="0"/>
              <w:jc w:val="left"/>
              <w:rPr>
                <w:szCs w:val="20"/>
              </w:rPr>
            </w:pPr>
            <w:r w:rsidRPr="00D7502E">
              <w:rPr>
                <w:rFonts w:hint="eastAsia"/>
                <w:szCs w:val="20"/>
              </w:rPr>
              <w:t>组织机构及定员</w:t>
            </w:r>
          </w:p>
          <w:p w:rsidR="00D7502E" w:rsidRPr="00D7502E" w:rsidRDefault="00D7502E" w:rsidP="00D7502E">
            <w:pPr>
              <w:adjustRightInd w:val="0"/>
              <w:snapToGrid w:val="0"/>
              <w:jc w:val="left"/>
              <w:rPr>
                <w:szCs w:val="20"/>
              </w:rPr>
            </w:pPr>
            <w:r w:rsidRPr="00D7502E">
              <w:rPr>
                <w:rFonts w:hint="eastAsia"/>
                <w:szCs w:val="20"/>
              </w:rPr>
              <w:t>与相关专业间的接口</w:t>
            </w:r>
          </w:p>
          <w:p w:rsidR="00D7502E" w:rsidRPr="00D7502E" w:rsidRDefault="00D7502E" w:rsidP="00D7502E">
            <w:pPr>
              <w:adjustRightInd w:val="0"/>
              <w:snapToGrid w:val="0"/>
              <w:jc w:val="left"/>
              <w:rPr>
                <w:szCs w:val="20"/>
              </w:rPr>
            </w:pPr>
            <w:r w:rsidRPr="00D7502E">
              <w:rPr>
                <w:rFonts w:hint="eastAsia"/>
                <w:szCs w:val="20"/>
              </w:rPr>
              <w:t>概算投资</w:t>
            </w:r>
          </w:p>
          <w:p w:rsidR="00D7502E" w:rsidRPr="00D7502E" w:rsidRDefault="00D7502E" w:rsidP="00D7502E">
            <w:pPr>
              <w:adjustRightInd w:val="0"/>
              <w:snapToGrid w:val="0"/>
              <w:jc w:val="left"/>
              <w:rPr>
                <w:szCs w:val="20"/>
              </w:rPr>
            </w:pPr>
            <w:r w:rsidRPr="00D7502E">
              <w:rPr>
                <w:rFonts w:hint="eastAsia"/>
                <w:szCs w:val="20"/>
              </w:rPr>
              <w:t>初其他专题设计</w:t>
            </w:r>
          </w:p>
          <w:p w:rsidR="00D7502E" w:rsidRPr="00D7502E" w:rsidRDefault="00D7502E" w:rsidP="00D7502E">
            <w:pPr>
              <w:adjustRightInd w:val="0"/>
              <w:snapToGrid w:val="0"/>
              <w:jc w:val="left"/>
              <w:rPr>
                <w:szCs w:val="20"/>
              </w:rPr>
            </w:pPr>
            <w:r w:rsidRPr="00D7502E">
              <w:rPr>
                <w:rFonts w:hint="eastAsia"/>
                <w:szCs w:val="20"/>
              </w:rPr>
              <w:t>比选实施方案</w:t>
            </w:r>
          </w:p>
          <w:p w:rsidR="00D7502E" w:rsidRPr="00D7502E" w:rsidRDefault="00D7502E" w:rsidP="00D7502E">
            <w:pPr>
              <w:adjustRightInd w:val="0"/>
              <w:snapToGrid w:val="0"/>
              <w:jc w:val="left"/>
              <w:rPr>
                <w:szCs w:val="20"/>
              </w:rPr>
            </w:pPr>
            <w:r w:rsidRPr="00D7502E">
              <w:rPr>
                <w:rFonts w:hint="eastAsia"/>
                <w:szCs w:val="20"/>
              </w:rPr>
              <w:t>系统组网方案</w:t>
            </w:r>
          </w:p>
          <w:p w:rsidR="00D7502E" w:rsidRPr="00D7502E" w:rsidRDefault="00D7502E" w:rsidP="00D7502E">
            <w:pPr>
              <w:adjustRightInd w:val="0"/>
              <w:snapToGrid w:val="0"/>
              <w:jc w:val="left"/>
              <w:rPr>
                <w:szCs w:val="20"/>
              </w:rPr>
            </w:pPr>
            <w:r w:rsidRPr="00D7502E">
              <w:rPr>
                <w:rFonts w:hint="eastAsia"/>
                <w:szCs w:val="20"/>
              </w:rPr>
              <w:t>设备节能方案</w:t>
            </w:r>
          </w:p>
          <w:p w:rsidR="00D7502E" w:rsidRPr="00D7502E" w:rsidRDefault="00D7502E" w:rsidP="00D7502E">
            <w:pPr>
              <w:adjustRightInd w:val="0"/>
              <w:snapToGrid w:val="0"/>
              <w:jc w:val="left"/>
              <w:rPr>
                <w:szCs w:val="20"/>
              </w:rPr>
            </w:pPr>
            <w:r w:rsidRPr="00D7502E">
              <w:rPr>
                <w:rFonts w:hint="eastAsia"/>
                <w:szCs w:val="20"/>
              </w:rPr>
              <w:t>初步设计文件、图纸</w:t>
            </w:r>
          </w:p>
          <w:p w:rsidR="00D7502E" w:rsidRPr="00D7502E" w:rsidRDefault="00D7502E" w:rsidP="00D7502E">
            <w:pPr>
              <w:adjustRightInd w:val="0"/>
              <w:snapToGrid w:val="0"/>
              <w:jc w:val="left"/>
              <w:rPr>
                <w:szCs w:val="20"/>
              </w:rPr>
            </w:pPr>
            <w:r w:rsidRPr="00D7502E">
              <w:rPr>
                <w:rFonts w:hint="eastAsia"/>
                <w:szCs w:val="20"/>
              </w:rPr>
              <w:t>中间检查</w:t>
            </w:r>
          </w:p>
        </w:tc>
        <w:tc>
          <w:tcPr>
            <w:tcW w:w="1264" w:type="pct"/>
            <w:tcBorders>
              <w:top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1221"/>
          <w:tblHeader/>
        </w:trPr>
        <w:tc>
          <w:tcPr>
            <w:tcW w:w="646"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1087" w:type="pct"/>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配合招标阶段</w:t>
            </w:r>
          </w:p>
        </w:tc>
        <w:tc>
          <w:tcPr>
            <w:tcW w:w="2003" w:type="pct"/>
            <w:shd w:val="clear" w:color="auto" w:fill="DAEBFA"/>
          </w:tcPr>
          <w:p w:rsidR="00D7502E" w:rsidRPr="00D7502E" w:rsidRDefault="00D7502E" w:rsidP="00D7502E">
            <w:pPr>
              <w:adjustRightInd w:val="0"/>
              <w:snapToGrid w:val="0"/>
              <w:jc w:val="left"/>
              <w:rPr>
                <w:szCs w:val="20"/>
              </w:rPr>
            </w:pPr>
            <w:r w:rsidRPr="00D7502E">
              <w:rPr>
                <w:rFonts w:hint="eastAsia"/>
                <w:szCs w:val="20"/>
              </w:rPr>
              <w:t>技术规格书</w:t>
            </w:r>
          </w:p>
          <w:p w:rsidR="00D7502E" w:rsidRPr="00D7502E" w:rsidRDefault="00D7502E" w:rsidP="00D7502E">
            <w:pPr>
              <w:adjustRightInd w:val="0"/>
              <w:snapToGrid w:val="0"/>
              <w:jc w:val="left"/>
              <w:rPr>
                <w:szCs w:val="20"/>
              </w:rPr>
            </w:pPr>
            <w:r w:rsidRPr="00D7502E">
              <w:rPr>
                <w:rFonts w:hint="eastAsia"/>
                <w:szCs w:val="20"/>
              </w:rPr>
              <w:t>用户需求书</w:t>
            </w:r>
          </w:p>
          <w:p w:rsidR="00D7502E" w:rsidRPr="00D7502E" w:rsidRDefault="00D7502E" w:rsidP="00D7502E">
            <w:pPr>
              <w:adjustRightInd w:val="0"/>
              <w:snapToGrid w:val="0"/>
              <w:jc w:val="left"/>
              <w:rPr>
                <w:szCs w:val="20"/>
              </w:rPr>
            </w:pPr>
            <w:r w:rsidRPr="00D7502E">
              <w:rPr>
                <w:rFonts w:hint="eastAsia"/>
                <w:szCs w:val="20"/>
              </w:rPr>
              <w:t>其他招标文件</w:t>
            </w:r>
          </w:p>
          <w:p w:rsidR="00D7502E" w:rsidRPr="00D7502E" w:rsidRDefault="00D7502E" w:rsidP="00D7502E">
            <w:pPr>
              <w:adjustRightInd w:val="0"/>
              <w:snapToGrid w:val="0"/>
              <w:jc w:val="left"/>
              <w:rPr>
                <w:szCs w:val="20"/>
              </w:rPr>
            </w:pPr>
            <w:r w:rsidRPr="00D7502E">
              <w:rPr>
                <w:rFonts w:hint="eastAsia"/>
                <w:szCs w:val="20"/>
              </w:rPr>
              <w:t>技术会议</w:t>
            </w:r>
          </w:p>
          <w:p w:rsidR="00D7502E" w:rsidRPr="00D7502E" w:rsidRDefault="00D7502E" w:rsidP="00D7502E">
            <w:pPr>
              <w:adjustRightInd w:val="0"/>
              <w:snapToGrid w:val="0"/>
              <w:jc w:val="left"/>
              <w:rPr>
                <w:szCs w:val="20"/>
              </w:rPr>
            </w:pPr>
            <w:r w:rsidRPr="00D7502E">
              <w:rPr>
                <w:rFonts w:hint="eastAsia"/>
                <w:szCs w:val="20"/>
              </w:rPr>
              <w:t>中间检查</w:t>
            </w:r>
          </w:p>
        </w:tc>
        <w:tc>
          <w:tcPr>
            <w:tcW w:w="1264" w:type="pct"/>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454"/>
        </w:trPr>
        <w:tc>
          <w:tcPr>
            <w:tcW w:w="64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10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2003"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初步设计审查意见及执行情况</w:t>
            </w:r>
          </w:p>
          <w:p w:rsidR="00D7502E" w:rsidRPr="00D7502E" w:rsidRDefault="00D7502E" w:rsidP="00D7502E">
            <w:pPr>
              <w:adjustRightInd w:val="0"/>
              <w:snapToGrid w:val="0"/>
              <w:jc w:val="left"/>
              <w:rPr>
                <w:szCs w:val="20"/>
              </w:rPr>
            </w:pPr>
            <w:r w:rsidRPr="00D7502E">
              <w:rPr>
                <w:rFonts w:hint="eastAsia"/>
                <w:szCs w:val="20"/>
              </w:rPr>
              <w:t>施工图设计原则</w:t>
            </w:r>
          </w:p>
          <w:p w:rsidR="00D7502E" w:rsidRPr="00D7502E" w:rsidRDefault="00D7502E" w:rsidP="00D7502E">
            <w:pPr>
              <w:adjustRightInd w:val="0"/>
              <w:snapToGrid w:val="0"/>
              <w:jc w:val="left"/>
              <w:rPr>
                <w:szCs w:val="20"/>
              </w:rPr>
            </w:pPr>
            <w:r w:rsidRPr="00D7502E">
              <w:rPr>
                <w:rFonts w:hint="eastAsia"/>
                <w:szCs w:val="20"/>
              </w:rPr>
              <w:t>施工图技术要求</w:t>
            </w:r>
          </w:p>
          <w:p w:rsidR="00D7502E" w:rsidRPr="00D7502E" w:rsidRDefault="00D7502E" w:rsidP="00D7502E">
            <w:pPr>
              <w:adjustRightInd w:val="0"/>
              <w:snapToGrid w:val="0"/>
              <w:jc w:val="left"/>
              <w:rPr>
                <w:szCs w:val="20"/>
              </w:rPr>
            </w:pPr>
            <w:r w:rsidRPr="00D7502E">
              <w:rPr>
                <w:rFonts w:hint="eastAsia"/>
                <w:szCs w:val="20"/>
              </w:rPr>
              <w:t>施工图文件组成及内容</w:t>
            </w:r>
          </w:p>
          <w:p w:rsidR="00D7502E" w:rsidRPr="00D7502E" w:rsidRDefault="00D7502E" w:rsidP="00D7502E">
            <w:pPr>
              <w:adjustRightInd w:val="0"/>
              <w:snapToGrid w:val="0"/>
              <w:jc w:val="left"/>
              <w:rPr>
                <w:szCs w:val="20"/>
              </w:rPr>
            </w:pPr>
            <w:r w:rsidRPr="00D7502E">
              <w:rPr>
                <w:rFonts w:hint="eastAsia"/>
                <w:szCs w:val="20"/>
              </w:rPr>
              <w:t>设计依据</w:t>
            </w:r>
          </w:p>
          <w:p w:rsidR="00D7502E" w:rsidRPr="00D7502E" w:rsidRDefault="00D7502E" w:rsidP="00D7502E">
            <w:pPr>
              <w:adjustRightInd w:val="0"/>
              <w:snapToGrid w:val="0"/>
              <w:jc w:val="left"/>
              <w:rPr>
                <w:szCs w:val="20"/>
              </w:rPr>
            </w:pPr>
            <w:r w:rsidRPr="00D7502E">
              <w:rPr>
                <w:rFonts w:hint="eastAsia"/>
                <w:szCs w:val="20"/>
              </w:rPr>
              <w:t>设计及施工的规范和标准</w:t>
            </w:r>
          </w:p>
          <w:p w:rsidR="00D7502E" w:rsidRPr="00D7502E" w:rsidRDefault="00D7502E" w:rsidP="00D7502E">
            <w:pPr>
              <w:adjustRightInd w:val="0"/>
              <w:snapToGrid w:val="0"/>
              <w:jc w:val="left"/>
              <w:rPr>
                <w:szCs w:val="20"/>
              </w:rPr>
            </w:pPr>
            <w:r w:rsidRPr="00D7502E">
              <w:rPr>
                <w:rFonts w:hint="eastAsia"/>
                <w:szCs w:val="20"/>
              </w:rPr>
              <w:t>设计范围及接口</w:t>
            </w:r>
          </w:p>
          <w:p w:rsidR="00D7502E" w:rsidRPr="00D7502E" w:rsidRDefault="00D7502E" w:rsidP="00D7502E">
            <w:pPr>
              <w:adjustRightInd w:val="0"/>
              <w:snapToGrid w:val="0"/>
              <w:jc w:val="left"/>
              <w:rPr>
                <w:szCs w:val="20"/>
              </w:rPr>
            </w:pPr>
            <w:r w:rsidRPr="00D7502E">
              <w:rPr>
                <w:rFonts w:hint="eastAsia"/>
                <w:szCs w:val="20"/>
              </w:rPr>
              <w:t>施工要求及注意事项</w:t>
            </w:r>
          </w:p>
          <w:p w:rsidR="00D7502E" w:rsidRPr="00D7502E" w:rsidRDefault="00D7502E" w:rsidP="00D7502E">
            <w:pPr>
              <w:adjustRightInd w:val="0"/>
              <w:snapToGrid w:val="0"/>
              <w:jc w:val="left"/>
              <w:rPr>
                <w:szCs w:val="20"/>
              </w:rPr>
            </w:pPr>
            <w:r w:rsidRPr="00D7502E">
              <w:rPr>
                <w:rFonts w:hint="eastAsia"/>
                <w:szCs w:val="20"/>
              </w:rPr>
              <w:t>预算</w:t>
            </w:r>
          </w:p>
          <w:p w:rsidR="00D7502E" w:rsidRPr="00D7502E" w:rsidRDefault="00D7502E" w:rsidP="00D7502E">
            <w:pPr>
              <w:adjustRightInd w:val="0"/>
              <w:snapToGrid w:val="0"/>
              <w:jc w:val="left"/>
              <w:rPr>
                <w:szCs w:val="20"/>
              </w:rPr>
            </w:pPr>
            <w:r w:rsidRPr="00D7502E">
              <w:rPr>
                <w:rFonts w:hint="eastAsia"/>
                <w:szCs w:val="20"/>
              </w:rPr>
              <w:t>施工图纸</w:t>
            </w:r>
          </w:p>
          <w:p w:rsidR="00D7502E" w:rsidRPr="00D7502E" w:rsidRDefault="00D7502E" w:rsidP="00D7502E">
            <w:pPr>
              <w:adjustRightInd w:val="0"/>
              <w:snapToGrid w:val="0"/>
              <w:jc w:val="left"/>
              <w:rPr>
                <w:szCs w:val="20"/>
              </w:rPr>
            </w:pPr>
            <w:r w:rsidRPr="00D7502E">
              <w:rPr>
                <w:rFonts w:hint="eastAsia"/>
                <w:szCs w:val="20"/>
              </w:rPr>
              <w:t>标准图、通用图</w:t>
            </w:r>
          </w:p>
          <w:p w:rsidR="00D7502E" w:rsidRPr="00D7502E" w:rsidRDefault="00D7502E" w:rsidP="00D7502E">
            <w:pPr>
              <w:adjustRightInd w:val="0"/>
              <w:snapToGrid w:val="0"/>
              <w:jc w:val="left"/>
              <w:rPr>
                <w:szCs w:val="20"/>
              </w:rPr>
            </w:pPr>
            <w:r w:rsidRPr="00D7502E">
              <w:rPr>
                <w:rFonts w:hint="eastAsia"/>
                <w:szCs w:val="20"/>
              </w:rPr>
              <w:t>技术会议</w:t>
            </w:r>
          </w:p>
          <w:p w:rsidR="00D7502E" w:rsidRPr="00D7502E" w:rsidRDefault="00D7502E" w:rsidP="00D7502E">
            <w:pPr>
              <w:adjustRightInd w:val="0"/>
              <w:snapToGrid w:val="0"/>
              <w:jc w:val="left"/>
              <w:rPr>
                <w:szCs w:val="20"/>
              </w:rPr>
            </w:pPr>
            <w:r w:rsidRPr="00D7502E">
              <w:rPr>
                <w:rFonts w:hint="eastAsia"/>
                <w:szCs w:val="20"/>
              </w:rPr>
              <w:t>中间检查</w:t>
            </w:r>
          </w:p>
        </w:tc>
        <w:tc>
          <w:tcPr>
            <w:tcW w:w="1264"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454"/>
        </w:trPr>
        <w:tc>
          <w:tcPr>
            <w:tcW w:w="64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tc>
        <w:tc>
          <w:tcPr>
            <w:tcW w:w="1087"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配合施工阶段</w:t>
            </w:r>
          </w:p>
        </w:tc>
        <w:tc>
          <w:tcPr>
            <w:tcW w:w="2003"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设计变更单</w:t>
            </w:r>
          </w:p>
          <w:p w:rsidR="00D7502E" w:rsidRPr="00D7502E" w:rsidRDefault="00D7502E" w:rsidP="00D7502E">
            <w:pPr>
              <w:adjustRightInd w:val="0"/>
              <w:snapToGrid w:val="0"/>
              <w:jc w:val="left"/>
              <w:rPr>
                <w:szCs w:val="20"/>
              </w:rPr>
            </w:pPr>
            <w:r w:rsidRPr="00D7502E">
              <w:rPr>
                <w:rFonts w:hint="eastAsia"/>
                <w:szCs w:val="20"/>
              </w:rPr>
              <w:t>施工变更单</w:t>
            </w:r>
          </w:p>
          <w:p w:rsidR="00D7502E" w:rsidRPr="00D7502E" w:rsidRDefault="00D7502E" w:rsidP="00D7502E">
            <w:pPr>
              <w:adjustRightInd w:val="0"/>
              <w:snapToGrid w:val="0"/>
              <w:jc w:val="left"/>
              <w:rPr>
                <w:szCs w:val="20"/>
              </w:rPr>
            </w:pPr>
            <w:r w:rsidRPr="00D7502E">
              <w:rPr>
                <w:rFonts w:hint="eastAsia"/>
                <w:szCs w:val="20"/>
              </w:rPr>
              <w:t>变更技术会议</w:t>
            </w:r>
          </w:p>
        </w:tc>
        <w:tc>
          <w:tcPr>
            <w:tcW w:w="1264"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会议纪要</w:t>
            </w:r>
          </w:p>
        </w:tc>
      </w:tr>
    </w:tbl>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bookmarkStart w:id="1932" w:name="_Toc485136930"/>
      <w:r w:rsidRPr="00D7502E">
        <w:rPr>
          <w:rFonts w:eastAsiaTheme="minorEastAsia" w:hint="eastAsia"/>
          <w:b/>
          <w:sz w:val="24"/>
          <w:szCs w:val="20"/>
        </w:rPr>
        <w:lastRenderedPageBreak/>
        <w:t>安全防范系统</w:t>
      </w:r>
      <w:bookmarkEnd w:id="1932"/>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1125"/>
        <w:gridCol w:w="1839"/>
        <w:gridCol w:w="3754"/>
        <w:gridCol w:w="2569"/>
      </w:tblGrid>
      <w:tr w:rsidR="004167F5" w:rsidRPr="00D7502E" w:rsidTr="00F53042">
        <w:trPr>
          <w:trHeight w:val="369"/>
          <w:tblHeader/>
        </w:trPr>
        <w:tc>
          <w:tcPr>
            <w:tcW w:w="606"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990"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2021"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38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设计监理成果</w:t>
            </w:r>
          </w:p>
        </w:tc>
      </w:tr>
      <w:tr w:rsidR="004167F5" w:rsidRPr="00D7502E" w:rsidTr="00F53042">
        <w:trPr>
          <w:trHeight w:val="369"/>
          <w:tblHeader/>
        </w:trPr>
        <w:tc>
          <w:tcPr>
            <w:tcW w:w="60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990"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2021"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可行性研究报告审查意见及执行情况</w:t>
            </w:r>
          </w:p>
          <w:p w:rsidR="00D7502E" w:rsidRPr="00D7502E" w:rsidRDefault="00D7502E" w:rsidP="00D7502E">
            <w:pPr>
              <w:adjustRightInd w:val="0"/>
              <w:snapToGrid w:val="0"/>
              <w:jc w:val="left"/>
              <w:rPr>
                <w:szCs w:val="20"/>
              </w:rPr>
            </w:pPr>
            <w:r w:rsidRPr="00D7502E">
              <w:rPr>
                <w:rFonts w:hint="eastAsia"/>
                <w:szCs w:val="20"/>
              </w:rPr>
              <w:t>系统方案组成</w:t>
            </w:r>
          </w:p>
          <w:p w:rsidR="00D7502E" w:rsidRPr="00D7502E" w:rsidRDefault="00D7502E" w:rsidP="00D7502E">
            <w:pPr>
              <w:adjustRightInd w:val="0"/>
              <w:snapToGrid w:val="0"/>
              <w:jc w:val="left"/>
              <w:rPr>
                <w:szCs w:val="20"/>
              </w:rPr>
            </w:pPr>
            <w:r w:rsidRPr="00D7502E">
              <w:rPr>
                <w:rFonts w:hint="eastAsia"/>
                <w:szCs w:val="20"/>
              </w:rPr>
              <w:t>初步设计原则</w:t>
            </w:r>
          </w:p>
          <w:p w:rsidR="00D7502E" w:rsidRPr="00D7502E" w:rsidRDefault="00D7502E" w:rsidP="00D7502E">
            <w:pPr>
              <w:adjustRightInd w:val="0"/>
              <w:snapToGrid w:val="0"/>
              <w:jc w:val="left"/>
              <w:rPr>
                <w:szCs w:val="20"/>
              </w:rPr>
            </w:pPr>
            <w:r w:rsidRPr="00D7502E">
              <w:rPr>
                <w:rFonts w:hint="eastAsia"/>
                <w:szCs w:val="20"/>
              </w:rPr>
              <w:t>初步设计文件组成及内容</w:t>
            </w:r>
          </w:p>
          <w:p w:rsidR="00D7502E" w:rsidRPr="00D7502E" w:rsidRDefault="00D7502E" w:rsidP="00D7502E">
            <w:pPr>
              <w:adjustRightInd w:val="0"/>
              <w:snapToGrid w:val="0"/>
              <w:jc w:val="left"/>
              <w:rPr>
                <w:szCs w:val="20"/>
              </w:rPr>
            </w:pPr>
            <w:r w:rsidRPr="00D7502E">
              <w:rPr>
                <w:rFonts w:hint="eastAsia"/>
                <w:szCs w:val="20"/>
              </w:rPr>
              <w:t>初步设计技术要求</w:t>
            </w:r>
          </w:p>
          <w:p w:rsidR="00D7502E" w:rsidRPr="00D7502E" w:rsidRDefault="00D7502E" w:rsidP="00D7502E">
            <w:pPr>
              <w:adjustRightInd w:val="0"/>
              <w:snapToGrid w:val="0"/>
              <w:jc w:val="left"/>
              <w:rPr>
                <w:szCs w:val="20"/>
              </w:rPr>
            </w:pPr>
            <w:r w:rsidRPr="00D7502E">
              <w:rPr>
                <w:rFonts w:hint="eastAsia"/>
                <w:szCs w:val="20"/>
              </w:rPr>
              <w:t>专题设计</w:t>
            </w:r>
          </w:p>
          <w:p w:rsidR="00D7502E" w:rsidRPr="00D7502E" w:rsidRDefault="00D7502E" w:rsidP="00D7502E">
            <w:pPr>
              <w:adjustRightInd w:val="0"/>
              <w:snapToGrid w:val="0"/>
              <w:jc w:val="left"/>
              <w:rPr>
                <w:szCs w:val="20"/>
              </w:rPr>
            </w:pPr>
            <w:r w:rsidRPr="00D7502E">
              <w:rPr>
                <w:rFonts w:hint="eastAsia"/>
                <w:szCs w:val="20"/>
              </w:rPr>
              <w:t>技术会议</w:t>
            </w:r>
          </w:p>
          <w:p w:rsidR="00D7502E" w:rsidRPr="00D7502E" w:rsidRDefault="00D7502E" w:rsidP="00D7502E">
            <w:pPr>
              <w:adjustRightInd w:val="0"/>
              <w:snapToGrid w:val="0"/>
              <w:jc w:val="left"/>
              <w:rPr>
                <w:szCs w:val="20"/>
              </w:rPr>
            </w:pPr>
            <w:r w:rsidRPr="00D7502E">
              <w:rPr>
                <w:rFonts w:hint="eastAsia"/>
                <w:szCs w:val="20"/>
              </w:rPr>
              <w:t>需组织专家审查的问题</w:t>
            </w:r>
          </w:p>
          <w:p w:rsidR="00D7502E" w:rsidRPr="00D7502E" w:rsidRDefault="00D7502E" w:rsidP="00D7502E">
            <w:pPr>
              <w:adjustRightInd w:val="0"/>
              <w:snapToGrid w:val="0"/>
              <w:jc w:val="left"/>
              <w:rPr>
                <w:szCs w:val="20"/>
              </w:rPr>
            </w:pPr>
            <w:r w:rsidRPr="00D7502E">
              <w:rPr>
                <w:rFonts w:hint="eastAsia"/>
                <w:szCs w:val="20"/>
              </w:rPr>
              <w:t>中间检查</w:t>
            </w:r>
          </w:p>
        </w:tc>
        <w:tc>
          <w:tcPr>
            <w:tcW w:w="1383"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专题监理报告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369"/>
          <w:tblHeader/>
        </w:trPr>
        <w:tc>
          <w:tcPr>
            <w:tcW w:w="60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990"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2021"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可行性研究报告及总体设计审查意见及执行情况</w:t>
            </w:r>
          </w:p>
          <w:p w:rsidR="00D7502E" w:rsidRPr="00D7502E" w:rsidRDefault="00D7502E" w:rsidP="00D7502E">
            <w:pPr>
              <w:adjustRightInd w:val="0"/>
              <w:snapToGrid w:val="0"/>
              <w:jc w:val="left"/>
              <w:rPr>
                <w:szCs w:val="20"/>
              </w:rPr>
            </w:pPr>
            <w:r w:rsidRPr="00D7502E">
              <w:rPr>
                <w:rFonts w:hint="eastAsia"/>
                <w:szCs w:val="20"/>
              </w:rPr>
              <w:t>设备选型</w:t>
            </w:r>
          </w:p>
          <w:p w:rsidR="00D7502E" w:rsidRPr="00D7502E" w:rsidRDefault="00D7502E" w:rsidP="00D7502E">
            <w:pPr>
              <w:adjustRightInd w:val="0"/>
              <w:snapToGrid w:val="0"/>
              <w:jc w:val="left"/>
              <w:rPr>
                <w:szCs w:val="20"/>
              </w:rPr>
            </w:pPr>
            <w:r w:rsidRPr="00D7502E">
              <w:rPr>
                <w:rFonts w:hint="eastAsia"/>
                <w:szCs w:val="20"/>
              </w:rPr>
              <w:t>与相关专业间的接口、</w:t>
            </w:r>
          </w:p>
          <w:p w:rsidR="00D7502E" w:rsidRPr="00D7502E" w:rsidRDefault="00D7502E" w:rsidP="00D7502E">
            <w:pPr>
              <w:adjustRightInd w:val="0"/>
              <w:snapToGrid w:val="0"/>
              <w:jc w:val="left"/>
              <w:rPr>
                <w:szCs w:val="20"/>
              </w:rPr>
            </w:pPr>
            <w:r w:rsidRPr="00D7502E">
              <w:rPr>
                <w:rFonts w:hint="eastAsia"/>
                <w:szCs w:val="20"/>
              </w:rPr>
              <w:t>概算投资</w:t>
            </w:r>
          </w:p>
          <w:p w:rsidR="00D7502E" w:rsidRPr="00D7502E" w:rsidRDefault="00D7502E" w:rsidP="00D7502E">
            <w:pPr>
              <w:adjustRightInd w:val="0"/>
              <w:snapToGrid w:val="0"/>
              <w:jc w:val="left"/>
              <w:rPr>
                <w:szCs w:val="20"/>
              </w:rPr>
            </w:pPr>
            <w:r w:rsidRPr="00D7502E">
              <w:rPr>
                <w:rFonts w:hint="eastAsia"/>
                <w:szCs w:val="20"/>
              </w:rPr>
              <w:t>初步设计文件、图纸中间审查</w:t>
            </w:r>
          </w:p>
          <w:p w:rsidR="00D7502E" w:rsidRPr="00D7502E" w:rsidRDefault="00D7502E" w:rsidP="00D7502E">
            <w:pPr>
              <w:adjustRightInd w:val="0"/>
              <w:snapToGrid w:val="0"/>
              <w:jc w:val="left"/>
              <w:rPr>
                <w:szCs w:val="20"/>
              </w:rPr>
            </w:pPr>
            <w:r w:rsidRPr="00D7502E">
              <w:rPr>
                <w:rFonts w:hint="eastAsia"/>
                <w:szCs w:val="20"/>
              </w:rPr>
              <w:t>其他专题设计</w:t>
            </w:r>
          </w:p>
          <w:p w:rsidR="00D7502E" w:rsidRPr="00D7502E" w:rsidRDefault="00D7502E" w:rsidP="00D7502E">
            <w:pPr>
              <w:adjustRightInd w:val="0"/>
              <w:snapToGrid w:val="0"/>
              <w:jc w:val="left"/>
              <w:rPr>
                <w:szCs w:val="20"/>
              </w:rPr>
            </w:pPr>
            <w:r w:rsidRPr="00D7502E">
              <w:rPr>
                <w:rFonts w:hint="eastAsia"/>
                <w:szCs w:val="20"/>
              </w:rPr>
              <w:t>初步设计文件、图纸审查</w:t>
            </w:r>
          </w:p>
          <w:p w:rsidR="00D7502E" w:rsidRPr="00D7502E" w:rsidRDefault="00D7502E" w:rsidP="00D7502E">
            <w:pPr>
              <w:adjustRightInd w:val="0"/>
              <w:snapToGrid w:val="0"/>
              <w:jc w:val="left"/>
              <w:rPr>
                <w:szCs w:val="20"/>
              </w:rPr>
            </w:pPr>
            <w:r w:rsidRPr="00D7502E">
              <w:rPr>
                <w:rFonts w:hint="eastAsia"/>
                <w:szCs w:val="20"/>
              </w:rPr>
              <w:t>中间检查</w:t>
            </w:r>
          </w:p>
        </w:tc>
        <w:tc>
          <w:tcPr>
            <w:tcW w:w="1383"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中间检查报告</w:t>
            </w:r>
          </w:p>
          <w:p w:rsidR="00D7502E" w:rsidRPr="00D7502E" w:rsidRDefault="00D7502E" w:rsidP="00D7502E">
            <w:pPr>
              <w:adjustRightInd w:val="0"/>
              <w:snapToGrid w:val="0"/>
              <w:jc w:val="left"/>
              <w:rPr>
                <w:szCs w:val="20"/>
              </w:rPr>
            </w:pPr>
            <w:r w:rsidRPr="00D7502E">
              <w:rPr>
                <w:rFonts w:hint="eastAsia"/>
                <w:szCs w:val="20"/>
              </w:rPr>
              <w:t>专题监理报告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369"/>
          <w:tblHeader/>
        </w:trPr>
        <w:tc>
          <w:tcPr>
            <w:tcW w:w="60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99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配合招标阶段</w:t>
            </w:r>
          </w:p>
        </w:tc>
        <w:tc>
          <w:tcPr>
            <w:tcW w:w="20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技术规格书</w:t>
            </w:r>
          </w:p>
          <w:p w:rsidR="00D7502E" w:rsidRPr="00D7502E" w:rsidRDefault="00D7502E" w:rsidP="00D7502E">
            <w:pPr>
              <w:adjustRightInd w:val="0"/>
              <w:snapToGrid w:val="0"/>
              <w:jc w:val="left"/>
              <w:rPr>
                <w:szCs w:val="20"/>
              </w:rPr>
            </w:pPr>
            <w:r w:rsidRPr="00D7502E">
              <w:rPr>
                <w:rFonts w:hint="eastAsia"/>
                <w:szCs w:val="20"/>
              </w:rPr>
              <w:t>用户需求书</w:t>
            </w:r>
          </w:p>
          <w:p w:rsidR="00D7502E" w:rsidRPr="00D7502E" w:rsidRDefault="00D7502E" w:rsidP="00D7502E">
            <w:pPr>
              <w:adjustRightInd w:val="0"/>
              <w:snapToGrid w:val="0"/>
              <w:jc w:val="left"/>
              <w:rPr>
                <w:szCs w:val="20"/>
              </w:rPr>
            </w:pPr>
            <w:r w:rsidRPr="00D7502E">
              <w:rPr>
                <w:rFonts w:hint="eastAsia"/>
                <w:szCs w:val="20"/>
              </w:rPr>
              <w:t>其他招标文件</w:t>
            </w:r>
          </w:p>
          <w:p w:rsidR="00D7502E" w:rsidRPr="00D7502E" w:rsidRDefault="00D7502E" w:rsidP="00D7502E">
            <w:pPr>
              <w:adjustRightInd w:val="0"/>
              <w:snapToGrid w:val="0"/>
              <w:jc w:val="left"/>
              <w:rPr>
                <w:szCs w:val="20"/>
              </w:rPr>
            </w:pPr>
            <w:r w:rsidRPr="00D7502E">
              <w:rPr>
                <w:rFonts w:hint="eastAsia"/>
                <w:szCs w:val="20"/>
              </w:rPr>
              <w:t>技术会议</w:t>
            </w:r>
          </w:p>
          <w:p w:rsidR="00D7502E" w:rsidRPr="00D7502E" w:rsidRDefault="00D7502E" w:rsidP="00D7502E">
            <w:pPr>
              <w:adjustRightInd w:val="0"/>
              <w:snapToGrid w:val="0"/>
              <w:jc w:val="left"/>
              <w:rPr>
                <w:szCs w:val="20"/>
              </w:rPr>
            </w:pPr>
            <w:r w:rsidRPr="00D7502E">
              <w:rPr>
                <w:rFonts w:hint="eastAsia"/>
                <w:szCs w:val="20"/>
              </w:rPr>
              <w:t>中间检查</w:t>
            </w:r>
          </w:p>
        </w:tc>
        <w:tc>
          <w:tcPr>
            <w:tcW w:w="1383"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369"/>
          <w:tblHeader/>
        </w:trPr>
        <w:tc>
          <w:tcPr>
            <w:tcW w:w="606" w:type="pct"/>
            <w:tcBorders>
              <w:top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990" w:type="pct"/>
            <w:tcBorders>
              <w:top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2021" w:type="pct"/>
            <w:tcBorders>
              <w:top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初步设计审查意见及执行情况</w:t>
            </w:r>
          </w:p>
          <w:p w:rsidR="00D7502E" w:rsidRPr="00D7502E" w:rsidRDefault="00D7502E" w:rsidP="00D7502E">
            <w:pPr>
              <w:adjustRightInd w:val="0"/>
              <w:snapToGrid w:val="0"/>
              <w:jc w:val="left"/>
              <w:rPr>
                <w:szCs w:val="20"/>
              </w:rPr>
            </w:pPr>
            <w:r w:rsidRPr="00D7502E">
              <w:rPr>
                <w:rFonts w:hint="eastAsia"/>
                <w:szCs w:val="20"/>
              </w:rPr>
              <w:t>施工图设计原则</w:t>
            </w:r>
          </w:p>
          <w:p w:rsidR="00D7502E" w:rsidRPr="00D7502E" w:rsidRDefault="00D7502E" w:rsidP="00D7502E">
            <w:pPr>
              <w:adjustRightInd w:val="0"/>
              <w:snapToGrid w:val="0"/>
              <w:jc w:val="left"/>
              <w:rPr>
                <w:szCs w:val="20"/>
              </w:rPr>
            </w:pPr>
            <w:r w:rsidRPr="00D7502E">
              <w:rPr>
                <w:rFonts w:hint="eastAsia"/>
                <w:szCs w:val="20"/>
              </w:rPr>
              <w:t>施工图技术要求</w:t>
            </w:r>
          </w:p>
          <w:p w:rsidR="00D7502E" w:rsidRPr="00D7502E" w:rsidRDefault="00D7502E" w:rsidP="00D7502E">
            <w:pPr>
              <w:adjustRightInd w:val="0"/>
              <w:snapToGrid w:val="0"/>
              <w:jc w:val="left"/>
              <w:rPr>
                <w:szCs w:val="20"/>
              </w:rPr>
            </w:pPr>
            <w:r w:rsidRPr="00D7502E">
              <w:rPr>
                <w:rFonts w:hint="eastAsia"/>
                <w:szCs w:val="20"/>
              </w:rPr>
              <w:t>施工图文件组成及内容</w:t>
            </w:r>
          </w:p>
          <w:p w:rsidR="00D7502E" w:rsidRPr="00D7502E" w:rsidRDefault="00D7502E" w:rsidP="00D7502E">
            <w:pPr>
              <w:adjustRightInd w:val="0"/>
              <w:snapToGrid w:val="0"/>
              <w:jc w:val="left"/>
              <w:rPr>
                <w:szCs w:val="20"/>
              </w:rPr>
            </w:pPr>
            <w:r w:rsidRPr="00D7502E">
              <w:rPr>
                <w:rFonts w:hint="eastAsia"/>
                <w:szCs w:val="20"/>
              </w:rPr>
              <w:t>设计依据</w:t>
            </w:r>
          </w:p>
          <w:p w:rsidR="00D7502E" w:rsidRPr="00D7502E" w:rsidRDefault="00D7502E" w:rsidP="00D7502E">
            <w:pPr>
              <w:adjustRightInd w:val="0"/>
              <w:snapToGrid w:val="0"/>
              <w:jc w:val="left"/>
              <w:rPr>
                <w:szCs w:val="20"/>
              </w:rPr>
            </w:pPr>
            <w:r w:rsidRPr="00D7502E">
              <w:rPr>
                <w:rFonts w:hint="eastAsia"/>
                <w:szCs w:val="20"/>
              </w:rPr>
              <w:t>设计及施工的规范和标准</w:t>
            </w:r>
          </w:p>
          <w:p w:rsidR="00D7502E" w:rsidRPr="00D7502E" w:rsidRDefault="00D7502E" w:rsidP="00D7502E">
            <w:pPr>
              <w:adjustRightInd w:val="0"/>
              <w:snapToGrid w:val="0"/>
              <w:jc w:val="left"/>
              <w:rPr>
                <w:szCs w:val="20"/>
              </w:rPr>
            </w:pPr>
            <w:r w:rsidRPr="00D7502E">
              <w:rPr>
                <w:rFonts w:hint="eastAsia"/>
                <w:szCs w:val="20"/>
              </w:rPr>
              <w:t>设计范围及接口</w:t>
            </w:r>
          </w:p>
          <w:p w:rsidR="00D7502E" w:rsidRPr="00D7502E" w:rsidRDefault="00D7502E" w:rsidP="00D7502E">
            <w:pPr>
              <w:adjustRightInd w:val="0"/>
              <w:snapToGrid w:val="0"/>
              <w:jc w:val="left"/>
              <w:rPr>
                <w:szCs w:val="20"/>
              </w:rPr>
            </w:pPr>
            <w:r w:rsidRPr="00D7502E">
              <w:rPr>
                <w:rFonts w:hint="eastAsia"/>
                <w:szCs w:val="20"/>
              </w:rPr>
              <w:t>施工要求及注意事项</w:t>
            </w:r>
          </w:p>
          <w:p w:rsidR="00D7502E" w:rsidRPr="00D7502E" w:rsidRDefault="00D7502E" w:rsidP="00D7502E">
            <w:pPr>
              <w:adjustRightInd w:val="0"/>
              <w:snapToGrid w:val="0"/>
              <w:jc w:val="left"/>
              <w:rPr>
                <w:szCs w:val="20"/>
              </w:rPr>
            </w:pPr>
            <w:r w:rsidRPr="00D7502E">
              <w:rPr>
                <w:rFonts w:hint="eastAsia"/>
                <w:szCs w:val="20"/>
              </w:rPr>
              <w:t>预算</w:t>
            </w:r>
          </w:p>
          <w:p w:rsidR="00D7502E" w:rsidRPr="00D7502E" w:rsidRDefault="00D7502E" w:rsidP="00D7502E">
            <w:pPr>
              <w:adjustRightInd w:val="0"/>
              <w:snapToGrid w:val="0"/>
              <w:jc w:val="left"/>
              <w:rPr>
                <w:szCs w:val="20"/>
              </w:rPr>
            </w:pPr>
            <w:r w:rsidRPr="00D7502E">
              <w:rPr>
                <w:rFonts w:hint="eastAsia"/>
                <w:szCs w:val="20"/>
              </w:rPr>
              <w:t>施工图纸</w:t>
            </w:r>
          </w:p>
          <w:p w:rsidR="00D7502E" w:rsidRPr="00D7502E" w:rsidRDefault="00D7502E" w:rsidP="00D7502E">
            <w:pPr>
              <w:adjustRightInd w:val="0"/>
              <w:snapToGrid w:val="0"/>
              <w:jc w:val="left"/>
              <w:rPr>
                <w:szCs w:val="20"/>
              </w:rPr>
            </w:pPr>
            <w:r w:rsidRPr="00D7502E">
              <w:rPr>
                <w:rFonts w:hint="eastAsia"/>
                <w:szCs w:val="20"/>
              </w:rPr>
              <w:t>标准图、通用图</w:t>
            </w:r>
          </w:p>
          <w:p w:rsidR="00D7502E" w:rsidRPr="00D7502E" w:rsidRDefault="00D7502E" w:rsidP="00D7502E">
            <w:pPr>
              <w:adjustRightInd w:val="0"/>
              <w:snapToGrid w:val="0"/>
              <w:jc w:val="left"/>
              <w:rPr>
                <w:szCs w:val="20"/>
              </w:rPr>
            </w:pPr>
            <w:r w:rsidRPr="00D7502E">
              <w:rPr>
                <w:rFonts w:hint="eastAsia"/>
                <w:szCs w:val="20"/>
              </w:rPr>
              <w:t>技术会议</w:t>
            </w:r>
          </w:p>
          <w:p w:rsidR="00D7502E" w:rsidRPr="00D7502E" w:rsidRDefault="00D7502E" w:rsidP="00D7502E">
            <w:pPr>
              <w:adjustRightInd w:val="0"/>
              <w:snapToGrid w:val="0"/>
              <w:jc w:val="left"/>
              <w:rPr>
                <w:szCs w:val="20"/>
              </w:rPr>
            </w:pPr>
            <w:r w:rsidRPr="00D7502E">
              <w:rPr>
                <w:rFonts w:hint="eastAsia"/>
                <w:szCs w:val="20"/>
              </w:rPr>
              <w:t>中间检查</w:t>
            </w:r>
          </w:p>
        </w:tc>
        <w:tc>
          <w:tcPr>
            <w:tcW w:w="1383" w:type="pct"/>
            <w:tcBorders>
              <w:top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会议纪要</w:t>
            </w:r>
          </w:p>
          <w:p w:rsidR="00D7502E" w:rsidRPr="00D7502E" w:rsidRDefault="00D7502E" w:rsidP="00D7502E">
            <w:pPr>
              <w:adjustRightInd w:val="0"/>
              <w:snapToGrid w:val="0"/>
              <w:jc w:val="left"/>
              <w:rPr>
                <w:szCs w:val="20"/>
              </w:rPr>
            </w:pPr>
            <w:r w:rsidRPr="00D7502E">
              <w:rPr>
                <w:rFonts w:hint="eastAsia"/>
                <w:szCs w:val="20"/>
              </w:rPr>
              <w:t>中间检查报告</w:t>
            </w:r>
          </w:p>
        </w:tc>
      </w:tr>
      <w:tr w:rsidR="004167F5" w:rsidRPr="00D7502E" w:rsidTr="00F53042">
        <w:trPr>
          <w:trHeight w:val="369"/>
          <w:tblHeader/>
        </w:trPr>
        <w:tc>
          <w:tcPr>
            <w:tcW w:w="60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tc>
        <w:tc>
          <w:tcPr>
            <w:tcW w:w="990"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配合施工阶段</w:t>
            </w:r>
          </w:p>
        </w:tc>
        <w:tc>
          <w:tcPr>
            <w:tcW w:w="2021"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设计变更单</w:t>
            </w:r>
          </w:p>
          <w:p w:rsidR="00D7502E" w:rsidRPr="00D7502E" w:rsidRDefault="00D7502E" w:rsidP="00D7502E">
            <w:pPr>
              <w:adjustRightInd w:val="0"/>
              <w:snapToGrid w:val="0"/>
              <w:jc w:val="left"/>
              <w:rPr>
                <w:szCs w:val="20"/>
              </w:rPr>
            </w:pPr>
            <w:r w:rsidRPr="00D7502E">
              <w:rPr>
                <w:rFonts w:hint="eastAsia"/>
                <w:szCs w:val="20"/>
              </w:rPr>
              <w:t>施工变更单</w:t>
            </w:r>
          </w:p>
          <w:p w:rsidR="00D7502E" w:rsidRPr="00D7502E" w:rsidRDefault="00D7502E" w:rsidP="00D7502E">
            <w:pPr>
              <w:adjustRightInd w:val="0"/>
              <w:snapToGrid w:val="0"/>
              <w:jc w:val="left"/>
              <w:rPr>
                <w:szCs w:val="20"/>
              </w:rPr>
            </w:pPr>
            <w:r w:rsidRPr="00D7502E">
              <w:rPr>
                <w:rFonts w:hint="eastAsia"/>
                <w:szCs w:val="20"/>
              </w:rPr>
              <w:t>变更技术会议</w:t>
            </w:r>
          </w:p>
        </w:tc>
        <w:tc>
          <w:tcPr>
            <w:tcW w:w="1383"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审查报告</w:t>
            </w:r>
          </w:p>
          <w:p w:rsidR="00D7502E" w:rsidRPr="00D7502E" w:rsidRDefault="00D7502E" w:rsidP="00D7502E">
            <w:pPr>
              <w:adjustRightInd w:val="0"/>
              <w:snapToGrid w:val="0"/>
              <w:jc w:val="left"/>
              <w:rPr>
                <w:szCs w:val="20"/>
              </w:rPr>
            </w:pPr>
            <w:r w:rsidRPr="00D7502E">
              <w:rPr>
                <w:rFonts w:hint="eastAsia"/>
                <w:szCs w:val="20"/>
              </w:rPr>
              <w:t>会议纪要</w:t>
            </w:r>
          </w:p>
        </w:tc>
      </w:tr>
    </w:tbl>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r w:rsidRPr="00D7502E">
        <w:rPr>
          <w:rFonts w:eastAsiaTheme="minorEastAsia"/>
          <w:b/>
          <w:sz w:val="24"/>
          <w:szCs w:val="20"/>
        </w:rPr>
        <w:br w:type="page"/>
      </w:r>
      <w:bookmarkStart w:id="1933" w:name="_Toc485136931"/>
      <w:r w:rsidRPr="00D7502E">
        <w:rPr>
          <w:rFonts w:eastAsiaTheme="minorEastAsia" w:hint="eastAsia"/>
          <w:b/>
          <w:sz w:val="24"/>
          <w:szCs w:val="20"/>
        </w:rPr>
        <w:lastRenderedPageBreak/>
        <w:t>车辆</w:t>
      </w:r>
      <w:bookmarkEnd w:id="1933"/>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1199"/>
        <w:gridCol w:w="1800"/>
        <w:gridCol w:w="3743"/>
        <w:gridCol w:w="2545"/>
      </w:tblGrid>
      <w:tr w:rsidR="004167F5" w:rsidRPr="00D7502E" w:rsidTr="00F53042">
        <w:trPr>
          <w:trHeight w:val="454"/>
          <w:tblHeader/>
        </w:trPr>
        <w:tc>
          <w:tcPr>
            <w:tcW w:w="646"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969"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2015"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370"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监理成果</w:t>
            </w:r>
          </w:p>
        </w:tc>
      </w:tr>
      <w:tr w:rsidR="004167F5" w:rsidRPr="00D7502E" w:rsidTr="00F53042">
        <w:trPr>
          <w:trHeight w:val="454"/>
          <w:tblHeader/>
        </w:trPr>
        <w:tc>
          <w:tcPr>
            <w:tcW w:w="646"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969"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201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车辆选型专题报告</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设计监理审查意见</w:t>
            </w:r>
          </w:p>
        </w:tc>
      </w:tr>
      <w:tr w:rsidR="004167F5" w:rsidRPr="00D7502E" w:rsidTr="00F53042">
        <w:trPr>
          <w:trHeight w:val="454"/>
          <w:tblHeader/>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69"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1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车辆选型专家评审报告</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总结专家评审意见</w:t>
            </w:r>
          </w:p>
        </w:tc>
      </w:tr>
      <w:tr w:rsidR="004167F5" w:rsidRPr="00D7502E" w:rsidTr="00F53042">
        <w:trPr>
          <w:trHeight w:val="454"/>
          <w:tblHeader/>
        </w:trPr>
        <w:tc>
          <w:tcPr>
            <w:tcW w:w="646"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69"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201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地铁车辆生产厂家调研报告</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设计监理意见</w:t>
            </w:r>
          </w:p>
        </w:tc>
      </w:tr>
      <w:tr w:rsidR="004167F5" w:rsidRPr="00D7502E" w:rsidTr="00F53042">
        <w:trPr>
          <w:trHeight w:val="454"/>
          <w:tblHeader/>
        </w:trPr>
        <w:tc>
          <w:tcPr>
            <w:tcW w:w="64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96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201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车辆技术要求文件</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设计监理审查意见</w:t>
            </w:r>
          </w:p>
        </w:tc>
      </w:tr>
      <w:tr w:rsidR="004167F5" w:rsidRPr="00D7502E" w:rsidTr="00F53042">
        <w:trPr>
          <w:trHeight w:val="454"/>
          <w:tblHeader/>
        </w:trPr>
        <w:tc>
          <w:tcPr>
            <w:tcW w:w="64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96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招标设计阶段</w:t>
            </w:r>
          </w:p>
        </w:tc>
        <w:tc>
          <w:tcPr>
            <w:tcW w:w="201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车辆招标文件技术要求部分</w:t>
            </w:r>
          </w:p>
        </w:tc>
        <w:tc>
          <w:tcPr>
            <w:tcW w:w="137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设计监理审查意见</w:t>
            </w:r>
          </w:p>
        </w:tc>
      </w:tr>
    </w:tbl>
    <w:p w:rsidR="00D7502E" w:rsidRPr="00D7502E" w:rsidRDefault="00D7502E" w:rsidP="00D7502E">
      <w:pPr>
        <w:keepNext/>
        <w:adjustRightInd w:val="0"/>
        <w:jc w:val="center"/>
        <w:textAlignment w:val="center"/>
        <w:outlineLvl w:val="2"/>
        <w:rPr>
          <w:rFonts w:eastAsiaTheme="minorEastAsia"/>
          <w:b/>
          <w:sz w:val="24"/>
          <w:szCs w:val="20"/>
        </w:rPr>
      </w:pPr>
      <w:bookmarkStart w:id="1934" w:name="_Toc485136932"/>
      <w:r w:rsidRPr="00D7502E">
        <w:rPr>
          <w:rFonts w:eastAsiaTheme="minorEastAsia" w:hint="eastAsia"/>
          <w:b/>
          <w:sz w:val="24"/>
          <w:szCs w:val="20"/>
        </w:rPr>
        <w:t>车辆段及综合基地、停车场（站场）</w:t>
      </w:r>
      <w:bookmarkEnd w:id="1934"/>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30" w:type="dxa"/>
          <w:right w:w="30" w:type="dxa"/>
        </w:tblCellMar>
        <w:tblLook w:val="0000"/>
      </w:tblPr>
      <w:tblGrid>
        <w:gridCol w:w="1180"/>
        <w:gridCol w:w="1572"/>
        <w:gridCol w:w="4069"/>
        <w:gridCol w:w="2310"/>
      </w:tblGrid>
      <w:tr w:rsidR="004167F5" w:rsidRPr="00D7502E" w:rsidTr="00F53042">
        <w:trPr>
          <w:trHeight w:val="454"/>
          <w:tblHeader/>
        </w:trPr>
        <w:tc>
          <w:tcPr>
            <w:tcW w:w="646"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861"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2228"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265"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监理成果</w:t>
            </w:r>
          </w:p>
        </w:tc>
      </w:tr>
      <w:tr w:rsidR="004167F5" w:rsidRPr="00D7502E" w:rsidTr="00F53042">
        <w:trPr>
          <w:trHeight w:val="454"/>
          <w:tblHeader/>
        </w:trPr>
        <w:tc>
          <w:tcPr>
            <w:tcW w:w="64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86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2228"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停车场平面布置图。</w:t>
            </w:r>
          </w:p>
          <w:p w:rsidR="00D7502E" w:rsidRPr="00D7502E" w:rsidRDefault="00D7502E" w:rsidP="00D7502E">
            <w:pPr>
              <w:adjustRightInd w:val="0"/>
              <w:snapToGrid w:val="0"/>
              <w:jc w:val="left"/>
              <w:rPr>
                <w:szCs w:val="20"/>
              </w:rPr>
            </w:pPr>
            <w:r w:rsidRPr="00D7502E">
              <w:rPr>
                <w:rFonts w:hint="eastAsia"/>
                <w:szCs w:val="20"/>
              </w:rPr>
              <w:t>车辆段及综合维修基地平面布置图。</w:t>
            </w:r>
          </w:p>
          <w:p w:rsidR="00D7502E" w:rsidRPr="00D7502E" w:rsidRDefault="00D7502E" w:rsidP="00D7502E">
            <w:pPr>
              <w:adjustRightInd w:val="0"/>
              <w:snapToGrid w:val="0"/>
              <w:jc w:val="left"/>
              <w:rPr>
                <w:szCs w:val="20"/>
              </w:rPr>
            </w:pPr>
            <w:r w:rsidRPr="00D7502E">
              <w:rPr>
                <w:rFonts w:hint="eastAsia"/>
                <w:szCs w:val="20"/>
              </w:rPr>
              <w:t>停车场出入线平、纵断面图。</w:t>
            </w:r>
          </w:p>
          <w:p w:rsidR="00D7502E" w:rsidRPr="00D7502E" w:rsidRDefault="00D7502E" w:rsidP="00D7502E">
            <w:pPr>
              <w:adjustRightInd w:val="0"/>
              <w:snapToGrid w:val="0"/>
              <w:jc w:val="left"/>
              <w:rPr>
                <w:szCs w:val="20"/>
              </w:rPr>
            </w:pPr>
            <w:r w:rsidRPr="00D7502E">
              <w:rPr>
                <w:rFonts w:hint="eastAsia"/>
                <w:szCs w:val="20"/>
              </w:rPr>
              <w:t>车辆段出入线平、纵断面图。</w:t>
            </w:r>
          </w:p>
          <w:p w:rsidR="00D7502E" w:rsidRPr="00D7502E" w:rsidRDefault="00D7502E" w:rsidP="00D7502E">
            <w:pPr>
              <w:adjustRightInd w:val="0"/>
              <w:snapToGrid w:val="0"/>
              <w:jc w:val="left"/>
              <w:rPr>
                <w:szCs w:val="20"/>
              </w:rPr>
            </w:pPr>
            <w:r w:rsidRPr="00D7502E">
              <w:rPr>
                <w:rFonts w:hint="eastAsia"/>
                <w:szCs w:val="20"/>
              </w:rPr>
              <w:t>停车场、车辆段出入线接轨地点及方式专题报告。</w:t>
            </w:r>
          </w:p>
          <w:p w:rsidR="00D7502E" w:rsidRPr="00D7502E" w:rsidRDefault="00D7502E" w:rsidP="00D7502E">
            <w:pPr>
              <w:adjustRightInd w:val="0"/>
              <w:snapToGrid w:val="0"/>
              <w:jc w:val="left"/>
              <w:rPr>
                <w:szCs w:val="20"/>
              </w:rPr>
            </w:pPr>
            <w:r w:rsidRPr="00D7502E">
              <w:rPr>
                <w:rFonts w:hint="eastAsia"/>
                <w:szCs w:val="20"/>
              </w:rPr>
              <w:t>存车线、车辆停放线专题报告。</w:t>
            </w:r>
          </w:p>
          <w:p w:rsidR="00D7502E" w:rsidRPr="00D7502E" w:rsidRDefault="00D7502E" w:rsidP="00D7502E">
            <w:pPr>
              <w:adjustRightInd w:val="0"/>
              <w:snapToGrid w:val="0"/>
              <w:jc w:val="left"/>
              <w:rPr>
                <w:szCs w:val="20"/>
              </w:rPr>
            </w:pPr>
            <w:r w:rsidRPr="00D7502E">
              <w:rPr>
                <w:rFonts w:hint="eastAsia"/>
                <w:szCs w:val="20"/>
              </w:rPr>
              <w:t>车辆段规模及分布原则。</w:t>
            </w:r>
          </w:p>
          <w:p w:rsidR="00D7502E" w:rsidRPr="00D7502E" w:rsidRDefault="00D7502E" w:rsidP="00D7502E">
            <w:pPr>
              <w:adjustRightInd w:val="0"/>
              <w:snapToGrid w:val="0"/>
              <w:jc w:val="left"/>
              <w:rPr>
                <w:szCs w:val="20"/>
              </w:rPr>
            </w:pPr>
            <w:r w:rsidRPr="00D7502E">
              <w:rPr>
                <w:rFonts w:hint="eastAsia"/>
                <w:szCs w:val="20"/>
              </w:rPr>
              <w:t>综合维修基地设计原则。</w:t>
            </w:r>
          </w:p>
        </w:tc>
        <w:tc>
          <w:tcPr>
            <w:tcW w:w="1265"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rFonts w:hint="eastAsia"/>
                <w:szCs w:val="20"/>
              </w:rPr>
              <w:t>出入段线接轨地点及方式专题监理报告。</w:t>
            </w:r>
          </w:p>
          <w:p w:rsidR="00D7502E" w:rsidRPr="00D7502E" w:rsidRDefault="00D7502E" w:rsidP="00D7502E">
            <w:pPr>
              <w:adjustRightInd w:val="0"/>
              <w:snapToGrid w:val="0"/>
              <w:jc w:val="left"/>
              <w:rPr>
                <w:szCs w:val="20"/>
              </w:rPr>
            </w:pPr>
            <w:r w:rsidRPr="00D7502E">
              <w:rPr>
                <w:rFonts w:hint="eastAsia"/>
                <w:szCs w:val="20"/>
              </w:rPr>
              <w:t>存车线</w:t>
            </w:r>
            <w:r w:rsidRPr="00D7502E">
              <w:rPr>
                <w:szCs w:val="20"/>
              </w:rPr>
              <w:t>/</w:t>
            </w:r>
            <w:r w:rsidRPr="00D7502E">
              <w:rPr>
                <w:rFonts w:hint="eastAsia"/>
                <w:szCs w:val="20"/>
              </w:rPr>
              <w:t>车辆停放线专题监理报告。</w:t>
            </w:r>
          </w:p>
          <w:p w:rsidR="00D7502E" w:rsidRPr="00D7502E" w:rsidRDefault="00D7502E" w:rsidP="00D7502E">
            <w:pPr>
              <w:adjustRightInd w:val="0"/>
              <w:snapToGrid w:val="0"/>
              <w:jc w:val="left"/>
              <w:rPr>
                <w:szCs w:val="20"/>
              </w:rPr>
            </w:pPr>
            <w:r w:rsidRPr="00D7502E">
              <w:rPr>
                <w:rFonts w:hint="eastAsia"/>
                <w:szCs w:val="20"/>
              </w:rPr>
              <w:t>车辆段规模及分布原则专家评审会及监理报告。</w:t>
            </w:r>
          </w:p>
          <w:p w:rsidR="00D7502E" w:rsidRPr="00D7502E" w:rsidRDefault="00D7502E" w:rsidP="00D7502E">
            <w:pPr>
              <w:adjustRightInd w:val="0"/>
              <w:snapToGrid w:val="0"/>
              <w:jc w:val="left"/>
              <w:rPr>
                <w:szCs w:val="20"/>
              </w:rPr>
            </w:pPr>
            <w:r w:rsidRPr="00D7502E">
              <w:rPr>
                <w:rFonts w:hint="eastAsia"/>
                <w:szCs w:val="20"/>
              </w:rPr>
              <w:t>质量、进度、规模中间检查报告。</w:t>
            </w:r>
          </w:p>
        </w:tc>
      </w:tr>
      <w:tr w:rsidR="004167F5" w:rsidRPr="00D7502E" w:rsidTr="00F53042">
        <w:trPr>
          <w:trHeight w:val="454"/>
          <w:tblHeader/>
        </w:trPr>
        <w:tc>
          <w:tcPr>
            <w:tcW w:w="64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86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2228"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停车场平面布置图。</w:t>
            </w:r>
          </w:p>
          <w:p w:rsidR="00D7502E" w:rsidRPr="00D7502E" w:rsidRDefault="00D7502E" w:rsidP="00D7502E">
            <w:pPr>
              <w:adjustRightInd w:val="0"/>
              <w:snapToGrid w:val="0"/>
              <w:jc w:val="left"/>
              <w:rPr>
                <w:szCs w:val="20"/>
              </w:rPr>
            </w:pPr>
            <w:r w:rsidRPr="00D7502E">
              <w:rPr>
                <w:rFonts w:hint="eastAsia"/>
                <w:szCs w:val="20"/>
              </w:rPr>
              <w:t>车辆段及综合维修基地平面布置图。</w:t>
            </w:r>
          </w:p>
          <w:p w:rsidR="00D7502E" w:rsidRPr="00D7502E" w:rsidRDefault="00D7502E" w:rsidP="00D7502E">
            <w:pPr>
              <w:adjustRightInd w:val="0"/>
              <w:snapToGrid w:val="0"/>
              <w:jc w:val="left"/>
              <w:rPr>
                <w:szCs w:val="20"/>
              </w:rPr>
            </w:pPr>
            <w:r w:rsidRPr="00D7502E">
              <w:rPr>
                <w:rFonts w:hint="eastAsia"/>
                <w:szCs w:val="20"/>
              </w:rPr>
              <w:t>停车场出入线平、纵断面图。</w:t>
            </w:r>
          </w:p>
          <w:p w:rsidR="00D7502E" w:rsidRPr="00D7502E" w:rsidRDefault="00D7502E" w:rsidP="00D7502E">
            <w:pPr>
              <w:adjustRightInd w:val="0"/>
              <w:snapToGrid w:val="0"/>
              <w:jc w:val="left"/>
              <w:rPr>
                <w:szCs w:val="20"/>
              </w:rPr>
            </w:pPr>
            <w:r w:rsidRPr="00D7502E">
              <w:rPr>
                <w:rFonts w:hint="eastAsia"/>
                <w:szCs w:val="20"/>
              </w:rPr>
              <w:t>车辆段出入线平、纵断面图。</w:t>
            </w:r>
          </w:p>
          <w:p w:rsidR="00D7502E" w:rsidRPr="00D7502E" w:rsidRDefault="00D7502E" w:rsidP="00D7502E">
            <w:pPr>
              <w:adjustRightInd w:val="0"/>
              <w:snapToGrid w:val="0"/>
              <w:jc w:val="left"/>
              <w:rPr>
                <w:szCs w:val="20"/>
              </w:rPr>
            </w:pPr>
            <w:r w:rsidRPr="00D7502E">
              <w:rPr>
                <w:rFonts w:hint="eastAsia"/>
                <w:szCs w:val="20"/>
              </w:rPr>
              <w:t>停车场、车辆段典型横断面图。</w:t>
            </w:r>
          </w:p>
          <w:p w:rsidR="00D7502E" w:rsidRPr="00D7502E" w:rsidRDefault="00D7502E" w:rsidP="00D7502E">
            <w:pPr>
              <w:adjustRightInd w:val="0"/>
              <w:snapToGrid w:val="0"/>
              <w:jc w:val="left"/>
              <w:rPr>
                <w:szCs w:val="20"/>
              </w:rPr>
            </w:pPr>
            <w:r w:rsidRPr="00D7502E">
              <w:rPr>
                <w:rFonts w:hint="eastAsia"/>
                <w:szCs w:val="20"/>
              </w:rPr>
              <w:t>停车场、车辆段排水设计图。</w:t>
            </w:r>
          </w:p>
          <w:p w:rsidR="00D7502E" w:rsidRPr="00D7502E" w:rsidRDefault="00D7502E" w:rsidP="00D7502E">
            <w:pPr>
              <w:adjustRightInd w:val="0"/>
              <w:snapToGrid w:val="0"/>
              <w:jc w:val="left"/>
              <w:rPr>
                <w:szCs w:val="20"/>
              </w:rPr>
            </w:pPr>
            <w:r w:rsidRPr="00D7502E">
              <w:rPr>
                <w:rFonts w:hint="eastAsia"/>
                <w:szCs w:val="20"/>
              </w:rPr>
              <w:t>停车场、车辆段轨道设计图。</w:t>
            </w:r>
          </w:p>
          <w:p w:rsidR="00D7502E" w:rsidRPr="00D7502E" w:rsidRDefault="00D7502E" w:rsidP="00D7502E">
            <w:pPr>
              <w:adjustRightInd w:val="0"/>
              <w:snapToGrid w:val="0"/>
              <w:jc w:val="left"/>
              <w:rPr>
                <w:szCs w:val="20"/>
              </w:rPr>
            </w:pPr>
            <w:r w:rsidRPr="00D7502E">
              <w:rPr>
                <w:rFonts w:hint="eastAsia"/>
                <w:szCs w:val="20"/>
              </w:rPr>
              <w:t>停车场、车辆段出入线接轨地点及方式专题报告。</w:t>
            </w:r>
          </w:p>
          <w:p w:rsidR="00D7502E" w:rsidRPr="00D7502E" w:rsidRDefault="00D7502E" w:rsidP="00D7502E">
            <w:pPr>
              <w:adjustRightInd w:val="0"/>
              <w:snapToGrid w:val="0"/>
              <w:jc w:val="left"/>
              <w:rPr>
                <w:szCs w:val="20"/>
              </w:rPr>
            </w:pPr>
            <w:r w:rsidRPr="00D7502E">
              <w:rPr>
                <w:rFonts w:hint="eastAsia"/>
                <w:szCs w:val="20"/>
              </w:rPr>
              <w:t>存车线</w:t>
            </w:r>
            <w:r w:rsidRPr="00D7502E">
              <w:rPr>
                <w:szCs w:val="20"/>
              </w:rPr>
              <w:t>/</w:t>
            </w:r>
            <w:r w:rsidRPr="00D7502E">
              <w:rPr>
                <w:rFonts w:hint="eastAsia"/>
                <w:szCs w:val="20"/>
              </w:rPr>
              <w:t>车辆停放线专题报告。</w:t>
            </w:r>
          </w:p>
        </w:tc>
        <w:tc>
          <w:tcPr>
            <w:tcW w:w="1265"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rFonts w:hint="eastAsia"/>
                <w:szCs w:val="20"/>
              </w:rPr>
              <w:t>专题监理报告</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专题监理报告</w:t>
            </w:r>
          </w:p>
          <w:p w:rsidR="00D7502E" w:rsidRPr="00D7502E" w:rsidRDefault="00D7502E" w:rsidP="00D7502E">
            <w:pPr>
              <w:adjustRightInd w:val="0"/>
              <w:snapToGrid w:val="0"/>
              <w:jc w:val="left"/>
              <w:rPr>
                <w:szCs w:val="20"/>
              </w:rPr>
            </w:pPr>
            <w:r w:rsidRPr="00D7502E">
              <w:rPr>
                <w:rFonts w:hint="eastAsia"/>
                <w:szCs w:val="20"/>
              </w:rPr>
              <w:t>质量、进度、投资中间检查监理报告。</w:t>
            </w:r>
          </w:p>
        </w:tc>
      </w:tr>
      <w:tr w:rsidR="004167F5" w:rsidRPr="00D7502E" w:rsidTr="00F53042">
        <w:trPr>
          <w:trHeight w:val="454"/>
          <w:tblHeader/>
        </w:trPr>
        <w:tc>
          <w:tcPr>
            <w:tcW w:w="64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86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w:t>
            </w:r>
          </w:p>
        </w:tc>
        <w:tc>
          <w:tcPr>
            <w:tcW w:w="2228"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车辆段路基工程招标文件。</w:t>
            </w:r>
          </w:p>
          <w:p w:rsidR="00D7502E" w:rsidRPr="00D7502E" w:rsidRDefault="00D7502E" w:rsidP="00D7502E">
            <w:pPr>
              <w:adjustRightInd w:val="0"/>
              <w:snapToGrid w:val="0"/>
              <w:jc w:val="left"/>
              <w:rPr>
                <w:szCs w:val="20"/>
              </w:rPr>
            </w:pPr>
            <w:r w:rsidRPr="00D7502E">
              <w:rPr>
                <w:rFonts w:hint="eastAsia"/>
                <w:szCs w:val="20"/>
              </w:rPr>
              <w:t>车辆段轨道工程招标文件。</w:t>
            </w:r>
          </w:p>
          <w:p w:rsidR="00D7502E" w:rsidRPr="00D7502E" w:rsidRDefault="00D7502E" w:rsidP="00D7502E">
            <w:pPr>
              <w:adjustRightInd w:val="0"/>
              <w:snapToGrid w:val="0"/>
              <w:jc w:val="left"/>
              <w:rPr>
                <w:szCs w:val="20"/>
              </w:rPr>
            </w:pPr>
            <w:r w:rsidRPr="00D7502E">
              <w:rPr>
                <w:rFonts w:hint="eastAsia"/>
                <w:szCs w:val="20"/>
              </w:rPr>
              <w:t>车辆段站场部分招标文件。</w:t>
            </w:r>
          </w:p>
        </w:tc>
        <w:tc>
          <w:tcPr>
            <w:tcW w:w="1265"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rFonts w:hint="eastAsia"/>
                <w:szCs w:val="20"/>
              </w:rPr>
              <w:t>设计监理意见。</w:t>
            </w:r>
          </w:p>
        </w:tc>
      </w:tr>
      <w:tr w:rsidR="004167F5" w:rsidRPr="00D7502E" w:rsidTr="00F53042">
        <w:trPr>
          <w:trHeight w:val="454"/>
          <w:tblHeader/>
        </w:trPr>
        <w:tc>
          <w:tcPr>
            <w:tcW w:w="64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86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施工设计阶段</w:t>
            </w:r>
          </w:p>
        </w:tc>
        <w:tc>
          <w:tcPr>
            <w:tcW w:w="2228"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停车场、车辆段路基横断面设计图。其它项目内容同初步设计阶段。</w:t>
            </w:r>
          </w:p>
        </w:tc>
        <w:tc>
          <w:tcPr>
            <w:tcW w:w="1265"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同初步设计阶段。</w:t>
            </w:r>
          </w:p>
        </w:tc>
      </w:tr>
      <w:tr w:rsidR="004167F5" w:rsidRPr="00D7502E" w:rsidTr="00F53042">
        <w:trPr>
          <w:trHeight w:val="454"/>
          <w:tblHeader/>
        </w:trPr>
        <w:tc>
          <w:tcPr>
            <w:tcW w:w="64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tc>
        <w:tc>
          <w:tcPr>
            <w:tcW w:w="861"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配合施工阶段</w:t>
            </w:r>
          </w:p>
        </w:tc>
        <w:tc>
          <w:tcPr>
            <w:tcW w:w="2228"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设计单位设计变更。</w:t>
            </w:r>
          </w:p>
          <w:p w:rsidR="00D7502E" w:rsidRPr="00D7502E" w:rsidRDefault="00D7502E" w:rsidP="00D7502E">
            <w:pPr>
              <w:adjustRightInd w:val="0"/>
              <w:snapToGrid w:val="0"/>
              <w:jc w:val="left"/>
              <w:rPr>
                <w:szCs w:val="20"/>
              </w:rPr>
            </w:pPr>
            <w:r w:rsidRPr="00D7502E">
              <w:rPr>
                <w:rFonts w:hint="eastAsia"/>
                <w:szCs w:val="20"/>
              </w:rPr>
              <w:t>施工单位设计变更。</w:t>
            </w:r>
          </w:p>
        </w:tc>
        <w:tc>
          <w:tcPr>
            <w:tcW w:w="1265"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rFonts w:hint="eastAsia"/>
                <w:szCs w:val="20"/>
              </w:rPr>
              <w:t>设计监理意见。</w:t>
            </w:r>
          </w:p>
        </w:tc>
      </w:tr>
    </w:tbl>
    <w:p w:rsidR="00D7502E" w:rsidRPr="00D7502E" w:rsidRDefault="00D7502E" w:rsidP="00D7502E">
      <w:pPr>
        <w:ind w:firstLineChars="200" w:firstLine="480"/>
        <w:textAlignment w:val="center"/>
        <w:rPr>
          <w:sz w:val="24"/>
          <w:szCs w:val="20"/>
        </w:rPr>
      </w:pPr>
      <w:bookmarkStart w:id="1935" w:name="_Toc528400876"/>
    </w:p>
    <w:p w:rsidR="00D7502E" w:rsidRPr="00D7502E" w:rsidRDefault="00D7502E" w:rsidP="00D7502E">
      <w:pPr>
        <w:keepNext/>
        <w:adjustRightInd w:val="0"/>
        <w:jc w:val="center"/>
        <w:textAlignment w:val="center"/>
        <w:outlineLvl w:val="2"/>
        <w:rPr>
          <w:rFonts w:eastAsiaTheme="minorEastAsia"/>
          <w:b/>
          <w:sz w:val="24"/>
          <w:szCs w:val="20"/>
        </w:rPr>
      </w:pPr>
      <w:r w:rsidRPr="00D7502E">
        <w:rPr>
          <w:rFonts w:eastAsiaTheme="minorEastAsia"/>
          <w:b/>
          <w:sz w:val="24"/>
          <w:szCs w:val="20"/>
        </w:rPr>
        <w:br w:type="page"/>
      </w:r>
      <w:bookmarkStart w:id="1936" w:name="_Toc485136933"/>
      <w:r w:rsidRPr="00D7502E">
        <w:rPr>
          <w:rFonts w:eastAsiaTheme="minorEastAsia" w:hint="eastAsia"/>
          <w:b/>
          <w:sz w:val="24"/>
          <w:szCs w:val="20"/>
        </w:rPr>
        <w:lastRenderedPageBreak/>
        <w:t>车辆段与综合基地、停车场（工艺）</w:t>
      </w:r>
      <w:bookmarkEnd w:id="1936"/>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30" w:type="dxa"/>
          <w:right w:w="30" w:type="dxa"/>
        </w:tblCellMar>
        <w:tblLook w:val="0000"/>
      </w:tblPr>
      <w:tblGrid>
        <w:gridCol w:w="1179"/>
        <w:gridCol w:w="1770"/>
        <w:gridCol w:w="3603"/>
        <w:gridCol w:w="2579"/>
      </w:tblGrid>
      <w:tr w:rsidR="004167F5" w:rsidRPr="00D7502E" w:rsidTr="00F53042">
        <w:trPr>
          <w:trHeight w:val="454"/>
          <w:tblHeader/>
        </w:trPr>
        <w:tc>
          <w:tcPr>
            <w:tcW w:w="646"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969"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197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412"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监理成果</w:t>
            </w:r>
          </w:p>
        </w:tc>
      </w:tr>
      <w:tr w:rsidR="004167F5" w:rsidRPr="00D7502E" w:rsidTr="00F53042">
        <w:trPr>
          <w:trHeight w:val="454"/>
        </w:trPr>
        <w:tc>
          <w:tcPr>
            <w:tcW w:w="64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96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w:t>
            </w:r>
          </w:p>
        </w:tc>
        <w:tc>
          <w:tcPr>
            <w:tcW w:w="197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1.</w:t>
            </w:r>
            <w:r w:rsidRPr="00D7502E">
              <w:rPr>
                <w:rFonts w:hint="eastAsia"/>
                <w:szCs w:val="20"/>
              </w:rPr>
              <w:t>车辆段与综合基地、停车场位置、功能定位及规模。</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车辆段与综合基地、停车场总平面布置图。</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车库组合示意图。</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综合基地功能、任务、设计原则、主要设施。</w:t>
            </w:r>
          </w:p>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社会化、资源共享分析。</w:t>
            </w:r>
          </w:p>
        </w:tc>
        <w:tc>
          <w:tcPr>
            <w:tcW w:w="141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车辆段与综合基地、停车场位置及功能定位、规模专家评审会及监理报告。</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综合基地设计监理意见。</w:t>
            </w:r>
          </w:p>
          <w:p w:rsidR="00D7502E" w:rsidRPr="00D7502E" w:rsidRDefault="00D7502E" w:rsidP="00D7502E">
            <w:pPr>
              <w:adjustRightInd w:val="0"/>
              <w:snapToGrid w:val="0"/>
              <w:jc w:val="left"/>
              <w:rPr>
                <w:szCs w:val="20"/>
              </w:rPr>
            </w:pPr>
            <w:r w:rsidRPr="00D7502E">
              <w:rPr>
                <w:rFonts w:hint="eastAsia"/>
                <w:szCs w:val="20"/>
              </w:rPr>
              <w:t>5.</w:t>
            </w: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rFonts w:hint="eastAsia"/>
                <w:szCs w:val="20"/>
              </w:rPr>
              <w:t>质量、进度、规模中间检查报告。</w:t>
            </w:r>
          </w:p>
        </w:tc>
      </w:tr>
      <w:tr w:rsidR="004167F5" w:rsidRPr="00D7502E" w:rsidTr="00F53042">
        <w:trPr>
          <w:trHeight w:val="454"/>
        </w:trPr>
        <w:tc>
          <w:tcPr>
            <w:tcW w:w="64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96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w:t>
            </w:r>
          </w:p>
        </w:tc>
        <w:tc>
          <w:tcPr>
            <w:tcW w:w="197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车辆段与综合基地、停车场总说明。</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车辆段与综合基地、停车场总平面布置图。</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车辆段与综合基地、停车场工艺说明。</w:t>
            </w:r>
          </w:p>
          <w:p w:rsidR="00D7502E" w:rsidRPr="00D7502E" w:rsidRDefault="00D7502E" w:rsidP="00D7502E">
            <w:pPr>
              <w:adjustRightInd w:val="0"/>
              <w:snapToGrid w:val="0"/>
              <w:jc w:val="left"/>
              <w:rPr>
                <w:szCs w:val="20"/>
              </w:rPr>
            </w:pPr>
            <w:r w:rsidRPr="00D7502E">
              <w:rPr>
                <w:szCs w:val="20"/>
              </w:rPr>
              <w:t>4</w:t>
            </w:r>
            <w:r w:rsidRPr="00D7502E">
              <w:rPr>
                <w:rFonts w:hint="eastAsia"/>
                <w:szCs w:val="20"/>
              </w:rPr>
              <w:t>.</w:t>
            </w:r>
            <w:r w:rsidRPr="00D7502E">
              <w:rPr>
                <w:rFonts w:hint="eastAsia"/>
                <w:szCs w:val="20"/>
              </w:rPr>
              <w:t>工艺各生产车间设备平面布置图，其它生产、办公、辅助房屋平面图。</w:t>
            </w:r>
          </w:p>
        </w:tc>
        <w:tc>
          <w:tcPr>
            <w:tcW w:w="141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szCs w:val="20"/>
              </w:rPr>
              <w:t>4</w:t>
            </w:r>
            <w:r w:rsidRPr="00D7502E">
              <w:rPr>
                <w:rFonts w:hint="eastAsia"/>
                <w:szCs w:val="20"/>
              </w:rPr>
              <w:t>.</w:t>
            </w: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rFonts w:hint="eastAsia"/>
                <w:szCs w:val="20"/>
              </w:rPr>
              <w:t>质量、进度、投资中间检查监理报告。</w:t>
            </w:r>
          </w:p>
        </w:tc>
      </w:tr>
      <w:tr w:rsidR="004167F5" w:rsidRPr="00D7502E" w:rsidTr="00F53042">
        <w:trPr>
          <w:trHeight w:val="454"/>
        </w:trPr>
        <w:tc>
          <w:tcPr>
            <w:tcW w:w="64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96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招标设计</w:t>
            </w:r>
          </w:p>
        </w:tc>
        <w:tc>
          <w:tcPr>
            <w:tcW w:w="197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车辆段与综合基地设备调研。</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车辆段与综合基地设备招标技术要求部分文件。</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招标设计文件。</w:t>
            </w:r>
          </w:p>
        </w:tc>
        <w:tc>
          <w:tcPr>
            <w:tcW w:w="141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设计监理意见。</w:t>
            </w:r>
          </w:p>
        </w:tc>
      </w:tr>
      <w:tr w:rsidR="004167F5" w:rsidRPr="00D7502E" w:rsidTr="00F53042">
        <w:trPr>
          <w:trHeight w:val="454"/>
        </w:trPr>
        <w:tc>
          <w:tcPr>
            <w:tcW w:w="64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96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w:t>
            </w:r>
          </w:p>
        </w:tc>
        <w:tc>
          <w:tcPr>
            <w:tcW w:w="197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车辆段与综合基地、停车场总平面布置图。</w:t>
            </w:r>
          </w:p>
          <w:p w:rsidR="00D7502E" w:rsidRPr="00D7502E" w:rsidRDefault="00D7502E" w:rsidP="00D7502E">
            <w:pPr>
              <w:adjustRightInd w:val="0"/>
              <w:snapToGrid w:val="0"/>
              <w:jc w:val="left"/>
              <w:rPr>
                <w:szCs w:val="20"/>
              </w:rPr>
            </w:pPr>
            <w:r w:rsidRPr="00D7502E">
              <w:rPr>
                <w:rFonts w:hint="eastAsia"/>
                <w:szCs w:val="20"/>
              </w:rPr>
              <w:t>2.</w:t>
            </w:r>
            <w:r w:rsidRPr="00D7502E">
              <w:rPr>
                <w:rFonts w:hint="eastAsia"/>
                <w:szCs w:val="20"/>
              </w:rPr>
              <w:t>生产车间设备平面布置图及必要的生产车间剖面图。</w:t>
            </w:r>
          </w:p>
          <w:p w:rsidR="00D7502E" w:rsidRPr="00D7502E" w:rsidRDefault="00D7502E" w:rsidP="00D7502E">
            <w:pPr>
              <w:adjustRightInd w:val="0"/>
              <w:snapToGrid w:val="0"/>
              <w:jc w:val="left"/>
              <w:rPr>
                <w:szCs w:val="20"/>
              </w:rPr>
            </w:pPr>
            <w:r w:rsidRPr="00D7502E">
              <w:rPr>
                <w:rFonts w:hint="eastAsia"/>
                <w:szCs w:val="20"/>
              </w:rPr>
              <w:t>3.</w:t>
            </w:r>
            <w:r w:rsidRPr="00D7502E">
              <w:rPr>
                <w:rFonts w:hint="eastAsia"/>
                <w:szCs w:val="20"/>
              </w:rPr>
              <w:t>生产车间管路图、室外生产管路图。</w:t>
            </w:r>
          </w:p>
          <w:p w:rsidR="00D7502E" w:rsidRPr="00D7502E" w:rsidRDefault="00D7502E" w:rsidP="00D7502E">
            <w:pPr>
              <w:adjustRightInd w:val="0"/>
              <w:snapToGrid w:val="0"/>
              <w:jc w:val="left"/>
              <w:rPr>
                <w:szCs w:val="20"/>
              </w:rPr>
            </w:pPr>
            <w:r w:rsidRPr="00D7502E">
              <w:rPr>
                <w:rFonts w:hint="eastAsia"/>
                <w:szCs w:val="20"/>
              </w:rPr>
              <w:t>4.</w:t>
            </w:r>
            <w:r w:rsidRPr="00D7502E">
              <w:rPr>
                <w:rFonts w:hint="eastAsia"/>
                <w:szCs w:val="20"/>
              </w:rPr>
              <w:t>室外综合管线图。</w:t>
            </w:r>
          </w:p>
        </w:tc>
        <w:tc>
          <w:tcPr>
            <w:tcW w:w="141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szCs w:val="20"/>
              </w:rPr>
              <w:t>3</w:t>
            </w:r>
            <w:r w:rsidRPr="00D7502E">
              <w:rPr>
                <w:rFonts w:hint="eastAsia"/>
                <w:szCs w:val="20"/>
              </w:rPr>
              <w:t>.</w:t>
            </w: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szCs w:val="20"/>
              </w:rPr>
              <w:t>4</w:t>
            </w:r>
            <w:r w:rsidRPr="00D7502E">
              <w:rPr>
                <w:rFonts w:hint="eastAsia"/>
                <w:szCs w:val="20"/>
              </w:rPr>
              <w:t>.</w:t>
            </w: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rFonts w:hint="eastAsia"/>
                <w:szCs w:val="20"/>
              </w:rPr>
              <w:t>质量、进度、投资中间检查监理报告。</w:t>
            </w:r>
          </w:p>
        </w:tc>
      </w:tr>
      <w:tr w:rsidR="004167F5" w:rsidRPr="00D7502E" w:rsidTr="00F53042">
        <w:trPr>
          <w:trHeight w:val="454"/>
        </w:trPr>
        <w:tc>
          <w:tcPr>
            <w:tcW w:w="64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tc>
        <w:tc>
          <w:tcPr>
            <w:tcW w:w="969"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施工配合</w:t>
            </w:r>
          </w:p>
        </w:tc>
        <w:tc>
          <w:tcPr>
            <w:tcW w:w="1973"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设计单位设计变更。</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施工单位设计变更。</w:t>
            </w:r>
          </w:p>
        </w:tc>
        <w:tc>
          <w:tcPr>
            <w:tcW w:w="1412"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w:t>
            </w:r>
            <w:r w:rsidRPr="00D7502E">
              <w:rPr>
                <w:rFonts w:hint="eastAsia"/>
                <w:szCs w:val="20"/>
              </w:rPr>
              <w:t>设计监理意见。</w:t>
            </w:r>
          </w:p>
          <w:p w:rsidR="00D7502E" w:rsidRPr="00D7502E" w:rsidRDefault="00D7502E" w:rsidP="00D7502E">
            <w:pPr>
              <w:adjustRightInd w:val="0"/>
              <w:snapToGrid w:val="0"/>
              <w:jc w:val="left"/>
              <w:rPr>
                <w:szCs w:val="20"/>
              </w:rPr>
            </w:pPr>
            <w:r w:rsidRPr="00D7502E">
              <w:rPr>
                <w:szCs w:val="20"/>
              </w:rPr>
              <w:t>2</w:t>
            </w:r>
            <w:r w:rsidRPr="00D7502E">
              <w:rPr>
                <w:rFonts w:hint="eastAsia"/>
                <w:szCs w:val="20"/>
              </w:rPr>
              <w:t>.</w:t>
            </w:r>
            <w:r w:rsidRPr="00D7502E">
              <w:rPr>
                <w:rFonts w:hint="eastAsia"/>
                <w:szCs w:val="20"/>
              </w:rPr>
              <w:t>设计监理意见。</w:t>
            </w:r>
          </w:p>
        </w:tc>
      </w:tr>
      <w:bookmarkEnd w:id="1935"/>
    </w:tbl>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r w:rsidRPr="00D7502E">
        <w:rPr>
          <w:rFonts w:eastAsiaTheme="minorEastAsia"/>
          <w:b/>
          <w:sz w:val="24"/>
          <w:szCs w:val="20"/>
        </w:rPr>
        <w:br w:type="page"/>
      </w:r>
      <w:bookmarkStart w:id="1937" w:name="_Toc485136934"/>
      <w:r w:rsidRPr="00D7502E">
        <w:rPr>
          <w:rFonts w:eastAsiaTheme="minorEastAsia" w:hint="eastAsia"/>
          <w:b/>
          <w:sz w:val="24"/>
          <w:szCs w:val="20"/>
        </w:rPr>
        <w:lastRenderedPageBreak/>
        <w:t>概预算</w:t>
      </w:r>
      <w:bookmarkEnd w:id="1937"/>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977"/>
        <w:gridCol w:w="1861"/>
        <w:gridCol w:w="4105"/>
        <w:gridCol w:w="2344"/>
      </w:tblGrid>
      <w:tr w:rsidR="004167F5" w:rsidRPr="00D7502E" w:rsidTr="00F53042">
        <w:trPr>
          <w:trHeight w:val="454"/>
          <w:tblHeader/>
        </w:trPr>
        <w:tc>
          <w:tcPr>
            <w:tcW w:w="526"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1002"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2210"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262"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监理成果</w:t>
            </w:r>
          </w:p>
        </w:tc>
      </w:tr>
      <w:tr w:rsidR="004167F5" w:rsidRPr="00D7502E" w:rsidTr="00F53042">
        <w:trPr>
          <w:cantSplit/>
          <w:trHeight w:val="454"/>
          <w:tblHeader/>
        </w:trPr>
        <w:tc>
          <w:tcPr>
            <w:tcW w:w="52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100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2210"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估算编制原则。</w:t>
            </w:r>
          </w:p>
          <w:p w:rsidR="00D7502E" w:rsidRPr="00D7502E" w:rsidRDefault="00D7502E" w:rsidP="00D7502E">
            <w:pPr>
              <w:adjustRightInd w:val="0"/>
              <w:snapToGrid w:val="0"/>
              <w:jc w:val="left"/>
              <w:rPr>
                <w:szCs w:val="20"/>
              </w:rPr>
            </w:pPr>
            <w:r w:rsidRPr="00D7502E">
              <w:rPr>
                <w:rFonts w:hint="eastAsia"/>
                <w:szCs w:val="20"/>
              </w:rPr>
              <w:t>总体、系统、工点或专题方案研究投资估算。</w:t>
            </w:r>
          </w:p>
          <w:p w:rsidR="00D7502E" w:rsidRPr="00D7502E" w:rsidRDefault="00D7502E" w:rsidP="00D7502E">
            <w:pPr>
              <w:adjustRightInd w:val="0"/>
              <w:snapToGrid w:val="0"/>
              <w:jc w:val="left"/>
              <w:rPr>
                <w:szCs w:val="20"/>
              </w:rPr>
            </w:pPr>
          </w:p>
        </w:tc>
        <w:tc>
          <w:tcPr>
            <w:tcW w:w="1262"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监理意见</w:t>
            </w:r>
          </w:p>
        </w:tc>
      </w:tr>
      <w:tr w:rsidR="004167F5" w:rsidRPr="00D7502E" w:rsidTr="00F53042">
        <w:trPr>
          <w:cantSplit/>
          <w:trHeight w:val="454"/>
          <w:tblHeader/>
        </w:trPr>
        <w:tc>
          <w:tcPr>
            <w:tcW w:w="52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100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2210"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概算编制技术要求、概算编制原则</w:t>
            </w:r>
          </w:p>
          <w:p w:rsidR="00D7502E" w:rsidRPr="00D7502E" w:rsidRDefault="00D7502E" w:rsidP="00D7502E">
            <w:pPr>
              <w:adjustRightInd w:val="0"/>
              <w:snapToGrid w:val="0"/>
              <w:jc w:val="left"/>
              <w:rPr>
                <w:szCs w:val="20"/>
              </w:rPr>
            </w:pPr>
            <w:r w:rsidRPr="00D7502E">
              <w:rPr>
                <w:rFonts w:hint="eastAsia"/>
                <w:szCs w:val="20"/>
              </w:rPr>
              <w:t>设计概算文件</w:t>
            </w:r>
          </w:p>
          <w:p w:rsidR="00D7502E" w:rsidRPr="00D7502E" w:rsidRDefault="00D7502E" w:rsidP="00D7502E">
            <w:pPr>
              <w:adjustRightInd w:val="0"/>
              <w:snapToGrid w:val="0"/>
              <w:jc w:val="left"/>
              <w:rPr>
                <w:szCs w:val="20"/>
              </w:rPr>
            </w:pPr>
            <w:r w:rsidRPr="00D7502E">
              <w:rPr>
                <w:rFonts w:hint="eastAsia"/>
                <w:szCs w:val="20"/>
              </w:rPr>
              <w:t>设计概算文件、全线汇总概算文件</w:t>
            </w:r>
          </w:p>
        </w:tc>
        <w:tc>
          <w:tcPr>
            <w:tcW w:w="1262"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监理审查意见</w:t>
            </w:r>
          </w:p>
          <w:p w:rsidR="00D7502E" w:rsidRPr="00D7502E" w:rsidRDefault="00D7502E" w:rsidP="00D7502E">
            <w:pPr>
              <w:adjustRightInd w:val="0"/>
              <w:snapToGrid w:val="0"/>
              <w:jc w:val="left"/>
              <w:rPr>
                <w:szCs w:val="20"/>
              </w:rPr>
            </w:pPr>
            <w:r w:rsidRPr="00D7502E">
              <w:rPr>
                <w:rFonts w:hint="eastAsia"/>
                <w:szCs w:val="20"/>
              </w:rPr>
              <w:t>监理审查意见</w:t>
            </w:r>
          </w:p>
          <w:p w:rsidR="00D7502E" w:rsidRPr="00D7502E" w:rsidRDefault="00D7502E" w:rsidP="00D7502E">
            <w:pPr>
              <w:adjustRightInd w:val="0"/>
              <w:snapToGrid w:val="0"/>
              <w:jc w:val="left"/>
              <w:rPr>
                <w:szCs w:val="20"/>
              </w:rPr>
            </w:pPr>
            <w:r w:rsidRPr="00D7502E">
              <w:rPr>
                <w:rFonts w:hint="eastAsia"/>
                <w:szCs w:val="20"/>
              </w:rPr>
              <w:t>监理审查意见，阶段监理报告（专业）</w:t>
            </w:r>
          </w:p>
        </w:tc>
      </w:tr>
      <w:tr w:rsidR="004167F5" w:rsidRPr="00D7502E" w:rsidTr="00F53042">
        <w:trPr>
          <w:cantSplit/>
          <w:trHeight w:val="454"/>
          <w:tblHeader/>
        </w:trPr>
        <w:tc>
          <w:tcPr>
            <w:tcW w:w="52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100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配合招标阶段</w:t>
            </w:r>
          </w:p>
        </w:tc>
        <w:tc>
          <w:tcPr>
            <w:tcW w:w="2210"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参加审查工程量清单</w:t>
            </w:r>
          </w:p>
        </w:tc>
        <w:tc>
          <w:tcPr>
            <w:tcW w:w="1262"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监理审查意见</w:t>
            </w:r>
          </w:p>
        </w:tc>
      </w:tr>
      <w:tr w:rsidR="004167F5" w:rsidRPr="00D7502E" w:rsidTr="00F53042">
        <w:trPr>
          <w:cantSplit/>
          <w:trHeight w:val="454"/>
          <w:tblHeader/>
        </w:trPr>
        <w:tc>
          <w:tcPr>
            <w:tcW w:w="52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100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2210"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szCs w:val="20"/>
              </w:rPr>
              <w:t>按概算控制投资，防止超出概算，在概算范围内对施工图预算进行审查。</w:t>
            </w:r>
          </w:p>
          <w:p w:rsidR="00D7502E" w:rsidRPr="00D7502E" w:rsidRDefault="00D7502E" w:rsidP="00D7502E">
            <w:pPr>
              <w:adjustRightInd w:val="0"/>
              <w:snapToGrid w:val="0"/>
              <w:jc w:val="left"/>
              <w:rPr>
                <w:szCs w:val="20"/>
              </w:rPr>
            </w:pPr>
            <w:r w:rsidRPr="00D7502E">
              <w:rPr>
                <w:rFonts w:hint="eastAsia"/>
                <w:szCs w:val="20"/>
              </w:rPr>
              <w:t>预算文件、全线汇总预算文件</w:t>
            </w:r>
          </w:p>
          <w:p w:rsidR="00D7502E" w:rsidRPr="00D7502E" w:rsidRDefault="00D7502E" w:rsidP="00D7502E">
            <w:pPr>
              <w:adjustRightInd w:val="0"/>
              <w:snapToGrid w:val="0"/>
              <w:jc w:val="left"/>
              <w:rPr>
                <w:szCs w:val="20"/>
              </w:rPr>
            </w:pPr>
          </w:p>
        </w:tc>
        <w:tc>
          <w:tcPr>
            <w:tcW w:w="1262"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监理审查意见</w:t>
            </w:r>
          </w:p>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监理审查意见</w:t>
            </w:r>
          </w:p>
          <w:p w:rsidR="00D7502E" w:rsidRPr="00D7502E" w:rsidRDefault="00D7502E" w:rsidP="00D7502E">
            <w:pPr>
              <w:adjustRightInd w:val="0"/>
              <w:snapToGrid w:val="0"/>
              <w:jc w:val="left"/>
              <w:rPr>
                <w:szCs w:val="20"/>
              </w:rPr>
            </w:pPr>
          </w:p>
        </w:tc>
      </w:tr>
      <w:tr w:rsidR="004167F5" w:rsidRPr="00D7502E" w:rsidTr="00F53042">
        <w:trPr>
          <w:cantSplit/>
          <w:trHeight w:val="454"/>
          <w:tblHeader/>
        </w:trPr>
        <w:tc>
          <w:tcPr>
            <w:tcW w:w="52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tc>
        <w:tc>
          <w:tcPr>
            <w:tcW w:w="1002"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配合施工阶段</w:t>
            </w:r>
          </w:p>
        </w:tc>
        <w:tc>
          <w:tcPr>
            <w:tcW w:w="2210"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p>
          <w:p w:rsidR="00D7502E" w:rsidRPr="00D7502E" w:rsidRDefault="00D7502E" w:rsidP="00D7502E">
            <w:pPr>
              <w:adjustRightInd w:val="0"/>
              <w:snapToGrid w:val="0"/>
              <w:jc w:val="left"/>
              <w:rPr>
                <w:szCs w:val="20"/>
              </w:rPr>
            </w:pPr>
            <w:r w:rsidRPr="00D7502E">
              <w:rPr>
                <w:rFonts w:hint="eastAsia"/>
                <w:szCs w:val="20"/>
              </w:rPr>
              <w:t>设计变更概算文件</w:t>
            </w:r>
          </w:p>
          <w:p w:rsidR="00D7502E" w:rsidRPr="00D7502E" w:rsidRDefault="00D7502E" w:rsidP="00D7502E">
            <w:pPr>
              <w:adjustRightInd w:val="0"/>
              <w:snapToGrid w:val="0"/>
              <w:jc w:val="left"/>
              <w:rPr>
                <w:szCs w:val="20"/>
              </w:rPr>
            </w:pPr>
          </w:p>
        </w:tc>
        <w:tc>
          <w:tcPr>
            <w:tcW w:w="1262"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监理审查意见</w:t>
            </w:r>
          </w:p>
          <w:p w:rsidR="00D7502E" w:rsidRPr="00D7502E" w:rsidRDefault="00D7502E" w:rsidP="00D7502E">
            <w:pPr>
              <w:adjustRightInd w:val="0"/>
              <w:snapToGrid w:val="0"/>
              <w:jc w:val="left"/>
              <w:rPr>
                <w:szCs w:val="20"/>
              </w:rPr>
            </w:pPr>
            <w:r w:rsidRPr="00D7502E">
              <w:rPr>
                <w:rFonts w:hint="eastAsia"/>
                <w:szCs w:val="20"/>
              </w:rPr>
              <w:t>专业设计监理报告</w:t>
            </w:r>
          </w:p>
        </w:tc>
      </w:tr>
    </w:tbl>
    <w:p w:rsidR="00D7502E" w:rsidRPr="00D7502E" w:rsidRDefault="00D7502E" w:rsidP="00D7502E">
      <w:pPr>
        <w:keepNext/>
        <w:adjustRightInd w:val="0"/>
        <w:jc w:val="center"/>
        <w:textAlignment w:val="center"/>
        <w:outlineLvl w:val="2"/>
        <w:rPr>
          <w:rFonts w:eastAsiaTheme="minorEastAsia"/>
          <w:b/>
          <w:sz w:val="24"/>
          <w:szCs w:val="20"/>
        </w:rPr>
      </w:pPr>
      <w:bookmarkStart w:id="1938" w:name="_Toc485136935"/>
      <w:r w:rsidRPr="00D7502E">
        <w:rPr>
          <w:rFonts w:eastAsiaTheme="minorEastAsia" w:hint="eastAsia"/>
          <w:b/>
          <w:sz w:val="24"/>
          <w:szCs w:val="20"/>
        </w:rPr>
        <w:t>工程筹划</w:t>
      </w:r>
      <w:bookmarkEnd w:id="1938"/>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979"/>
        <w:gridCol w:w="1861"/>
        <w:gridCol w:w="4105"/>
        <w:gridCol w:w="2342"/>
      </w:tblGrid>
      <w:tr w:rsidR="004167F5" w:rsidRPr="00D7502E" w:rsidTr="00F53042">
        <w:trPr>
          <w:trHeight w:val="454"/>
          <w:tblHeader/>
        </w:trPr>
        <w:tc>
          <w:tcPr>
            <w:tcW w:w="527"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序号</w:t>
            </w:r>
          </w:p>
        </w:tc>
        <w:tc>
          <w:tcPr>
            <w:tcW w:w="1002"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2210"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主要监理内容</w:t>
            </w:r>
          </w:p>
        </w:tc>
        <w:tc>
          <w:tcPr>
            <w:tcW w:w="1262"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监理成果</w:t>
            </w:r>
          </w:p>
        </w:tc>
      </w:tr>
      <w:tr w:rsidR="004167F5" w:rsidRPr="00D7502E" w:rsidTr="00F53042">
        <w:trPr>
          <w:cantSplit/>
          <w:trHeight w:val="454"/>
          <w:tblHeader/>
        </w:trPr>
        <w:tc>
          <w:tcPr>
            <w:tcW w:w="52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tc>
        <w:tc>
          <w:tcPr>
            <w:tcW w:w="100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总体设计阶段</w:t>
            </w:r>
          </w:p>
        </w:tc>
        <w:tc>
          <w:tcPr>
            <w:tcW w:w="2210"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工程设计进度计划</w:t>
            </w:r>
          </w:p>
          <w:p w:rsidR="00D7502E" w:rsidRPr="00D7502E" w:rsidRDefault="00D7502E" w:rsidP="00D7502E">
            <w:pPr>
              <w:adjustRightInd w:val="0"/>
              <w:snapToGrid w:val="0"/>
              <w:jc w:val="left"/>
              <w:rPr>
                <w:szCs w:val="20"/>
              </w:rPr>
            </w:pPr>
            <w:r w:rsidRPr="00D7502E">
              <w:rPr>
                <w:rFonts w:hint="eastAsia"/>
                <w:szCs w:val="20"/>
              </w:rPr>
              <w:t>工程施工总工期计划</w:t>
            </w:r>
          </w:p>
        </w:tc>
        <w:tc>
          <w:tcPr>
            <w:tcW w:w="1262"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监理意见</w:t>
            </w:r>
          </w:p>
          <w:p w:rsidR="00D7502E" w:rsidRPr="00D7502E" w:rsidRDefault="00D7502E" w:rsidP="00D7502E">
            <w:pPr>
              <w:adjustRightInd w:val="0"/>
              <w:snapToGrid w:val="0"/>
              <w:jc w:val="left"/>
              <w:rPr>
                <w:szCs w:val="20"/>
              </w:rPr>
            </w:pPr>
            <w:r w:rsidRPr="00D7502E">
              <w:rPr>
                <w:rFonts w:hint="eastAsia"/>
                <w:szCs w:val="20"/>
              </w:rPr>
              <w:t>监理意见</w:t>
            </w:r>
          </w:p>
        </w:tc>
      </w:tr>
      <w:tr w:rsidR="004167F5" w:rsidRPr="00D7502E" w:rsidTr="00F53042">
        <w:trPr>
          <w:cantSplit/>
          <w:trHeight w:val="454"/>
          <w:tblHeader/>
        </w:trPr>
        <w:tc>
          <w:tcPr>
            <w:tcW w:w="52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w:t>
            </w:r>
          </w:p>
        </w:tc>
        <w:tc>
          <w:tcPr>
            <w:tcW w:w="100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初步设计阶段</w:t>
            </w:r>
          </w:p>
        </w:tc>
        <w:tc>
          <w:tcPr>
            <w:tcW w:w="2210"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征地拆迁、三通一平、地质控测等施工准备；</w:t>
            </w:r>
          </w:p>
          <w:p w:rsidR="00D7502E" w:rsidRPr="00D7502E" w:rsidRDefault="00D7502E" w:rsidP="00D7502E">
            <w:pPr>
              <w:adjustRightInd w:val="0"/>
              <w:snapToGrid w:val="0"/>
              <w:jc w:val="left"/>
              <w:rPr>
                <w:szCs w:val="20"/>
              </w:rPr>
            </w:pPr>
            <w:r w:rsidRPr="00D7502E">
              <w:rPr>
                <w:rFonts w:hint="eastAsia"/>
                <w:szCs w:val="20"/>
              </w:rPr>
              <w:t>施工期间的交通组织及交通疏解意见；</w:t>
            </w:r>
          </w:p>
          <w:p w:rsidR="00D7502E" w:rsidRPr="00D7502E" w:rsidRDefault="00D7502E" w:rsidP="00D7502E">
            <w:pPr>
              <w:adjustRightInd w:val="0"/>
              <w:snapToGrid w:val="0"/>
              <w:jc w:val="left"/>
              <w:rPr>
                <w:szCs w:val="20"/>
              </w:rPr>
            </w:pPr>
            <w:r w:rsidRPr="00D7502E">
              <w:rPr>
                <w:rFonts w:hint="eastAsia"/>
                <w:szCs w:val="20"/>
              </w:rPr>
              <w:t>工程建设总工期、年度计划和施工进度计划；</w:t>
            </w:r>
          </w:p>
          <w:p w:rsidR="00D7502E" w:rsidRPr="00D7502E" w:rsidRDefault="00D7502E" w:rsidP="00D7502E">
            <w:pPr>
              <w:adjustRightInd w:val="0"/>
              <w:snapToGrid w:val="0"/>
              <w:jc w:val="left"/>
              <w:rPr>
                <w:szCs w:val="20"/>
              </w:rPr>
            </w:pPr>
            <w:r w:rsidRPr="00D7502E">
              <w:rPr>
                <w:rFonts w:hint="eastAsia"/>
                <w:szCs w:val="20"/>
              </w:rPr>
              <w:t>招标组织形式及方式</w:t>
            </w:r>
          </w:p>
        </w:tc>
        <w:tc>
          <w:tcPr>
            <w:tcW w:w="1262"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监理审查意见</w:t>
            </w:r>
          </w:p>
          <w:p w:rsidR="00D7502E" w:rsidRPr="00D7502E" w:rsidRDefault="00D7502E" w:rsidP="00D7502E">
            <w:pPr>
              <w:adjustRightInd w:val="0"/>
              <w:snapToGrid w:val="0"/>
              <w:jc w:val="left"/>
              <w:rPr>
                <w:szCs w:val="20"/>
              </w:rPr>
            </w:pPr>
            <w:r w:rsidRPr="00D7502E">
              <w:rPr>
                <w:rFonts w:hint="eastAsia"/>
                <w:szCs w:val="20"/>
              </w:rPr>
              <w:t>监理审查意见</w:t>
            </w:r>
          </w:p>
          <w:p w:rsidR="00D7502E" w:rsidRPr="00D7502E" w:rsidRDefault="00D7502E" w:rsidP="00D7502E">
            <w:pPr>
              <w:adjustRightInd w:val="0"/>
              <w:snapToGrid w:val="0"/>
              <w:jc w:val="left"/>
              <w:rPr>
                <w:szCs w:val="20"/>
              </w:rPr>
            </w:pPr>
            <w:r w:rsidRPr="00D7502E">
              <w:rPr>
                <w:rFonts w:hint="eastAsia"/>
                <w:szCs w:val="20"/>
              </w:rPr>
              <w:t>监理审查意见</w:t>
            </w:r>
          </w:p>
          <w:p w:rsidR="00D7502E" w:rsidRPr="00D7502E" w:rsidRDefault="00D7502E" w:rsidP="00D7502E">
            <w:pPr>
              <w:adjustRightInd w:val="0"/>
              <w:snapToGrid w:val="0"/>
              <w:jc w:val="left"/>
              <w:rPr>
                <w:szCs w:val="20"/>
              </w:rPr>
            </w:pPr>
            <w:r w:rsidRPr="00D7502E">
              <w:rPr>
                <w:rFonts w:hint="eastAsia"/>
                <w:szCs w:val="20"/>
              </w:rPr>
              <w:t>监理审查意见</w:t>
            </w:r>
          </w:p>
        </w:tc>
      </w:tr>
      <w:tr w:rsidR="004167F5" w:rsidRPr="00D7502E" w:rsidTr="00F53042">
        <w:trPr>
          <w:cantSplit/>
          <w:trHeight w:val="454"/>
          <w:tblHeader/>
        </w:trPr>
        <w:tc>
          <w:tcPr>
            <w:tcW w:w="52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tc>
        <w:tc>
          <w:tcPr>
            <w:tcW w:w="100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配合招标阶段</w:t>
            </w:r>
          </w:p>
        </w:tc>
        <w:tc>
          <w:tcPr>
            <w:tcW w:w="2210"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招标书中关于工期的说明是否符合工程筹划的总体要求</w:t>
            </w:r>
          </w:p>
        </w:tc>
        <w:tc>
          <w:tcPr>
            <w:tcW w:w="1262"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监理审查意见</w:t>
            </w:r>
          </w:p>
        </w:tc>
      </w:tr>
      <w:tr w:rsidR="004167F5" w:rsidRPr="00D7502E" w:rsidTr="00F53042">
        <w:trPr>
          <w:cantSplit/>
          <w:trHeight w:val="454"/>
          <w:tblHeader/>
        </w:trPr>
        <w:tc>
          <w:tcPr>
            <w:tcW w:w="52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tc>
        <w:tc>
          <w:tcPr>
            <w:tcW w:w="100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施工图设计阶段</w:t>
            </w:r>
          </w:p>
        </w:tc>
        <w:tc>
          <w:tcPr>
            <w:tcW w:w="2210"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审查施工方法，是否满足工程筹划的总体要求</w:t>
            </w:r>
          </w:p>
        </w:tc>
        <w:tc>
          <w:tcPr>
            <w:tcW w:w="1262" w:type="pct"/>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监理审查意见</w:t>
            </w:r>
          </w:p>
        </w:tc>
      </w:tr>
      <w:tr w:rsidR="004167F5" w:rsidRPr="00D7502E" w:rsidTr="00F53042">
        <w:trPr>
          <w:cantSplit/>
          <w:trHeight w:val="454"/>
          <w:tblHeader/>
        </w:trPr>
        <w:tc>
          <w:tcPr>
            <w:tcW w:w="527"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tc>
        <w:tc>
          <w:tcPr>
            <w:tcW w:w="1002"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配合施工阶段</w:t>
            </w:r>
          </w:p>
        </w:tc>
        <w:tc>
          <w:tcPr>
            <w:tcW w:w="2210"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工程变更、设计变更等对工期的影响</w:t>
            </w:r>
          </w:p>
        </w:tc>
        <w:tc>
          <w:tcPr>
            <w:tcW w:w="1262" w:type="pct"/>
            <w:tcBorders>
              <w:top w:val="single" w:sz="4" w:space="0" w:color="auto"/>
              <w:bottom w:val="single" w:sz="8"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监理咨询意见</w:t>
            </w:r>
          </w:p>
          <w:p w:rsidR="00D7502E" w:rsidRPr="00D7502E" w:rsidRDefault="00D7502E" w:rsidP="00D7502E">
            <w:pPr>
              <w:adjustRightInd w:val="0"/>
              <w:snapToGrid w:val="0"/>
              <w:jc w:val="left"/>
              <w:rPr>
                <w:szCs w:val="20"/>
              </w:rPr>
            </w:pPr>
          </w:p>
        </w:tc>
      </w:tr>
    </w:tbl>
    <w:p w:rsidR="00D7502E" w:rsidRPr="00D7502E" w:rsidRDefault="00D7502E" w:rsidP="00D7502E">
      <w:pPr>
        <w:textAlignment w:val="center"/>
        <w:outlineLvl w:val="3"/>
        <w:rPr>
          <w:sz w:val="24"/>
          <w:szCs w:val="20"/>
        </w:rPr>
      </w:pPr>
    </w:p>
    <w:p w:rsidR="00D7502E" w:rsidRPr="00D7502E" w:rsidRDefault="00D7502E" w:rsidP="00D7502E">
      <w:pPr>
        <w:textAlignment w:val="center"/>
        <w:outlineLvl w:val="3"/>
        <w:rPr>
          <w:sz w:val="24"/>
          <w:szCs w:val="20"/>
        </w:rPr>
      </w:pPr>
    </w:p>
    <w:p w:rsidR="00D7502E" w:rsidRPr="00D7502E" w:rsidRDefault="00D7502E" w:rsidP="00D7502E">
      <w:pPr>
        <w:textAlignment w:val="center"/>
        <w:outlineLvl w:val="3"/>
        <w:rPr>
          <w:sz w:val="24"/>
          <w:szCs w:val="20"/>
        </w:rPr>
      </w:pPr>
    </w:p>
    <w:p w:rsidR="00D7502E" w:rsidRPr="00D7502E" w:rsidRDefault="00D7502E" w:rsidP="00D7502E">
      <w:pPr>
        <w:textAlignment w:val="center"/>
        <w:outlineLvl w:val="3"/>
        <w:rPr>
          <w:sz w:val="24"/>
          <w:szCs w:val="20"/>
        </w:rPr>
      </w:pPr>
    </w:p>
    <w:p w:rsidR="00D7502E" w:rsidRPr="00D7502E" w:rsidRDefault="00D7502E" w:rsidP="00D7502E">
      <w:pPr>
        <w:textAlignment w:val="center"/>
        <w:outlineLvl w:val="3"/>
        <w:rPr>
          <w:sz w:val="24"/>
          <w:szCs w:val="20"/>
        </w:rPr>
      </w:pPr>
    </w:p>
    <w:p w:rsidR="00D7502E" w:rsidRPr="00D7502E" w:rsidRDefault="00D7502E" w:rsidP="00D7502E">
      <w:pPr>
        <w:textAlignment w:val="center"/>
        <w:outlineLvl w:val="3"/>
        <w:rPr>
          <w:sz w:val="24"/>
          <w:szCs w:val="20"/>
        </w:rPr>
      </w:pPr>
    </w:p>
    <w:p w:rsidR="00D7502E" w:rsidRPr="00D7502E" w:rsidRDefault="00D7502E" w:rsidP="00D7502E">
      <w:pPr>
        <w:textAlignment w:val="center"/>
        <w:outlineLvl w:val="3"/>
        <w:rPr>
          <w:sz w:val="24"/>
          <w:szCs w:val="20"/>
        </w:rPr>
      </w:pPr>
    </w:p>
    <w:p w:rsidR="00D7502E" w:rsidRPr="00D7502E" w:rsidRDefault="00D7502E" w:rsidP="00D7502E">
      <w:pPr>
        <w:textAlignment w:val="center"/>
        <w:outlineLvl w:val="3"/>
        <w:rPr>
          <w:sz w:val="24"/>
          <w:szCs w:val="20"/>
        </w:rPr>
      </w:pPr>
      <w:r w:rsidRPr="00D7502E">
        <w:rPr>
          <w:rFonts w:hint="eastAsia"/>
          <w:sz w:val="24"/>
          <w:szCs w:val="20"/>
        </w:rPr>
        <w:t>7.3.7.4.1.6</w:t>
      </w:r>
      <w:r w:rsidRPr="00D7502E">
        <w:rPr>
          <w:rFonts w:hint="eastAsia"/>
          <w:sz w:val="24"/>
          <w:szCs w:val="20"/>
        </w:rPr>
        <w:t>主要监理成果附件</w:t>
      </w:r>
    </w:p>
    <w:p w:rsidR="00D7502E" w:rsidRPr="00D7502E" w:rsidRDefault="00D7502E" w:rsidP="00D7502E">
      <w:pPr>
        <w:ind w:firstLineChars="200" w:firstLine="480"/>
        <w:textAlignment w:val="center"/>
        <w:rPr>
          <w:sz w:val="24"/>
          <w:szCs w:val="20"/>
        </w:rPr>
      </w:pPr>
      <w:r w:rsidRPr="00D7502E">
        <w:rPr>
          <w:rFonts w:hint="eastAsia"/>
          <w:sz w:val="24"/>
          <w:szCs w:val="20"/>
        </w:rPr>
        <w:t>为了提高设计质量，认真做好设计监理工作，应该建立完善的设计监理工作制度。主要成果见如下附件：</w:t>
      </w:r>
    </w:p>
    <w:p w:rsidR="00D7502E" w:rsidRPr="00D7502E" w:rsidRDefault="00D7502E" w:rsidP="00D7502E">
      <w:pPr>
        <w:ind w:firstLineChars="200" w:firstLine="480"/>
        <w:textAlignment w:val="center"/>
        <w:rPr>
          <w:sz w:val="24"/>
          <w:szCs w:val="20"/>
        </w:rPr>
      </w:pPr>
      <w:r w:rsidRPr="00D7502E">
        <w:rPr>
          <w:rFonts w:hint="eastAsia"/>
          <w:sz w:val="24"/>
          <w:szCs w:val="20"/>
        </w:rPr>
        <w:t>附件一、设计监理岗位职责</w:t>
      </w:r>
    </w:p>
    <w:p w:rsidR="00D7502E" w:rsidRPr="00D7502E" w:rsidRDefault="00D7502E" w:rsidP="00D7502E">
      <w:pPr>
        <w:ind w:firstLineChars="200" w:firstLine="480"/>
        <w:textAlignment w:val="center"/>
        <w:rPr>
          <w:sz w:val="24"/>
          <w:szCs w:val="20"/>
        </w:rPr>
      </w:pPr>
      <w:r w:rsidRPr="00D7502E">
        <w:rPr>
          <w:rFonts w:hint="eastAsia"/>
          <w:sz w:val="24"/>
          <w:szCs w:val="20"/>
        </w:rPr>
        <w:t>附件二、工程设计方案审查制度</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附件三、设计监理会议制度</w:t>
      </w:r>
    </w:p>
    <w:p w:rsidR="00D7502E" w:rsidRPr="00D7502E" w:rsidRDefault="00D7502E" w:rsidP="00D7502E">
      <w:pPr>
        <w:ind w:firstLineChars="200" w:firstLine="480"/>
        <w:textAlignment w:val="center"/>
        <w:rPr>
          <w:sz w:val="24"/>
          <w:szCs w:val="20"/>
        </w:rPr>
      </w:pPr>
      <w:r w:rsidRPr="00D7502E">
        <w:rPr>
          <w:rFonts w:hint="eastAsia"/>
          <w:sz w:val="24"/>
          <w:szCs w:val="20"/>
        </w:rPr>
        <w:t>附件四、项目总负责人巡检制度</w:t>
      </w:r>
    </w:p>
    <w:p w:rsidR="00D7502E" w:rsidRPr="00D7502E" w:rsidRDefault="00D7502E" w:rsidP="00D7502E">
      <w:pPr>
        <w:ind w:firstLineChars="200" w:firstLine="480"/>
        <w:textAlignment w:val="center"/>
        <w:rPr>
          <w:sz w:val="24"/>
          <w:szCs w:val="20"/>
        </w:rPr>
      </w:pPr>
      <w:r w:rsidRPr="00D7502E">
        <w:rPr>
          <w:rFonts w:hint="eastAsia"/>
          <w:sz w:val="24"/>
          <w:szCs w:val="20"/>
        </w:rPr>
        <w:t>附件五、设计监理日志、月报制度</w:t>
      </w:r>
    </w:p>
    <w:p w:rsidR="00D7502E" w:rsidRPr="00D7502E" w:rsidRDefault="00D7502E" w:rsidP="00D7502E">
      <w:pPr>
        <w:ind w:firstLineChars="200" w:firstLine="480"/>
        <w:textAlignment w:val="center"/>
        <w:rPr>
          <w:sz w:val="24"/>
          <w:szCs w:val="20"/>
        </w:rPr>
      </w:pPr>
      <w:r w:rsidRPr="00D7502E">
        <w:rPr>
          <w:rFonts w:hint="eastAsia"/>
          <w:sz w:val="24"/>
          <w:szCs w:val="20"/>
        </w:rPr>
        <w:t>附件六、技术资料管理制度</w:t>
      </w:r>
    </w:p>
    <w:p w:rsidR="00D7502E" w:rsidRPr="00D7502E" w:rsidRDefault="00D7502E" w:rsidP="00D7502E">
      <w:pPr>
        <w:ind w:firstLineChars="200" w:firstLine="480"/>
        <w:textAlignment w:val="center"/>
        <w:rPr>
          <w:sz w:val="24"/>
          <w:szCs w:val="20"/>
        </w:rPr>
      </w:pPr>
      <w:r w:rsidRPr="00D7502E">
        <w:rPr>
          <w:rFonts w:hint="eastAsia"/>
          <w:sz w:val="24"/>
          <w:szCs w:val="20"/>
        </w:rPr>
        <w:t>附件七、设计进度控制制度</w:t>
      </w:r>
    </w:p>
    <w:p w:rsidR="00D7502E" w:rsidRPr="00D7502E" w:rsidRDefault="00D7502E" w:rsidP="00D7502E">
      <w:pPr>
        <w:ind w:firstLineChars="200" w:firstLine="480"/>
        <w:textAlignment w:val="center"/>
        <w:rPr>
          <w:sz w:val="24"/>
          <w:szCs w:val="20"/>
        </w:rPr>
      </w:pPr>
      <w:r w:rsidRPr="00D7502E">
        <w:rPr>
          <w:rFonts w:hint="eastAsia"/>
          <w:sz w:val="24"/>
          <w:szCs w:val="20"/>
        </w:rPr>
        <w:t>附件八、设计质量控制制度</w:t>
      </w:r>
    </w:p>
    <w:p w:rsidR="00D7502E" w:rsidRPr="00D7502E" w:rsidRDefault="00D7502E" w:rsidP="00D7502E">
      <w:pPr>
        <w:ind w:firstLineChars="200" w:firstLine="480"/>
        <w:textAlignment w:val="center"/>
        <w:rPr>
          <w:sz w:val="24"/>
          <w:szCs w:val="20"/>
        </w:rPr>
      </w:pPr>
      <w:r w:rsidRPr="00D7502E">
        <w:rPr>
          <w:rFonts w:hint="eastAsia"/>
          <w:sz w:val="24"/>
          <w:szCs w:val="20"/>
        </w:rPr>
        <w:t>附件九、各种监理用表</w:t>
      </w:r>
    </w:p>
    <w:p w:rsidR="00D7502E" w:rsidRPr="00D7502E" w:rsidRDefault="00D7502E" w:rsidP="00D7502E">
      <w:pPr>
        <w:ind w:firstLineChars="200" w:firstLine="480"/>
        <w:textAlignment w:val="center"/>
        <w:rPr>
          <w:sz w:val="24"/>
          <w:szCs w:val="20"/>
        </w:rPr>
      </w:pPr>
      <w:bookmarkStart w:id="1939" w:name="_Toc334375438"/>
      <w:bookmarkStart w:id="1940" w:name="_Toc334375669"/>
      <w:bookmarkStart w:id="1941" w:name="_Toc334551932"/>
      <w:bookmarkStart w:id="1942" w:name="_Toc334613061"/>
      <w:bookmarkStart w:id="1943" w:name="_Toc345082799"/>
      <w:bookmarkStart w:id="1944" w:name="_Toc345323012"/>
      <w:bookmarkStart w:id="1945" w:name="_Toc418577784"/>
      <w:bookmarkStart w:id="1946" w:name="_Toc440874661"/>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textAlignment w:val="center"/>
        <w:outlineLvl w:val="2"/>
        <w:rPr>
          <w:rFonts w:eastAsiaTheme="minorEastAsia"/>
          <w:b/>
          <w:sz w:val="24"/>
          <w:szCs w:val="20"/>
        </w:rPr>
      </w:pPr>
      <w:bookmarkStart w:id="1947" w:name="_Toc485136936"/>
      <w:r w:rsidRPr="00D7502E">
        <w:rPr>
          <w:rFonts w:eastAsiaTheme="minorEastAsia" w:hint="eastAsia"/>
          <w:b/>
          <w:sz w:val="24"/>
          <w:szCs w:val="20"/>
        </w:rPr>
        <w:t>附件一</w:t>
      </w:r>
      <w:bookmarkEnd w:id="1939"/>
      <w:bookmarkEnd w:id="1940"/>
      <w:bookmarkEnd w:id="1941"/>
      <w:bookmarkEnd w:id="1942"/>
      <w:bookmarkEnd w:id="1943"/>
      <w:bookmarkEnd w:id="1944"/>
      <w:bookmarkEnd w:id="1945"/>
      <w:bookmarkEnd w:id="1946"/>
      <w:bookmarkEnd w:id="1947"/>
    </w:p>
    <w:p w:rsidR="00D7502E" w:rsidRPr="00D7502E" w:rsidRDefault="00D7502E" w:rsidP="00D7502E">
      <w:pPr>
        <w:keepNext/>
        <w:adjustRightInd w:val="0"/>
        <w:jc w:val="center"/>
        <w:textAlignment w:val="center"/>
        <w:outlineLvl w:val="2"/>
        <w:rPr>
          <w:rFonts w:eastAsiaTheme="minorEastAsia"/>
          <w:b/>
          <w:sz w:val="24"/>
          <w:szCs w:val="20"/>
        </w:rPr>
      </w:pPr>
      <w:bookmarkStart w:id="1948" w:name="_Toc485136937"/>
      <w:r w:rsidRPr="00D7502E">
        <w:rPr>
          <w:rFonts w:eastAsiaTheme="minorEastAsia" w:hint="eastAsia"/>
          <w:b/>
          <w:sz w:val="24"/>
          <w:szCs w:val="20"/>
        </w:rPr>
        <w:t>设计监理岗位职责</w:t>
      </w:r>
      <w:bookmarkEnd w:id="1948"/>
    </w:p>
    <w:p w:rsidR="00D7502E" w:rsidRPr="00D7502E" w:rsidRDefault="00D7502E" w:rsidP="00D7502E">
      <w:pPr>
        <w:ind w:firstLineChars="200" w:firstLine="480"/>
        <w:textAlignment w:val="center"/>
        <w:rPr>
          <w:sz w:val="24"/>
          <w:szCs w:val="20"/>
        </w:rPr>
      </w:pPr>
      <w:r w:rsidRPr="00D7502E">
        <w:rPr>
          <w:rFonts w:hint="eastAsia"/>
          <w:sz w:val="24"/>
          <w:szCs w:val="20"/>
        </w:rPr>
        <w:t>本项目设计监理部设有设计监理负责人和设计监理专业负责人，各岗位职责范围如下：</w:t>
      </w:r>
    </w:p>
    <w:p w:rsidR="00D7502E" w:rsidRPr="00D7502E" w:rsidRDefault="00D7502E" w:rsidP="00D7502E">
      <w:pPr>
        <w:ind w:firstLineChars="200" w:firstLine="480"/>
        <w:textAlignment w:val="center"/>
        <w:outlineLvl w:val="3"/>
        <w:rPr>
          <w:sz w:val="24"/>
          <w:szCs w:val="20"/>
        </w:rPr>
      </w:pPr>
      <w:bookmarkStart w:id="1949" w:name="_Toc418577785"/>
      <w:bookmarkStart w:id="1950" w:name="_Toc440874662"/>
      <w:r w:rsidRPr="00D7502E">
        <w:rPr>
          <w:rFonts w:hint="eastAsia"/>
          <w:sz w:val="24"/>
          <w:szCs w:val="20"/>
        </w:rPr>
        <w:t>1</w:t>
      </w:r>
      <w:r w:rsidRPr="00D7502E">
        <w:rPr>
          <w:rFonts w:hint="eastAsia"/>
          <w:sz w:val="24"/>
          <w:szCs w:val="20"/>
        </w:rPr>
        <w:t>．设计监理负责人</w:t>
      </w:r>
      <w:bookmarkEnd w:id="1949"/>
      <w:bookmarkEnd w:id="1950"/>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）是工程项目设计监理的技术负责人，根据合同和有关建设工程设计监理程序的要求，及时协调、处理内外关系，保证设计监理计划目标的圆满实现，对本项目的设计监理技术管理工作负责。</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）行使建设单位根据设计监理服务合同授予的权力。依据有关规程、规范、技术标准、规章制度，在技术业务上有决定权。</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）组织编制本工程设计监理工作规划、设计监理实施细则，作为本项目设计监理开展工作的指导性文件和市质检部门及建设单位检查设计监理工作的依据。</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）受建设单位委托，代表建设单位做好设计合同的管理工作，监督、考核设计合同的执行情况。</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5</w:t>
      </w:r>
      <w:r w:rsidRPr="00D7502E">
        <w:rPr>
          <w:rFonts w:hint="eastAsia"/>
          <w:sz w:val="24"/>
          <w:szCs w:val="20"/>
        </w:rPr>
        <w:t>）根据监理工作的需要，向设计单位签发有关重大设计方案和技术问题审查意见和建议，同时应向建设单位及技术主管报告，重要变更需事先征求建设单位意见。</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6</w:t>
      </w:r>
      <w:r w:rsidRPr="00D7502E">
        <w:rPr>
          <w:rFonts w:hint="eastAsia"/>
          <w:sz w:val="24"/>
          <w:szCs w:val="20"/>
        </w:rPr>
        <w:t>）组织设计监理工程师深入设计过程，根据实际情况要求设计单位提供必要资料。</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7</w:t>
      </w:r>
      <w:r w:rsidRPr="00D7502E">
        <w:rPr>
          <w:rFonts w:hint="eastAsia"/>
          <w:sz w:val="24"/>
          <w:szCs w:val="20"/>
        </w:rPr>
        <w:t>）组织审查设计进度计划、重大设计方案，抓好中间过程控制。当设计因故未按计划进行时，督促、协助设计单位调整或修改计划，并采取必要的跟进措施。</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8</w:t>
      </w:r>
      <w:r w:rsidRPr="00D7502E">
        <w:rPr>
          <w:rFonts w:hint="eastAsia"/>
          <w:sz w:val="24"/>
          <w:szCs w:val="20"/>
        </w:rPr>
        <w:t>）建立设计监理信息系统，指定专人熟悉建设单位的设计管理系统，执行建设单位的信息管理系统，及时组织设计单位电子文档提交汇总，审核其与纸质文件的一致性和录入设计监理意见，做好信息沟通工作。</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lastRenderedPageBreak/>
        <w:t>（</w:t>
      </w:r>
      <w:r w:rsidRPr="00D7502E">
        <w:rPr>
          <w:rFonts w:hint="eastAsia"/>
          <w:sz w:val="24"/>
          <w:szCs w:val="20"/>
        </w:rPr>
        <w:t>9</w:t>
      </w:r>
      <w:r w:rsidRPr="00D7502E">
        <w:rPr>
          <w:rFonts w:hint="eastAsia"/>
          <w:sz w:val="24"/>
          <w:szCs w:val="20"/>
        </w:rPr>
        <w:t>）督促检查设计单位质量保证体系的执行情况，要求严格按照专业分工、设计流程图开展设计。</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10</w:t>
      </w:r>
      <w:r w:rsidRPr="00D7502E">
        <w:rPr>
          <w:rFonts w:hint="eastAsia"/>
          <w:sz w:val="24"/>
          <w:szCs w:val="20"/>
        </w:rPr>
        <w:t>）检查指导监理人员的设计监理工作，解决、协调监理人员提出的技术业务问题，并考核其能力与业绩。</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11</w:t>
      </w:r>
      <w:r w:rsidRPr="00D7502E">
        <w:rPr>
          <w:rFonts w:hint="eastAsia"/>
          <w:sz w:val="24"/>
          <w:szCs w:val="20"/>
        </w:rPr>
        <w:t>）督促设计监理人员认真抓好“三控两管一协调”的工作。</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12</w:t>
      </w:r>
      <w:r w:rsidRPr="00D7502E">
        <w:rPr>
          <w:rFonts w:hint="eastAsia"/>
          <w:sz w:val="24"/>
          <w:szCs w:val="20"/>
        </w:rPr>
        <w:t>）参加项目的竣工验收。</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13</w:t>
      </w:r>
      <w:r w:rsidRPr="00D7502E">
        <w:rPr>
          <w:rFonts w:hint="eastAsia"/>
          <w:sz w:val="24"/>
          <w:szCs w:val="20"/>
        </w:rPr>
        <w:t>）完成上级交办的其它工作。</w:t>
      </w:r>
    </w:p>
    <w:p w:rsidR="00D7502E" w:rsidRPr="00D7502E" w:rsidRDefault="00D7502E" w:rsidP="00D7502E">
      <w:pPr>
        <w:ind w:firstLineChars="200" w:firstLine="480"/>
        <w:textAlignment w:val="center"/>
        <w:outlineLvl w:val="4"/>
        <w:rPr>
          <w:sz w:val="24"/>
          <w:szCs w:val="20"/>
        </w:rPr>
      </w:pPr>
      <w:bookmarkStart w:id="1951" w:name="_Toc286662884"/>
      <w:r w:rsidRPr="00D7502E">
        <w:rPr>
          <w:rFonts w:hint="eastAsia"/>
          <w:sz w:val="24"/>
          <w:szCs w:val="20"/>
        </w:rPr>
        <w:t>（</w:t>
      </w:r>
      <w:r w:rsidRPr="00D7502E">
        <w:rPr>
          <w:rFonts w:hint="eastAsia"/>
          <w:sz w:val="24"/>
          <w:szCs w:val="20"/>
        </w:rPr>
        <w:t>14</w:t>
      </w:r>
      <w:r w:rsidRPr="00D7502E">
        <w:rPr>
          <w:rFonts w:hint="eastAsia"/>
          <w:sz w:val="24"/>
          <w:szCs w:val="20"/>
        </w:rPr>
        <w:t>）</w:t>
      </w:r>
      <w:bookmarkEnd w:id="1951"/>
      <w:r w:rsidRPr="00D7502E">
        <w:rPr>
          <w:rFonts w:hint="eastAsia"/>
          <w:sz w:val="24"/>
          <w:szCs w:val="20"/>
        </w:rPr>
        <w:t>协助项目总负责人做好监理工作；在设计监理部的领导下，负责分管范围内专业性的协调和技术管理工作；主持相关专业的方案会审；参与重大技术问题决策；经项目总负责人的书面委托，在委托范围内可行使项目总负责人的权力和职责。</w:t>
      </w:r>
    </w:p>
    <w:p w:rsidR="00D7502E" w:rsidRPr="00D7502E" w:rsidRDefault="00D7502E" w:rsidP="00D7502E">
      <w:pPr>
        <w:ind w:firstLineChars="200" w:firstLine="480"/>
        <w:textAlignment w:val="center"/>
        <w:outlineLvl w:val="3"/>
        <w:rPr>
          <w:sz w:val="24"/>
          <w:szCs w:val="20"/>
        </w:rPr>
      </w:pPr>
      <w:bookmarkStart w:id="1952" w:name="_Toc286662885"/>
      <w:r w:rsidRPr="00D7502E">
        <w:rPr>
          <w:rFonts w:hint="eastAsia"/>
          <w:sz w:val="24"/>
          <w:szCs w:val="20"/>
        </w:rPr>
        <w:t>2</w:t>
      </w:r>
      <w:r w:rsidRPr="00D7502E">
        <w:rPr>
          <w:rFonts w:hint="eastAsia"/>
          <w:sz w:val="24"/>
          <w:szCs w:val="20"/>
        </w:rPr>
        <w:t>．设计监理专业负责人</w:t>
      </w:r>
      <w:bookmarkEnd w:id="1952"/>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）贯彻执行国家、建设部及地方有关基本建设的法律、规章及方针政策等。审查本专业范围内设计文件，正确落实和执行方案审查意见。</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）深入设计过程，掌握和审核一切设计输入资料，参与设计成果的基础审查，对提交的审查意见负责。</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）审查本专业范围的设计原则、技术方案等，并提出改进措施和建议。</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）核实设计监理负责人签发的有关文件落实情况。</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5</w:t>
      </w:r>
      <w:r w:rsidRPr="00D7502E">
        <w:rPr>
          <w:rFonts w:hint="eastAsia"/>
          <w:sz w:val="24"/>
          <w:szCs w:val="20"/>
        </w:rPr>
        <w:t>）核实设计中采用的产品技术参数是否符合审查意见。</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6</w:t>
      </w:r>
      <w:r w:rsidRPr="00D7502E">
        <w:rPr>
          <w:rFonts w:hint="eastAsia"/>
          <w:sz w:val="24"/>
          <w:szCs w:val="20"/>
        </w:rPr>
        <w:t>）检查设计基础资料，核实选用的标准。</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7</w:t>
      </w:r>
      <w:r w:rsidRPr="00D7502E">
        <w:rPr>
          <w:rFonts w:hint="eastAsia"/>
          <w:sz w:val="24"/>
          <w:szCs w:val="20"/>
        </w:rPr>
        <w:t>）精通专业范围内的工作，随时掌握设计进程。</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8</w:t>
      </w:r>
      <w:r w:rsidRPr="00D7502E">
        <w:rPr>
          <w:rFonts w:hint="eastAsia"/>
          <w:sz w:val="24"/>
          <w:szCs w:val="20"/>
        </w:rPr>
        <w:t>）掌握好“三控两管一协调”。并落实到设计监理全过程。</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9</w:t>
      </w:r>
      <w:r w:rsidRPr="00D7502E">
        <w:rPr>
          <w:rFonts w:hint="eastAsia"/>
          <w:sz w:val="24"/>
          <w:szCs w:val="20"/>
        </w:rPr>
        <w:t>）认真审查设计中消防、环保、节能、抗震、人防、劳动安全卫生等有关强制性标准、规定、规范条款的执行情况。</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10</w:t>
      </w:r>
      <w:r w:rsidRPr="00D7502E">
        <w:rPr>
          <w:rFonts w:hint="eastAsia"/>
          <w:sz w:val="24"/>
          <w:szCs w:val="20"/>
        </w:rPr>
        <w:t>）做好设计监理日志，收集专业有关资料、信息，协助本专业文件资料的管理和归档工作。</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11</w:t>
      </w:r>
      <w:r w:rsidRPr="00D7502E">
        <w:rPr>
          <w:rFonts w:hint="eastAsia"/>
          <w:sz w:val="24"/>
          <w:szCs w:val="20"/>
        </w:rPr>
        <w:t>）完成上级交办的其他工作。</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．集团公司专家组</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）负责协助项目技术主管研究解决项目中关键技术问题，参与项目的总体性策划和技术标准的制定，指导制定项目计划和质量规划，参与阶段性成果的评审。</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）指导、参与重大技术方案、关键和复杂技术问题的研究论证。</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）指导、参与项目关键节点的方案审查及质量评审。</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）设计单位完成招标设计文件后，开展施工图设计之前，参与重大方案的优化审查。</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5</w:t>
      </w:r>
      <w:r w:rsidRPr="00D7502E">
        <w:rPr>
          <w:rFonts w:hint="eastAsia"/>
          <w:sz w:val="24"/>
          <w:szCs w:val="20"/>
        </w:rPr>
        <w:t>）参与结构、设备、系统、概预算、建筑装修及导向系统概念设计及方案的审查。</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6</w:t>
      </w:r>
      <w:r w:rsidRPr="00D7502E">
        <w:rPr>
          <w:rFonts w:hint="eastAsia"/>
          <w:sz w:val="24"/>
          <w:szCs w:val="20"/>
        </w:rPr>
        <w:t>）出席建设单位主持或授权驻地勘察设计咨询项目部召开的有关重要方案设计审查会和技术研讨会。</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7</w:t>
      </w:r>
      <w:r w:rsidRPr="00D7502E">
        <w:rPr>
          <w:rFonts w:hint="eastAsia"/>
          <w:sz w:val="24"/>
          <w:szCs w:val="20"/>
        </w:rPr>
        <w:t>）完成建设单位或勘察设计咨询项目部委托的其他工作。</w:t>
      </w:r>
    </w:p>
    <w:p w:rsidR="00D7502E" w:rsidRPr="00D7502E" w:rsidRDefault="00D7502E" w:rsidP="00D7502E">
      <w:pPr>
        <w:ind w:firstLineChars="200" w:firstLine="480"/>
        <w:textAlignment w:val="center"/>
        <w:rPr>
          <w:sz w:val="24"/>
          <w:szCs w:val="20"/>
        </w:rPr>
      </w:pPr>
      <w:bookmarkStart w:id="1953" w:name="_Toc334375439"/>
      <w:bookmarkStart w:id="1954" w:name="_Toc334375670"/>
      <w:bookmarkStart w:id="1955" w:name="_Toc334551933"/>
      <w:bookmarkStart w:id="1956" w:name="_Toc334613062"/>
      <w:bookmarkStart w:id="1957" w:name="_Toc345082800"/>
      <w:bookmarkStart w:id="1958" w:name="_Toc345323013"/>
      <w:bookmarkStart w:id="1959" w:name="_Toc418577786"/>
      <w:bookmarkStart w:id="1960" w:name="_Toc440874663"/>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left"/>
        <w:textAlignment w:val="center"/>
        <w:outlineLvl w:val="2"/>
        <w:rPr>
          <w:rFonts w:eastAsiaTheme="minorEastAsia"/>
          <w:b/>
          <w:sz w:val="24"/>
          <w:szCs w:val="20"/>
        </w:rPr>
      </w:pPr>
      <w:bookmarkStart w:id="1961" w:name="_Toc485136938"/>
      <w:r w:rsidRPr="00D7502E">
        <w:rPr>
          <w:rFonts w:eastAsiaTheme="minorEastAsia" w:hint="eastAsia"/>
          <w:b/>
          <w:sz w:val="24"/>
          <w:szCs w:val="20"/>
        </w:rPr>
        <w:t>附件二</w:t>
      </w:r>
      <w:bookmarkEnd w:id="1953"/>
      <w:bookmarkEnd w:id="1954"/>
      <w:bookmarkEnd w:id="1955"/>
      <w:bookmarkEnd w:id="1956"/>
      <w:bookmarkEnd w:id="1957"/>
      <w:bookmarkEnd w:id="1958"/>
      <w:bookmarkEnd w:id="1959"/>
      <w:bookmarkEnd w:id="1960"/>
      <w:bookmarkEnd w:id="1961"/>
    </w:p>
    <w:p w:rsidR="00D7502E" w:rsidRPr="00D7502E" w:rsidRDefault="00D7502E" w:rsidP="00D7502E">
      <w:pPr>
        <w:keepNext/>
        <w:adjustRightInd w:val="0"/>
        <w:jc w:val="center"/>
        <w:textAlignment w:val="center"/>
        <w:outlineLvl w:val="2"/>
        <w:rPr>
          <w:rFonts w:eastAsiaTheme="minorEastAsia"/>
          <w:b/>
          <w:sz w:val="24"/>
          <w:szCs w:val="20"/>
        </w:rPr>
      </w:pPr>
      <w:bookmarkStart w:id="1962" w:name="_Toc485136939"/>
      <w:r w:rsidRPr="00D7502E">
        <w:rPr>
          <w:rFonts w:eastAsiaTheme="minorEastAsia" w:hint="eastAsia"/>
          <w:b/>
          <w:sz w:val="24"/>
          <w:szCs w:val="20"/>
        </w:rPr>
        <w:t>工程设计方案审查制度</w:t>
      </w:r>
      <w:bookmarkEnd w:id="1962"/>
    </w:p>
    <w:p w:rsidR="00D7502E" w:rsidRPr="00D7502E" w:rsidRDefault="00D7502E" w:rsidP="00D7502E">
      <w:pPr>
        <w:ind w:firstLineChars="200" w:firstLine="480"/>
        <w:textAlignment w:val="center"/>
        <w:outlineLvl w:val="3"/>
        <w:rPr>
          <w:sz w:val="24"/>
          <w:szCs w:val="20"/>
        </w:rPr>
      </w:pPr>
      <w:bookmarkStart w:id="1963" w:name="_Toc418577787"/>
      <w:bookmarkStart w:id="1964" w:name="_Toc440874664"/>
      <w:r w:rsidRPr="00D7502E">
        <w:rPr>
          <w:rFonts w:hint="eastAsia"/>
          <w:sz w:val="24"/>
          <w:szCs w:val="20"/>
        </w:rPr>
        <w:t>1</w:t>
      </w:r>
      <w:r w:rsidRPr="00D7502E">
        <w:rPr>
          <w:rFonts w:hint="eastAsia"/>
          <w:sz w:val="24"/>
          <w:szCs w:val="20"/>
        </w:rPr>
        <w:t>．审查范围</w:t>
      </w:r>
      <w:bookmarkEnd w:id="1963"/>
      <w:bookmarkEnd w:id="1964"/>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）负责对本工程设计单位的所有成果文件、设计接口进行监理审查，对设计单位的设计行为及与甲方签订的合同执行情况实施全过程的管理、控制和监督，并承担相应的质量安全责任。</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负责本工程所涉及的所有系统（含车辆段、控制中心、主变电所及其外部电源），包括对行车及运营组织、限界、线路、轨道、工程经济与筹划、供电系统、通信系统（含公安通信、民用通信）、信号系统、综合监控系统、防灾报警系统（</w:t>
      </w:r>
      <w:r w:rsidRPr="00D7502E">
        <w:rPr>
          <w:rFonts w:hint="eastAsia"/>
          <w:sz w:val="24"/>
          <w:szCs w:val="20"/>
        </w:rPr>
        <w:t>FAS</w:t>
      </w:r>
      <w:r w:rsidRPr="00D7502E">
        <w:rPr>
          <w:rFonts w:hint="eastAsia"/>
          <w:sz w:val="24"/>
          <w:szCs w:val="20"/>
        </w:rPr>
        <w:t>）、设备监控系统（</w:t>
      </w:r>
      <w:r w:rsidRPr="00D7502E">
        <w:rPr>
          <w:rFonts w:hint="eastAsia"/>
          <w:sz w:val="24"/>
          <w:szCs w:val="20"/>
        </w:rPr>
        <w:t>BAS</w:t>
      </w:r>
      <w:r w:rsidRPr="00D7502E">
        <w:rPr>
          <w:rFonts w:hint="eastAsia"/>
          <w:sz w:val="24"/>
          <w:szCs w:val="20"/>
        </w:rPr>
        <w:t>）、通风空调系统、站台门系统、给排水及消防系统、自动售检票系统（</w:t>
      </w:r>
      <w:r w:rsidRPr="00D7502E">
        <w:rPr>
          <w:rFonts w:hint="eastAsia"/>
          <w:sz w:val="24"/>
          <w:szCs w:val="20"/>
        </w:rPr>
        <w:t>AFC</w:t>
      </w:r>
      <w:r w:rsidRPr="00D7502E">
        <w:rPr>
          <w:rFonts w:hint="eastAsia"/>
          <w:sz w:val="24"/>
          <w:szCs w:val="20"/>
        </w:rPr>
        <w:t>）、门禁系统、防淹门系统、自动扶梯（电梯）系统、人防系统、环境保护、安防系统、车站附属的物业开发以及车辆段与综合维修基地的系统设备、控制中心、各车站与区间机电设备、装修等，从初步设计至工程竣工过程中各设计阶段（含配合施工）的设计监理工作（包括总体设计、初步设计、招标设计、用户需求书、产品规格书、设备招标与谈判、施工图设计、设备招标后的二次施工图设计、导向设施设计、工程概预算、变更设计、配合施工及竣工验收的设计监理服务，对本项目的设计质量、安全、工程投资、进度计划进行有效控制）。</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负责本工程各工点、主变电站、各车站、车辆段等的土建及配套的机电设备（风、水、电）设计、设计接口（包括工点内及工点与其他系统、专业的接口）外的监理服务。内容包括线路、车站建筑、车站结构、结构防水、车站设备、区间结构、区间结构防水、区间设备、车站附属物业开发的土建与机电、房建工程、装修工程、主变电站土建、主变外电通道、主变电站设备、主变电站外部与内部接线工程和车辆段土建及全套工艺、设备、桥梁隧道与路基工程，以及与本段工程有关的市政配套工程、工程经济、及其以上工作与总体和系统接口的全过程设计监理工作（包括初步设计、招标设计、用户需求书、产品规格书、设备招标与谈判、施工图设计、设备招标后的二次施工图设计、导向设施设计、装修设计、工程概预算、变更设计、配合施工及竣工验收等的设计监理服务），对设计质量、工程投资、进度计划进行有效控制。</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）参与本项目工程审计工作及承担其他设计监理应承担的工作。</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lastRenderedPageBreak/>
        <w:t>（</w:t>
      </w:r>
      <w:r w:rsidRPr="00D7502E">
        <w:rPr>
          <w:rFonts w:hint="eastAsia"/>
          <w:sz w:val="24"/>
          <w:szCs w:val="20"/>
        </w:rPr>
        <w:t>5</w:t>
      </w:r>
      <w:r w:rsidRPr="00D7502E">
        <w:rPr>
          <w:rFonts w:hint="eastAsia"/>
          <w:sz w:val="24"/>
          <w:szCs w:val="20"/>
        </w:rPr>
        <w:t>）负责本工程水文、地质勘察管理（含水文、地质勘察管理、成果审查等工作）。</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．监理内容</w:t>
      </w:r>
    </w:p>
    <w:p w:rsidR="00D7502E" w:rsidRPr="00D7502E" w:rsidRDefault="00D7502E" w:rsidP="00D7502E">
      <w:pPr>
        <w:ind w:firstLineChars="200" w:firstLine="480"/>
        <w:textAlignment w:val="center"/>
        <w:rPr>
          <w:sz w:val="24"/>
          <w:szCs w:val="20"/>
        </w:rPr>
      </w:pPr>
      <w:r w:rsidRPr="00D7502E">
        <w:rPr>
          <w:rFonts w:hint="eastAsia"/>
          <w:sz w:val="24"/>
          <w:szCs w:val="20"/>
        </w:rPr>
        <w:t>工程设计方案审查是正确贯彻落实已制定的设计标准、技术要求，对重大设计方案和技术问题继续深化的重要手段。重点审查各专业范围内设计贯彻执行国家、建设部、有关基本建设的政策法规等。正确执行方案审查意见及附件，要求设计文件和图纸符合设计原则，达到技术先进、经济合理、标准适度、功能最佳的目的，充分发挥工程项目的社会、经济和环境效益。</w:t>
      </w:r>
    </w:p>
    <w:p w:rsidR="00D7502E" w:rsidRPr="00D7502E" w:rsidRDefault="00D7502E" w:rsidP="00D7502E">
      <w:pPr>
        <w:ind w:firstLineChars="200" w:firstLine="480"/>
        <w:textAlignment w:val="center"/>
        <w:rPr>
          <w:sz w:val="24"/>
          <w:szCs w:val="20"/>
        </w:rPr>
      </w:pPr>
      <w:r w:rsidRPr="00D7502E">
        <w:rPr>
          <w:rFonts w:hint="eastAsia"/>
          <w:sz w:val="24"/>
          <w:szCs w:val="20"/>
        </w:rPr>
        <w:t>工程设计方案审查包括总体方案和各专业方案两部分：</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）总体方案审查的重点是：设计依据、设计规模、项目组成布局、边界协作条件、配套设施、环境保护、劳动安全卫生、建设期限等是否满足目标要求和建设单位期望。</w:t>
      </w:r>
    </w:p>
    <w:p w:rsidR="00D7502E" w:rsidRPr="00D7502E" w:rsidRDefault="00D7502E" w:rsidP="00D7502E">
      <w:pPr>
        <w:ind w:firstLineChars="200" w:firstLine="480"/>
        <w:textAlignment w:val="center"/>
        <w:outlineLvl w:val="4"/>
        <w:rPr>
          <w:sz w:val="24"/>
          <w:szCs w:val="20"/>
        </w:rPr>
      </w:pPr>
      <w:bookmarkStart w:id="1965" w:name="_Toc418577788"/>
      <w:bookmarkStart w:id="1966" w:name="_Toc440874665"/>
      <w:r w:rsidRPr="00D7502E">
        <w:rPr>
          <w:rFonts w:hint="eastAsia"/>
          <w:sz w:val="24"/>
          <w:szCs w:val="20"/>
        </w:rPr>
        <w:t>（</w:t>
      </w:r>
      <w:r w:rsidRPr="00D7502E">
        <w:rPr>
          <w:rFonts w:hint="eastAsia"/>
          <w:sz w:val="24"/>
          <w:szCs w:val="20"/>
        </w:rPr>
        <w:t>2</w:t>
      </w:r>
      <w:r w:rsidRPr="00D7502E">
        <w:rPr>
          <w:rFonts w:hint="eastAsia"/>
          <w:sz w:val="24"/>
          <w:szCs w:val="20"/>
        </w:rPr>
        <w:t>）专业方案审查的重点是：主要设计参数、设计标准、设备和结构类型选择、功能、适用性、经济安全性等是否满足总体方案目标要求。数据正确，绘图正确。</w:t>
      </w:r>
      <w:bookmarkEnd w:id="1965"/>
      <w:bookmarkEnd w:id="1966"/>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．设计方案审查程序</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）基础工作</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）设计监理工程师应认真研究可行性研究报告及评估报告、重大设计方案和技术问题原始资料。</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）组织监理工程师进行现场调查和基础原始资料的研究。</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）根据轨道交通港区至许昌市域（郊）铁路工程许昌段特点列出各专业技术关键点作为研究重点和质量控制点。</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）坚持按程序进行方案审查，即必须是设计单位提交并认定已审查过的方案才予以受理，以保护和发挥设计单位的积极性和应有的作用。</w:t>
      </w:r>
    </w:p>
    <w:p w:rsidR="00D7502E" w:rsidRPr="00D7502E" w:rsidRDefault="00D7502E" w:rsidP="00D7502E">
      <w:pPr>
        <w:ind w:firstLineChars="200" w:firstLine="480"/>
        <w:outlineLvl w:val="5"/>
        <w:rPr>
          <w:sz w:val="24"/>
          <w:szCs w:val="20"/>
        </w:rPr>
      </w:pPr>
      <w:r w:rsidRPr="00D7502E">
        <w:rPr>
          <w:rFonts w:hint="eastAsia"/>
          <w:sz w:val="24"/>
          <w:szCs w:val="20"/>
        </w:rPr>
        <w:t>5</w:t>
      </w:r>
      <w:r w:rsidRPr="00D7502E">
        <w:rPr>
          <w:rFonts w:hint="eastAsia"/>
          <w:sz w:val="24"/>
          <w:szCs w:val="20"/>
        </w:rPr>
        <w:t>）与建设单位保持密切联系，以便随时掌握建设单位对地铁功能的方案要求。同时加强与设计单位的联系，掌握方案设计过程，适时督促、落实建设单位要求。</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）控制方法</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）过程审查以专业、系统方案审查为重点，阶段审查侧重总体方案的平衡和稳定。</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）内容重点是重大方案原则的可行性、科学性、合理性、和最佳综合效能。</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）分专业分项审查与必要会审结合，前者是基础，后者是提高。</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）程序是保证工作质量的重要环节，以法规、规范、功能要求等为依据审查设计成果，以保证工点、系统设计方案的总体性、完整性、系统性、综合先进性、合理性。</w:t>
      </w:r>
    </w:p>
    <w:p w:rsidR="00D7502E" w:rsidRPr="00D7502E" w:rsidRDefault="00D7502E" w:rsidP="00D7502E">
      <w:pPr>
        <w:ind w:firstLineChars="200" w:firstLine="480"/>
        <w:outlineLvl w:val="5"/>
        <w:rPr>
          <w:sz w:val="24"/>
          <w:szCs w:val="20"/>
        </w:rPr>
      </w:pPr>
      <w:r w:rsidRPr="00D7502E">
        <w:rPr>
          <w:rFonts w:hint="eastAsia"/>
          <w:sz w:val="24"/>
          <w:szCs w:val="20"/>
        </w:rPr>
        <w:t>5</w:t>
      </w:r>
      <w:r w:rsidRPr="00D7502E">
        <w:rPr>
          <w:rFonts w:hint="eastAsia"/>
          <w:sz w:val="24"/>
          <w:szCs w:val="20"/>
        </w:rPr>
        <w:t>）宏观微观管理相结合，按计划、按程序进行审查。</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．设计方案审核记录和可追溯性</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）审核记录</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）审核记录分设计监理工程师审核记录和方案会审记录两大类。</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）审核（会审）记录的填写，方案审查由设计监理工程师按规定格式和内容及时认真填写，方案会审由设计监理负责人指定专人记录、整理，并由会审主持人签署认可。</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）审核记录对内组卷归档备查，对外签章发送设计单位并抄送建设单位。</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）方案审查工作的可追溯性</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）设计方案资料收到后进行登记，再分发专业设计监理工程师进行审查，提出书面审查意见。</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）对审查意见视轻重情况组织内部评审或（会审），做出评审记录（或会审记录和纪要），经设计监理负责人签发。</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）经设计监理负责人签发的审查意见，按文件流转程序办理。</w:t>
      </w:r>
    </w:p>
    <w:p w:rsidR="00D7502E" w:rsidRPr="00D7502E" w:rsidRDefault="00D7502E" w:rsidP="00D7502E">
      <w:pPr>
        <w:ind w:firstLineChars="200" w:firstLine="480"/>
        <w:outlineLvl w:val="5"/>
        <w:rPr>
          <w:sz w:val="24"/>
          <w:szCs w:val="20"/>
        </w:rPr>
      </w:pPr>
      <w:r w:rsidRPr="00D7502E">
        <w:rPr>
          <w:rFonts w:hint="eastAsia"/>
          <w:sz w:val="24"/>
          <w:szCs w:val="20"/>
        </w:rPr>
        <w:lastRenderedPageBreak/>
        <w:t>4</w:t>
      </w:r>
      <w:r w:rsidRPr="00D7502E">
        <w:rPr>
          <w:rFonts w:hint="eastAsia"/>
          <w:sz w:val="24"/>
          <w:szCs w:val="20"/>
        </w:rPr>
        <w:t>）为实现可追溯性，对审查意见和签发的各种记录、表格等进行标识，一律按文档管理制度规定编号、签署后，加盖设计监理部公章分类长期保管。</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5</w:t>
      </w:r>
      <w:r w:rsidRPr="00D7502E">
        <w:rPr>
          <w:rFonts w:hint="eastAsia"/>
          <w:sz w:val="24"/>
          <w:szCs w:val="20"/>
        </w:rPr>
        <w:t>．审查质量控制和纠正措施</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）审查质量控制</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）设计方案审查是质量控制的中心环节，审查意见是设计监理的产品，要以工作质量保证产品质量。</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）审查质量与设计监理工程师的自身素质有关，设计监理部要加强对成员的培训、管理和筛选，对素质不高、表现欠佳的人员经请示建设单位及时予以调换。</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）严格按内部质量管理和工作程序分工履行职责，做到职责明确，工作到位，纪律严谨，奖惩分明。</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）正确运用质量管理的理论、方法、工具和手段，使影响审查质量的诸因素时刻处于受控状态，将不利的影响降低到最小限度。</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）纠正措施</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）审查工作失误的发现和记录</w:t>
      </w:r>
    </w:p>
    <w:p w:rsidR="00D7502E" w:rsidRPr="00D7502E" w:rsidRDefault="00D7502E" w:rsidP="00D7502E">
      <w:pPr>
        <w:ind w:firstLineChars="200" w:firstLine="480"/>
        <w:textAlignment w:val="center"/>
        <w:rPr>
          <w:sz w:val="24"/>
          <w:szCs w:val="20"/>
        </w:rPr>
      </w:pPr>
      <w:r w:rsidRPr="00D7502E">
        <w:rPr>
          <w:rFonts w:hint="eastAsia"/>
          <w:sz w:val="24"/>
          <w:szCs w:val="20"/>
        </w:rPr>
        <w:t>坚持审查工作复查制度，建立建设单位和被审查单位等方面的信息反馈制度，在执行过程中发现原审查意见失当及时纠正，填写“设计监理审核工作信息反馈处理表”，由相关专业设计监理工程师提出处理意见，报设计监理负责人审查。</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）审查工作失误的评审</w:t>
      </w:r>
    </w:p>
    <w:p w:rsidR="00D7502E" w:rsidRPr="00D7502E" w:rsidRDefault="00D7502E" w:rsidP="00D7502E">
      <w:pPr>
        <w:ind w:firstLineChars="200" w:firstLine="480"/>
        <w:textAlignment w:val="center"/>
        <w:outlineLvl w:val="6"/>
        <w:rPr>
          <w:sz w:val="24"/>
          <w:szCs w:val="20"/>
        </w:rPr>
      </w:pPr>
      <w:r w:rsidRPr="00D7502E">
        <w:rPr>
          <w:rFonts w:hint="eastAsia"/>
          <w:sz w:val="24"/>
          <w:szCs w:val="20"/>
        </w:rPr>
        <w:t>①评审由设计监理负责人主持进行，相关设计监理专业负责人参加，当事人亦参加陈述情况和提出纠正处理意见。</w:t>
      </w:r>
    </w:p>
    <w:p w:rsidR="00D7502E" w:rsidRPr="00D7502E" w:rsidRDefault="00D7502E" w:rsidP="00D7502E">
      <w:pPr>
        <w:ind w:firstLineChars="200" w:firstLine="480"/>
        <w:textAlignment w:val="center"/>
        <w:outlineLvl w:val="6"/>
        <w:rPr>
          <w:sz w:val="24"/>
          <w:szCs w:val="20"/>
        </w:rPr>
      </w:pPr>
      <w:r w:rsidRPr="00D7502E">
        <w:rPr>
          <w:rFonts w:hint="eastAsia"/>
          <w:sz w:val="24"/>
          <w:szCs w:val="20"/>
        </w:rPr>
        <w:t>②分清失误和失当的界限，划清一般性、局部和重大、系统性失误的界限。</w:t>
      </w:r>
    </w:p>
    <w:p w:rsidR="00D7502E" w:rsidRPr="00D7502E" w:rsidRDefault="00D7502E" w:rsidP="00D7502E">
      <w:pPr>
        <w:ind w:firstLineChars="200" w:firstLine="480"/>
        <w:textAlignment w:val="center"/>
        <w:outlineLvl w:val="6"/>
        <w:rPr>
          <w:sz w:val="24"/>
          <w:szCs w:val="20"/>
        </w:rPr>
      </w:pPr>
      <w:r w:rsidRPr="00D7502E">
        <w:rPr>
          <w:rFonts w:hint="eastAsia"/>
          <w:sz w:val="24"/>
          <w:szCs w:val="20"/>
        </w:rPr>
        <w:t>③凡与规范、标准不符而影响方案成立或重大变更的属重大失误，某专业范围属局部失误，全线或车站综合总体方案则为系统性失误。评审结果要明确且填入表格中。</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）纠正处置措施</w:t>
      </w:r>
    </w:p>
    <w:p w:rsidR="00D7502E" w:rsidRPr="00D7502E" w:rsidRDefault="00D7502E" w:rsidP="00D7502E">
      <w:pPr>
        <w:ind w:firstLineChars="200" w:firstLine="480"/>
        <w:textAlignment w:val="center"/>
        <w:outlineLvl w:val="6"/>
        <w:rPr>
          <w:sz w:val="24"/>
          <w:szCs w:val="20"/>
        </w:rPr>
      </w:pPr>
      <w:r w:rsidRPr="00D7502E">
        <w:rPr>
          <w:rFonts w:hint="eastAsia"/>
          <w:sz w:val="24"/>
          <w:szCs w:val="20"/>
        </w:rPr>
        <w:t>①根据有错必纠的原则，失误不分大小，一律及时按程序纠正。</w:t>
      </w:r>
    </w:p>
    <w:p w:rsidR="00D7502E" w:rsidRPr="00D7502E" w:rsidRDefault="00D7502E" w:rsidP="00D7502E">
      <w:pPr>
        <w:ind w:firstLineChars="200" w:firstLine="480"/>
        <w:textAlignment w:val="center"/>
        <w:outlineLvl w:val="6"/>
        <w:rPr>
          <w:sz w:val="24"/>
          <w:szCs w:val="20"/>
        </w:rPr>
      </w:pPr>
      <w:r w:rsidRPr="00D7502E">
        <w:rPr>
          <w:rFonts w:hint="eastAsia"/>
          <w:sz w:val="24"/>
          <w:szCs w:val="20"/>
        </w:rPr>
        <w:t>②审查失误限于对错误的或不成立的方案，未能采取否定处置措施，根据情况给予当事设计监理工程师批评、经济处罚，责令采取补救措施，对由于责任心不强造成重大失误者给予撤免设计监理工作处置。</w:t>
      </w:r>
    </w:p>
    <w:p w:rsidR="00D7502E" w:rsidRPr="00D7502E" w:rsidRDefault="00D7502E" w:rsidP="00D7502E">
      <w:pPr>
        <w:ind w:firstLineChars="200" w:firstLine="480"/>
        <w:textAlignment w:val="center"/>
        <w:outlineLvl w:val="6"/>
        <w:rPr>
          <w:sz w:val="24"/>
          <w:szCs w:val="20"/>
        </w:rPr>
      </w:pPr>
      <w:r w:rsidRPr="00D7502E">
        <w:rPr>
          <w:rFonts w:hint="eastAsia"/>
          <w:sz w:val="24"/>
          <w:szCs w:val="20"/>
        </w:rPr>
        <w:t>③对纠正处置失误情况，按季汇总进行原因分析处理报表，吸取经验教训，通报设计监理部全体人员警戒。</w:t>
      </w:r>
    </w:p>
    <w:p w:rsidR="00D7502E" w:rsidRPr="00D7502E" w:rsidRDefault="00D7502E" w:rsidP="00D7502E">
      <w:pPr>
        <w:ind w:firstLineChars="200" w:firstLine="480"/>
        <w:textAlignment w:val="center"/>
        <w:rPr>
          <w:sz w:val="24"/>
          <w:szCs w:val="20"/>
        </w:rPr>
      </w:pPr>
      <w:bookmarkStart w:id="1967" w:name="_Toc334375440"/>
      <w:bookmarkStart w:id="1968" w:name="_Toc334375671"/>
      <w:bookmarkStart w:id="1969" w:name="_Toc334551934"/>
      <w:bookmarkStart w:id="1970" w:name="_Toc334613063"/>
      <w:bookmarkStart w:id="1971" w:name="_Toc345082801"/>
      <w:bookmarkStart w:id="1972" w:name="_Toc345323014"/>
      <w:bookmarkStart w:id="1973" w:name="_Toc418577789"/>
      <w:bookmarkStart w:id="1974" w:name="_Toc440874666"/>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textAlignment w:val="center"/>
        <w:outlineLvl w:val="2"/>
        <w:rPr>
          <w:rFonts w:eastAsiaTheme="minorEastAsia"/>
          <w:b/>
          <w:sz w:val="24"/>
          <w:szCs w:val="20"/>
        </w:rPr>
      </w:pPr>
      <w:bookmarkStart w:id="1975" w:name="_Toc485136940"/>
      <w:r w:rsidRPr="00D7502E">
        <w:rPr>
          <w:rFonts w:eastAsiaTheme="minorEastAsia" w:hint="eastAsia"/>
          <w:b/>
          <w:sz w:val="24"/>
          <w:szCs w:val="20"/>
        </w:rPr>
        <w:t>附件三</w:t>
      </w:r>
      <w:bookmarkEnd w:id="1967"/>
      <w:bookmarkEnd w:id="1968"/>
      <w:bookmarkEnd w:id="1969"/>
      <w:bookmarkEnd w:id="1970"/>
      <w:bookmarkEnd w:id="1971"/>
      <w:bookmarkEnd w:id="1972"/>
      <w:bookmarkEnd w:id="1973"/>
      <w:bookmarkEnd w:id="1974"/>
      <w:bookmarkEnd w:id="1975"/>
    </w:p>
    <w:p w:rsidR="00D7502E" w:rsidRPr="00D7502E" w:rsidRDefault="00D7502E" w:rsidP="00D7502E">
      <w:pPr>
        <w:keepNext/>
        <w:adjustRightInd w:val="0"/>
        <w:jc w:val="center"/>
        <w:textAlignment w:val="center"/>
        <w:outlineLvl w:val="2"/>
        <w:rPr>
          <w:rFonts w:eastAsiaTheme="minorEastAsia"/>
          <w:b/>
          <w:sz w:val="24"/>
          <w:szCs w:val="20"/>
        </w:rPr>
      </w:pPr>
      <w:bookmarkStart w:id="1976" w:name="_Toc485136941"/>
      <w:r w:rsidRPr="00D7502E">
        <w:rPr>
          <w:rFonts w:eastAsiaTheme="minorEastAsia" w:hint="eastAsia"/>
          <w:b/>
          <w:sz w:val="24"/>
          <w:szCs w:val="20"/>
        </w:rPr>
        <w:t>设计监理会议制度</w:t>
      </w:r>
      <w:bookmarkEnd w:id="1976"/>
    </w:p>
    <w:p w:rsidR="00D7502E" w:rsidRPr="00D7502E" w:rsidRDefault="00D7502E" w:rsidP="00D7502E">
      <w:pPr>
        <w:spacing w:line="460" w:lineRule="exact"/>
        <w:ind w:firstLineChars="200" w:firstLine="480"/>
        <w:textAlignment w:val="center"/>
        <w:outlineLvl w:val="3"/>
        <w:rPr>
          <w:sz w:val="24"/>
          <w:szCs w:val="20"/>
        </w:rPr>
      </w:pPr>
      <w:bookmarkStart w:id="1977" w:name="_Toc418577790"/>
      <w:bookmarkStart w:id="1978" w:name="_Toc440874667"/>
      <w:r w:rsidRPr="00D7502E">
        <w:rPr>
          <w:rFonts w:hint="eastAsia"/>
          <w:sz w:val="24"/>
          <w:szCs w:val="20"/>
        </w:rPr>
        <w:t>1</w:t>
      </w:r>
      <w:r w:rsidRPr="00D7502E">
        <w:rPr>
          <w:rFonts w:hint="eastAsia"/>
          <w:sz w:val="24"/>
          <w:szCs w:val="20"/>
        </w:rPr>
        <w:t>．会议目的</w:t>
      </w:r>
      <w:bookmarkEnd w:id="1977"/>
      <w:bookmarkEnd w:id="1978"/>
    </w:p>
    <w:p w:rsidR="00D7502E" w:rsidRPr="00D7502E" w:rsidRDefault="00D7502E" w:rsidP="00D7502E">
      <w:pPr>
        <w:spacing w:line="460" w:lineRule="exact"/>
        <w:ind w:firstLineChars="200" w:firstLine="480"/>
        <w:textAlignment w:val="center"/>
        <w:rPr>
          <w:sz w:val="24"/>
          <w:szCs w:val="20"/>
        </w:rPr>
      </w:pPr>
      <w:r w:rsidRPr="00D7502E">
        <w:rPr>
          <w:rFonts w:hint="eastAsia"/>
          <w:sz w:val="24"/>
          <w:szCs w:val="20"/>
        </w:rPr>
        <w:t>为协调好建设单位、设计单位、设计监理单位的关系，进行有关技术问题讨论、审</w:t>
      </w:r>
      <w:r w:rsidRPr="00D7502E">
        <w:rPr>
          <w:rFonts w:hint="eastAsia"/>
          <w:sz w:val="24"/>
          <w:szCs w:val="20"/>
        </w:rPr>
        <w:lastRenderedPageBreak/>
        <w:t>查及定期沟通情况、交流信息，需召开各种类型会议，确保三大控制目标的实现。</w:t>
      </w:r>
    </w:p>
    <w:p w:rsidR="00D7502E" w:rsidRPr="00D7502E" w:rsidRDefault="00D7502E" w:rsidP="00D7502E">
      <w:pPr>
        <w:spacing w:line="460" w:lineRule="exact"/>
        <w:ind w:firstLineChars="200" w:firstLine="480"/>
        <w:textAlignment w:val="center"/>
        <w:outlineLvl w:val="3"/>
        <w:rPr>
          <w:sz w:val="24"/>
          <w:szCs w:val="20"/>
        </w:rPr>
      </w:pPr>
      <w:bookmarkStart w:id="1979" w:name="_Toc418577791"/>
      <w:bookmarkStart w:id="1980" w:name="_Toc440874668"/>
      <w:r w:rsidRPr="00D7502E">
        <w:rPr>
          <w:rFonts w:hint="eastAsia"/>
          <w:sz w:val="24"/>
          <w:szCs w:val="20"/>
        </w:rPr>
        <w:t>2</w:t>
      </w:r>
      <w:r w:rsidRPr="00D7502E">
        <w:rPr>
          <w:rFonts w:hint="eastAsia"/>
          <w:sz w:val="24"/>
          <w:szCs w:val="20"/>
        </w:rPr>
        <w:t>．会议分类</w:t>
      </w:r>
      <w:bookmarkEnd w:id="1979"/>
      <w:bookmarkEnd w:id="1980"/>
    </w:p>
    <w:p w:rsidR="00D7502E" w:rsidRPr="00D7502E" w:rsidRDefault="00D7502E" w:rsidP="00D7502E">
      <w:pPr>
        <w:spacing w:line="460" w:lineRule="exact"/>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）协调会</w:t>
      </w:r>
    </w:p>
    <w:p w:rsidR="00D7502E" w:rsidRPr="00D7502E" w:rsidRDefault="00D7502E" w:rsidP="00D7502E">
      <w:pPr>
        <w:spacing w:line="460" w:lineRule="exact"/>
        <w:ind w:firstLineChars="200" w:firstLine="480"/>
        <w:outlineLvl w:val="5"/>
        <w:rPr>
          <w:sz w:val="24"/>
          <w:szCs w:val="20"/>
        </w:rPr>
      </w:pPr>
      <w:r w:rsidRPr="00D7502E">
        <w:rPr>
          <w:rFonts w:hint="eastAsia"/>
          <w:sz w:val="24"/>
          <w:szCs w:val="20"/>
        </w:rPr>
        <w:t>1</w:t>
      </w:r>
      <w:r w:rsidRPr="00D7502E">
        <w:rPr>
          <w:rFonts w:hint="eastAsia"/>
          <w:sz w:val="24"/>
          <w:szCs w:val="20"/>
        </w:rPr>
        <w:t>）涉及规划和市政建设有关技术方案、边界条件和接口协调会。</w:t>
      </w:r>
    </w:p>
    <w:p w:rsidR="00D7502E" w:rsidRPr="00D7502E" w:rsidRDefault="00D7502E" w:rsidP="00D7502E">
      <w:pPr>
        <w:spacing w:line="460" w:lineRule="exact"/>
        <w:ind w:firstLineChars="200" w:firstLine="480"/>
        <w:outlineLvl w:val="5"/>
        <w:rPr>
          <w:sz w:val="24"/>
          <w:szCs w:val="20"/>
        </w:rPr>
      </w:pPr>
      <w:r w:rsidRPr="00D7502E">
        <w:rPr>
          <w:rFonts w:hint="eastAsia"/>
          <w:sz w:val="24"/>
          <w:szCs w:val="20"/>
        </w:rPr>
        <w:t>2</w:t>
      </w:r>
      <w:r w:rsidRPr="00D7502E">
        <w:rPr>
          <w:rFonts w:hint="eastAsia"/>
          <w:sz w:val="24"/>
          <w:szCs w:val="20"/>
        </w:rPr>
        <w:t>）运营功能研讨协调会。</w:t>
      </w:r>
    </w:p>
    <w:p w:rsidR="00D7502E" w:rsidRPr="00D7502E" w:rsidRDefault="00D7502E" w:rsidP="00D7502E">
      <w:pPr>
        <w:spacing w:line="460" w:lineRule="exact"/>
        <w:ind w:firstLineChars="200" w:firstLine="480"/>
        <w:outlineLvl w:val="5"/>
        <w:rPr>
          <w:sz w:val="24"/>
          <w:szCs w:val="20"/>
        </w:rPr>
      </w:pPr>
      <w:r w:rsidRPr="00D7502E">
        <w:rPr>
          <w:rFonts w:hint="eastAsia"/>
          <w:sz w:val="24"/>
          <w:szCs w:val="20"/>
        </w:rPr>
        <w:t>3</w:t>
      </w:r>
      <w:r w:rsidRPr="00D7502E">
        <w:rPr>
          <w:rFonts w:hint="eastAsia"/>
          <w:sz w:val="24"/>
          <w:szCs w:val="20"/>
        </w:rPr>
        <w:t>）重要技术接口协调会（系统之间、系统与土建之间）。</w:t>
      </w:r>
    </w:p>
    <w:p w:rsidR="00D7502E" w:rsidRPr="00D7502E" w:rsidRDefault="00D7502E" w:rsidP="00D7502E">
      <w:pPr>
        <w:spacing w:line="460" w:lineRule="exact"/>
        <w:ind w:firstLineChars="200" w:firstLine="480"/>
        <w:outlineLvl w:val="5"/>
        <w:rPr>
          <w:sz w:val="24"/>
          <w:szCs w:val="20"/>
        </w:rPr>
      </w:pPr>
      <w:r w:rsidRPr="00D7502E">
        <w:rPr>
          <w:rFonts w:hint="eastAsia"/>
          <w:sz w:val="24"/>
          <w:szCs w:val="20"/>
        </w:rPr>
        <w:t>4</w:t>
      </w:r>
      <w:r w:rsidRPr="00D7502E">
        <w:rPr>
          <w:rFonts w:hint="eastAsia"/>
          <w:sz w:val="24"/>
          <w:szCs w:val="20"/>
        </w:rPr>
        <w:t>）设计单位召开的设计工作协调会。</w:t>
      </w:r>
    </w:p>
    <w:p w:rsidR="00D7502E" w:rsidRPr="00D7502E" w:rsidRDefault="00D7502E" w:rsidP="00D7502E">
      <w:pPr>
        <w:spacing w:line="460" w:lineRule="exact"/>
        <w:ind w:firstLineChars="200" w:firstLine="480"/>
        <w:outlineLvl w:val="5"/>
        <w:rPr>
          <w:sz w:val="24"/>
          <w:szCs w:val="20"/>
        </w:rPr>
      </w:pPr>
      <w:r w:rsidRPr="00D7502E">
        <w:rPr>
          <w:rFonts w:hint="eastAsia"/>
          <w:sz w:val="24"/>
          <w:szCs w:val="20"/>
        </w:rPr>
        <w:t>5</w:t>
      </w:r>
      <w:r w:rsidRPr="00D7502E">
        <w:rPr>
          <w:rFonts w:hint="eastAsia"/>
          <w:sz w:val="24"/>
          <w:szCs w:val="20"/>
        </w:rPr>
        <w:t>）协助建设单位处理设计工作中存在问题讨论会。</w:t>
      </w:r>
    </w:p>
    <w:p w:rsidR="00D7502E" w:rsidRPr="00D7502E" w:rsidRDefault="00D7502E" w:rsidP="00D7502E">
      <w:pPr>
        <w:spacing w:line="460" w:lineRule="exact"/>
        <w:ind w:firstLineChars="200" w:firstLine="480"/>
        <w:outlineLvl w:val="5"/>
        <w:rPr>
          <w:sz w:val="24"/>
          <w:szCs w:val="20"/>
        </w:rPr>
      </w:pPr>
      <w:r w:rsidRPr="00D7502E">
        <w:rPr>
          <w:rFonts w:hint="eastAsia"/>
          <w:sz w:val="24"/>
          <w:szCs w:val="20"/>
        </w:rPr>
        <w:t>6</w:t>
      </w:r>
      <w:r w:rsidRPr="00D7502E">
        <w:rPr>
          <w:rFonts w:hint="eastAsia"/>
          <w:sz w:val="24"/>
          <w:szCs w:val="20"/>
        </w:rPr>
        <w:t>）设计监理部内部各专业间技术会议、协调会议。</w:t>
      </w:r>
    </w:p>
    <w:p w:rsidR="00D7502E" w:rsidRPr="00D7502E" w:rsidRDefault="00D7502E" w:rsidP="00D7502E">
      <w:pPr>
        <w:spacing w:line="460" w:lineRule="exact"/>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）技术审查会</w:t>
      </w:r>
    </w:p>
    <w:p w:rsidR="00D7502E" w:rsidRPr="00D7502E" w:rsidRDefault="00D7502E" w:rsidP="00D7502E">
      <w:pPr>
        <w:spacing w:line="460" w:lineRule="exact"/>
        <w:ind w:firstLineChars="200" w:firstLine="480"/>
        <w:outlineLvl w:val="5"/>
        <w:rPr>
          <w:sz w:val="24"/>
          <w:szCs w:val="20"/>
        </w:rPr>
      </w:pPr>
      <w:r w:rsidRPr="00D7502E">
        <w:rPr>
          <w:rFonts w:hint="eastAsia"/>
          <w:sz w:val="24"/>
          <w:szCs w:val="20"/>
        </w:rPr>
        <w:t>1</w:t>
      </w:r>
      <w:r w:rsidRPr="00D7502E">
        <w:rPr>
          <w:rFonts w:hint="eastAsia"/>
          <w:sz w:val="24"/>
          <w:szCs w:val="20"/>
        </w:rPr>
        <w:t>）设计总体方案、运营功能评审会。</w:t>
      </w:r>
    </w:p>
    <w:p w:rsidR="00D7502E" w:rsidRPr="00D7502E" w:rsidRDefault="00D7502E" w:rsidP="00D7502E">
      <w:pPr>
        <w:spacing w:line="460" w:lineRule="exact"/>
        <w:ind w:firstLineChars="200" w:firstLine="480"/>
        <w:outlineLvl w:val="5"/>
        <w:rPr>
          <w:sz w:val="24"/>
          <w:szCs w:val="20"/>
        </w:rPr>
      </w:pPr>
      <w:r w:rsidRPr="00D7502E">
        <w:rPr>
          <w:rFonts w:hint="eastAsia"/>
          <w:sz w:val="24"/>
          <w:szCs w:val="20"/>
        </w:rPr>
        <w:t>2</w:t>
      </w:r>
      <w:r w:rsidRPr="00D7502E">
        <w:rPr>
          <w:rFonts w:hint="eastAsia"/>
          <w:sz w:val="24"/>
          <w:szCs w:val="20"/>
        </w:rPr>
        <w:t>）设备功能和选型研讨会。</w:t>
      </w:r>
    </w:p>
    <w:p w:rsidR="00D7502E" w:rsidRPr="00D7502E" w:rsidRDefault="00D7502E" w:rsidP="00D7502E">
      <w:pPr>
        <w:spacing w:line="460" w:lineRule="exact"/>
        <w:ind w:firstLineChars="200" w:firstLine="480"/>
        <w:outlineLvl w:val="5"/>
        <w:rPr>
          <w:sz w:val="24"/>
          <w:szCs w:val="20"/>
        </w:rPr>
      </w:pPr>
      <w:r w:rsidRPr="00D7502E">
        <w:rPr>
          <w:rFonts w:hint="eastAsia"/>
          <w:sz w:val="24"/>
          <w:szCs w:val="20"/>
        </w:rPr>
        <w:t>3</w:t>
      </w:r>
      <w:r w:rsidRPr="00D7502E">
        <w:rPr>
          <w:rFonts w:hint="eastAsia"/>
          <w:sz w:val="24"/>
          <w:szCs w:val="20"/>
        </w:rPr>
        <w:t>）车站、区间设计方案审查会。</w:t>
      </w:r>
    </w:p>
    <w:p w:rsidR="00D7502E" w:rsidRPr="00D7502E" w:rsidRDefault="00D7502E" w:rsidP="00D7502E">
      <w:pPr>
        <w:spacing w:line="460" w:lineRule="exact"/>
        <w:ind w:firstLineChars="200" w:firstLine="480"/>
        <w:outlineLvl w:val="5"/>
        <w:rPr>
          <w:sz w:val="24"/>
          <w:szCs w:val="20"/>
        </w:rPr>
      </w:pPr>
      <w:r w:rsidRPr="00D7502E">
        <w:rPr>
          <w:rFonts w:hint="eastAsia"/>
          <w:sz w:val="24"/>
          <w:szCs w:val="20"/>
        </w:rPr>
        <w:t>4</w:t>
      </w:r>
      <w:r w:rsidRPr="00D7502E">
        <w:rPr>
          <w:rFonts w:hint="eastAsia"/>
          <w:sz w:val="24"/>
          <w:szCs w:val="20"/>
        </w:rPr>
        <w:t>）专业技术研讨会。</w:t>
      </w:r>
    </w:p>
    <w:p w:rsidR="00D7502E" w:rsidRPr="00D7502E" w:rsidRDefault="00D7502E" w:rsidP="00D7502E">
      <w:pPr>
        <w:spacing w:line="460" w:lineRule="exact"/>
        <w:ind w:firstLineChars="200" w:firstLine="480"/>
        <w:outlineLvl w:val="5"/>
        <w:rPr>
          <w:sz w:val="24"/>
          <w:szCs w:val="20"/>
        </w:rPr>
      </w:pPr>
      <w:r w:rsidRPr="00D7502E">
        <w:rPr>
          <w:rFonts w:hint="eastAsia"/>
          <w:sz w:val="24"/>
          <w:szCs w:val="20"/>
        </w:rPr>
        <w:t>5</w:t>
      </w:r>
      <w:r w:rsidRPr="00D7502E">
        <w:rPr>
          <w:rFonts w:hint="eastAsia"/>
          <w:sz w:val="24"/>
          <w:szCs w:val="20"/>
        </w:rPr>
        <w:t>）专家审查会。</w:t>
      </w:r>
    </w:p>
    <w:p w:rsidR="00D7502E" w:rsidRPr="00D7502E" w:rsidRDefault="00D7502E" w:rsidP="00D7502E">
      <w:pPr>
        <w:spacing w:line="460" w:lineRule="exact"/>
        <w:ind w:firstLineChars="200" w:firstLine="480"/>
        <w:outlineLvl w:val="5"/>
        <w:rPr>
          <w:sz w:val="24"/>
          <w:szCs w:val="20"/>
        </w:rPr>
      </w:pPr>
      <w:r w:rsidRPr="00D7502E">
        <w:rPr>
          <w:rFonts w:hint="eastAsia"/>
          <w:sz w:val="24"/>
          <w:szCs w:val="20"/>
        </w:rPr>
        <w:t>6</w:t>
      </w:r>
      <w:r w:rsidRPr="00D7502E">
        <w:rPr>
          <w:rFonts w:hint="eastAsia"/>
          <w:sz w:val="24"/>
          <w:szCs w:val="20"/>
        </w:rPr>
        <w:t>）设计中间阶段审查会。</w:t>
      </w:r>
    </w:p>
    <w:p w:rsidR="00D7502E" w:rsidRPr="00D7502E" w:rsidRDefault="00D7502E" w:rsidP="00D7502E">
      <w:pPr>
        <w:spacing w:line="460" w:lineRule="exact"/>
        <w:ind w:firstLineChars="200" w:firstLine="480"/>
        <w:outlineLvl w:val="5"/>
        <w:rPr>
          <w:sz w:val="24"/>
          <w:szCs w:val="20"/>
        </w:rPr>
      </w:pPr>
      <w:r w:rsidRPr="00D7502E">
        <w:rPr>
          <w:rFonts w:hint="eastAsia"/>
          <w:sz w:val="24"/>
          <w:szCs w:val="20"/>
        </w:rPr>
        <w:t>7</w:t>
      </w:r>
      <w:r w:rsidRPr="00D7502E">
        <w:rPr>
          <w:rFonts w:hint="eastAsia"/>
          <w:sz w:val="24"/>
          <w:szCs w:val="20"/>
        </w:rPr>
        <w:t>）协助建设单位进行的初步设计文件初审会。</w:t>
      </w:r>
    </w:p>
    <w:p w:rsidR="00D7502E" w:rsidRPr="00D7502E" w:rsidRDefault="00D7502E" w:rsidP="00D7502E">
      <w:pPr>
        <w:spacing w:line="460" w:lineRule="exact"/>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）内、外例会</w:t>
      </w:r>
    </w:p>
    <w:p w:rsidR="00D7502E" w:rsidRPr="00D7502E" w:rsidRDefault="00D7502E" w:rsidP="00D7502E">
      <w:pPr>
        <w:spacing w:line="460" w:lineRule="exact"/>
        <w:ind w:firstLineChars="200" w:firstLine="480"/>
        <w:outlineLvl w:val="5"/>
        <w:rPr>
          <w:sz w:val="24"/>
          <w:szCs w:val="20"/>
        </w:rPr>
      </w:pPr>
      <w:r w:rsidRPr="00D7502E">
        <w:rPr>
          <w:rFonts w:hint="eastAsia"/>
          <w:sz w:val="24"/>
          <w:szCs w:val="20"/>
        </w:rPr>
        <w:t>1</w:t>
      </w:r>
      <w:r w:rsidRPr="00D7502E">
        <w:rPr>
          <w:rFonts w:hint="eastAsia"/>
          <w:sz w:val="24"/>
          <w:szCs w:val="20"/>
        </w:rPr>
        <w:t>）设计监理部例会。</w:t>
      </w:r>
    </w:p>
    <w:p w:rsidR="00D7502E" w:rsidRPr="00D7502E" w:rsidRDefault="00D7502E" w:rsidP="00D7502E">
      <w:pPr>
        <w:spacing w:line="460" w:lineRule="exact"/>
        <w:ind w:firstLineChars="200" w:firstLine="480"/>
        <w:outlineLvl w:val="5"/>
        <w:rPr>
          <w:sz w:val="24"/>
          <w:szCs w:val="20"/>
        </w:rPr>
      </w:pPr>
      <w:r w:rsidRPr="00D7502E">
        <w:rPr>
          <w:rFonts w:hint="eastAsia"/>
          <w:sz w:val="24"/>
          <w:szCs w:val="20"/>
        </w:rPr>
        <w:t>2</w:t>
      </w:r>
      <w:r w:rsidRPr="00D7502E">
        <w:rPr>
          <w:rFonts w:hint="eastAsia"/>
          <w:sz w:val="24"/>
          <w:szCs w:val="20"/>
        </w:rPr>
        <w:t>）建设单位、设计监理、设计单位参加的工作会议。</w:t>
      </w:r>
    </w:p>
    <w:p w:rsidR="00D7502E" w:rsidRPr="00D7502E" w:rsidRDefault="00D7502E" w:rsidP="00D7502E">
      <w:pPr>
        <w:spacing w:line="460" w:lineRule="exact"/>
        <w:ind w:firstLineChars="200" w:firstLine="480"/>
        <w:outlineLvl w:val="5"/>
        <w:rPr>
          <w:sz w:val="24"/>
          <w:szCs w:val="20"/>
        </w:rPr>
      </w:pPr>
      <w:r w:rsidRPr="00D7502E">
        <w:rPr>
          <w:rFonts w:hint="eastAsia"/>
          <w:sz w:val="24"/>
          <w:szCs w:val="20"/>
        </w:rPr>
        <w:t>3</w:t>
      </w:r>
      <w:r w:rsidRPr="00D7502E">
        <w:rPr>
          <w:rFonts w:hint="eastAsia"/>
          <w:sz w:val="24"/>
          <w:szCs w:val="20"/>
        </w:rPr>
        <w:t>）设计单位召开的定期设计例会。</w:t>
      </w:r>
    </w:p>
    <w:p w:rsidR="00D7502E" w:rsidRPr="00D7502E" w:rsidRDefault="00D7502E" w:rsidP="00D7502E">
      <w:pPr>
        <w:spacing w:line="460" w:lineRule="exact"/>
        <w:ind w:firstLineChars="200" w:firstLine="480"/>
        <w:outlineLvl w:val="5"/>
        <w:rPr>
          <w:sz w:val="24"/>
          <w:szCs w:val="20"/>
        </w:rPr>
      </w:pPr>
      <w:r w:rsidRPr="00D7502E">
        <w:rPr>
          <w:rFonts w:hint="eastAsia"/>
          <w:sz w:val="24"/>
          <w:szCs w:val="20"/>
        </w:rPr>
        <w:t>4</w:t>
      </w:r>
      <w:r w:rsidRPr="00D7502E">
        <w:rPr>
          <w:rFonts w:hint="eastAsia"/>
          <w:sz w:val="24"/>
          <w:szCs w:val="20"/>
        </w:rPr>
        <w:t>）建设单位召开的定期设计工作例会。</w:t>
      </w:r>
    </w:p>
    <w:p w:rsidR="00D7502E" w:rsidRPr="00D7502E" w:rsidRDefault="00D7502E" w:rsidP="00D7502E">
      <w:pPr>
        <w:spacing w:line="460" w:lineRule="exact"/>
        <w:ind w:firstLineChars="200" w:firstLine="480"/>
        <w:textAlignment w:val="center"/>
        <w:outlineLvl w:val="3"/>
        <w:rPr>
          <w:sz w:val="24"/>
          <w:szCs w:val="20"/>
        </w:rPr>
      </w:pPr>
      <w:r w:rsidRPr="00D7502E">
        <w:rPr>
          <w:sz w:val="24"/>
          <w:szCs w:val="20"/>
        </w:rPr>
        <w:t>3</w:t>
      </w:r>
      <w:r w:rsidRPr="00D7502E">
        <w:rPr>
          <w:rFonts w:hint="eastAsia"/>
          <w:sz w:val="24"/>
          <w:szCs w:val="20"/>
        </w:rPr>
        <w:t>．会议制度及要求</w:t>
      </w:r>
    </w:p>
    <w:p w:rsidR="00D7502E" w:rsidRPr="00D7502E" w:rsidRDefault="00D7502E" w:rsidP="00D7502E">
      <w:pPr>
        <w:spacing w:line="460" w:lineRule="exact"/>
        <w:ind w:firstLineChars="200" w:firstLine="480"/>
        <w:textAlignment w:val="center"/>
        <w:rPr>
          <w:sz w:val="24"/>
          <w:szCs w:val="20"/>
        </w:rPr>
      </w:pPr>
      <w:r w:rsidRPr="00D7502E">
        <w:rPr>
          <w:rFonts w:hint="eastAsia"/>
          <w:sz w:val="24"/>
          <w:szCs w:val="20"/>
        </w:rPr>
        <w:t>各类会议均应记录，重要会议应编写会议纪要，以便落实和检查。</w:t>
      </w:r>
    </w:p>
    <w:p w:rsidR="00D7502E" w:rsidRPr="00D7502E" w:rsidRDefault="00D7502E" w:rsidP="00D7502E">
      <w:pPr>
        <w:spacing w:line="470" w:lineRule="exact"/>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）记录和纪要主要内容应包括：</w:t>
      </w:r>
    </w:p>
    <w:p w:rsidR="00D7502E" w:rsidRPr="00D7502E" w:rsidRDefault="00D7502E" w:rsidP="00D7502E">
      <w:pPr>
        <w:spacing w:line="470" w:lineRule="exact"/>
        <w:ind w:firstLineChars="200" w:firstLine="480"/>
        <w:outlineLvl w:val="5"/>
        <w:rPr>
          <w:sz w:val="24"/>
          <w:szCs w:val="20"/>
        </w:rPr>
      </w:pPr>
      <w:r w:rsidRPr="00D7502E">
        <w:rPr>
          <w:rFonts w:hint="eastAsia"/>
          <w:sz w:val="24"/>
          <w:szCs w:val="20"/>
        </w:rPr>
        <w:t>1</w:t>
      </w:r>
      <w:r w:rsidRPr="00D7502E">
        <w:rPr>
          <w:rFonts w:hint="eastAsia"/>
          <w:sz w:val="24"/>
          <w:szCs w:val="20"/>
        </w:rPr>
        <w:t>）时间、地点</w:t>
      </w:r>
    </w:p>
    <w:p w:rsidR="00D7502E" w:rsidRPr="00D7502E" w:rsidRDefault="00D7502E" w:rsidP="00D7502E">
      <w:pPr>
        <w:spacing w:line="470" w:lineRule="exact"/>
        <w:ind w:firstLineChars="200" w:firstLine="480"/>
        <w:outlineLvl w:val="5"/>
        <w:rPr>
          <w:sz w:val="24"/>
          <w:szCs w:val="20"/>
        </w:rPr>
      </w:pPr>
      <w:r w:rsidRPr="00D7502E">
        <w:rPr>
          <w:rFonts w:hint="eastAsia"/>
          <w:sz w:val="24"/>
          <w:szCs w:val="20"/>
        </w:rPr>
        <w:t>2</w:t>
      </w:r>
      <w:r w:rsidRPr="00D7502E">
        <w:rPr>
          <w:rFonts w:hint="eastAsia"/>
          <w:sz w:val="24"/>
          <w:szCs w:val="20"/>
        </w:rPr>
        <w:t>）主持人、出席者姓名、职务及单位、联系电话。</w:t>
      </w:r>
    </w:p>
    <w:p w:rsidR="00D7502E" w:rsidRPr="00D7502E" w:rsidRDefault="00D7502E" w:rsidP="00D7502E">
      <w:pPr>
        <w:spacing w:line="470" w:lineRule="exact"/>
        <w:ind w:firstLineChars="200" w:firstLine="480"/>
        <w:outlineLvl w:val="5"/>
        <w:rPr>
          <w:sz w:val="24"/>
          <w:szCs w:val="20"/>
        </w:rPr>
      </w:pPr>
      <w:r w:rsidRPr="00D7502E">
        <w:rPr>
          <w:rFonts w:hint="eastAsia"/>
          <w:sz w:val="24"/>
          <w:szCs w:val="20"/>
        </w:rPr>
        <w:t>3</w:t>
      </w:r>
      <w:r w:rsidRPr="00D7502E">
        <w:rPr>
          <w:rFonts w:hint="eastAsia"/>
          <w:sz w:val="24"/>
          <w:szCs w:val="20"/>
        </w:rPr>
        <w:t>）发言者姓名及发言主要内容。</w:t>
      </w:r>
    </w:p>
    <w:p w:rsidR="00D7502E" w:rsidRPr="00D7502E" w:rsidRDefault="00D7502E" w:rsidP="00D7502E">
      <w:pPr>
        <w:spacing w:line="470" w:lineRule="exact"/>
        <w:ind w:firstLineChars="200" w:firstLine="480"/>
        <w:outlineLvl w:val="5"/>
        <w:rPr>
          <w:sz w:val="24"/>
          <w:szCs w:val="20"/>
        </w:rPr>
      </w:pPr>
      <w:r w:rsidRPr="00D7502E">
        <w:rPr>
          <w:rFonts w:hint="eastAsia"/>
          <w:sz w:val="24"/>
          <w:szCs w:val="20"/>
        </w:rPr>
        <w:t>4</w:t>
      </w:r>
      <w:r w:rsidRPr="00D7502E">
        <w:rPr>
          <w:rFonts w:hint="eastAsia"/>
          <w:sz w:val="24"/>
          <w:szCs w:val="20"/>
        </w:rPr>
        <w:t>）纪要主要内容。</w:t>
      </w:r>
    </w:p>
    <w:p w:rsidR="00D7502E" w:rsidRPr="00D7502E" w:rsidRDefault="00D7502E" w:rsidP="00D7502E">
      <w:pPr>
        <w:spacing w:line="470" w:lineRule="exact"/>
        <w:ind w:firstLineChars="200" w:firstLine="480"/>
        <w:textAlignment w:val="center"/>
        <w:outlineLvl w:val="4"/>
        <w:rPr>
          <w:sz w:val="24"/>
          <w:szCs w:val="20"/>
        </w:rPr>
      </w:pPr>
      <w:r w:rsidRPr="00D7502E">
        <w:rPr>
          <w:rFonts w:hint="eastAsia"/>
          <w:sz w:val="24"/>
          <w:szCs w:val="20"/>
        </w:rPr>
        <w:lastRenderedPageBreak/>
        <w:t>（</w:t>
      </w:r>
      <w:r w:rsidRPr="00D7502E">
        <w:rPr>
          <w:rFonts w:hint="eastAsia"/>
          <w:sz w:val="24"/>
          <w:szCs w:val="20"/>
        </w:rPr>
        <w:t>2</w:t>
      </w:r>
      <w:r w:rsidRPr="00D7502E">
        <w:rPr>
          <w:rFonts w:hint="eastAsia"/>
          <w:sz w:val="24"/>
          <w:szCs w:val="20"/>
        </w:rPr>
        <w:t>）协调会</w:t>
      </w:r>
    </w:p>
    <w:p w:rsidR="00D7502E" w:rsidRPr="00D7502E" w:rsidRDefault="00D7502E" w:rsidP="00D7502E">
      <w:pPr>
        <w:spacing w:line="470" w:lineRule="exact"/>
        <w:ind w:firstLineChars="200" w:firstLine="480"/>
        <w:outlineLvl w:val="5"/>
        <w:rPr>
          <w:sz w:val="24"/>
          <w:szCs w:val="20"/>
        </w:rPr>
      </w:pPr>
      <w:r w:rsidRPr="00D7502E">
        <w:rPr>
          <w:rFonts w:hint="eastAsia"/>
          <w:sz w:val="24"/>
          <w:szCs w:val="20"/>
        </w:rPr>
        <w:t>1</w:t>
      </w:r>
      <w:r w:rsidRPr="00D7502E">
        <w:rPr>
          <w:rFonts w:hint="eastAsia"/>
          <w:sz w:val="24"/>
          <w:szCs w:val="20"/>
        </w:rPr>
        <w:t>）上次会议决定事项执行情况，遗留问题，处理意见。</w:t>
      </w:r>
    </w:p>
    <w:p w:rsidR="00D7502E" w:rsidRPr="00D7502E" w:rsidRDefault="00D7502E" w:rsidP="00D7502E">
      <w:pPr>
        <w:spacing w:line="470" w:lineRule="exact"/>
        <w:ind w:firstLineChars="200" w:firstLine="480"/>
        <w:outlineLvl w:val="5"/>
        <w:rPr>
          <w:sz w:val="24"/>
          <w:szCs w:val="20"/>
        </w:rPr>
      </w:pPr>
      <w:r w:rsidRPr="00D7502E">
        <w:rPr>
          <w:rFonts w:hint="eastAsia"/>
          <w:sz w:val="24"/>
          <w:szCs w:val="20"/>
        </w:rPr>
        <w:t>2</w:t>
      </w:r>
      <w:r w:rsidRPr="00D7502E">
        <w:rPr>
          <w:rFonts w:hint="eastAsia"/>
          <w:sz w:val="24"/>
          <w:szCs w:val="20"/>
        </w:rPr>
        <w:t>）会议决定事项、执行单位的完成时间。</w:t>
      </w:r>
    </w:p>
    <w:p w:rsidR="00D7502E" w:rsidRPr="00D7502E" w:rsidRDefault="00D7502E" w:rsidP="00D7502E">
      <w:pPr>
        <w:spacing w:line="470" w:lineRule="exact"/>
        <w:ind w:firstLineChars="200" w:firstLine="480"/>
        <w:outlineLvl w:val="5"/>
        <w:rPr>
          <w:sz w:val="24"/>
          <w:szCs w:val="20"/>
        </w:rPr>
      </w:pPr>
      <w:r w:rsidRPr="00D7502E">
        <w:rPr>
          <w:rFonts w:hint="eastAsia"/>
          <w:sz w:val="24"/>
          <w:szCs w:val="20"/>
        </w:rPr>
        <w:t>3</w:t>
      </w:r>
      <w:r w:rsidRPr="00D7502E">
        <w:rPr>
          <w:rFonts w:hint="eastAsia"/>
          <w:sz w:val="24"/>
          <w:szCs w:val="20"/>
        </w:rPr>
        <w:t>）不同意见的主要观点。</w:t>
      </w:r>
    </w:p>
    <w:p w:rsidR="00D7502E" w:rsidRPr="00D7502E" w:rsidRDefault="00D7502E" w:rsidP="00D7502E">
      <w:pPr>
        <w:spacing w:line="470" w:lineRule="exact"/>
        <w:ind w:firstLineChars="200" w:firstLine="480"/>
        <w:outlineLvl w:val="5"/>
        <w:rPr>
          <w:sz w:val="24"/>
          <w:szCs w:val="20"/>
        </w:rPr>
      </w:pPr>
      <w:r w:rsidRPr="00D7502E">
        <w:rPr>
          <w:rFonts w:hint="eastAsia"/>
          <w:sz w:val="24"/>
          <w:szCs w:val="20"/>
        </w:rPr>
        <w:t>4</w:t>
      </w:r>
      <w:r w:rsidRPr="00D7502E">
        <w:rPr>
          <w:rFonts w:hint="eastAsia"/>
          <w:sz w:val="24"/>
          <w:szCs w:val="20"/>
        </w:rPr>
        <w:t>）需要进一步解决的问题。</w:t>
      </w:r>
    </w:p>
    <w:p w:rsidR="00D7502E" w:rsidRPr="00D7502E" w:rsidRDefault="00D7502E" w:rsidP="00D7502E">
      <w:pPr>
        <w:spacing w:line="470" w:lineRule="exact"/>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）审查会</w:t>
      </w:r>
    </w:p>
    <w:p w:rsidR="00D7502E" w:rsidRPr="00D7502E" w:rsidRDefault="00D7502E" w:rsidP="00D7502E">
      <w:pPr>
        <w:spacing w:line="470" w:lineRule="exact"/>
        <w:ind w:firstLineChars="200" w:firstLine="480"/>
        <w:outlineLvl w:val="5"/>
        <w:rPr>
          <w:sz w:val="24"/>
          <w:szCs w:val="20"/>
        </w:rPr>
      </w:pPr>
      <w:r w:rsidRPr="00D7502E">
        <w:rPr>
          <w:rFonts w:hint="eastAsia"/>
          <w:sz w:val="24"/>
          <w:szCs w:val="20"/>
        </w:rPr>
        <w:t>1</w:t>
      </w:r>
      <w:r w:rsidRPr="00D7502E">
        <w:rPr>
          <w:rFonts w:hint="eastAsia"/>
          <w:sz w:val="24"/>
          <w:szCs w:val="20"/>
        </w:rPr>
        <w:t>）审查的主要议题及方案</w:t>
      </w:r>
    </w:p>
    <w:p w:rsidR="00D7502E" w:rsidRPr="00D7502E" w:rsidRDefault="00D7502E" w:rsidP="00D7502E">
      <w:pPr>
        <w:spacing w:line="470" w:lineRule="exact"/>
        <w:ind w:firstLineChars="200" w:firstLine="480"/>
        <w:outlineLvl w:val="5"/>
        <w:rPr>
          <w:sz w:val="24"/>
          <w:szCs w:val="20"/>
        </w:rPr>
      </w:pPr>
      <w:r w:rsidRPr="00D7502E">
        <w:rPr>
          <w:rFonts w:hint="eastAsia"/>
          <w:sz w:val="24"/>
          <w:szCs w:val="20"/>
        </w:rPr>
        <w:t>2</w:t>
      </w:r>
      <w:r w:rsidRPr="00D7502E">
        <w:rPr>
          <w:rFonts w:hint="eastAsia"/>
          <w:sz w:val="24"/>
          <w:szCs w:val="20"/>
        </w:rPr>
        <w:t>）审查意见</w:t>
      </w:r>
    </w:p>
    <w:p w:rsidR="00D7502E" w:rsidRPr="00D7502E" w:rsidRDefault="00D7502E" w:rsidP="00D7502E">
      <w:pPr>
        <w:spacing w:line="470" w:lineRule="exact"/>
        <w:ind w:firstLineChars="200" w:firstLine="480"/>
        <w:outlineLvl w:val="5"/>
        <w:rPr>
          <w:sz w:val="24"/>
          <w:szCs w:val="20"/>
        </w:rPr>
      </w:pPr>
      <w:r w:rsidRPr="00D7502E">
        <w:rPr>
          <w:rFonts w:hint="eastAsia"/>
          <w:sz w:val="24"/>
          <w:szCs w:val="20"/>
        </w:rPr>
        <w:t>3</w:t>
      </w:r>
      <w:r w:rsidRPr="00D7502E">
        <w:rPr>
          <w:rFonts w:hint="eastAsia"/>
          <w:sz w:val="24"/>
          <w:szCs w:val="20"/>
        </w:rPr>
        <w:t>）建议意见。</w:t>
      </w:r>
    </w:p>
    <w:p w:rsidR="00D7502E" w:rsidRPr="00D7502E" w:rsidRDefault="00D7502E" w:rsidP="00D7502E">
      <w:pPr>
        <w:spacing w:line="470" w:lineRule="exact"/>
        <w:ind w:firstLineChars="200" w:firstLine="480"/>
        <w:outlineLvl w:val="5"/>
        <w:rPr>
          <w:sz w:val="24"/>
          <w:szCs w:val="20"/>
        </w:rPr>
      </w:pPr>
      <w:r w:rsidRPr="00D7502E">
        <w:rPr>
          <w:rFonts w:hint="eastAsia"/>
          <w:sz w:val="24"/>
          <w:szCs w:val="20"/>
        </w:rPr>
        <w:t>4</w:t>
      </w:r>
      <w:r w:rsidRPr="00D7502E">
        <w:rPr>
          <w:rFonts w:hint="eastAsia"/>
          <w:sz w:val="24"/>
          <w:szCs w:val="20"/>
        </w:rPr>
        <w:t>）需要进一步落实的问题。</w:t>
      </w:r>
    </w:p>
    <w:p w:rsidR="00D7502E" w:rsidRPr="00D7502E" w:rsidRDefault="00D7502E" w:rsidP="00D7502E">
      <w:pPr>
        <w:spacing w:line="470" w:lineRule="exact"/>
        <w:ind w:firstLineChars="200" w:firstLine="480"/>
        <w:outlineLvl w:val="5"/>
        <w:rPr>
          <w:sz w:val="24"/>
          <w:szCs w:val="20"/>
        </w:rPr>
      </w:pPr>
      <w:r w:rsidRPr="00D7502E">
        <w:rPr>
          <w:rFonts w:hint="eastAsia"/>
          <w:sz w:val="24"/>
          <w:szCs w:val="20"/>
        </w:rPr>
        <w:t>5</w:t>
      </w:r>
      <w:r w:rsidRPr="00D7502E">
        <w:rPr>
          <w:rFonts w:hint="eastAsia"/>
          <w:sz w:val="24"/>
          <w:szCs w:val="20"/>
        </w:rPr>
        <w:t>）重大原则、方案有必要时向建设单位专题报告。</w:t>
      </w:r>
    </w:p>
    <w:p w:rsidR="00D7502E" w:rsidRPr="00D7502E" w:rsidRDefault="00D7502E" w:rsidP="00D7502E">
      <w:pPr>
        <w:spacing w:line="470" w:lineRule="exact"/>
        <w:ind w:firstLineChars="200" w:firstLine="480"/>
        <w:outlineLvl w:val="5"/>
        <w:rPr>
          <w:sz w:val="24"/>
          <w:szCs w:val="20"/>
        </w:rPr>
      </w:pPr>
      <w:r w:rsidRPr="00D7502E">
        <w:rPr>
          <w:rFonts w:hint="eastAsia"/>
          <w:sz w:val="24"/>
          <w:szCs w:val="20"/>
        </w:rPr>
        <w:t>6</w:t>
      </w:r>
      <w:r w:rsidRPr="00D7502E">
        <w:rPr>
          <w:rFonts w:hint="eastAsia"/>
          <w:sz w:val="24"/>
          <w:szCs w:val="20"/>
        </w:rPr>
        <w:t>）跟踪巡检发现的问题及时向建设单位报告。</w:t>
      </w:r>
    </w:p>
    <w:p w:rsidR="00D7502E" w:rsidRPr="00D7502E" w:rsidRDefault="00D7502E" w:rsidP="00D7502E">
      <w:pPr>
        <w:spacing w:line="470" w:lineRule="exact"/>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）例会</w:t>
      </w:r>
    </w:p>
    <w:p w:rsidR="00D7502E" w:rsidRPr="00D7502E" w:rsidRDefault="00D7502E" w:rsidP="00D7502E">
      <w:pPr>
        <w:spacing w:line="470" w:lineRule="exact"/>
        <w:ind w:firstLineChars="200" w:firstLine="480"/>
        <w:outlineLvl w:val="5"/>
        <w:rPr>
          <w:sz w:val="24"/>
          <w:szCs w:val="20"/>
        </w:rPr>
      </w:pPr>
      <w:r w:rsidRPr="00D7502E">
        <w:rPr>
          <w:rFonts w:hint="eastAsia"/>
          <w:sz w:val="24"/>
          <w:szCs w:val="20"/>
        </w:rPr>
        <w:t>1</w:t>
      </w:r>
      <w:r w:rsidRPr="00D7502E">
        <w:rPr>
          <w:rFonts w:hint="eastAsia"/>
          <w:sz w:val="24"/>
          <w:szCs w:val="20"/>
        </w:rPr>
        <w:t>）上次会议决定事项执行情况，遗留问题，处理意见。</w:t>
      </w:r>
    </w:p>
    <w:p w:rsidR="00D7502E" w:rsidRPr="00D7502E" w:rsidRDefault="00D7502E" w:rsidP="00D7502E">
      <w:pPr>
        <w:spacing w:line="470" w:lineRule="exact"/>
        <w:ind w:firstLineChars="200" w:firstLine="480"/>
        <w:outlineLvl w:val="5"/>
        <w:rPr>
          <w:sz w:val="24"/>
          <w:szCs w:val="20"/>
        </w:rPr>
      </w:pPr>
      <w:r w:rsidRPr="00D7502E">
        <w:rPr>
          <w:rFonts w:hint="eastAsia"/>
          <w:sz w:val="24"/>
          <w:szCs w:val="20"/>
        </w:rPr>
        <w:t>2</w:t>
      </w:r>
      <w:r w:rsidRPr="00D7502E">
        <w:rPr>
          <w:rFonts w:hint="eastAsia"/>
          <w:sz w:val="24"/>
          <w:szCs w:val="20"/>
        </w:rPr>
        <w:t>）会议决定事项，执行单位或个人的完成时间。</w:t>
      </w:r>
    </w:p>
    <w:p w:rsidR="00D7502E" w:rsidRPr="00D7502E" w:rsidRDefault="00D7502E" w:rsidP="00D7502E">
      <w:pPr>
        <w:spacing w:line="470" w:lineRule="exact"/>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．检查制度</w:t>
      </w:r>
    </w:p>
    <w:p w:rsidR="00D7502E" w:rsidRPr="00D7502E" w:rsidRDefault="00D7502E" w:rsidP="00D7502E">
      <w:pPr>
        <w:spacing w:line="470" w:lineRule="exact"/>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）根据设计进度计划和建设单位要求，对设计过程进行分阶段检查，提出检查报告。</w:t>
      </w:r>
    </w:p>
    <w:p w:rsidR="00D7502E" w:rsidRPr="00D7502E" w:rsidRDefault="00D7502E" w:rsidP="00D7502E">
      <w:pPr>
        <w:spacing w:line="470" w:lineRule="exact"/>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）根据建设单位授权，对三大控制目标进行跟踪检查，发现的问题及时向建设单位报告。</w:t>
      </w:r>
    </w:p>
    <w:p w:rsidR="00D7502E" w:rsidRPr="00D7502E" w:rsidRDefault="00D7502E" w:rsidP="00D7502E">
      <w:pPr>
        <w:spacing w:line="470" w:lineRule="exact"/>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）由设计监理负责人或设计监理专业负责人负责检查会议纪要贯彻执行情况，发现的问题及时向建设单位报告。</w:t>
      </w:r>
    </w:p>
    <w:p w:rsidR="00D7502E" w:rsidRPr="00D7502E" w:rsidRDefault="00D7502E" w:rsidP="00D7502E">
      <w:pPr>
        <w:spacing w:line="470" w:lineRule="exact"/>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）如设计监理方发现会议纪要重大技术问题未得到落实或持有异议，应由设计监理专业负责人拟备忘录，经设计监理负责人审定后报建设单位。</w:t>
      </w:r>
    </w:p>
    <w:p w:rsidR="00D7502E" w:rsidRPr="00D7502E" w:rsidRDefault="00D7502E" w:rsidP="00D7502E">
      <w:pPr>
        <w:ind w:firstLineChars="200" w:firstLine="480"/>
        <w:textAlignment w:val="center"/>
        <w:rPr>
          <w:sz w:val="24"/>
          <w:szCs w:val="20"/>
        </w:rPr>
      </w:pPr>
      <w:bookmarkStart w:id="1981" w:name="_Toc491501917"/>
      <w:bookmarkStart w:id="1982" w:name="_Toc334375441"/>
      <w:bookmarkStart w:id="1983" w:name="_Toc334375672"/>
      <w:bookmarkStart w:id="1984" w:name="_Toc334551935"/>
      <w:bookmarkStart w:id="1985" w:name="_Toc334613064"/>
      <w:bookmarkStart w:id="1986" w:name="_Toc345082802"/>
      <w:bookmarkStart w:id="1987" w:name="_Toc345323015"/>
      <w:bookmarkStart w:id="1988" w:name="_Toc418577792"/>
      <w:bookmarkStart w:id="1989" w:name="_Toc440874669"/>
    </w:p>
    <w:p w:rsidR="00D7502E" w:rsidRPr="00D7502E" w:rsidRDefault="00D7502E" w:rsidP="00D7502E">
      <w:pPr>
        <w:keepNext/>
        <w:adjustRightInd w:val="0"/>
        <w:textAlignment w:val="center"/>
        <w:outlineLvl w:val="2"/>
        <w:rPr>
          <w:rFonts w:eastAsiaTheme="minorEastAsia"/>
          <w:b/>
          <w:sz w:val="24"/>
          <w:szCs w:val="20"/>
        </w:rPr>
      </w:pPr>
      <w:bookmarkStart w:id="1990" w:name="_Toc485136942"/>
      <w:r w:rsidRPr="00D7502E">
        <w:rPr>
          <w:rFonts w:eastAsiaTheme="minorEastAsia" w:hint="eastAsia"/>
          <w:b/>
          <w:sz w:val="24"/>
          <w:szCs w:val="20"/>
        </w:rPr>
        <w:t>附件</w:t>
      </w:r>
      <w:bookmarkEnd w:id="1981"/>
      <w:r w:rsidRPr="00D7502E">
        <w:rPr>
          <w:rFonts w:eastAsiaTheme="minorEastAsia" w:hint="eastAsia"/>
          <w:b/>
          <w:sz w:val="24"/>
          <w:szCs w:val="20"/>
        </w:rPr>
        <w:t>四</w:t>
      </w:r>
      <w:bookmarkEnd w:id="1982"/>
      <w:bookmarkEnd w:id="1983"/>
      <w:bookmarkEnd w:id="1984"/>
      <w:bookmarkEnd w:id="1985"/>
      <w:bookmarkEnd w:id="1986"/>
      <w:bookmarkEnd w:id="1987"/>
      <w:bookmarkEnd w:id="1988"/>
      <w:bookmarkEnd w:id="1989"/>
      <w:bookmarkEnd w:id="1990"/>
    </w:p>
    <w:p w:rsidR="00D7502E" w:rsidRPr="00D7502E" w:rsidRDefault="00D7502E" w:rsidP="00D7502E">
      <w:pPr>
        <w:keepNext/>
        <w:adjustRightInd w:val="0"/>
        <w:jc w:val="center"/>
        <w:textAlignment w:val="center"/>
        <w:outlineLvl w:val="2"/>
        <w:rPr>
          <w:rFonts w:eastAsiaTheme="minorEastAsia"/>
          <w:b/>
          <w:sz w:val="24"/>
          <w:szCs w:val="20"/>
        </w:rPr>
      </w:pPr>
      <w:bookmarkStart w:id="1991" w:name="_Toc485136943"/>
      <w:r w:rsidRPr="00D7502E">
        <w:rPr>
          <w:rFonts w:eastAsiaTheme="minorEastAsia" w:hint="eastAsia"/>
          <w:b/>
          <w:sz w:val="24"/>
          <w:szCs w:val="20"/>
        </w:rPr>
        <w:t>项目总负责人巡检制度</w:t>
      </w:r>
      <w:bookmarkEnd w:id="1991"/>
    </w:p>
    <w:p w:rsidR="00D7502E" w:rsidRPr="00D7502E" w:rsidRDefault="00D7502E" w:rsidP="00D7502E">
      <w:pPr>
        <w:ind w:firstLineChars="200" w:firstLine="480"/>
        <w:textAlignment w:val="center"/>
        <w:outlineLvl w:val="3"/>
        <w:rPr>
          <w:sz w:val="24"/>
          <w:szCs w:val="20"/>
        </w:rPr>
      </w:pPr>
      <w:bookmarkStart w:id="1992" w:name="_Toc418577793"/>
      <w:bookmarkStart w:id="1993" w:name="_Toc440874670"/>
      <w:r w:rsidRPr="00D7502E">
        <w:rPr>
          <w:rFonts w:hint="eastAsia"/>
          <w:sz w:val="24"/>
          <w:szCs w:val="20"/>
        </w:rPr>
        <w:t>1</w:t>
      </w:r>
      <w:r w:rsidRPr="00D7502E">
        <w:rPr>
          <w:rFonts w:hint="eastAsia"/>
          <w:sz w:val="24"/>
          <w:szCs w:val="20"/>
        </w:rPr>
        <w:t>．目的</w:t>
      </w:r>
      <w:bookmarkEnd w:id="1992"/>
      <w:bookmarkEnd w:id="1993"/>
    </w:p>
    <w:p w:rsidR="00D7502E" w:rsidRPr="00D7502E" w:rsidRDefault="00D7502E" w:rsidP="00D7502E">
      <w:pPr>
        <w:ind w:firstLineChars="200" w:firstLine="480"/>
        <w:textAlignment w:val="center"/>
        <w:rPr>
          <w:sz w:val="24"/>
          <w:szCs w:val="20"/>
        </w:rPr>
      </w:pPr>
      <w:r w:rsidRPr="00D7502E">
        <w:rPr>
          <w:rFonts w:hint="eastAsia"/>
          <w:sz w:val="24"/>
          <w:szCs w:val="20"/>
        </w:rPr>
        <w:t>根据设计监理服务合同规定职责，为顺利实施“三控制”而进行的随机设计监理活动，是落实“三控制”和协调有关问题的重要手段。</w:t>
      </w:r>
    </w:p>
    <w:p w:rsidR="00D7502E" w:rsidRPr="00D7502E" w:rsidRDefault="00D7502E" w:rsidP="00D7502E">
      <w:pPr>
        <w:ind w:firstLineChars="200" w:firstLine="480"/>
        <w:textAlignment w:val="center"/>
        <w:outlineLvl w:val="3"/>
        <w:rPr>
          <w:sz w:val="24"/>
          <w:szCs w:val="20"/>
        </w:rPr>
      </w:pPr>
      <w:bookmarkStart w:id="1994" w:name="_Toc418577794"/>
      <w:bookmarkStart w:id="1995" w:name="_Toc440874671"/>
      <w:r w:rsidRPr="00D7502E">
        <w:rPr>
          <w:rFonts w:hint="eastAsia"/>
          <w:sz w:val="24"/>
          <w:szCs w:val="20"/>
        </w:rPr>
        <w:t>2</w:t>
      </w:r>
      <w:r w:rsidRPr="00D7502E">
        <w:rPr>
          <w:rFonts w:hint="eastAsia"/>
          <w:sz w:val="24"/>
          <w:szCs w:val="20"/>
        </w:rPr>
        <w:t>．巡检日程安排</w:t>
      </w:r>
      <w:bookmarkEnd w:id="1994"/>
      <w:bookmarkEnd w:id="1995"/>
    </w:p>
    <w:p w:rsidR="00D7502E" w:rsidRPr="00D7502E" w:rsidRDefault="00D7502E" w:rsidP="00D7502E">
      <w:pPr>
        <w:ind w:firstLineChars="200" w:firstLine="480"/>
        <w:textAlignment w:val="center"/>
        <w:outlineLvl w:val="4"/>
        <w:rPr>
          <w:sz w:val="24"/>
          <w:szCs w:val="20"/>
        </w:rPr>
      </w:pPr>
      <w:r w:rsidRPr="00D7502E">
        <w:rPr>
          <w:rFonts w:hint="eastAsia"/>
          <w:sz w:val="24"/>
          <w:szCs w:val="20"/>
        </w:rPr>
        <w:lastRenderedPageBreak/>
        <w:t>（</w:t>
      </w:r>
      <w:r w:rsidRPr="00D7502E">
        <w:rPr>
          <w:rFonts w:hint="eastAsia"/>
          <w:sz w:val="24"/>
          <w:szCs w:val="20"/>
        </w:rPr>
        <w:t>1</w:t>
      </w:r>
      <w:r w:rsidRPr="00D7502E">
        <w:rPr>
          <w:rFonts w:hint="eastAsia"/>
          <w:sz w:val="24"/>
          <w:szCs w:val="20"/>
        </w:rPr>
        <w:t>）根据建设单位提供的设计工作安排及设计审查计划组织相关专业监理工程师对设计现场进行巡检活动，原则上每月不少于一次。</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）阶段性中间审查和成果交验前</w:t>
      </w:r>
      <w:r w:rsidRPr="00D7502E">
        <w:rPr>
          <w:rFonts w:hint="eastAsia"/>
          <w:sz w:val="24"/>
          <w:szCs w:val="20"/>
        </w:rPr>
        <w:t>10</w:t>
      </w:r>
      <w:r w:rsidRPr="00D7502E">
        <w:rPr>
          <w:rFonts w:hint="eastAsia"/>
          <w:sz w:val="24"/>
          <w:szCs w:val="20"/>
        </w:rPr>
        <w:t>日应安排巡检一次。</w:t>
      </w:r>
    </w:p>
    <w:p w:rsidR="00D7502E" w:rsidRPr="00D7502E" w:rsidRDefault="00D7502E" w:rsidP="00D7502E">
      <w:pPr>
        <w:ind w:firstLineChars="200" w:firstLine="480"/>
        <w:textAlignment w:val="center"/>
        <w:outlineLvl w:val="3"/>
        <w:rPr>
          <w:sz w:val="24"/>
          <w:szCs w:val="20"/>
        </w:rPr>
      </w:pPr>
      <w:bookmarkStart w:id="1996" w:name="_Toc418577795"/>
      <w:bookmarkStart w:id="1997" w:name="_Toc440874672"/>
      <w:r w:rsidRPr="00D7502E">
        <w:rPr>
          <w:rFonts w:hint="eastAsia"/>
          <w:sz w:val="24"/>
          <w:szCs w:val="20"/>
        </w:rPr>
        <w:t>3</w:t>
      </w:r>
      <w:r w:rsidRPr="00D7502E">
        <w:rPr>
          <w:rFonts w:hint="eastAsia"/>
          <w:sz w:val="24"/>
          <w:szCs w:val="20"/>
        </w:rPr>
        <w:t>．巡检主要内容</w:t>
      </w:r>
      <w:bookmarkEnd w:id="1996"/>
      <w:bookmarkEnd w:id="1997"/>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）对照设计合同，定期了解各设计进度。</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）检查各类审查会议结论的落实情况，及时听取设计单位的意见，协助设计单位协调有关外部边界条件的落实和稳定。</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）了解设计单位对设计工作的意见，及时协调设计单位与建设单位的关系。</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）听取设计单位对设计监理工作的意见，以提高工作质量。</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．巡检成果</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）每次巡检后由巡检主持人负责填写设计监理巡检记录表。</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）如有须向建设单位呈报的重大问题，三日内应拟文报送，以利及时解决。</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）凡须回复设计单位的有关问题，待确定答复意见后，尽快以正式文函送有关单位。</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）凡涉及设计监理内部协调（或改进）的技术问题、服务工作，应提交设计监理例会研究。</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5</w:t>
      </w:r>
      <w:r w:rsidRPr="00D7502E">
        <w:rPr>
          <w:rFonts w:hint="eastAsia"/>
          <w:sz w:val="24"/>
          <w:szCs w:val="20"/>
        </w:rPr>
        <w:t>）巡检成果落实情况纳入“设计监理月报”，以利检查。</w: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bookmarkStart w:id="1998" w:name="_Toc491501918"/>
      <w:bookmarkStart w:id="1999" w:name="_Toc334375442"/>
      <w:bookmarkStart w:id="2000" w:name="_Toc334375673"/>
      <w:bookmarkStart w:id="2001" w:name="_Toc334551936"/>
      <w:bookmarkStart w:id="2002" w:name="_Toc334613065"/>
      <w:bookmarkStart w:id="2003" w:name="_Toc345082803"/>
      <w:bookmarkStart w:id="2004" w:name="_Toc345323016"/>
      <w:bookmarkStart w:id="2005" w:name="_Toc418577796"/>
      <w:bookmarkStart w:id="2006" w:name="_Toc440874673"/>
    </w:p>
    <w:p w:rsidR="00D7502E" w:rsidRPr="00D7502E" w:rsidRDefault="00D7502E" w:rsidP="00D7502E">
      <w:pPr>
        <w:keepNext/>
        <w:adjustRightInd w:val="0"/>
        <w:textAlignment w:val="center"/>
        <w:outlineLvl w:val="2"/>
        <w:rPr>
          <w:rFonts w:eastAsiaTheme="minorEastAsia"/>
          <w:b/>
          <w:sz w:val="24"/>
          <w:szCs w:val="20"/>
        </w:rPr>
      </w:pPr>
      <w:bookmarkStart w:id="2007" w:name="_Toc485136944"/>
      <w:r w:rsidRPr="00D7502E">
        <w:rPr>
          <w:rFonts w:eastAsiaTheme="minorEastAsia" w:hint="eastAsia"/>
          <w:b/>
          <w:sz w:val="24"/>
          <w:szCs w:val="20"/>
        </w:rPr>
        <w:t>附件</w:t>
      </w:r>
      <w:bookmarkEnd w:id="1998"/>
      <w:r w:rsidRPr="00D7502E">
        <w:rPr>
          <w:rFonts w:eastAsiaTheme="minorEastAsia" w:hint="eastAsia"/>
          <w:b/>
          <w:sz w:val="24"/>
          <w:szCs w:val="20"/>
        </w:rPr>
        <w:t>五</w:t>
      </w:r>
      <w:bookmarkEnd w:id="1999"/>
      <w:bookmarkEnd w:id="2000"/>
      <w:bookmarkEnd w:id="2001"/>
      <w:bookmarkEnd w:id="2002"/>
      <w:bookmarkEnd w:id="2003"/>
      <w:bookmarkEnd w:id="2004"/>
      <w:bookmarkEnd w:id="2005"/>
      <w:bookmarkEnd w:id="2006"/>
      <w:bookmarkEnd w:id="2007"/>
    </w:p>
    <w:p w:rsidR="00D7502E" w:rsidRPr="00D7502E" w:rsidRDefault="00D7502E" w:rsidP="00D7502E">
      <w:pPr>
        <w:keepNext/>
        <w:adjustRightInd w:val="0"/>
        <w:jc w:val="center"/>
        <w:textAlignment w:val="center"/>
        <w:outlineLvl w:val="2"/>
        <w:rPr>
          <w:rFonts w:eastAsiaTheme="minorEastAsia"/>
          <w:b/>
          <w:sz w:val="24"/>
          <w:szCs w:val="20"/>
        </w:rPr>
      </w:pPr>
      <w:bookmarkStart w:id="2008" w:name="_Toc485136945"/>
      <w:r w:rsidRPr="00D7502E">
        <w:rPr>
          <w:rFonts w:eastAsiaTheme="minorEastAsia" w:hint="eastAsia"/>
          <w:b/>
          <w:sz w:val="24"/>
          <w:szCs w:val="20"/>
        </w:rPr>
        <w:t>设计监理日志、月报制度</w:t>
      </w:r>
      <w:bookmarkEnd w:id="2008"/>
    </w:p>
    <w:p w:rsidR="00D7502E" w:rsidRPr="00D7502E" w:rsidRDefault="00D7502E" w:rsidP="00D7502E">
      <w:pPr>
        <w:ind w:firstLineChars="200" w:firstLine="480"/>
        <w:textAlignment w:val="center"/>
        <w:outlineLvl w:val="3"/>
        <w:rPr>
          <w:sz w:val="24"/>
          <w:szCs w:val="20"/>
        </w:rPr>
      </w:pPr>
      <w:bookmarkStart w:id="2009" w:name="_Toc418577797"/>
      <w:bookmarkStart w:id="2010" w:name="_Toc440874674"/>
      <w:r w:rsidRPr="00D7502E">
        <w:rPr>
          <w:rFonts w:hint="eastAsia"/>
          <w:sz w:val="24"/>
          <w:szCs w:val="20"/>
        </w:rPr>
        <w:t>1</w:t>
      </w:r>
      <w:r w:rsidRPr="00D7502E">
        <w:rPr>
          <w:rFonts w:hint="eastAsia"/>
          <w:sz w:val="24"/>
          <w:szCs w:val="20"/>
        </w:rPr>
        <w:t>．设计监理日志</w:t>
      </w:r>
      <w:bookmarkEnd w:id="2009"/>
      <w:bookmarkEnd w:id="2010"/>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）目的：</w:t>
      </w:r>
    </w:p>
    <w:p w:rsidR="00D7502E" w:rsidRPr="00D7502E" w:rsidRDefault="00D7502E" w:rsidP="00D7502E">
      <w:pPr>
        <w:ind w:firstLineChars="200" w:firstLine="480"/>
        <w:textAlignment w:val="center"/>
        <w:rPr>
          <w:sz w:val="24"/>
          <w:szCs w:val="20"/>
        </w:rPr>
      </w:pPr>
      <w:r w:rsidRPr="00D7502E">
        <w:rPr>
          <w:rFonts w:hint="eastAsia"/>
          <w:sz w:val="24"/>
          <w:szCs w:val="20"/>
        </w:rPr>
        <w:t>认真如实记录设计监理工作期间的设计工作进度、设计监理活动内容，以备考查、检查和总结积累工作经验。</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）分类：</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）设计监理负责人日志</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）设计监理专业负责人日志</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）设计监理负责人日志</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）日志格式</w:t>
      </w:r>
    </w:p>
    <w:p w:rsidR="00D7502E" w:rsidRPr="00D7502E" w:rsidRDefault="00D7502E" w:rsidP="00D7502E">
      <w:pPr>
        <w:keepNext/>
        <w:adjustRightInd w:val="0"/>
        <w:jc w:val="center"/>
        <w:textAlignment w:val="center"/>
        <w:outlineLvl w:val="2"/>
        <w:rPr>
          <w:rFonts w:eastAsiaTheme="minorEastAsia"/>
          <w:b/>
          <w:sz w:val="24"/>
          <w:szCs w:val="20"/>
        </w:rPr>
      </w:pPr>
      <w:bookmarkStart w:id="2011" w:name="_Toc485136946"/>
      <w:r w:rsidRPr="00D7502E">
        <w:rPr>
          <w:rFonts w:eastAsiaTheme="minorEastAsia" w:hint="eastAsia"/>
          <w:b/>
          <w:sz w:val="24"/>
          <w:szCs w:val="20"/>
        </w:rPr>
        <w:t>设计监理负责人日志</w:t>
      </w:r>
      <w:bookmarkEnd w:id="2011"/>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1359"/>
        <w:gridCol w:w="4530"/>
        <w:gridCol w:w="1700"/>
        <w:gridCol w:w="1698"/>
      </w:tblGrid>
      <w:tr w:rsidR="004167F5" w:rsidRPr="00D7502E" w:rsidTr="00F53042">
        <w:trPr>
          <w:trHeight w:val="454"/>
        </w:trPr>
        <w:tc>
          <w:tcPr>
            <w:tcW w:w="732"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8"/>
              </w:rPr>
            </w:pPr>
            <w:r w:rsidRPr="00D7502E">
              <w:rPr>
                <w:rFonts w:hint="eastAsia"/>
                <w:szCs w:val="28"/>
              </w:rPr>
              <w:t>项目名称</w:t>
            </w:r>
          </w:p>
        </w:tc>
        <w:tc>
          <w:tcPr>
            <w:tcW w:w="2439" w:type="pct"/>
            <w:tcBorders>
              <w:top w:val="single" w:sz="8"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港区至许昌市域（郊）铁路工程许昌段</w:t>
            </w:r>
          </w:p>
        </w:tc>
        <w:tc>
          <w:tcPr>
            <w:tcW w:w="915"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914" w:type="pct"/>
            <w:tcBorders>
              <w:top w:val="single" w:sz="8"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454"/>
        </w:trPr>
        <w:tc>
          <w:tcPr>
            <w:tcW w:w="732" w:type="pc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8"/>
              </w:rPr>
            </w:pPr>
            <w:r w:rsidRPr="00D7502E">
              <w:rPr>
                <w:rFonts w:hint="eastAsia"/>
                <w:szCs w:val="28"/>
              </w:rPr>
              <w:t>记录人</w:t>
            </w:r>
          </w:p>
        </w:tc>
        <w:tc>
          <w:tcPr>
            <w:tcW w:w="243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15" w:type="pc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日期</w:t>
            </w:r>
          </w:p>
        </w:tc>
        <w:tc>
          <w:tcPr>
            <w:tcW w:w="91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年月日</w:t>
            </w:r>
          </w:p>
        </w:tc>
      </w:tr>
      <w:tr w:rsidR="004167F5" w:rsidRPr="00D7502E" w:rsidTr="00F53042">
        <w:trPr>
          <w:trHeight w:val="454"/>
        </w:trPr>
        <w:tc>
          <w:tcPr>
            <w:tcW w:w="732" w:type="pct"/>
            <w:tcBorders>
              <w:top w:val="single" w:sz="4" w:space="0" w:color="auto"/>
              <w:bottom w:val="single" w:sz="8" w:space="0" w:color="auto"/>
            </w:tcBorders>
            <w:shd w:val="clear" w:color="auto" w:fill="99CCFF"/>
            <w:vAlign w:val="center"/>
          </w:tcPr>
          <w:p w:rsidR="00D7502E" w:rsidRPr="00D7502E" w:rsidRDefault="00D7502E" w:rsidP="00D7502E">
            <w:pPr>
              <w:adjustRightInd w:val="0"/>
              <w:snapToGrid w:val="0"/>
              <w:jc w:val="center"/>
              <w:rPr>
                <w:szCs w:val="28"/>
              </w:rPr>
            </w:pPr>
            <w:r w:rsidRPr="00D7502E">
              <w:rPr>
                <w:rFonts w:hint="eastAsia"/>
                <w:szCs w:val="28"/>
              </w:rPr>
              <w:t>记录内容</w:t>
            </w:r>
          </w:p>
        </w:tc>
        <w:tc>
          <w:tcPr>
            <w:tcW w:w="4268" w:type="pct"/>
            <w:gridSpan w:val="3"/>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p>
        </w:tc>
      </w:tr>
    </w:tbl>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）要求：</w:t>
      </w:r>
    </w:p>
    <w:p w:rsidR="00D7502E" w:rsidRPr="00D7502E" w:rsidRDefault="00D7502E" w:rsidP="00D7502E">
      <w:pPr>
        <w:ind w:firstLineChars="200" w:firstLine="480"/>
        <w:textAlignment w:val="center"/>
        <w:outlineLvl w:val="6"/>
        <w:rPr>
          <w:sz w:val="24"/>
          <w:szCs w:val="20"/>
        </w:rPr>
      </w:pPr>
      <w:r w:rsidRPr="00D7502E">
        <w:rPr>
          <w:rFonts w:hint="eastAsia"/>
          <w:sz w:val="24"/>
          <w:szCs w:val="20"/>
        </w:rPr>
        <w:t>①重要设计监理活动及会议及时作出记录：</w:t>
      </w:r>
    </w:p>
    <w:p w:rsidR="00D7502E" w:rsidRPr="00D7502E" w:rsidRDefault="00D7502E" w:rsidP="00D7502E">
      <w:pPr>
        <w:ind w:firstLineChars="200" w:firstLine="480"/>
        <w:textAlignment w:val="center"/>
        <w:outlineLvl w:val="6"/>
        <w:rPr>
          <w:sz w:val="24"/>
          <w:szCs w:val="20"/>
        </w:rPr>
      </w:pPr>
      <w:r w:rsidRPr="00D7502E">
        <w:rPr>
          <w:rFonts w:hint="eastAsia"/>
          <w:sz w:val="24"/>
          <w:szCs w:val="20"/>
        </w:rPr>
        <w:t>②一般情况</w:t>
      </w:r>
      <w:r w:rsidRPr="00D7502E">
        <w:rPr>
          <w:rFonts w:hint="eastAsia"/>
          <w:sz w:val="24"/>
          <w:szCs w:val="20"/>
        </w:rPr>
        <w:t>3</w:t>
      </w:r>
      <w:r w:rsidRPr="00D7502E">
        <w:rPr>
          <w:rFonts w:hint="eastAsia"/>
          <w:sz w:val="24"/>
          <w:szCs w:val="20"/>
        </w:rPr>
        <w:t>～</w:t>
      </w:r>
      <w:r w:rsidRPr="00D7502E">
        <w:rPr>
          <w:rFonts w:hint="eastAsia"/>
          <w:sz w:val="24"/>
          <w:szCs w:val="20"/>
        </w:rPr>
        <w:t>5</w:t>
      </w:r>
      <w:r w:rsidRPr="00D7502E">
        <w:rPr>
          <w:rFonts w:hint="eastAsia"/>
          <w:sz w:val="24"/>
          <w:szCs w:val="20"/>
        </w:rPr>
        <w:t>日作一次记录：</w:t>
      </w:r>
    </w:p>
    <w:p w:rsidR="00D7502E" w:rsidRPr="00D7502E" w:rsidRDefault="00D7502E" w:rsidP="00D7502E">
      <w:pPr>
        <w:ind w:firstLineChars="200" w:firstLine="480"/>
        <w:textAlignment w:val="center"/>
        <w:outlineLvl w:val="6"/>
        <w:rPr>
          <w:sz w:val="24"/>
          <w:szCs w:val="20"/>
        </w:rPr>
      </w:pPr>
      <w:r w:rsidRPr="00D7502E">
        <w:rPr>
          <w:rFonts w:hint="eastAsia"/>
          <w:sz w:val="24"/>
          <w:szCs w:val="20"/>
        </w:rPr>
        <w:t>③本记录作为设计监理月报的基础资料保存：</w:t>
      </w:r>
    </w:p>
    <w:p w:rsidR="00D7502E" w:rsidRPr="00D7502E" w:rsidRDefault="00D7502E" w:rsidP="00D7502E">
      <w:pPr>
        <w:ind w:firstLineChars="200" w:firstLine="480"/>
        <w:textAlignment w:val="center"/>
        <w:outlineLvl w:val="6"/>
        <w:rPr>
          <w:sz w:val="24"/>
          <w:szCs w:val="20"/>
        </w:rPr>
      </w:pPr>
      <w:r w:rsidRPr="00D7502E">
        <w:rPr>
          <w:rFonts w:hint="eastAsia"/>
          <w:sz w:val="24"/>
          <w:szCs w:val="20"/>
        </w:rPr>
        <w:t>④由设计监理负责人填写，设计监理负责人离岗期间由委托代表填写。</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）设计监理专业负责人日志</w:t>
      </w:r>
    </w:p>
    <w:p w:rsidR="00D7502E" w:rsidRPr="00D7502E" w:rsidRDefault="00D7502E" w:rsidP="00D7502E">
      <w:pPr>
        <w:ind w:firstLineChars="200" w:firstLine="480"/>
        <w:outlineLvl w:val="5"/>
        <w:rPr>
          <w:sz w:val="24"/>
          <w:szCs w:val="20"/>
        </w:rPr>
      </w:pPr>
      <w:r w:rsidRPr="00D7502E">
        <w:rPr>
          <w:rFonts w:hint="eastAsia"/>
          <w:sz w:val="24"/>
          <w:szCs w:val="20"/>
        </w:rPr>
        <w:lastRenderedPageBreak/>
        <w:t>1</w:t>
      </w:r>
      <w:r w:rsidRPr="00D7502E">
        <w:rPr>
          <w:rFonts w:hint="eastAsia"/>
          <w:sz w:val="24"/>
          <w:szCs w:val="20"/>
        </w:rPr>
        <w:t>）在所发“设计监理日志”本上进行记录。</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）原则上要求每日写出日志（星期六、日除外），无重要活动时至少每周记录</w:t>
      </w:r>
      <w:r w:rsidRPr="00D7502E">
        <w:rPr>
          <w:rFonts w:hint="eastAsia"/>
          <w:sz w:val="24"/>
          <w:szCs w:val="20"/>
        </w:rPr>
        <w:t>2</w:t>
      </w:r>
      <w:r w:rsidRPr="00D7502E">
        <w:rPr>
          <w:rFonts w:hint="eastAsia"/>
          <w:sz w:val="24"/>
          <w:szCs w:val="20"/>
        </w:rPr>
        <w:t>次。</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）参加会议必作记录：时间、地点、参加单位、人员、主持人、会议纪要号及内容提要。</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）日常设计监理工作</w:t>
      </w:r>
      <w:r w:rsidRPr="00D7502E">
        <w:rPr>
          <w:rFonts w:hint="eastAsia"/>
          <w:sz w:val="24"/>
          <w:szCs w:val="20"/>
        </w:rPr>
        <w:t>-</w:t>
      </w:r>
      <w:r w:rsidRPr="00D7502E">
        <w:rPr>
          <w:rFonts w:hint="eastAsia"/>
          <w:sz w:val="24"/>
          <w:szCs w:val="20"/>
        </w:rPr>
        <w:t>应填写项目名称、工作内容。</w:t>
      </w:r>
    </w:p>
    <w:p w:rsidR="00D7502E" w:rsidRPr="00D7502E" w:rsidRDefault="00D7502E" w:rsidP="00D7502E">
      <w:pPr>
        <w:ind w:firstLineChars="200" w:firstLine="480"/>
        <w:outlineLvl w:val="5"/>
        <w:rPr>
          <w:sz w:val="24"/>
          <w:szCs w:val="20"/>
        </w:rPr>
      </w:pPr>
      <w:r w:rsidRPr="00D7502E">
        <w:rPr>
          <w:rFonts w:hint="eastAsia"/>
          <w:sz w:val="24"/>
          <w:szCs w:val="20"/>
        </w:rPr>
        <w:t>5</w:t>
      </w:r>
      <w:r w:rsidRPr="00D7502E">
        <w:rPr>
          <w:rFonts w:hint="eastAsia"/>
          <w:sz w:val="24"/>
          <w:szCs w:val="20"/>
        </w:rPr>
        <w:t>）每个月作一次工作小结，以书面形式交设计监理负责人，作为“设计监理月报”的基础资料。</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．设计监理月报</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）目的：</w:t>
      </w:r>
    </w:p>
    <w:p w:rsidR="00D7502E" w:rsidRPr="00D7502E" w:rsidRDefault="00D7502E" w:rsidP="00D7502E">
      <w:pPr>
        <w:ind w:firstLineChars="200" w:firstLine="480"/>
        <w:textAlignment w:val="center"/>
        <w:rPr>
          <w:sz w:val="24"/>
          <w:szCs w:val="20"/>
        </w:rPr>
      </w:pPr>
      <w:r w:rsidRPr="00D7502E">
        <w:rPr>
          <w:rFonts w:hint="eastAsia"/>
          <w:sz w:val="24"/>
          <w:szCs w:val="20"/>
        </w:rPr>
        <w:t>向建设单位、地铁建设及有关部门反映设计监理工作情况、设计工作进度、存在问题及建议，以推动地铁设计工作顺利进行。</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）设计监理月报主要内容</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）工程概况</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）设计进展情况</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）设计监理工作情况</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）存在问题及建议</w:t>
      </w:r>
    </w:p>
    <w:p w:rsidR="00D7502E" w:rsidRPr="00D7502E" w:rsidRDefault="00D7502E" w:rsidP="00D7502E">
      <w:pPr>
        <w:ind w:firstLineChars="200" w:firstLine="480"/>
        <w:outlineLvl w:val="5"/>
        <w:rPr>
          <w:sz w:val="24"/>
          <w:szCs w:val="20"/>
        </w:rPr>
      </w:pPr>
      <w:r w:rsidRPr="00D7502E">
        <w:rPr>
          <w:rFonts w:hint="eastAsia"/>
          <w:sz w:val="24"/>
          <w:szCs w:val="20"/>
        </w:rPr>
        <w:t>5</w:t>
      </w:r>
      <w:r w:rsidRPr="00D7502E">
        <w:rPr>
          <w:rFonts w:hint="eastAsia"/>
          <w:sz w:val="24"/>
          <w:szCs w:val="20"/>
        </w:rPr>
        <w:t>）其它：地铁建设动态，重要会议信息等</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）出刊时间：每月中旬</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）资料来源：设计监理负责人日志和设计监理专业负责人每个月的工作小结。</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5</w:t>
      </w:r>
      <w:r w:rsidRPr="00D7502E">
        <w:rPr>
          <w:rFonts w:hint="eastAsia"/>
          <w:sz w:val="24"/>
          <w:szCs w:val="20"/>
        </w:rPr>
        <w:t>）增刊：有特别重要的会议或重大设计监理活动时，及时以增刊的形式进行专项报导。</w:t>
      </w:r>
    </w:p>
    <w:p w:rsidR="00D7502E" w:rsidRPr="00D7502E" w:rsidRDefault="00D7502E" w:rsidP="00D7502E">
      <w:pPr>
        <w:ind w:firstLineChars="200" w:firstLine="480"/>
        <w:textAlignment w:val="center"/>
        <w:rPr>
          <w:sz w:val="24"/>
          <w:szCs w:val="20"/>
        </w:rPr>
      </w:pPr>
      <w:bookmarkStart w:id="2012" w:name="_Toc334375443"/>
      <w:bookmarkStart w:id="2013" w:name="_Toc334375674"/>
      <w:bookmarkStart w:id="2014" w:name="_Toc334551937"/>
      <w:bookmarkStart w:id="2015" w:name="_Toc334613066"/>
      <w:bookmarkStart w:id="2016" w:name="_Toc345082804"/>
      <w:bookmarkStart w:id="2017" w:name="_Toc345323017"/>
      <w:bookmarkStart w:id="2018" w:name="_Toc418577798"/>
      <w:bookmarkStart w:id="2019" w:name="_Toc440874675"/>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textAlignment w:val="center"/>
        <w:outlineLvl w:val="2"/>
        <w:rPr>
          <w:rFonts w:eastAsiaTheme="minorEastAsia"/>
          <w:b/>
          <w:sz w:val="24"/>
          <w:szCs w:val="20"/>
        </w:rPr>
      </w:pPr>
      <w:bookmarkStart w:id="2020" w:name="_Toc485136947"/>
      <w:r w:rsidRPr="00D7502E">
        <w:rPr>
          <w:rFonts w:eastAsiaTheme="minorEastAsia" w:hint="eastAsia"/>
          <w:b/>
          <w:sz w:val="24"/>
          <w:szCs w:val="20"/>
        </w:rPr>
        <w:t>附件六</w:t>
      </w:r>
      <w:bookmarkEnd w:id="2012"/>
      <w:bookmarkEnd w:id="2013"/>
      <w:bookmarkEnd w:id="2014"/>
      <w:bookmarkEnd w:id="2015"/>
      <w:bookmarkEnd w:id="2016"/>
      <w:bookmarkEnd w:id="2017"/>
      <w:bookmarkEnd w:id="2018"/>
      <w:bookmarkEnd w:id="2019"/>
      <w:bookmarkEnd w:id="2020"/>
    </w:p>
    <w:p w:rsidR="00D7502E" w:rsidRPr="00D7502E" w:rsidRDefault="00D7502E" w:rsidP="00D7502E">
      <w:pPr>
        <w:keepNext/>
        <w:adjustRightInd w:val="0"/>
        <w:jc w:val="center"/>
        <w:textAlignment w:val="center"/>
        <w:outlineLvl w:val="2"/>
        <w:rPr>
          <w:rFonts w:eastAsiaTheme="minorEastAsia"/>
          <w:b/>
          <w:sz w:val="24"/>
          <w:szCs w:val="20"/>
        </w:rPr>
      </w:pPr>
      <w:bookmarkStart w:id="2021" w:name="_Toc485136948"/>
      <w:r w:rsidRPr="00D7502E">
        <w:rPr>
          <w:rFonts w:eastAsiaTheme="minorEastAsia" w:hint="eastAsia"/>
          <w:b/>
          <w:sz w:val="24"/>
          <w:szCs w:val="20"/>
        </w:rPr>
        <w:t>技术资料管理制度</w:t>
      </w:r>
      <w:bookmarkEnd w:id="2021"/>
    </w:p>
    <w:p w:rsidR="00D7502E" w:rsidRPr="00D7502E" w:rsidRDefault="00D7502E" w:rsidP="00D7502E">
      <w:pPr>
        <w:ind w:firstLineChars="200" w:firstLine="480"/>
        <w:textAlignment w:val="center"/>
        <w:rPr>
          <w:sz w:val="24"/>
          <w:szCs w:val="20"/>
        </w:rPr>
      </w:pPr>
      <w:r w:rsidRPr="00D7502E">
        <w:rPr>
          <w:rFonts w:hint="eastAsia"/>
          <w:sz w:val="24"/>
          <w:szCs w:val="20"/>
        </w:rPr>
        <w:t>在港区至许昌市域（郊）铁路工程许昌段设计过程中，各种类型文件较多，有指导设计工作的凭证文件，有设计工作的依据文件，有给设计提出要求文件等等。为使各类文件得以贯彻，指导各项设计工作有序的开展，做好文件管理工作尤为重要，为便于管理，将文件分为：有图标文件和无图标文件二大类：</w:t>
      </w:r>
    </w:p>
    <w:p w:rsidR="00D7502E" w:rsidRPr="00D7502E" w:rsidRDefault="00D7502E" w:rsidP="00D7502E">
      <w:pPr>
        <w:ind w:firstLineChars="200" w:firstLine="480"/>
        <w:textAlignment w:val="center"/>
        <w:rPr>
          <w:sz w:val="24"/>
          <w:szCs w:val="20"/>
        </w:rPr>
      </w:pPr>
      <w:r w:rsidRPr="00D7502E">
        <w:rPr>
          <w:rFonts w:hint="eastAsia"/>
          <w:sz w:val="24"/>
          <w:szCs w:val="20"/>
        </w:rPr>
        <w:t>有图标文件：指设计单位不同设计阶段的各类图纸及说明。</w:t>
      </w:r>
    </w:p>
    <w:p w:rsidR="00D7502E" w:rsidRPr="00D7502E" w:rsidRDefault="00D7502E" w:rsidP="00D7502E">
      <w:pPr>
        <w:ind w:firstLineChars="200" w:firstLine="480"/>
        <w:textAlignment w:val="center"/>
        <w:rPr>
          <w:sz w:val="24"/>
          <w:szCs w:val="20"/>
        </w:rPr>
      </w:pPr>
      <w:r w:rsidRPr="00D7502E">
        <w:rPr>
          <w:rFonts w:hint="eastAsia"/>
          <w:sz w:val="24"/>
          <w:szCs w:val="20"/>
        </w:rPr>
        <w:t>无图标文件：指建设单位、设计单位、设计监理单位等流转文件资料。主要有：函件、会议纪要、通知、核备函及联系单等。</w:t>
      </w:r>
    </w:p>
    <w:p w:rsidR="00D7502E" w:rsidRPr="00D7502E" w:rsidRDefault="00D7502E" w:rsidP="00D7502E">
      <w:pPr>
        <w:ind w:firstLineChars="200" w:firstLine="480"/>
        <w:textAlignment w:val="center"/>
        <w:rPr>
          <w:sz w:val="24"/>
          <w:szCs w:val="20"/>
        </w:rPr>
      </w:pPr>
      <w:r w:rsidRPr="00D7502E">
        <w:rPr>
          <w:rFonts w:hint="eastAsia"/>
          <w:sz w:val="24"/>
          <w:szCs w:val="20"/>
        </w:rPr>
        <w:t>为统一和管理好港区至许昌市域（郊）铁路工程许昌段设计中的各类文件，规定如下：</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．文件的制作格式</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lastRenderedPageBreak/>
        <w:t>（</w:t>
      </w:r>
      <w:r w:rsidRPr="00D7502E">
        <w:rPr>
          <w:rFonts w:hint="eastAsia"/>
          <w:sz w:val="24"/>
          <w:szCs w:val="20"/>
        </w:rPr>
        <w:t>1</w:t>
      </w:r>
      <w:r w:rsidRPr="00D7502E">
        <w:rPr>
          <w:rFonts w:hint="eastAsia"/>
          <w:sz w:val="24"/>
          <w:szCs w:val="20"/>
        </w:rPr>
        <w:t>）有图标文件</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）有图标文件规格、字体大小、图纸的编号等均按照设计单位发布的《文件组成与内容》、《文件编制统一规定》执行；</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）提交施工单位的有图标文件需经设计监理单位审查修改后加盖设计单位出图章、监理单位审查章方为有效文件；</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）有图标文件份数按建设单位、设计单位要求办理。</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）无图标文件</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）应按建设单位、设计单位统一要求专用稿纸行文；</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）行文应包括：标题、发文号、签发人、主送机关、正文、附件、印章、发文时间、抄送单位、发文数量等组成；</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）文件签发必须由主管领导签发；</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）文件的份数根据需要而定，但必须有两份存档文件。</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．文件传递流程</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）有图标文件</w: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0D005D" w:rsidP="00D7502E">
      <w:pPr>
        <w:ind w:firstLineChars="200" w:firstLine="480"/>
        <w:textAlignment w:val="center"/>
        <w:rPr>
          <w:sz w:val="24"/>
          <w:szCs w:val="20"/>
        </w:rPr>
      </w:pPr>
      <w:r>
        <w:rPr>
          <w:noProof/>
          <w:sz w:val="24"/>
          <w:szCs w:val="20"/>
        </w:rPr>
        <w:pict>
          <v:group id="_x0000_s1132" style="position:absolute;left:0;text-align:left;margin-left:106.7pt;margin-top:8.45pt;width:305.85pt;height:222.75pt;z-index:251678720" coordorigin="3931,2609" coordsize="6117,4455">
            <v:shape id="_x0000_s1133" type="#_x0000_t202" style="position:absolute;left:6259;top:6116;width:502;height:570" filled="f" fillcolor="#c8f0ff" stroked="f">
              <v:textbox style="mso-next-textbox:#_x0000_s1133">
                <w:txbxContent>
                  <w:p w:rsidR="00D7502E" w:rsidRPr="00456C00" w:rsidRDefault="00D7502E" w:rsidP="00D7502E">
                    <w:r w:rsidRPr="00456C00">
                      <w:rPr>
                        <w:rFonts w:hint="eastAsia"/>
                      </w:rPr>
                      <w:t>Y</w:t>
                    </w:r>
                  </w:p>
                </w:txbxContent>
              </v:textbox>
            </v:shape>
            <v:group id="_x0000_s1134" style="position:absolute;left:3931;top:2609;width:6117;height:4455" coordorigin="3931,2609" coordsize="6117,4455">
              <v:shape id="_x0000_s1135" type="#_x0000_t202" style="position:absolute;left:7617;top:4712;width:502;height:570" filled="f" fillcolor="#c8f0ff" stroked="f">
                <v:textbox style="mso-next-textbox:#_x0000_s1135">
                  <w:txbxContent>
                    <w:p w:rsidR="00D7502E" w:rsidRPr="00456C00" w:rsidRDefault="00D7502E" w:rsidP="00D7502E">
                      <w:r w:rsidRPr="00456C00">
                        <w:rPr>
                          <w:rFonts w:hint="eastAsia"/>
                        </w:rPr>
                        <w:t>N</w:t>
                      </w:r>
                    </w:p>
                  </w:txbxContent>
                </v:textbox>
              </v:shape>
              <v:shape id="_x0000_s1136" type="#_x0000_t202" style="position:absolute;left:5483;top:4244;width:502;height:570" filled="f" fillcolor="#c8f0ff" stroked="f">
                <v:textbox style="mso-next-textbox:#_x0000_s1136">
                  <w:txbxContent>
                    <w:p w:rsidR="00D7502E" w:rsidRPr="00456C00" w:rsidRDefault="00D7502E" w:rsidP="00D7502E">
                      <w:r w:rsidRPr="00456C00">
                        <w:rPr>
                          <w:rFonts w:hint="eastAsia"/>
                        </w:rPr>
                        <w:t>Y</w:t>
                      </w:r>
                    </w:p>
                  </w:txbxContent>
                </v:textbox>
              </v:shape>
              <v:group id="_x0000_s1137" style="position:absolute;left:3931;top:2609;width:6117;height:4455" coordorigin="3931,2609" coordsize="6117,4455">
                <v:shape id="_x0000_s1138" type="#_x0000_t202" style="position:absolute;left:5247;top:2609;width:1785;height:777" fillcolor="#c8f0ff">
                  <v:textbox style="mso-next-textbox:#_x0000_s1138">
                    <w:txbxContent>
                      <w:p w:rsidR="00D7502E" w:rsidRPr="00456C00" w:rsidRDefault="00D7502E" w:rsidP="00D7502E">
                        <w:pPr>
                          <w:jc w:val="center"/>
                        </w:pPr>
                        <w:r w:rsidRPr="00456C00">
                          <w:rPr>
                            <w:rFonts w:hint="eastAsia"/>
                          </w:rPr>
                          <w:t>设计单位</w:t>
                        </w:r>
                      </w:p>
                    </w:txbxContent>
                  </v:textbox>
                </v:shape>
                <v:shape id="_x0000_s1139" type="#_x0000_t202" style="position:absolute;left:7423;top:3776;width:2625;height:579" fillcolor="#c8f0ff">
                  <v:textbox style="mso-next-textbox:#_x0000_s1139">
                    <w:txbxContent>
                      <w:p w:rsidR="00D7502E" w:rsidRPr="00456C00" w:rsidRDefault="00D7502E" w:rsidP="00D7502E">
                        <w:pPr>
                          <w:snapToGrid w:val="0"/>
                          <w:jc w:val="center"/>
                        </w:pPr>
                        <w:r w:rsidRPr="00456C00">
                          <w:rPr>
                            <w:rFonts w:hint="eastAsia"/>
                          </w:rPr>
                          <w:t>设计监理修改意见</w:t>
                        </w:r>
                      </w:p>
                    </w:txbxContent>
                  </v:textbox>
                </v:shape>
                <v:shape id="_x0000_s1140" type="#_x0000_t202" style="position:absolute;left:5095;top:5336;width:2100;height:634" fillcolor="#c8f0ff">
                  <v:textbox style="mso-next-textbox:#_x0000_s1140">
                    <w:txbxContent>
                      <w:p w:rsidR="00D7502E" w:rsidRPr="00456C00" w:rsidRDefault="00D7502E" w:rsidP="00D7502E">
                        <w:pPr>
                          <w:snapToGrid w:val="0"/>
                          <w:jc w:val="center"/>
                        </w:pPr>
                        <w:r w:rsidRPr="00456C00">
                          <w:rPr>
                            <w:rFonts w:hint="eastAsia"/>
                          </w:rPr>
                          <w:t>设计监理单位</w:t>
                        </w:r>
                      </w:p>
                    </w:txbxContent>
                  </v:textbox>
                </v:shape>
                <v:line id="_x0000_s1141" style="position:absolute;flip:y" from="8781,2841" to="8781,3777"/>
                <v:line id="_x0000_s1142" style="position:absolute;flip:x" from="7032,2841" to="8781,2841">
                  <v:stroke endarrow="block"/>
                </v:line>
                <v:line id="_x0000_s1143" style="position:absolute" from="6065,3386" to="6065,5336">
                  <v:stroke endarrow="block"/>
                </v:line>
                <v:line id="_x0000_s1144" style="position:absolute;flip:x" from="3931,3932" to="5677,3932">
                  <v:stroke dashstyle="longDashDot"/>
                </v:line>
                <v:line id="_x0000_s1145" style="position:absolute" from="3931,7043" to="6507,7043">
                  <v:stroke dashstyle="longDashDot" endarrow="block"/>
                </v:line>
                <v:line id="_x0000_s1146" style="position:absolute" from="7229,5684" to="8199,5684"/>
                <v:line id="_x0000_s1147" style="position:absolute;flip:y" from="8199,4328" to="8199,5648">
                  <v:stroke endarrow="block"/>
                </v:line>
                <v:line id="_x0000_s1148" style="position:absolute" from="9169,4400" to="9169,6428"/>
                <v:line id="_x0000_s1149" style="position:absolute;flip:x" from="7137,6440" to="9169,6440"/>
                <v:line id="_x0000_s1150" style="position:absolute" from="6192,5972" to="6192,7064">
                  <v:stroke dashstyle="longDashDot" endarrow="block"/>
                </v:line>
                <v:line id="_x0000_s1151" style="position:absolute;flip:y" from="6453,3386" to="6453,5362">
                  <v:stroke endarrow="block"/>
                </v:line>
                <v:line id="_x0000_s1152" style="position:absolute;flip:y" from="3931,3932" to="3931,7052">
                  <v:stroke dashstyle="longDashDot"/>
                </v:line>
                <v:line id="_x0000_s1153" style="position:absolute;flip:y" from="5677,3386" to="5677,3932">
                  <v:stroke dashstyle="longDashDot"/>
                </v:line>
              </v:group>
              <v:shape id="_x0000_s1154" type="#_x0000_t202" style="position:absolute;left:6647;top:4244;width:502;height:570" filled="f" fillcolor="#c8f0ff" stroked="f">
                <v:textbox style="mso-next-textbox:#_x0000_s1154">
                  <w:txbxContent>
                    <w:p w:rsidR="00D7502E" w:rsidRPr="00456C00" w:rsidRDefault="00D7502E" w:rsidP="00D7502E">
                      <w:r w:rsidRPr="00456C00">
                        <w:rPr>
                          <w:rFonts w:hint="eastAsia"/>
                        </w:rPr>
                        <w:t>N</w:t>
                      </w:r>
                    </w:p>
                  </w:txbxContent>
                </v:textbox>
              </v:shape>
            </v:group>
          </v:group>
        </w:pic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r w:rsidRPr="00D7502E">
        <w:rPr>
          <w:rFonts w:hint="eastAsia"/>
          <w:sz w:val="24"/>
          <w:szCs w:val="20"/>
        </w:rPr>
        <w:t>出图章</w: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r w:rsidRPr="00D7502E">
        <w:rPr>
          <w:rFonts w:hint="eastAsia"/>
          <w:sz w:val="24"/>
          <w:szCs w:val="20"/>
        </w:rPr>
        <w:t>监理章</w:t>
      </w:r>
    </w:p>
    <w:p w:rsidR="00D7502E" w:rsidRPr="00D7502E" w:rsidRDefault="000D005D" w:rsidP="00D7502E">
      <w:pPr>
        <w:snapToGrid w:val="0"/>
        <w:ind w:firstLineChars="200" w:firstLine="480"/>
        <w:textAlignment w:val="center"/>
        <w:rPr>
          <w:sz w:val="24"/>
          <w:szCs w:val="20"/>
        </w:rPr>
      </w:pPr>
      <w:r>
        <w:rPr>
          <w:noProof/>
          <w:sz w:val="24"/>
          <w:szCs w:val="20"/>
        </w:rPr>
        <w:pict>
          <v:line id="_x0000_s1131" style="position:absolute;left:0;text-align:left;z-index:251677696" from="267pt,8.1pt" to="267pt,23.7pt">
            <v:stroke endarrow="block"/>
          </v:line>
        </w:pict>
      </w:r>
    </w:p>
    <w:p w:rsidR="00D7502E" w:rsidRPr="00D7502E" w:rsidRDefault="000D005D" w:rsidP="00D7502E">
      <w:pPr>
        <w:ind w:firstLineChars="200" w:firstLine="480"/>
        <w:textAlignment w:val="center"/>
        <w:rPr>
          <w:sz w:val="24"/>
          <w:szCs w:val="20"/>
        </w:rPr>
      </w:pPr>
      <w:r>
        <w:rPr>
          <w:noProof/>
          <w:sz w:val="24"/>
          <w:szCs w:val="20"/>
        </w:rPr>
        <w:pict>
          <v:shape id="_x0000_s1130" type="#_x0000_t202" style="position:absolute;left:0;text-align:left;margin-left:235.5pt;margin-top:14.55pt;width:63pt;height:31.2pt;z-index:251676672" fillcolor="#c8f0ff">
            <v:textbox style="mso-next-textbox:#_x0000_s1130">
              <w:txbxContent>
                <w:p w:rsidR="00D7502E" w:rsidRDefault="00D7502E" w:rsidP="00D7502E">
                  <w:pPr>
                    <w:snapToGrid w:val="0"/>
                    <w:jc w:val="center"/>
                  </w:pPr>
                  <w:r>
                    <w:rPr>
                      <w:rFonts w:hint="eastAsia"/>
                    </w:rPr>
                    <w:t>业主</w:t>
                  </w:r>
                </w:p>
              </w:txbxContent>
            </v:textbox>
          </v:shape>
        </w:pic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）有图标文件首先送监理单位审查，报建设单位备查；</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）设计单位在修改有图标文件后将修改情况送监理单位；</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）监理单位无异议后按规定份数文整，分别由监理单位在“出图文件审批联络单”上签字并加盖监理单位的审查章。</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）无图标文件（含上下序资料）</w:t>
      </w:r>
    </w:p>
    <w:p w:rsidR="00D7502E" w:rsidRPr="00D7502E" w:rsidRDefault="000D005D" w:rsidP="00D7502E">
      <w:pPr>
        <w:ind w:firstLineChars="200" w:firstLine="480"/>
        <w:textAlignment w:val="center"/>
        <w:rPr>
          <w:sz w:val="24"/>
          <w:szCs w:val="20"/>
        </w:rPr>
      </w:pPr>
      <w:r>
        <w:rPr>
          <w:noProof/>
          <w:sz w:val="24"/>
          <w:szCs w:val="20"/>
        </w:rPr>
        <w:pict>
          <v:group id="_x0000_s1174" style="position:absolute;left:0;text-align:left;margin-left:102.75pt;margin-top:4pt;width:246.45pt;height:103.45pt;z-index:251691008" coordorigin="3835,2869" coordsize="4929,2069">
            <v:line id="_x0000_s1175" style="position:absolute;flip:y;mso-wrap-edited:f" from="4787,3357" to="5837,4450" wrapcoords="-309 0 -309 514 14811 16457 17280 21086 17589 21086 21600 21086 21909 19029 19749 16971 16663 16457 617 0 -309 0">
              <v:stroke endarrow="block"/>
            </v:line>
            <v:line id="_x0000_s1176" style="position:absolute;flip:y;mso-wrap-edited:f" from="5067,3312" to="6149,4450" wrapcoords="-309 0 -309 2571 5246 8229 8023 8229 20366 21086 21909 21086 9257 8229 4011 0 -309 0">
              <v:stroke startarrow="block"/>
            </v:line>
            <v:group id="_x0000_s1177" style="position:absolute;left:3835;top:2869;width:4929;height:2069" coordorigin="3835,2869" coordsize="4929,2069">
              <v:line id="_x0000_s1178" style="position:absolute;flip:x y" from="6645,3357" to="7497,4405">
                <v:stroke endarrow="block"/>
              </v:line>
              <v:line id="_x0000_s1179" style="position:absolute;flip:x y;mso-wrap-edited:f" from="6892,3357" to="7728,4405" wrapcoords="-309 0 -309 2571 5246 8229 8023 8229 20366 21086 21909 21086 9257 8229 4011 0 -309 0">
                <v:stroke startarrow="block"/>
              </v:line>
              <v:rect id="_x0000_s1180" style="position:absolute;left:5326;top:2869;width:1719;height:488" fillcolor="#c8f0ff">
                <v:textbox style="mso-next-textbox:#_x0000_s1180">
                  <w:txbxContent>
                    <w:p w:rsidR="00D7502E" w:rsidRDefault="00D7502E" w:rsidP="00D7502E">
                      <w:pPr>
                        <w:snapToGrid w:val="0"/>
                        <w:jc w:val="center"/>
                      </w:pPr>
                      <w:r>
                        <w:rPr>
                          <w:rFonts w:hint="eastAsia"/>
                        </w:rPr>
                        <w:t>建设单位</w:t>
                      </w:r>
                    </w:p>
                  </w:txbxContent>
                </v:textbox>
              </v:rect>
              <v:line id="_x0000_s1181" style="position:absolute" from="5554,4782" to="7045,4782">
                <v:stroke endarrow="block"/>
              </v:line>
              <v:line id="_x0000_s1182" style="position:absolute;flip:x" from="5554,4588" to="7045,4588">
                <v:stroke endarrow="block"/>
              </v:line>
              <v:rect id="_x0000_s1183" style="position:absolute;left:7045;top:4405;width:1719;height:488" fillcolor="#c8f0ff">
                <v:textbox style="mso-next-textbox:#_x0000_s1183">
                  <w:txbxContent>
                    <w:p w:rsidR="00D7502E" w:rsidRDefault="00D7502E" w:rsidP="00D7502E">
                      <w:pPr>
                        <w:snapToGrid w:val="0"/>
                        <w:jc w:val="center"/>
                      </w:pPr>
                      <w:r>
                        <w:rPr>
                          <w:rFonts w:hint="eastAsia"/>
                        </w:rPr>
                        <w:t>监理单位</w:t>
                      </w:r>
                    </w:p>
                  </w:txbxContent>
                </v:textbox>
              </v:rect>
              <v:rect id="_x0000_s1184" style="position:absolute;left:3835;top:4450;width:1719;height:488" fillcolor="#c8f0ff">
                <v:textbox style="mso-next-textbox:#_x0000_s1184">
                  <w:txbxContent>
                    <w:p w:rsidR="00D7502E" w:rsidRDefault="00D7502E" w:rsidP="00D7502E">
                      <w:pPr>
                        <w:snapToGrid w:val="0"/>
                        <w:jc w:val="center"/>
                      </w:pPr>
                      <w:r>
                        <w:rPr>
                          <w:rFonts w:hint="eastAsia"/>
                        </w:rPr>
                        <w:t>设计单位</w:t>
                      </w:r>
                    </w:p>
                  </w:txbxContent>
                </v:textbox>
              </v:rect>
            </v:group>
          </v:group>
        </w:pic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spacing w:line="360" w:lineRule="exact"/>
        <w:ind w:left="420" w:hangingChars="200" w:hanging="420"/>
        <w:rPr>
          <w:rFonts w:eastAsia="仿宋_GB2312"/>
          <w:szCs w:val="20"/>
        </w:rPr>
      </w:pPr>
      <w:r w:rsidRPr="00D7502E">
        <w:rPr>
          <w:rFonts w:eastAsia="仿宋_GB2312" w:hint="eastAsia"/>
          <w:szCs w:val="20"/>
        </w:rPr>
        <w:t>注：上下序资料不送建设单位。</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）建设单位下发及需要的各类文件分别由监理单位、设计单位自行取送；</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）监理单位下发及需要的各类文件分别由设计单位自行取送；</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）设计单位、监理单位间的文件各自送递。</w:t>
      </w:r>
    </w:p>
    <w:p w:rsidR="00D7502E" w:rsidRPr="00D7502E" w:rsidRDefault="00D7502E" w:rsidP="00D7502E">
      <w:pPr>
        <w:ind w:firstLineChars="200" w:firstLine="480"/>
        <w:textAlignment w:val="center"/>
        <w:outlineLvl w:val="3"/>
        <w:rPr>
          <w:sz w:val="24"/>
          <w:szCs w:val="20"/>
        </w:rPr>
      </w:pPr>
      <w:bookmarkStart w:id="2022" w:name="_Toc418577799"/>
      <w:bookmarkStart w:id="2023" w:name="_Toc440874676"/>
      <w:r w:rsidRPr="00D7502E">
        <w:rPr>
          <w:rFonts w:hint="eastAsia"/>
          <w:sz w:val="24"/>
          <w:szCs w:val="20"/>
        </w:rPr>
        <w:t>3</w:t>
      </w:r>
      <w:r w:rsidRPr="00D7502E">
        <w:rPr>
          <w:rFonts w:hint="eastAsia"/>
          <w:sz w:val="24"/>
          <w:szCs w:val="20"/>
        </w:rPr>
        <w:t>．文件的管理</w:t>
      </w:r>
      <w:bookmarkEnd w:id="2022"/>
      <w:bookmarkEnd w:id="2023"/>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）有图标文件</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）及时附“文件审批单”请设计监理项目负责批示，并登记（日期、名称、数量、经办人）；</w:t>
      </w:r>
    </w:p>
    <w:p w:rsidR="00D7502E" w:rsidRPr="00D7502E" w:rsidRDefault="00D7502E" w:rsidP="00D7502E">
      <w:pPr>
        <w:ind w:firstLineChars="200" w:firstLine="480"/>
        <w:outlineLvl w:val="5"/>
        <w:rPr>
          <w:sz w:val="24"/>
          <w:szCs w:val="20"/>
        </w:rPr>
      </w:pPr>
      <w:r w:rsidRPr="00D7502E">
        <w:rPr>
          <w:rFonts w:hint="eastAsia"/>
          <w:sz w:val="24"/>
          <w:szCs w:val="20"/>
        </w:rPr>
        <w:lastRenderedPageBreak/>
        <w:t>2</w:t>
      </w:r>
      <w:r w:rsidRPr="00D7502E">
        <w:rPr>
          <w:rFonts w:hint="eastAsia"/>
          <w:sz w:val="24"/>
          <w:szCs w:val="20"/>
        </w:rPr>
        <w:t>）按设计监理负责人批示送设计监理专业负责人审查；</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）按统一格式打印审查意见；</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）复查核对后，审查人、主管签发，加盖监理部章；</w:t>
      </w:r>
    </w:p>
    <w:p w:rsidR="00D7502E" w:rsidRPr="00D7502E" w:rsidRDefault="00D7502E" w:rsidP="00D7502E">
      <w:pPr>
        <w:ind w:firstLineChars="200" w:firstLine="480"/>
        <w:outlineLvl w:val="5"/>
        <w:rPr>
          <w:sz w:val="24"/>
          <w:szCs w:val="20"/>
        </w:rPr>
      </w:pPr>
      <w:r w:rsidRPr="00D7502E">
        <w:rPr>
          <w:rFonts w:hint="eastAsia"/>
          <w:sz w:val="24"/>
          <w:szCs w:val="20"/>
        </w:rPr>
        <w:t>5</w:t>
      </w:r>
      <w:r w:rsidRPr="00D7502E">
        <w:rPr>
          <w:rFonts w:hint="eastAsia"/>
          <w:sz w:val="24"/>
          <w:szCs w:val="20"/>
        </w:rPr>
        <w:t>）发送给设计单位，抄建设单位，均应签收登记。</w:t>
      </w:r>
    </w:p>
    <w:p w:rsidR="00D7502E" w:rsidRPr="00D7502E" w:rsidRDefault="00D7502E" w:rsidP="00D7502E">
      <w:pPr>
        <w:ind w:firstLineChars="200" w:firstLine="480"/>
        <w:outlineLvl w:val="5"/>
        <w:rPr>
          <w:sz w:val="24"/>
          <w:szCs w:val="20"/>
        </w:rPr>
      </w:pPr>
      <w:r w:rsidRPr="00D7502E">
        <w:rPr>
          <w:rFonts w:hint="eastAsia"/>
          <w:sz w:val="24"/>
          <w:szCs w:val="20"/>
        </w:rPr>
        <w:t>6</w:t>
      </w:r>
      <w:r w:rsidRPr="00D7502E">
        <w:rPr>
          <w:rFonts w:hint="eastAsia"/>
          <w:sz w:val="24"/>
          <w:szCs w:val="20"/>
        </w:rPr>
        <w:t>）审后“有图标文件”留存，技术管理组保存，以便备查。</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）无图标文件</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）收建设单位各类文件应及时附“文件审批单”请设计监理负责人批示，并做好登记（日期、文件名称、文号、发文单位）；</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）按批示及要求分发或转发，并签收登记；</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）发建设单位各类文件均应签收登记；</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）收工点监理单位、设计分包单位及其它单位的各类文件均应贴“文件审批单”请设计监理负责人批示；</w:t>
      </w:r>
    </w:p>
    <w:p w:rsidR="00D7502E" w:rsidRPr="00D7502E" w:rsidRDefault="00D7502E" w:rsidP="00D7502E">
      <w:pPr>
        <w:ind w:firstLineChars="200" w:firstLine="480"/>
        <w:outlineLvl w:val="5"/>
        <w:rPr>
          <w:sz w:val="24"/>
          <w:szCs w:val="20"/>
        </w:rPr>
      </w:pPr>
      <w:r w:rsidRPr="00D7502E">
        <w:rPr>
          <w:rFonts w:hint="eastAsia"/>
          <w:sz w:val="24"/>
          <w:szCs w:val="20"/>
        </w:rPr>
        <w:t>5</w:t>
      </w:r>
      <w:r w:rsidRPr="00D7502E">
        <w:rPr>
          <w:rFonts w:hint="eastAsia"/>
          <w:sz w:val="24"/>
          <w:szCs w:val="20"/>
        </w:rPr>
        <w:t>）按批示要求分发，并签收登记；</w:t>
      </w:r>
    </w:p>
    <w:p w:rsidR="00D7502E" w:rsidRPr="00D7502E" w:rsidRDefault="00D7502E" w:rsidP="00D7502E">
      <w:pPr>
        <w:ind w:firstLineChars="200" w:firstLine="480"/>
        <w:outlineLvl w:val="5"/>
        <w:rPr>
          <w:sz w:val="24"/>
          <w:szCs w:val="20"/>
        </w:rPr>
      </w:pPr>
      <w:r w:rsidRPr="00D7502E">
        <w:rPr>
          <w:rFonts w:hint="eastAsia"/>
          <w:sz w:val="24"/>
          <w:szCs w:val="20"/>
        </w:rPr>
        <w:t>6</w:t>
      </w:r>
      <w:r w:rsidRPr="00D7502E">
        <w:rPr>
          <w:rFonts w:hint="eastAsia"/>
          <w:sz w:val="24"/>
          <w:szCs w:val="20"/>
        </w:rPr>
        <w:t>）各工点专业间提供的资料、文件严格按照</w:t>
      </w:r>
      <w:r w:rsidRPr="00D7502E">
        <w:rPr>
          <w:rFonts w:hint="eastAsia"/>
          <w:sz w:val="24"/>
          <w:szCs w:val="20"/>
        </w:rPr>
        <w:t>ISO-9001</w:t>
      </w:r>
      <w:r w:rsidRPr="00D7502E">
        <w:rPr>
          <w:rFonts w:hint="eastAsia"/>
          <w:sz w:val="24"/>
          <w:szCs w:val="20"/>
        </w:rPr>
        <w:t>质量体系运作，分别建立设计输入、设计过程、设计输出三个文档。</w:t>
      </w:r>
    </w:p>
    <w:p w:rsidR="00D7502E" w:rsidRPr="00D7502E" w:rsidRDefault="00D7502E" w:rsidP="00D7502E">
      <w:pPr>
        <w:ind w:firstLineChars="200" w:firstLine="480"/>
        <w:textAlignment w:val="center"/>
        <w:outlineLvl w:val="3"/>
        <w:rPr>
          <w:sz w:val="24"/>
          <w:szCs w:val="20"/>
        </w:rPr>
      </w:pPr>
      <w:bookmarkStart w:id="2024" w:name="_Toc418577800"/>
      <w:bookmarkStart w:id="2025" w:name="_Toc440874677"/>
      <w:r w:rsidRPr="00D7502E">
        <w:rPr>
          <w:rFonts w:hint="eastAsia"/>
          <w:sz w:val="24"/>
          <w:szCs w:val="20"/>
        </w:rPr>
        <w:t>4</w:t>
      </w:r>
      <w:r w:rsidRPr="00D7502E">
        <w:rPr>
          <w:rFonts w:hint="eastAsia"/>
          <w:sz w:val="24"/>
          <w:szCs w:val="20"/>
        </w:rPr>
        <w:t>．文件保管及借阅</w:t>
      </w:r>
      <w:bookmarkEnd w:id="2024"/>
      <w:bookmarkEnd w:id="2025"/>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）保管</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）有图标文件</w:t>
      </w:r>
    </w:p>
    <w:p w:rsidR="00D7502E" w:rsidRPr="00D7502E" w:rsidRDefault="00D7502E" w:rsidP="00D7502E">
      <w:pPr>
        <w:ind w:firstLineChars="200" w:firstLine="480"/>
        <w:textAlignment w:val="center"/>
        <w:rPr>
          <w:sz w:val="24"/>
          <w:szCs w:val="20"/>
        </w:rPr>
      </w:pPr>
      <w:r w:rsidRPr="00D7502E">
        <w:rPr>
          <w:rFonts w:hint="eastAsia"/>
          <w:sz w:val="24"/>
          <w:szCs w:val="20"/>
        </w:rPr>
        <w:t>此类文件是设计最终成果，应按工点、系统分类编号；</w:t>
      </w:r>
    </w:p>
    <w:p w:rsidR="00D7502E" w:rsidRPr="00D7502E" w:rsidRDefault="00D7502E" w:rsidP="00D7502E">
      <w:pPr>
        <w:ind w:firstLineChars="200" w:firstLine="480"/>
        <w:textAlignment w:val="center"/>
        <w:outlineLvl w:val="6"/>
        <w:rPr>
          <w:sz w:val="24"/>
          <w:szCs w:val="20"/>
        </w:rPr>
      </w:pPr>
      <w:r w:rsidRPr="00D7502E">
        <w:rPr>
          <w:rFonts w:hint="eastAsia"/>
          <w:sz w:val="24"/>
          <w:szCs w:val="20"/>
        </w:rPr>
        <w:t>①建筑、装修、导向系统、结构、隧道、防水、概预算、供电、通信、信号、车辆段及综合基地、环控、给排水与消防、电力与照明、人防、地质、自动扶梯与电梯、综合管线等（各工点按顺序排列）。</w:t>
      </w:r>
    </w:p>
    <w:p w:rsidR="00D7502E" w:rsidRPr="00D7502E" w:rsidRDefault="00D7502E" w:rsidP="00D7502E">
      <w:pPr>
        <w:ind w:firstLineChars="200" w:firstLine="480"/>
        <w:textAlignment w:val="center"/>
        <w:outlineLvl w:val="6"/>
        <w:rPr>
          <w:sz w:val="24"/>
          <w:szCs w:val="20"/>
        </w:rPr>
      </w:pPr>
      <w:r w:rsidRPr="00D7502E">
        <w:rPr>
          <w:rFonts w:hint="eastAsia"/>
          <w:sz w:val="24"/>
          <w:szCs w:val="20"/>
        </w:rPr>
        <w:t>②规程、规范、手册、参考文献：</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）无图标文件</w:t>
      </w:r>
    </w:p>
    <w:p w:rsidR="00D7502E" w:rsidRPr="00D7502E" w:rsidRDefault="00D7502E" w:rsidP="00D7502E">
      <w:pPr>
        <w:ind w:firstLineChars="200" w:firstLine="480"/>
        <w:textAlignment w:val="center"/>
        <w:outlineLvl w:val="6"/>
        <w:rPr>
          <w:sz w:val="24"/>
          <w:szCs w:val="20"/>
        </w:rPr>
      </w:pPr>
      <w:r w:rsidRPr="00D7502E">
        <w:rPr>
          <w:rFonts w:hint="eastAsia"/>
          <w:sz w:val="24"/>
          <w:szCs w:val="20"/>
        </w:rPr>
        <w:t>①应阶段性的把各类文件，按时间、单位、文号分别整理、装盒，并应有文件目录；</w:t>
      </w:r>
    </w:p>
    <w:p w:rsidR="00D7502E" w:rsidRPr="00D7502E" w:rsidRDefault="00D7502E" w:rsidP="00D7502E">
      <w:pPr>
        <w:ind w:firstLineChars="200" w:firstLine="480"/>
        <w:textAlignment w:val="center"/>
        <w:outlineLvl w:val="6"/>
        <w:rPr>
          <w:sz w:val="24"/>
          <w:szCs w:val="20"/>
        </w:rPr>
      </w:pPr>
      <w:r w:rsidRPr="00D7502E">
        <w:rPr>
          <w:rFonts w:hint="eastAsia"/>
          <w:sz w:val="24"/>
          <w:szCs w:val="20"/>
        </w:rPr>
        <w:t>②定期编制文件目录，以便查找；</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）资料保管框图</w:t>
      </w:r>
    </w:p>
    <w:p w:rsidR="00D7502E" w:rsidRPr="00D7502E" w:rsidRDefault="000D005D" w:rsidP="00D7502E">
      <w:pPr>
        <w:ind w:firstLineChars="200" w:firstLine="480"/>
        <w:textAlignment w:val="center"/>
        <w:rPr>
          <w:sz w:val="24"/>
          <w:szCs w:val="20"/>
        </w:rPr>
      </w:pPr>
      <w:r>
        <w:rPr>
          <w:noProof/>
          <w:sz w:val="24"/>
          <w:szCs w:val="20"/>
        </w:rPr>
        <w:pict>
          <v:shape id="_x0000_s1186" type="#_x0000_t202" style="position:absolute;left:0;text-align:left;margin-left:178.9pt;margin-top:18.65pt;width:94.5pt;height:36.6pt;z-index:251693056" fillcolor="#c8f0ff">
            <v:textbox style="mso-next-textbox:#_x0000_s1186">
              <w:txbxContent>
                <w:p w:rsidR="00D7502E" w:rsidRDefault="00D7502E" w:rsidP="00D7502E">
                  <w:pPr>
                    <w:jc w:val="center"/>
                  </w:pPr>
                  <w:r>
                    <w:rPr>
                      <w:rFonts w:hint="eastAsia"/>
                    </w:rPr>
                    <w:t>总目录</w:t>
                  </w:r>
                </w:p>
              </w:txbxContent>
            </v:textbox>
          </v:shape>
        </w:pict>
      </w:r>
    </w:p>
    <w:p w:rsidR="00D7502E" w:rsidRPr="00D7502E" w:rsidRDefault="00D7502E" w:rsidP="00D7502E">
      <w:pPr>
        <w:ind w:firstLineChars="200" w:firstLine="480"/>
        <w:textAlignment w:val="center"/>
        <w:rPr>
          <w:sz w:val="24"/>
          <w:szCs w:val="20"/>
        </w:rPr>
      </w:pPr>
    </w:p>
    <w:p w:rsidR="00D7502E" w:rsidRPr="00D7502E" w:rsidRDefault="000D005D" w:rsidP="00D7502E">
      <w:pPr>
        <w:ind w:firstLineChars="200" w:firstLine="480"/>
        <w:textAlignment w:val="center"/>
        <w:rPr>
          <w:sz w:val="24"/>
          <w:szCs w:val="20"/>
        </w:rPr>
      </w:pPr>
      <w:r>
        <w:rPr>
          <w:noProof/>
          <w:sz w:val="24"/>
          <w:szCs w:val="20"/>
        </w:rPr>
        <w:pict>
          <v:line id="_x0000_s1155" style="position:absolute;left:0;text-align:left;z-index:251679744" from="232.25pt,5.25pt" to="232.25pt,45.75pt"/>
        </w:pict>
      </w:r>
    </w:p>
    <w:p w:rsidR="00D7502E" w:rsidRPr="00D7502E" w:rsidRDefault="000D005D" w:rsidP="00D7502E">
      <w:pPr>
        <w:ind w:firstLineChars="200" w:firstLine="480"/>
        <w:textAlignment w:val="center"/>
        <w:rPr>
          <w:sz w:val="24"/>
          <w:szCs w:val="20"/>
        </w:rPr>
      </w:pPr>
      <w:r>
        <w:rPr>
          <w:noProof/>
          <w:sz w:val="24"/>
          <w:szCs w:val="20"/>
        </w:rPr>
        <w:pict>
          <v:line id="_x0000_s1192" style="position:absolute;left:0;text-align:left;z-index:251699200" from="67.35pt,21.65pt" to="67.35pt,91.85pt"/>
        </w:pict>
      </w:r>
      <w:r>
        <w:rPr>
          <w:noProof/>
          <w:sz w:val="24"/>
          <w:szCs w:val="20"/>
        </w:rPr>
        <w:pict>
          <v:line id="_x0000_s1191" style="position:absolute;left:0;text-align:left;z-index:251698176" from="426.25pt,21.65pt" to="426.25pt,91.85pt"/>
        </w:pict>
      </w:r>
      <w:r>
        <w:rPr>
          <w:noProof/>
          <w:sz w:val="24"/>
          <w:szCs w:val="20"/>
        </w:rPr>
        <w:pict>
          <v:line id="_x0000_s1190" style="position:absolute;left:0;text-align:left;z-index:251697152" from="232.25pt,21.65pt" to="232.25pt,91.85pt"/>
        </w:pict>
      </w:r>
      <w:r>
        <w:rPr>
          <w:noProof/>
          <w:sz w:val="24"/>
          <w:szCs w:val="20"/>
        </w:rPr>
        <w:pict>
          <v:line id="_x0000_s1189" style="position:absolute;left:0;text-align:left;z-index:251696128" from="67.35pt,21.65pt" to="426.25pt,21.65pt"/>
        </w:pic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0D005D" w:rsidP="00D7502E">
      <w:pPr>
        <w:ind w:firstLineChars="200" w:firstLine="480"/>
        <w:textAlignment w:val="center"/>
        <w:rPr>
          <w:sz w:val="24"/>
          <w:szCs w:val="20"/>
        </w:rPr>
      </w:pPr>
      <w:r>
        <w:rPr>
          <w:noProof/>
          <w:sz w:val="24"/>
          <w:szCs w:val="20"/>
        </w:rPr>
        <w:pict>
          <v:shape id="_x0000_s1185" type="#_x0000_t202" style="position:absolute;left:0;text-align:left;margin-left:207.8pt;margin-top:16.85pt;width:42pt;height:107.2pt;z-index:251692032" fillcolor="#c8f0ff">
            <v:textbox style="layout-flow:vertical-ideographic;mso-next-textbox:#_x0000_s1185">
              <w:txbxContent>
                <w:p w:rsidR="00D7502E" w:rsidRPr="00D245B3" w:rsidRDefault="00D7502E" w:rsidP="00D7502E">
                  <w:pPr>
                    <w:jc w:val="center"/>
                  </w:pPr>
                  <w:r>
                    <w:rPr>
                      <w:rFonts w:hint="eastAsia"/>
                    </w:rPr>
                    <w:t>设计单位</w:t>
                  </w:r>
                  <w:r w:rsidRPr="00D245B3">
                    <w:t>文件</w:t>
                  </w:r>
                </w:p>
              </w:txbxContent>
            </v:textbox>
          </v:shape>
        </w:pict>
      </w:r>
      <w:r>
        <w:rPr>
          <w:noProof/>
          <w:sz w:val="24"/>
          <w:szCs w:val="20"/>
        </w:rPr>
        <w:pict>
          <v:shape id="_x0000_s1188" type="#_x0000_t202" style="position:absolute;left:0;text-align:left;margin-left:406.85pt;margin-top:16.85pt;width:36.75pt;height:107.2pt;z-index:251695104" fillcolor="#c8f0ff">
            <v:textbox style="layout-flow:vertical-ideographic;mso-next-textbox:#_x0000_s1188">
              <w:txbxContent>
                <w:p w:rsidR="00D7502E" w:rsidRDefault="00D7502E" w:rsidP="00D7502E">
                  <w:pPr>
                    <w:snapToGrid w:val="0"/>
                    <w:jc w:val="center"/>
                  </w:pPr>
                  <w:r>
                    <w:rPr>
                      <w:rFonts w:hint="eastAsia"/>
                    </w:rPr>
                    <w:t>其它文件</w:t>
                  </w:r>
                </w:p>
              </w:txbxContent>
            </v:textbox>
          </v:shape>
        </w:pict>
      </w:r>
      <w:r>
        <w:rPr>
          <w:noProof/>
          <w:sz w:val="24"/>
          <w:szCs w:val="20"/>
        </w:rPr>
        <w:pict>
          <v:shape id="_x0000_s1187" type="#_x0000_t202" style="position:absolute;left:0;text-align:left;margin-left:47.95pt;margin-top:16.85pt;width:36.75pt;height:107.2pt;z-index:251694080" fillcolor="#c8f0ff">
            <v:textbox style="layout-flow:vertical-ideographic;mso-next-textbox:#_x0000_s1187">
              <w:txbxContent>
                <w:p w:rsidR="00D7502E" w:rsidRDefault="00D7502E" w:rsidP="00D7502E">
                  <w:pPr>
                    <w:jc w:val="center"/>
                  </w:pPr>
                  <w:r>
                    <w:rPr>
                      <w:rFonts w:hint="eastAsia"/>
                    </w:rPr>
                    <w:t>建设单位文件</w:t>
                  </w:r>
                </w:p>
              </w:txbxContent>
            </v:textbox>
          </v:shape>
        </w:pic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spacing w:line="360" w:lineRule="exact"/>
        <w:ind w:left="420" w:hangingChars="200" w:hanging="420"/>
        <w:rPr>
          <w:rFonts w:eastAsia="仿宋_GB2312"/>
          <w:szCs w:val="20"/>
        </w:rPr>
      </w:pPr>
      <w:r w:rsidRPr="00D7502E">
        <w:rPr>
          <w:rFonts w:eastAsia="仿宋_GB2312" w:hint="eastAsia"/>
          <w:szCs w:val="20"/>
        </w:rPr>
        <w:t>注：</w:t>
      </w:r>
      <w:r w:rsidRPr="00D7502E">
        <w:rPr>
          <w:rFonts w:eastAsia="仿宋_GB2312" w:hint="eastAsia"/>
          <w:szCs w:val="20"/>
        </w:rPr>
        <w:t>1</w:t>
      </w:r>
      <w:r w:rsidRPr="00D7502E">
        <w:rPr>
          <w:rFonts w:eastAsia="仿宋_GB2312" w:hint="eastAsia"/>
          <w:szCs w:val="20"/>
        </w:rPr>
        <w:t>、应分年度保管。</w:t>
      </w:r>
      <w:r w:rsidRPr="00D7502E">
        <w:rPr>
          <w:rFonts w:eastAsia="仿宋_GB2312"/>
          <w:szCs w:val="20"/>
        </w:rPr>
        <w:br/>
      </w:r>
      <w:r w:rsidRPr="00D7502E">
        <w:rPr>
          <w:rFonts w:eastAsia="仿宋_GB2312" w:hint="eastAsia"/>
          <w:szCs w:val="20"/>
        </w:rPr>
        <w:t>2</w:t>
      </w:r>
      <w:r w:rsidRPr="00D7502E">
        <w:rPr>
          <w:rFonts w:eastAsia="仿宋_GB2312" w:hint="eastAsia"/>
          <w:szCs w:val="20"/>
        </w:rPr>
        <w:t>、建设单位文件含转发的市政府和各职能部门文件。</w:t>
      </w:r>
    </w:p>
    <w:p w:rsidR="00D7502E" w:rsidRPr="00D7502E" w:rsidRDefault="00D7502E" w:rsidP="00D7502E">
      <w:pPr>
        <w:keepNext/>
        <w:adjustRightInd w:val="0"/>
        <w:jc w:val="center"/>
        <w:textAlignment w:val="center"/>
        <w:outlineLvl w:val="2"/>
        <w:rPr>
          <w:rFonts w:eastAsia="仿宋_GB2312"/>
          <w:b/>
          <w:szCs w:val="20"/>
        </w:rPr>
      </w:pPr>
      <w:bookmarkStart w:id="2026" w:name="_Toc485136949"/>
      <w:r w:rsidRPr="00D7502E">
        <w:rPr>
          <w:rFonts w:eastAsiaTheme="minorEastAsia" w:hint="eastAsia"/>
          <w:b/>
          <w:sz w:val="24"/>
          <w:szCs w:val="20"/>
        </w:rPr>
        <w:t>收文保管框图</w:t>
      </w:r>
      <w:bookmarkEnd w:id="2026"/>
    </w:p>
    <w:p w:rsidR="00D7502E" w:rsidRPr="00D7502E" w:rsidRDefault="000D005D" w:rsidP="00D7502E">
      <w:pPr>
        <w:ind w:firstLineChars="200" w:firstLine="480"/>
        <w:textAlignment w:val="center"/>
        <w:rPr>
          <w:sz w:val="24"/>
          <w:szCs w:val="20"/>
        </w:rPr>
      </w:pPr>
      <w:r>
        <w:rPr>
          <w:noProof/>
          <w:sz w:val="24"/>
          <w:szCs w:val="20"/>
        </w:rPr>
        <w:pict>
          <v:shape id="_x0000_s1156" type="#_x0000_t202" style="position:absolute;left:0;text-align:left;margin-left:195.75pt;margin-top:14.1pt;width:94.5pt;height:31.2pt;z-index:251680768" fillcolor="#c8f0ff">
            <v:textbox style="mso-next-textbox:#_x0000_s1156">
              <w:txbxContent>
                <w:p w:rsidR="00D7502E" w:rsidRDefault="00D7502E" w:rsidP="00D7502E">
                  <w:pPr>
                    <w:jc w:val="center"/>
                  </w:pPr>
                  <w:r>
                    <w:rPr>
                      <w:rFonts w:hint="eastAsia"/>
                    </w:rPr>
                    <w:t>总目录</w:t>
                  </w:r>
                </w:p>
              </w:txbxContent>
            </v:textbox>
          </v:shape>
        </w:pict>
      </w:r>
    </w:p>
    <w:p w:rsidR="00D7502E" w:rsidRPr="00D7502E" w:rsidRDefault="000D005D" w:rsidP="00D7502E">
      <w:pPr>
        <w:ind w:firstLineChars="200" w:firstLine="480"/>
        <w:textAlignment w:val="center"/>
        <w:rPr>
          <w:sz w:val="24"/>
          <w:szCs w:val="20"/>
        </w:rPr>
      </w:pPr>
      <w:r>
        <w:rPr>
          <w:noProof/>
          <w:sz w:val="24"/>
          <w:szCs w:val="20"/>
        </w:rPr>
        <w:pict>
          <v:line id="_x0000_s1164" style="position:absolute;left:0;text-align:left;flip:y;z-index:251688960" from="244.25pt,20.3pt" to="244.25pt,51.5pt"/>
        </w:pict>
      </w:r>
    </w:p>
    <w:p w:rsidR="00D7502E" w:rsidRPr="00D7502E" w:rsidRDefault="00D7502E" w:rsidP="00D7502E">
      <w:pPr>
        <w:ind w:firstLineChars="200" w:firstLine="480"/>
        <w:textAlignment w:val="center"/>
        <w:rPr>
          <w:sz w:val="24"/>
          <w:szCs w:val="20"/>
        </w:rPr>
      </w:pPr>
    </w:p>
    <w:p w:rsidR="00D7502E" w:rsidRPr="00D7502E" w:rsidRDefault="000D005D" w:rsidP="00D7502E">
      <w:pPr>
        <w:ind w:firstLineChars="200" w:firstLine="480"/>
        <w:textAlignment w:val="center"/>
        <w:rPr>
          <w:sz w:val="24"/>
          <w:szCs w:val="20"/>
        </w:rPr>
      </w:pPr>
      <w:r>
        <w:rPr>
          <w:noProof/>
          <w:sz w:val="24"/>
          <w:szCs w:val="20"/>
        </w:rPr>
        <w:pict>
          <v:line id="_x0000_s1163" style="position:absolute;left:0;text-align:left;z-index:251687936" from="438.25pt,1.5pt" to="438.25pt,40.5pt"/>
        </w:pict>
      </w:r>
      <w:r>
        <w:rPr>
          <w:noProof/>
          <w:sz w:val="24"/>
          <w:szCs w:val="20"/>
        </w:rPr>
        <w:pict>
          <v:line id="_x0000_s1162" style="position:absolute;left:0;text-align:left;z-index:251686912" from="244.25pt,1.5pt" to="244.25pt,40.5pt"/>
        </w:pict>
      </w:r>
      <w:r>
        <w:rPr>
          <w:noProof/>
          <w:sz w:val="24"/>
          <w:szCs w:val="20"/>
        </w:rPr>
        <w:pict>
          <v:line id="_x0000_s1161" style="position:absolute;left:0;text-align:left;z-index:251685888" from="89.05pt,1.5pt" to="89.05pt,40.5pt"/>
        </w:pict>
      </w:r>
      <w:r>
        <w:rPr>
          <w:noProof/>
          <w:sz w:val="24"/>
          <w:szCs w:val="20"/>
        </w:rPr>
        <w:pict>
          <v:line id="_x0000_s1160" style="position:absolute;left:0;text-align:left;z-index:251684864" from="89.05pt,1.5pt" to="438.45pt,1.5pt"/>
        </w:pict>
      </w:r>
    </w:p>
    <w:p w:rsidR="00D7502E" w:rsidRPr="00D7502E" w:rsidRDefault="000D005D" w:rsidP="00D7502E">
      <w:pPr>
        <w:ind w:firstLineChars="200" w:firstLine="480"/>
        <w:textAlignment w:val="center"/>
        <w:rPr>
          <w:sz w:val="24"/>
          <w:szCs w:val="20"/>
        </w:rPr>
      </w:pPr>
      <w:r>
        <w:rPr>
          <w:noProof/>
          <w:sz w:val="24"/>
          <w:szCs w:val="20"/>
        </w:rPr>
        <w:lastRenderedPageBreak/>
        <w:pict>
          <v:shape id="_x0000_s1159" type="#_x0000_t202" style="position:absolute;left:0;text-align:left;margin-left:418.85pt;margin-top:15.5pt;width:36.75pt;height:109.2pt;z-index:251683840" fillcolor="#c8f0ff">
            <v:textbox style="layout-flow:vertical-ideographic;mso-next-textbox:#_x0000_s1159">
              <w:txbxContent>
                <w:p w:rsidR="00D7502E" w:rsidRDefault="00D7502E" w:rsidP="00D7502E">
                  <w:pPr>
                    <w:snapToGrid w:val="0"/>
                    <w:jc w:val="center"/>
                  </w:pPr>
                  <w:r>
                    <w:rPr>
                      <w:rFonts w:hint="eastAsia"/>
                    </w:rPr>
                    <w:t>其它文件</w:t>
                  </w:r>
                </w:p>
              </w:txbxContent>
            </v:textbox>
          </v:shape>
        </w:pict>
      </w:r>
      <w:r>
        <w:rPr>
          <w:noProof/>
          <w:sz w:val="24"/>
          <w:szCs w:val="20"/>
        </w:rPr>
        <w:pict>
          <v:shape id="_x0000_s1158" type="#_x0000_t202" style="position:absolute;left:0;text-align:left;margin-left:224.85pt;margin-top:15.5pt;width:42pt;height:109.2pt;z-index:251682816" fillcolor="#c8f0ff">
            <v:textbox style="layout-flow:vertical-ideographic;mso-next-textbox:#_x0000_s1158">
              <w:txbxContent>
                <w:p w:rsidR="00D7502E" w:rsidRDefault="00D7502E" w:rsidP="00D7502E">
                  <w:pPr>
                    <w:snapToGrid w:val="0"/>
                    <w:jc w:val="center"/>
                  </w:pPr>
                  <w:r>
                    <w:rPr>
                      <w:rFonts w:hint="eastAsia"/>
                    </w:rPr>
                    <w:t>发设计单位</w:t>
                  </w:r>
                </w:p>
              </w:txbxContent>
            </v:textbox>
          </v:shape>
        </w:pict>
      </w:r>
      <w:r>
        <w:rPr>
          <w:noProof/>
          <w:sz w:val="24"/>
          <w:szCs w:val="20"/>
        </w:rPr>
        <w:pict>
          <v:shape id="_x0000_s1157" type="#_x0000_t202" style="position:absolute;left:0;text-align:left;margin-left:69.65pt;margin-top:15.5pt;width:36.75pt;height:109.2pt;z-index:251681792" fillcolor="#c8f0ff">
            <v:textbox style="layout-flow:vertical-ideographic;mso-next-textbox:#_x0000_s1157">
              <w:txbxContent>
                <w:p w:rsidR="00D7502E" w:rsidRDefault="00D7502E" w:rsidP="00D7502E">
                  <w:pPr>
                    <w:jc w:val="center"/>
                  </w:pPr>
                  <w:r>
                    <w:rPr>
                      <w:rFonts w:hint="eastAsia"/>
                    </w:rPr>
                    <w:t>发建设单位</w:t>
                  </w:r>
                </w:p>
              </w:txbxContent>
            </v:textbox>
          </v:shape>
        </w:pic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spacing w:line="360" w:lineRule="exact"/>
        <w:ind w:left="420" w:hangingChars="200" w:hanging="420"/>
        <w:rPr>
          <w:rFonts w:eastAsia="仿宋_GB2312"/>
          <w:szCs w:val="20"/>
        </w:rPr>
      </w:pPr>
      <w:r w:rsidRPr="00D7502E">
        <w:rPr>
          <w:rFonts w:eastAsia="仿宋_GB2312" w:hint="eastAsia"/>
          <w:szCs w:val="20"/>
        </w:rPr>
        <w:t>注：应分年度保管。</w:t>
      </w:r>
    </w:p>
    <w:p w:rsidR="00D7502E" w:rsidRPr="00D7502E" w:rsidRDefault="00D7502E" w:rsidP="00D7502E">
      <w:pPr>
        <w:keepNext/>
        <w:adjustRightInd w:val="0"/>
        <w:jc w:val="center"/>
        <w:textAlignment w:val="center"/>
        <w:outlineLvl w:val="2"/>
        <w:rPr>
          <w:rFonts w:eastAsiaTheme="minorEastAsia"/>
          <w:b/>
          <w:sz w:val="24"/>
          <w:szCs w:val="20"/>
        </w:rPr>
      </w:pPr>
      <w:bookmarkStart w:id="2027" w:name="_Toc485136950"/>
      <w:r w:rsidRPr="00D7502E">
        <w:rPr>
          <w:rFonts w:eastAsiaTheme="minorEastAsia" w:hint="eastAsia"/>
          <w:b/>
          <w:sz w:val="24"/>
          <w:szCs w:val="20"/>
        </w:rPr>
        <w:t>发文保管框图</w:t>
      </w:r>
      <w:bookmarkEnd w:id="2027"/>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）借阅</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）借用期限一般为</w:t>
      </w:r>
      <w:r w:rsidRPr="00D7502E">
        <w:rPr>
          <w:rFonts w:hint="eastAsia"/>
          <w:sz w:val="24"/>
          <w:szCs w:val="20"/>
        </w:rPr>
        <w:t>15</w:t>
      </w:r>
      <w:r w:rsidRPr="00D7502E">
        <w:rPr>
          <w:rFonts w:hint="eastAsia"/>
          <w:sz w:val="24"/>
          <w:szCs w:val="20"/>
        </w:rPr>
        <w:t>天，若工作需要，可续借</w:t>
      </w:r>
      <w:r w:rsidRPr="00D7502E">
        <w:rPr>
          <w:rFonts w:hint="eastAsia"/>
          <w:sz w:val="24"/>
          <w:szCs w:val="20"/>
        </w:rPr>
        <w:t>10</w:t>
      </w:r>
      <w:r w:rsidRPr="00D7502E">
        <w:rPr>
          <w:rFonts w:hint="eastAsia"/>
          <w:sz w:val="24"/>
          <w:szCs w:val="20"/>
        </w:rPr>
        <w:t>天，要补办借阅手续。</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）借阅资料人须填写“借阅资料登记表”，经管理人员核实无误后方能借出。</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）到期未归还资料时，由资料管理员负责催还。资料管理员出差、休假时，应将全部资料按册清点移交给经设计监理负责人批准的资料管理人员。</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）借阅资料人应爱护资料，要保持完整和清洁。</w:t>
      </w:r>
    </w:p>
    <w:p w:rsidR="00D7502E" w:rsidRPr="00D7502E" w:rsidRDefault="00D7502E" w:rsidP="00D7502E">
      <w:pPr>
        <w:ind w:firstLineChars="200" w:firstLine="480"/>
        <w:outlineLvl w:val="5"/>
        <w:rPr>
          <w:sz w:val="24"/>
          <w:szCs w:val="20"/>
        </w:rPr>
      </w:pPr>
      <w:r w:rsidRPr="00D7502E">
        <w:rPr>
          <w:rFonts w:hint="eastAsia"/>
          <w:sz w:val="24"/>
          <w:szCs w:val="20"/>
        </w:rPr>
        <w:t>5</w:t>
      </w:r>
      <w:r w:rsidRPr="00D7502E">
        <w:rPr>
          <w:rFonts w:hint="eastAsia"/>
          <w:sz w:val="24"/>
          <w:szCs w:val="20"/>
        </w:rPr>
        <w:t>）资料仅限于设计监理部内部借阅，若遇外借或复制，需经设计监理负责人批准。</w:t>
      </w:r>
    </w:p>
    <w:p w:rsidR="00D7502E" w:rsidRPr="00D7502E" w:rsidRDefault="00D7502E" w:rsidP="00D7502E">
      <w:pPr>
        <w:keepNext/>
        <w:adjustRightInd w:val="0"/>
        <w:textAlignment w:val="center"/>
        <w:outlineLvl w:val="2"/>
        <w:rPr>
          <w:rFonts w:eastAsiaTheme="minorEastAsia"/>
          <w:b/>
          <w:sz w:val="24"/>
          <w:szCs w:val="20"/>
        </w:rPr>
      </w:pPr>
      <w:r w:rsidRPr="00D7502E">
        <w:rPr>
          <w:rFonts w:eastAsiaTheme="minorEastAsia"/>
          <w:b/>
          <w:sz w:val="28"/>
          <w:szCs w:val="20"/>
        </w:rPr>
        <w:br w:type="column"/>
      </w:r>
      <w:bookmarkStart w:id="2028" w:name="_Toc334375444"/>
      <w:bookmarkStart w:id="2029" w:name="_Toc334375675"/>
      <w:bookmarkStart w:id="2030" w:name="_Toc334551938"/>
      <w:bookmarkStart w:id="2031" w:name="_Toc334613067"/>
      <w:bookmarkStart w:id="2032" w:name="_Toc345082805"/>
      <w:bookmarkStart w:id="2033" w:name="_Toc345323018"/>
      <w:bookmarkStart w:id="2034" w:name="_Toc418577801"/>
      <w:bookmarkStart w:id="2035" w:name="_Toc440874678"/>
      <w:bookmarkStart w:id="2036" w:name="_Toc485136951"/>
      <w:r w:rsidRPr="00D7502E">
        <w:rPr>
          <w:rFonts w:eastAsiaTheme="minorEastAsia" w:hint="eastAsia"/>
          <w:b/>
          <w:sz w:val="24"/>
          <w:szCs w:val="20"/>
        </w:rPr>
        <w:lastRenderedPageBreak/>
        <w:t>附件七</w:t>
      </w:r>
      <w:bookmarkEnd w:id="2028"/>
      <w:bookmarkEnd w:id="2029"/>
      <w:bookmarkEnd w:id="2030"/>
      <w:bookmarkEnd w:id="2031"/>
      <w:bookmarkEnd w:id="2032"/>
      <w:bookmarkEnd w:id="2033"/>
      <w:bookmarkEnd w:id="2034"/>
      <w:bookmarkEnd w:id="2035"/>
      <w:bookmarkEnd w:id="2036"/>
    </w:p>
    <w:p w:rsidR="00D7502E" w:rsidRPr="00D7502E" w:rsidRDefault="00D7502E" w:rsidP="00D7502E">
      <w:pPr>
        <w:keepNext/>
        <w:adjustRightInd w:val="0"/>
        <w:jc w:val="center"/>
        <w:textAlignment w:val="center"/>
        <w:outlineLvl w:val="2"/>
        <w:rPr>
          <w:rFonts w:eastAsiaTheme="minorEastAsia"/>
          <w:b/>
          <w:sz w:val="24"/>
          <w:szCs w:val="20"/>
        </w:rPr>
      </w:pPr>
      <w:bookmarkStart w:id="2037" w:name="_Toc485136952"/>
      <w:r w:rsidRPr="00D7502E">
        <w:rPr>
          <w:rFonts w:eastAsiaTheme="minorEastAsia" w:hint="eastAsia"/>
          <w:b/>
          <w:sz w:val="24"/>
          <w:szCs w:val="20"/>
        </w:rPr>
        <w:t>设计进度控制制度</w:t>
      </w:r>
      <w:bookmarkEnd w:id="2037"/>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．目的：</w:t>
      </w:r>
    </w:p>
    <w:p w:rsidR="00D7502E" w:rsidRPr="00D7502E" w:rsidRDefault="00D7502E" w:rsidP="00D7502E">
      <w:pPr>
        <w:ind w:firstLineChars="200" w:firstLine="480"/>
        <w:textAlignment w:val="center"/>
        <w:rPr>
          <w:sz w:val="24"/>
          <w:szCs w:val="20"/>
        </w:rPr>
      </w:pPr>
      <w:r w:rsidRPr="00D7502E">
        <w:rPr>
          <w:rFonts w:hint="eastAsia"/>
          <w:sz w:val="24"/>
          <w:szCs w:val="20"/>
        </w:rPr>
        <w:t>建设工期直接影响工程投资效益，为了保证预定建设工期目标，对设计进度必须进行严格控制，特制定此办法。</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．设计进度控制的重点：</w:t>
      </w:r>
    </w:p>
    <w:p w:rsidR="00D7502E" w:rsidRPr="00D7502E" w:rsidRDefault="00D7502E" w:rsidP="00D7502E">
      <w:pPr>
        <w:ind w:firstLineChars="200" w:firstLine="480"/>
        <w:textAlignment w:val="center"/>
        <w:rPr>
          <w:sz w:val="24"/>
          <w:szCs w:val="20"/>
        </w:rPr>
      </w:pPr>
      <w:r w:rsidRPr="00D7502E">
        <w:rPr>
          <w:rFonts w:hint="eastAsia"/>
          <w:sz w:val="24"/>
          <w:szCs w:val="20"/>
        </w:rPr>
        <w:t>在确保质量的前提下，维持合理工期按排，严格按程序办事，对影响工期的诸因素使之处于受控状态，即进行因素控制。重点是动态适时落实与工期相适应的资源投入情况和科学运筹强化管理工作。</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．设计进度控制的具体做法：</w:t>
      </w:r>
    </w:p>
    <w:p w:rsidR="00D7502E" w:rsidRPr="00D7502E" w:rsidRDefault="00D7502E" w:rsidP="00D7502E">
      <w:pPr>
        <w:ind w:firstLineChars="200" w:firstLine="480"/>
        <w:textAlignment w:val="center"/>
        <w:rPr>
          <w:sz w:val="24"/>
          <w:szCs w:val="20"/>
        </w:rPr>
      </w:pPr>
      <w:r w:rsidRPr="00D7502E">
        <w:rPr>
          <w:rFonts w:hint="eastAsia"/>
          <w:sz w:val="24"/>
          <w:szCs w:val="20"/>
        </w:rPr>
        <w:t>坚持统筹兼顾、合理按排、严格管理、措施到位。</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）认真落实设计监理规划所列措施并不断完善补充，向管理要时间。</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）进度控制包括事前、事中、事后三部分，设计监理要实施分阶段控制，并与质量、投资控制协调运作，减少工作的反复，争取时间。</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）设计监理部对设计进度情况一般按月分析报建设单位，同时提出补强措施建议报建设单位。</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）建立信息采集反馈制度，保证渠道畅通。设计监理部利用项目总负责人巡检、监理工程师专访、电话询问、例会检查了解等多种手段有效掌握动态，作为督促检查采取措施的依据。</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5</w:t>
      </w:r>
      <w:r w:rsidRPr="00D7502E">
        <w:rPr>
          <w:rFonts w:hint="eastAsia"/>
          <w:sz w:val="24"/>
          <w:szCs w:val="20"/>
        </w:rPr>
        <w:t>）设计监理部建立设计进度控制大事记及台帐，积累资料，做为对设计工作考核的依椐之一。</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6</w:t>
      </w:r>
      <w:r w:rsidRPr="00D7502E">
        <w:rPr>
          <w:rFonts w:hint="eastAsia"/>
          <w:sz w:val="24"/>
          <w:szCs w:val="20"/>
        </w:rPr>
        <w:t>）组织协调是实现有效控制的关键。设计监理部要对设计内部和外部之间进行协调，协助建设单位发挥牵线搭桥的作用。</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7</w:t>
      </w:r>
      <w:r w:rsidRPr="00D7502E">
        <w:rPr>
          <w:rFonts w:hint="eastAsia"/>
          <w:sz w:val="24"/>
          <w:szCs w:val="20"/>
        </w:rPr>
        <w:t>）鉴于设计中的不定因素较多，在短期内又难以确定，造成设计变更难免，要求设计单位大力开展先进的计算机辅助设计软件网络，以适应多变的设计工作需要，有利于对设计进度的控制。</w:t>
      </w:r>
    </w:p>
    <w:p w:rsidR="00D7502E" w:rsidRPr="00D7502E" w:rsidRDefault="00D7502E" w:rsidP="00D7502E">
      <w:pPr>
        <w:ind w:firstLineChars="200" w:firstLine="480"/>
        <w:textAlignment w:val="center"/>
        <w:rPr>
          <w:sz w:val="24"/>
          <w:szCs w:val="20"/>
        </w:rPr>
      </w:pPr>
      <w:bookmarkStart w:id="2038" w:name="_Toc334375445"/>
      <w:bookmarkStart w:id="2039" w:name="_Toc334375676"/>
      <w:bookmarkStart w:id="2040" w:name="_Toc334551939"/>
      <w:bookmarkStart w:id="2041" w:name="_Toc334613068"/>
      <w:bookmarkStart w:id="2042" w:name="_Toc345082806"/>
      <w:bookmarkStart w:id="2043" w:name="_Toc345323019"/>
      <w:bookmarkStart w:id="2044" w:name="_Toc418577802"/>
      <w:bookmarkStart w:id="2045" w:name="_Toc440874679"/>
    </w:p>
    <w:p w:rsidR="00D7502E" w:rsidRPr="00D7502E" w:rsidRDefault="00D7502E" w:rsidP="00D7502E">
      <w:pPr>
        <w:keepNext/>
        <w:adjustRightInd w:val="0"/>
        <w:textAlignment w:val="center"/>
        <w:outlineLvl w:val="2"/>
        <w:rPr>
          <w:rFonts w:eastAsiaTheme="minorEastAsia"/>
          <w:b/>
          <w:sz w:val="24"/>
          <w:szCs w:val="20"/>
        </w:rPr>
      </w:pPr>
      <w:bookmarkStart w:id="2046" w:name="_Toc485136953"/>
      <w:r w:rsidRPr="00D7502E">
        <w:rPr>
          <w:rFonts w:eastAsiaTheme="minorEastAsia" w:hint="eastAsia"/>
          <w:b/>
          <w:sz w:val="24"/>
          <w:szCs w:val="20"/>
        </w:rPr>
        <w:t>附件八</w:t>
      </w:r>
      <w:bookmarkEnd w:id="2038"/>
      <w:bookmarkEnd w:id="2039"/>
      <w:bookmarkEnd w:id="2040"/>
      <w:bookmarkEnd w:id="2041"/>
      <w:bookmarkEnd w:id="2042"/>
      <w:bookmarkEnd w:id="2043"/>
      <w:bookmarkEnd w:id="2044"/>
      <w:bookmarkEnd w:id="2045"/>
      <w:bookmarkEnd w:id="2046"/>
    </w:p>
    <w:p w:rsidR="00D7502E" w:rsidRPr="00D7502E" w:rsidRDefault="00D7502E" w:rsidP="00D7502E">
      <w:pPr>
        <w:keepNext/>
        <w:adjustRightInd w:val="0"/>
        <w:jc w:val="center"/>
        <w:textAlignment w:val="center"/>
        <w:outlineLvl w:val="2"/>
        <w:rPr>
          <w:rFonts w:eastAsiaTheme="minorEastAsia"/>
          <w:b/>
          <w:sz w:val="24"/>
          <w:szCs w:val="20"/>
        </w:rPr>
      </w:pPr>
      <w:bookmarkStart w:id="2047" w:name="_Toc485136954"/>
      <w:r w:rsidRPr="00D7502E">
        <w:rPr>
          <w:rFonts w:eastAsiaTheme="minorEastAsia" w:hint="eastAsia"/>
          <w:b/>
          <w:sz w:val="24"/>
          <w:szCs w:val="20"/>
        </w:rPr>
        <w:t>设计质量控制制度</w:t>
      </w:r>
      <w:bookmarkEnd w:id="2047"/>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．目的：</w:t>
      </w:r>
    </w:p>
    <w:p w:rsidR="00D7502E" w:rsidRPr="00D7502E" w:rsidRDefault="00D7502E" w:rsidP="00D7502E">
      <w:pPr>
        <w:ind w:firstLineChars="200" w:firstLine="480"/>
        <w:textAlignment w:val="center"/>
        <w:rPr>
          <w:sz w:val="24"/>
          <w:szCs w:val="20"/>
        </w:rPr>
      </w:pPr>
      <w:r w:rsidRPr="00D7502E">
        <w:rPr>
          <w:rFonts w:hint="eastAsia"/>
          <w:sz w:val="24"/>
          <w:szCs w:val="20"/>
        </w:rPr>
        <w:t>设计质量对工程质量有决定性影响，设计质量是三大控制的中心环节，为实现建设单位对投资取得最佳效益的追求，突出质量控制特别是设计质量控制是十分重要的。设计质量控制也是难度最大而必须强化的所以制定本制度。</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．设计质量控制的重点：</w:t>
      </w:r>
    </w:p>
    <w:p w:rsidR="00D7502E" w:rsidRPr="00D7502E" w:rsidRDefault="00D7502E" w:rsidP="00D7502E">
      <w:pPr>
        <w:ind w:firstLineChars="200" w:firstLine="480"/>
        <w:textAlignment w:val="center"/>
        <w:rPr>
          <w:sz w:val="24"/>
          <w:szCs w:val="20"/>
        </w:rPr>
      </w:pPr>
      <w:r w:rsidRPr="00D7502E">
        <w:rPr>
          <w:rFonts w:hint="eastAsia"/>
          <w:sz w:val="24"/>
          <w:szCs w:val="20"/>
        </w:rPr>
        <w:t>设计质量控制宏观上讲就是要对设计质量形成的依据和环节进行控制，即进行设计单位资质和素质的认证、认可和控制，对影响质量的五大要素进行控制，对设计质量形成的全过程进行控制。程序是保证质量的主要措施。</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．设计质量控制的方法：</w:t>
      </w:r>
    </w:p>
    <w:p w:rsidR="00D7502E" w:rsidRPr="00D7502E" w:rsidRDefault="00D7502E" w:rsidP="00D7502E">
      <w:pPr>
        <w:ind w:firstLineChars="200" w:firstLine="480"/>
        <w:textAlignment w:val="center"/>
        <w:rPr>
          <w:sz w:val="24"/>
          <w:szCs w:val="20"/>
        </w:rPr>
      </w:pPr>
      <w:r w:rsidRPr="00D7502E">
        <w:rPr>
          <w:rFonts w:hint="eastAsia"/>
          <w:sz w:val="24"/>
          <w:szCs w:val="20"/>
        </w:rPr>
        <w:t>预控、过程动态控制。</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4</w:t>
      </w:r>
      <w:r w:rsidRPr="00D7502E">
        <w:rPr>
          <w:rFonts w:hint="eastAsia"/>
          <w:sz w:val="24"/>
          <w:szCs w:val="20"/>
        </w:rPr>
        <w:t>．制度措施要点：</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）认真落实设计监理规划所列措施，抑制以包代管、质量失控。</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）督促设计单位编制质量计划并付诸实施。</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）协助建设单位对设计单位质量体系运行有效了解、检查。</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lastRenderedPageBreak/>
        <w:t>（</w:t>
      </w:r>
      <w:r w:rsidRPr="00D7502E">
        <w:rPr>
          <w:rFonts w:hint="eastAsia"/>
          <w:sz w:val="24"/>
          <w:szCs w:val="20"/>
        </w:rPr>
        <w:t>4</w:t>
      </w:r>
      <w:r w:rsidRPr="00D7502E">
        <w:rPr>
          <w:rFonts w:hint="eastAsia"/>
          <w:sz w:val="24"/>
          <w:szCs w:val="20"/>
        </w:rPr>
        <w:t>）对直接影响方案原则的基础资料进行核查，突出方案设计阶段的预控和过程控制。</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5</w:t>
      </w:r>
      <w:r w:rsidRPr="00D7502E">
        <w:rPr>
          <w:rFonts w:hint="eastAsia"/>
          <w:sz w:val="24"/>
          <w:szCs w:val="20"/>
        </w:rPr>
        <w:t>）坚持作业程序，特别是审签程序，促使工作逐步到位、职责分明。</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6</w:t>
      </w:r>
      <w:r w:rsidRPr="00D7502E">
        <w:rPr>
          <w:rFonts w:hint="eastAsia"/>
          <w:sz w:val="24"/>
          <w:szCs w:val="20"/>
        </w:rPr>
        <w:t>）设计监理专业负责人严格掌握阶段深度和质量标准，认真填写审核意见表及工作通知单（监理表</w:t>
      </w:r>
      <w:r w:rsidRPr="00D7502E">
        <w:rPr>
          <w:rFonts w:hint="eastAsia"/>
          <w:sz w:val="24"/>
          <w:szCs w:val="20"/>
        </w:rPr>
        <w:t>03</w:t>
      </w:r>
      <w:r w:rsidRPr="00D7502E">
        <w:rPr>
          <w:rFonts w:hint="eastAsia"/>
          <w:sz w:val="24"/>
          <w:szCs w:val="20"/>
        </w:rPr>
        <w:t>、</w:t>
      </w:r>
      <w:r w:rsidRPr="00D7502E">
        <w:rPr>
          <w:rFonts w:hint="eastAsia"/>
          <w:sz w:val="24"/>
          <w:szCs w:val="20"/>
        </w:rPr>
        <w:t>04</w:t>
      </w:r>
      <w:r w:rsidRPr="00D7502E">
        <w:rPr>
          <w:rFonts w:hint="eastAsia"/>
          <w:sz w:val="24"/>
          <w:szCs w:val="20"/>
        </w:rPr>
        <w:t>、</w:t>
      </w:r>
      <w:r w:rsidRPr="00D7502E">
        <w:rPr>
          <w:rFonts w:hint="eastAsia"/>
          <w:sz w:val="24"/>
          <w:szCs w:val="20"/>
        </w:rPr>
        <w:t>05</w:t>
      </w:r>
      <w:r w:rsidRPr="00D7502E">
        <w:rPr>
          <w:rFonts w:hint="eastAsia"/>
          <w:sz w:val="24"/>
          <w:szCs w:val="20"/>
        </w:rPr>
        <w:t>、</w:t>
      </w:r>
      <w:r w:rsidRPr="00D7502E">
        <w:rPr>
          <w:rFonts w:hint="eastAsia"/>
          <w:sz w:val="24"/>
          <w:szCs w:val="20"/>
        </w:rPr>
        <w:t>06</w:t>
      </w:r>
      <w:r w:rsidRPr="00D7502E">
        <w:rPr>
          <w:rFonts w:hint="eastAsia"/>
          <w:sz w:val="24"/>
          <w:szCs w:val="20"/>
        </w:rPr>
        <w:t>）并负责落实。</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7</w:t>
      </w:r>
      <w:r w:rsidRPr="00D7502E">
        <w:rPr>
          <w:rFonts w:hint="eastAsia"/>
          <w:sz w:val="24"/>
          <w:szCs w:val="20"/>
        </w:rPr>
        <w:t>）督促设计监理专业负责人检查设计单位工作情况并按月填写设计质量控制分析表（监理表</w:t>
      </w:r>
      <w:r w:rsidRPr="00D7502E">
        <w:rPr>
          <w:rFonts w:hint="eastAsia"/>
          <w:sz w:val="24"/>
          <w:szCs w:val="20"/>
        </w:rPr>
        <w:t>11</w:t>
      </w:r>
      <w:r w:rsidRPr="00D7502E">
        <w:rPr>
          <w:rFonts w:hint="eastAsia"/>
          <w:sz w:val="24"/>
          <w:szCs w:val="20"/>
        </w:rPr>
        <w:t>），设计监理部根据掌握的质量信息动态，综合分析，并在例会上通报或向建设单位作专题报告。</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8</w:t>
      </w:r>
      <w:r w:rsidRPr="00D7502E">
        <w:rPr>
          <w:rFonts w:hint="eastAsia"/>
          <w:sz w:val="24"/>
          <w:szCs w:val="20"/>
        </w:rPr>
        <w:t>）督促设计单位对质量实施宏观三环节管理（事先指导、中间检查、事后总结）和微观工序制度。</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9</w:t>
      </w:r>
      <w:r w:rsidRPr="00D7502E">
        <w:rPr>
          <w:rFonts w:hint="eastAsia"/>
          <w:sz w:val="24"/>
          <w:szCs w:val="20"/>
        </w:rPr>
        <w:t>）抓好质量记录，是保证过程质量控制的重要手段，是不断深化升华的证据和基石，也是落实质量控制责任制的保证。</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10</w:t>
      </w:r>
      <w:r w:rsidRPr="00D7502E">
        <w:rPr>
          <w:rFonts w:hint="eastAsia"/>
          <w:sz w:val="24"/>
          <w:szCs w:val="20"/>
        </w:rPr>
        <w:t>）疏通信息渠道。通过方案会审、技术洽谈、审查后交换意见、项目总负责人巡检、例会通报、电话了解等多种手段全方位沟通，把信息作为控制的依据和资源。</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11</w:t>
      </w:r>
      <w:r w:rsidRPr="00D7502E">
        <w:rPr>
          <w:rFonts w:hint="eastAsia"/>
          <w:sz w:val="24"/>
          <w:szCs w:val="20"/>
        </w:rPr>
        <w:t>）设计监理部建立质量分析登记制度，用制度进行约束和管理。</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5</w:t>
      </w:r>
      <w:r w:rsidRPr="00D7502E">
        <w:rPr>
          <w:rFonts w:hint="eastAsia"/>
          <w:sz w:val="24"/>
          <w:szCs w:val="20"/>
        </w:rPr>
        <w:t>．质量记录清单</w:t>
      </w:r>
    </w:p>
    <w:p w:rsidR="00D7502E" w:rsidRPr="00D7502E" w:rsidRDefault="00D7502E" w:rsidP="00D7502E">
      <w:pPr>
        <w:ind w:firstLineChars="200" w:firstLine="480"/>
        <w:textAlignment w:val="center"/>
        <w:rPr>
          <w:sz w:val="24"/>
          <w:szCs w:val="20"/>
        </w:rPr>
      </w:pPr>
      <w:r w:rsidRPr="00D7502E">
        <w:rPr>
          <w:rFonts w:hint="eastAsia"/>
          <w:sz w:val="24"/>
          <w:szCs w:val="20"/>
        </w:rPr>
        <w:t>抓好质量记录，是保证过程质量控制的重要环节，是不断深化升华的证据和基石，也是落实质量控制责任制的保证（详见附表）。</w:t>
      </w:r>
    </w:p>
    <w:p w:rsidR="00D7502E" w:rsidRPr="00D7502E" w:rsidRDefault="00D7502E" w:rsidP="00D7502E">
      <w:pPr>
        <w:keepNext/>
        <w:adjustRightInd w:val="0"/>
        <w:textAlignment w:val="center"/>
        <w:outlineLvl w:val="2"/>
        <w:rPr>
          <w:rFonts w:eastAsiaTheme="minorEastAsia"/>
          <w:b/>
          <w:sz w:val="24"/>
          <w:szCs w:val="20"/>
        </w:rPr>
      </w:pPr>
      <w:r w:rsidRPr="00D7502E">
        <w:rPr>
          <w:rFonts w:eastAsiaTheme="minorEastAsia"/>
          <w:b/>
          <w:sz w:val="28"/>
          <w:szCs w:val="28"/>
        </w:rPr>
        <w:br w:type="column"/>
      </w:r>
      <w:bookmarkStart w:id="2048" w:name="_Toc334375446"/>
      <w:bookmarkStart w:id="2049" w:name="_Toc334375677"/>
      <w:bookmarkStart w:id="2050" w:name="_Toc334551940"/>
      <w:bookmarkStart w:id="2051" w:name="_Toc334613069"/>
      <w:bookmarkStart w:id="2052" w:name="_Toc345082807"/>
      <w:bookmarkStart w:id="2053" w:name="_Toc345323020"/>
      <w:bookmarkStart w:id="2054" w:name="_Toc418577803"/>
      <w:bookmarkStart w:id="2055" w:name="_Toc440874680"/>
      <w:bookmarkStart w:id="2056" w:name="_Toc485136955"/>
      <w:r w:rsidRPr="00D7502E">
        <w:rPr>
          <w:rFonts w:eastAsiaTheme="minorEastAsia" w:hint="eastAsia"/>
          <w:b/>
          <w:sz w:val="24"/>
          <w:szCs w:val="20"/>
        </w:rPr>
        <w:lastRenderedPageBreak/>
        <w:t>附件九</w:t>
      </w:r>
      <w:bookmarkEnd w:id="2048"/>
      <w:bookmarkEnd w:id="2049"/>
      <w:bookmarkEnd w:id="2050"/>
      <w:bookmarkEnd w:id="2051"/>
      <w:bookmarkEnd w:id="2052"/>
      <w:bookmarkEnd w:id="2053"/>
      <w:bookmarkEnd w:id="2054"/>
      <w:bookmarkEnd w:id="2055"/>
      <w:bookmarkEnd w:id="2056"/>
    </w:p>
    <w:p w:rsidR="00D7502E" w:rsidRPr="00D7502E" w:rsidRDefault="00D7502E" w:rsidP="00D7502E">
      <w:pPr>
        <w:keepNext/>
        <w:adjustRightInd w:val="0"/>
        <w:jc w:val="center"/>
        <w:textAlignment w:val="center"/>
        <w:outlineLvl w:val="2"/>
        <w:rPr>
          <w:rFonts w:eastAsiaTheme="minorEastAsia"/>
          <w:b/>
          <w:sz w:val="24"/>
          <w:szCs w:val="20"/>
        </w:rPr>
      </w:pPr>
      <w:bookmarkStart w:id="2057" w:name="_Toc485136956"/>
      <w:r w:rsidRPr="00D7502E">
        <w:rPr>
          <w:rFonts w:eastAsiaTheme="minorEastAsia" w:hint="eastAsia"/>
          <w:b/>
          <w:sz w:val="24"/>
          <w:szCs w:val="20"/>
        </w:rPr>
        <w:t>各种监理用表</w:t>
      </w:r>
      <w:bookmarkEnd w:id="2057"/>
    </w:p>
    <w:p w:rsidR="00D7502E" w:rsidRPr="00D7502E" w:rsidRDefault="00D7502E" w:rsidP="00D7502E">
      <w:pPr>
        <w:ind w:firstLineChars="200" w:firstLine="480"/>
        <w:textAlignment w:val="center"/>
        <w:rPr>
          <w:sz w:val="24"/>
          <w:szCs w:val="20"/>
        </w:rPr>
      </w:pPr>
      <w:r w:rsidRPr="00D7502E">
        <w:rPr>
          <w:rFonts w:hint="eastAsia"/>
          <w:sz w:val="24"/>
          <w:szCs w:val="20"/>
        </w:rPr>
        <w:t>监理表</w:t>
      </w:r>
      <w:r w:rsidRPr="00D7502E">
        <w:rPr>
          <w:rFonts w:hint="eastAsia"/>
          <w:sz w:val="24"/>
          <w:szCs w:val="20"/>
        </w:rPr>
        <w:t>01</w:t>
      </w:r>
      <w:r w:rsidRPr="00D7502E">
        <w:rPr>
          <w:rFonts w:hint="eastAsia"/>
          <w:sz w:val="24"/>
          <w:szCs w:val="20"/>
        </w:rPr>
        <w:t>、设计监理工作联系单</w:t>
      </w:r>
    </w:p>
    <w:p w:rsidR="00D7502E" w:rsidRPr="00D7502E" w:rsidRDefault="00D7502E" w:rsidP="00D7502E">
      <w:pPr>
        <w:ind w:firstLineChars="200" w:firstLine="480"/>
        <w:textAlignment w:val="center"/>
        <w:rPr>
          <w:sz w:val="24"/>
          <w:szCs w:val="20"/>
        </w:rPr>
      </w:pPr>
      <w:r w:rsidRPr="00D7502E">
        <w:rPr>
          <w:rFonts w:hint="eastAsia"/>
          <w:sz w:val="24"/>
          <w:szCs w:val="20"/>
        </w:rPr>
        <w:t>监理表</w:t>
      </w:r>
      <w:r w:rsidRPr="00D7502E">
        <w:rPr>
          <w:rFonts w:hint="eastAsia"/>
          <w:sz w:val="24"/>
          <w:szCs w:val="20"/>
        </w:rPr>
        <w:t>02</w:t>
      </w:r>
      <w:r w:rsidRPr="00D7502E">
        <w:rPr>
          <w:rFonts w:hint="eastAsia"/>
          <w:sz w:val="24"/>
          <w:szCs w:val="20"/>
        </w:rPr>
        <w:t>、设计监理工作联系单（副页）</w:t>
      </w:r>
    </w:p>
    <w:p w:rsidR="00D7502E" w:rsidRPr="00D7502E" w:rsidRDefault="00D7502E" w:rsidP="00D7502E">
      <w:pPr>
        <w:ind w:firstLineChars="200" w:firstLine="480"/>
        <w:textAlignment w:val="center"/>
        <w:rPr>
          <w:sz w:val="24"/>
          <w:szCs w:val="20"/>
        </w:rPr>
      </w:pPr>
      <w:r w:rsidRPr="00D7502E">
        <w:rPr>
          <w:rFonts w:hint="eastAsia"/>
          <w:sz w:val="24"/>
          <w:szCs w:val="20"/>
        </w:rPr>
        <w:t>监理表</w:t>
      </w:r>
      <w:r w:rsidRPr="00D7502E">
        <w:rPr>
          <w:rFonts w:hint="eastAsia"/>
          <w:sz w:val="24"/>
          <w:szCs w:val="20"/>
        </w:rPr>
        <w:t>03</w:t>
      </w:r>
      <w:r w:rsidRPr="00D7502E">
        <w:rPr>
          <w:rFonts w:hint="eastAsia"/>
          <w:sz w:val="24"/>
          <w:szCs w:val="20"/>
        </w:rPr>
        <w:t>、设计监理审核意见</w:t>
      </w:r>
    </w:p>
    <w:p w:rsidR="00D7502E" w:rsidRPr="00D7502E" w:rsidRDefault="00D7502E" w:rsidP="00D7502E">
      <w:pPr>
        <w:ind w:firstLineChars="200" w:firstLine="480"/>
        <w:textAlignment w:val="center"/>
        <w:rPr>
          <w:sz w:val="24"/>
          <w:szCs w:val="20"/>
        </w:rPr>
      </w:pPr>
      <w:r w:rsidRPr="00D7502E">
        <w:rPr>
          <w:rFonts w:hint="eastAsia"/>
          <w:sz w:val="24"/>
          <w:szCs w:val="20"/>
        </w:rPr>
        <w:t>监理表</w:t>
      </w:r>
      <w:r w:rsidRPr="00D7502E">
        <w:rPr>
          <w:rFonts w:hint="eastAsia"/>
          <w:sz w:val="24"/>
          <w:szCs w:val="20"/>
        </w:rPr>
        <w:t>04</w:t>
      </w:r>
      <w:r w:rsidRPr="00D7502E">
        <w:rPr>
          <w:rFonts w:hint="eastAsia"/>
          <w:sz w:val="24"/>
          <w:szCs w:val="20"/>
        </w:rPr>
        <w:t>、设计监理审核意见（副页）</w:t>
      </w:r>
    </w:p>
    <w:p w:rsidR="00D7502E" w:rsidRPr="00D7502E" w:rsidRDefault="00D7502E" w:rsidP="00D7502E">
      <w:pPr>
        <w:ind w:firstLineChars="200" w:firstLine="480"/>
        <w:textAlignment w:val="center"/>
        <w:rPr>
          <w:sz w:val="24"/>
          <w:szCs w:val="20"/>
        </w:rPr>
      </w:pPr>
      <w:r w:rsidRPr="00D7502E">
        <w:rPr>
          <w:rFonts w:hint="eastAsia"/>
          <w:sz w:val="24"/>
          <w:szCs w:val="20"/>
        </w:rPr>
        <w:t>监理表</w:t>
      </w:r>
      <w:r w:rsidRPr="00D7502E">
        <w:rPr>
          <w:rFonts w:hint="eastAsia"/>
          <w:sz w:val="24"/>
          <w:szCs w:val="20"/>
        </w:rPr>
        <w:t>05</w:t>
      </w:r>
      <w:r w:rsidRPr="00D7502E">
        <w:rPr>
          <w:rFonts w:hint="eastAsia"/>
          <w:sz w:val="24"/>
          <w:szCs w:val="20"/>
        </w:rPr>
        <w:t>、设计监理工作通知单</w:t>
      </w:r>
    </w:p>
    <w:p w:rsidR="00D7502E" w:rsidRPr="00D7502E" w:rsidRDefault="00D7502E" w:rsidP="00D7502E">
      <w:pPr>
        <w:ind w:firstLineChars="200" w:firstLine="480"/>
        <w:textAlignment w:val="center"/>
        <w:rPr>
          <w:sz w:val="24"/>
          <w:szCs w:val="20"/>
        </w:rPr>
      </w:pPr>
      <w:r w:rsidRPr="00D7502E">
        <w:rPr>
          <w:rFonts w:hint="eastAsia"/>
          <w:sz w:val="24"/>
          <w:szCs w:val="20"/>
        </w:rPr>
        <w:t>监理表</w:t>
      </w:r>
      <w:r w:rsidRPr="00D7502E">
        <w:rPr>
          <w:rFonts w:hint="eastAsia"/>
          <w:sz w:val="24"/>
          <w:szCs w:val="20"/>
        </w:rPr>
        <w:t>06</w:t>
      </w:r>
      <w:r w:rsidRPr="00D7502E">
        <w:rPr>
          <w:rFonts w:hint="eastAsia"/>
          <w:sz w:val="24"/>
          <w:szCs w:val="20"/>
        </w:rPr>
        <w:t>、设计监理工作通知单（副页）</w:t>
      </w:r>
    </w:p>
    <w:p w:rsidR="00D7502E" w:rsidRPr="00D7502E" w:rsidRDefault="00D7502E" w:rsidP="00D7502E">
      <w:pPr>
        <w:ind w:firstLineChars="200" w:firstLine="480"/>
        <w:textAlignment w:val="center"/>
        <w:rPr>
          <w:sz w:val="24"/>
          <w:szCs w:val="20"/>
        </w:rPr>
      </w:pPr>
      <w:r w:rsidRPr="00D7502E">
        <w:rPr>
          <w:rFonts w:hint="eastAsia"/>
          <w:sz w:val="24"/>
          <w:szCs w:val="20"/>
        </w:rPr>
        <w:t>监理表</w:t>
      </w:r>
      <w:r w:rsidRPr="00D7502E">
        <w:rPr>
          <w:rFonts w:hint="eastAsia"/>
          <w:sz w:val="24"/>
          <w:szCs w:val="20"/>
        </w:rPr>
        <w:t>07</w:t>
      </w:r>
      <w:r w:rsidRPr="00D7502E">
        <w:rPr>
          <w:rFonts w:hint="eastAsia"/>
          <w:sz w:val="24"/>
          <w:szCs w:val="20"/>
        </w:rPr>
        <w:t>、设计监理会议纪要</w:t>
      </w:r>
    </w:p>
    <w:p w:rsidR="00D7502E" w:rsidRPr="00D7502E" w:rsidRDefault="00D7502E" w:rsidP="00D7502E">
      <w:pPr>
        <w:ind w:firstLineChars="200" w:firstLine="480"/>
        <w:textAlignment w:val="center"/>
        <w:rPr>
          <w:sz w:val="24"/>
          <w:szCs w:val="20"/>
        </w:rPr>
      </w:pPr>
      <w:r w:rsidRPr="00D7502E">
        <w:rPr>
          <w:rFonts w:hint="eastAsia"/>
          <w:sz w:val="24"/>
          <w:szCs w:val="20"/>
        </w:rPr>
        <w:t>监理表</w:t>
      </w:r>
      <w:r w:rsidRPr="00D7502E">
        <w:rPr>
          <w:rFonts w:hint="eastAsia"/>
          <w:sz w:val="24"/>
          <w:szCs w:val="20"/>
        </w:rPr>
        <w:t>08</w:t>
      </w:r>
      <w:r w:rsidRPr="00D7502E">
        <w:rPr>
          <w:rFonts w:hint="eastAsia"/>
          <w:sz w:val="24"/>
          <w:szCs w:val="20"/>
        </w:rPr>
        <w:t>、设计监理会议纪要（副页）</w:t>
      </w:r>
    </w:p>
    <w:p w:rsidR="00D7502E" w:rsidRPr="00D7502E" w:rsidRDefault="00D7502E" w:rsidP="00D7502E">
      <w:pPr>
        <w:ind w:firstLineChars="200" w:firstLine="480"/>
        <w:textAlignment w:val="center"/>
        <w:rPr>
          <w:sz w:val="24"/>
          <w:szCs w:val="20"/>
        </w:rPr>
      </w:pPr>
      <w:r w:rsidRPr="00D7502E">
        <w:rPr>
          <w:rFonts w:hint="eastAsia"/>
          <w:sz w:val="24"/>
          <w:szCs w:val="20"/>
        </w:rPr>
        <w:t>监理表</w:t>
      </w:r>
      <w:r w:rsidRPr="00D7502E">
        <w:rPr>
          <w:rFonts w:hint="eastAsia"/>
          <w:sz w:val="24"/>
          <w:szCs w:val="20"/>
        </w:rPr>
        <w:t>09</w:t>
      </w:r>
      <w:r w:rsidRPr="00D7502E">
        <w:rPr>
          <w:rFonts w:hint="eastAsia"/>
          <w:sz w:val="24"/>
          <w:szCs w:val="20"/>
        </w:rPr>
        <w:t>、会议签到表</w:t>
      </w:r>
    </w:p>
    <w:p w:rsidR="00D7502E" w:rsidRPr="00D7502E" w:rsidRDefault="00D7502E" w:rsidP="00D7502E">
      <w:pPr>
        <w:ind w:firstLineChars="200" w:firstLine="480"/>
        <w:textAlignment w:val="center"/>
        <w:rPr>
          <w:sz w:val="24"/>
          <w:szCs w:val="20"/>
        </w:rPr>
      </w:pPr>
      <w:r w:rsidRPr="00D7502E">
        <w:rPr>
          <w:rFonts w:hint="eastAsia"/>
          <w:sz w:val="24"/>
          <w:szCs w:val="20"/>
        </w:rPr>
        <w:t>监理表</w:t>
      </w:r>
      <w:r w:rsidRPr="00D7502E">
        <w:rPr>
          <w:rFonts w:hint="eastAsia"/>
          <w:sz w:val="24"/>
          <w:szCs w:val="20"/>
        </w:rPr>
        <w:t>10</w:t>
      </w:r>
      <w:r w:rsidRPr="00D7502E">
        <w:rPr>
          <w:rFonts w:hint="eastAsia"/>
          <w:sz w:val="24"/>
          <w:szCs w:val="20"/>
        </w:rPr>
        <w:t>、工程进度控制分析表</w:t>
      </w:r>
    </w:p>
    <w:p w:rsidR="00D7502E" w:rsidRPr="00D7502E" w:rsidRDefault="00D7502E" w:rsidP="00D7502E">
      <w:pPr>
        <w:ind w:firstLineChars="200" w:firstLine="480"/>
        <w:textAlignment w:val="center"/>
        <w:rPr>
          <w:sz w:val="24"/>
          <w:szCs w:val="20"/>
        </w:rPr>
      </w:pPr>
      <w:r w:rsidRPr="00D7502E">
        <w:rPr>
          <w:rFonts w:hint="eastAsia"/>
          <w:sz w:val="24"/>
          <w:szCs w:val="20"/>
        </w:rPr>
        <w:t>监理表</w:t>
      </w:r>
      <w:r w:rsidRPr="00D7502E">
        <w:rPr>
          <w:rFonts w:hint="eastAsia"/>
          <w:sz w:val="24"/>
          <w:szCs w:val="20"/>
        </w:rPr>
        <w:t>11</w:t>
      </w:r>
      <w:r w:rsidRPr="00D7502E">
        <w:rPr>
          <w:rFonts w:hint="eastAsia"/>
          <w:sz w:val="24"/>
          <w:szCs w:val="20"/>
        </w:rPr>
        <w:t>、设计质量控制分析表</w:t>
      </w:r>
    </w:p>
    <w:p w:rsidR="00D7502E" w:rsidRPr="00D7502E" w:rsidRDefault="00D7502E" w:rsidP="00D7502E">
      <w:pPr>
        <w:ind w:firstLineChars="200" w:firstLine="480"/>
        <w:textAlignment w:val="center"/>
        <w:rPr>
          <w:sz w:val="24"/>
          <w:szCs w:val="20"/>
        </w:rPr>
      </w:pPr>
      <w:r w:rsidRPr="00D7502E">
        <w:rPr>
          <w:rFonts w:hint="eastAsia"/>
          <w:sz w:val="24"/>
          <w:szCs w:val="20"/>
        </w:rPr>
        <w:t>监理表</w:t>
      </w:r>
      <w:r w:rsidRPr="00D7502E">
        <w:rPr>
          <w:rFonts w:hint="eastAsia"/>
          <w:sz w:val="24"/>
          <w:szCs w:val="20"/>
        </w:rPr>
        <w:t>12</w:t>
      </w:r>
      <w:r w:rsidRPr="00D7502E">
        <w:rPr>
          <w:rFonts w:hint="eastAsia"/>
          <w:sz w:val="24"/>
          <w:szCs w:val="20"/>
        </w:rPr>
        <w:t>、设计监理审查工作反馈信息处理表</w:t>
      </w:r>
    </w:p>
    <w:p w:rsidR="00D7502E" w:rsidRPr="00D7502E" w:rsidRDefault="00D7502E" w:rsidP="00D7502E">
      <w:pPr>
        <w:ind w:firstLineChars="200" w:firstLine="480"/>
        <w:textAlignment w:val="center"/>
        <w:rPr>
          <w:sz w:val="24"/>
          <w:szCs w:val="20"/>
        </w:rPr>
      </w:pPr>
      <w:r w:rsidRPr="00D7502E">
        <w:rPr>
          <w:rFonts w:hint="eastAsia"/>
          <w:sz w:val="24"/>
          <w:szCs w:val="20"/>
        </w:rPr>
        <w:t>监理表</w:t>
      </w:r>
      <w:r w:rsidRPr="00D7502E">
        <w:rPr>
          <w:rFonts w:hint="eastAsia"/>
          <w:sz w:val="24"/>
          <w:szCs w:val="20"/>
        </w:rPr>
        <w:t>13</w:t>
      </w:r>
      <w:r w:rsidRPr="00D7502E">
        <w:rPr>
          <w:rFonts w:hint="eastAsia"/>
          <w:sz w:val="24"/>
          <w:szCs w:val="20"/>
        </w:rPr>
        <w:t>、设计监理审查工作复查、评审处理表</w:t>
      </w:r>
    </w:p>
    <w:p w:rsidR="00D7502E" w:rsidRPr="00D7502E" w:rsidRDefault="00D7502E" w:rsidP="00D7502E">
      <w:pPr>
        <w:ind w:firstLineChars="200" w:firstLine="480"/>
        <w:textAlignment w:val="center"/>
        <w:rPr>
          <w:sz w:val="24"/>
          <w:szCs w:val="20"/>
        </w:rPr>
      </w:pPr>
      <w:r w:rsidRPr="00D7502E">
        <w:rPr>
          <w:rFonts w:hint="eastAsia"/>
          <w:sz w:val="24"/>
          <w:szCs w:val="20"/>
        </w:rPr>
        <w:t>监理表</w:t>
      </w:r>
      <w:r w:rsidRPr="00D7502E">
        <w:rPr>
          <w:rFonts w:hint="eastAsia"/>
          <w:sz w:val="24"/>
          <w:szCs w:val="20"/>
        </w:rPr>
        <w:t>14</w:t>
      </w:r>
      <w:r w:rsidRPr="00D7502E">
        <w:rPr>
          <w:rFonts w:hint="eastAsia"/>
          <w:sz w:val="24"/>
          <w:szCs w:val="20"/>
        </w:rPr>
        <w:t>、设计监理会议记录</w:t>
      </w:r>
    </w:p>
    <w:p w:rsidR="00D7502E" w:rsidRPr="00D7502E" w:rsidRDefault="00D7502E" w:rsidP="00D7502E">
      <w:pPr>
        <w:ind w:firstLineChars="200" w:firstLine="480"/>
        <w:textAlignment w:val="center"/>
        <w:rPr>
          <w:sz w:val="24"/>
          <w:szCs w:val="20"/>
        </w:rPr>
      </w:pPr>
      <w:r w:rsidRPr="00D7502E">
        <w:rPr>
          <w:rFonts w:hint="eastAsia"/>
          <w:sz w:val="24"/>
          <w:szCs w:val="20"/>
        </w:rPr>
        <w:t>监理表</w:t>
      </w:r>
      <w:r w:rsidRPr="00D7502E">
        <w:rPr>
          <w:rFonts w:hint="eastAsia"/>
          <w:sz w:val="24"/>
          <w:szCs w:val="20"/>
        </w:rPr>
        <w:t>15</w:t>
      </w:r>
      <w:r w:rsidRPr="00D7502E">
        <w:rPr>
          <w:rFonts w:hint="eastAsia"/>
          <w:sz w:val="24"/>
          <w:szCs w:val="20"/>
        </w:rPr>
        <w:t>、设计监理项目负责巡检记录表</w: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textAlignment w:val="center"/>
        <w:outlineLvl w:val="2"/>
        <w:rPr>
          <w:rFonts w:eastAsiaTheme="minorEastAsia"/>
          <w:b/>
          <w:sz w:val="24"/>
          <w:szCs w:val="20"/>
        </w:rPr>
      </w:pPr>
      <w:bookmarkStart w:id="2058" w:name="_Toc485136957"/>
      <w:r w:rsidRPr="00D7502E">
        <w:rPr>
          <w:rFonts w:eastAsiaTheme="minorEastAsia" w:hint="eastAsia"/>
          <w:b/>
          <w:sz w:val="24"/>
          <w:szCs w:val="20"/>
        </w:rPr>
        <w:t>（监理表</w:t>
      </w:r>
      <w:r w:rsidRPr="00D7502E">
        <w:rPr>
          <w:rFonts w:eastAsiaTheme="minorEastAsia" w:hint="eastAsia"/>
          <w:b/>
          <w:sz w:val="24"/>
          <w:szCs w:val="20"/>
        </w:rPr>
        <w:t>01</w:t>
      </w:r>
      <w:r w:rsidRPr="00D7502E">
        <w:rPr>
          <w:rFonts w:eastAsiaTheme="minorEastAsia" w:hint="eastAsia"/>
          <w:b/>
          <w:sz w:val="24"/>
          <w:szCs w:val="20"/>
        </w:rPr>
        <w:t>）</w:t>
      </w:r>
      <w:bookmarkEnd w:id="2058"/>
    </w:p>
    <w:p w:rsidR="00D7502E" w:rsidRPr="00D7502E" w:rsidRDefault="00D7502E" w:rsidP="00D7502E">
      <w:pPr>
        <w:keepNext/>
        <w:adjustRightInd w:val="0"/>
        <w:jc w:val="center"/>
        <w:textAlignment w:val="center"/>
        <w:outlineLvl w:val="2"/>
        <w:rPr>
          <w:rFonts w:eastAsiaTheme="minorEastAsia"/>
          <w:b/>
          <w:sz w:val="24"/>
          <w:szCs w:val="20"/>
        </w:rPr>
      </w:pPr>
      <w:bookmarkStart w:id="2059" w:name="_Toc485136958"/>
      <w:r w:rsidRPr="00D7502E">
        <w:rPr>
          <w:rFonts w:eastAsiaTheme="minorEastAsia" w:hint="eastAsia"/>
          <w:b/>
          <w:sz w:val="24"/>
          <w:szCs w:val="20"/>
        </w:rPr>
        <w:t>港区至许昌市域（郊）铁路工程许昌段勘察设计咨询项目部</w:t>
      </w:r>
      <w:bookmarkEnd w:id="2059"/>
    </w:p>
    <w:p w:rsidR="00D7502E" w:rsidRPr="00D7502E" w:rsidRDefault="00D7502E" w:rsidP="00D7502E">
      <w:pPr>
        <w:keepNext/>
        <w:adjustRightInd w:val="0"/>
        <w:jc w:val="center"/>
        <w:textAlignment w:val="center"/>
        <w:outlineLvl w:val="2"/>
        <w:rPr>
          <w:rFonts w:eastAsiaTheme="minorEastAsia"/>
          <w:b/>
          <w:sz w:val="24"/>
          <w:szCs w:val="20"/>
        </w:rPr>
      </w:pPr>
      <w:bookmarkStart w:id="2060" w:name="_Toc485136959"/>
      <w:r w:rsidRPr="00D7502E">
        <w:rPr>
          <w:rFonts w:eastAsiaTheme="minorEastAsia" w:hint="eastAsia"/>
          <w:b/>
          <w:sz w:val="24"/>
          <w:szCs w:val="20"/>
        </w:rPr>
        <w:t>设计监理工作联系单</w:t>
      </w:r>
      <w:bookmarkEnd w:id="2060"/>
    </w:p>
    <w:p w:rsidR="00D7502E" w:rsidRPr="00D7502E" w:rsidRDefault="00D7502E" w:rsidP="00D7502E">
      <w:pPr>
        <w:textAlignment w:val="center"/>
        <w:rPr>
          <w:sz w:val="24"/>
          <w:szCs w:val="20"/>
        </w:rPr>
      </w:pPr>
      <w:r w:rsidRPr="00D7502E">
        <w:rPr>
          <w:rFonts w:hint="eastAsia"/>
          <w:sz w:val="24"/>
          <w:szCs w:val="20"/>
        </w:rPr>
        <w:t>急缓程度：编号：字（）第号</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879"/>
        <w:gridCol w:w="15"/>
        <w:gridCol w:w="2156"/>
        <w:gridCol w:w="1048"/>
        <w:gridCol w:w="1848"/>
        <w:gridCol w:w="884"/>
        <w:gridCol w:w="2457"/>
      </w:tblGrid>
      <w:tr w:rsidR="004167F5" w:rsidRPr="00D7502E" w:rsidTr="00F53042">
        <w:trPr>
          <w:trHeight w:hRule="exact" w:val="520"/>
        </w:trPr>
        <w:tc>
          <w:tcPr>
            <w:tcW w:w="481" w:type="pct"/>
            <w:gridSpan w:val="2"/>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主送</w:t>
            </w:r>
          </w:p>
        </w:tc>
        <w:tc>
          <w:tcPr>
            <w:tcW w:w="4519" w:type="pct"/>
            <w:gridSpan w:val="5"/>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trHeight w:hRule="exact" w:val="299"/>
        </w:trPr>
        <w:tc>
          <w:tcPr>
            <w:tcW w:w="481" w:type="pct"/>
            <w:gridSpan w:val="2"/>
            <w:vMerge w:val="restar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抄送</w:t>
            </w:r>
          </w:p>
        </w:tc>
        <w:tc>
          <w:tcPr>
            <w:tcW w:w="4519" w:type="pct"/>
            <w:gridSpan w:val="5"/>
            <w:vMerge w:val="restar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trHeight w:val="241"/>
        </w:trPr>
        <w:tc>
          <w:tcPr>
            <w:tcW w:w="481" w:type="pct"/>
            <w:gridSpan w:val="2"/>
            <w:vMerge/>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c>
          <w:tcPr>
            <w:tcW w:w="4519" w:type="pct"/>
            <w:gridSpan w:val="5"/>
            <w:vMerge/>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trHeight w:hRule="exact" w:val="419"/>
        </w:trPr>
        <w:tc>
          <w:tcPr>
            <w:tcW w:w="481" w:type="pct"/>
            <w:gridSpan w:val="2"/>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标题</w:t>
            </w:r>
          </w:p>
        </w:tc>
        <w:tc>
          <w:tcPr>
            <w:tcW w:w="4519" w:type="pct"/>
            <w:gridSpan w:val="5"/>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trHeight w:hRule="exact" w:val="7541"/>
        </w:trPr>
        <w:tc>
          <w:tcPr>
            <w:tcW w:w="5000" w:type="pct"/>
            <w:gridSpan w:val="7"/>
            <w:tcBorders>
              <w:top w:val="single" w:sz="4" w:space="0" w:color="auto"/>
              <w:bottom w:val="single" w:sz="4" w:space="0" w:color="auto"/>
            </w:tcBorders>
            <w:shd w:val="clear" w:color="auto" w:fill="DAEBFA"/>
          </w:tcPr>
          <w:p w:rsidR="00D7502E" w:rsidRPr="00D7502E" w:rsidRDefault="00D7502E" w:rsidP="00D7502E">
            <w:pPr>
              <w:adjustRightInd w:val="0"/>
              <w:snapToGrid w:val="0"/>
              <w:jc w:val="center"/>
              <w:rPr>
                <w:szCs w:val="20"/>
              </w:rPr>
            </w:pPr>
          </w:p>
        </w:tc>
      </w:tr>
      <w:tr w:rsidR="004167F5" w:rsidRPr="00D7502E" w:rsidTr="00F53042">
        <w:trPr>
          <w:trHeight w:hRule="exact" w:val="625"/>
        </w:trPr>
        <w:tc>
          <w:tcPr>
            <w:tcW w:w="47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b/>
                <w:szCs w:val="20"/>
              </w:rPr>
              <w:t>签发</w:t>
            </w:r>
          </w:p>
        </w:tc>
        <w:tc>
          <w:tcPr>
            <w:tcW w:w="1169" w:type="pct"/>
            <w:gridSpan w:val="2"/>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6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b/>
                <w:szCs w:val="20"/>
              </w:rPr>
              <w:t>审核</w:t>
            </w:r>
          </w:p>
        </w:tc>
        <w:tc>
          <w:tcPr>
            <w:tcW w:w="9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7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b/>
                <w:szCs w:val="20"/>
              </w:rPr>
              <w:t>经办</w:t>
            </w:r>
          </w:p>
        </w:tc>
        <w:tc>
          <w:tcPr>
            <w:tcW w:w="1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hRule="exact" w:val="623"/>
        </w:trPr>
        <w:tc>
          <w:tcPr>
            <w:tcW w:w="3677" w:type="pct"/>
            <w:gridSpan w:val="6"/>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b/>
                <w:szCs w:val="20"/>
              </w:rPr>
              <w:t>（中国铁设）港区至许昌市域（郊）铁路工程许昌段勘察设计咨询项目部（章）</w:t>
            </w:r>
          </w:p>
        </w:tc>
        <w:tc>
          <w:tcPr>
            <w:tcW w:w="1323"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b/>
                <w:szCs w:val="20"/>
              </w:rPr>
              <w:t>年月日</w:t>
            </w:r>
          </w:p>
        </w:tc>
      </w:tr>
    </w:tbl>
    <w:p w:rsidR="00D7502E" w:rsidRPr="00D7502E" w:rsidRDefault="00D7502E" w:rsidP="00D7502E">
      <w:pPr>
        <w:ind w:firstLineChars="200" w:firstLine="480"/>
        <w:textAlignment w:val="center"/>
        <w:rPr>
          <w:sz w:val="24"/>
          <w:szCs w:val="20"/>
        </w:rPr>
      </w:pPr>
      <w:r w:rsidRPr="00D7502E">
        <w:rPr>
          <w:rFonts w:hint="eastAsia"/>
          <w:sz w:val="24"/>
          <w:szCs w:val="20"/>
        </w:rPr>
        <w:t>第页共页</w:t>
      </w:r>
    </w:p>
    <w:p w:rsidR="00D7502E" w:rsidRPr="00D7502E" w:rsidRDefault="00D7502E" w:rsidP="00D7502E">
      <w:pPr>
        <w:textAlignment w:val="center"/>
        <w:rPr>
          <w:b/>
          <w:sz w:val="24"/>
          <w:szCs w:val="20"/>
        </w:rPr>
      </w:pPr>
      <w:r w:rsidRPr="00D7502E">
        <w:rPr>
          <w:b/>
          <w:sz w:val="24"/>
          <w:szCs w:val="20"/>
        </w:rPr>
        <w:br w:type="column"/>
      </w:r>
      <w:r w:rsidRPr="00D7502E">
        <w:rPr>
          <w:rFonts w:hint="eastAsia"/>
          <w:b/>
          <w:sz w:val="24"/>
          <w:szCs w:val="20"/>
        </w:rPr>
        <w:lastRenderedPageBreak/>
        <w:t>（监理表</w:t>
      </w:r>
      <w:r w:rsidRPr="00D7502E">
        <w:rPr>
          <w:rFonts w:hint="eastAsia"/>
          <w:b/>
          <w:sz w:val="24"/>
          <w:szCs w:val="20"/>
        </w:rPr>
        <w:t>02</w:t>
      </w:r>
      <w:r w:rsidRPr="00D7502E">
        <w:rPr>
          <w:rFonts w:hint="eastAsia"/>
          <w:b/>
          <w:sz w:val="24"/>
          <w:szCs w:val="20"/>
        </w:rPr>
        <w:t>）</w:t>
      </w:r>
    </w:p>
    <w:p w:rsidR="00D7502E" w:rsidRPr="00D7502E" w:rsidRDefault="00D7502E" w:rsidP="00D7502E">
      <w:pPr>
        <w:keepNext/>
        <w:adjustRightInd w:val="0"/>
        <w:jc w:val="center"/>
        <w:textAlignment w:val="center"/>
        <w:outlineLvl w:val="2"/>
        <w:rPr>
          <w:rFonts w:eastAsiaTheme="minorEastAsia"/>
          <w:b/>
          <w:sz w:val="24"/>
          <w:szCs w:val="20"/>
        </w:rPr>
      </w:pPr>
      <w:bookmarkStart w:id="2061" w:name="_Toc485136960"/>
      <w:r w:rsidRPr="00D7502E">
        <w:rPr>
          <w:rFonts w:eastAsiaTheme="minorEastAsia" w:hint="eastAsia"/>
          <w:b/>
          <w:sz w:val="24"/>
          <w:szCs w:val="20"/>
        </w:rPr>
        <w:t>港区至许昌市域（郊）铁路工程许昌段勘察设计咨询项目部</w:t>
      </w:r>
      <w:bookmarkEnd w:id="2061"/>
    </w:p>
    <w:p w:rsidR="00D7502E" w:rsidRPr="00D7502E" w:rsidRDefault="00D7502E" w:rsidP="00D7502E">
      <w:pPr>
        <w:keepNext/>
        <w:adjustRightInd w:val="0"/>
        <w:jc w:val="center"/>
        <w:textAlignment w:val="center"/>
        <w:outlineLvl w:val="2"/>
        <w:rPr>
          <w:rFonts w:eastAsiaTheme="minorEastAsia"/>
          <w:b/>
          <w:sz w:val="24"/>
          <w:szCs w:val="20"/>
        </w:rPr>
      </w:pPr>
      <w:bookmarkStart w:id="2062" w:name="_Toc485136961"/>
      <w:r w:rsidRPr="00D7502E">
        <w:rPr>
          <w:rFonts w:eastAsiaTheme="minorEastAsia" w:hint="eastAsia"/>
          <w:b/>
          <w:sz w:val="24"/>
          <w:szCs w:val="20"/>
        </w:rPr>
        <w:t>设计监理工作联系单（副页）</w:t>
      </w:r>
      <w:bookmarkEnd w:id="2062"/>
    </w:p>
    <w:p w:rsidR="00D7502E" w:rsidRPr="00D7502E" w:rsidRDefault="00D7502E" w:rsidP="00D7502E">
      <w:pPr>
        <w:textAlignment w:val="center"/>
        <w:rPr>
          <w:sz w:val="24"/>
          <w:szCs w:val="20"/>
        </w:rPr>
      </w:pPr>
      <w:r w:rsidRPr="00D7502E">
        <w:rPr>
          <w:rFonts w:hint="eastAsia"/>
          <w:sz w:val="24"/>
          <w:szCs w:val="20"/>
        </w:rPr>
        <w:t>急缓程度：编号：字（）第号</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shd w:val="clear" w:color="auto" w:fill="DAEBFA"/>
        <w:tblLook w:val="0000"/>
      </w:tblPr>
      <w:tblGrid>
        <w:gridCol w:w="9287"/>
      </w:tblGrid>
      <w:tr w:rsidR="004167F5" w:rsidRPr="00D7502E" w:rsidTr="00F53042">
        <w:trPr>
          <w:cantSplit/>
          <w:trHeight w:val="9773"/>
        </w:trPr>
        <w:tc>
          <w:tcPr>
            <w:tcW w:w="5000" w:type="pct"/>
            <w:shd w:val="clear" w:color="auto" w:fill="DAEBFA"/>
          </w:tcPr>
          <w:p w:rsidR="00D7502E" w:rsidRPr="00D7502E" w:rsidRDefault="00D7502E" w:rsidP="00D7502E">
            <w:pPr>
              <w:adjustRightInd w:val="0"/>
              <w:snapToGrid w:val="0"/>
              <w:jc w:val="center"/>
              <w:rPr>
                <w:szCs w:val="20"/>
              </w:rPr>
            </w:pPr>
          </w:p>
        </w:tc>
      </w:tr>
      <w:tr w:rsidR="004167F5" w:rsidRPr="00D7502E" w:rsidTr="00F53042">
        <w:trPr>
          <w:cantSplit/>
          <w:trHeight w:hRule="exact" w:val="1046"/>
        </w:trPr>
        <w:tc>
          <w:tcPr>
            <w:tcW w:w="5000" w:type="pct"/>
            <w:shd w:val="clear" w:color="auto" w:fill="DAEBFA"/>
          </w:tcPr>
          <w:p w:rsidR="00D7502E" w:rsidRPr="00D7502E" w:rsidRDefault="00D7502E" w:rsidP="00D7502E">
            <w:pPr>
              <w:adjustRightInd w:val="0"/>
              <w:snapToGrid w:val="0"/>
              <w:jc w:val="right"/>
              <w:rPr>
                <w:b/>
                <w:szCs w:val="20"/>
              </w:rPr>
            </w:pPr>
          </w:p>
          <w:p w:rsidR="00D7502E" w:rsidRPr="00D7502E" w:rsidRDefault="00D7502E" w:rsidP="00D7502E">
            <w:pPr>
              <w:adjustRightInd w:val="0"/>
              <w:snapToGrid w:val="0"/>
              <w:jc w:val="right"/>
              <w:rPr>
                <w:b/>
                <w:szCs w:val="20"/>
              </w:rPr>
            </w:pPr>
          </w:p>
          <w:p w:rsidR="00D7502E" w:rsidRPr="00D7502E" w:rsidRDefault="00D7502E" w:rsidP="00D7502E">
            <w:pPr>
              <w:adjustRightInd w:val="0"/>
              <w:snapToGrid w:val="0"/>
              <w:jc w:val="right"/>
              <w:rPr>
                <w:szCs w:val="20"/>
              </w:rPr>
            </w:pPr>
            <w:r w:rsidRPr="00D7502E">
              <w:rPr>
                <w:rFonts w:hint="eastAsia"/>
                <w:b/>
                <w:szCs w:val="20"/>
              </w:rPr>
              <w:t>年月日</w:t>
            </w:r>
          </w:p>
        </w:tc>
      </w:tr>
    </w:tbl>
    <w:p w:rsidR="00D7502E" w:rsidRPr="00D7502E" w:rsidRDefault="00D7502E" w:rsidP="00D7502E">
      <w:pPr>
        <w:ind w:firstLineChars="200" w:firstLine="480"/>
        <w:textAlignment w:val="center"/>
        <w:rPr>
          <w:sz w:val="24"/>
          <w:szCs w:val="20"/>
        </w:rPr>
      </w:pPr>
      <w:r w:rsidRPr="00D7502E">
        <w:rPr>
          <w:rFonts w:hint="eastAsia"/>
          <w:sz w:val="24"/>
          <w:szCs w:val="20"/>
        </w:rPr>
        <w:t>第页共页</w:t>
      </w:r>
    </w:p>
    <w:p w:rsidR="00D7502E" w:rsidRPr="00D7502E" w:rsidRDefault="00D7502E" w:rsidP="00D7502E">
      <w:pPr>
        <w:textAlignment w:val="center"/>
        <w:rPr>
          <w:b/>
          <w:sz w:val="24"/>
          <w:szCs w:val="20"/>
        </w:rPr>
      </w:pPr>
      <w:r w:rsidRPr="00D7502E">
        <w:rPr>
          <w:b/>
          <w:sz w:val="24"/>
          <w:szCs w:val="20"/>
        </w:rPr>
        <w:br w:type="column"/>
      </w:r>
      <w:r w:rsidRPr="00D7502E">
        <w:rPr>
          <w:rFonts w:hint="eastAsia"/>
          <w:b/>
          <w:sz w:val="24"/>
          <w:szCs w:val="20"/>
        </w:rPr>
        <w:lastRenderedPageBreak/>
        <w:t>（监理表</w:t>
      </w:r>
      <w:r w:rsidRPr="00D7502E">
        <w:rPr>
          <w:rFonts w:hint="eastAsia"/>
          <w:b/>
          <w:sz w:val="24"/>
          <w:szCs w:val="20"/>
        </w:rPr>
        <w:t>-03</w:t>
      </w:r>
      <w:r w:rsidRPr="00D7502E">
        <w:rPr>
          <w:rFonts w:hint="eastAsia"/>
          <w:b/>
          <w:sz w:val="24"/>
          <w:szCs w:val="20"/>
        </w:rPr>
        <w:t>）</w:t>
      </w:r>
    </w:p>
    <w:p w:rsidR="00D7502E" w:rsidRPr="00D7502E" w:rsidRDefault="00D7502E" w:rsidP="00D7502E">
      <w:pPr>
        <w:keepNext/>
        <w:adjustRightInd w:val="0"/>
        <w:jc w:val="center"/>
        <w:textAlignment w:val="center"/>
        <w:outlineLvl w:val="2"/>
        <w:rPr>
          <w:rFonts w:eastAsiaTheme="minorEastAsia"/>
          <w:b/>
          <w:sz w:val="24"/>
          <w:szCs w:val="20"/>
        </w:rPr>
      </w:pPr>
      <w:bookmarkStart w:id="2063" w:name="_Toc485136962"/>
      <w:r w:rsidRPr="00D7502E">
        <w:rPr>
          <w:rFonts w:eastAsiaTheme="minorEastAsia" w:hint="eastAsia"/>
          <w:b/>
          <w:sz w:val="24"/>
          <w:szCs w:val="20"/>
        </w:rPr>
        <w:t>港区至许昌市域（郊）铁路工程许昌段勘察设计咨询项目部</w:t>
      </w:r>
      <w:bookmarkEnd w:id="2063"/>
    </w:p>
    <w:p w:rsidR="00D7502E" w:rsidRPr="00D7502E" w:rsidRDefault="00D7502E" w:rsidP="00D7502E">
      <w:pPr>
        <w:keepNext/>
        <w:adjustRightInd w:val="0"/>
        <w:jc w:val="center"/>
        <w:textAlignment w:val="center"/>
        <w:outlineLvl w:val="2"/>
        <w:rPr>
          <w:rFonts w:eastAsiaTheme="minorEastAsia"/>
          <w:b/>
          <w:sz w:val="24"/>
          <w:szCs w:val="20"/>
        </w:rPr>
      </w:pPr>
      <w:bookmarkStart w:id="2064" w:name="_Toc485136963"/>
      <w:r w:rsidRPr="00D7502E">
        <w:rPr>
          <w:rFonts w:eastAsiaTheme="minorEastAsia" w:hint="eastAsia"/>
          <w:b/>
          <w:sz w:val="24"/>
          <w:szCs w:val="20"/>
        </w:rPr>
        <w:t>设计监理审核意见</w:t>
      </w:r>
      <w:bookmarkEnd w:id="2064"/>
    </w:p>
    <w:p w:rsidR="00D7502E" w:rsidRPr="00D7502E" w:rsidRDefault="00D7502E" w:rsidP="00D7502E">
      <w:pPr>
        <w:textAlignment w:val="center"/>
        <w:rPr>
          <w:sz w:val="24"/>
          <w:szCs w:val="20"/>
        </w:rPr>
      </w:pPr>
      <w:r w:rsidRPr="00D7502E">
        <w:rPr>
          <w:rFonts w:hint="eastAsia"/>
          <w:sz w:val="24"/>
          <w:szCs w:val="20"/>
        </w:rPr>
        <w:t>编号：监审字</w:t>
      </w:r>
      <w:r w:rsidRPr="00D7502E">
        <w:rPr>
          <w:rFonts w:hint="eastAsia"/>
          <w:sz w:val="24"/>
          <w:szCs w:val="20"/>
        </w:rPr>
        <w:t>[201</w:t>
      </w:r>
      <w:r w:rsidRPr="00D7502E">
        <w:rPr>
          <w:rFonts w:hint="eastAsia"/>
          <w:sz w:val="24"/>
          <w:szCs w:val="20"/>
        </w:rPr>
        <w:t>×</w:t>
      </w:r>
      <w:r w:rsidRPr="00D7502E">
        <w:rPr>
          <w:rFonts w:hint="eastAsia"/>
          <w:sz w:val="24"/>
          <w:szCs w:val="20"/>
        </w:rPr>
        <w:t>]</w:t>
      </w:r>
      <w:r w:rsidRPr="00D7502E">
        <w:rPr>
          <w:rFonts w:hint="eastAsia"/>
          <w:sz w:val="24"/>
          <w:szCs w:val="20"/>
        </w:rPr>
        <w:t>第号</w:t>
      </w:r>
      <w:r w:rsidRPr="00D7502E">
        <w:rPr>
          <w:rFonts w:hint="eastAsia"/>
          <w:sz w:val="24"/>
          <w:szCs w:val="20"/>
        </w:rPr>
        <w:t>[</w:t>
      </w:r>
      <w:r w:rsidRPr="00D7502E">
        <w:rPr>
          <w:rFonts w:hint="eastAsia"/>
          <w:sz w:val="24"/>
          <w:szCs w:val="20"/>
        </w:rPr>
        <w:t>专业第号</w:t>
      </w:r>
      <w:r w:rsidRPr="00D7502E">
        <w:rPr>
          <w:rFonts w:hint="eastAsia"/>
          <w:sz w:val="24"/>
          <w:szCs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298"/>
        <w:gridCol w:w="1417"/>
        <w:gridCol w:w="1672"/>
        <w:gridCol w:w="1672"/>
        <w:gridCol w:w="1114"/>
        <w:gridCol w:w="1114"/>
      </w:tblGrid>
      <w:tr w:rsidR="004167F5" w:rsidRPr="00D7502E" w:rsidTr="00F53042">
        <w:trPr>
          <w:trHeight w:val="510"/>
        </w:trPr>
        <w:tc>
          <w:tcPr>
            <w:tcW w:w="1237" w:type="pct"/>
            <w:tcBorders>
              <w:top w:val="single" w:sz="8" w:space="0" w:color="auto"/>
              <w:left w:val="single" w:sz="8"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szCs w:val="20"/>
              </w:rPr>
              <w:t>项目名称</w:t>
            </w:r>
          </w:p>
        </w:tc>
        <w:tc>
          <w:tcPr>
            <w:tcW w:w="1663" w:type="pct"/>
            <w:gridSpan w:val="2"/>
            <w:tcBorders>
              <w:top w:val="single" w:sz="8" w:space="0" w:color="auto"/>
            </w:tcBorders>
            <w:shd w:val="clear" w:color="auto" w:fill="99CCFF"/>
            <w:vAlign w:val="center"/>
          </w:tcPr>
          <w:p w:rsidR="00D7502E" w:rsidRPr="00D7502E" w:rsidRDefault="00D7502E" w:rsidP="00D7502E">
            <w:pPr>
              <w:adjustRightInd w:val="0"/>
              <w:snapToGrid w:val="0"/>
              <w:jc w:val="center"/>
              <w:rPr>
                <w:szCs w:val="20"/>
              </w:rPr>
            </w:pPr>
          </w:p>
        </w:tc>
        <w:tc>
          <w:tcPr>
            <w:tcW w:w="900" w:type="pct"/>
            <w:tcBorders>
              <w:top w:val="single" w:sz="8"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szCs w:val="20"/>
              </w:rPr>
              <w:t>设计单位</w:t>
            </w:r>
          </w:p>
        </w:tc>
        <w:tc>
          <w:tcPr>
            <w:tcW w:w="1200" w:type="pct"/>
            <w:gridSpan w:val="2"/>
            <w:tcBorders>
              <w:top w:val="single" w:sz="8" w:space="0" w:color="auto"/>
              <w:right w:val="single" w:sz="8"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trHeight w:val="510"/>
        </w:trPr>
        <w:tc>
          <w:tcPr>
            <w:tcW w:w="1237" w:type="pct"/>
            <w:tcBorders>
              <w:left w:val="single" w:sz="8"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szCs w:val="20"/>
              </w:rPr>
              <w:t>文件图纸名称</w:t>
            </w:r>
          </w:p>
        </w:tc>
        <w:tc>
          <w:tcPr>
            <w:tcW w:w="1663" w:type="pct"/>
            <w:gridSpan w:val="2"/>
            <w:shd w:val="clear" w:color="auto" w:fill="99CCFF"/>
            <w:vAlign w:val="center"/>
          </w:tcPr>
          <w:p w:rsidR="00D7502E" w:rsidRPr="00D7502E" w:rsidRDefault="00D7502E" w:rsidP="00D7502E">
            <w:pPr>
              <w:adjustRightInd w:val="0"/>
              <w:snapToGrid w:val="0"/>
              <w:jc w:val="center"/>
              <w:rPr>
                <w:szCs w:val="20"/>
              </w:rPr>
            </w:pPr>
          </w:p>
        </w:tc>
        <w:tc>
          <w:tcPr>
            <w:tcW w:w="900" w:type="pct"/>
            <w:shd w:val="clear" w:color="auto" w:fill="99CCFF"/>
            <w:vAlign w:val="center"/>
          </w:tcPr>
          <w:p w:rsidR="00D7502E" w:rsidRPr="00D7502E" w:rsidRDefault="00D7502E" w:rsidP="00D7502E">
            <w:pPr>
              <w:adjustRightInd w:val="0"/>
              <w:snapToGrid w:val="0"/>
              <w:jc w:val="center"/>
              <w:rPr>
                <w:szCs w:val="20"/>
              </w:rPr>
            </w:pPr>
            <w:r w:rsidRPr="00D7502E">
              <w:rPr>
                <w:szCs w:val="20"/>
              </w:rPr>
              <w:t>设计阶段</w:t>
            </w:r>
          </w:p>
        </w:tc>
        <w:tc>
          <w:tcPr>
            <w:tcW w:w="1200" w:type="pct"/>
            <w:gridSpan w:val="2"/>
            <w:tcBorders>
              <w:right w:val="single" w:sz="8"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trHeight w:val="510"/>
        </w:trPr>
        <w:tc>
          <w:tcPr>
            <w:tcW w:w="1237" w:type="pct"/>
            <w:tcBorders>
              <w:left w:val="single" w:sz="8"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szCs w:val="20"/>
              </w:rPr>
              <w:t>图号</w:t>
            </w:r>
          </w:p>
        </w:tc>
        <w:tc>
          <w:tcPr>
            <w:tcW w:w="1663" w:type="pct"/>
            <w:gridSpan w:val="2"/>
            <w:shd w:val="clear" w:color="auto" w:fill="99CCFF"/>
            <w:vAlign w:val="center"/>
          </w:tcPr>
          <w:p w:rsidR="00D7502E" w:rsidRPr="00D7502E" w:rsidRDefault="00D7502E" w:rsidP="00D7502E">
            <w:pPr>
              <w:adjustRightInd w:val="0"/>
              <w:snapToGrid w:val="0"/>
              <w:jc w:val="center"/>
              <w:rPr>
                <w:szCs w:val="20"/>
              </w:rPr>
            </w:pPr>
          </w:p>
        </w:tc>
        <w:tc>
          <w:tcPr>
            <w:tcW w:w="900" w:type="pct"/>
            <w:shd w:val="clear" w:color="auto" w:fill="99CCFF"/>
            <w:vAlign w:val="center"/>
          </w:tcPr>
          <w:p w:rsidR="00D7502E" w:rsidRPr="00D7502E" w:rsidRDefault="00D7502E" w:rsidP="00D7502E">
            <w:pPr>
              <w:adjustRightInd w:val="0"/>
              <w:snapToGrid w:val="0"/>
              <w:jc w:val="center"/>
              <w:rPr>
                <w:szCs w:val="20"/>
              </w:rPr>
            </w:pPr>
            <w:r w:rsidRPr="00D7502E">
              <w:rPr>
                <w:szCs w:val="20"/>
              </w:rPr>
              <w:t>接收时间</w:t>
            </w:r>
          </w:p>
        </w:tc>
        <w:tc>
          <w:tcPr>
            <w:tcW w:w="1200" w:type="pct"/>
            <w:gridSpan w:val="2"/>
            <w:tcBorders>
              <w:right w:val="single" w:sz="8"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trHeight w:val="510"/>
        </w:trPr>
        <w:tc>
          <w:tcPr>
            <w:tcW w:w="1237" w:type="pct"/>
            <w:tcBorders>
              <w:left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szCs w:val="20"/>
              </w:rPr>
              <w:t>监理工程师</w:t>
            </w:r>
          </w:p>
        </w:tc>
        <w:tc>
          <w:tcPr>
            <w:tcW w:w="1663" w:type="pct"/>
            <w:gridSpan w:val="2"/>
            <w:tcBorders>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c>
          <w:tcPr>
            <w:tcW w:w="900" w:type="pct"/>
            <w:tcBorders>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szCs w:val="20"/>
              </w:rPr>
              <w:t>审查时间</w:t>
            </w:r>
          </w:p>
        </w:tc>
        <w:tc>
          <w:tcPr>
            <w:tcW w:w="1200" w:type="pct"/>
            <w:gridSpan w:val="2"/>
            <w:tcBorders>
              <w:bottom w:val="single" w:sz="4" w:space="0" w:color="auto"/>
              <w:right w:val="single" w:sz="8"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trHeight w:val="510"/>
        </w:trPr>
        <w:tc>
          <w:tcPr>
            <w:tcW w:w="1237" w:type="pct"/>
            <w:vMerge w:val="restart"/>
            <w:tcBorders>
              <w:top w:val="single" w:sz="4" w:space="0" w:color="auto"/>
              <w:left w:val="single" w:sz="8" w:space="0" w:color="auto"/>
              <w:bottom w:val="nil"/>
              <w:right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1.</w:t>
            </w:r>
            <w:r w:rsidRPr="00D7502E">
              <w:rPr>
                <w:szCs w:val="20"/>
              </w:rPr>
              <w:t>完整性检查</w:t>
            </w:r>
          </w:p>
        </w:tc>
        <w:tc>
          <w:tcPr>
            <w:tcW w:w="763" w:type="pct"/>
            <w:tcBorders>
              <w:top w:val="single" w:sz="4" w:space="0" w:color="auto"/>
              <w:left w:val="single" w:sz="4"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签署齐全</w:t>
            </w:r>
          </w:p>
        </w:tc>
        <w:tc>
          <w:tcPr>
            <w:tcW w:w="900" w:type="pct"/>
            <w:tcBorders>
              <w:top w:val="single" w:sz="4" w:space="0" w:color="auto"/>
              <w:left w:val="single" w:sz="4"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出图章完整</w:t>
            </w:r>
          </w:p>
        </w:tc>
        <w:tc>
          <w:tcPr>
            <w:tcW w:w="900" w:type="pct"/>
            <w:tcBorders>
              <w:top w:val="single" w:sz="4" w:space="0" w:color="auto"/>
              <w:left w:val="single" w:sz="4"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目录图纸齐全</w:t>
            </w:r>
          </w:p>
        </w:tc>
        <w:tc>
          <w:tcPr>
            <w:tcW w:w="600" w:type="pct"/>
            <w:tcBorders>
              <w:top w:val="single" w:sz="4" w:space="0" w:color="auto"/>
              <w:left w:val="single" w:sz="4"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600" w:type="pct"/>
            <w:tcBorders>
              <w:top w:val="single" w:sz="4" w:space="0" w:color="auto"/>
              <w:left w:val="single" w:sz="4" w:space="0" w:color="auto"/>
              <w:bottom w:val="single" w:sz="4" w:space="0" w:color="auto"/>
              <w:right w:val="single" w:sz="8"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510"/>
        </w:trPr>
        <w:tc>
          <w:tcPr>
            <w:tcW w:w="1237" w:type="pct"/>
            <w:vMerge/>
            <w:tcBorders>
              <w:top w:val="nil"/>
              <w:left w:val="single" w:sz="8"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763" w:type="pct"/>
            <w:tcBorders>
              <w:top w:val="single" w:sz="4" w:space="0" w:color="auto"/>
              <w:left w:val="single" w:sz="4"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00" w:type="pct"/>
            <w:tcBorders>
              <w:top w:val="single" w:sz="4" w:space="0" w:color="auto"/>
              <w:left w:val="single" w:sz="4"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00" w:type="pct"/>
            <w:tcBorders>
              <w:top w:val="single" w:sz="4" w:space="0" w:color="auto"/>
              <w:left w:val="single" w:sz="4"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600" w:type="pct"/>
            <w:tcBorders>
              <w:top w:val="single" w:sz="4" w:space="0" w:color="auto"/>
              <w:left w:val="single" w:sz="4"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600" w:type="pct"/>
            <w:tcBorders>
              <w:top w:val="single" w:sz="4" w:space="0" w:color="auto"/>
              <w:left w:val="single" w:sz="4" w:space="0" w:color="auto"/>
              <w:bottom w:val="single" w:sz="4" w:space="0" w:color="auto"/>
              <w:right w:val="single" w:sz="8"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1440"/>
        </w:trPr>
        <w:tc>
          <w:tcPr>
            <w:tcW w:w="1237" w:type="pct"/>
            <w:tcBorders>
              <w:top w:val="single" w:sz="4" w:space="0" w:color="auto"/>
              <w:left w:val="single" w:sz="8"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2.</w:t>
            </w:r>
            <w:r w:rsidRPr="00D7502E">
              <w:rPr>
                <w:szCs w:val="20"/>
              </w:rPr>
              <w:t>设计依据检查</w:t>
            </w:r>
          </w:p>
        </w:tc>
        <w:tc>
          <w:tcPr>
            <w:tcW w:w="3763" w:type="pct"/>
            <w:gridSpan w:val="5"/>
            <w:tcBorders>
              <w:top w:val="single" w:sz="4" w:space="0" w:color="auto"/>
              <w:left w:val="single" w:sz="4" w:space="0" w:color="auto"/>
              <w:bottom w:val="single" w:sz="4" w:space="0" w:color="auto"/>
              <w:right w:val="single" w:sz="8"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1440"/>
        </w:trPr>
        <w:tc>
          <w:tcPr>
            <w:tcW w:w="5000" w:type="pct"/>
            <w:gridSpan w:val="6"/>
            <w:tcBorders>
              <w:top w:val="single" w:sz="4" w:space="0" w:color="auto"/>
              <w:left w:val="single" w:sz="8" w:space="0" w:color="auto"/>
              <w:bottom w:val="single" w:sz="4" w:space="0" w:color="auto"/>
              <w:right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3.</w:t>
            </w:r>
            <w:r w:rsidRPr="00D7502E">
              <w:rPr>
                <w:szCs w:val="20"/>
              </w:rPr>
              <w:t>文件、图纸具体审查意见</w:t>
            </w:r>
          </w:p>
        </w:tc>
      </w:tr>
      <w:tr w:rsidR="004167F5" w:rsidRPr="00D7502E" w:rsidTr="00F53042">
        <w:trPr>
          <w:trHeight w:val="1440"/>
        </w:trPr>
        <w:tc>
          <w:tcPr>
            <w:tcW w:w="1237" w:type="pct"/>
            <w:tcBorders>
              <w:top w:val="single" w:sz="4" w:space="0" w:color="auto"/>
              <w:left w:val="single" w:sz="8"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3-1.</w:t>
            </w:r>
            <w:r w:rsidRPr="00D7502E">
              <w:rPr>
                <w:szCs w:val="20"/>
              </w:rPr>
              <w:t>必改项目</w:t>
            </w:r>
          </w:p>
        </w:tc>
        <w:tc>
          <w:tcPr>
            <w:tcW w:w="3763" w:type="pct"/>
            <w:gridSpan w:val="5"/>
            <w:tcBorders>
              <w:top w:val="single" w:sz="4" w:space="0" w:color="auto"/>
              <w:left w:val="single" w:sz="4" w:space="0" w:color="auto"/>
              <w:bottom w:val="single" w:sz="4" w:space="0" w:color="auto"/>
              <w:right w:val="single" w:sz="8"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1440"/>
        </w:trPr>
        <w:tc>
          <w:tcPr>
            <w:tcW w:w="1237" w:type="pct"/>
            <w:tcBorders>
              <w:top w:val="single" w:sz="4" w:space="0" w:color="auto"/>
              <w:left w:val="single" w:sz="8"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3-2.</w:t>
            </w:r>
            <w:r w:rsidRPr="00D7502E">
              <w:rPr>
                <w:szCs w:val="20"/>
              </w:rPr>
              <w:t>一般错误</w:t>
            </w:r>
          </w:p>
        </w:tc>
        <w:tc>
          <w:tcPr>
            <w:tcW w:w="3763" w:type="pct"/>
            <w:gridSpan w:val="5"/>
            <w:tcBorders>
              <w:top w:val="single" w:sz="4" w:space="0" w:color="auto"/>
              <w:left w:val="single" w:sz="4" w:space="0" w:color="auto"/>
              <w:bottom w:val="single" w:sz="4" w:space="0" w:color="auto"/>
              <w:right w:val="single" w:sz="8"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1127"/>
        </w:trPr>
        <w:tc>
          <w:tcPr>
            <w:tcW w:w="1237" w:type="pct"/>
            <w:tcBorders>
              <w:top w:val="single" w:sz="4" w:space="0" w:color="auto"/>
              <w:left w:val="single" w:sz="8" w:space="0" w:color="auto"/>
              <w:bottom w:val="single" w:sz="8"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3-3.</w:t>
            </w:r>
            <w:r w:rsidRPr="00D7502E">
              <w:rPr>
                <w:szCs w:val="20"/>
              </w:rPr>
              <w:t>建议</w:t>
            </w:r>
          </w:p>
        </w:tc>
        <w:tc>
          <w:tcPr>
            <w:tcW w:w="3763" w:type="pct"/>
            <w:gridSpan w:val="5"/>
            <w:tcBorders>
              <w:top w:val="single" w:sz="4" w:space="0" w:color="auto"/>
              <w:left w:val="single" w:sz="4" w:space="0" w:color="auto"/>
              <w:bottom w:val="single" w:sz="8" w:space="0" w:color="auto"/>
              <w:right w:val="single" w:sz="8" w:space="0" w:color="auto"/>
            </w:tcBorders>
            <w:shd w:val="clear" w:color="auto" w:fill="DAEBFA"/>
            <w:vAlign w:val="center"/>
          </w:tcPr>
          <w:p w:rsidR="00D7502E" w:rsidRPr="00D7502E" w:rsidRDefault="00D7502E" w:rsidP="00D7502E">
            <w:pPr>
              <w:adjustRightInd w:val="0"/>
              <w:snapToGrid w:val="0"/>
              <w:jc w:val="center"/>
              <w:rPr>
                <w:szCs w:val="20"/>
              </w:rPr>
            </w:pPr>
          </w:p>
        </w:tc>
      </w:tr>
    </w:tbl>
    <w:p w:rsidR="00D7502E" w:rsidRPr="00D7502E" w:rsidRDefault="00D7502E" w:rsidP="00D7502E">
      <w:pPr>
        <w:ind w:firstLineChars="200" w:firstLine="480"/>
        <w:textAlignment w:val="center"/>
        <w:rPr>
          <w:sz w:val="24"/>
          <w:szCs w:val="20"/>
        </w:rPr>
      </w:pPr>
      <w:r w:rsidRPr="00D7502E">
        <w:rPr>
          <w:rFonts w:hint="eastAsia"/>
          <w:sz w:val="24"/>
          <w:szCs w:val="20"/>
        </w:rPr>
        <w:t>第页共页</w:t>
      </w:r>
    </w:p>
    <w:p w:rsidR="00D7502E" w:rsidRPr="00D7502E" w:rsidRDefault="00D7502E" w:rsidP="00D7502E">
      <w:pPr>
        <w:textAlignment w:val="center"/>
        <w:rPr>
          <w:b/>
          <w:sz w:val="24"/>
          <w:szCs w:val="20"/>
        </w:rPr>
      </w:pPr>
      <w:r w:rsidRPr="00D7502E">
        <w:rPr>
          <w:b/>
          <w:sz w:val="24"/>
          <w:szCs w:val="20"/>
        </w:rPr>
        <w:br w:type="column"/>
      </w:r>
      <w:r w:rsidRPr="00D7502E">
        <w:rPr>
          <w:rFonts w:hint="eastAsia"/>
          <w:b/>
          <w:sz w:val="24"/>
          <w:szCs w:val="20"/>
        </w:rPr>
        <w:lastRenderedPageBreak/>
        <w:t>（监理表</w:t>
      </w:r>
      <w:r w:rsidRPr="00D7502E">
        <w:rPr>
          <w:rFonts w:hint="eastAsia"/>
          <w:b/>
          <w:sz w:val="24"/>
          <w:szCs w:val="20"/>
        </w:rPr>
        <w:t>-04</w:t>
      </w:r>
      <w:r w:rsidRPr="00D7502E">
        <w:rPr>
          <w:rFonts w:hint="eastAsia"/>
          <w:b/>
          <w:sz w:val="24"/>
          <w:szCs w:val="20"/>
        </w:rPr>
        <w:t>）</w:t>
      </w:r>
    </w:p>
    <w:p w:rsidR="00D7502E" w:rsidRPr="00D7502E" w:rsidRDefault="00D7502E" w:rsidP="00D7502E">
      <w:pPr>
        <w:keepNext/>
        <w:adjustRightInd w:val="0"/>
        <w:jc w:val="center"/>
        <w:textAlignment w:val="center"/>
        <w:outlineLvl w:val="2"/>
        <w:rPr>
          <w:rFonts w:eastAsiaTheme="minorEastAsia"/>
          <w:b/>
          <w:sz w:val="24"/>
          <w:szCs w:val="20"/>
        </w:rPr>
      </w:pPr>
      <w:bookmarkStart w:id="2065" w:name="_Toc485136964"/>
      <w:r w:rsidRPr="00D7502E">
        <w:rPr>
          <w:rFonts w:eastAsiaTheme="minorEastAsia" w:hint="eastAsia"/>
          <w:b/>
          <w:sz w:val="24"/>
          <w:szCs w:val="20"/>
        </w:rPr>
        <w:t>港区至许昌市域（郊）铁路工程许昌段勘察设计咨询项目部</w:t>
      </w:r>
      <w:bookmarkEnd w:id="2065"/>
    </w:p>
    <w:p w:rsidR="00D7502E" w:rsidRPr="00D7502E" w:rsidRDefault="00D7502E" w:rsidP="00D7502E">
      <w:pPr>
        <w:keepNext/>
        <w:adjustRightInd w:val="0"/>
        <w:jc w:val="center"/>
        <w:textAlignment w:val="center"/>
        <w:outlineLvl w:val="2"/>
        <w:rPr>
          <w:rFonts w:eastAsiaTheme="minorEastAsia"/>
          <w:b/>
          <w:sz w:val="24"/>
          <w:szCs w:val="20"/>
        </w:rPr>
      </w:pPr>
      <w:bookmarkStart w:id="2066" w:name="_Toc485136965"/>
      <w:r w:rsidRPr="00D7502E">
        <w:rPr>
          <w:rFonts w:eastAsiaTheme="minorEastAsia" w:hint="eastAsia"/>
          <w:b/>
          <w:sz w:val="24"/>
          <w:szCs w:val="20"/>
        </w:rPr>
        <w:t>设计监理审核意见（续监理表</w:t>
      </w:r>
      <w:r w:rsidRPr="00D7502E">
        <w:rPr>
          <w:rFonts w:eastAsiaTheme="minorEastAsia" w:hint="eastAsia"/>
          <w:b/>
          <w:sz w:val="24"/>
          <w:szCs w:val="20"/>
        </w:rPr>
        <w:t>-03</w:t>
      </w:r>
      <w:r w:rsidRPr="00D7502E">
        <w:rPr>
          <w:rFonts w:eastAsiaTheme="minorEastAsia" w:hint="eastAsia"/>
          <w:b/>
          <w:sz w:val="24"/>
          <w:szCs w:val="20"/>
        </w:rPr>
        <w:t>）</w:t>
      </w:r>
      <w:bookmarkEnd w:id="2066"/>
    </w:p>
    <w:p w:rsidR="00D7502E" w:rsidRPr="00D7502E" w:rsidRDefault="00D7502E" w:rsidP="00D7502E">
      <w:pPr>
        <w:ind w:firstLineChars="200" w:firstLine="480"/>
        <w:textAlignment w:val="center"/>
        <w:rPr>
          <w:sz w:val="24"/>
          <w:szCs w:val="20"/>
        </w:rPr>
      </w:pPr>
      <w:r w:rsidRPr="00D7502E">
        <w:rPr>
          <w:rFonts w:hint="eastAsia"/>
          <w:sz w:val="24"/>
          <w:szCs w:val="20"/>
        </w:rPr>
        <w:t>编号：监审字</w:t>
      </w:r>
      <w:r w:rsidRPr="00D7502E">
        <w:rPr>
          <w:rFonts w:hint="eastAsia"/>
          <w:sz w:val="24"/>
          <w:szCs w:val="20"/>
        </w:rPr>
        <w:t>[201</w:t>
      </w:r>
      <w:r w:rsidRPr="00D7502E">
        <w:rPr>
          <w:rFonts w:hint="eastAsia"/>
          <w:sz w:val="24"/>
          <w:szCs w:val="20"/>
        </w:rPr>
        <w:t>×</w:t>
      </w:r>
      <w:r w:rsidRPr="00D7502E">
        <w:rPr>
          <w:rFonts w:hint="eastAsia"/>
          <w:sz w:val="24"/>
          <w:szCs w:val="20"/>
        </w:rPr>
        <w:t>]</w:t>
      </w:r>
      <w:r w:rsidRPr="00D7502E">
        <w:rPr>
          <w:rFonts w:hint="eastAsia"/>
          <w:sz w:val="24"/>
          <w:szCs w:val="20"/>
        </w:rPr>
        <w:t>第号</w:t>
      </w:r>
      <w:r w:rsidRPr="00D7502E">
        <w:rPr>
          <w:rFonts w:hint="eastAsia"/>
          <w:sz w:val="24"/>
          <w:szCs w:val="20"/>
        </w:rPr>
        <w:t>[</w:t>
      </w:r>
      <w:r w:rsidRPr="00D7502E">
        <w:rPr>
          <w:rFonts w:hint="eastAsia"/>
          <w:sz w:val="24"/>
          <w:szCs w:val="20"/>
        </w:rPr>
        <w:t>专业第号</w:t>
      </w:r>
      <w:r w:rsidRPr="00D7502E">
        <w:rPr>
          <w:rFonts w:hint="eastAsia"/>
          <w:sz w:val="24"/>
          <w:szCs w:val="2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99"/>
        <w:gridCol w:w="1008"/>
        <w:gridCol w:w="1049"/>
        <w:gridCol w:w="928"/>
        <w:gridCol w:w="776"/>
        <w:gridCol w:w="644"/>
        <w:gridCol w:w="644"/>
        <w:gridCol w:w="644"/>
        <w:gridCol w:w="644"/>
        <w:gridCol w:w="2051"/>
      </w:tblGrid>
      <w:tr w:rsidR="004167F5" w:rsidRPr="00D7502E" w:rsidTr="00F53042">
        <w:trPr>
          <w:cantSplit/>
          <w:trHeight w:val="1077"/>
          <w:tblHeader/>
        </w:trPr>
        <w:tc>
          <w:tcPr>
            <w:tcW w:w="492" w:type="pct"/>
            <w:vMerge w:val="restart"/>
            <w:tcBorders>
              <w:top w:val="single" w:sz="8" w:space="0" w:color="auto"/>
              <w:left w:val="single" w:sz="8" w:space="0" w:color="auto"/>
              <w:bottom w:val="nil"/>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r w:rsidRPr="00D7502E">
              <w:rPr>
                <w:rFonts w:hint="eastAsia"/>
                <w:szCs w:val="20"/>
              </w:rPr>
              <w:t>4.</w:t>
            </w:r>
            <w:r w:rsidRPr="00D7502E">
              <w:rPr>
                <w:rFonts w:hint="eastAsia"/>
                <w:szCs w:val="20"/>
              </w:rPr>
              <w:t>与相关专业是否存在接口关系</w:t>
            </w:r>
          </w:p>
        </w:tc>
        <w:tc>
          <w:tcPr>
            <w:tcW w:w="551" w:type="pct"/>
            <w:tcBorders>
              <w:top w:val="single" w:sz="8"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r w:rsidRPr="00D7502E">
              <w:rPr>
                <w:rFonts w:hint="eastAsia"/>
                <w:szCs w:val="20"/>
              </w:rPr>
              <w:t>杂散电流</w:t>
            </w:r>
          </w:p>
        </w:tc>
        <w:tc>
          <w:tcPr>
            <w:tcW w:w="573" w:type="pct"/>
            <w:tcBorders>
              <w:top w:val="single" w:sz="8"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r w:rsidRPr="00D7502E">
              <w:rPr>
                <w:rFonts w:hint="eastAsia"/>
                <w:szCs w:val="20"/>
              </w:rPr>
              <w:t>给排水、水消防</w:t>
            </w:r>
          </w:p>
        </w:tc>
        <w:tc>
          <w:tcPr>
            <w:tcW w:w="426" w:type="pct"/>
            <w:tcBorders>
              <w:top w:val="single" w:sz="8"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r w:rsidRPr="00D7502E">
              <w:rPr>
                <w:rFonts w:hint="eastAsia"/>
                <w:szCs w:val="20"/>
              </w:rPr>
              <w:t>站台门</w:t>
            </w:r>
          </w:p>
        </w:tc>
        <w:tc>
          <w:tcPr>
            <w:tcW w:w="426" w:type="pct"/>
            <w:tcBorders>
              <w:top w:val="single" w:sz="8"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r w:rsidRPr="00D7502E">
              <w:rPr>
                <w:rFonts w:hint="eastAsia"/>
                <w:szCs w:val="20"/>
              </w:rPr>
              <w:t>结构</w:t>
            </w:r>
          </w:p>
        </w:tc>
        <w:tc>
          <w:tcPr>
            <w:tcW w:w="355" w:type="pct"/>
            <w:tcBorders>
              <w:top w:val="single" w:sz="8"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r w:rsidRPr="00D7502E">
              <w:rPr>
                <w:rFonts w:hint="eastAsia"/>
                <w:szCs w:val="20"/>
              </w:rPr>
              <w:t>环控</w:t>
            </w:r>
          </w:p>
        </w:tc>
        <w:tc>
          <w:tcPr>
            <w:tcW w:w="355" w:type="pct"/>
            <w:tcBorders>
              <w:top w:val="single" w:sz="8"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r w:rsidRPr="00D7502E">
              <w:rPr>
                <w:rFonts w:hint="eastAsia"/>
                <w:szCs w:val="20"/>
              </w:rPr>
              <w:t>扶梯</w:t>
            </w:r>
          </w:p>
        </w:tc>
        <w:tc>
          <w:tcPr>
            <w:tcW w:w="355" w:type="pct"/>
            <w:tcBorders>
              <w:top w:val="single" w:sz="8"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r w:rsidRPr="00D7502E">
              <w:rPr>
                <w:rFonts w:hint="eastAsia"/>
                <w:szCs w:val="20"/>
              </w:rPr>
              <w:t>限界</w:t>
            </w:r>
          </w:p>
        </w:tc>
        <w:tc>
          <w:tcPr>
            <w:tcW w:w="355" w:type="pct"/>
            <w:tcBorders>
              <w:top w:val="single" w:sz="8"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r w:rsidRPr="00D7502E">
              <w:rPr>
                <w:rFonts w:hint="eastAsia"/>
                <w:szCs w:val="20"/>
              </w:rPr>
              <w:t>AFC</w:t>
            </w:r>
          </w:p>
        </w:tc>
        <w:tc>
          <w:tcPr>
            <w:tcW w:w="1111" w:type="pct"/>
            <w:tcBorders>
              <w:top w:val="single" w:sz="8" w:space="0" w:color="auto"/>
              <w:left w:val="single" w:sz="4" w:space="0" w:color="auto"/>
              <w:bottom w:val="single" w:sz="4" w:space="0" w:color="auto"/>
              <w:right w:val="single" w:sz="8" w:space="0" w:color="auto"/>
            </w:tcBorders>
            <w:shd w:val="clear" w:color="000000" w:fill="DAEBFA"/>
            <w:vAlign w:val="center"/>
          </w:tcPr>
          <w:p w:rsidR="00D7502E" w:rsidRPr="00D7502E" w:rsidRDefault="00D7502E" w:rsidP="00D7502E">
            <w:pPr>
              <w:adjustRightInd w:val="0"/>
              <w:snapToGrid w:val="0"/>
              <w:jc w:val="center"/>
              <w:rPr>
                <w:szCs w:val="20"/>
              </w:rPr>
            </w:pPr>
            <w:r w:rsidRPr="00D7502E">
              <w:rPr>
                <w:szCs w:val="20"/>
              </w:rPr>
              <w:t>FAS</w:t>
            </w:r>
          </w:p>
        </w:tc>
      </w:tr>
      <w:tr w:rsidR="004167F5" w:rsidRPr="00D7502E" w:rsidTr="00F53042">
        <w:trPr>
          <w:cantSplit/>
          <w:trHeight w:val="1077"/>
          <w:tblHeader/>
        </w:trPr>
        <w:tc>
          <w:tcPr>
            <w:tcW w:w="492" w:type="pct"/>
            <w:vMerge/>
            <w:tcBorders>
              <w:top w:val="nil"/>
              <w:left w:val="single" w:sz="8" w:space="0" w:color="auto"/>
              <w:bottom w:val="nil"/>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p>
        </w:tc>
        <w:tc>
          <w:tcPr>
            <w:tcW w:w="551"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p>
        </w:tc>
        <w:tc>
          <w:tcPr>
            <w:tcW w:w="573"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p>
        </w:tc>
        <w:tc>
          <w:tcPr>
            <w:tcW w:w="426"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p>
        </w:tc>
        <w:tc>
          <w:tcPr>
            <w:tcW w:w="426"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p>
        </w:tc>
        <w:tc>
          <w:tcPr>
            <w:tcW w:w="355"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p>
        </w:tc>
        <w:tc>
          <w:tcPr>
            <w:tcW w:w="355"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p>
        </w:tc>
        <w:tc>
          <w:tcPr>
            <w:tcW w:w="355"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p>
        </w:tc>
        <w:tc>
          <w:tcPr>
            <w:tcW w:w="355"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p>
        </w:tc>
        <w:tc>
          <w:tcPr>
            <w:tcW w:w="1111" w:type="pct"/>
            <w:tcBorders>
              <w:top w:val="single" w:sz="4" w:space="0" w:color="auto"/>
              <w:left w:val="single" w:sz="4" w:space="0" w:color="auto"/>
              <w:bottom w:val="single" w:sz="4" w:space="0" w:color="auto"/>
              <w:right w:val="single" w:sz="8" w:space="0" w:color="auto"/>
            </w:tcBorders>
            <w:shd w:val="clear" w:color="000000"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1077"/>
          <w:tblHeader/>
        </w:trPr>
        <w:tc>
          <w:tcPr>
            <w:tcW w:w="492" w:type="pct"/>
            <w:vMerge/>
            <w:tcBorders>
              <w:top w:val="nil"/>
              <w:left w:val="single" w:sz="8" w:space="0" w:color="auto"/>
              <w:bottom w:val="nil"/>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p>
        </w:tc>
        <w:tc>
          <w:tcPr>
            <w:tcW w:w="551"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r w:rsidRPr="00D7502E">
              <w:rPr>
                <w:rFonts w:hint="eastAsia"/>
                <w:szCs w:val="20"/>
              </w:rPr>
              <w:t>气体灭火</w:t>
            </w:r>
          </w:p>
        </w:tc>
        <w:tc>
          <w:tcPr>
            <w:tcW w:w="573"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r w:rsidRPr="00D7502E">
              <w:rPr>
                <w:rFonts w:hint="eastAsia"/>
                <w:szCs w:val="20"/>
              </w:rPr>
              <w:t>牵引供电</w:t>
            </w:r>
          </w:p>
        </w:tc>
        <w:tc>
          <w:tcPr>
            <w:tcW w:w="426"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r w:rsidRPr="00D7502E">
              <w:rPr>
                <w:rFonts w:hint="eastAsia"/>
                <w:szCs w:val="20"/>
              </w:rPr>
              <w:t>SCADA</w:t>
            </w:r>
          </w:p>
        </w:tc>
        <w:tc>
          <w:tcPr>
            <w:tcW w:w="426"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r w:rsidRPr="00D7502E">
              <w:rPr>
                <w:rFonts w:hint="eastAsia"/>
                <w:szCs w:val="20"/>
              </w:rPr>
              <w:t>供电</w:t>
            </w:r>
          </w:p>
        </w:tc>
        <w:tc>
          <w:tcPr>
            <w:tcW w:w="355"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r w:rsidRPr="00D7502E">
              <w:rPr>
                <w:rFonts w:hint="eastAsia"/>
                <w:szCs w:val="20"/>
              </w:rPr>
              <w:t>电力</w:t>
            </w:r>
          </w:p>
        </w:tc>
        <w:tc>
          <w:tcPr>
            <w:tcW w:w="355"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r w:rsidRPr="00D7502E">
              <w:rPr>
                <w:rFonts w:hint="eastAsia"/>
                <w:szCs w:val="20"/>
              </w:rPr>
              <w:t>通信</w:t>
            </w:r>
          </w:p>
        </w:tc>
        <w:tc>
          <w:tcPr>
            <w:tcW w:w="355"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r w:rsidRPr="00D7502E">
              <w:rPr>
                <w:rFonts w:hint="eastAsia"/>
                <w:szCs w:val="20"/>
              </w:rPr>
              <w:t>信号</w:t>
            </w:r>
          </w:p>
        </w:tc>
        <w:tc>
          <w:tcPr>
            <w:tcW w:w="355"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r w:rsidRPr="00D7502E">
              <w:rPr>
                <w:rFonts w:hint="eastAsia"/>
                <w:szCs w:val="20"/>
              </w:rPr>
              <w:t>BAS</w:t>
            </w:r>
          </w:p>
        </w:tc>
        <w:tc>
          <w:tcPr>
            <w:tcW w:w="1111" w:type="pct"/>
            <w:tcBorders>
              <w:top w:val="single" w:sz="4" w:space="0" w:color="auto"/>
              <w:left w:val="single" w:sz="4" w:space="0" w:color="auto"/>
              <w:bottom w:val="single" w:sz="4" w:space="0" w:color="auto"/>
              <w:right w:val="single" w:sz="8" w:space="0" w:color="auto"/>
            </w:tcBorders>
            <w:shd w:val="clear" w:color="000000" w:fill="DAEBFA"/>
            <w:vAlign w:val="center"/>
          </w:tcPr>
          <w:p w:rsidR="00D7502E" w:rsidRPr="00D7502E" w:rsidRDefault="00D7502E" w:rsidP="00D7502E">
            <w:pPr>
              <w:adjustRightInd w:val="0"/>
              <w:snapToGrid w:val="0"/>
              <w:jc w:val="center"/>
              <w:rPr>
                <w:szCs w:val="20"/>
              </w:rPr>
            </w:pPr>
            <w:r w:rsidRPr="00D7502E">
              <w:rPr>
                <w:rFonts w:hint="eastAsia"/>
                <w:szCs w:val="20"/>
              </w:rPr>
              <w:t>建筑</w:t>
            </w:r>
          </w:p>
        </w:tc>
      </w:tr>
      <w:tr w:rsidR="004167F5" w:rsidRPr="00D7502E" w:rsidTr="00F53042">
        <w:trPr>
          <w:cantSplit/>
          <w:trHeight w:val="1077"/>
          <w:tblHeader/>
        </w:trPr>
        <w:tc>
          <w:tcPr>
            <w:tcW w:w="492" w:type="pct"/>
            <w:vMerge/>
            <w:tcBorders>
              <w:top w:val="nil"/>
              <w:left w:val="single" w:sz="8"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p>
        </w:tc>
        <w:tc>
          <w:tcPr>
            <w:tcW w:w="551"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p>
        </w:tc>
        <w:tc>
          <w:tcPr>
            <w:tcW w:w="573"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p>
        </w:tc>
        <w:tc>
          <w:tcPr>
            <w:tcW w:w="426"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p>
        </w:tc>
        <w:tc>
          <w:tcPr>
            <w:tcW w:w="426"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p>
        </w:tc>
        <w:tc>
          <w:tcPr>
            <w:tcW w:w="355"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p>
        </w:tc>
        <w:tc>
          <w:tcPr>
            <w:tcW w:w="355"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p>
        </w:tc>
        <w:tc>
          <w:tcPr>
            <w:tcW w:w="355"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p>
        </w:tc>
        <w:tc>
          <w:tcPr>
            <w:tcW w:w="355" w:type="pct"/>
            <w:tcBorders>
              <w:top w:val="single" w:sz="4" w:space="0" w:color="auto"/>
              <w:left w:val="single" w:sz="4" w:space="0" w:color="auto"/>
              <w:bottom w:val="single" w:sz="4" w:space="0" w:color="auto"/>
              <w:right w:val="single" w:sz="4" w:space="0" w:color="auto"/>
            </w:tcBorders>
            <w:shd w:val="clear" w:color="000000" w:fill="DAEBFA"/>
            <w:vAlign w:val="center"/>
          </w:tcPr>
          <w:p w:rsidR="00D7502E" w:rsidRPr="00D7502E" w:rsidRDefault="00D7502E" w:rsidP="00D7502E">
            <w:pPr>
              <w:adjustRightInd w:val="0"/>
              <w:snapToGrid w:val="0"/>
              <w:jc w:val="center"/>
              <w:rPr>
                <w:szCs w:val="20"/>
              </w:rPr>
            </w:pPr>
          </w:p>
        </w:tc>
        <w:tc>
          <w:tcPr>
            <w:tcW w:w="1111" w:type="pct"/>
            <w:tcBorders>
              <w:top w:val="single" w:sz="4" w:space="0" w:color="auto"/>
              <w:left w:val="single" w:sz="4" w:space="0" w:color="auto"/>
              <w:bottom w:val="single" w:sz="4" w:space="0" w:color="auto"/>
              <w:right w:val="single" w:sz="8" w:space="0" w:color="auto"/>
            </w:tcBorders>
            <w:shd w:val="clear" w:color="000000"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1077"/>
          <w:tblHeader/>
        </w:trPr>
        <w:tc>
          <w:tcPr>
            <w:tcW w:w="1043" w:type="pct"/>
            <w:gridSpan w:val="2"/>
            <w:tcBorders>
              <w:top w:val="single" w:sz="4" w:space="0" w:color="auto"/>
              <w:left w:val="single" w:sz="8" w:space="0" w:color="auto"/>
              <w:bottom w:val="nil"/>
              <w:right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4-1</w:t>
            </w:r>
            <w:r w:rsidRPr="00D7502E">
              <w:rPr>
                <w:szCs w:val="20"/>
              </w:rPr>
              <w:t>.</w:t>
            </w:r>
            <w:r w:rsidRPr="00D7502E">
              <w:rPr>
                <w:rFonts w:hint="eastAsia"/>
                <w:szCs w:val="20"/>
              </w:rPr>
              <w:t>专业接口审查意见</w:t>
            </w:r>
          </w:p>
        </w:tc>
        <w:tc>
          <w:tcPr>
            <w:tcW w:w="3957" w:type="pct"/>
            <w:gridSpan w:val="8"/>
            <w:tcBorders>
              <w:top w:val="single" w:sz="4" w:space="0" w:color="auto"/>
              <w:left w:val="single" w:sz="4" w:space="0" w:color="auto"/>
              <w:bottom w:val="single" w:sz="4" w:space="0" w:color="auto"/>
              <w:right w:val="single" w:sz="8"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1077"/>
          <w:tblHeader/>
        </w:trPr>
        <w:tc>
          <w:tcPr>
            <w:tcW w:w="1043" w:type="pct"/>
            <w:gridSpan w:val="2"/>
            <w:tcBorders>
              <w:top w:val="single" w:sz="4" w:space="0" w:color="auto"/>
              <w:left w:val="single" w:sz="8"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5.</w:t>
            </w:r>
            <w:r w:rsidRPr="00D7502E">
              <w:rPr>
                <w:rFonts w:hint="eastAsia"/>
                <w:szCs w:val="20"/>
              </w:rPr>
              <w:t>无法核对的问题</w:t>
            </w:r>
          </w:p>
        </w:tc>
        <w:tc>
          <w:tcPr>
            <w:tcW w:w="3957" w:type="pct"/>
            <w:gridSpan w:val="8"/>
            <w:tcBorders>
              <w:top w:val="single" w:sz="4" w:space="0" w:color="auto"/>
              <w:left w:val="single" w:sz="4" w:space="0" w:color="auto"/>
              <w:bottom w:val="single" w:sz="4" w:space="0" w:color="auto"/>
              <w:right w:val="single" w:sz="8"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1077"/>
          <w:tblHeader/>
        </w:trPr>
        <w:tc>
          <w:tcPr>
            <w:tcW w:w="1043" w:type="pct"/>
            <w:gridSpan w:val="2"/>
            <w:tcBorders>
              <w:top w:val="single" w:sz="4" w:space="0" w:color="auto"/>
              <w:left w:val="single" w:sz="8" w:space="0" w:color="auto"/>
              <w:bottom w:val="single" w:sz="4" w:space="0" w:color="auto"/>
              <w:right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6.</w:t>
            </w:r>
            <w:r w:rsidRPr="00D7502E">
              <w:rPr>
                <w:rFonts w:hint="eastAsia"/>
                <w:szCs w:val="20"/>
              </w:rPr>
              <w:t>文件、图纸质量综合评价</w:t>
            </w:r>
          </w:p>
        </w:tc>
        <w:tc>
          <w:tcPr>
            <w:tcW w:w="3957" w:type="pct"/>
            <w:gridSpan w:val="8"/>
            <w:tcBorders>
              <w:top w:val="single" w:sz="4" w:space="0" w:color="auto"/>
              <w:left w:val="single" w:sz="4" w:space="0" w:color="auto"/>
              <w:bottom w:val="single" w:sz="4" w:space="0" w:color="auto"/>
              <w:right w:val="single" w:sz="8"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2789"/>
          <w:tblHeader/>
        </w:trPr>
        <w:tc>
          <w:tcPr>
            <w:tcW w:w="5000" w:type="pct"/>
            <w:gridSpan w:val="10"/>
            <w:tcBorders>
              <w:top w:val="nil"/>
              <w:left w:val="single" w:sz="8" w:space="0" w:color="auto"/>
              <w:bottom w:val="single" w:sz="8" w:space="0" w:color="auto"/>
              <w:right w:val="single" w:sz="8" w:space="0" w:color="auto"/>
            </w:tcBorders>
            <w:shd w:val="clear" w:color="auto" w:fill="DAEBFA"/>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rFonts w:hint="eastAsia"/>
                <w:szCs w:val="20"/>
              </w:rPr>
              <w:t>设计监理负责人意见：</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rFonts w:hint="eastAsia"/>
                <w:szCs w:val="20"/>
              </w:rPr>
              <w:t>设计监理负责人：</w:t>
            </w:r>
            <w:r w:rsidRPr="00D7502E">
              <w:rPr>
                <w:rFonts w:hint="eastAsia"/>
                <w:szCs w:val="20"/>
              </w:rPr>
              <w:t>201</w:t>
            </w:r>
            <w:r w:rsidRPr="00D7502E">
              <w:rPr>
                <w:rFonts w:hint="eastAsia"/>
                <w:szCs w:val="20"/>
              </w:rPr>
              <w:t>×年××月××日</w:t>
            </w:r>
          </w:p>
          <w:p w:rsidR="00D7502E" w:rsidRPr="00D7502E" w:rsidRDefault="00D7502E" w:rsidP="00D7502E">
            <w:pPr>
              <w:adjustRightInd w:val="0"/>
              <w:snapToGrid w:val="0"/>
              <w:rPr>
                <w:szCs w:val="20"/>
              </w:rPr>
            </w:pPr>
          </w:p>
        </w:tc>
      </w:tr>
    </w:tbl>
    <w:p w:rsidR="00D7502E" w:rsidRPr="00D7502E" w:rsidRDefault="00D7502E" w:rsidP="00D7502E">
      <w:pPr>
        <w:ind w:firstLineChars="200" w:firstLine="480"/>
        <w:textAlignment w:val="center"/>
        <w:rPr>
          <w:sz w:val="24"/>
          <w:szCs w:val="20"/>
        </w:rPr>
      </w:pPr>
      <w:r w:rsidRPr="00D7502E">
        <w:rPr>
          <w:rFonts w:hint="eastAsia"/>
          <w:sz w:val="24"/>
          <w:szCs w:val="20"/>
        </w:rPr>
        <w:t>第页共页</w:t>
      </w:r>
    </w:p>
    <w:p w:rsidR="00D7502E" w:rsidRPr="00D7502E" w:rsidRDefault="00D7502E" w:rsidP="00D7502E">
      <w:pPr>
        <w:ind w:firstLineChars="200" w:firstLine="480"/>
        <w:textAlignment w:val="center"/>
        <w:rPr>
          <w:sz w:val="24"/>
          <w:szCs w:val="20"/>
        </w:rPr>
      </w:pPr>
    </w:p>
    <w:p w:rsidR="00D7502E" w:rsidRPr="00D7502E" w:rsidRDefault="00D7502E" w:rsidP="00D7502E">
      <w:pPr>
        <w:textAlignment w:val="center"/>
        <w:rPr>
          <w:b/>
          <w:sz w:val="24"/>
          <w:szCs w:val="20"/>
        </w:rPr>
      </w:pPr>
      <w:r w:rsidRPr="00D7502E">
        <w:rPr>
          <w:rFonts w:hint="eastAsia"/>
          <w:b/>
          <w:sz w:val="24"/>
          <w:szCs w:val="20"/>
        </w:rPr>
        <w:t>（监理表</w:t>
      </w:r>
      <w:r w:rsidRPr="00D7502E">
        <w:rPr>
          <w:rFonts w:hint="eastAsia"/>
          <w:b/>
          <w:sz w:val="24"/>
          <w:szCs w:val="20"/>
        </w:rPr>
        <w:t>05</w:t>
      </w:r>
      <w:r w:rsidRPr="00D7502E">
        <w:rPr>
          <w:rFonts w:hint="eastAsia"/>
          <w:b/>
          <w:sz w:val="24"/>
          <w:szCs w:val="20"/>
        </w:rPr>
        <w:t>）</w:t>
      </w:r>
    </w:p>
    <w:p w:rsidR="00D7502E" w:rsidRPr="00D7502E" w:rsidRDefault="00D7502E" w:rsidP="00D7502E">
      <w:pPr>
        <w:keepNext/>
        <w:adjustRightInd w:val="0"/>
        <w:jc w:val="center"/>
        <w:textAlignment w:val="center"/>
        <w:outlineLvl w:val="2"/>
        <w:rPr>
          <w:rFonts w:eastAsiaTheme="minorEastAsia"/>
          <w:b/>
          <w:sz w:val="24"/>
          <w:szCs w:val="20"/>
        </w:rPr>
      </w:pPr>
      <w:bookmarkStart w:id="2067" w:name="_Toc485136966"/>
      <w:r w:rsidRPr="00D7502E">
        <w:rPr>
          <w:rFonts w:eastAsiaTheme="minorEastAsia" w:hint="eastAsia"/>
          <w:b/>
          <w:sz w:val="24"/>
          <w:szCs w:val="20"/>
        </w:rPr>
        <w:t>港区至许昌市域（郊）铁路工程许昌段勘察设计咨询项目部</w:t>
      </w:r>
      <w:bookmarkEnd w:id="2067"/>
    </w:p>
    <w:p w:rsidR="00D7502E" w:rsidRPr="00D7502E" w:rsidRDefault="00D7502E" w:rsidP="00D7502E">
      <w:pPr>
        <w:keepNext/>
        <w:adjustRightInd w:val="0"/>
        <w:jc w:val="center"/>
        <w:textAlignment w:val="center"/>
        <w:outlineLvl w:val="2"/>
        <w:rPr>
          <w:rFonts w:eastAsiaTheme="minorEastAsia"/>
          <w:b/>
          <w:sz w:val="24"/>
          <w:szCs w:val="20"/>
        </w:rPr>
      </w:pPr>
      <w:bookmarkStart w:id="2068" w:name="_Toc485136967"/>
      <w:r w:rsidRPr="00D7502E">
        <w:rPr>
          <w:rFonts w:eastAsiaTheme="minorEastAsia" w:hint="eastAsia"/>
          <w:b/>
          <w:sz w:val="24"/>
          <w:szCs w:val="20"/>
        </w:rPr>
        <w:t>设计监理工作通知单</w:t>
      </w:r>
      <w:bookmarkEnd w:id="2068"/>
    </w:p>
    <w:p w:rsidR="00D7502E" w:rsidRPr="00D7502E" w:rsidRDefault="00D7502E" w:rsidP="00D7502E">
      <w:pPr>
        <w:ind w:firstLineChars="200" w:firstLine="480"/>
        <w:textAlignment w:val="center"/>
        <w:rPr>
          <w:sz w:val="24"/>
          <w:szCs w:val="20"/>
        </w:rPr>
      </w:pPr>
      <w:r w:rsidRPr="00D7502E">
        <w:rPr>
          <w:rFonts w:hint="eastAsia"/>
          <w:sz w:val="24"/>
          <w:szCs w:val="20"/>
        </w:rPr>
        <w:t>监通字（）第号</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1388"/>
        <w:gridCol w:w="920"/>
        <w:gridCol w:w="1101"/>
        <w:gridCol w:w="1122"/>
        <w:gridCol w:w="531"/>
        <w:gridCol w:w="771"/>
        <w:gridCol w:w="514"/>
        <w:gridCol w:w="1285"/>
        <w:gridCol w:w="1655"/>
      </w:tblGrid>
      <w:tr w:rsidR="004167F5" w:rsidRPr="00D7502E" w:rsidTr="00F53042">
        <w:trPr>
          <w:trHeight w:hRule="exact" w:val="496"/>
          <w:tblHeader/>
        </w:trPr>
        <w:tc>
          <w:tcPr>
            <w:tcW w:w="747"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lastRenderedPageBreak/>
              <w:t>工点名称</w:t>
            </w:r>
          </w:p>
        </w:tc>
        <w:tc>
          <w:tcPr>
            <w:tcW w:w="1692" w:type="pct"/>
            <w:gridSpan w:val="3"/>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c>
          <w:tcPr>
            <w:tcW w:w="701" w:type="pct"/>
            <w:gridSpan w:val="2"/>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设计阶段</w:t>
            </w:r>
          </w:p>
        </w:tc>
        <w:tc>
          <w:tcPr>
            <w:tcW w:w="1859" w:type="pct"/>
            <w:gridSpan w:val="3"/>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cantSplit/>
          <w:trHeight w:hRule="exact" w:val="435"/>
          <w:tblHeader/>
        </w:trPr>
        <w:tc>
          <w:tcPr>
            <w:tcW w:w="747" w:type="pct"/>
            <w:vMerge w:val="restar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任务编号</w:t>
            </w:r>
          </w:p>
        </w:tc>
        <w:tc>
          <w:tcPr>
            <w:tcW w:w="1692" w:type="pct"/>
            <w:gridSpan w:val="3"/>
            <w:vMerge w:val="restar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c>
          <w:tcPr>
            <w:tcW w:w="701" w:type="pct"/>
            <w:gridSpan w:val="2"/>
            <w:vMerge w:val="restar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设计单位</w:t>
            </w:r>
          </w:p>
        </w:tc>
        <w:tc>
          <w:tcPr>
            <w:tcW w:w="1859" w:type="pct"/>
            <w:gridSpan w:val="3"/>
            <w:vMerge w:val="restar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cantSplit/>
          <w:trHeight w:hRule="exact" w:val="57"/>
          <w:tblHeader/>
        </w:trPr>
        <w:tc>
          <w:tcPr>
            <w:tcW w:w="747" w:type="pct"/>
            <w:vMerge/>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c>
          <w:tcPr>
            <w:tcW w:w="1692" w:type="pct"/>
            <w:gridSpan w:val="3"/>
            <w:vMerge/>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c>
          <w:tcPr>
            <w:tcW w:w="701" w:type="pct"/>
            <w:gridSpan w:val="2"/>
            <w:vMerge/>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c>
          <w:tcPr>
            <w:tcW w:w="1859" w:type="pct"/>
            <w:gridSpan w:val="3"/>
            <w:vMerge/>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391"/>
          <w:tblHeader/>
        </w:trPr>
        <w:tc>
          <w:tcPr>
            <w:tcW w:w="747" w:type="pc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主送单位</w:t>
            </w:r>
          </w:p>
        </w:tc>
        <w:tc>
          <w:tcPr>
            <w:tcW w:w="1692" w:type="pct"/>
            <w:gridSpan w:val="3"/>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c>
          <w:tcPr>
            <w:tcW w:w="701" w:type="pct"/>
            <w:gridSpan w:val="2"/>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抄送单位</w:t>
            </w:r>
          </w:p>
        </w:tc>
        <w:tc>
          <w:tcPr>
            <w:tcW w:w="1859" w:type="pct"/>
            <w:gridSpan w:val="3"/>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7934"/>
          <w:tblHeader/>
        </w:trPr>
        <w:tc>
          <w:tcPr>
            <w:tcW w:w="5000" w:type="pct"/>
            <w:gridSpan w:val="9"/>
            <w:tcBorders>
              <w:top w:val="single" w:sz="4" w:space="0" w:color="auto"/>
              <w:bottom w:val="single" w:sz="4" w:space="0" w:color="auto"/>
            </w:tcBorders>
            <w:shd w:val="clear" w:color="auto" w:fill="DAEBFA"/>
          </w:tcPr>
          <w:p w:rsidR="00D7502E" w:rsidRPr="00D7502E" w:rsidRDefault="00D7502E" w:rsidP="00D7502E">
            <w:pPr>
              <w:adjustRightInd w:val="0"/>
              <w:snapToGrid w:val="0"/>
              <w:jc w:val="left"/>
              <w:rPr>
                <w:szCs w:val="20"/>
              </w:rPr>
            </w:pPr>
            <w:r w:rsidRPr="00D7502E">
              <w:rPr>
                <w:rFonts w:hint="eastAsia"/>
                <w:szCs w:val="20"/>
              </w:rPr>
              <w:t>内容：</w:t>
            </w:r>
          </w:p>
        </w:tc>
      </w:tr>
      <w:tr w:rsidR="004167F5" w:rsidRPr="00D7502E" w:rsidTr="00F53042">
        <w:trPr>
          <w:cantSplit/>
          <w:trHeight w:hRule="exact" w:val="1053"/>
          <w:tblHeader/>
        </w:trPr>
        <w:tc>
          <w:tcPr>
            <w:tcW w:w="1242" w:type="pct"/>
            <w:gridSpan w:val="2"/>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设计监理负责人</w:t>
            </w:r>
          </w:p>
        </w:tc>
        <w:tc>
          <w:tcPr>
            <w:tcW w:w="593"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p>
        </w:tc>
        <w:tc>
          <w:tcPr>
            <w:tcW w:w="890" w:type="pct"/>
            <w:gridSpan w:val="2"/>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年月日</w:t>
            </w:r>
          </w:p>
        </w:tc>
        <w:tc>
          <w:tcPr>
            <w:tcW w:w="692" w:type="pct"/>
            <w:gridSpan w:val="2"/>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设计监理专业负责人</w:t>
            </w:r>
          </w:p>
        </w:tc>
        <w:tc>
          <w:tcPr>
            <w:tcW w:w="692"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p>
        </w:tc>
        <w:tc>
          <w:tcPr>
            <w:tcW w:w="890"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年月日</w:t>
            </w:r>
          </w:p>
        </w:tc>
      </w:tr>
    </w:tbl>
    <w:p w:rsidR="00D7502E" w:rsidRPr="00D7502E" w:rsidRDefault="00D7502E" w:rsidP="00D7502E">
      <w:pPr>
        <w:ind w:firstLineChars="200" w:firstLine="480"/>
        <w:textAlignment w:val="center"/>
        <w:rPr>
          <w:sz w:val="24"/>
          <w:szCs w:val="20"/>
        </w:rPr>
      </w:pPr>
      <w:r w:rsidRPr="00D7502E">
        <w:rPr>
          <w:rFonts w:hint="eastAsia"/>
          <w:sz w:val="24"/>
          <w:szCs w:val="20"/>
        </w:rPr>
        <w:t>第页共页</w:t>
      </w:r>
    </w:p>
    <w:p w:rsidR="00D7502E" w:rsidRPr="00D7502E" w:rsidRDefault="00D7502E" w:rsidP="00D7502E">
      <w:pPr>
        <w:ind w:firstLineChars="200" w:firstLine="480"/>
        <w:textAlignment w:val="center"/>
        <w:rPr>
          <w:sz w:val="24"/>
          <w:szCs w:val="20"/>
        </w:rPr>
      </w:pPr>
    </w:p>
    <w:p w:rsidR="00D7502E" w:rsidRPr="00D7502E" w:rsidRDefault="00D7502E" w:rsidP="00D7502E">
      <w:pPr>
        <w:textAlignment w:val="center"/>
        <w:rPr>
          <w:b/>
          <w:sz w:val="24"/>
          <w:szCs w:val="20"/>
        </w:rPr>
      </w:pPr>
      <w:r w:rsidRPr="00D7502E">
        <w:rPr>
          <w:rFonts w:hint="eastAsia"/>
          <w:b/>
          <w:sz w:val="24"/>
          <w:szCs w:val="20"/>
        </w:rPr>
        <w:t>（监理表</w:t>
      </w:r>
      <w:r w:rsidRPr="00D7502E">
        <w:rPr>
          <w:rFonts w:hint="eastAsia"/>
          <w:b/>
          <w:sz w:val="24"/>
          <w:szCs w:val="20"/>
        </w:rPr>
        <w:t>06</w:t>
      </w:r>
      <w:r w:rsidRPr="00D7502E">
        <w:rPr>
          <w:rFonts w:hint="eastAsia"/>
          <w:b/>
          <w:sz w:val="24"/>
          <w:szCs w:val="20"/>
        </w:rPr>
        <w:t>）</w:t>
      </w:r>
    </w:p>
    <w:p w:rsidR="00D7502E" w:rsidRPr="00D7502E" w:rsidRDefault="00D7502E" w:rsidP="00D7502E">
      <w:pPr>
        <w:keepNext/>
        <w:adjustRightInd w:val="0"/>
        <w:jc w:val="center"/>
        <w:textAlignment w:val="center"/>
        <w:outlineLvl w:val="2"/>
        <w:rPr>
          <w:rFonts w:eastAsiaTheme="minorEastAsia"/>
          <w:b/>
          <w:sz w:val="24"/>
          <w:szCs w:val="20"/>
        </w:rPr>
      </w:pPr>
      <w:bookmarkStart w:id="2069" w:name="_Toc485136968"/>
      <w:r w:rsidRPr="00D7502E">
        <w:rPr>
          <w:rFonts w:eastAsiaTheme="minorEastAsia" w:hint="eastAsia"/>
          <w:b/>
          <w:sz w:val="24"/>
          <w:szCs w:val="20"/>
        </w:rPr>
        <w:t>港区至许昌市域（郊）铁路工程许昌段勘察设计咨询项目部</w:t>
      </w:r>
      <w:bookmarkEnd w:id="2069"/>
    </w:p>
    <w:p w:rsidR="00D7502E" w:rsidRPr="00D7502E" w:rsidRDefault="00D7502E" w:rsidP="00D7502E">
      <w:pPr>
        <w:keepNext/>
        <w:adjustRightInd w:val="0"/>
        <w:jc w:val="center"/>
        <w:textAlignment w:val="center"/>
        <w:outlineLvl w:val="2"/>
        <w:rPr>
          <w:rFonts w:eastAsiaTheme="minorEastAsia"/>
          <w:b/>
          <w:sz w:val="24"/>
          <w:szCs w:val="20"/>
        </w:rPr>
      </w:pPr>
      <w:bookmarkStart w:id="2070" w:name="_Toc485136969"/>
      <w:r w:rsidRPr="00D7502E">
        <w:rPr>
          <w:rFonts w:eastAsiaTheme="minorEastAsia" w:hint="eastAsia"/>
          <w:b/>
          <w:sz w:val="24"/>
          <w:szCs w:val="20"/>
        </w:rPr>
        <w:t>设计监理工作通知单（副页）</w:t>
      </w:r>
      <w:bookmarkEnd w:id="2070"/>
    </w:p>
    <w:p w:rsidR="00D7502E" w:rsidRPr="00D7502E" w:rsidRDefault="00D7502E" w:rsidP="00D7502E">
      <w:pPr>
        <w:ind w:firstLineChars="200" w:firstLine="480"/>
        <w:textAlignment w:val="center"/>
        <w:rPr>
          <w:sz w:val="24"/>
          <w:szCs w:val="20"/>
        </w:rPr>
      </w:pPr>
      <w:r w:rsidRPr="00D7502E">
        <w:rPr>
          <w:rFonts w:hint="eastAsia"/>
          <w:sz w:val="24"/>
          <w:szCs w:val="20"/>
        </w:rPr>
        <w:t>监通字（）第号</w:t>
      </w:r>
    </w:p>
    <w:tbl>
      <w:tblPr>
        <w:tblW w:w="5000" w:type="pct"/>
        <w:tblBorders>
          <w:top w:val="single" w:sz="8" w:space="0" w:color="auto"/>
          <w:left w:val="single" w:sz="8" w:space="0" w:color="auto"/>
          <w:bottom w:val="single" w:sz="8" w:space="0" w:color="auto"/>
          <w:right w:val="single" w:sz="8" w:space="0" w:color="auto"/>
        </w:tblBorders>
        <w:shd w:val="clear" w:color="auto" w:fill="DAEBFA"/>
        <w:tblLook w:val="0000"/>
      </w:tblPr>
      <w:tblGrid>
        <w:gridCol w:w="9287"/>
      </w:tblGrid>
      <w:tr w:rsidR="004167F5" w:rsidRPr="00D7502E" w:rsidTr="00F53042">
        <w:trPr>
          <w:cantSplit/>
          <w:trHeight w:val="10085"/>
        </w:trPr>
        <w:tc>
          <w:tcPr>
            <w:tcW w:w="5000" w:type="pct"/>
            <w:shd w:val="clear" w:color="auto" w:fill="DAEBFA"/>
            <w:vAlign w:val="center"/>
          </w:tcPr>
          <w:p w:rsidR="00D7502E" w:rsidRPr="00D7502E" w:rsidRDefault="00D7502E" w:rsidP="00D7502E">
            <w:pPr>
              <w:adjustRightInd w:val="0"/>
              <w:snapToGrid w:val="0"/>
              <w:jc w:val="center"/>
              <w:rPr>
                <w:szCs w:val="20"/>
              </w:rPr>
            </w:pPr>
          </w:p>
        </w:tc>
      </w:tr>
    </w:tbl>
    <w:p w:rsidR="00D7502E" w:rsidRPr="00D7502E" w:rsidRDefault="00D7502E" w:rsidP="00D7502E">
      <w:pPr>
        <w:ind w:firstLineChars="200" w:firstLine="480"/>
        <w:textAlignment w:val="center"/>
        <w:rPr>
          <w:sz w:val="24"/>
          <w:szCs w:val="20"/>
        </w:rPr>
      </w:pPr>
      <w:r w:rsidRPr="00D7502E">
        <w:rPr>
          <w:rFonts w:hint="eastAsia"/>
          <w:sz w:val="24"/>
          <w:szCs w:val="20"/>
        </w:rPr>
        <w:t>第页共页</w:t>
      </w:r>
    </w:p>
    <w:p w:rsidR="00D7502E" w:rsidRPr="00D7502E" w:rsidRDefault="00D7502E" w:rsidP="00D7502E">
      <w:pPr>
        <w:textAlignment w:val="center"/>
        <w:rPr>
          <w:b/>
          <w:sz w:val="24"/>
          <w:szCs w:val="20"/>
        </w:rPr>
      </w:pPr>
      <w:r w:rsidRPr="00D7502E">
        <w:rPr>
          <w:b/>
          <w:sz w:val="28"/>
          <w:szCs w:val="20"/>
        </w:rPr>
        <w:br w:type="column"/>
      </w:r>
      <w:r w:rsidRPr="00D7502E">
        <w:rPr>
          <w:rFonts w:hint="eastAsia"/>
          <w:b/>
          <w:sz w:val="24"/>
          <w:szCs w:val="20"/>
        </w:rPr>
        <w:lastRenderedPageBreak/>
        <w:t>（监理表</w:t>
      </w:r>
      <w:r w:rsidRPr="00D7502E">
        <w:rPr>
          <w:rFonts w:hint="eastAsia"/>
          <w:b/>
          <w:sz w:val="24"/>
          <w:szCs w:val="20"/>
        </w:rPr>
        <w:t>07</w:t>
      </w:r>
      <w:r w:rsidRPr="00D7502E">
        <w:rPr>
          <w:rFonts w:hint="eastAsia"/>
          <w:b/>
          <w:sz w:val="24"/>
          <w:szCs w:val="20"/>
        </w:rPr>
        <w:t>）</w:t>
      </w:r>
    </w:p>
    <w:p w:rsidR="00D7502E" w:rsidRPr="00D7502E" w:rsidRDefault="00D7502E" w:rsidP="00D7502E">
      <w:pPr>
        <w:keepNext/>
        <w:adjustRightInd w:val="0"/>
        <w:jc w:val="center"/>
        <w:textAlignment w:val="center"/>
        <w:outlineLvl w:val="2"/>
        <w:rPr>
          <w:rFonts w:eastAsiaTheme="minorEastAsia"/>
          <w:b/>
          <w:sz w:val="24"/>
          <w:szCs w:val="20"/>
        </w:rPr>
      </w:pPr>
      <w:bookmarkStart w:id="2071" w:name="_Toc485136970"/>
      <w:r w:rsidRPr="00D7502E">
        <w:rPr>
          <w:rFonts w:eastAsiaTheme="minorEastAsia" w:hint="eastAsia"/>
          <w:b/>
          <w:sz w:val="24"/>
          <w:szCs w:val="20"/>
        </w:rPr>
        <w:t>港区至许昌市域（郊）铁路工程许昌段勘察设计咨询项目部</w:t>
      </w:r>
      <w:bookmarkEnd w:id="2071"/>
    </w:p>
    <w:p w:rsidR="00D7502E" w:rsidRPr="00D7502E" w:rsidRDefault="00D7502E" w:rsidP="00D7502E">
      <w:pPr>
        <w:keepNext/>
        <w:adjustRightInd w:val="0"/>
        <w:jc w:val="center"/>
        <w:textAlignment w:val="center"/>
        <w:outlineLvl w:val="2"/>
        <w:rPr>
          <w:rFonts w:eastAsiaTheme="minorEastAsia"/>
          <w:b/>
          <w:sz w:val="24"/>
          <w:szCs w:val="20"/>
        </w:rPr>
      </w:pPr>
      <w:bookmarkStart w:id="2072" w:name="_Toc485136971"/>
      <w:r w:rsidRPr="00D7502E">
        <w:rPr>
          <w:rFonts w:eastAsiaTheme="minorEastAsia" w:hint="eastAsia"/>
          <w:b/>
          <w:sz w:val="24"/>
          <w:szCs w:val="20"/>
        </w:rPr>
        <w:t>设计监理会议纪要</w:t>
      </w:r>
      <w:bookmarkEnd w:id="2072"/>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1251"/>
        <w:gridCol w:w="4487"/>
        <w:gridCol w:w="841"/>
        <w:gridCol w:w="2708"/>
      </w:tblGrid>
      <w:tr w:rsidR="004167F5" w:rsidRPr="00D7502E" w:rsidTr="00F53042">
        <w:trPr>
          <w:cantSplit/>
          <w:trHeight w:val="432"/>
        </w:trPr>
        <w:tc>
          <w:tcPr>
            <w:tcW w:w="67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会议名称</w:t>
            </w:r>
          </w:p>
        </w:tc>
        <w:tc>
          <w:tcPr>
            <w:tcW w:w="2416"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c>
          <w:tcPr>
            <w:tcW w:w="45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时间</w:t>
            </w:r>
          </w:p>
        </w:tc>
        <w:tc>
          <w:tcPr>
            <w:tcW w:w="1458"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432"/>
        </w:trPr>
        <w:tc>
          <w:tcPr>
            <w:tcW w:w="673" w:type="pc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主持人</w:t>
            </w:r>
          </w:p>
        </w:tc>
        <w:tc>
          <w:tcPr>
            <w:tcW w:w="2416" w:type="pc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c>
          <w:tcPr>
            <w:tcW w:w="453" w:type="pc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地点</w:t>
            </w:r>
          </w:p>
        </w:tc>
        <w:tc>
          <w:tcPr>
            <w:tcW w:w="1458" w:type="pc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492"/>
        </w:trPr>
        <w:tc>
          <w:tcPr>
            <w:tcW w:w="673" w:type="pc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参加人</w:t>
            </w:r>
          </w:p>
        </w:tc>
        <w:tc>
          <w:tcPr>
            <w:tcW w:w="4327" w:type="pct"/>
            <w:gridSpan w:val="3"/>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8912"/>
        </w:trPr>
        <w:tc>
          <w:tcPr>
            <w:tcW w:w="5000" w:type="pct"/>
            <w:gridSpan w:val="4"/>
            <w:tcBorders>
              <w:top w:val="single" w:sz="4" w:space="0" w:color="auto"/>
              <w:bottom w:val="single" w:sz="8" w:space="0" w:color="auto"/>
            </w:tcBorders>
            <w:shd w:val="clear" w:color="auto" w:fill="DAEBFA"/>
          </w:tcPr>
          <w:p w:rsidR="00D7502E" w:rsidRPr="00D7502E" w:rsidRDefault="00D7502E" w:rsidP="00D7502E">
            <w:pPr>
              <w:adjustRightInd w:val="0"/>
              <w:snapToGrid w:val="0"/>
              <w:rPr>
                <w:b/>
                <w:szCs w:val="20"/>
              </w:rPr>
            </w:pPr>
          </w:p>
          <w:p w:rsidR="00D7502E" w:rsidRPr="00D7502E" w:rsidRDefault="00D7502E" w:rsidP="00D7502E">
            <w:pPr>
              <w:adjustRightInd w:val="0"/>
              <w:snapToGrid w:val="0"/>
              <w:rPr>
                <w:szCs w:val="20"/>
              </w:rPr>
            </w:pPr>
            <w:r w:rsidRPr="00D7502E">
              <w:rPr>
                <w:rFonts w:hint="eastAsia"/>
                <w:szCs w:val="20"/>
              </w:rPr>
              <w:t>纪要：</w:t>
            </w:r>
          </w:p>
        </w:tc>
      </w:tr>
    </w:tbl>
    <w:p w:rsidR="00D7502E" w:rsidRPr="00D7502E" w:rsidRDefault="00D7502E" w:rsidP="00D7502E">
      <w:pPr>
        <w:ind w:firstLineChars="200" w:firstLine="480"/>
        <w:textAlignment w:val="center"/>
        <w:rPr>
          <w:sz w:val="24"/>
          <w:szCs w:val="20"/>
        </w:rPr>
      </w:pPr>
      <w:r w:rsidRPr="00D7502E">
        <w:rPr>
          <w:rFonts w:hint="eastAsia"/>
          <w:sz w:val="24"/>
          <w:szCs w:val="20"/>
        </w:rPr>
        <w:t>第页共页</w:t>
      </w:r>
    </w:p>
    <w:p w:rsidR="00D7502E" w:rsidRPr="00D7502E" w:rsidRDefault="00D7502E" w:rsidP="00D7502E">
      <w:pPr>
        <w:textAlignment w:val="center"/>
        <w:rPr>
          <w:sz w:val="24"/>
          <w:szCs w:val="20"/>
        </w:rPr>
      </w:pPr>
      <w:r w:rsidRPr="00D7502E">
        <w:rPr>
          <w:b/>
          <w:sz w:val="28"/>
          <w:szCs w:val="20"/>
        </w:rPr>
        <w:br w:type="column"/>
      </w:r>
      <w:r w:rsidRPr="00D7502E">
        <w:rPr>
          <w:rFonts w:hint="eastAsia"/>
          <w:b/>
          <w:sz w:val="24"/>
          <w:szCs w:val="20"/>
        </w:rPr>
        <w:lastRenderedPageBreak/>
        <w:t>（监理表</w:t>
      </w:r>
      <w:r w:rsidRPr="00D7502E">
        <w:rPr>
          <w:rFonts w:hint="eastAsia"/>
          <w:b/>
          <w:sz w:val="24"/>
          <w:szCs w:val="20"/>
        </w:rPr>
        <w:t>08</w:t>
      </w:r>
      <w:r w:rsidRPr="00D7502E">
        <w:rPr>
          <w:rFonts w:hint="eastAsia"/>
          <w:b/>
          <w:sz w:val="24"/>
          <w:szCs w:val="20"/>
        </w:rPr>
        <w:t>）</w:t>
      </w:r>
    </w:p>
    <w:p w:rsidR="00D7502E" w:rsidRPr="00D7502E" w:rsidRDefault="00D7502E" w:rsidP="00D7502E">
      <w:pPr>
        <w:keepNext/>
        <w:adjustRightInd w:val="0"/>
        <w:jc w:val="center"/>
        <w:textAlignment w:val="center"/>
        <w:outlineLvl w:val="2"/>
        <w:rPr>
          <w:rFonts w:eastAsiaTheme="minorEastAsia"/>
          <w:b/>
          <w:sz w:val="24"/>
          <w:szCs w:val="20"/>
        </w:rPr>
      </w:pPr>
      <w:bookmarkStart w:id="2073" w:name="_Toc485136972"/>
      <w:r w:rsidRPr="00D7502E">
        <w:rPr>
          <w:rFonts w:eastAsiaTheme="minorEastAsia" w:hint="eastAsia"/>
          <w:b/>
          <w:sz w:val="24"/>
          <w:szCs w:val="20"/>
        </w:rPr>
        <w:t>港区至许昌市域（郊）铁路工程许昌段勘察设计咨询项目部</w:t>
      </w:r>
      <w:bookmarkEnd w:id="2073"/>
    </w:p>
    <w:p w:rsidR="00D7502E" w:rsidRPr="00D7502E" w:rsidRDefault="00D7502E" w:rsidP="00D7502E">
      <w:pPr>
        <w:keepNext/>
        <w:adjustRightInd w:val="0"/>
        <w:jc w:val="center"/>
        <w:textAlignment w:val="center"/>
        <w:outlineLvl w:val="2"/>
        <w:rPr>
          <w:rFonts w:eastAsiaTheme="minorEastAsia"/>
          <w:b/>
          <w:sz w:val="24"/>
          <w:szCs w:val="20"/>
        </w:rPr>
      </w:pPr>
      <w:bookmarkStart w:id="2074" w:name="_Toc485136973"/>
      <w:r w:rsidRPr="00D7502E">
        <w:rPr>
          <w:rFonts w:eastAsiaTheme="minorEastAsia" w:hint="eastAsia"/>
          <w:b/>
          <w:sz w:val="24"/>
          <w:szCs w:val="20"/>
        </w:rPr>
        <w:t>设计监理会议纪要（副页）</w:t>
      </w:r>
      <w:bookmarkEnd w:id="2074"/>
    </w:p>
    <w:tbl>
      <w:tblPr>
        <w:tblW w:w="5000" w:type="pct"/>
        <w:tblBorders>
          <w:top w:val="single" w:sz="8" w:space="0" w:color="auto"/>
          <w:left w:val="single" w:sz="8" w:space="0" w:color="auto"/>
          <w:bottom w:val="single" w:sz="8" w:space="0" w:color="auto"/>
          <w:right w:val="single" w:sz="8" w:space="0" w:color="auto"/>
        </w:tblBorders>
        <w:shd w:val="clear" w:color="auto" w:fill="DAEBFA"/>
        <w:tblLook w:val="0000"/>
      </w:tblPr>
      <w:tblGrid>
        <w:gridCol w:w="9287"/>
      </w:tblGrid>
      <w:tr w:rsidR="004167F5" w:rsidRPr="00D7502E" w:rsidTr="00F53042">
        <w:trPr>
          <w:cantSplit/>
          <w:trHeight w:val="10735"/>
        </w:trPr>
        <w:tc>
          <w:tcPr>
            <w:tcW w:w="5000" w:type="pct"/>
            <w:shd w:val="clear" w:color="auto" w:fill="DAEBFA"/>
          </w:tcPr>
          <w:p w:rsidR="00D7502E" w:rsidRPr="00D7502E" w:rsidRDefault="00D7502E" w:rsidP="00D7502E">
            <w:pPr>
              <w:adjustRightInd w:val="0"/>
              <w:snapToGrid w:val="0"/>
              <w:jc w:val="center"/>
              <w:rPr>
                <w:szCs w:val="20"/>
              </w:rPr>
            </w:pPr>
          </w:p>
        </w:tc>
      </w:tr>
    </w:tbl>
    <w:p w:rsidR="00D7502E" w:rsidRPr="00D7502E" w:rsidRDefault="00D7502E" w:rsidP="00D7502E">
      <w:pPr>
        <w:ind w:firstLineChars="200" w:firstLine="480"/>
        <w:textAlignment w:val="center"/>
        <w:rPr>
          <w:sz w:val="24"/>
          <w:szCs w:val="20"/>
        </w:rPr>
      </w:pPr>
      <w:r w:rsidRPr="00D7502E">
        <w:rPr>
          <w:rFonts w:hint="eastAsia"/>
          <w:sz w:val="24"/>
          <w:szCs w:val="20"/>
        </w:rPr>
        <w:t>第页共页</w:t>
      </w:r>
    </w:p>
    <w:p w:rsidR="00D7502E" w:rsidRPr="00D7502E" w:rsidRDefault="00D7502E" w:rsidP="00D7502E">
      <w:pPr>
        <w:textAlignment w:val="center"/>
        <w:rPr>
          <w:b/>
          <w:sz w:val="24"/>
          <w:szCs w:val="20"/>
        </w:rPr>
      </w:pPr>
      <w:r w:rsidRPr="00D7502E">
        <w:rPr>
          <w:b/>
          <w:sz w:val="28"/>
          <w:szCs w:val="20"/>
        </w:rPr>
        <w:br w:type="column"/>
      </w:r>
      <w:r w:rsidRPr="00D7502E">
        <w:rPr>
          <w:rFonts w:hint="eastAsia"/>
          <w:b/>
          <w:sz w:val="24"/>
          <w:szCs w:val="20"/>
        </w:rPr>
        <w:lastRenderedPageBreak/>
        <w:t>（监理表</w:t>
      </w:r>
      <w:r w:rsidRPr="00D7502E">
        <w:rPr>
          <w:rFonts w:hint="eastAsia"/>
          <w:b/>
          <w:sz w:val="24"/>
          <w:szCs w:val="20"/>
        </w:rPr>
        <w:t>09</w:t>
      </w:r>
      <w:r w:rsidRPr="00D7502E">
        <w:rPr>
          <w:rFonts w:hint="eastAsia"/>
          <w:b/>
          <w:sz w:val="24"/>
          <w:szCs w:val="20"/>
        </w:rPr>
        <w:t>）</w:t>
      </w:r>
    </w:p>
    <w:p w:rsidR="00D7502E" w:rsidRPr="00D7502E" w:rsidRDefault="00D7502E" w:rsidP="00D7502E">
      <w:pPr>
        <w:keepNext/>
        <w:adjustRightInd w:val="0"/>
        <w:jc w:val="center"/>
        <w:textAlignment w:val="center"/>
        <w:outlineLvl w:val="2"/>
        <w:rPr>
          <w:rFonts w:eastAsiaTheme="minorEastAsia"/>
          <w:b/>
          <w:sz w:val="24"/>
          <w:szCs w:val="20"/>
        </w:rPr>
      </w:pPr>
      <w:bookmarkStart w:id="2075" w:name="_Toc485136974"/>
      <w:r w:rsidRPr="00D7502E">
        <w:rPr>
          <w:rFonts w:eastAsiaTheme="minorEastAsia" w:hint="eastAsia"/>
          <w:b/>
          <w:sz w:val="24"/>
          <w:szCs w:val="20"/>
        </w:rPr>
        <w:t>港区至许昌市域（郊）铁路工程许昌段勘察设计咨询项目部</w:t>
      </w:r>
      <w:bookmarkEnd w:id="2075"/>
    </w:p>
    <w:p w:rsidR="00D7502E" w:rsidRPr="00D7502E" w:rsidRDefault="00D7502E" w:rsidP="00D7502E">
      <w:pPr>
        <w:keepNext/>
        <w:adjustRightInd w:val="0"/>
        <w:jc w:val="center"/>
        <w:textAlignment w:val="center"/>
        <w:outlineLvl w:val="2"/>
        <w:rPr>
          <w:rFonts w:eastAsiaTheme="minorEastAsia"/>
          <w:b/>
          <w:sz w:val="24"/>
          <w:szCs w:val="20"/>
        </w:rPr>
      </w:pPr>
      <w:bookmarkStart w:id="2076" w:name="_Toc485136975"/>
      <w:r w:rsidRPr="00D7502E">
        <w:rPr>
          <w:rFonts w:eastAsiaTheme="minorEastAsia" w:hint="eastAsia"/>
          <w:b/>
          <w:sz w:val="24"/>
          <w:szCs w:val="20"/>
        </w:rPr>
        <w:t>会议签到表</w:t>
      </w:r>
      <w:bookmarkEnd w:id="2076"/>
    </w:p>
    <w:p w:rsidR="00D7502E" w:rsidRPr="00D7502E" w:rsidRDefault="00D7502E" w:rsidP="00D7502E">
      <w:pPr>
        <w:textAlignment w:val="center"/>
        <w:rPr>
          <w:sz w:val="24"/>
          <w:szCs w:val="20"/>
        </w:rPr>
      </w:pPr>
      <w:r w:rsidRPr="00D7502E">
        <w:rPr>
          <w:rFonts w:hint="eastAsia"/>
          <w:sz w:val="24"/>
          <w:szCs w:val="20"/>
        </w:rPr>
        <w:t>会议日期：会议地点：</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1276"/>
        <w:gridCol w:w="3466"/>
        <w:gridCol w:w="1800"/>
        <w:gridCol w:w="2745"/>
      </w:tblGrid>
      <w:tr w:rsidR="004167F5" w:rsidRPr="00D7502E" w:rsidTr="00F53042">
        <w:trPr>
          <w:trHeight w:val="595"/>
          <w:tblHeader/>
        </w:trPr>
        <w:tc>
          <w:tcPr>
            <w:tcW w:w="687"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姓名</w:t>
            </w:r>
          </w:p>
        </w:tc>
        <w:tc>
          <w:tcPr>
            <w:tcW w:w="1866"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单位</w:t>
            </w:r>
          </w:p>
        </w:tc>
        <w:tc>
          <w:tcPr>
            <w:tcW w:w="969"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职务（称）</w:t>
            </w:r>
          </w:p>
        </w:tc>
        <w:tc>
          <w:tcPr>
            <w:tcW w:w="1478"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联系电话</w:t>
            </w:r>
          </w:p>
        </w:tc>
      </w:tr>
      <w:tr w:rsidR="004167F5" w:rsidRPr="00D7502E" w:rsidTr="00F53042">
        <w:trPr>
          <w:trHeight w:val="595"/>
          <w:tblHeader/>
        </w:trPr>
        <w:tc>
          <w:tcPr>
            <w:tcW w:w="6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86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6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595"/>
          <w:tblHeader/>
        </w:trPr>
        <w:tc>
          <w:tcPr>
            <w:tcW w:w="6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86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6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595"/>
          <w:tblHeader/>
        </w:trPr>
        <w:tc>
          <w:tcPr>
            <w:tcW w:w="6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86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6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595"/>
          <w:tblHeader/>
        </w:trPr>
        <w:tc>
          <w:tcPr>
            <w:tcW w:w="6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86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6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595"/>
          <w:tblHeader/>
        </w:trPr>
        <w:tc>
          <w:tcPr>
            <w:tcW w:w="6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86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6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595"/>
          <w:tblHeader/>
        </w:trPr>
        <w:tc>
          <w:tcPr>
            <w:tcW w:w="6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86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6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595"/>
          <w:tblHeader/>
        </w:trPr>
        <w:tc>
          <w:tcPr>
            <w:tcW w:w="6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86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6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595"/>
          <w:tblHeader/>
        </w:trPr>
        <w:tc>
          <w:tcPr>
            <w:tcW w:w="6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86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6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595"/>
          <w:tblHeader/>
        </w:trPr>
        <w:tc>
          <w:tcPr>
            <w:tcW w:w="6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86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6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595"/>
          <w:tblHeader/>
        </w:trPr>
        <w:tc>
          <w:tcPr>
            <w:tcW w:w="6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86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6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595"/>
          <w:tblHeader/>
        </w:trPr>
        <w:tc>
          <w:tcPr>
            <w:tcW w:w="6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86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6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595"/>
          <w:tblHeader/>
        </w:trPr>
        <w:tc>
          <w:tcPr>
            <w:tcW w:w="6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86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6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595"/>
          <w:tblHeader/>
        </w:trPr>
        <w:tc>
          <w:tcPr>
            <w:tcW w:w="6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86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6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595"/>
          <w:tblHeader/>
        </w:trPr>
        <w:tc>
          <w:tcPr>
            <w:tcW w:w="6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86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6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595"/>
          <w:tblHeader/>
        </w:trPr>
        <w:tc>
          <w:tcPr>
            <w:tcW w:w="6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86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96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147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595"/>
          <w:tblHeader/>
        </w:trPr>
        <w:tc>
          <w:tcPr>
            <w:tcW w:w="687"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p>
        </w:tc>
        <w:tc>
          <w:tcPr>
            <w:tcW w:w="186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p>
        </w:tc>
        <w:tc>
          <w:tcPr>
            <w:tcW w:w="969"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p>
        </w:tc>
        <w:tc>
          <w:tcPr>
            <w:tcW w:w="1478"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p>
        </w:tc>
      </w:tr>
    </w:tbl>
    <w:p w:rsidR="00D7502E" w:rsidRPr="00D7502E" w:rsidRDefault="00D7502E" w:rsidP="00D7502E">
      <w:pPr>
        <w:ind w:firstLineChars="200" w:firstLine="480"/>
        <w:textAlignment w:val="center"/>
        <w:rPr>
          <w:b/>
          <w:sz w:val="24"/>
          <w:szCs w:val="20"/>
        </w:rPr>
      </w:pPr>
      <w:r w:rsidRPr="00D7502E">
        <w:rPr>
          <w:rFonts w:hint="eastAsia"/>
          <w:sz w:val="24"/>
          <w:szCs w:val="20"/>
        </w:rPr>
        <w:t>第页共页</w:t>
      </w:r>
    </w:p>
    <w:p w:rsidR="00D7502E" w:rsidRPr="00D7502E" w:rsidRDefault="00D7502E" w:rsidP="00D7502E">
      <w:pPr>
        <w:textAlignment w:val="center"/>
        <w:rPr>
          <w:b/>
          <w:sz w:val="24"/>
          <w:szCs w:val="20"/>
        </w:rPr>
      </w:pPr>
      <w:r w:rsidRPr="00D7502E">
        <w:rPr>
          <w:b/>
          <w:sz w:val="28"/>
          <w:szCs w:val="20"/>
        </w:rPr>
        <w:br w:type="column"/>
      </w:r>
      <w:r w:rsidRPr="00D7502E">
        <w:rPr>
          <w:rFonts w:hint="eastAsia"/>
          <w:b/>
          <w:sz w:val="24"/>
          <w:szCs w:val="20"/>
        </w:rPr>
        <w:lastRenderedPageBreak/>
        <w:t>（监理表</w:t>
      </w:r>
      <w:r w:rsidRPr="00D7502E">
        <w:rPr>
          <w:rFonts w:hint="eastAsia"/>
          <w:b/>
          <w:sz w:val="24"/>
          <w:szCs w:val="20"/>
        </w:rPr>
        <w:t>10</w:t>
      </w:r>
      <w:r w:rsidRPr="00D7502E">
        <w:rPr>
          <w:rFonts w:hint="eastAsia"/>
          <w:b/>
          <w:sz w:val="24"/>
          <w:szCs w:val="20"/>
        </w:rPr>
        <w:t>）</w:t>
      </w:r>
    </w:p>
    <w:p w:rsidR="00D7502E" w:rsidRPr="00D7502E" w:rsidRDefault="00D7502E" w:rsidP="00D7502E">
      <w:pPr>
        <w:keepNext/>
        <w:adjustRightInd w:val="0"/>
        <w:jc w:val="center"/>
        <w:textAlignment w:val="center"/>
        <w:outlineLvl w:val="2"/>
        <w:rPr>
          <w:rFonts w:eastAsiaTheme="minorEastAsia"/>
          <w:b/>
          <w:sz w:val="24"/>
          <w:szCs w:val="20"/>
        </w:rPr>
      </w:pPr>
      <w:bookmarkStart w:id="2077" w:name="_Toc485136976"/>
      <w:r w:rsidRPr="00D7502E">
        <w:rPr>
          <w:rFonts w:eastAsiaTheme="minorEastAsia" w:hint="eastAsia"/>
          <w:b/>
          <w:sz w:val="24"/>
          <w:szCs w:val="20"/>
        </w:rPr>
        <w:t>港区至许昌市域（郊）铁路工程许昌段勘察设计咨询项目部</w:t>
      </w:r>
      <w:bookmarkEnd w:id="2077"/>
    </w:p>
    <w:p w:rsidR="00D7502E" w:rsidRPr="00D7502E" w:rsidRDefault="00D7502E" w:rsidP="00D7502E">
      <w:pPr>
        <w:keepNext/>
        <w:adjustRightInd w:val="0"/>
        <w:jc w:val="center"/>
        <w:textAlignment w:val="center"/>
        <w:outlineLvl w:val="2"/>
        <w:rPr>
          <w:rFonts w:eastAsiaTheme="minorEastAsia"/>
          <w:b/>
          <w:sz w:val="24"/>
          <w:szCs w:val="20"/>
        </w:rPr>
      </w:pPr>
      <w:bookmarkStart w:id="2078" w:name="_Toc485136977"/>
      <w:r w:rsidRPr="00D7502E">
        <w:rPr>
          <w:rFonts w:eastAsiaTheme="minorEastAsia" w:hint="eastAsia"/>
          <w:b/>
          <w:sz w:val="24"/>
          <w:szCs w:val="20"/>
        </w:rPr>
        <w:t>工程进度控制分析表</w:t>
      </w:r>
      <w:bookmarkEnd w:id="2078"/>
    </w:p>
    <w:p w:rsidR="00D7502E" w:rsidRPr="00D7502E" w:rsidRDefault="00D7502E" w:rsidP="00D7502E">
      <w:pPr>
        <w:textAlignment w:val="center"/>
        <w:rPr>
          <w:sz w:val="24"/>
          <w:szCs w:val="20"/>
        </w:rPr>
      </w:pPr>
      <w:r w:rsidRPr="00D7502E">
        <w:rPr>
          <w:rFonts w:hint="eastAsia"/>
          <w:sz w:val="24"/>
          <w:szCs w:val="20"/>
        </w:rPr>
        <w:t>项目名称：港区至许昌市域（郊）铁路工程许昌段</w:t>
      </w: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tblPr>
      <w:tblGrid>
        <w:gridCol w:w="1644"/>
        <w:gridCol w:w="2591"/>
        <w:gridCol w:w="1441"/>
        <w:gridCol w:w="3611"/>
      </w:tblGrid>
      <w:tr w:rsidR="004167F5" w:rsidRPr="00D7502E" w:rsidTr="00F53042">
        <w:trPr>
          <w:cantSplit/>
          <w:trHeight w:val="464"/>
        </w:trPr>
        <w:tc>
          <w:tcPr>
            <w:tcW w:w="885" w:type="pct"/>
            <w:tcBorders>
              <w:top w:val="single" w:sz="8" w:space="0" w:color="auto"/>
              <w:left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单位工程名称</w:t>
            </w:r>
          </w:p>
        </w:tc>
        <w:tc>
          <w:tcPr>
            <w:tcW w:w="4115" w:type="pct"/>
            <w:gridSpan w:val="3"/>
            <w:tcBorders>
              <w:top w:val="single" w:sz="8" w:space="0" w:color="auto"/>
              <w:bottom w:val="single" w:sz="4" w:space="0" w:color="auto"/>
              <w:right w:val="single" w:sz="8"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464"/>
        </w:trPr>
        <w:tc>
          <w:tcPr>
            <w:tcW w:w="885" w:type="pct"/>
            <w:tcBorders>
              <w:top w:val="single" w:sz="4" w:space="0" w:color="auto"/>
              <w:left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设计单位名称</w:t>
            </w:r>
          </w:p>
        </w:tc>
        <w:tc>
          <w:tcPr>
            <w:tcW w:w="4115" w:type="pct"/>
            <w:gridSpan w:val="3"/>
            <w:tcBorders>
              <w:top w:val="single" w:sz="4" w:space="0" w:color="auto"/>
              <w:bottom w:val="single" w:sz="4" w:space="0" w:color="auto"/>
              <w:right w:val="single" w:sz="8"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464"/>
        </w:trPr>
        <w:tc>
          <w:tcPr>
            <w:tcW w:w="885" w:type="pct"/>
            <w:tcBorders>
              <w:top w:val="single" w:sz="4" w:space="0" w:color="auto"/>
              <w:left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填报人</w:t>
            </w:r>
          </w:p>
        </w:tc>
        <w:tc>
          <w:tcPr>
            <w:tcW w:w="1395" w:type="pc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c>
          <w:tcPr>
            <w:tcW w:w="776" w:type="pc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填写人</w:t>
            </w:r>
          </w:p>
        </w:tc>
        <w:tc>
          <w:tcPr>
            <w:tcW w:w="1944" w:type="pct"/>
            <w:tcBorders>
              <w:top w:val="single" w:sz="4" w:space="0" w:color="auto"/>
              <w:bottom w:val="single" w:sz="4" w:space="0" w:color="auto"/>
              <w:right w:val="single" w:sz="8"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2367"/>
        </w:trPr>
        <w:tc>
          <w:tcPr>
            <w:tcW w:w="5000" w:type="pct"/>
            <w:gridSpan w:val="4"/>
            <w:tcBorders>
              <w:top w:val="single" w:sz="4" w:space="0" w:color="auto"/>
              <w:left w:val="single" w:sz="8" w:space="0" w:color="auto"/>
              <w:bottom w:val="single" w:sz="12" w:space="0" w:color="auto"/>
              <w:right w:val="single" w:sz="8" w:space="0" w:color="auto"/>
            </w:tcBorders>
            <w:shd w:val="clear" w:color="auto" w:fill="DAEBFA"/>
          </w:tcPr>
          <w:p w:rsidR="00D7502E" w:rsidRPr="00D7502E" w:rsidRDefault="00D7502E" w:rsidP="00D7502E">
            <w:pPr>
              <w:adjustRightInd w:val="0"/>
              <w:snapToGrid w:val="0"/>
              <w:rPr>
                <w:szCs w:val="20"/>
              </w:rPr>
            </w:pPr>
            <w:r w:rsidRPr="00D7502E">
              <w:rPr>
                <w:rFonts w:hint="eastAsia"/>
                <w:szCs w:val="20"/>
              </w:rPr>
              <w:t>月计划进度：</w:t>
            </w:r>
          </w:p>
          <w:p w:rsidR="00D7502E" w:rsidRPr="00D7502E" w:rsidRDefault="00D7502E" w:rsidP="00D7502E">
            <w:pPr>
              <w:adjustRightInd w:val="0"/>
              <w:snapToGrid w:val="0"/>
              <w:rPr>
                <w:b/>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tc>
      </w:tr>
      <w:tr w:rsidR="004167F5" w:rsidRPr="00D7502E" w:rsidTr="00F53042">
        <w:trPr>
          <w:cantSplit/>
          <w:trHeight w:val="2695"/>
        </w:trPr>
        <w:tc>
          <w:tcPr>
            <w:tcW w:w="5000" w:type="pct"/>
            <w:gridSpan w:val="4"/>
            <w:tcBorders>
              <w:left w:val="single" w:sz="8" w:space="0" w:color="auto"/>
              <w:right w:val="single" w:sz="8" w:space="0" w:color="auto"/>
            </w:tcBorders>
            <w:shd w:val="clear" w:color="auto" w:fill="DAEBFA"/>
          </w:tcPr>
          <w:p w:rsidR="00D7502E" w:rsidRPr="00D7502E" w:rsidRDefault="00D7502E" w:rsidP="00D7502E">
            <w:pPr>
              <w:adjustRightInd w:val="0"/>
              <w:snapToGrid w:val="0"/>
              <w:rPr>
                <w:szCs w:val="20"/>
              </w:rPr>
            </w:pPr>
            <w:r w:rsidRPr="00D7502E">
              <w:rPr>
                <w:rFonts w:hint="eastAsia"/>
                <w:szCs w:val="20"/>
              </w:rPr>
              <w:t>月实际形象进度：</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rFonts w:hint="eastAsia"/>
                <w:szCs w:val="20"/>
              </w:rPr>
              <w:t>专业监理工程师：年月日</w:t>
            </w:r>
          </w:p>
        </w:tc>
      </w:tr>
      <w:tr w:rsidR="004167F5" w:rsidRPr="00D7502E" w:rsidTr="00F53042">
        <w:trPr>
          <w:cantSplit/>
          <w:trHeight w:val="1455"/>
        </w:trPr>
        <w:tc>
          <w:tcPr>
            <w:tcW w:w="5000" w:type="pct"/>
            <w:gridSpan w:val="4"/>
            <w:tcBorders>
              <w:left w:val="single" w:sz="8" w:space="0" w:color="auto"/>
              <w:right w:val="single" w:sz="8" w:space="0" w:color="auto"/>
            </w:tcBorders>
            <w:shd w:val="clear" w:color="auto" w:fill="DAEBFA"/>
          </w:tcPr>
          <w:p w:rsidR="00D7502E" w:rsidRPr="00D7502E" w:rsidRDefault="00D7502E" w:rsidP="00D7502E">
            <w:pPr>
              <w:adjustRightInd w:val="0"/>
              <w:snapToGrid w:val="0"/>
              <w:rPr>
                <w:szCs w:val="20"/>
              </w:rPr>
            </w:pPr>
            <w:r w:rsidRPr="00D7502E">
              <w:rPr>
                <w:rFonts w:hint="eastAsia"/>
                <w:szCs w:val="20"/>
              </w:rPr>
              <w:t>情况分析及措施意见：</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rFonts w:hint="eastAsia"/>
                <w:szCs w:val="20"/>
              </w:rPr>
              <w:t>专业监理工程师：年月日</w:t>
            </w:r>
          </w:p>
        </w:tc>
      </w:tr>
      <w:tr w:rsidR="004167F5" w:rsidRPr="00D7502E" w:rsidTr="00F53042">
        <w:trPr>
          <w:cantSplit/>
          <w:trHeight w:val="1850"/>
        </w:trPr>
        <w:tc>
          <w:tcPr>
            <w:tcW w:w="5000" w:type="pct"/>
            <w:gridSpan w:val="4"/>
            <w:tcBorders>
              <w:left w:val="single" w:sz="8" w:space="0" w:color="auto"/>
              <w:bottom w:val="single" w:sz="8" w:space="0" w:color="auto"/>
              <w:right w:val="single" w:sz="8" w:space="0" w:color="auto"/>
            </w:tcBorders>
            <w:shd w:val="clear" w:color="auto" w:fill="DAEBFA"/>
          </w:tcPr>
          <w:p w:rsidR="00D7502E" w:rsidRPr="00D7502E" w:rsidRDefault="00D7502E" w:rsidP="00D7502E">
            <w:pPr>
              <w:adjustRightInd w:val="0"/>
              <w:snapToGrid w:val="0"/>
              <w:rPr>
                <w:szCs w:val="20"/>
              </w:rPr>
            </w:pPr>
            <w:r w:rsidRPr="00D7502E">
              <w:rPr>
                <w:rFonts w:hint="eastAsia"/>
                <w:szCs w:val="20"/>
              </w:rPr>
              <w:t>设计监理负责人意见：</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rFonts w:hint="eastAsia"/>
                <w:szCs w:val="20"/>
              </w:rPr>
              <w:t>设计监理负责人：年月日</w:t>
            </w:r>
          </w:p>
        </w:tc>
      </w:tr>
    </w:tbl>
    <w:p w:rsidR="00D7502E" w:rsidRPr="00D7502E" w:rsidRDefault="00D7502E" w:rsidP="00D7502E">
      <w:pPr>
        <w:ind w:firstLineChars="200" w:firstLine="482"/>
        <w:textAlignment w:val="center"/>
        <w:rPr>
          <w:b/>
          <w:sz w:val="24"/>
          <w:szCs w:val="20"/>
        </w:rPr>
      </w:pPr>
    </w:p>
    <w:p w:rsidR="00D7502E" w:rsidRPr="00D7502E" w:rsidRDefault="00D7502E" w:rsidP="00D7502E">
      <w:pPr>
        <w:textAlignment w:val="center"/>
        <w:rPr>
          <w:sz w:val="24"/>
          <w:szCs w:val="20"/>
        </w:rPr>
      </w:pPr>
      <w:r w:rsidRPr="00D7502E">
        <w:rPr>
          <w:b/>
          <w:sz w:val="28"/>
          <w:szCs w:val="20"/>
        </w:rPr>
        <w:br w:type="column"/>
      </w:r>
      <w:r w:rsidRPr="00D7502E">
        <w:rPr>
          <w:rFonts w:hint="eastAsia"/>
          <w:b/>
          <w:sz w:val="24"/>
          <w:szCs w:val="20"/>
        </w:rPr>
        <w:lastRenderedPageBreak/>
        <w:t>（监理表</w:t>
      </w:r>
      <w:r w:rsidRPr="00D7502E">
        <w:rPr>
          <w:rFonts w:hint="eastAsia"/>
          <w:b/>
          <w:sz w:val="24"/>
          <w:szCs w:val="20"/>
        </w:rPr>
        <w:t>11</w:t>
      </w:r>
      <w:r w:rsidRPr="00D7502E">
        <w:rPr>
          <w:rFonts w:hint="eastAsia"/>
          <w:b/>
          <w:sz w:val="24"/>
          <w:szCs w:val="20"/>
        </w:rPr>
        <w:t>）</w:t>
      </w:r>
    </w:p>
    <w:p w:rsidR="00D7502E" w:rsidRPr="00D7502E" w:rsidRDefault="00D7502E" w:rsidP="00D7502E">
      <w:pPr>
        <w:keepNext/>
        <w:adjustRightInd w:val="0"/>
        <w:jc w:val="center"/>
        <w:textAlignment w:val="center"/>
        <w:outlineLvl w:val="2"/>
        <w:rPr>
          <w:rFonts w:eastAsiaTheme="minorEastAsia"/>
          <w:b/>
          <w:sz w:val="24"/>
          <w:szCs w:val="20"/>
        </w:rPr>
      </w:pPr>
      <w:bookmarkStart w:id="2079" w:name="_Toc485136978"/>
      <w:r w:rsidRPr="00D7502E">
        <w:rPr>
          <w:rFonts w:eastAsiaTheme="minorEastAsia" w:hint="eastAsia"/>
          <w:b/>
          <w:sz w:val="24"/>
          <w:szCs w:val="20"/>
        </w:rPr>
        <w:t>港区至许昌市域（郊）铁路工程许昌段勘察设计咨询项目部</w:t>
      </w:r>
      <w:bookmarkEnd w:id="2079"/>
    </w:p>
    <w:p w:rsidR="00D7502E" w:rsidRPr="00D7502E" w:rsidRDefault="00D7502E" w:rsidP="00D7502E">
      <w:pPr>
        <w:keepNext/>
        <w:adjustRightInd w:val="0"/>
        <w:jc w:val="center"/>
        <w:textAlignment w:val="center"/>
        <w:outlineLvl w:val="2"/>
        <w:rPr>
          <w:rFonts w:eastAsiaTheme="minorEastAsia"/>
          <w:b/>
          <w:sz w:val="24"/>
          <w:szCs w:val="20"/>
        </w:rPr>
      </w:pPr>
      <w:bookmarkStart w:id="2080" w:name="_Toc485136979"/>
      <w:r w:rsidRPr="00D7502E">
        <w:rPr>
          <w:rFonts w:eastAsiaTheme="minorEastAsia"/>
          <w:b/>
          <w:sz w:val="24"/>
          <w:szCs w:val="20"/>
        </w:rPr>
        <w:t>设计质量控制分析表</w:t>
      </w:r>
      <w:bookmarkEnd w:id="2080"/>
    </w:p>
    <w:p w:rsidR="00D7502E" w:rsidRPr="00D7502E" w:rsidRDefault="00D7502E" w:rsidP="00D7502E">
      <w:pPr>
        <w:textAlignment w:val="center"/>
        <w:rPr>
          <w:sz w:val="24"/>
          <w:szCs w:val="20"/>
        </w:rPr>
      </w:pPr>
      <w:r w:rsidRPr="00D7502E">
        <w:rPr>
          <w:rFonts w:hint="eastAsia"/>
          <w:sz w:val="24"/>
          <w:szCs w:val="20"/>
        </w:rPr>
        <w:t>项目名称：港区至许昌市域（郊）铁路工程许昌段</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2922"/>
        <w:gridCol w:w="6365"/>
      </w:tblGrid>
      <w:tr w:rsidR="004167F5" w:rsidRPr="00D7502E" w:rsidTr="00F53042">
        <w:trPr>
          <w:cantSplit/>
          <w:trHeight w:val="432"/>
        </w:trPr>
        <w:tc>
          <w:tcPr>
            <w:tcW w:w="157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单位（部分）工程名称</w:t>
            </w:r>
          </w:p>
        </w:tc>
        <w:tc>
          <w:tcPr>
            <w:tcW w:w="3427"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372"/>
        </w:trPr>
        <w:tc>
          <w:tcPr>
            <w:tcW w:w="1573" w:type="pc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设计单位名称</w:t>
            </w:r>
          </w:p>
        </w:tc>
        <w:tc>
          <w:tcPr>
            <w:tcW w:w="3427" w:type="pc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3480"/>
        </w:trPr>
        <w:tc>
          <w:tcPr>
            <w:tcW w:w="5000" w:type="pct"/>
            <w:gridSpan w:val="2"/>
            <w:tcBorders>
              <w:top w:val="single" w:sz="4" w:space="0" w:color="auto"/>
              <w:bottom w:val="single" w:sz="4" w:space="0" w:color="auto"/>
            </w:tcBorders>
            <w:shd w:val="clear" w:color="auto" w:fill="DAEBFA"/>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rFonts w:hint="eastAsia"/>
                <w:szCs w:val="20"/>
              </w:rPr>
              <w:t>设计质量描述：</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tc>
      </w:tr>
      <w:tr w:rsidR="004167F5" w:rsidRPr="00D7502E" w:rsidTr="00F53042">
        <w:trPr>
          <w:cantSplit/>
          <w:trHeight w:val="3222"/>
        </w:trPr>
        <w:tc>
          <w:tcPr>
            <w:tcW w:w="5000" w:type="pct"/>
            <w:gridSpan w:val="2"/>
            <w:tcBorders>
              <w:top w:val="single" w:sz="4" w:space="0" w:color="auto"/>
              <w:bottom w:val="single" w:sz="4" w:space="0" w:color="auto"/>
            </w:tcBorders>
            <w:shd w:val="clear" w:color="auto" w:fill="DAEBFA"/>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rFonts w:hint="eastAsia"/>
                <w:szCs w:val="20"/>
              </w:rPr>
              <w:t>原因分析及措施意见：</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rFonts w:hint="eastAsia"/>
                <w:szCs w:val="20"/>
              </w:rPr>
              <w:t>专业监理工程师：年月日</w:t>
            </w:r>
          </w:p>
        </w:tc>
      </w:tr>
      <w:tr w:rsidR="004167F5" w:rsidRPr="00D7502E" w:rsidTr="00F53042">
        <w:trPr>
          <w:cantSplit/>
          <w:trHeight w:val="1679"/>
        </w:trPr>
        <w:tc>
          <w:tcPr>
            <w:tcW w:w="5000" w:type="pct"/>
            <w:gridSpan w:val="2"/>
            <w:tcBorders>
              <w:top w:val="single" w:sz="4" w:space="0" w:color="auto"/>
              <w:bottom w:val="single" w:sz="8" w:space="0" w:color="auto"/>
            </w:tcBorders>
            <w:shd w:val="clear" w:color="auto" w:fill="DAEBFA"/>
          </w:tcPr>
          <w:p w:rsidR="00D7502E" w:rsidRPr="00D7502E" w:rsidRDefault="00D7502E" w:rsidP="00D7502E">
            <w:pPr>
              <w:adjustRightInd w:val="0"/>
              <w:snapToGrid w:val="0"/>
              <w:rPr>
                <w:szCs w:val="20"/>
              </w:rPr>
            </w:pPr>
            <w:r w:rsidRPr="00D7502E">
              <w:rPr>
                <w:rFonts w:hint="eastAsia"/>
                <w:szCs w:val="20"/>
              </w:rPr>
              <w:t>设计监理负责人意见：</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rFonts w:hint="eastAsia"/>
                <w:szCs w:val="20"/>
              </w:rPr>
              <w:t>设计监理负责人：年月日</w:t>
            </w:r>
          </w:p>
        </w:tc>
      </w:tr>
    </w:tbl>
    <w:p w:rsidR="00D7502E" w:rsidRPr="00D7502E" w:rsidRDefault="00D7502E" w:rsidP="00D7502E">
      <w:pPr>
        <w:ind w:firstLineChars="200" w:firstLine="482"/>
        <w:textAlignment w:val="center"/>
        <w:rPr>
          <w:b/>
          <w:sz w:val="24"/>
          <w:szCs w:val="20"/>
        </w:rPr>
      </w:pPr>
    </w:p>
    <w:p w:rsidR="00D7502E" w:rsidRPr="00D7502E" w:rsidRDefault="00D7502E" w:rsidP="00D7502E">
      <w:pPr>
        <w:textAlignment w:val="center"/>
        <w:rPr>
          <w:b/>
          <w:sz w:val="24"/>
          <w:szCs w:val="20"/>
        </w:rPr>
      </w:pPr>
      <w:r w:rsidRPr="00D7502E">
        <w:rPr>
          <w:b/>
          <w:sz w:val="28"/>
          <w:szCs w:val="20"/>
        </w:rPr>
        <w:br w:type="column"/>
      </w:r>
      <w:r w:rsidRPr="00D7502E">
        <w:rPr>
          <w:rFonts w:hint="eastAsia"/>
          <w:b/>
          <w:sz w:val="24"/>
          <w:szCs w:val="20"/>
        </w:rPr>
        <w:lastRenderedPageBreak/>
        <w:t>（监理表</w:t>
      </w:r>
      <w:r w:rsidRPr="00D7502E">
        <w:rPr>
          <w:rFonts w:hint="eastAsia"/>
          <w:b/>
          <w:sz w:val="24"/>
          <w:szCs w:val="20"/>
        </w:rPr>
        <w:t>12</w:t>
      </w:r>
      <w:r w:rsidRPr="00D7502E">
        <w:rPr>
          <w:rFonts w:hint="eastAsia"/>
          <w:b/>
          <w:sz w:val="24"/>
          <w:szCs w:val="20"/>
        </w:rPr>
        <w:t>）</w:t>
      </w:r>
    </w:p>
    <w:p w:rsidR="00D7502E" w:rsidRPr="00D7502E" w:rsidRDefault="00D7502E" w:rsidP="00D7502E">
      <w:pPr>
        <w:keepNext/>
        <w:adjustRightInd w:val="0"/>
        <w:jc w:val="center"/>
        <w:textAlignment w:val="center"/>
        <w:outlineLvl w:val="2"/>
        <w:rPr>
          <w:rFonts w:eastAsiaTheme="minorEastAsia"/>
          <w:b/>
          <w:sz w:val="24"/>
          <w:szCs w:val="20"/>
        </w:rPr>
      </w:pPr>
      <w:bookmarkStart w:id="2081" w:name="_Toc485136980"/>
      <w:r w:rsidRPr="00D7502E">
        <w:rPr>
          <w:rFonts w:eastAsiaTheme="minorEastAsia" w:hint="eastAsia"/>
          <w:b/>
          <w:sz w:val="24"/>
          <w:szCs w:val="20"/>
        </w:rPr>
        <w:t>港区至许昌市域（郊）铁路工程许昌段勘察设计咨询项目部</w:t>
      </w:r>
      <w:bookmarkEnd w:id="2081"/>
    </w:p>
    <w:p w:rsidR="00D7502E" w:rsidRPr="00D7502E" w:rsidRDefault="00D7502E" w:rsidP="00D7502E">
      <w:pPr>
        <w:keepNext/>
        <w:adjustRightInd w:val="0"/>
        <w:jc w:val="center"/>
        <w:textAlignment w:val="center"/>
        <w:outlineLvl w:val="2"/>
        <w:rPr>
          <w:sz w:val="24"/>
          <w:szCs w:val="20"/>
        </w:rPr>
      </w:pPr>
      <w:bookmarkStart w:id="2082" w:name="_Toc485136981"/>
      <w:r w:rsidRPr="00D7502E">
        <w:rPr>
          <w:rFonts w:eastAsiaTheme="minorEastAsia"/>
          <w:b/>
          <w:sz w:val="24"/>
          <w:szCs w:val="20"/>
        </w:rPr>
        <w:t>设计监理审查工作反馈信息处理表</w:t>
      </w:r>
      <w:bookmarkEnd w:id="208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74"/>
        <w:gridCol w:w="5513"/>
      </w:tblGrid>
      <w:tr w:rsidR="004167F5" w:rsidRPr="00D7502E" w:rsidTr="00F53042">
        <w:trPr>
          <w:cantSplit/>
          <w:trHeight w:val="432"/>
        </w:trPr>
        <w:tc>
          <w:tcPr>
            <w:tcW w:w="2032" w:type="pct"/>
            <w:tcBorders>
              <w:top w:val="single" w:sz="8" w:space="0" w:color="auto"/>
              <w:left w:val="single" w:sz="8" w:space="0" w:color="auto"/>
              <w:bottom w:val="single" w:sz="8"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信息来源：</w:t>
            </w:r>
          </w:p>
        </w:tc>
        <w:tc>
          <w:tcPr>
            <w:tcW w:w="2968" w:type="pct"/>
            <w:tcBorders>
              <w:top w:val="single" w:sz="8" w:space="0" w:color="auto"/>
              <w:bottom w:val="single" w:sz="8" w:space="0" w:color="auto"/>
              <w:right w:val="single" w:sz="8"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szCs w:val="20"/>
              </w:rPr>
              <w:t>日期：</w:t>
            </w:r>
          </w:p>
        </w:tc>
      </w:tr>
      <w:tr w:rsidR="004167F5" w:rsidRPr="00D7502E" w:rsidTr="00F53042">
        <w:trPr>
          <w:cantSplit/>
          <w:trHeight w:val="4440"/>
        </w:trPr>
        <w:tc>
          <w:tcPr>
            <w:tcW w:w="5000" w:type="pct"/>
            <w:gridSpan w:val="2"/>
            <w:tcBorders>
              <w:top w:val="single" w:sz="8" w:space="0" w:color="auto"/>
              <w:left w:val="single" w:sz="8" w:space="0" w:color="auto"/>
              <w:right w:val="single" w:sz="8" w:space="0" w:color="auto"/>
            </w:tcBorders>
            <w:shd w:val="clear" w:color="auto" w:fill="DAEBFA"/>
          </w:tcPr>
          <w:p w:rsidR="00D7502E" w:rsidRPr="00D7502E" w:rsidRDefault="00D7502E" w:rsidP="00D7502E">
            <w:pPr>
              <w:adjustRightInd w:val="0"/>
              <w:snapToGrid w:val="0"/>
              <w:rPr>
                <w:szCs w:val="20"/>
              </w:rPr>
            </w:pPr>
            <w:r w:rsidRPr="00D7502E">
              <w:rPr>
                <w:rFonts w:hint="eastAsia"/>
                <w:szCs w:val="20"/>
              </w:rPr>
              <w:t>信息内容：</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rFonts w:hint="eastAsia"/>
                <w:szCs w:val="20"/>
              </w:rPr>
              <w:t>填写人：年月日</w:t>
            </w:r>
          </w:p>
        </w:tc>
      </w:tr>
      <w:tr w:rsidR="004167F5" w:rsidRPr="00D7502E" w:rsidTr="00F53042">
        <w:trPr>
          <w:cantSplit/>
          <w:trHeight w:val="2577"/>
        </w:trPr>
        <w:tc>
          <w:tcPr>
            <w:tcW w:w="5000" w:type="pct"/>
            <w:gridSpan w:val="2"/>
            <w:tcBorders>
              <w:top w:val="single" w:sz="8" w:space="0" w:color="auto"/>
              <w:left w:val="single" w:sz="8" w:space="0" w:color="auto"/>
              <w:bottom w:val="single" w:sz="8" w:space="0" w:color="auto"/>
              <w:right w:val="single" w:sz="8" w:space="0" w:color="auto"/>
            </w:tcBorders>
            <w:shd w:val="clear" w:color="auto" w:fill="DAEBFA"/>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rFonts w:hint="eastAsia"/>
                <w:szCs w:val="20"/>
              </w:rPr>
              <w:t>处理意见：</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rFonts w:hint="eastAsia"/>
                <w:szCs w:val="20"/>
              </w:rPr>
              <w:t>设计监理专业负责人：年月日</w:t>
            </w:r>
          </w:p>
        </w:tc>
      </w:tr>
      <w:tr w:rsidR="004167F5" w:rsidRPr="00D7502E" w:rsidTr="00F53042">
        <w:trPr>
          <w:cantSplit/>
          <w:trHeight w:val="2470"/>
        </w:trPr>
        <w:tc>
          <w:tcPr>
            <w:tcW w:w="5000" w:type="pct"/>
            <w:gridSpan w:val="2"/>
            <w:tcBorders>
              <w:top w:val="nil"/>
              <w:left w:val="single" w:sz="8" w:space="0" w:color="auto"/>
              <w:bottom w:val="single" w:sz="8" w:space="0" w:color="auto"/>
              <w:right w:val="single" w:sz="8" w:space="0" w:color="auto"/>
            </w:tcBorders>
            <w:shd w:val="clear" w:color="auto" w:fill="DAEBFA"/>
          </w:tcPr>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rFonts w:hint="eastAsia"/>
                <w:szCs w:val="20"/>
              </w:rPr>
              <w:t>设计监理负责人意见：</w:t>
            </w:r>
          </w:p>
          <w:p w:rsidR="00D7502E" w:rsidRPr="00D7502E" w:rsidRDefault="00D7502E" w:rsidP="00D7502E">
            <w:pPr>
              <w:adjustRightInd w:val="0"/>
              <w:snapToGrid w:val="0"/>
              <w:rPr>
                <w:szCs w:val="20"/>
              </w:rPr>
            </w:pPr>
          </w:p>
          <w:p w:rsidR="00D7502E" w:rsidRPr="00D7502E" w:rsidRDefault="00D7502E" w:rsidP="00D7502E">
            <w:pPr>
              <w:adjustRightInd w:val="0"/>
              <w:snapToGrid w:val="0"/>
              <w:rPr>
                <w:szCs w:val="20"/>
              </w:rPr>
            </w:pPr>
            <w:r w:rsidRPr="00D7502E">
              <w:rPr>
                <w:rFonts w:hint="eastAsia"/>
                <w:szCs w:val="20"/>
              </w:rPr>
              <w:t>设计监理负责人：年月日</w:t>
            </w:r>
          </w:p>
        </w:tc>
      </w:tr>
    </w:tbl>
    <w:p w:rsidR="00D7502E" w:rsidRPr="00D7502E" w:rsidRDefault="00D7502E" w:rsidP="00D7502E">
      <w:pPr>
        <w:textAlignment w:val="center"/>
        <w:rPr>
          <w:sz w:val="24"/>
          <w:szCs w:val="20"/>
        </w:rPr>
      </w:pPr>
      <w:r w:rsidRPr="00D7502E">
        <w:rPr>
          <w:b/>
          <w:sz w:val="28"/>
          <w:szCs w:val="20"/>
        </w:rPr>
        <w:br w:type="column"/>
      </w:r>
      <w:r w:rsidRPr="00D7502E">
        <w:rPr>
          <w:rFonts w:hint="eastAsia"/>
          <w:b/>
          <w:sz w:val="24"/>
          <w:szCs w:val="20"/>
        </w:rPr>
        <w:lastRenderedPageBreak/>
        <w:t>（监理表</w:t>
      </w:r>
      <w:r w:rsidRPr="00D7502E">
        <w:rPr>
          <w:rFonts w:hint="eastAsia"/>
          <w:b/>
          <w:sz w:val="24"/>
          <w:szCs w:val="20"/>
        </w:rPr>
        <w:t>13</w:t>
      </w:r>
      <w:r w:rsidRPr="00D7502E">
        <w:rPr>
          <w:rFonts w:hint="eastAsia"/>
          <w:b/>
          <w:sz w:val="24"/>
          <w:szCs w:val="20"/>
        </w:rPr>
        <w:t>）</w:t>
      </w:r>
    </w:p>
    <w:p w:rsidR="00D7502E" w:rsidRPr="00D7502E" w:rsidRDefault="00D7502E" w:rsidP="00D7502E">
      <w:pPr>
        <w:keepNext/>
        <w:adjustRightInd w:val="0"/>
        <w:jc w:val="center"/>
        <w:textAlignment w:val="center"/>
        <w:outlineLvl w:val="2"/>
        <w:rPr>
          <w:rFonts w:eastAsiaTheme="minorEastAsia"/>
          <w:b/>
          <w:sz w:val="24"/>
          <w:szCs w:val="20"/>
        </w:rPr>
      </w:pPr>
      <w:bookmarkStart w:id="2083" w:name="_Toc485136982"/>
      <w:r w:rsidRPr="00D7502E">
        <w:rPr>
          <w:rFonts w:eastAsiaTheme="minorEastAsia" w:hint="eastAsia"/>
          <w:b/>
          <w:sz w:val="24"/>
          <w:szCs w:val="20"/>
        </w:rPr>
        <w:t>港区至许昌市域（郊）铁路工程许昌段勘察设计咨询项目部</w:t>
      </w:r>
      <w:bookmarkEnd w:id="2083"/>
    </w:p>
    <w:p w:rsidR="00D7502E" w:rsidRPr="00D7502E" w:rsidRDefault="00D7502E" w:rsidP="00D7502E">
      <w:pPr>
        <w:keepNext/>
        <w:adjustRightInd w:val="0"/>
        <w:jc w:val="center"/>
        <w:textAlignment w:val="center"/>
        <w:outlineLvl w:val="2"/>
        <w:rPr>
          <w:rFonts w:eastAsiaTheme="minorEastAsia"/>
          <w:b/>
          <w:sz w:val="24"/>
          <w:szCs w:val="20"/>
        </w:rPr>
      </w:pPr>
      <w:bookmarkStart w:id="2084" w:name="_Toc485136983"/>
      <w:r w:rsidRPr="00D7502E">
        <w:rPr>
          <w:rFonts w:eastAsiaTheme="minorEastAsia" w:hint="eastAsia"/>
          <w:b/>
          <w:sz w:val="24"/>
          <w:szCs w:val="20"/>
        </w:rPr>
        <w:t>设计监理审查工作复查、评审处理表</w:t>
      </w:r>
      <w:bookmarkEnd w:id="2084"/>
    </w:p>
    <w:p w:rsidR="00D7502E" w:rsidRPr="00D7502E" w:rsidRDefault="00D7502E" w:rsidP="00D7502E">
      <w:pPr>
        <w:ind w:firstLineChars="200" w:firstLine="480"/>
        <w:textAlignment w:val="center"/>
        <w:rPr>
          <w:sz w:val="24"/>
          <w:szCs w:val="20"/>
        </w:rPr>
      </w:pPr>
      <w:r w:rsidRPr="00D7502E">
        <w:rPr>
          <w:rFonts w:hint="eastAsia"/>
          <w:sz w:val="24"/>
          <w:szCs w:val="20"/>
        </w:rPr>
        <w:t>编号：</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AEBFA"/>
        <w:tblLook w:val="0000"/>
      </w:tblPr>
      <w:tblGrid>
        <w:gridCol w:w="9287"/>
      </w:tblGrid>
      <w:tr w:rsidR="004167F5" w:rsidRPr="00D7502E" w:rsidTr="00F53042">
        <w:trPr>
          <w:cantSplit/>
          <w:trHeight w:val="4240"/>
        </w:trPr>
        <w:tc>
          <w:tcPr>
            <w:tcW w:w="5000" w:type="pct"/>
            <w:tcBorders>
              <w:top w:val="single" w:sz="8" w:space="0" w:color="auto"/>
              <w:left w:val="single" w:sz="8" w:space="0" w:color="auto"/>
              <w:right w:val="single" w:sz="8" w:space="0" w:color="auto"/>
            </w:tcBorders>
            <w:shd w:val="clear" w:color="auto" w:fill="DAEBFA"/>
          </w:tcPr>
          <w:p w:rsidR="00D7502E" w:rsidRPr="00D7502E" w:rsidRDefault="00D7502E" w:rsidP="00D7502E">
            <w:pPr>
              <w:adjustRightInd w:val="0"/>
              <w:snapToGrid w:val="0"/>
              <w:rPr>
                <w:b/>
                <w:szCs w:val="21"/>
              </w:rPr>
            </w:pPr>
            <w:r w:rsidRPr="00D7502E">
              <w:rPr>
                <w:rFonts w:hint="eastAsia"/>
                <w:szCs w:val="21"/>
              </w:rPr>
              <w:t>复查发现问题情况描述</w:t>
            </w:r>
            <w:r w:rsidRPr="00D7502E">
              <w:rPr>
                <w:rFonts w:hint="eastAsia"/>
                <w:b/>
                <w:szCs w:val="21"/>
              </w:rPr>
              <w:t>：</w:t>
            </w:r>
          </w:p>
          <w:p w:rsidR="00D7502E" w:rsidRPr="00D7502E" w:rsidRDefault="00D7502E" w:rsidP="00D7502E">
            <w:pPr>
              <w:adjustRightInd w:val="0"/>
              <w:snapToGrid w:val="0"/>
              <w:rPr>
                <w:b/>
                <w:szCs w:val="21"/>
              </w:rPr>
            </w:pPr>
          </w:p>
          <w:p w:rsidR="00D7502E" w:rsidRPr="00D7502E" w:rsidRDefault="00D7502E" w:rsidP="00D7502E">
            <w:pPr>
              <w:adjustRightInd w:val="0"/>
              <w:snapToGrid w:val="0"/>
              <w:rPr>
                <w:b/>
                <w:szCs w:val="21"/>
              </w:rPr>
            </w:pPr>
          </w:p>
          <w:p w:rsidR="00D7502E" w:rsidRPr="00D7502E" w:rsidRDefault="00D7502E" w:rsidP="00D7502E">
            <w:pPr>
              <w:adjustRightInd w:val="0"/>
              <w:snapToGrid w:val="0"/>
              <w:rPr>
                <w:b/>
                <w:szCs w:val="21"/>
              </w:rPr>
            </w:pPr>
          </w:p>
          <w:p w:rsidR="00D7502E" w:rsidRPr="00D7502E" w:rsidRDefault="00D7502E" w:rsidP="00D7502E">
            <w:pPr>
              <w:adjustRightInd w:val="0"/>
              <w:snapToGrid w:val="0"/>
              <w:rPr>
                <w:b/>
                <w:szCs w:val="21"/>
              </w:rPr>
            </w:pPr>
          </w:p>
          <w:p w:rsidR="00D7502E" w:rsidRPr="00D7502E" w:rsidRDefault="00D7502E" w:rsidP="00D7502E">
            <w:pPr>
              <w:adjustRightInd w:val="0"/>
              <w:snapToGrid w:val="0"/>
              <w:rPr>
                <w:b/>
                <w:szCs w:val="21"/>
              </w:rPr>
            </w:pPr>
          </w:p>
          <w:p w:rsidR="00D7502E" w:rsidRPr="00D7502E" w:rsidRDefault="00D7502E" w:rsidP="00D7502E">
            <w:pPr>
              <w:adjustRightInd w:val="0"/>
              <w:snapToGrid w:val="0"/>
              <w:rPr>
                <w:b/>
                <w:szCs w:val="21"/>
              </w:rPr>
            </w:pPr>
          </w:p>
          <w:p w:rsidR="00D7502E" w:rsidRPr="00D7502E" w:rsidRDefault="00D7502E" w:rsidP="00D7502E">
            <w:pPr>
              <w:adjustRightInd w:val="0"/>
              <w:snapToGrid w:val="0"/>
              <w:rPr>
                <w:szCs w:val="21"/>
              </w:rPr>
            </w:pPr>
            <w:r w:rsidRPr="00D7502E">
              <w:rPr>
                <w:rFonts w:hint="eastAsia"/>
                <w:szCs w:val="21"/>
              </w:rPr>
              <w:t>填写人：年月日</w:t>
            </w:r>
          </w:p>
        </w:tc>
      </w:tr>
      <w:tr w:rsidR="004167F5" w:rsidRPr="00D7502E" w:rsidTr="00F53042">
        <w:trPr>
          <w:cantSplit/>
          <w:trHeight w:val="2165"/>
        </w:trPr>
        <w:tc>
          <w:tcPr>
            <w:tcW w:w="5000" w:type="pct"/>
            <w:tcBorders>
              <w:top w:val="single" w:sz="8" w:space="0" w:color="auto"/>
              <w:left w:val="single" w:sz="8" w:space="0" w:color="auto"/>
              <w:bottom w:val="single" w:sz="8" w:space="0" w:color="auto"/>
              <w:right w:val="single" w:sz="8" w:space="0" w:color="auto"/>
            </w:tcBorders>
            <w:shd w:val="clear" w:color="auto" w:fill="DAEBFA"/>
          </w:tcPr>
          <w:p w:rsidR="00D7502E" w:rsidRPr="00D7502E" w:rsidRDefault="00D7502E" w:rsidP="00D7502E">
            <w:pPr>
              <w:adjustRightInd w:val="0"/>
              <w:snapToGrid w:val="0"/>
              <w:rPr>
                <w:szCs w:val="21"/>
              </w:rPr>
            </w:pPr>
            <w:r w:rsidRPr="00D7502E">
              <w:rPr>
                <w:rFonts w:hint="eastAsia"/>
                <w:szCs w:val="21"/>
              </w:rPr>
              <w:t>评审及纠正措施意见：</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rFonts w:hint="eastAsia"/>
                <w:szCs w:val="21"/>
              </w:rPr>
              <w:t>设计监理专业负责人：年月日</w:t>
            </w:r>
          </w:p>
        </w:tc>
      </w:tr>
      <w:tr w:rsidR="004167F5" w:rsidRPr="00D7502E" w:rsidTr="00F53042">
        <w:trPr>
          <w:cantSplit/>
          <w:trHeight w:val="2165"/>
        </w:trPr>
        <w:tc>
          <w:tcPr>
            <w:tcW w:w="5000" w:type="pct"/>
            <w:tcBorders>
              <w:top w:val="single" w:sz="8" w:space="0" w:color="auto"/>
              <w:left w:val="single" w:sz="8" w:space="0" w:color="auto"/>
              <w:bottom w:val="single" w:sz="8" w:space="0" w:color="auto"/>
              <w:right w:val="single" w:sz="8" w:space="0" w:color="auto"/>
            </w:tcBorders>
            <w:shd w:val="clear" w:color="auto" w:fill="DAEBFA"/>
          </w:tcPr>
          <w:p w:rsidR="00D7502E" w:rsidRPr="00D7502E" w:rsidRDefault="00D7502E" w:rsidP="00D7502E">
            <w:pPr>
              <w:adjustRightInd w:val="0"/>
              <w:snapToGrid w:val="0"/>
              <w:rPr>
                <w:szCs w:val="21"/>
              </w:rPr>
            </w:pPr>
            <w:r w:rsidRPr="00D7502E">
              <w:rPr>
                <w:rFonts w:hint="eastAsia"/>
                <w:szCs w:val="21"/>
              </w:rPr>
              <w:t>处理意见：</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rFonts w:hint="eastAsia"/>
                <w:szCs w:val="20"/>
              </w:rPr>
              <w:t>设计监理负责人</w:t>
            </w:r>
            <w:r w:rsidRPr="00D7502E">
              <w:rPr>
                <w:rFonts w:hint="eastAsia"/>
                <w:szCs w:val="21"/>
              </w:rPr>
              <w:t>：年月日</w:t>
            </w:r>
          </w:p>
        </w:tc>
      </w:tr>
    </w:tbl>
    <w:p w:rsidR="00D7502E" w:rsidRPr="00D7502E" w:rsidRDefault="00D7502E" w:rsidP="00D7502E">
      <w:pPr>
        <w:ind w:firstLineChars="200" w:firstLine="480"/>
        <w:textAlignment w:val="center"/>
        <w:rPr>
          <w:sz w:val="24"/>
          <w:szCs w:val="20"/>
        </w:rPr>
      </w:pPr>
    </w:p>
    <w:p w:rsidR="00D7502E" w:rsidRPr="00D7502E" w:rsidRDefault="00D7502E" w:rsidP="00D7502E">
      <w:pPr>
        <w:textAlignment w:val="center"/>
        <w:rPr>
          <w:b/>
          <w:sz w:val="24"/>
          <w:szCs w:val="20"/>
        </w:rPr>
      </w:pPr>
      <w:r w:rsidRPr="00D7502E">
        <w:rPr>
          <w:b/>
          <w:sz w:val="28"/>
          <w:szCs w:val="20"/>
        </w:rPr>
        <w:br w:type="column"/>
      </w:r>
      <w:r w:rsidRPr="00D7502E">
        <w:rPr>
          <w:rFonts w:hint="eastAsia"/>
          <w:b/>
          <w:sz w:val="24"/>
          <w:szCs w:val="20"/>
        </w:rPr>
        <w:lastRenderedPageBreak/>
        <w:t>（监理表</w:t>
      </w:r>
      <w:r w:rsidRPr="00D7502E">
        <w:rPr>
          <w:rFonts w:hint="eastAsia"/>
          <w:b/>
          <w:sz w:val="24"/>
          <w:szCs w:val="20"/>
        </w:rPr>
        <w:t>14</w:t>
      </w:r>
      <w:r w:rsidRPr="00D7502E">
        <w:rPr>
          <w:rFonts w:hint="eastAsia"/>
          <w:b/>
          <w:sz w:val="24"/>
          <w:szCs w:val="20"/>
        </w:rPr>
        <w:t>）</w:t>
      </w:r>
    </w:p>
    <w:p w:rsidR="00D7502E" w:rsidRPr="00D7502E" w:rsidRDefault="00D7502E" w:rsidP="00D7502E">
      <w:pPr>
        <w:keepNext/>
        <w:adjustRightInd w:val="0"/>
        <w:jc w:val="center"/>
        <w:textAlignment w:val="center"/>
        <w:outlineLvl w:val="2"/>
        <w:rPr>
          <w:rFonts w:eastAsiaTheme="minorEastAsia"/>
          <w:b/>
          <w:sz w:val="24"/>
          <w:szCs w:val="20"/>
        </w:rPr>
      </w:pPr>
      <w:bookmarkStart w:id="2085" w:name="_Toc485136984"/>
      <w:r w:rsidRPr="00D7502E">
        <w:rPr>
          <w:rFonts w:eastAsiaTheme="minorEastAsia" w:hint="eastAsia"/>
          <w:b/>
          <w:sz w:val="24"/>
          <w:szCs w:val="20"/>
        </w:rPr>
        <w:t>港区至许昌市域（郊）铁路工程许昌段勘察设计咨询项目部</w:t>
      </w:r>
      <w:bookmarkEnd w:id="2085"/>
    </w:p>
    <w:p w:rsidR="00D7502E" w:rsidRPr="00D7502E" w:rsidRDefault="00D7502E" w:rsidP="00D7502E">
      <w:pPr>
        <w:keepNext/>
        <w:adjustRightInd w:val="0"/>
        <w:jc w:val="center"/>
        <w:textAlignment w:val="center"/>
        <w:outlineLvl w:val="2"/>
        <w:rPr>
          <w:rFonts w:eastAsiaTheme="minorEastAsia"/>
          <w:b/>
          <w:sz w:val="24"/>
          <w:szCs w:val="20"/>
        </w:rPr>
      </w:pPr>
      <w:bookmarkStart w:id="2086" w:name="_Toc485136985"/>
      <w:r w:rsidRPr="00D7502E">
        <w:rPr>
          <w:rFonts w:eastAsiaTheme="minorEastAsia" w:hint="eastAsia"/>
          <w:b/>
          <w:sz w:val="24"/>
          <w:szCs w:val="20"/>
        </w:rPr>
        <w:t>设计监理会议记录</w:t>
      </w:r>
      <w:bookmarkEnd w:id="2086"/>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1644"/>
        <w:gridCol w:w="3063"/>
        <w:gridCol w:w="1543"/>
        <w:gridCol w:w="3037"/>
      </w:tblGrid>
      <w:tr w:rsidR="004167F5" w:rsidRPr="00D7502E" w:rsidTr="00F53042">
        <w:trPr>
          <w:cantSplit/>
          <w:trHeight w:val="432"/>
        </w:trPr>
        <w:tc>
          <w:tcPr>
            <w:tcW w:w="885"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1"/>
              </w:rPr>
            </w:pPr>
            <w:r w:rsidRPr="00D7502E">
              <w:rPr>
                <w:rFonts w:hint="eastAsia"/>
                <w:szCs w:val="21"/>
              </w:rPr>
              <w:t>项目名称</w:t>
            </w:r>
          </w:p>
        </w:tc>
        <w:tc>
          <w:tcPr>
            <w:tcW w:w="1649"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1"/>
              </w:rPr>
            </w:pPr>
          </w:p>
        </w:tc>
        <w:tc>
          <w:tcPr>
            <w:tcW w:w="831"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1"/>
              </w:rPr>
            </w:pPr>
            <w:r w:rsidRPr="00D7502E">
              <w:rPr>
                <w:rFonts w:hint="eastAsia"/>
                <w:szCs w:val="21"/>
              </w:rPr>
              <w:t>设计阶段</w:t>
            </w:r>
          </w:p>
        </w:tc>
        <w:tc>
          <w:tcPr>
            <w:tcW w:w="163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1"/>
              </w:rPr>
            </w:pPr>
          </w:p>
        </w:tc>
      </w:tr>
      <w:tr w:rsidR="004167F5" w:rsidRPr="00D7502E" w:rsidTr="00F53042">
        <w:trPr>
          <w:cantSplit/>
          <w:trHeight w:val="372"/>
        </w:trPr>
        <w:tc>
          <w:tcPr>
            <w:tcW w:w="885" w:type="pc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1"/>
              </w:rPr>
            </w:pPr>
            <w:r w:rsidRPr="00D7502E">
              <w:rPr>
                <w:rFonts w:hint="eastAsia"/>
                <w:szCs w:val="21"/>
              </w:rPr>
              <w:t>主持人</w:t>
            </w:r>
          </w:p>
        </w:tc>
        <w:tc>
          <w:tcPr>
            <w:tcW w:w="1649" w:type="pc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1"/>
              </w:rPr>
            </w:pPr>
          </w:p>
        </w:tc>
        <w:tc>
          <w:tcPr>
            <w:tcW w:w="831" w:type="pc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1"/>
              </w:rPr>
            </w:pPr>
            <w:r w:rsidRPr="00D7502E">
              <w:rPr>
                <w:rFonts w:hint="eastAsia"/>
                <w:szCs w:val="21"/>
              </w:rPr>
              <w:t>地点</w:t>
            </w:r>
          </w:p>
        </w:tc>
        <w:tc>
          <w:tcPr>
            <w:tcW w:w="1634" w:type="pc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1"/>
              </w:rPr>
            </w:pPr>
          </w:p>
        </w:tc>
      </w:tr>
      <w:tr w:rsidR="004167F5" w:rsidRPr="00D7502E" w:rsidTr="00F53042">
        <w:trPr>
          <w:cantSplit/>
          <w:trHeight w:val="726"/>
        </w:trPr>
        <w:tc>
          <w:tcPr>
            <w:tcW w:w="885" w:type="pct"/>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1"/>
              </w:rPr>
            </w:pPr>
            <w:r w:rsidRPr="00D7502E">
              <w:rPr>
                <w:rFonts w:hint="eastAsia"/>
                <w:szCs w:val="21"/>
              </w:rPr>
              <w:t>参加人</w:t>
            </w:r>
          </w:p>
        </w:tc>
        <w:tc>
          <w:tcPr>
            <w:tcW w:w="4115" w:type="pct"/>
            <w:gridSpan w:val="3"/>
            <w:tcBorders>
              <w:top w:val="single" w:sz="4"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1"/>
              </w:rPr>
            </w:pPr>
          </w:p>
        </w:tc>
      </w:tr>
      <w:tr w:rsidR="004167F5" w:rsidRPr="00D7502E" w:rsidTr="00F53042">
        <w:trPr>
          <w:cantSplit/>
          <w:trHeight w:val="8324"/>
        </w:trPr>
        <w:tc>
          <w:tcPr>
            <w:tcW w:w="5000" w:type="pct"/>
            <w:gridSpan w:val="4"/>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b/>
                <w:szCs w:val="21"/>
              </w:rPr>
            </w:pPr>
          </w:p>
          <w:p w:rsidR="00D7502E" w:rsidRPr="00D7502E" w:rsidRDefault="00D7502E" w:rsidP="00D7502E">
            <w:pPr>
              <w:adjustRightInd w:val="0"/>
              <w:snapToGrid w:val="0"/>
              <w:jc w:val="center"/>
              <w:rPr>
                <w:szCs w:val="21"/>
              </w:rPr>
            </w:pPr>
          </w:p>
          <w:p w:rsidR="00D7502E" w:rsidRPr="00D7502E" w:rsidRDefault="00D7502E" w:rsidP="00D7502E">
            <w:pPr>
              <w:adjustRightInd w:val="0"/>
              <w:snapToGrid w:val="0"/>
              <w:jc w:val="center"/>
              <w:rPr>
                <w:szCs w:val="21"/>
              </w:rPr>
            </w:pPr>
          </w:p>
          <w:p w:rsidR="00D7502E" w:rsidRPr="00D7502E" w:rsidRDefault="00D7502E" w:rsidP="00D7502E">
            <w:pPr>
              <w:adjustRightInd w:val="0"/>
              <w:snapToGrid w:val="0"/>
              <w:jc w:val="left"/>
              <w:rPr>
                <w:szCs w:val="21"/>
              </w:rPr>
            </w:pPr>
            <w:r w:rsidRPr="00D7502E">
              <w:rPr>
                <w:rFonts w:hint="eastAsia"/>
                <w:szCs w:val="21"/>
              </w:rPr>
              <w:t>整理人：年月日</w:t>
            </w:r>
          </w:p>
        </w:tc>
      </w:tr>
    </w:tbl>
    <w:p w:rsidR="00D7502E" w:rsidRPr="00D7502E" w:rsidRDefault="00D7502E" w:rsidP="00D7502E">
      <w:pPr>
        <w:textAlignment w:val="center"/>
        <w:rPr>
          <w:sz w:val="24"/>
          <w:szCs w:val="20"/>
        </w:rPr>
      </w:pPr>
      <w:r w:rsidRPr="00D7502E">
        <w:rPr>
          <w:rFonts w:hint="eastAsia"/>
          <w:b/>
          <w:sz w:val="24"/>
          <w:szCs w:val="20"/>
        </w:rPr>
        <w:t>（监理表</w:t>
      </w:r>
      <w:r w:rsidRPr="00D7502E">
        <w:rPr>
          <w:rFonts w:hint="eastAsia"/>
          <w:b/>
          <w:sz w:val="24"/>
          <w:szCs w:val="20"/>
        </w:rPr>
        <w:t>15</w:t>
      </w:r>
      <w:r w:rsidRPr="00D7502E">
        <w:rPr>
          <w:rFonts w:hint="eastAsia"/>
          <w:b/>
          <w:sz w:val="24"/>
          <w:szCs w:val="20"/>
        </w:rPr>
        <w:t>）</w:t>
      </w:r>
    </w:p>
    <w:p w:rsidR="00D7502E" w:rsidRPr="00D7502E" w:rsidRDefault="00D7502E" w:rsidP="00D7502E">
      <w:pPr>
        <w:keepNext/>
        <w:adjustRightInd w:val="0"/>
        <w:jc w:val="center"/>
        <w:textAlignment w:val="center"/>
        <w:outlineLvl w:val="2"/>
        <w:rPr>
          <w:rFonts w:eastAsiaTheme="minorEastAsia"/>
          <w:b/>
          <w:sz w:val="24"/>
          <w:szCs w:val="20"/>
        </w:rPr>
      </w:pPr>
      <w:bookmarkStart w:id="2087" w:name="_Toc485136986"/>
      <w:r w:rsidRPr="00D7502E">
        <w:rPr>
          <w:rFonts w:eastAsiaTheme="minorEastAsia" w:hint="eastAsia"/>
          <w:b/>
          <w:sz w:val="24"/>
          <w:szCs w:val="20"/>
        </w:rPr>
        <w:lastRenderedPageBreak/>
        <w:t>港区至许昌市域（郊）铁路工程许昌段勘察设计咨询项目部</w:t>
      </w:r>
      <w:bookmarkEnd w:id="2087"/>
    </w:p>
    <w:p w:rsidR="00D7502E" w:rsidRPr="00D7502E" w:rsidRDefault="00D7502E" w:rsidP="00D7502E">
      <w:pPr>
        <w:keepNext/>
        <w:adjustRightInd w:val="0"/>
        <w:jc w:val="center"/>
        <w:textAlignment w:val="center"/>
        <w:outlineLvl w:val="2"/>
        <w:rPr>
          <w:rFonts w:eastAsiaTheme="minorEastAsia"/>
          <w:b/>
          <w:sz w:val="24"/>
          <w:szCs w:val="20"/>
        </w:rPr>
      </w:pPr>
      <w:bookmarkStart w:id="2088" w:name="_Toc485136987"/>
      <w:r w:rsidRPr="00D7502E">
        <w:rPr>
          <w:rFonts w:eastAsiaTheme="minorEastAsia" w:hint="eastAsia"/>
          <w:b/>
          <w:sz w:val="24"/>
          <w:szCs w:val="20"/>
        </w:rPr>
        <w:t>项目总负责人巡检记录表</w:t>
      </w:r>
      <w:bookmarkEnd w:id="2088"/>
    </w:p>
    <w:p w:rsidR="00D7502E" w:rsidRPr="00D7502E" w:rsidRDefault="00D7502E" w:rsidP="00D7502E">
      <w:pPr>
        <w:ind w:firstLineChars="200" w:firstLine="480"/>
        <w:textAlignment w:val="center"/>
        <w:rPr>
          <w:sz w:val="24"/>
          <w:szCs w:val="20"/>
        </w:rPr>
      </w:pPr>
      <w:r w:rsidRPr="00D7502E">
        <w:rPr>
          <w:rFonts w:hint="eastAsia"/>
          <w:sz w:val="24"/>
          <w:szCs w:val="20"/>
        </w:rPr>
        <w:t>工程名称：编号：</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DAEBFA"/>
        <w:tblLook w:val="0000"/>
      </w:tblPr>
      <w:tblGrid>
        <w:gridCol w:w="9287"/>
      </w:tblGrid>
      <w:tr w:rsidR="004167F5" w:rsidRPr="00D7502E" w:rsidTr="00F53042">
        <w:trPr>
          <w:cantSplit/>
          <w:trHeight w:val="4790"/>
        </w:trPr>
        <w:tc>
          <w:tcPr>
            <w:tcW w:w="5000" w:type="pct"/>
            <w:shd w:val="clear" w:color="auto" w:fill="DAEBFA"/>
          </w:tcPr>
          <w:p w:rsidR="00D7502E" w:rsidRPr="00D7502E" w:rsidRDefault="00D7502E" w:rsidP="00D7502E">
            <w:pPr>
              <w:adjustRightInd w:val="0"/>
              <w:snapToGrid w:val="0"/>
              <w:rPr>
                <w:szCs w:val="21"/>
              </w:rPr>
            </w:pPr>
            <w:r w:rsidRPr="00D7502E">
              <w:rPr>
                <w:rFonts w:hint="eastAsia"/>
                <w:szCs w:val="21"/>
              </w:rPr>
              <w:t>巡检主要内容：</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rFonts w:hint="eastAsia"/>
                <w:szCs w:val="21"/>
              </w:rPr>
              <w:t>巡检记录人：年月日</w:t>
            </w:r>
          </w:p>
        </w:tc>
      </w:tr>
      <w:tr w:rsidR="004167F5" w:rsidRPr="00D7502E" w:rsidTr="00F53042">
        <w:trPr>
          <w:cantSplit/>
          <w:trHeight w:val="4656"/>
        </w:trPr>
        <w:tc>
          <w:tcPr>
            <w:tcW w:w="5000" w:type="pct"/>
            <w:shd w:val="clear" w:color="auto" w:fill="DAEBFA"/>
          </w:tcPr>
          <w:p w:rsidR="00D7502E" w:rsidRPr="00D7502E" w:rsidRDefault="00D7502E" w:rsidP="00D7502E">
            <w:pPr>
              <w:adjustRightInd w:val="0"/>
              <w:snapToGrid w:val="0"/>
              <w:rPr>
                <w:szCs w:val="21"/>
              </w:rPr>
            </w:pPr>
            <w:r w:rsidRPr="00D7502E">
              <w:rPr>
                <w:rFonts w:hint="eastAsia"/>
                <w:szCs w:val="21"/>
              </w:rPr>
              <w:t>处理意见：</w:t>
            </w: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p>
          <w:p w:rsidR="00D7502E" w:rsidRPr="00D7502E" w:rsidRDefault="00D7502E" w:rsidP="00D7502E">
            <w:pPr>
              <w:adjustRightInd w:val="0"/>
              <w:snapToGrid w:val="0"/>
              <w:rPr>
                <w:szCs w:val="21"/>
              </w:rPr>
            </w:pPr>
            <w:r w:rsidRPr="00D7502E">
              <w:rPr>
                <w:rFonts w:hint="eastAsia"/>
                <w:szCs w:val="20"/>
              </w:rPr>
              <w:t>项目总负责人</w:t>
            </w:r>
            <w:r w:rsidRPr="00D7502E">
              <w:rPr>
                <w:rFonts w:hint="eastAsia"/>
                <w:szCs w:val="21"/>
              </w:rPr>
              <w:t>：年月日</w:t>
            </w:r>
          </w:p>
        </w:tc>
      </w:tr>
    </w:tbl>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bookmarkStart w:id="2089" w:name="_Toc440874681"/>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0"/>
        <w:textAlignment w:val="center"/>
        <w:rPr>
          <w:sz w:val="24"/>
          <w:szCs w:val="20"/>
        </w:rPr>
      </w:pPr>
    </w:p>
    <w:p w:rsidR="00D7502E" w:rsidRPr="004167F5" w:rsidRDefault="00D7502E" w:rsidP="005B2BB0">
      <w:pPr>
        <w:pStyle w:val="11111111111"/>
      </w:pPr>
      <w:bookmarkStart w:id="2090" w:name="_Toc485136988"/>
      <w:r w:rsidRPr="004167F5">
        <w:rPr>
          <w:rFonts w:hint="eastAsia"/>
        </w:rPr>
        <w:t>7.3.7.4.2</w:t>
      </w:r>
      <w:r w:rsidRPr="004167F5">
        <w:rPr>
          <w:rFonts w:hint="eastAsia"/>
        </w:rPr>
        <w:t>各阶段监理工作成果评价标准</w:t>
      </w:r>
      <w:bookmarkEnd w:id="2089"/>
      <w:bookmarkEnd w:id="2090"/>
    </w:p>
    <w:p w:rsidR="00D7502E" w:rsidRPr="00D7502E" w:rsidRDefault="00D7502E" w:rsidP="00D7502E">
      <w:pPr>
        <w:ind w:firstLineChars="200" w:firstLine="480"/>
        <w:textAlignment w:val="center"/>
        <w:rPr>
          <w:sz w:val="24"/>
          <w:szCs w:val="20"/>
        </w:rPr>
      </w:pPr>
      <w:r w:rsidRPr="00D7502E">
        <w:rPr>
          <w:rFonts w:hint="eastAsia"/>
          <w:sz w:val="24"/>
          <w:szCs w:val="20"/>
        </w:rPr>
        <w:t>对各阶段监理工作成果评价的主要方式就是考核。对设计的考核是设计监理履行合同管理的一项重要工作，依据设计合同，展开对设计的全方位评价，发挥对建设单位设计管理的参谋作用。监理单位与建设单位每季度完成一次对设计的考核，同时也作为设计费用支付的依据。</w:t>
      </w:r>
    </w:p>
    <w:p w:rsidR="00D7502E" w:rsidRPr="00D7502E" w:rsidRDefault="00D7502E" w:rsidP="00D7502E">
      <w:pPr>
        <w:textAlignment w:val="center"/>
        <w:outlineLvl w:val="3"/>
        <w:rPr>
          <w:sz w:val="24"/>
          <w:szCs w:val="20"/>
        </w:rPr>
      </w:pPr>
      <w:bookmarkStart w:id="2091" w:name="_Toc309746574"/>
      <w:bookmarkStart w:id="2092" w:name="_Toc440874682"/>
      <w:r w:rsidRPr="00D7502E">
        <w:rPr>
          <w:rFonts w:hint="eastAsia"/>
          <w:sz w:val="24"/>
          <w:szCs w:val="20"/>
        </w:rPr>
        <w:t>7.3.7.4.2.1</w:t>
      </w:r>
      <w:r w:rsidRPr="00D7502E">
        <w:rPr>
          <w:rFonts w:hint="eastAsia"/>
          <w:sz w:val="24"/>
          <w:szCs w:val="20"/>
        </w:rPr>
        <w:t>对于评价体系的评价要点分析</w:t>
      </w:r>
      <w:bookmarkEnd w:id="2091"/>
      <w:bookmarkEnd w:id="2092"/>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对于设计工作质量的评价，需要通过对成果质量、进度管理、投资控制等三个要点对设计工作的工作过程与工作成果进行综合考核评价。下面逐一进行论述。</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．设计成果的质量评价</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）设计成果质量评价指标体系的构成</w:t>
      </w:r>
    </w:p>
    <w:p w:rsidR="00D7502E" w:rsidRPr="00D7502E" w:rsidRDefault="00D7502E" w:rsidP="00D7502E">
      <w:pPr>
        <w:ind w:firstLineChars="200" w:firstLine="480"/>
        <w:textAlignment w:val="center"/>
        <w:rPr>
          <w:sz w:val="24"/>
          <w:szCs w:val="20"/>
        </w:rPr>
      </w:pPr>
      <w:r w:rsidRPr="00D7502E">
        <w:rPr>
          <w:rFonts w:hint="eastAsia"/>
          <w:sz w:val="24"/>
          <w:szCs w:val="20"/>
        </w:rPr>
        <w:t>勘察设计质量是过程的产物，要对其正确把握和评价就需要对过程进行评价，同时根据设计产品构成几大主要因子来衡量和评判，即基础资料、方案论证比选、规模标准、系统设备选择或工程措施正确度、文件的深细度、经济合理性以及规程规范的符合性等。</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）设计成果质量评价指标体系的框架结构</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）分专业、系统、工点的单项评价，是基础和源头。</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）分阶段综合评价，由不同专业、系统、工点根据数理统计法确定各自所占比重进行综合分析，作出产品评价。纳入相应阶段影响要素的评价，作出对设计单位设计质量水平的整体评价。</w:t>
      </w:r>
    </w:p>
    <w:p w:rsidR="00D7502E" w:rsidRPr="00D7502E" w:rsidRDefault="00D7502E" w:rsidP="00D7502E">
      <w:pPr>
        <w:ind w:firstLineChars="200" w:firstLine="480"/>
        <w:textAlignment w:val="center"/>
        <w:outlineLvl w:val="4"/>
        <w:rPr>
          <w:sz w:val="24"/>
          <w:szCs w:val="20"/>
        </w:rPr>
      </w:pPr>
      <w:bookmarkStart w:id="2093" w:name="_Toc418577806"/>
      <w:bookmarkStart w:id="2094" w:name="_Toc440874683"/>
      <w:r w:rsidRPr="00D7502E">
        <w:rPr>
          <w:rFonts w:hint="eastAsia"/>
          <w:sz w:val="24"/>
          <w:szCs w:val="20"/>
        </w:rPr>
        <w:t>（</w:t>
      </w:r>
      <w:r w:rsidRPr="00D7502E">
        <w:rPr>
          <w:rFonts w:hint="eastAsia"/>
          <w:sz w:val="24"/>
          <w:szCs w:val="20"/>
        </w:rPr>
        <w:t>3</w:t>
      </w:r>
      <w:r w:rsidRPr="00D7502E">
        <w:rPr>
          <w:rFonts w:hint="eastAsia"/>
          <w:sz w:val="24"/>
          <w:szCs w:val="20"/>
        </w:rPr>
        <w:t>）评价的主要内容</w:t>
      </w:r>
      <w:bookmarkEnd w:id="2093"/>
      <w:bookmarkEnd w:id="2094"/>
    </w:p>
    <w:p w:rsidR="00D7502E" w:rsidRPr="00D7502E" w:rsidRDefault="00D7502E" w:rsidP="00D7502E">
      <w:pPr>
        <w:ind w:firstLineChars="200" w:firstLine="480"/>
        <w:textAlignment w:val="center"/>
        <w:rPr>
          <w:sz w:val="24"/>
          <w:szCs w:val="20"/>
        </w:rPr>
      </w:pPr>
      <w:r w:rsidRPr="00D7502E">
        <w:rPr>
          <w:rFonts w:hint="eastAsia"/>
          <w:sz w:val="24"/>
          <w:szCs w:val="20"/>
        </w:rPr>
        <w:t>正确执行任务书；</w:t>
      </w:r>
    </w:p>
    <w:p w:rsidR="00D7502E" w:rsidRPr="00D7502E" w:rsidRDefault="00D7502E" w:rsidP="00D7502E">
      <w:pPr>
        <w:ind w:firstLineChars="200" w:firstLine="480"/>
        <w:textAlignment w:val="center"/>
        <w:rPr>
          <w:sz w:val="24"/>
          <w:szCs w:val="20"/>
        </w:rPr>
      </w:pPr>
      <w:r w:rsidRPr="00D7502E">
        <w:rPr>
          <w:rFonts w:hint="eastAsia"/>
          <w:sz w:val="24"/>
          <w:szCs w:val="20"/>
        </w:rPr>
        <w:t>符合规程、规范、审批意见和有关规定；</w:t>
      </w:r>
    </w:p>
    <w:p w:rsidR="00D7502E" w:rsidRPr="00D7502E" w:rsidRDefault="00D7502E" w:rsidP="00D7502E">
      <w:pPr>
        <w:ind w:firstLineChars="200" w:firstLine="480"/>
        <w:textAlignment w:val="center"/>
        <w:rPr>
          <w:sz w:val="24"/>
          <w:szCs w:val="20"/>
        </w:rPr>
      </w:pPr>
      <w:r w:rsidRPr="00D7502E">
        <w:rPr>
          <w:rFonts w:hint="eastAsia"/>
          <w:sz w:val="24"/>
          <w:szCs w:val="20"/>
        </w:rPr>
        <w:t>与其他线路标准相互协调、依据充分；</w:t>
      </w:r>
    </w:p>
    <w:p w:rsidR="00D7502E" w:rsidRPr="00D7502E" w:rsidRDefault="00D7502E" w:rsidP="00D7502E">
      <w:pPr>
        <w:ind w:firstLineChars="200" w:firstLine="480"/>
        <w:textAlignment w:val="center"/>
        <w:rPr>
          <w:sz w:val="24"/>
          <w:szCs w:val="20"/>
        </w:rPr>
      </w:pPr>
      <w:r w:rsidRPr="00D7502E">
        <w:rPr>
          <w:rFonts w:hint="eastAsia"/>
          <w:sz w:val="24"/>
          <w:szCs w:val="20"/>
        </w:rPr>
        <w:t>技术标准、设计原则适宜；</w:t>
      </w:r>
    </w:p>
    <w:p w:rsidR="00D7502E" w:rsidRPr="00D7502E" w:rsidRDefault="00D7502E" w:rsidP="00D7502E">
      <w:pPr>
        <w:ind w:firstLineChars="200" w:firstLine="480"/>
        <w:textAlignment w:val="center"/>
        <w:rPr>
          <w:sz w:val="24"/>
          <w:szCs w:val="20"/>
        </w:rPr>
      </w:pPr>
      <w:r w:rsidRPr="00D7502E">
        <w:rPr>
          <w:rFonts w:hint="eastAsia"/>
          <w:sz w:val="24"/>
          <w:szCs w:val="20"/>
        </w:rPr>
        <w:t>基础资料齐全；</w:t>
      </w:r>
    </w:p>
    <w:p w:rsidR="00D7502E" w:rsidRPr="00D7502E" w:rsidRDefault="00D7502E" w:rsidP="00D7502E">
      <w:pPr>
        <w:ind w:firstLineChars="200" w:firstLine="480"/>
        <w:textAlignment w:val="center"/>
        <w:rPr>
          <w:sz w:val="24"/>
          <w:szCs w:val="20"/>
        </w:rPr>
      </w:pPr>
      <w:r w:rsidRPr="00D7502E">
        <w:rPr>
          <w:rFonts w:hint="eastAsia"/>
          <w:sz w:val="24"/>
          <w:szCs w:val="20"/>
        </w:rPr>
        <w:t>互提资料准时、准确；</w:t>
      </w:r>
    </w:p>
    <w:p w:rsidR="00D7502E" w:rsidRPr="00D7502E" w:rsidRDefault="00D7502E" w:rsidP="00D7502E">
      <w:pPr>
        <w:ind w:firstLineChars="200" w:firstLine="480"/>
        <w:textAlignment w:val="center"/>
        <w:rPr>
          <w:sz w:val="24"/>
          <w:szCs w:val="20"/>
        </w:rPr>
      </w:pPr>
      <w:r w:rsidRPr="00D7502E">
        <w:rPr>
          <w:rFonts w:hint="eastAsia"/>
          <w:sz w:val="24"/>
          <w:szCs w:val="20"/>
        </w:rPr>
        <w:t>深广度符合各阶段的深度要求；</w:t>
      </w:r>
    </w:p>
    <w:p w:rsidR="00D7502E" w:rsidRPr="00D7502E" w:rsidRDefault="00D7502E" w:rsidP="00D7502E">
      <w:pPr>
        <w:ind w:firstLineChars="200" w:firstLine="480"/>
        <w:textAlignment w:val="center"/>
        <w:rPr>
          <w:sz w:val="24"/>
          <w:szCs w:val="20"/>
        </w:rPr>
      </w:pPr>
      <w:r w:rsidRPr="00D7502E">
        <w:rPr>
          <w:rFonts w:hint="eastAsia"/>
          <w:sz w:val="24"/>
          <w:szCs w:val="20"/>
        </w:rPr>
        <w:t>设计总体性、系统性强；</w:t>
      </w:r>
    </w:p>
    <w:p w:rsidR="00D7502E" w:rsidRPr="00D7502E" w:rsidRDefault="00D7502E" w:rsidP="00D7502E">
      <w:pPr>
        <w:ind w:firstLineChars="200" w:firstLine="480"/>
        <w:textAlignment w:val="center"/>
        <w:rPr>
          <w:sz w:val="24"/>
          <w:szCs w:val="20"/>
        </w:rPr>
      </w:pPr>
      <w:r w:rsidRPr="00D7502E">
        <w:rPr>
          <w:rFonts w:hint="eastAsia"/>
          <w:sz w:val="24"/>
          <w:szCs w:val="20"/>
        </w:rPr>
        <w:t>采用新技术、新产品、新设备成熟可靠；</w:t>
      </w:r>
    </w:p>
    <w:p w:rsidR="00D7502E" w:rsidRPr="00D7502E" w:rsidRDefault="00D7502E" w:rsidP="00D7502E">
      <w:pPr>
        <w:ind w:firstLineChars="200" w:firstLine="480"/>
        <w:textAlignment w:val="center"/>
        <w:rPr>
          <w:sz w:val="24"/>
          <w:szCs w:val="20"/>
        </w:rPr>
      </w:pPr>
      <w:r w:rsidRPr="00D7502E">
        <w:rPr>
          <w:rFonts w:hint="eastAsia"/>
          <w:sz w:val="24"/>
          <w:szCs w:val="20"/>
        </w:rPr>
        <w:t>方案合理、满足功能要求、规模适度；</w:t>
      </w:r>
    </w:p>
    <w:p w:rsidR="00D7502E" w:rsidRPr="00D7502E" w:rsidRDefault="00D7502E" w:rsidP="00D7502E">
      <w:pPr>
        <w:ind w:firstLineChars="200" w:firstLine="480"/>
        <w:textAlignment w:val="center"/>
        <w:rPr>
          <w:sz w:val="24"/>
          <w:szCs w:val="20"/>
        </w:rPr>
      </w:pPr>
      <w:r w:rsidRPr="00D7502E">
        <w:rPr>
          <w:rFonts w:hint="eastAsia"/>
          <w:sz w:val="24"/>
          <w:szCs w:val="20"/>
        </w:rPr>
        <w:t>各项计算数据正确、计算单据完整；</w:t>
      </w:r>
    </w:p>
    <w:p w:rsidR="00D7502E" w:rsidRPr="00D7502E" w:rsidRDefault="00D7502E" w:rsidP="00D7502E">
      <w:pPr>
        <w:ind w:firstLineChars="200" w:firstLine="480"/>
        <w:textAlignment w:val="center"/>
        <w:rPr>
          <w:sz w:val="24"/>
          <w:szCs w:val="20"/>
        </w:rPr>
      </w:pPr>
      <w:r w:rsidRPr="00D7502E">
        <w:rPr>
          <w:rFonts w:hint="eastAsia"/>
          <w:sz w:val="24"/>
          <w:szCs w:val="20"/>
        </w:rPr>
        <w:t>设计计算方法正确可靠、手段成熟；</w:t>
      </w:r>
    </w:p>
    <w:p w:rsidR="00D7502E" w:rsidRPr="00D7502E" w:rsidRDefault="00D7502E" w:rsidP="00D7502E">
      <w:pPr>
        <w:ind w:firstLineChars="200" w:firstLine="480"/>
        <w:textAlignment w:val="center"/>
        <w:rPr>
          <w:sz w:val="24"/>
          <w:szCs w:val="20"/>
        </w:rPr>
      </w:pPr>
      <w:r w:rsidRPr="00D7502E">
        <w:rPr>
          <w:rFonts w:hint="eastAsia"/>
          <w:sz w:val="24"/>
          <w:szCs w:val="20"/>
        </w:rPr>
        <w:t>方案比选资料齐全、论证有据、重点突出；</w:t>
      </w:r>
    </w:p>
    <w:p w:rsidR="00D7502E" w:rsidRPr="00D7502E" w:rsidRDefault="00D7502E" w:rsidP="00D7502E">
      <w:pPr>
        <w:ind w:firstLineChars="200" w:firstLine="480"/>
        <w:textAlignment w:val="center"/>
        <w:rPr>
          <w:sz w:val="24"/>
          <w:szCs w:val="20"/>
        </w:rPr>
      </w:pPr>
      <w:r w:rsidRPr="00D7502E">
        <w:rPr>
          <w:rFonts w:hint="eastAsia"/>
          <w:sz w:val="24"/>
          <w:szCs w:val="20"/>
        </w:rPr>
        <w:t>方案全面、优缺点分析透彻；</w:t>
      </w:r>
    </w:p>
    <w:p w:rsidR="00D7502E" w:rsidRPr="00D7502E" w:rsidRDefault="00D7502E" w:rsidP="00D7502E">
      <w:pPr>
        <w:ind w:firstLineChars="200" w:firstLine="480"/>
        <w:textAlignment w:val="center"/>
        <w:rPr>
          <w:sz w:val="24"/>
          <w:szCs w:val="20"/>
        </w:rPr>
      </w:pPr>
      <w:r w:rsidRPr="00D7502E">
        <w:rPr>
          <w:rFonts w:hint="eastAsia"/>
          <w:sz w:val="24"/>
          <w:szCs w:val="20"/>
        </w:rPr>
        <w:t>推荐方案论证充分、结论正确、客观全面；</w:t>
      </w:r>
    </w:p>
    <w:p w:rsidR="00D7502E" w:rsidRPr="00D7502E" w:rsidRDefault="00D7502E" w:rsidP="00D7502E">
      <w:pPr>
        <w:ind w:firstLineChars="200" w:firstLine="480"/>
        <w:textAlignment w:val="center"/>
        <w:rPr>
          <w:sz w:val="24"/>
          <w:szCs w:val="20"/>
        </w:rPr>
      </w:pPr>
      <w:r w:rsidRPr="00D7502E">
        <w:rPr>
          <w:rFonts w:hint="eastAsia"/>
          <w:sz w:val="24"/>
          <w:szCs w:val="20"/>
        </w:rPr>
        <w:t>工程数量、设备数量计算正确；</w:t>
      </w:r>
    </w:p>
    <w:p w:rsidR="00D7502E" w:rsidRPr="00D7502E" w:rsidRDefault="00D7502E" w:rsidP="00D7502E">
      <w:pPr>
        <w:ind w:firstLineChars="200" w:firstLine="480"/>
        <w:textAlignment w:val="center"/>
        <w:rPr>
          <w:sz w:val="24"/>
          <w:szCs w:val="20"/>
        </w:rPr>
      </w:pPr>
      <w:r w:rsidRPr="00D7502E">
        <w:rPr>
          <w:rFonts w:hint="eastAsia"/>
          <w:sz w:val="24"/>
          <w:szCs w:val="20"/>
        </w:rPr>
        <w:t>概（预）算编制原则正确、基础资料正确、投资准确；</w:t>
      </w:r>
    </w:p>
    <w:p w:rsidR="00D7502E" w:rsidRPr="00D7502E" w:rsidRDefault="00D7502E" w:rsidP="00D7502E">
      <w:pPr>
        <w:ind w:firstLineChars="200" w:firstLine="480"/>
        <w:textAlignment w:val="center"/>
        <w:rPr>
          <w:sz w:val="24"/>
          <w:szCs w:val="20"/>
        </w:rPr>
      </w:pPr>
      <w:r w:rsidRPr="00D7502E">
        <w:rPr>
          <w:rFonts w:hint="eastAsia"/>
          <w:sz w:val="24"/>
          <w:szCs w:val="20"/>
        </w:rPr>
        <w:t>严格执行内部技术审签制度；</w:t>
      </w:r>
    </w:p>
    <w:p w:rsidR="00D7502E" w:rsidRPr="00D7502E" w:rsidRDefault="00D7502E" w:rsidP="00D7502E">
      <w:pPr>
        <w:ind w:firstLineChars="200" w:firstLine="480"/>
        <w:textAlignment w:val="center"/>
        <w:rPr>
          <w:sz w:val="24"/>
          <w:szCs w:val="20"/>
        </w:rPr>
      </w:pPr>
      <w:r w:rsidRPr="00D7502E">
        <w:rPr>
          <w:rFonts w:hint="eastAsia"/>
          <w:sz w:val="24"/>
          <w:szCs w:val="20"/>
        </w:rPr>
        <w:t>成果文件篇章完整，内容齐全，符合要求；</w:t>
      </w:r>
    </w:p>
    <w:p w:rsidR="00D7502E" w:rsidRPr="00D7502E" w:rsidRDefault="00D7502E" w:rsidP="00D7502E">
      <w:pPr>
        <w:ind w:firstLineChars="200" w:firstLine="480"/>
        <w:textAlignment w:val="center"/>
        <w:rPr>
          <w:sz w:val="24"/>
          <w:szCs w:val="20"/>
        </w:rPr>
      </w:pPr>
      <w:r w:rsidRPr="00D7502E">
        <w:rPr>
          <w:rFonts w:hint="eastAsia"/>
          <w:sz w:val="24"/>
          <w:szCs w:val="20"/>
        </w:rPr>
        <w:t>文件说明重点突出、设计思想清晰；</w:t>
      </w:r>
    </w:p>
    <w:p w:rsidR="00D7502E" w:rsidRPr="00D7502E" w:rsidRDefault="00D7502E" w:rsidP="00D7502E">
      <w:pPr>
        <w:ind w:firstLineChars="200" w:firstLine="480"/>
        <w:textAlignment w:val="center"/>
        <w:rPr>
          <w:sz w:val="24"/>
          <w:szCs w:val="20"/>
        </w:rPr>
      </w:pPr>
      <w:r w:rsidRPr="00D7502E">
        <w:rPr>
          <w:rFonts w:hint="eastAsia"/>
          <w:sz w:val="24"/>
          <w:szCs w:val="20"/>
        </w:rPr>
        <w:t>文件文字通顺、条理分明、简明扼要；</w:t>
      </w:r>
    </w:p>
    <w:p w:rsidR="00D7502E" w:rsidRPr="00D7502E" w:rsidRDefault="00D7502E" w:rsidP="00D7502E">
      <w:pPr>
        <w:ind w:firstLineChars="200" w:firstLine="480"/>
        <w:textAlignment w:val="center"/>
        <w:rPr>
          <w:sz w:val="24"/>
          <w:szCs w:val="20"/>
        </w:rPr>
      </w:pPr>
      <w:r w:rsidRPr="00D7502E">
        <w:rPr>
          <w:rFonts w:hint="eastAsia"/>
          <w:sz w:val="24"/>
          <w:szCs w:val="20"/>
        </w:rPr>
        <w:t>文件、图纸标识清晰、布置合理、线条美观；</w:t>
      </w:r>
    </w:p>
    <w:p w:rsidR="00D7502E" w:rsidRPr="00D7502E" w:rsidRDefault="00D7502E" w:rsidP="00D7502E">
      <w:pPr>
        <w:ind w:firstLineChars="200" w:firstLine="480"/>
        <w:textAlignment w:val="center"/>
        <w:rPr>
          <w:sz w:val="24"/>
          <w:szCs w:val="20"/>
        </w:rPr>
      </w:pPr>
      <w:r w:rsidRPr="00D7502E">
        <w:rPr>
          <w:rFonts w:hint="eastAsia"/>
          <w:sz w:val="24"/>
          <w:szCs w:val="20"/>
        </w:rPr>
        <w:t>图例图式及签署符合规定；</w:t>
      </w:r>
    </w:p>
    <w:p w:rsidR="00D7502E" w:rsidRPr="00D7502E" w:rsidRDefault="00D7502E" w:rsidP="00D7502E">
      <w:pPr>
        <w:ind w:firstLineChars="200" w:firstLine="480"/>
        <w:textAlignment w:val="center"/>
        <w:rPr>
          <w:sz w:val="24"/>
          <w:szCs w:val="20"/>
        </w:rPr>
      </w:pPr>
      <w:r w:rsidRPr="00D7502E">
        <w:rPr>
          <w:rFonts w:hint="eastAsia"/>
          <w:sz w:val="24"/>
          <w:szCs w:val="20"/>
        </w:rPr>
        <w:t>印刷装订良好、编排格式符合规定。</w:t>
      </w:r>
    </w:p>
    <w:p w:rsidR="00D7502E" w:rsidRPr="00D7502E" w:rsidRDefault="00D7502E" w:rsidP="00D7502E">
      <w:pPr>
        <w:ind w:firstLineChars="200" w:firstLine="480"/>
        <w:textAlignment w:val="center"/>
        <w:rPr>
          <w:sz w:val="24"/>
          <w:szCs w:val="20"/>
        </w:rPr>
      </w:pPr>
      <w:r w:rsidRPr="00D7502E">
        <w:rPr>
          <w:rFonts w:hint="eastAsia"/>
          <w:sz w:val="24"/>
          <w:szCs w:val="20"/>
        </w:rPr>
        <w:t>根据以上评价指标，制定指标的权重分置，汇总各项分值的总和，作为设计成果质量的评价。初步拟定设计文件质量评价表，见附件十，如果我集团公司有幸中标，将与建设单位共同研究进一步完善。</w:t>
      </w:r>
    </w:p>
    <w:p w:rsidR="00D7502E" w:rsidRPr="00D7502E" w:rsidRDefault="00D7502E" w:rsidP="00D7502E">
      <w:pPr>
        <w:ind w:firstLineChars="200" w:firstLine="480"/>
        <w:textAlignment w:val="center"/>
        <w:outlineLvl w:val="3"/>
        <w:rPr>
          <w:sz w:val="24"/>
          <w:szCs w:val="20"/>
        </w:rPr>
      </w:pPr>
      <w:bookmarkStart w:id="2095" w:name="_Toc418577807"/>
      <w:bookmarkStart w:id="2096" w:name="_Toc440874684"/>
      <w:r w:rsidRPr="00D7502E">
        <w:rPr>
          <w:rFonts w:hint="eastAsia"/>
          <w:sz w:val="24"/>
          <w:szCs w:val="20"/>
        </w:rPr>
        <w:t>2</w:t>
      </w:r>
      <w:r w:rsidRPr="00D7502E">
        <w:rPr>
          <w:rFonts w:hint="eastAsia"/>
          <w:sz w:val="24"/>
          <w:szCs w:val="20"/>
        </w:rPr>
        <w:t>．设计工作的进度管理评价</w:t>
      </w:r>
      <w:bookmarkEnd w:id="2095"/>
      <w:bookmarkEnd w:id="2096"/>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）设计工作进度管理评价指标体系的构成</w:t>
      </w:r>
    </w:p>
    <w:p w:rsidR="00D7502E" w:rsidRPr="00D7502E" w:rsidRDefault="00D7502E" w:rsidP="00D7502E">
      <w:pPr>
        <w:ind w:firstLineChars="200" w:firstLine="480"/>
        <w:textAlignment w:val="center"/>
        <w:rPr>
          <w:sz w:val="24"/>
          <w:szCs w:val="20"/>
        </w:rPr>
      </w:pPr>
      <w:r w:rsidRPr="00D7502E">
        <w:rPr>
          <w:rFonts w:hint="eastAsia"/>
          <w:sz w:val="24"/>
          <w:szCs w:val="20"/>
        </w:rPr>
        <w:t>设计进度计划应体现事前、事中和事后进度控制，应有工作流程、进度控制措施、</w:t>
      </w:r>
      <w:r w:rsidRPr="00D7502E">
        <w:rPr>
          <w:rFonts w:hint="eastAsia"/>
          <w:sz w:val="24"/>
          <w:szCs w:val="20"/>
        </w:rPr>
        <w:lastRenderedPageBreak/>
        <w:t>组织措施、技术措施等内容，必须考虑工程招标、设备采购、物资准备、产品设计等因素，提供满足上述工作所需的有关成果文件。</w:t>
      </w:r>
    </w:p>
    <w:p w:rsidR="00D7502E" w:rsidRPr="00D7502E" w:rsidRDefault="00D7502E" w:rsidP="00D7502E">
      <w:pPr>
        <w:ind w:firstLineChars="200" w:firstLine="480"/>
        <w:textAlignment w:val="center"/>
        <w:rPr>
          <w:sz w:val="24"/>
          <w:szCs w:val="20"/>
        </w:rPr>
      </w:pPr>
      <w:r w:rsidRPr="00D7502E">
        <w:rPr>
          <w:rFonts w:hint="eastAsia"/>
          <w:sz w:val="24"/>
          <w:szCs w:val="20"/>
        </w:rPr>
        <w:t>因此，应对工作进展情况、成果提交情况、应对反映情况进行分析，提出所占的权衡比重，来构成工作进度的指标体系，进行考核。</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）设计工作进度管理指标体系的框架结构</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）分专业、系统、工点的单项进行进度评价，控制到到点。</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）分阶段对于进度进行评价，由不同专业、系统、工点根据进度确定各自进度综合分析，作出整体工程进度的影响评价。纳入相应阶段影响要素的评价，做出对设计单位工作进度管理水平的整体评价。</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）强化纵向比较，从工可直至运营调试进行线性分析，控制到位。</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）评价的主要内容</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）合同中规定各类设计的时间或期限内，设计服务必须开始和完成</w:t>
      </w:r>
      <w:r w:rsidRPr="00D7502E">
        <w:rPr>
          <w:sz w:val="24"/>
          <w:szCs w:val="20"/>
        </w:rPr>
        <w:t>。</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设计进度计划应体现事前、事中和事后进度控制，应有工作流程、进度控制措施、组织措施、技术措施等内容，必须考虑工程招标、设备采购、物资准备、产品设计等因素，提供满足上述工作所需的有关成果文件。</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）严格按照进度计划开展和组织设计工作，接受建设单位根据合同和进度计划进行的各种设计跟踪、工作检查和协调要求。</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）按进度计划检查设计完成情况，检查内容包括设计进展、质量、限额设计落实情况、成果提交情况等，发现问题，有权督促设计单位采取组织、经济及技术措施给与纠正。</w:t>
      </w:r>
    </w:p>
    <w:p w:rsidR="00D7502E" w:rsidRPr="00D7502E" w:rsidRDefault="00D7502E" w:rsidP="00D7502E">
      <w:pPr>
        <w:ind w:firstLineChars="200" w:firstLine="480"/>
        <w:outlineLvl w:val="5"/>
        <w:rPr>
          <w:sz w:val="24"/>
          <w:szCs w:val="20"/>
        </w:rPr>
      </w:pPr>
      <w:r w:rsidRPr="00D7502E">
        <w:rPr>
          <w:rFonts w:hint="eastAsia"/>
          <w:sz w:val="24"/>
          <w:szCs w:val="20"/>
        </w:rPr>
        <w:t>5</w:t>
      </w:r>
      <w:r w:rsidRPr="00D7502E">
        <w:rPr>
          <w:rFonts w:hint="eastAsia"/>
          <w:sz w:val="24"/>
          <w:szCs w:val="20"/>
        </w:rPr>
        <w:t>）应当根据设计行为制定工作整体的进度网络图，确定其中的关键点，加强过程控制确保关键点按进度计划完成，使整个设计工作处于受控状态。</w:t>
      </w:r>
    </w:p>
    <w:p w:rsidR="00D7502E" w:rsidRPr="00D7502E" w:rsidRDefault="00D7502E" w:rsidP="00D7502E">
      <w:pPr>
        <w:ind w:firstLineChars="200" w:firstLine="480"/>
        <w:outlineLvl w:val="5"/>
        <w:rPr>
          <w:sz w:val="24"/>
          <w:szCs w:val="20"/>
        </w:rPr>
      </w:pPr>
      <w:r w:rsidRPr="00D7502E">
        <w:rPr>
          <w:rFonts w:hint="eastAsia"/>
          <w:sz w:val="24"/>
          <w:szCs w:val="20"/>
        </w:rPr>
        <w:t>6</w:t>
      </w:r>
      <w:r w:rsidRPr="00D7502E">
        <w:rPr>
          <w:rFonts w:hint="eastAsia"/>
          <w:sz w:val="24"/>
          <w:szCs w:val="20"/>
        </w:rPr>
        <w:t>）若发生延期事件，但为保证设计进度，建设单位不同意延长工作周期，则设计单位应为保证按期完成任务而增加投入人力、物力。</w:t>
      </w:r>
    </w:p>
    <w:p w:rsidR="00D7502E" w:rsidRPr="00D7502E" w:rsidRDefault="00D7502E" w:rsidP="00D7502E">
      <w:pPr>
        <w:ind w:firstLineChars="200" w:firstLine="480"/>
        <w:textAlignment w:val="center"/>
        <w:rPr>
          <w:sz w:val="24"/>
          <w:szCs w:val="20"/>
        </w:rPr>
      </w:pPr>
      <w:r w:rsidRPr="00D7502E">
        <w:rPr>
          <w:rFonts w:hint="eastAsia"/>
          <w:sz w:val="24"/>
          <w:szCs w:val="20"/>
        </w:rPr>
        <w:t>根据以上评价指标，制定指标的权重分置，汇总各项分值的总和，作为设计成果质量的评价。初步拟定设计进度考核评价表，见附件十一，如果我集团公司有幸中标，将与建设单位共同研究进一步完善。</w:t>
      </w:r>
    </w:p>
    <w:p w:rsidR="00D7502E" w:rsidRPr="00D7502E" w:rsidRDefault="00D7502E" w:rsidP="00D7502E">
      <w:pPr>
        <w:ind w:firstLineChars="200" w:firstLine="480"/>
        <w:textAlignment w:val="center"/>
        <w:outlineLvl w:val="3"/>
        <w:rPr>
          <w:sz w:val="24"/>
          <w:szCs w:val="20"/>
        </w:rPr>
      </w:pPr>
      <w:bookmarkStart w:id="2097" w:name="_Toc418577808"/>
      <w:bookmarkStart w:id="2098" w:name="_Toc440874685"/>
      <w:r w:rsidRPr="00D7502E">
        <w:rPr>
          <w:rFonts w:hint="eastAsia"/>
          <w:sz w:val="24"/>
          <w:szCs w:val="20"/>
        </w:rPr>
        <w:t>3</w:t>
      </w:r>
      <w:r w:rsidRPr="00D7502E">
        <w:rPr>
          <w:rFonts w:hint="eastAsia"/>
          <w:sz w:val="24"/>
          <w:szCs w:val="20"/>
        </w:rPr>
        <w:t>．设计工作的投资控制评价</w:t>
      </w:r>
      <w:bookmarkEnd w:id="2097"/>
      <w:bookmarkEnd w:id="2098"/>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）设计工作投资控制指标体系的构成</w:t>
      </w:r>
    </w:p>
    <w:p w:rsidR="00D7502E" w:rsidRPr="00D7502E" w:rsidRDefault="00D7502E" w:rsidP="00D7502E">
      <w:pPr>
        <w:ind w:firstLineChars="200" w:firstLine="480"/>
        <w:textAlignment w:val="center"/>
        <w:rPr>
          <w:sz w:val="24"/>
          <w:szCs w:val="20"/>
        </w:rPr>
      </w:pPr>
      <w:r w:rsidRPr="00D7502E">
        <w:rPr>
          <w:rFonts w:hint="eastAsia"/>
          <w:sz w:val="24"/>
          <w:szCs w:val="20"/>
        </w:rPr>
        <w:t>将</w:t>
      </w:r>
      <w:r w:rsidRPr="00D7502E">
        <w:rPr>
          <w:sz w:val="24"/>
          <w:szCs w:val="20"/>
        </w:rPr>
        <w:t>以已批准的投资估算额为基准</w:t>
      </w:r>
      <w:r w:rsidRPr="00D7502E">
        <w:rPr>
          <w:rFonts w:hint="eastAsia"/>
          <w:sz w:val="24"/>
          <w:szCs w:val="20"/>
        </w:rPr>
        <w:t>作为后期设计的前提</w:t>
      </w:r>
      <w:r w:rsidRPr="00D7502E">
        <w:rPr>
          <w:sz w:val="24"/>
          <w:szCs w:val="20"/>
        </w:rPr>
        <w:t>，初步设计概算不突破投资估算额，施工图设计预算不突破经审批的初步设计概算额。组织优化设计，降低工程投资。严格控制投资是优质高效、经济合理地建设本工程的根本保证，采取切实可行的组织措施、管理措施、经济措施和技术措施，以保证设计概、预算不突破控制目标。</w:t>
      </w:r>
      <w:r w:rsidRPr="00D7502E">
        <w:rPr>
          <w:rFonts w:hint="eastAsia"/>
          <w:sz w:val="24"/>
          <w:szCs w:val="20"/>
        </w:rPr>
        <w:t>强调控制性与限额性，作为主要指标来对设计工作进行评价。</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）设计工作投资控制指标体系的框架结构</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）分专业、系统、工点的单项评价，控制到到点，是基础和源头。</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）分阶段综合评价，由不同专业、系统、工点根据数理统计法确定各自所占投资比重进行综合分析，作出投资的影响评价。纳入相应阶段影响要素的评价，做出对设计单位设计工作质量投资控制水平的整体评价。</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）强化纵向比较，从工可直至运营调试进行线性分析，控制到位。</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）评价的主要内容</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w:t>
      </w:r>
      <w:r w:rsidRPr="00D7502E">
        <w:rPr>
          <w:sz w:val="24"/>
          <w:szCs w:val="20"/>
        </w:rPr>
        <w:t>投资估算编制</w:t>
      </w:r>
      <w:r w:rsidRPr="00D7502E">
        <w:rPr>
          <w:rFonts w:hint="eastAsia"/>
          <w:sz w:val="24"/>
          <w:szCs w:val="20"/>
        </w:rPr>
        <w:t>基础资料齐全、编制原则正确、材料单价具时效性；</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w:t>
      </w:r>
      <w:r w:rsidRPr="00D7502E">
        <w:rPr>
          <w:sz w:val="24"/>
          <w:szCs w:val="20"/>
        </w:rPr>
        <w:t>工程内容和费用构成齐全，计算合理，不重复计算，</w:t>
      </w:r>
      <w:r w:rsidRPr="00D7502E">
        <w:rPr>
          <w:rFonts w:hint="eastAsia"/>
          <w:sz w:val="24"/>
          <w:szCs w:val="20"/>
        </w:rPr>
        <w:t>不漏项，</w:t>
      </w:r>
      <w:r w:rsidRPr="00D7502E">
        <w:rPr>
          <w:sz w:val="24"/>
          <w:szCs w:val="20"/>
        </w:rPr>
        <w:t>不提高或降低估</w:t>
      </w:r>
      <w:r w:rsidRPr="00D7502E">
        <w:rPr>
          <w:sz w:val="24"/>
          <w:szCs w:val="20"/>
        </w:rPr>
        <w:lastRenderedPageBreak/>
        <w:t>算标准</w:t>
      </w:r>
      <w:r w:rsidRPr="00D7502E">
        <w:rPr>
          <w:rFonts w:hint="eastAsia"/>
          <w:sz w:val="24"/>
          <w:szCs w:val="20"/>
        </w:rPr>
        <w:t>；</w:t>
      </w:r>
    </w:p>
    <w:p w:rsidR="00D7502E" w:rsidRPr="00D7502E" w:rsidRDefault="00D7502E" w:rsidP="00D7502E">
      <w:pPr>
        <w:ind w:firstLineChars="200" w:firstLine="480"/>
        <w:outlineLvl w:val="5"/>
        <w:rPr>
          <w:sz w:val="24"/>
          <w:szCs w:val="20"/>
        </w:rPr>
      </w:pPr>
      <w:r w:rsidRPr="00D7502E">
        <w:rPr>
          <w:rFonts w:hint="eastAsia"/>
          <w:sz w:val="24"/>
          <w:szCs w:val="20"/>
        </w:rPr>
        <w:t>3</w:t>
      </w:r>
      <w:r w:rsidRPr="00D7502E">
        <w:rPr>
          <w:rFonts w:hint="eastAsia"/>
          <w:sz w:val="24"/>
          <w:szCs w:val="20"/>
        </w:rPr>
        <w:t>）</w:t>
      </w:r>
      <w:r w:rsidRPr="00D7502E">
        <w:rPr>
          <w:sz w:val="24"/>
          <w:szCs w:val="20"/>
        </w:rPr>
        <w:t>选用指标与具体工程之间存在标准或条件差异时，应进行必要的换算或调整</w:t>
      </w:r>
      <w:r w:rsidRPr="00D7502E">
        <w:rPr>
          <w:rFonts w:hint="eastAsia"/>
          <w:sz w:val="24"/>
          <w:szCs w:val="20"/>
        </w:rPr>
        <w:t>，补充定额合理；</w:t>
      </w:r>
    </w:p>
    <w:p w:rsidR="00D7502E" w:rsidRPr="00D7502E" w:rsidRDefault="00D7502E" w:rsidP="00D7502E">
      <w:pPr>
        <w:ind w:firstLineChars="200" w:firstLine="480"/>
        <w:outlineLvl w:val="5"/>
        <w:rPr>
          <w:sz w:val="24"/>
          <w:szCs w:val="20"/>
        </w:rPr>
      </w:pPr>
      <w:r w:rsidRPr="00D7502E">
        <w:rPr>
          <w:rFonts w:hint="eastAsia"/>
          <w:sz w:val="24"/>
          <w:szCs w:val="20"/>
        </w:rPr>
        <w:t>4</w:t>
      </w:r>
      <w:r w:rsidRPr="00D7502E">
        <w:rPr>
          <w:rFonts w:hint="eastAsia"/>
          <w:sz w:val="24"/>
          <w:szCs w:val="20"/>
        </w:rPr>
        <w:t>）</w:t>
      </w:r>
      <w:r w:rsidRPr="00D7502E">
        <w:rPr>
          <w:sz w:val="24"/>
          <w:szCs w:val="20"/>
        </w:rPr>
        <w:t>投资</w:t>
      </w:r>
      <w:r w:rsidRPr="00D7502E">
        <w:rPr>
          <w:rFonts w:hint="eastAsia"/>
          <w:sz w:val="24"/>
          <w:szCs w:val="20"/>
        </w:rPr>
        <w:t>概</w:t>
      </w:r>
      <w:r w:rsidRPr="00D7502E">
        <w:rPr>
          <w:sz w:val="24"/>
          <w:szCs w:val="20"/>
        </w:rPr>
        <w:t>算精度满足项目不同阶段的</w:t>
      </w:r>
      <w:r w:rsidRPr="00D7502E">
        <w:rPr>
          <w:rFonts w:hint="eastAsia"/>
          <w:sz w:val="24"/>
          <w:szCs w:val="20"/>
        </w:rPr>
        <w:t>深度</w:t>
      </w:r>
      <w:r w:rsidRPr="00D7502E">
        <w:rPr>
          <w:sz w:val="24"/>
          <w:szCs w:val="20"/>
        </w:rPr>
        <w:t>要求</w:t>
      </w:r>
      <w:r w:rsidRPr="00D7502E">
        <w:rPr>
          <w:rFonts w:hint="eastAsia"/>
          <w:sz w:val="24"/>
          <w:szCs w:val="20"/>
        </w:rPr>
        <w:t>；</w:t>
      </w:r>
    </w:p>
    <w:p w:rsidR="00D7502E" w:rsidRPr="00D7502E" w:rsidRDefault="00D7502E" w:rsidP="00D7502E">
      <w:pPr>
        <w:ind w:firstLineChars="200" w:firstLine="480"/>
        <w:outlineLvl w:val="5"/>
        <w:rPr>
          <w:sz w:val="24"/>
          <w:szCs w:val="20"/>
        </w:rPr>
      </w:pPr>
      <w:r w:rsidRPr="00D7502E">
        <w:rPr>
          <w:rFonts w:hint="eastAsia"/>
          <w:sz w:val="24"/>
          <w:szCs w:val="20"/>
        </w:rPr>
        <w:t>5</w:t>
      </w:r>
      <w:r w:rsidRPr="00D7502E">
        <w:rPr>
          <w:rFonts w:hint="eastAsia"/>
          <w:sz w:val="24"/>
          <w:szCs w:val="20"/>
        </w:rPr>
        <w:t>）相关工程投资分劈合理，界面清晰；</w:t>
      </w:r>
      <w:r w:rsidRPr="00D7502E">
        <w:rPr>
          <w:sz w:val="24"/>
          <w:szCs w:val="20"/>
        </w:rPr>
        <w:t>对于资源共享工程，如车辆段、停车场、控制中心等，要合理划分投资界面，准确分劈投资</w:t>
      </w:r>
      <w:r w:rsidRPr="00D7502E">
        <w:rPr>
          <w:rFonts w:hint="eastAsia"/>
          <w:sz w:val="24"/>
          <w:szCs w:val="20"/>
        </w:rPr>
        <w:t>；</w:t>
      </w:r>
    </w:p>
    <w:p w:rsidR="00D7502E" w:rsidRPr="00D7502E" w:rsidRDefault="00D7502E" w:rsidP="00D7502E">
      <w:pPr>
        <w:ind w:firstLineChars="200" w:firstLine="480"/>
        <w:outlineLvl w:val="5"/>
        <w:rPr>
          <w:sz w:val="24"/>
          <w:szCs w:val="20"/>
        </w:rPr>
      </w:pPr>
      <w:r w:rsidRPr="00D7502E">
        <w:rPr>
          <w:rFonts w:hint="eastAsia"/>
          <w:sz w:val="24"/>
          <w:szCs w:val="20"/>
        </w:rPr>
        <w:t>6</w:t>
      </w:r>
      <w:r w:rsidRPr="00D7502E">
        <w:rPr>
          <w:rFonts w:hint="eastAsia"/>
          <w:sz w:val="24"/>
          <w:szCs w:val="20"/>
        </w:rPr>
        <w:t>）</w:t>
      </w:r>
      <w:r w:rsidRPr="00D7502E">
        <w:rPr>
          <w:sz w:val="24"/>
          <w:szCs w:val="20"/>
        </w:rPr>
        <w:t>征地、拆迁和管线</w:t>
      </w:r>
      <w:r w:rsidRPr="00D7502E">
        <w:rPr>
          <w:rFonts w:hint="eastAsia"/>
          <w:sz w:val="24"/>
          <w:szCs w:val="20"/>
        </w:rPr>
        <w:t>迁</w:t>
      </w:r>
      <w:r w:rsidRPr="00D7502E">
        <w:rPr>
          <w:sz w:val="24"/>
          <w:szCs w:val="20"/>
        </w:rPr>
        <w:t>改数量和单价准确</w:t>
      </w:r>
      <w:r w:rsidRPr="00D7502E">
        <w:rPr>
          <w:rFonts w:hint="eastAsia"/>
          <w:sz w:val="24"/>
          <w:szCs w:val="20"/>
        </w:rPr>
        <w:t>；</w:t>
      </w:r>
    </w:p>
    <w:p w:rsidR="00D7502E" w:rsidRPr="00D7502E" w:rsidRDefault="00D7502E" w:rsidP="00D7502E">
      <w:pPr>
        <w:ind w:firstLineChars="200" w:firstLine="480"/>
        <w:outlineLvl w:val="5"/>
        <w:rPr>
          <w:sz w:val="24"/>
          <w:szCs w:val="20"/>
        </w:rPr>
      </w:pPr>
      <w:r w:rsidRPr="00D7502E">
        <w:rPr>
          <w:rFonts w:hint="eastAsia"/>
          <w:sz w:val="24"/>
          <w:szCs w:val="20"/>
        </w:rPr>
        <w:t>7</w:t>
      </w:r>
      <w:r w:rsidRPr="00D7502E">
        <w:rPr>
          <w:rFonts w:hint="eastAsia"/>
          <w:sz w:val="24"/>
          <w:szCs w:val="20"/>
        </w:rPr>
        <w:t>）</w:t>
      </w:r>
      <w:r w:rsidRPr="00D7502E">
        <w:rPr>
          <w:sz w:val="24"/>
          <w:szCs w:val="20"/>
        </w:rPr>
        <w:t>设备</w:t>
      </w:r>
      <w:r w:rsidRPr="00D7502E">
        <w:rPr>
          <w:rFonts w:hint="eastAsia"/>
          <w:sz w:val="24"/>
          <w:szCs w:val="20"/>
        </w:rPr>
        <w:t>选型及估算合理；</w:t>
      </w:r>
    </w:p>
    <w:p w:rsidR="00D7502E" w:rsidRPr="00D7502E" w:rsidRDefault="00D7502E" w:rsidP="00D7502E">
      <w:pPr>
        <w:ind w:firstLineChars="200" w:firstLine="480"/>
        <w:outlineLvl w:val="5"/>
        <w:rPr>
          <w:sz w:val="24"/>
          <w:szCs w:val="20"/>
        </w:rPr>
      </w:pPr>
      <w:r w:rsidRPr="00D7502E">
        <w:rPr>
          <w:rFonts w:hint="eastAsia"/>
          <w:sz w:val="24"/>
          <w:szCs w:val="20"/>
        </w:rPr>
        <w:t>8</w:t>
      </w:r>
      <w:r w:rsidRPr="00D7502E">
        <w:rPr>
          <w:rFonts w:hint="eastAsia"/>
          <w:sz w:val="24"/>
          <w:szCs w:val="20"/>
        </w:rPr>
        <w:t>）</w:t>
      </w:r>
      <w:r w:rsidRPr="00D7502E">
        <w:rPr>
          <w:sz w:val="24"/>
          <w:szCs w:val="20"/>
        </w:rPr>
        <w:t>重点</w:t>
      </w:r>
      <w:r w:rsidRPr="00D7502E">
        <w:rPr>
          <w:rFonts w:hint="eastAsia"/>
          <w:sz w:val="24"/>
          <w:szCs w:val="20"/>
        </w:rPr>
        <w:t>、</w:t>
      </w:r>
      <w:r w:rsidRPr="00D7502E">
        <w:rPr>
          <w:sz w:val="24"/>
          <w:szCs w:val="20"/>
        </w:rPr>
        <w:t>难点工程的</w:t>
      </w:r>
      <w:r w:rsidRPr="00D7502E">
        <w:rPr>
          <w:rFonts w:hint="eastAsia"/>
          <w:sz w:val="24"/>
          <w:szCs w:val="20"/>
        </w:rPr>
        <w:t>投资</w:t>
      </w:r>
      <w:r w:rsidRPr="00D7502E">
        <w:rPr>
          <w:sz w:val="24"/>
          <w:szCs w:val="20"/>
        </w:rPr>
        <w:t>控制，这些工程往往是突破估算控制的关键点。如换乘站、物业开发站或车辆段等，这些工点存在工程估算</w:t>
      </w:r>
      <w:r w:rsidRPr="00D7502E">
        <w:rPr>
          <w:rFonts w:hint="eastAsia"/>
          <w:sz w:val="24"/>
          <w:szCs w:val="20"/>
        </w:rPr>
        <w:t>合理</w:t>
      </w:r>
      <w:r w:rsidRPr="00D7502E">
        <w:rPr>
          <w:sz w:val="24"/>
          <w:szCs w:val="20"/>
        </w:rPr>
        <w:t>分</w:t>
      </w:r>
      <w:r w:rsidRPr="00D7502E">
        <w:rPr>
          <w:rFonts w:hint="eastAsia"/>
          <w:sz w:val="24"/>
          <w:szCs w:val="20"/>
        </w:rPr>
        <w:t>担的</w:t>
      </w:r>
      <w:r w:rsidRPr="00D7502E">
        <w:rPr>
          <w:sz w:val="24"/>
          <w:szCs w:val="20"/>
        </w:rPr>
        <w:t>问题</w:t>
      </w:r>
      <w:r w:rsidRPr="00D7502E">
        <w:rPr>
          <w:rFonts w:hint="eastAsia"/>
          <w:sz w:val="24"/>
          <w:szCs w:val="20"/>
        </w:rPr>
        <w:t>和工程措施合理的问题；</w:t>
      </w:r>
    </w:p>
    <w:p w:rsidR="00D7502E" w:rsidRPr="00D7502E" w:rsidRDefault="00D7502E" w:rsidP="00D7502E">
      <w:pPr>
        <w:ind w:firstLineChars="200" w:firstLine="480"/>
        <w:outlineLvl w:val="5"/>
        <w:rPr>
          <w:sz w:val="24"/>
          <w:szCs w:val="20"/>
        </w:rPr>
      </w:pPr>
      <w:r w:rsidRPr="00D7502E">
        <w:rPr>
          <w:rFonts w:hint="eastAsia"/>
          <w:sz w:val="24"/>
          <w:szCs w:val="20"/>
        </w:rPr>
        <w:t>9</w:t>
      </w:r>
      <w:r w:rsidRPr="00D7502E">
        <w:rPr>
          <w:rFonts w:hint="eastAsia"/>
          <w:sz w:val="24"/>
          <w:szCs w:val="20"/>
        </w:rPr>
        <w:t>）进行限额设计，</w:t>
      </w:r>
      <w:r w:rsidRPr="00D7502E">
        <w:rPr>
          <w:sz w:val="24"/>
          <w:szCs w:val="20"/>
        </w:rPr>
        <w:t>控制</w:t>
      </w:r>
      <w:r w:rsidRPr="00D7502E">
        <w:rPr>
          <w:rFonts w:hint="eastAsia"/>
          <w:sz w:val="24"/>
          <w:szCs w:val="20"/>
        </w:rPr>
        <w:t>本设计阶段</w:t>
      </w:r>
      <w:r w:rsidRPr="00D7502E">
        <w:rPr>
          <w:sz w:val="24"/>
          <w:szCs w:val="20"/>
        </w:rPr>
        <w:t>投资规模</w:t>
      </w:r>
      <w:r w:rsidRPr="00D7502E">
        <w:rPr>
          <w:rFonts w:hint="eastAsia"/>
          <w:sz w:val="24"/>
          <w:szCs w:val="20"/>
        </w:rPr>
        <w:t>在上设计阶段</w:t>
      </w:r>
      <w:r w:rsidRPr="00D7502E">
        <w:rPr>
          <w:sz w:val="24"/>
          <w:szCs w:val="20"/>
        </w:rPr>
        <w:t>投资估算</w:t>
      </w:r>
      <w:r w:rsidRPr="00D7502E">
        <w:rPr>
          <w:rFonts w:hint="eastAsia"/>
          <w:sz w:val="24"/>
          <w:szCs w:val="20"/>
        </w:rPr>
        <w:t>基础上变化的</w:t>
      </w:r>
      <w:r w:rsidRPr="00D7502E">
        <w:rPr>
          <w:sz w:val="24"/>
          <w:szCs w:val="20"/>
        </w:rPr>
        <w:t>允许范围</w:t>
      </w:r>
      <w:r w:rsidRPr="00D7502E">
        <w:rPr>
          <w:rFonts w:hint="eastAsia"/>
          <w:sz w:val="24"/>
          <w:szCs w:val="20"/>
        </w:rPr>
        <w:t>内。</w:t>
      </w:r>
    </w:p>
    <w:p w:rsidR="00D7502E" w:rsidRPr="00D7502E" w:rsidRDefault="00D7502E" w:rsidP="00D7502E">
      <w:pPr>
        <w:ind w:firstLineChars="200" w:firstLine="480"/>
        <w:textAlignment w:val="center"/>
        <w:rPr>
          <w:sz w:val="24"/>
          <w:szCs w:val="20"/>
        </w:rPr>
      </w:pPr>
      <w:r w:rsidRPr="00D7502E">
        <w:rPr>
          <w:rFonts w:hint="eastAsia"/>
          <w:sz w:val="24"/>
          <w:szCs w:val="20"/>
        </w:rPr>
        <w:t>根据以上评价指标，制定指标的权重分置，汇总各项分值的总和，作为设计成果质量的评价。初步拟定设计投资控制考核评价表，见附件十二，如果我集团公司有幸中标，将与建设单位共同研究进一步完善。</w:t>
      </w:r>
    </w:p>
    <w:p w:rsidR="00D7502E" w:rsidRPr="00D7502E" w:rsidRDefault="00D7502E" w:rsidP="00D7502E">
      <w:pPr>
        <w:textAlignment w:val="center"/>
        <w:outlineLvl w:val="3"/>
        <w:rPr>
          <w:sz w:val="24"/>
          <w:szCs w:val="20"/>
        </w:rPr>
      </w:pPr>
      <w:bookmarkStart w:id="2099" w:name="_Toc309746575"/>
      <w:bookmarkStart w:id="2100" w:name="_Toc440874686"/>
      <w:r w:rsidRPr="00D7502E">
        <w:rPr>
          <w:rFonts w:hint="eastAsia"/>
          <w:sz w:val="24"/>
          <w:szCs w:val="20"/>
        </w:rPr>
        <w:t>7.3.7.4.2.2</w:t>
      </w:r>
      <w:r w:rsidRPr="00D7502E">
        <w:rPr>
          <w:rFonts w:hint="eastAsia"/>
          <w:sz w:val="24"/>
          <w:szCs w:val="20"/>
        </w:rPr>
        <w:t>本项目设计工作考核工作建议</w:t>
      </w:r>
      <w:bookmarkEnd w:id="2099"/>
      <w:bookmarkEnd w:id="2100"/>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1</w:t>
      </w:r>
      <w:r w:rsidRPr="00D7502E">
        <w:rPr>
          <w:rFonts w:hint="eastAsia"/>
          <w:sz w:val="24"/>
          <w:szCs w:val="20"/>
        </w:rPr>
        <w:t>．对设计单位工作的考核制度建议</w:t>
      </w:r>
    </w:p>
    <w:p w:rsidR="00D7502E" w:rsidRPr="00D7502E" w:rsidRDefault="00D7502E" w:rsidP="00D7502E">
      <w:pPr>
        <w:ind w:firstLineChars="200" w:firstLine="480"/>
        <w:textAlignment w:val="center"/>
        <w:rPr>
          <w:sz w:val="24"/>
          <w:szCs w:val="20"/>
        </w:rPr>
      </w:pPr>
      <w:r w:rsidRPr="00D7502E">
        <w:rPr>
          <w:rFonts w:hint="eastAsia"/>
          <w:sz w:val="24"/>
          <w:szCs w:val="20"/>
        </w:rPr>
        <w:t>建议建设单位纳入设计质量评价体系，进一步完善《许昌地铁设计考核管理办法》，对各个设计单位考核管理制定措施，用以</w:t>
      </w:r>
      <w:r w:rsidRPr="00D7502E">
        <w:rPr>
          <w:sz w:val="24"/>
          <w:szCs w:val="20"/>
        </w:rPr>
        <w:t>加强对参加</w:t>
      </w:r>
      <w:r w:rsidRPr="00D7502E">
        <w:rPr>
          <w:rFonts w:hint="eastAsia"/>
          <w:sz w:val="24"/>
          <w:szCs w:val="20"/>
        </w:rPr>
        <w:t>许昌地铁</w:t>
      </w:r>
      <w:r w:rsidRPr="00D7502E">
        <w:rPr>
          <w:sz w:val="24"/>
          <w:szCs w:val="20"/>
        </w:rPr>
        <w:t>设计单位的管理，阶段性地对各</w:t>
      </w:r>
      <w:r w:rsidRPr="00D7502E">
        <w:rPr>
          <w:rFonts w:hint="eastAsia"/>
          <w:sz w:val="24"/>
          <w:szCs w:val="20"/>
        </w:rPr>
        <w:t>单项</w:t>
      </w:r>
      <w:r w:rsidRPr="00D7502E">
        <w:rPr>
          <w:sz w:val="24"/>
          <w:szCs w:val="20"/>
        </w:rPr>
        <w:t>设计单位的工作进行考核，</w:t>
      </w:r>
      <w:r w:rsidRPr="00D7502E">
        <w:rPr>
          <w:rFonts w:hint="eastAsia"/>
          <w:sz w:val="24"/>
          <w:szCs w:val="20"/>
        </w:rPr>
        <w:t>进而</w:t>
      </w:r>
      <w:r w:rsidRPr="00D7502E">
        <w:rPr>
          <w:sz w:val="24"/>
          <w:szCs w:val="20"/>
        </w:rPr>
        <w:t>达到改进工作，激励设计单位和人员工作积极性，促进各项任务保质、保量、按期</w:t>
      </w:r>
      <w:r w:rsidRPr="00D7502E">
        <w:rPr>
          <w:rFonts w:hint="eastAsia"/>
          <w:sz w:val="24"/>
          <w:szCs w:val="20"/>
        </w:rPr>
        <w:t>完成任务</w:t>
      </w:r>
      <w:r w:rsidRPr="00D7502E">
        <w:rPr>
          <w:sz w:val="24"/>
          <w:szCs w:val="20"/>
        </w:rPr>
        <w:t>，</w:t>
      </w:r>
      <w:r w:rsidRPr="00D7502E">
        <w:rPr>
          <w:rFonts w:hint="eastAsia"/>
          <w:sz w:val="24"/>
          <w:szCs w:val="20"/>
        </w:rPr>
        <w:t>并</w:t>
      </w:r>
      <w:r w:rsidRPr="00D7502E">
        <w:rPr>
          <w:sz w:val="24"/>
          <w:szCs w:val="20"/>
        </w:rPr>
        <w:t>奖励优秀的工点及单位，批评、处罚差的工点及单位，也便于建设单位对</w:t>
      </w:r>
      <w:r w:rsidRPr="00D7502E">
        <w:rPr>
          <w:rFonts w:hint="eastAsia"/>
          <w:sz w:val="24"/>
          <w:szCs w:val="20"/>
        </w:rPr>
        <w:t>各</w:t>
      </w:r>
      <w:r w:rsidRPr="00D7502E">
        <w:rPr>
          <w:sz w:val="24"/>
          <w:szCs w:val="20"/>
        </w:rPr>
        <w:t>单位进行监督考核。</w:t>
      </w:r>
      <w:r w:rsidRPr="00D7502E">
        <w:rPr>
          <w:rFonts w:hint="eastAsia"/>
          <w:sz w:val="24"/>
          <w:szCs w:val="20"/>
        </w:rPr>
        <w:t>奖励款项专款专用，由建设单位单独拨付现场。用于奖励参与本项目的技术和管理人员。</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1</w:t>
      </w:r>
      <w:r w:rsidRPr="00D7502E">
        <w:rPr>
          <w:rFonts w:hint="eastAsia"/>
          <w:sz w:val="24"/>
          <w:szCs w:val="20"/>
        </w:rPr>
        <w:t>）考核原则</w:t>
      </w:r>
    </w:p>
    <w:p w:rsidR="00D7502E" w:rsidRPr="00D7502E" w:rsidRDefault="00D7502E" w:rsidP="00D7502E">
      <w:pPr>
        <w:ind w:firstLineChars="200" w:firstLine="480"/>
        <w:textAlignment w:val="center"/>
        <w:rPr>
          <w:sz w:val="24"/>
          <w:szCs w:val="20"/>
        </w:rPr>
      </w:pPr>
      <w:r w:rsidRPr="00D7502E">
        <w:rPr>
          <w:rFonts w:hint="eastAsia"/>
          <w:sz w:val="24"/>
          <w:szCs w:val="20"/>
        </w:rPr>
        <w:t>设计考核原则：以建设单位批准的各阶段进度计划、质量目标、投资控制目标分解等主要内容的贯彻执行情况为准，对参加港区至许昌市域（郊）铁路工程许昌段的设计单位进行综合考核。</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2</w:t>
      </w:r>
      <w:r w:rsidRPr="00D7502E">
        <w:rPr>
          <w:rFonts w:hint="eastAsia"/>
          <w:sz w:val="24"/>
          <w:szCs w:val="20"/>
        </w:rPr>
        <w:t>）考核对象</w:t>
      </w:r>
    </w:p>
    <w:p w:rsidR="00D7502E" w:rsidRPr="00D7502E" w:rsidRDefault="00D7502E" w:rsidP="00D7502E">
      <w:pPr>
        <w:ind w:firstLineChars="200" w:firstLine="480"/>
        <w:textAlignment w:val="center"/>
        <w:rPr>
          <w:sz w:val="24"/>
          <w:szCs w:val="20"/>
        </w:rPr>
      </w:pPr>
      <w:r w:rsidRPr="00D7502E">
        <w:rPr>
          <w:rFonts w:hint="eastAsia"/>
          <w:sz w:val="24"/>
          <w:szCs w:val="20"/>
        </w:rPr>
        <w:t>以港区至许昌市域（郊）铁路工程许昌段设计单位为考核对象。</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3</w:t>
      </w:r>
      <w:r w:rsidRPr="00D7502E">
        <w:rPr>
          <w:rFonts w:hint="eastAsia"/>
          <w:sz w:val="24"/>
          <w:szCs w:val="20"/>
        </w:rPr>
        <w:t>）考核费</w:t>
      </w:r>
    </w:p>
    <w:p w:rsidR="00D7502E" w:rsidRPr="00D7502E" w:rsidRDefault="00D7502E" w:rsidP="00D7502E">
      <w:pPr>
        <w:ind w:firstLineChars="200" w:firstLine="480"/>
        <w:textAlignment w:val="center"/>
        <w:rPr>
          <w:sz w:val="24"/>
          <w:szCs w:val="20"/>
        </w:rPr>
      </w:pPr>
      <w:r w:rsidRPr="00D7502E">
        <w:rPr>
          <w:rFonts w:hint="eastAsia"/>
          <w:sz w:val="24"/>
          <w:szCs w:val="20"/>
        </w:rPr>
        <w:t>设计考核费：依据合同从“设计费”中提取</w:t>
      </w:r>
      <w:r w:rsidRPr="00D7502E">
        <w:rPr>
          <w:rFonts w:hint="eastAsia"/>
          <w:sz w:val="24"/>
          <w:szCs w:val="20"/>
        </w:rPr>
        <w:t>5%</w:t>
      </w:r>
      <w:r w:rsidRPr="00D7502E">
        <w:rPr>
          <w:rFonts w:hint="eastAsia"/>
          <w:sz w:val="24"/>
          <w:szCs w:val="20"/>
        </w:rPr>
        <w:t>作为专项考核费。</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4</w:t>
      </w:r>
      <w:r w:rsidRPr="00D7502E">
        <w:rPr>
          <w:rFonts w:hint="eastAsia"/>
          <w:sz w:val="24"/>
          <w:szCs w:val="20"/>
        </w:rPr>
        <w:t>）考核方法</w:t>
      </w:r>
    </w:p>
    <w:p w:rsidR="00D7502E" w:rsidRPr="00D7502E" w:rsidRDefault="00D7502E" w:rsidP="00D7502E">
      <w:pPr>
        <w:ind w:firstLineChars="200" w:firstLine="480"/>
        <w:outlineLvl w:val="5"/>
        <w:rPr>
          <w:sz w:val="24"/>
          <w:szCs w:val="20"/>
        </w:rPr>
      </w:pPr>
      <w:r w:rsidRPr="00D7502E">
        <w:rPr>
          <w:rFonts w:hint="eastAsia"/>
          <w:sz w:val="24"/>
          <w:szCs w:val="20"/>
        </w:rPr>
        <w:t>1</w:t>
      </w:r>
      <w:r w:rsidRPr="00D7502E">
        <w:rPr>
          <w:rFonts w:hint="eastAsia"/>
          <w:sz w:val="24"/>
          <w:szCs w:val="20"/>
        </w:rPr>
        <w:t>）月度考核</w:t>
      </w:r>
    </w:p>
    <w:p w:rsidR="00D7502E" w:rsidRPr="00D7502E" w:rsidRDefault="00D7502E" w:rsidP="00D7502E">
      <w:pPr>
        <w:ind w:firstLineChars="200" w:firstLine="480"/>
        <w:textAlignment w:val="center"/>
        <w:rPr>
          <w:sz w:val="24"/>
          <w:szCs w:val="20"/>
        </w:rPr>
      </w:pPr>
      <w:r w:rsidRPr="00D7502E">
        <w:rPr>
          <w:rFonts w:hint="eastAsia"/>
          <w:sz w:val="24"/>
          <w:szCs w:val="20"/>
        </w:rPr>
        <w:t>月度考核是对于各个设计单位和系统单位的监督考核。月度考核的主要内容是人员到位情况、设计进度、质量、投资控制、专业接口协调、服务质量、现场配合等。建设单位单位应在《设计简报》中通报当月月度考核情况。月度考核是季度考核的重要依据。</w:t>
      </w:r>
    </w:p>
    <w:p w:rsidR="00D7502E" w:rsidRPr="00D7502E" w:rsidRDefault="00D7502E" w:rsidP="00D7502E">
      <w:pPr>
        <w:ind w:firstLineChars="200" w:firstLine="480"/>
        <w:outlineLvl w:val="5"/>
        <w:rPr>
          <w:sz w:val="24"/>
          <w:szCs w:val="20"/>
        </w:rPr>
      </w:pPr>
      <w:r w:rsidRPr="00D7502E">
        <w:rPr>
          <w:rFonts w:hint="eastAsia"/>
          <w:sz w:val="24"/>
          <w:szCs w:val="20"/>
        </w:rPr>
        <w:t>2</w:t>
      </w:r>
      <w:r w:rsidRPr="00D7502E">
        <w:rPr>
          <w:rFonts w:hint="eastAsia"/>
          <w:sz w:val="24"/>
          <w:szCs w:val="20"/>
        </w:rPr>
        <w:t>）阶段考核</w:t>
      </w:r>
    </w:p>
    <w:p w:rsidR="00D7502E" w:rsidRPr="00D7502E" w:rsidRDefault="00D7502E" w:rsidP="00D7502E">
      <w:pPr>
        <w:ind w:firstLineChars="200" w:firstLine="480"/>
        <w:textAlignment w:val="center"/>
        <w:rPr>
          <w:sz w:val="24"/>
          <w:szCs w:val="20"/>
        </w:rPr>
      </w:pPr>
      <w:r w:rsidRPr="00D7502E">
        <w:rPr>
          <w:rFonts w:hint="eastAsia"/>
          <w:sz w:val="24"/>
          <w:szCs w:val="20"/>
        </w:rPr>
        <w:t>阶段考核是在初步设计阶段、土建机电招标阶段、施工图设计阶段、设计后期配合施工阶段的工作完成后进行的全面综合阶段性考核。考核内容主要是资源投入、协调管理、设计进度、质量、投资控制、服务质量、现场配合等。阶段考核是最终考核的重要依据。</w:t>
      </w:r>
    </w:p>
    <w:p w:rsidR="00D7502E" w:rsidRPr="00D7502E" w:rsidRDefault="00D7502E" w:rsidP="00D7502E">
      <w:pPr>
        <w:ind w:firstLineChars="200" w:firstLine="480"/>
        <w:textAlignment w:val="center"/>
        <w:rPr>
          <w:sz w:val="24"/>
          <w:szCs w:val="20"/>
        </w:rPr>
      </w:pPr>
      <w:r w:rsidRPr="00D7502E">
        <w:rPr>
          <w:rFonts w:hint="eastAsia"/>
          <w:sz w:val="24"/>
          <w:szCs w:val="20"/>
        </w:rPr>
        <w:t>初步设计阶段（含总体方案设计）</w:t>
      </w:r>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安排三次考核，第一次在总体方案设计审查完成后，第二次在初步设计中间检查（建设单位内部审查）完成后，第三次在初步设计最终审查（专家和政府审查）并完成修编之后。建设单位可根据设计进展情况，适当调整考核的时间。</w:t>
      </w:r>
    </w:p>
    <w:p w:rsidR="00D7502E" w:rsidRPr="00D7502E" w:rsidRDefault="00D7502E" w:rsidP="00D7502E">
      <w:pPr>
        <w:ind w:firstLineChars="200" w:firstLine="480"/>
        <w:textAlignment w:val="center"/>
        <w:rPr>
          <w:sz w:val="24"/>
          <w:szCs w:val="20"/>
        </w:rPr>
      </w:pPr>
      <w:r w:rsidRPr="00D7502E">
        <w:rPr>
          <w:rFonts w:hint="eastAsia"/>
          <w:sz w:val="24"/>
          <w:szCs w:val="20"/>
        </w:rPr>
        <w:t>土建机电招标阶段</w:t>
      </w:r>
    </w:p>
    <w:p w:rsidR="00D7502E" w:rsidRPr="00D7502E" w:rsidRDefault="00D7502E" w:rsidP="00D7502E">
      <w:pPr>
        <w:ind w:firstLineChars="200" w:firstLine="480"/>
        <w:textAlignment w:val="center"/>
        <w:rPr>
          <w:sz w:val="24"/>
          <w:szCs w:val="20"/>
        </w:rPr>
      </w:pPr>
      <w:r w:rsidRPr="00D7502E">
        <w:rPr>
          <w:rFonts w:hint="eastAsia"/>
          <w:sz w:val="24"/>
          <w:szCs w:val="20"/>
        </w:rPr>
        <w:t>安排二次考核，第一次在土建招标完成后，第二次在机电招标完成后。建设单位可根据设计进展情况，适当调整考核的时间。</w:t>
      </w:r>
    </w:p>
    <w:p w:rsidR="00D7502E" w:rsidRPr="00D7502E" w:rsidRDefault="00D7502E" w:rsidP="00D7502E">
      <w:pPr>
        <w:ind w:firstLineChars="200" w:firstLine="480"/>
        <w:textAlignment w:val="center"/>
        <w:rPr>
          <w:sz w:val="24"/>
          <w:szCs w:val="20"/>
        </w:rPr>
      </w:pPr>
      <w:r w:rsidRPr="00D7502E">
        <w:rPr>
          <w:rFonts w:hint="eastAsia"/>
          <w:sz w:val="24"/>
          <w:szCs w:val="20"/>
        </w:rPr>
        <w:t>施工图设计阶段</w:t>
      </w:r>
    </w:p>
    <w:p w:rsidR="00D7502E" w:rsidRPr="00D7502E" w:rsidRDefault="00D7502E" w:rsidP="00D7502E">
      <w:pPr>
        <w:ind w:firstLineChars="200" w:firstLine="480"/>
        <w:textAlignment w:val="center"/>
        <w:rPr>
          <w:sz w:val="24"/>
          <w:szCs w:val="20"/>
        </w:rPr>
      </w:pPr>
      <w:r w:rsidRPr="00D7502E">
        <w:rPr>
          <w:rFonts w:hint="eastAsia"/>
          <w:sz w:val="24"/>
          <w:szCs w:val="20"/>
        </w:rPr>
        <w:t>土建工程设计自全线施工图开放设计开始，原则上每季度进行一次考核，根据设计进展情况及设计里程碑的安排，建设单位可适当增加考核次数或调整考核时间。土建设计全部完成后进行最终考核。</w:t>
      </w:r>
    </w:p>
    <w:p w:rsidR="00D7502E" w:rsidRPr="00D7502E" w:rsidRDefault="00D7502E" w:rsidP="00D7502E">
      <w:pPr>
        <w:ind w:firstLineChars="200" w:firstLine="480"/>
        <w:textAlignment w:val="center"/>
        <w:rPr>
          <w:sz w:val="24"/>
          <w:szCs w:val="20"/>
        </w:rPr>
      </w:pPr>
      <w:r w:rsidRPr="00D7502E">
        <w:rPr>
          <w:rFonts w:hint="eastAsia"/>
          <w:sz w:val="24"/>
          <w:szCs w:val="20"/>
        </w:rPr>
        <w:t>系统设计自施工图开放设计开始每季度进行一次考核，全部完成设计进行最终考核，考核中应考虑配合土建施工图设计的情况。建设单位可根据设计进展情况，适当调整考核的时间。</w:t>
      </w:r>
    </w:p>
    <w:p w:rsidR="00D7502E" w:rsidRPr="00D7502E" w:rsidRDefault="00D7502E" w:rsidP="00D7502E">
      <w:pPr>
        <w:ind w:firstLineChars="200" w:firstLine="480"/>
        <w:textAlignment w:val="center"/>
        <w:rPr>
          <w:sz w:val="24"/>
          <w:szCs w:val="20"/>
        </w:rPr>
      </w:pPr>
      <w:r w:rsidRPr="00D7502E">
        <w:rPr>
          <w:rFonts w:hint="eastAsia"/>
          <w:sz w:val="24"/>
          <w:szCs w:val="20"/>
        </w:rPr>
        <w:t>设计配合施工阶段</w:t>
      </w:r>
    </w:p>
    <w:p w:rsidR="00D7502E" w:rsidRPr="00D7502E" w:rsidRDefault="00D7502E" w:rsidP="00D7502E">
      <w:pPr>
        <w:ind w:firstLineChars="200" w:firstLine="480"/>
        <w:textAlignment w:val="center"/>
        <w:rPr>
          <w:sz w:val="24"/>
          <w:szCs w:val="20"/>
        </w:rPr>
      </w:pPr>
      <w:r w:rsidRPr="00D7502E">
        <w:rPr>
          <w:rFonts w:hint="eastAsia"/>
          <w:sz w:val="24"/>
          <w:szCs w:val="20"/>
        </w:rPr>
        <w:t>自主要设计图纸完成，土建工程开工起，每季度或每半年进行一次考核，至工程全部完成、竣工验交、缺陷期结束为止。</w:t>
      </w:r>
    </w:p>
    <w:p w:rsidR="00D7502E" w:rsidRPr="00D7502E" w:rsidRDefault="00D7502E" w:rsidP="00D7502E">
      <w:pPr>
        <w:ind w:firstLineChars="200" w:firstLine="480"/>
        <w:textAlignment w:val="center"/>
        <w:rPr>
          <w:sz w:val="24"/>
          <w:szCs w:val="20"/>
        </w:rPr>
      </w:pPr>
      <w:r w:rsidRPr="00D7502E">
        <w:rPr>
          <w:rFonts w:hint="eastAsia"/>
          <w:sz w:val="24"/>
          <w:szCs w:val="20"/>
        </w:rPr>
        <w:t>最终考核</w:t>
      </w:r>
    </w:p>
    <w:p w:rsidR="00D7502E" w:rsidRPr="00D7502E" w:rsidRDefault="00D7502E" w:rsidP="00D7502E">
      <w:pPr>
        <w:ind w:firstLineChars="200" w:firstLine="480"/>
        <w:textAlignment w:val="center"/>
        <w:rPr>
          <w:sz w:val="24"/>
          <w:szCs w:val="20"/>
        </w:rPr>
      </w:pPr>
      <w:r w:rsidRPr="00D7502E">
        <w:rPr>
          <w:rFonts w:hint="eastAsia"/>
          <w:sz w:val="24"/>
          <w:szCs w:val="20"/>
        </w:rPr>
        <w:t>各阶段设计工作全部完成后，在自我考评、季度考核、各阶段考核及各单位完成全部设计阶段的最终总结报告的基础上，设计单位对阶段设计工作进行全面考核，书面报建设单位，建设单位组织考核小组进行考评，经建设单位审查讨论，形成最终考核结果，报建设单位核备。</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5</w:t>
      </w:r>
      <w:r w:rsidRPr="00D7502E">
        <w:rPr>
          <w:rFonts w:hint="eastAsia"/>
          <w:sz w:val="24"/>
          <w:szCs w:val="20"/>
        </w:rPr>
        <w:t>）考核组织</w:t>
      </w:r>
    </w:p>
    <w:p w:rsidR="00D7502E" w:rsidRPr="00D7502E" w:rsidRDefault="00D7502E" w:rsidP="00D7502E">
      <w:pPr>
        <w:ind w:firstLineChars="200" w:firstLine="480"/>
        <w:textAlignment w:val="center"/>
        <w:rPr>
          <w:sz w:val="24"/>
          <w:szCs w:val="20"/>
        </w:rPr>
      </w:pPr>
      <w:r w:rsidRPr="00D7502E">
        <w:rPr>
          <w:rFonts w:hint="eastAsia"/>
          <w:sz w:val="24"/>
          <w:szCs w:val="20"/>
        </w:rPr>
        <w:t>由建设单位分管领导、勘察设计咨询项目总负责人组成考核领导小组，纳入建设单位与其它部门意见，对设计单位进行考核。</w:t>
      </w:r>
    </w:p>
    <w:p w:rsidR="00D7502E" w:rsidRPr="00D7502E" w:rsidRDefault="00D7502E" w:rsidP="00D7502E">
      <w:pPr>
        <w:ind w:firstLineChars="200" w:firstLine="480"/>
        <w:textAlignment w:val="center"/>
        <w:rPr>
          <w:sz w:val="24"/>
          <w:szCs w:val="20"/>
        </w:rPr>
      </w:pPr>
      <w:r w:rsidRPr="00D7502E">
        <w:rPr>
          <w:rFonts w:hint="eastAsia"/>
          <w:sz w:val="24"/>
          <w:szCs w:val="20"/>
        </w:rPr>
        <w:t>考核依据为合同文件及建设单位、设计单位编制的本项目技术、管理文件、考核记录及相应佐证材料等。</w:t>
      </w:r>
    </w:p>
    <w:p w:rsidR="00D7502E" w:rsidRPr="00D7502E" w:rsidRDefault="00D7502E" w:rsidP="00D7502E">
      <w:pPr>
        <w:ind w:firstLineChars="200" w:firstLine="480"/>
        <w:textAlignment w:val="center"/>
        <w:outlineLvl w:val="4"/>
        <w:rPr>
          <w:sz w:val="24"/>
          <w:szCs w:val="20"/>
        </w:rPr>
      </w:pPr>
      <w:r w:rsidRPr="00D7502E">
        <w:rPr>
          <w:rFonts w:hint="eastAsia"/>
          <w:sz w:val="24"/>
          <w:szCs w:val="20"/>
        </w:rPr>
        <w:t>（</w:t>
      </w:r>
      <w:r w:rsidRPr="00D7502E">
        <w:rPr>
          <w:rFonts w:hint="eastAsia"/>
          <w:sz w:val="24"/>
          <w:szCs w:val="20"/>
        </w:rPr>
        <w:t>6</w:t>
      </w:r>
      <w:r w:rsidRPr="00D7502E">
        <w:rPr>
          <w:rFonts w:hint="eastAsia"/>
          <w:sz w:val="24"/>
          <w:szCs w:val="20"/>
        </w:rPr>
        <w:t>）回避制度</w:t>
      </w:r>
    </w:p>
    <w:p w:rsidR="00D7502E" w:rsidRPr="00D7502E" w:rsidRDefault="00D7502E" w:rsidP="00D7502E">
      <w:pPr>
        <w:ind w:firstLineChars="200" w:firstLine="480"/>
        <w:textAlignment w:val="center"/>
        <w:rPr>
          <w:sz w:val="24"/>
          <w:szCs w:val="20"/>
        </w:rPr>
      </w:pPr>
      <w:r w:rsidRPr="00D7502E">
        <w:rPr>
          <w:rFonts w:hint="eastAsia"/>
          <w:sz w:val="24"/>
          <w:szCs w:val="20"/>
        </w:rPr>
        <w:t>考核小组成员在考核本工作单位考核对象时必须回避，且不参与和影响其他成员对本工作单位考核对象的评分。</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2</w:t>
      </w:r>
      <w:r w:rsidRPr="00D7502E">
        <w:rPr>
          <w:rFonts w:hint="eastAsia"/>
          <w:sz w:val="24"/>
          <w:szCs w:val="20"/>
        </w:rPr>
        <w:t>．对设计工作的考核评分标准建议</w:t>
      </w:r>
    </w:p>
    <w:p w:rsidR="00D7502E" w:rsidRPr="00D7502E" w:rsidRDefault="00D7502E" w:rsidP="00D7502E">
      <w:pPr>
        <w:ind w:firstLineChars="200" w:firstLine="480"/>
        <w:textAlignment w:val="center"/>
        <w:rPr>
          <w:sz w:val="24"/>
          <w:szCs w:val="20"/>
        </w:rPr>
      </w:pPr>
      <w:r w:rsidRPr="00D7502E">
        <w:rPr>
          <w:rFonts w:hint="eastAsia"/>
          <w:sz w:val="24"/>
          <w:szCs w:val="20"/>
        </w:rPr>
        <w:t>除满足《招标文件》中建设单位的设计考核规定外，建议评分标准如下表：</w:t>
      </w:r>
    </w:p>
    <w:p w:rsidR="00D7502E" w:rsidRPr="00D7502E" w:rsidRDefault="00D7502E" w:rsidP="00D7502E">
      <w:pPr>
        <w:ind w:firstLineChars="200" w:firstLine="480"/>
        <w:textAlignment w:val="center"/>
        <w:rPr>
          <w:sz w:val="24"/>
          <w:szCs w:val="20"/>
        </w:rPr>
      </w:pPr>
    </w:p>
    <w:p w:rsidR="00D7502E" w:rsidRPr="00D7502E" w:rsidRDefault="00D7502E" w:rsidP="00D7502E">
      <w:pPr>
        <w:keepNext/>
        <w:adjustRightInd w:val="0"/>
        <w:jc w:val="center"/>
        <w:textAlignment w:val="center"/>
        <w:outlineLvl w:val="2"/>
        <w:rPr>
          <w:rFonts w:eastAsiaTheme="minorEastAsia"/>
          <w:b/>
          <w:sz w:val="24"/>
          <w:szCs w:val="20"/>
        </w:rPr>
      </w:pPr>
      <w:bookmarkStart w:id="2101" w:name="_Toc485136989"/>
      <w:r w:rsidRPr="00D7502E">
        <w:rPr>
          <w:rFonts w:eastAsiaTheme="minorEastAsia"/>
          <w:b/>
          <w:sz w:val="24"/>
          <w:szCs w:val="20"/>
        </w:rPr>
        <w:t>设计考核工作表</w:t>
      </w:r>
      <w:bookmarkEnd w:id="2101"/>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000"/>
      </w:tblPr>
      <w:tblGrid>
        <w:gridCol w:w="719"/>
        <w:gridCol w:w="806"/>
        <w:gridCol w:w="5581"/>
        <w:gridCol w:w="1224"/>
        <w:gridCol w:w="957"/>
      </w:tblGrid>
      <w:tr w:rsidR="004167F5" w:rsidRPr="00D7502E" w:rsidTr="00F53042">
        <w:trPr>
          <w:trHeight w:val="454"/>
          <w:tblHeader/>
        </w:trPr>
        <w:tc>
          <w:tcPr>
            <w:tcW w:w="387"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b/>
                <w:szCs w:val="20"/>
              </w:rPr>
              <w:t>序号</w:t>
            </w:r>
          </w:p>
        </w:tc>
        <w:tc>
          <w:tcPr>
            <w:tcW w:w="43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b/>
                <w:szCs w:val="20"/>
              </w:rPr>
              <w:t>项目</w:t>
            </w:r>
          </w:p>
        </w:tc>
        <w:tc>
          <w:tcPr>
            <w:tcW w:w="3005"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b/>
                <w:szCs w:val="20"/>
              </w:rPr>
              <w:t>考核内容和标准</w:t>
            </w:r>
          </w:p>
        </w:tc>
        <w:tc>
          <w:tcPr>
            <w:tcW w:w="659"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b/>
                <w:szCs w:val="20"/>
              </w:rPr>
              <w:t>年度考核挂钩</w:t>
            </w:r>
          </w:p>
        </w:tc>
        <w:tc>
          <w:tcPr>
            <w:tcW w:w="516"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b/>
                <w:szCs w:val="20"/>
              </w:rPr>
              <w:t>备注</w:t>
            </w:r>
          </w:p>
        </w:tc>
      </w:tr>
      <w:tr w:rsidR="004167F5" w:rsidRPr="00D7502E" w:rsidTr="00F53042">
        <w:trPr>
          <w:cantSplit/>
          <w:trHeight w:val="62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1</w:t>
            </w:r>
          </w:p>
        </w:tc>
        <w:tc>
          <w:tcPr>
            <w:tcW w:w="4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一、</w:t>
            </w:r>
          </w:p>
          <w:p w:rsidR="00D7502E" w:rsidRPr="00D7502E" w:rsidRDefault="00D7502E" w:rsidP="00D7502E">
            <w:pPr>
              <w:adjustRightInd w:val="0"/>
              <w:snapToGrid w:val="0"/>
              <w:jc w:val="center"/>
              <w:rPr>
                <w:szCs w:val="20"/>
              </w:rPr>
            </w:pPr>
            <w:r w:rsidRPr="00D7502E">
              <w:rPr>
                <w:rFonts w:hint="eastAsia"/>
                <w:szCs w:val="20"/>
              </w:rPr>
              <w:t>总体总包管理</w:t>
            </w: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1.1</w:t>
            </w:r>
            <w:r w:rsidRPr="00D7502E">
              <w:rPr>
                <w:rFonts w:hint="eastAsia"/>
                <w:szCs w:val="20"/>
              </w:rPr>
              <w:t>设计单位必须根据港区至许昌市域（郊）铁路工程许昌段筹划和工程现场实际情况，在每月</w:t>
            </w:r>
            <w:r w:rsidRPr="00D7502E">
              <w:rPr>
                <w:szCs w:val="20"/>
              </w:rPr>
              <w:t>25</w:t>
            </w:r>
            <w:r w:rsidRPr="00D7502E">
              <w:rPr>
                <w:rFonts w:hint="eastAsia"/>
                <w:szCs w:val="20"/>
              </w:rPr>
              <w:t>日前编制完成下个月的《设计工作任务表》，未及时按要求完成。</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1</w:t>
            </w:r>
            <w:r w:rsidRPr="00D7502E">
              <w:rPr>
                <w:rFonts w:hint="eastAsia"/>
                <w:szCs w:val="20"/>
              </w:rPr>
              <w:t>分∕次</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62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3</w:t>
            </w:r>
          </w:p>
        </w:tc>
        <w:tc>
          <w:tcPr>
            <w:tcW w:w="4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2</w:t>
            </w:r>
            <w:r w:rsidRPr="00D7502E">
              <w:rPr>
                <w:rFonts w:hint="eastAsia"/>
                <w:szCs w:val="20"/>
              </w:rPr>
              <w:t>设计单位未按时完成考核和统计资料（各考核管理用表）的收集和整理工作，有疏漏、滞后、失误发生。</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0.5</w:t>
            </w:r>
            <w:r w:rsidRPr="00D7502E">
              <w:rPr>
                <w:rFonts w:hint="eastAsia"/>
                <w:szCs w:val="20"/>
              </w:rPr>
              <w:t>分∕次</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62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4</w:t>
            </w:r>
          </w:p>
        </w:tc>
        <w:tc>
          <w:tcPr>
            <w:tcW w:w="4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3</w:t>
            </w:r>
            <w:r w:rsidRPr="00D7502E">
              <w:rPr>
                <w:rFonts w:hint="eastAsia"/>
                <w:szCs w:val="20"/>
              </w:rPr>
              <w:t>设计单位未按建设单位要求完成相关技术资料和文稿、以及科研立项等文件的编撰工作。</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0.5</w:t>
            </w:r>
            <w:r w:rsidRPr="00D7502E">
              <w:rPr>
                <w:rFonts w:hint="eastAsia"/>
                <w:szCs w:val="20"/>
              </w:rPr>
              <w:t>分∕次</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62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5</w:t>
            </w:r>
          </w:p>
        </w:tc>
        <w:tc>
          <w:tcPr>
            <w:tcW w:w="4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4</w:t>
            </w:r>
            <w:r w:rsidRPr="00D7502E">
              <w:rPr>
                <w:rFonts w:hint="eastAsia"/>
                <w:szCs w:val="20"/>
              </w:rPr>
              <w:t>设计单位应按阶段、专业体系编制设计管理和指导性文件，若未及时完。</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1</w:t>
            </w:r>
            <w:r w:rsidRPr="00D7502E">
              <w:rPr>
                <w:rFonts w:hint="eastAsia"/>
                <w:szCs w:val="20"/>
              </w:rPr>
              <w:t>分∕次</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62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lastRenderedPageBreak/>
              <w:t>6</w:t>
            </w:r>
          </w:p>
        </w:tc>
        <w:tc>
          <w:tcPr>
            <w:tcW w:w="4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1.</w:t>
            </w:r>
            <w:r w:rsidRPr="00D7502E">
              <w:rPr>
                <w:rFonts w:hint="eastAsia"/>
                <w:szCs w:val="20"/>
              </w:rPr>
              <w:t>5</w:t>
            </w:r>
            <w:r w:rsidRPr="00D7502E">
              <w:rPr>
                <w:rFonts w:hint="eastAsia"/>
                <w:szCs w:val="20"/>
              </w:rPr>
              <w:t>设计单位未按合同要求成立各专职的职能管理组（如考核组、报建组等），并配置专用交通工具，</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1</w:t>
            </w:r>
            <w:r w:rsidRPr="00D7502E">
              <w:rPr>
                <w:rFonts w:hint="eastAsia"/>
                <w:szCs w:val="20"/>
              </w:rPr>
              <w:t>分</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62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7</w:t>
            </w:r>
          </w:p>
        </w:tc>
        <w:tc>
          <w:tcPr>
            <w:tcW w:w="4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二、人</w:t>
            </w:r>
          </w:p>
          <w:p w:rsidR="00D7502E" w:rsidRPr="00D7502E" w:rsidRDefault="00D7502E" w:rsidP="00D7502E">
            <w:pPr>
              <w:adjustRightInd w:val="0"/>
              <w:snapToGrid w:val="0"/>
              <w:jc w:val="center"/>
              <w:rPr>
                <w:szCs w:val="20"/>
              </w:rPr>
            </w:pPr>
            <w:r w:rsidRPr="00D7502E">
              <w:rPr>
                <w:rFonts w:hint="eastAsia"/>
                <w:szCs w:val="20"/>
              </w:rPr>
              <w:t>员</w:t>
            </w:r>
          </w:p>
          <w:p w:rsidR="00D7502E" w:rsidRPr="00D7502E" w:rsidRDefault="00D7502E" w:rsidP="00D7502E">
            <w:pPr>
              <w:adjustRightInd w:val="0"/>
              <w:snapToGrid w:val="0"/>
              <w:jc w:val="center"/>
              <w:rPr>
                <w:szCs w:val="20"/>
              </w:rPr>
            </w:pPr>
            <w:r w:rsidRPr="00D7502E">
              <w:rPr>
                <w:rFonts w:hint="eastAsia"/>
                <w:szCs w:val="20"/>
              </w:rPr>
              <w:t>投</w:t>
            </w:r>
          </w:p>
          <w:p w:rsidR="00D7502E" w:rsidRPr="00D7502E" w:rsidRDefault="00D7502E" w:rsidP="00D7502E">
            <w:pPr>
              <w:adjustRightInd w:val="0"/>
              <w:snapToGrid w:val="0"/>
              <w:jc w:val="center"/>
              <w:rPr>
                <w:szCs w:val="20"/>
              </w:rPr>
            </w:pPr>
            <w:r w:rsidRPr="00D7502E">
              <w:rPr>
                <w:rFonts w:hint="eastAsia"/>
                <w:szCs w:val="20"/>
              </w:rPr>
              <w:t>入</w:t>
            </w: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2.1</w:t>
            </w:r>
            <w:r w:rsidRPr="00D7502E">
              <w:rPr>
                <w:rFonts w:hint="eastAsia"/>
                <w:szCs w:val="20"/>
              </w:rPr>
              <w:t>设计单位未按照合同要求配置相应资质的人员，</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1</w:t>
            </w:r>
            <w:r w:rsidRPr="00D7502E">
              <w:rPr>
                <w:rFonts w:hint="eastAsia"/>
                <w:szCs w:val="20"/>
              </w:rPr>
              <w:t>分∕人次</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62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8</w:t>
            </w:r>
          </w:p>
        </w:tc>
        <w:tc>
          <w:tcPr>
            <w:tcW w:w="4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2.2</w:t>
            </w:r>
            <w:r w:rsidRPr="00D7502E">
              <w:rPr>
                <w:rFonts w:hint="eastAsia"/>
                <w:szCs w:val="20"/>
              </w:rPr>
              <w:t>合同期内，设计单位未经建设单位允许不得擅自更换主要设计人员，征得建设单位同意后更换人员，</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1</w:t>
            </w:r>
            <w:r w:rsidRPr="00D7502E">
              <w:rPr>
                <w:rFonts w:hint="eastAsia"/>
                <w:szCs w:val="20"/>
              </w:rPr>
              <w:t>分∕人次</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62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9</w:t>
            </w:r>
          </w:p>
        </w:tc>
        <w:tc>
          <w:tcPr>
            <w:tcW w:w="4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2.3</w:t>
            </w:r>
            <w:r w:rsidRPr="00D7502E">
              <w:rPr>
                <w:rFonts w:hint="eastAsia"/>
                <w:szCs w:val="20"/>
              </w:rPr>
              <w:t>合同期内，设计单位要求常驻在许昌或阶段在许昌服务人员，未经建设单位允许擅自离开许昌的。</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1</w:t>
            </w:r>
            <w:r w:rsidRPr="00D7502E">
              <w:rPr>
                <w:rFonts w:hint="eastAsia"/>
                <w:szCs w:val="20"/>
              </w:rPr>
              <w:t>分∕人次</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62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10</w:t>
            </w:r>
          </w:p>
        </w:tc>
        <w:tc>
          <w:tcPr>
            <w:tcW w:w="4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2.4</w:t>
            </w:r>
            <w:r w:rsidRPr="00D7502E">
              <w:rPr>
                <w:rFonts w:hint="eastAsia"/>
                <w:szCs w:val="20"/>
              </w:rPr>
              <w:t>如设计单位人员不能满足建设单位工作要求，建设单位认为有必要更换并出具书面通知的，则设计单位应立即撤换，并代之以满足建设单位要求和工作需求的人员，若拒不执行建设单位要求的。</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1</w:t>
            </w:r>
            <w:r w:rsidRPr="00D7502E">
              <w:rPr>
                <w:rFonts w:hint="eastAsia"/>
                <w:szCs w:val="20"/>
              </w:rPr>
              <w:t>分∕人次</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62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11</w:t>
            </w:r>
          </w:p>
        </w:tc>
        <w:tc>
          <w:tcPr>
            <w:tcW w:w="4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2.5</w:t>
            </w:r>
            <w:r w:rsidRPr="00D7502E">
              <w:rPr>
                <w:rFonts w:hint="eastAsia"/>
                <w:szCs w:val="20"/>
              </w:rPr>
              <w:t>设计人员未按建设单位要求参加各类会议（包括施工现场配合），并按通知要求做好会议准备，未经建设单位允许。</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0.5</w:t>
            </w:r>
            <w:r w:rsidRPr="00D7502E">
              <w:rPr>
                <w:rFonts w:hint="eastAsia"/>
                <w:szCs w:val="20"/>
              </w:rPr>
              <w:t>分∕人次</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62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12</w:t>
            </w:r>
          </w:p>
        </w:tc>
        <w:tc>
          <w:tcPr>
            <w:tcW w:w="4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三、</w:t>
            </w:r>
          </w:p>
          <w:p w:rsidR="00D7502E" w:rsidRPr="00D7502E" w:rsidRDefault="00D7502E" w:rsidP="00D7502E">
            <w:pPr>
              <w:adjustRightInd w:val="0"/>
              <w:snapToGrid w:val="0"/>
              <w:jc w:val="center"/>
              <w:rPr>
                <w:szCs w:val="20"/>
              </w:rPr>
            </w:pPr>
            <w:r w:rsidRPr="00D7502E">
              <w:rPr>
                <w:rFonts w:hint="eastAsia"/>
                <w:szCs w:val="20"/>
              </w:rPr>
              <w:t>工</w:t>
            </w:r>
          </w:p>
          <w:p w:rsidR="00D7502E" w:rsidRPr="00D7502E" w:rsidRDefault="00D7502E" w:rsidP="00D7502E">
            <w:pPr>
              <w:adjustRightInd w:val="0"/>
              <w:snapToGrid w:val="0"/>
              <w:jc w:val="center"/>
              <w:rPr>
                <w:szCs w:val="20"/>
              </w:rPr>
            </w:pPr>
            <w:r w:rsidRPr="00D7502E">
              <w:rPr>
                <w:rFonts w:hint="eastAsia"/>
                <w:szCs w:val="20"/>
              </w:rPr>
              <w:t>作</w:t>
            </w:r>
          </w:p>
          <w:p w:rsidR="00D7502E" w:rsidRPr="00D7502E" w:rsidRDefault="00D7502E" w:rsidP="00D7502E">
            <w:pPr>
              <w:adjustRightInd w:val="0"/>
              <w:snapToGrid w:val="0"/>
              <w:jc w:val="center"/>
              <w:rPr>
                <w:szCs w:val="20"/>
              </w:rPr>
            </w:pPr>
            <w:r w:rsidRPr="00D7502E">
              <w:rPr>
                <w:rFonts w:hint="eastAsia"/>
                <w:szCs w:val="20"/>
              </w:rPr>
              <w:t>进</w:t>
            </w:r>
          </w:p>
          <w:p w:rsidR="00D7502E" w:rsidRPr="00D7502E" w:rsidRDefault="00D7502E" w:rsidP="00D7502E">
            <w:pPr>
              <w:adjustRightInd w:val="0"/>
              <w:snapToGrid w:val="0"/>
              <w:jc w:val="center"/>
              <w:rPr>
                <w:szCs w:val="20"/>
              </w:rPr>
            </w:pPr>
            <w:r w:rsidRPr="00D7502E">
              <w:rPr>
                <w:rFonts w:hint="eastAsia"/>
                <w:szCs w:val="20"/>
              </w:rPr>
              <w:t>度</w:t>
            </w: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3.1</w:t>
            </w:r>
            <w:r w:rsidRPr="00D7502E">
              <w:rPr>
                <w:rFonts w:hint="eastAsia"/>
                <w:szCs w:val="20"/>
              </w:rPr>
              <w:t>设计单位依据建设单位批准的《设计工作任务表》开展月度工作，因自身原因未按时完成的，按</w:t>
            </w:r>
            <w:r w:rsidRPr="00D7502E">
              <w:rPr>
                <w:szCs w:val="20"/>
              </w:rPr>
              <w:t>2000</w:t>
            </w:r>
            <w:r w:rsidRPr="00D7502E">
              <w:rPr>
                <w:rFonts w:hint="eastAsia"/>
                <w:szCs w:val="20"/>
              </w:rPr>
              <w:t>元∕天扣除设计费。</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1</w:t>
            </w:r>
            <w:r w:rsidRPr="00D7502E">
              <w:rPr>
                <w:rFonts w:hint="eastAsia"/>
                <w:szCs w:val="20"/>
              </w:rPr>
              <w:t>分∕项</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62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13</w:t>
            </w:r>
          </w:p>
        </w:tc>
        <w:tc>
          <w:tcPr>
            <w:tcW w:w="4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3.2</w:t>
            </w:r>
            <w:r w:rsidRPr="00D7502E">
              <w:rPr>
                <w:rFonts w:hint="eastAsia"/>
                <w:szCs w:val="20"/>
              </w:rPr>
              <w:t>设计单位没有按要求按时完成月度工作报告的或负责人没有签字的，取消负责人年度评优资格。</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62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14</w:t>
            </w:r>
          </w:p>
        </w:tc>
        <w:tc>
          <w:tcPr>
            <w:tcW w:w="4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3.3</w:t>
            </w:r>
            <w:r w:rsidRPr="00D7502E">
              <w:rPr>
                <w:rFonts w:hint="eastAsia"/>
                <w:szCs w:val="20"/>
              </w:rPr>
              <w:t>设计单位应根据建设单位要求（有关会议纪要、指令单或技术联系单）和工程现场需求，提供与本工程有关的技术支持与技术咨询服务，若有疏漏、滞后、失误或未执行指令的（没有书面按要求回复）。</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1</w:t>
            </w:r>
            <w:r w:rsidRPr="00D7502E">
              <w:rPr>
                <w:rFonts w:hint="eastAsia"/>
                <w:szCs w:val="20"/>
              </w:rPr>
              <w:t>分∕项</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62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15</w:t>
            </w:r>
          </w:p>
        </w:tc>
        <w:tc>
          <w:tcPr>
            <w:tcW w:w="4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3.4</w:t>
            </w:r>
            <w:r w:rsidRPr="00D7502E">
              <w:rPr>
                <w:rFonts w:hint="eastAsia"/>
                <w:szCs w:val="20"/>
              </w:rPr>
              <w:t>设计单位应按时编制并提交报建计划及月报，确保报批报建工作的时效性、完善性，组织设计单位编制报批报建材料，漏报或者滞后。</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1</w:t>
            </w:r>
            <w:r w:rsidRPr="00D7502E">
              <w:rPr>
                <w:rFonts w:hint="eastAsia"/>
                <w:szCs w:val="20"/>
              </w:rPr>
              <w:t>分∕项</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62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16</w:t>
            </w:r>
          </w:p>
        </w:tc>
        <w:tc>
          <w:tcPr>
            <w:tcW w:w="4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3.5</w:t>
            </w:r>
            <w:r w:rsidRPr="00D7502E">
              <w:rPr>
                <w:rFonts w:hint="eastAsia"/>
                <w:szCs w:val="20"/>
              </w:rPr>
              <w:t>设计单位未按照合同要求完成相应工作的，每缺一项，建设单位将扣除该部分设计费用，并按委托第三方完成该项目工作所报费用进行处罚，年度阶段考核扣</w:t>
            </w:r>
            <w:r w:rsidRPr="00D7502E">
              <w:rPr>
                <w:szCs w:val="20"/>
              </w:rPr>
              <w:t>1</w:t>
            </w:r>
            <w:r w:rsidRPr="00D7502E">
              <w:rPr>
                <w:rFonts w:hint="eastAsia"/>
                <w:szCs w:val="20"/>
              </w:rPr>
              <w:t>分∕次；原承担单位必须提供相关边界条件等技术支持资料。</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1</w:t>
            </w:r>
            <w:r w:rsidRPr="00D7502E">
              <w:rPr>
                <w:rFonts w:hint="eastAsia"/>
                <w:szCs w:val="20"/>
              </w:rPr>
              <w:t>分∕项</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62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17</w:t>
            </w:r>
          </w:p>
        </w:tc>
        <w:tc>
          <w:tcPr>
            <w:tcW w:w="4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3.6</w:t>
            </w:r>
            <w:r w:rsidRPr="00D7502E">
              <w:rPr>
                <w:rFonts w:hint="eastAsia"/>
                <w:szCs w:val="20"/>
              </w:rPr>
              <w:t>设计单位未按照要求完成新技术、新材料、新工艺的应用报批工作。</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扣</w:t>
            </w:r>
            <w:r w:rsidRPr="00D7502E">
              <w:rPr>
                <w:szCs w:val="20"/>
              </w:rPr>
              <w:t>1</w:t>
            </w:r>
            <w:r w:rsidRPr="00D7502E">
              <w:rPr>
                <w:rFonts w:hint="eastAsia"/>
                <w:szCs w:val="20"/>
              </w:rPr>
              <w:t>分∕次</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45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18</w:t>
            </w:r>
          </w:p>
        </w:tc>
        <w:tc>
          <w:tcPr>
            <w:tcW w:w="4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四、</w:t>
            </w:r>
          </w:p>
          <w:p w:rsidR="00D7502E" w:rsidRPr="00D7502E" w:rsidRDefault="00D7502E" w:rsidP="00D7502E">
            <w:pPr>
              <w:adjustRightInd w:val="0"/>
              <w:snapToGrid w:val="0"/>
              <w:jc w:val="center"/>
              <w:rPr>
                <w:szCs w:val="20"/>
              </w:rPr>
            </w:pPr>
            <w:r w:rsidRPr="00D7502E">
              <w:rPr>
                <w:rFonts w:hint="eastAsia"/>
                <w:szCs w:val="20"/>
              </w:rPr>
              <w:t>工</w:t>
            </w:r>
          </w:p>
          <w:p w:rsidR="00D7502E" w:rsidRPr="00D7502E" w:rsidRDefault="00D7502E" w:rsidP="00D7502E">
            <w:pPr>
              <w:adjustRightInd w:val="0"/>
              <w:snapToGrid w:val="0"/>
              <w:jc w:val="center"/>
              <w:rPr>
                <w:szCs w:val="20"/>
              </w:rPr>
            </w:pPr>
            <w:r w:rsidRPr="00D7502E">
              <w:rPr>
                <w:rFonts w:hint="eastAsia"/>
                <w:szCs w:val="20"/>
              </w:rPr>
              <w:t>作</w:t>
            </w:r>
          </w:p>
          <w:p w:rsidR="00D7502E" w:rsidRPr="00D7502E" w:rsidRDefault="00D7502E" w:rsidP="00D7502E">
            <w:pPr>
              <w:adjustRightInd w:val="0"/>
              <w:snapToGrid w:val="0"/>
              <w:jc w:val="center"/>
              <w:rPr>
                <w:szCs w:val="20"/>
              </w:rPr>
            </w:pPr>
            <w:r w:rsidRPr="00D7502E">
              <w:rPr>
                <w:rFonts w:hint="eastAsia"/>
                <w:szCs w:val="20"/>
              </w:rPr>
              <w:t>质</w:t>
            </w:r>
          </w:p>
          <w:p w:rsidR="00D7502E" w:rsidRPr="00D7502E" w:rsidRDefault="00D7502E" w:rsidP="00D7502E">
            <w:pPr>
              <w:adjustRightInd w:val="0"/>
              <w:snapToGrid w:val="0"/>
              <w:jc w:val="center"/>
              <w:rPr>
                <w:szCs w:val="20"/>
              </w:rPr>
            </w:pPr>
            <w:r w:rsidRPr="00D7502E">
              <w:rPr>
                <w:rFonts w:hint="eastAsia"/>
                <w:szCs w:val="20"/>
              </w:rPr>
              <w:t>量</w:t>
            </w: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4.1</w:t>
            </w:r>
            <w:r w:rsidRPr="00D7502E">
              <w:rPr>
                <w:rFonts w:hint="eastAsia"/>
                <w:szCs w:val="20"/>
              </w:rPr>
              <w:t>设计单位应有效的开展现场各项设计变化的接口协调，并组织会签，若出现相互接口设计（包括土建与设备，各设备系统之间的接口，综合管线，预留预埋等）不稳定或明显差、错、碰或相关专业间未相互会签的。</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0.5</w:t>
            </w:r>
            <w:r w:rsidRPr="00D7502E">
              <w:rPr>
                <w:rFonts w:hint="eastAsia"/>
                <w:szCs w:val="20"/>
              </w:rPr>
              <w:t>分∕处</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45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20</w:t>
            </w:r>
          </w:p>
        </w:tc>
        <w:tc>
          <w:tcPr>
            <w:tcW w:w="4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4.</w:t>
            </w:r>
            <w:r w:rsidRPr="00D7502E">
              <w:rPr>
                <w:rFonts w:hint="eastAsia"/>
                <w:szCs w:val="20"/>
              </w:rPr>
              <w:t>2</w:t>
            </w:r>
            <w:r w:rsidRPr="00D7502E">
              <w:rPr>
                <w:rFonts w:hint="eastAsia"/>
                <w:szCs w:val="20"/>
              </w:rPr>
              <w:t>设计单位应确保设计基础资料、边界等输入条件完善合理、准确一致，对稳定和支持设计方案的各种因素、技术条件，未有明确的技术协议、会议纪要等文件资料作为依据和基础。</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1</w:t>
            </w:r>
            <w:r w:rsidRPr="00D7502E">
              <w:rPr>
                <w:rFonts w:hint="eastAsia"/>
                <w:szCs w:val="20"/>
              </w:rPr>
              <w:t>分∕项</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45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21</w:t>
            </w:r>
          </w:p>
        </w:tc>
        <w:tc>
          <w:tcPr>
            <w:tcW w:w="4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4.</w:t>
            </w:r>
            <w:r w:rsidRPr="00D7502E">
              <w:rPr>
                <w:rFonts w:hint="eastAsia"/>
                <w:szCs w:val="20"/>
              </w:rPr>
              <w:t>3</w:t>
            </w:r>
            <w:r w:rsidRPr="00D7502E">
              <w:rPr>
                <w:rFonts w:hint="eastAsia"/>
                <w:szCs w:val="20"/>
              </w:rPr>
              <w:t>因引用的边界条件、输入条件错误，资料搜集、对外协调、调查不完善，造成设计方案与实际不符，或设计方案内外部接口未协调稳定、接口错误而致方案错误，或设计方案本身存在质量问题，定义为设计错误。设计单位须修改设计的。</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1</w:t>
            </w:r>
            <w:r w:rsidRPr="00D7502E">
              <w:rPr>
                <w:rFonts w:hint="eastAsia"/>
                <w:szCs w:val="20"/>
              </w:rPr>
              <w:t>分∕次</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45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lastRenderedPageBreak/>
              <w:t>22</w:t>
            </w:r>
          </w:p>
        </w:tc>
        <w:tc>
          <w:tcPr>
            <w:tcW w:w="4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4.</w:t>
            </w:r>
            <w:r w:rsidRPr="00D7502E">
              <w:rPr>
                <w:rFonts w:hint="eastAsia"/>
                <w:szCs w:val="20"/>
              </w:rPr>
              <w:t>4</w:t>
            </w:r>
            <w:r w:rsidRPr="00D7502E">
              <w:rPr>
                <w:rFonts w:hint="eastAsia"/>
                <w:szCs w:val="20"/>
              </w:rPr>
              <w:t>图纸和设计文件应表达清晰，不得有歧义或二义性，应与现场情况相符，如因设计原因有差、错、漏、碰或不可实施情况，出现相互接口设计（包括土建与前期工程、土建与设备、各设备系统之间的接口、综合管线、预留预埋等）错误或相关专业间未相互会签的。</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0.5</w:t>
            </w:r>
            <w:r w:rsidRPr="00D7502E">
              <w:rPr>
                <w:rFonts w:hint="eastAsia"/>
                <w:szCs w:val="20"/>
              </w:rPr>
              <w:t>分∕处</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45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23</w:t>
            </w:r>
          </w:p>
        </w:tc>
        <w:tc>
          <w:tcPr>
            <w:tcW w:w="4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4.</w:t>
            </w:r>
            <w:r w:rsidRPr="00D7502E">
              <w:rPr>
                <w:rFonts w:hint="eastAsia"/>
                <w:szCs w:val="20"/>
              </w:rPr>
              <w:t>5</w:t>
            </w:r>
            <w:r w:rsidRPr="00D7502E">
              <w:rPr>
                <w:rFonts w:hint="eastAsia"/>
                <w:szCs w:val="20"/>
              </w:rPr>
              <w:t>设计交底应完善（以书面交底记录为准），如有错、漏或不到位。</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0.5</w:t>
            </w:r>
            <w:r w:rsidRPr="00D7502E">
              <w:rPr>
                <w:rFonts w:hint="eastAsia"/>
                <w:szCs w:val="20"/>
              </w:rPr>
              <w:t>分∕次</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45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24</w:t>
            </w:r>
          </w:p>
        </w:tc>
        <w:tc>
          <w:tcPr>
            <w:tcW w:w="4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五、</w:t>
            </w:r>
          </w:p>
          <w:p w:rsidR="00D7502E" w:rsidRPr="00D7502E" w:rsidRDefault="00D7502E" w:rsidP="00D7502E">
            <w:pPr>
              <w:adjustRightInd w:val="0"/>
              <w:snapToGrid w:val="0"/>
              <w:jc w:val="center"/>
              <w:rPr>
                <w:szCs w:val="20"/>
              </w:rPr>
            </w:pPr>
            <w:r w:rsidRPr="00D7502E">
              <w:rPr>
                <w:rFonts w:hint="eastAsia"/>
                <w:szCs w:val="20"/>
              </w:rPr>
              <w:t>投</w:t>
            </w:r>
          </w:p>
          <w:p w:rsidR="00D7502E" w:rsidRPr="00D7502E" w:rsidRDefault="00D7502E" w:rsidP="00D7502E">
            <w:pPr>
              <w:adjustRightInd w:val="0"/>
              <w:snapToGrid w:val="0"/>
              <w:jc w:val="center"/>
              <w:rPr>
                <w:szCs w:val="20"/>
              </w:rPr>
            </w:pPr>
            <w:r w:rsidRPr="00D7502E">
              <w:rPr>
                <w:rFonts w:hint="eastAsia"/>
                <w:szCs w:val="20"/>
              </w:rPr>
              <w:t>资</w:t>
            </w:r>
          </w:p>
          <w:p w:rsidR="00D7502E" w:rsidRPr="00D7502E" w:rsidRDefault="00D7502E" w:rsidP="00D7502E">
            <w:pPr>
              <w:adjustRightInd w:val="0"/>
              <w:snapToGrid w:val="0"/>
              <w:jc w:val="center"/>
              <w:rPr>
                <w:szCs w:val="20"/>
              </w:rPr>
            </w:pPr>
            <w:r w:rsidRPr="00D7502E">
              <w:rPr>
                <w:rFonts w:hint="eastAsia"/>
                <w:szCs w:val="20"/>
              </w:rPr>
              <w:t>控</w:t>
            </w:r>
          </w:p>
          <w:p w:rsidR="00D7502E" w:rsidRPr="00D7502E" w:rsidRDefault="00D7502E" w:rsidP="00D7502E">
            <w:pPr>
              <w:adjustRightInd w:val="0"/>
              <w:snapToGrid w:val="0"/>
              <w:jc w:val="center"/>
              <w:rPr>
                <w:szCs w:val="20"/>
              </w:rPr>
            </w:pPr>
            <w:r w:rsidRPr="00D7502E">
              <w:rPr>
                <w:rFonts w:hint="eastAsia"/>
                <w:szCs w:val="20"/>
              </w:rPr>
              <w:t>制</w:t>
            </w: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5.1</w:t>
            </w:r>
            <w:r w:rsidRPr="00D7502E">
              <w:rPr>
                <w:rFonts w:hint="eastAsia"/>
                <w:szCs w:val="20"/>
              </w:rPr>
              <w:t>对于因设计原因，导致工程量清单不准确，引起该标段工程已签合同Ⅰ类变更、Ⅱ类变更的。</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1</w:t>
            </w:r>
            <w:r w:rsidRPr="00D7502E">
              <w:rPr>
                <w:rFonts w:hint="eastAsia"/>
                <w:szCs w:val="20"/>
              </w:rPr>
              <w:t>分∕次</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45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25</w:t>
            </w:r>
          </w:p>
        </w:tc>
        <w:tc>
          <w:tcPr>
            <w:tcW w:w="4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5.2</w:t>
            </w:r>
            <w:r w:rsidRPr="00D7502E">
              <w:rPr>
                <w:rFonts w:hint="eastAsia"/>
                <w:szCs w:val="20"/>
              </w:rPr>
              <w:t>对材料、设备的技术要求和规格、指标应完善，若技术要求和规格、指标不，引起已签合同Ⅱ类变更的。</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1</w:t>
            </w:r>
            <w:r w:rsidRPr="00D7502E">
              <w:rPr>
                <w:rFonts w:hint="eastAsia"/>
                <w:szCs w:val="20"/>
              </w:rPr>
              <w:t>分∕项</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45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26</w:t>
            </w:r>
          </w:p>
        </w:tc>
        <w:tc>
          <w:tcPr>
            <w:tcW w:w="4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5.3</w:t>
            </w:r>
            <w:r w:rsidRPr="00D7502E">
              <w:rPr>
                <w:rFonts w:hint="eastAsia"/>
                <w:szCs w:val="20"/>
              </w:rPr>
              <w:t>现场各项设计方案的调整，应与设计方案同时提交工程估算，对于未提交估算或工程估算与实际预算相差</w:t>
            </w:r>
            <w:r w:rsidRPr="00D7502E">
              <w:rPr>
                <w:szCs w:val="20"/>
              </w:rPr>
              <w:t>20%</w:t>
            </w:r>
            <w:r w:rsidRPr="00D7502E">
              <w:rPr>
                <w:rFonts w:hint="eastAsia"/>
                <w:szCs w:val="20"/>
              </w:rPr>
              <w:t>的。</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0.5</w:t>
            </w:r>
            <w:r w:rsidRPr="00D7502E">
              <w:rPr>
                <w:rFonts w:hint="eastAsia"/>
                <w:szCs w:val="20"/>
              </w:rPr>
              <w:t>分∕次</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45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27</w:t>
            </w:r>
          </w:p>
        </w:tc>
        <w:tc>
          <w:tcPr>
            <w:tcW w:w="4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六、</w:t>
            </w:r>
          </w:p>
          <w:p w:rsidR="00D7502E" w:rsidRPr="00D7502E" w:rsidRDefault="00D7502E" w:rsidP="00D7502E">
            <w:pPr>
              <w:adjustRightInd w:val="0"/>
              <w:snapToGrid w:val="0"/>
              <w:jc w:val="center"/>
              <w:rPr>
                <w:szCs w:val="20"/>
              </w:rPr>
            </w:pPr>
            <w:r w:rsidRPr="00D7502E">
              <w:rPr>
                <w:rFonts w:hint="eastAsia"/>
                <w:szCs w:val="20"/>
              </w:rPr>
              <w:t>信</w:t>
            </w:r>
          </w:p>
          <w:p w:rsidR="00D7502E" w:rsidRPr="00D7502E" w:rsidRDefault="00D7502E" w:rsidP="00D7502E">
            <w:pPr>
              <w:adjustRightInd w:val="0"/>
              <w:snapToGrid w:val="0"/>
              <w:jc w:val="center"/>
              <w:rPr>
                <w:szCs w:val="20"/>
              </w:rPr>
            </w:pPr>
            <w:r w:rsidRPr="00D7502E">
              <w:rPr>
                <w:rFonts w:hint="eastAsia"/>
                <w:szCs w:val="20"/>
              </w:rPr>
              <w:t>息</w:t>
            </w:r>
          </w:p>
          <w:p w:rsidR="00D7502E" w:rsidRPr="00D7502E" w:rsidRDefault="00D7502E" w:rsidP="00D7502E">
            <w:pPr>
              <w:adjustRightInd w:val="0"/>
              <w:snapToGrid w:val="0"/>
              <w:jc w:val="center"/>
              <w:rPr>
                <w:szCs w:val="20"/>
              </w:rPr>
            </w:pPr>
            <w:r w:rsidRPr="00D7502E">
              <w:rPr>
                <w:rFonts w:hint="eastAsia"/>
                <w:szCs w:val="20"/>
              </w:rPr>
              <w:t>管</w:t>
            </w:r>
          </w:p>
          <w:p w:rsidR="00D7502E" w:rsidRPr="00D7502E" w:rsidRDefault="00D7502E" w:rsidP="00D7502E">
            <w:pPr>
              <w:adjustRightInd w:val="0"/>
              <w:snapToGrid w:val="0"/>
              <w:jc w:val="center"/>
              <w:rPr>
                <w:szCs w:val="20"/>
              </w:rPr>
            </w:pPr>
            <w:r w:rsidRPr="00D7502E">
              <w:rPr>
                <w:rFonts w:hint="eastAsia"/>
                <w:szCs w:val="20"/>
              </w:rPr>
              <w:t>理</w:t>
            </w: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6.1</w:t>
            </w:r>
            <w:r w:rsidRPr="00D7502E">
              <w:rPr>
                <w:rFonts w:hint="eastAsia"/>
                <w:szCs w:val="20"/>
              </w:rPr>
              <w:t>设计单位未成立专职信息组，建立各项信息化管理制度和电子档案。</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1</w:t>
            </w:r>
            <w:r w:rsidRPr="00D7502E">
              <w:rPr>
                <w:rFonts w:hint="eastAsia"/>
                <w:szCs w:val="20"/>
              </w:rPr>
              <w:t>分</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45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28</w:t>
            </w:r>
          </w:p>
        </w:tc>
        <w:tc>
          <w:tcPr>
            <w:tcW w:w="4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6.2</w:t>
            </w:r>
            <w:r w:rsidRPr="00D7502E">
              <w:rPr>
                <w:rFonts w:hint="eastAsia"/>
                <w:szCs w:val="20"/>
              </w:rPr>
              <w:t>设计单位应确保各项信息管理纸质和电子档案内容齐全和时效更新（以月度为限），条理清晰，便于查找和引用，如不能提供上述支持。</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0.5</w:t>
            </w:r>
            <w:r w:rsidRPr="00D7502E">
              <w:rPr>
                <w:rFonts w:hint="eastAsia"/>
                <w:szCs w:val="20"/>
              </w:rPr>
              <w:t>分∕次</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45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29</w:t>
            </w:r>
          </w:p>
        </w:tc>
        <w:tc>
          <w:tcPr>
            <w:tcW w:w="4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6.3</w:t>
            </w:r>
            <w:r w:rsidRPr="00D7502E">
              <w:rPr>
                <w:rFonts w:hint="eastAsia"/>
                <w:szCs w:val="20"/>
              </w:rPr>
              <w:t>设计单位应按照其制定的各项信息管理制度，及时、有效的提供各项信息管理纸质和电子档案，如出现迟延、遗漏或错误现象。</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0.5</w:t>
            </w:r>
            <w:r w:rsidRPr="00D7502E">
              <w:rPr>
                <w:rFonts w:hint="eastAsia"/>
                <w:szCs w:val="20"/>
              </w:rPr>
              <w:t>分∕次</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cantSplit/>
          <w:trHeight w:val="45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31</w:t>
            </w:r>
          </w:p>
        </w:tc>
        <w:tc>
          <w:tcPr>
            <w:tcW w:w="434" w:type="pct"/>
            <w:vMerge w:val="restar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七、</w:t>
            </w:r>
          </w:p>
          <w:p w:rsidR="00D7502E" w:rsidRPr="00D7502E" w:rsidRDefault="00D7502E" w:rsidP="00D7502E">
            <w:pPr>
              <w:adjustRightInd w:val="0"/>
              <w:snapToGrid w:val="0"/>
              <w:jc w:val="center"/>
              <w:rPr>
                <w:szCs w:val="20"/>
              </w:rPr>
            </w:pPr>
            <w:r w:rsidRPr="00D7502E">
              <w:rPr>
                <w:rFonts w:hint="eastAsia"/>
                <w:szCs w:val="20"/>
              </w:rPr>
              <w:t>奖</w:t>
            </w:r>
          </w:p>
          <w:p w:rsidR="00D7502E" w:rsidRPr="00D7502E" w:rsidRDefault="00D7502E" w:rsidP="00D7502E">
            <w:pPr>
              <w:adjustRightInd w:val="0"/>
              <w:snapToGrid w:val="0"/>
              <w:jc w:val="center"/>
              <w:rPr>
                <w:szCs w:val="20"/>
              </w:rPr>
            </w:pPr>
            <w:r w:rsidRPr="00D7502E">
              <w:rPr>
                <w:rFonts w:hint="eastAsia"/>
                <w:szCs w:val="20"/>
              </w:rPr>
              <w:t>励</w:t>
            </w: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7.1</w:t>
            </w:r>
            <w:r w:rsidRPr="00D7502E">
              <w:rPr>
                <w:rFonts w:hint="eastAsia"/>
                <w:szCs w:val="20"/>
              </w:rPr>
              <w:t>设计单位能够根据建设单位要求，排忧解难，解决施工现场出现的问题，避免建设单位重大损失。</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加</w:t>
            </w:r>
            <w:r w:rsidRPr="00D7502E">
              <w:rPr>
                <w:szCs w:val="20"/>
              </w:rPr>
              <w:t>1</w:t>
            </w:r>
            <w:r w:rsidRPr="00D7502E">
              <w:rPr>
                <w:rFonts w:hint="eastAsia"/>
                <w:szCs w:val="20"/>
              </w:rPr>
              <w:t>分</w:t>
            </w: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由考核小组评审</w:t>
            </w:r>
          </w:p>
        </w:tc>
      </w:tr>
      <w:tr w:rsidR="004167F5" w:rsidRPr="00D7502E" w:rsidTr="00F53042">
        <w:trPr>
          <w:cantSplit/>
          <w:trHeight w:val="454"/>
        </w:trPr>
        <w:tc>
          <w:tcPr>
            <w:tcW w:w="38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33</w:t>
            </w:r>
          </w:p>
        </w:tc>
        <w:tc>
          <w:tcPr>
            <w:tcW w:w="434" w:type="pct"/>
            <w:vMerge/>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7.2</w:t>
            </w:r>
            <w:r w:rsidRPr="00D7502E">
              <w:rPr>
                <w:rFonts w:hint="eastAsia"/>
                <w:szCs w:val="20"/>
              </w:rPr>
              <w:t>年度阶段考核还针对设计单位的具体人员进行考核，由考核小组根据一年的工作表现和成绩综合评定项目负责人和专业负责人、设计人员。</w:t>
            </w:r>
          </w:p>
        </w:tc>
        <w:tc>
          <w:tcPr>
            <w:tcW w:w="65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1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人员数量将根据阶段调整</w:t>
            </w:r>
          </w:p>
        </w:tc>
      </w:tr>
      <w:tr w:rsidR="004167F5" w:rsidRPr="00D7502E" w:rsidTr="00F53042">
        <w:trPr>
          <w:cantSplit/>
          <w:trHeight w:val="454"/>
        </w:trPr>
        <w:tc>
          <w:tcPr>
            <w:tcW w:w="387"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szCs w:val="20"/>
              </w:rPr>
              <w:t>34</w:t>
            </w:r>
          </w:p>
        </w:tc>
        <w:tc>
          <w:tcPr>
            <w:tcW w:w="434" w:type="pct"/>
            <w:vMerge/>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p>
        </w:tc>
        <w:tc>
          <w:tcPr>
            <w:tcW w:w="3005"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7.3</w:t>
            </w:r>
            <w:r w:rsidRPr="00D7502E">
              <w:rPr>
                <w:rFonts w:hint="eastAsia"/>
                <w:szCs w:val="20"/>
              </w:rPr>
              <w:t>若因设计问题导致严重质量或安全事故，或有违纪现象发生，则取消设计单位年度和个人评优资格。</w:t>
            </w:r>
          </w:p>
        </w:tc>
        <w:tc>
          <w:tcPr>
            <w:tcW w:w="659"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扣</w:t>
            </w:r>
            <w:r w:rsidRPr="00D7502E">
              <w:rPr>
                <w:szCs w:val="20"/>
              </w:rPr>
              <w:t>5</w:t>
            </w:r>
            <w:r w:rsidRPr="00D7502E">
              <w:rPr>
                <w:rFonts w:hint="eastAsia"/>
                <w:szCs w:val="20"/>
              </w:rPr>
              <w:t>分</w:t>
            </w:r>
          </w:p>
        </w:tc>
        <w:tc>
          <w:tcPr>
            <w:tcW w:w="516" w:type="pct"/>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由考核小组评审</w:t>
            </w:r>
          </w:p>
        </w:tc>
      </w:tr>
    </w:tbl>
    <w:p w:rsidR="00D7502E" w:rsidRPr="00D7502E" w:rsidRDefault="00D7502E" w:rsidP="00D7502E">
      <w:pPr>
        <w:textAlignment w:val="center"/>
        <w:rPr>
          <w:sz w:val="24"/>
          <w:szCs w:val="20"/>
        </w:rPr>
      </w:pPr>
      <w:bookmarkStart w:id="2102" w:name="_Toc440874687"/>
    </w:p>
    <w:p w:rsidR="00D7502E" w:rsidRPr="00D7502E" w:rsidRDefault="00D7502E" w:rsidP="00D7502E">
      <w:pPr>
        <w:textAlignment w:val="center"/>
        <w:rPr>
          <w:sz w:val="24"/>
          <w:szCs w:val="20"/>
        </w:rPr>
      </w:pPr>
    </w:p>
    <w:p w:rsidR="00D7502E" w:rsidRPr="004167F5" w:rsidRDefault="00D7502E" w:rsidP="005B2BB0">
      <w:pPr>
        <w:pStyle w:val="11111111111"/>
      </w:pPr>
      <w:bookmarkStart w:id="2103" w:name="_Toc485136990"/>
      <w:r w:rsidRPr="004167F5">
        <w:rPr>
          <w:rFonts w:hint="eastAsia"/>
        </w:rPr>
        <w:t>7.3.7.4.3</w:t>
      </w:r>
      <w:r w:rsidRPr="004167F5">
        <w:rPr>
          <w:rFonts w:hint="eastAsia"/>
        </w:rPr>
        <w:t>对设计工作考核奖惩与结果的建议</w:t>
      </w:r>
      <w:bookmarkEnd w:id="2102"/>
      <w:bookmarkEnd w:id="2103"/>
    </w:p>
    <w:p w:rsidR="00D7502E" w:rsidRPr="00D7502E" w:rsidRDefault="00D7502E" w:rsidP="00D7502E">
      <w:pPr>
        <w:textAlignment w:val="center"/>
        <w:rPr>
          <w:sz w:val="24"/>
          <w:szCs w:val="20"/>
        </w:rPr>
      </w:pPr>
      <w:bookmarkStart w:id="2104" w:name="_Toc440874688"/>
      <w:r w:rsidRPr="00D7502E">
        <w:rPr>
          <w:rFonts w:hint="eastAsia"/>
          <w:sz w:val="24"/>
          <w:szCs w:val="20"/>
        </w:rPr>
        <w:t>7.3.7.4.3.1</w:t>
      </w:r>
      <w:r w:rsidRPr="00D7502E">
        <w:rPr>
          <w:rFonts w:hint="eastAsia"/>
          <w:sz w:val="24"/>
          <w:szCs w:val="20"/>
        </w:rPr>
        <w:t>考核奖惩</w:t>
      </w:r>
      <w:bookmarkEnd w:id="2104"/>
    </w:p>
    <w:p w:rsidR="00D7502E" w:rsidRPr="00D7502E" w:rsidRDefault="00D7502E" w:rsidP="00D7502E">
      <w:pPr>
        <w:ind w:firstLineChars="200" w:firstLine="480"/>
        <w:textAlignment w:val="center"/>
        <w:rPr>
          <w:sz w:val="24"/>
          <w:szCs w:val="20"/>
        </w:rPr>
      </w:pPr>
      <w:r w:rsidRPr="00D7502E">
        <w:rPr>
          <w:rFonts w:hint="eastAsia"/>
          <w:sz w:val="24"/>
          <w:szCs w:val="20"/>
        </w:rPr>
        <w:t>1</w:t>
      </w:r>
      <w:r w:rsidRPr="00D7502E">
        <w:rPr>
          <w:rFonts w:hint="eastAsia"/>
          <w:sz w:val="24"/>
          <w:szCs w:val="20"/>
        </w:rPr>
        <w:t>．月度考核为设计工作考核的基础，是阶段考核的基本组成单位，月度考核（或不定期的特定阶段考核）结果累计到年度阶段考核中，各种违约行为累积到年度设计费支付当期进行处罚。</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考核小组每年一次组织对设计单位进行阶段考核，阶段考核以本阶段的各月度考核为组成单位。阶段考核结果与年度当期设计费支付挂钩（《设计单位年度考核汇总表》作为合同支付附件），设计考核金已在各设计合同中按合同总价的</w:t>
      </w:r>
      <w:r w:rsidRPr="00D7502E">
        <w:rPr>
          <w:sz w:val="24"/>
          <w:szCs w:val="20"/>
        </w:rPr>
        <w:t>5%</w:t>
      </w:r>
      <w:r w:rsidRPr="00D7502E">
        <w:rPr>
          <w:rFonts w:hint="eastAsia"/>
          <w:sz w:val="24"/>
          <w:szCs w:val="20"/>
        </w:rPr>
        <w:t>计列，按以下公式进行支付：</w:t>
      </w:r>
    </w:p>
    <w:p w:rsidR="00D7502E" w:rsidRPr="00D7502E" w:rsidRDefault="00D7502E" w:rsidP="00D7502E">
      <w:pPr>
        <w:ind w:firstLineChars="200" w:firstLine="480"/>
        <w:textAlignment w:val="center"/>
        <w:rPr>
          <w:sz w:val="24"/>
          <w:szCs w:val="20"/>
        </w:rPr>
      </w:pPr>
      <w:r w:rsidRPr="00D7502E">
        <w:rPr>
          <w:rFonts w:hint="eastAsia"/>
          <w:sz w:val="24"/>
          <w:szCs w:val="20"/>
        </w:rPr>
        <w:t>年度实际支付</w:t>
      </w:r>
      <w:r w:rsidRPr="00D7502E">
        <w:rPr>
          <w:sz w:val="24"/>
          <w:szCs w:val="20"/>
        </w:rPr>
        <w:t xml:space="preserve"> = </w:t>
      </w:r>
      <w:r w:rsidRPr="00D7502E">
        <w:rPr>
          <w:rFonts w:hint="eastAsia"/>
          <w:sz w:val="24"/>
          <w:szCs w:val="20"/>
        </w:rPr>
        <w:t>年度应支付</w:t>
      </w:r>
      <w:r w:rsidRPr="00D7502E">
        <w:rPr>
          <w:sz w:val="24"/>
          <w:szCs w:val="20"/>
        </w:rPr>
        <w:t>—</w:t>
      </w:r>
      <w:r w:rsidRPr="00D7502E">
        <w:rPr>
          <w:rFonts w:hint="eastAsia"/>
          <w:sz w:val="24"/>
          <w:szCs w:val="20"/>
        </w:rPr>
        <w:t>月度考核扣除</w:t>
      </w:r>
    </w:p>
    <w:p w:rsidR="00D7502E" w:rsidRPr="00D7502E" w:rsidRDefault="00D7502E" w:rsidP="00D7502E">
      <w:pPr>
        <w:ind w:firstLineChars="200" w:firstLine="480"/>
        <w:textAlignment w:val="center"/>
        <w:outlineLvl w:val="3"/>
        <w:rPr>
          <w:sz w:val="24"/>
          <w:szCs w:val="20"/>
        </w:rPr>
      </w:pPr>
      <w:r w:rsidRPr="00D7502E">
        <w:rPr>
          <w:rFonts w:hint="eastAsia"/>
          <w:sz w:val="24"/>
          <w:szCs w:val="20"/>
        </w:rPr>
        <w:t>3</w:t>
      </w:r>
      <w:r w:rsidRPr="00D7502E">
        <w:rPr>
          <w:rFonts w:hint="eastAsia"/>
          <w:sz w:val="24"/>
          <w:szCs w:val="20"/>
        </w:rPr>
        <w:t>．月度考核中的扣分项与年度阶段考核得分的关系详见《设计工作考核表》。</w:t>
      </w:r>
    </w:p>
    <w:p w:rsidR="00D7502E" w:rsidRPr="00D7502E" w:rsidRDefault="00D7502E" w:rsidP="00D7502E">
      <w:pPr>
        <w:textAlignment w:val="center"/>
        <w:outlineLvl w:val="3"/>
        <w:rPr>
          <w:sz w:val="24"/>
          <w:szCs w:val="20"/>
        </w:rPr>
      </w:pPr>
      <w:bookmarkStart w:id="2105" w:name="_Toc440874689"/>
      <w:r w:rsidRPr="00D7502E">
        <w:rPr>
          <w:rFonts w:hint="eastAsia"/>
          <w:sz w:val="24"/>
          <w:szCs w:val="20"/>
        </w:rPr>
        <w:t>7.3.7.4.3.2</w:t>
      </w:r>
      <w:r w:rsidRPr="00D7502E">
        <w:rPr>
          <w:rFonts w:hint="eastAsia"/>
          <w:sz w:val="24"/>
          <w:szCs w:val="20"/>
        </w:rPr>
        <w:t>考核结果</w:t>
      </w:r>
      <w:bookmarkEnd w:id="2105"/>
    </w:p>
    <w:p w:rsidR="00D7502E" w:rsidRPr="00D7502E" w:rsidRDefault="00D7502E" w:rsidP="00D7502E">
      <w:pPr>
        <w:ind w:firstLineChars="200" w:firstLine="480"/>
        <w:textAlignment w:val="center"/>
        <w:rPr>
          <w:sz w:val="24"/>
          <w:szCs w:val="20"/>
        </w:rPr>
      </w:pPr>
      <w:r w:rsidRPr="00D7502E">
        <w:rPr>
          <w:rFonts w:hint="eastAsia"/>
          <w:sz w:val="24"/>
          <w:szCs w:val="20"/>
        </w:rPr>
        <w:lastRenderedPageBreak/>
        <w:t>1</w:t>
      </w:r>
      <w:r w:rsidRPr="00D7502E">
        <w:rPr>
          <w:rFonts w:hint="eastAsia"/>
          <w:sz w:val="24"/>
          <w:szCs w:val="20"/>
        </w:rPr>
        <w:t>．建设单位对设计单位的年度考核评价、进度支付与考核结果联动情况（即《设计单位年度考核汇总表》），以通报的形式发至设计单位本部。</w:t>
      </w:r>
    </w:p>
    <w:p w:rsidR="00D7502E" w:rsidRPr="00D7502E" w:rsidRDefault="00D7502E" w:rsidP="00D7502E">
      <w:pPr>
        <w:ind w:firstLineChars="200" w:firstLine="480"/>
        <w:textAlignment w:val="center"/>
        <w:rPr>
          <w:sz w:val="24"/>
          <w:szCs w:val="20"/>
        </w:rPr>
      </w:pPr>
      <w:r w:rsidRPr="00D7502E">
        <w:rPr>
          <w:rFonts w:hint="eastAsia"/>
          <w:sz w:val="24"/>
          <w:szCs w:val="20"/>
        </w:rPr>
        <w:t>2</w:t>
      </w:r>
      <w:r w:rsidRPr="00D7502E">
        <w:rPr>
          <w:rFonts w:hint="eastAsia"/>
          <w:sz w:val="24"/>
          <w:szCs w:val="20"/>
        </w:rPr>
        <w:t>．对于年度阶段考核低于</w:t>
      </w:r>
      <w:r w:rsidRPr="00D7502E">
        <w:rPr>
          <w:sz w:val="24"/>
          <w:szCs w:val="20"/>
        </w:rPr>
        <w:t>90</w:t>
      </w:r>
      <w:r w:rsidRPr="00D7502E">
        <w:rPr>
          <w:rFonts w:hint="eastAsia"/>
          <w:sz w:val="24"/>
          <w:szCs w:val="20"/>
        </w:rPr>
        <w:t>分的单位，所属人员不能参加个人评优奖励，应根据建设单位要求提交整改和下一步采取措施的报告；同时建设单位将约谈该单位本部分管领导落实各项整改措施。</w:t>
      </w:r>
    </w:p>
    <w:p w:rsidR="00D7502E" w:rsidRPr="00D7502E" w:rsidRDefault="00D7502E" w:rsidP="00D7502E">
      <w:pPr>
        <w:ind w:firstLineChars="200" w:firstLine="480"/>
        <w:textAlignment w:val="center"/>
        <w:rPr>
          <w:sz w:val="24"/>
          <w:szCs w:val="20"/>
        </w:rPr>
      </w:pPr>
      <w:r w:rsidRPr="00D7502E">
        <w:rPr>
          <w:rFonts w:hint="eastAsia"/>
          <w:sz w:val="24"/>
          <w:szCs w:val="20"/>
        </w:rPr>
        <w:t>3</w:t>
      </w:r>
      <w:r w:rsidRPr="00D7502E">
        <w:rPr>
          <w:rFonts w:hint="eastAsia"/>
          <w:sz w:val="24"/>
          <w:szCs w:val="20"/>
        </w:rPr>
        <w:t>．建设单位对各单位的具体设计、管理人员进行评优奖励：包括项目负责人和专业负责人、专业设计人两个层面，获奖个人的年度奖励金在设计合同中计列，根据年度考核结果，经考核领导小组批准，由设计单位直接给与获奖个人。</w:t>
      </w:r>
    </w:p>
    <w:p w:rsidR="00D7502E" w:rsidRPr="00D7502E" w:rsidRDefault="00D7502E" w:rsidP="00D7502E">
      <w:pPr>
        <w:ind w:firstLineChars="200" w:firstLine="480"/>
        <w:textAlignment w:val="center"/>
        <w:rPr>
          <w:sz w:val="24"/>
          <w:szCs w:val="20"/>
        </w:rPr>
      </w:pPr>
      <w:r w:rsidRPr="00D7502E">
        <w:rPr>
          <w:rFonts w:hint="eastAsia"/>
          <w:sz w:val="24"/>
          <w:szCs w:val="20"/>
        </w:rPr>
        <w:t>4</w:t>
      </w:r>
      <w:r w:rsidRPr="00D7502E">
        <w:rPr>
          <w:rFonts w:hint="eastAsia"/>
          <w:sz w:val="24"/>
          <w:szCs w:val="20"/>
        </w:rPr>
        <w:t>．设计单位的考核结果作为档案保存，为许昌市域（郊）铁路后续建设项目设计单位的选择提供依据。</w:t>
      </w:r>
    </w:p>
    <w:p w:rsidR="00D7502E" w:rsidRPr="00D7502E" w:rsidRDefault="00D7502E" w:rsidP="00D7502E">
      <w:pPr>
        <w:ind w:firstLineChars="200" w:firstLine="480"/>
        <w:textAlignment w:val="center"/>
        <w:rPr>
          <w:sz w:val="24"/>
          <w:szCs w:val="20"/>
        </w:rPr>
      </w:pPr>
    </w:p>
    <w:p w:rsidR="00D7502E" w:rsidRPr="00D7502E" w:rsidRDefault="00D7502E" w:rsidP="00D7502E">
      <w:pPr>
        <w:ind w:firstLineChars="200" w:firstLine="482"/>
        <w:textAlignment w:val="center"/>
        <w:rPr>
          <w:b/>
          <w:sz w:val="24"/>
          <w:szCs w:val="20"/>
        </w:rPr>
      </w:pPr>
      <w:bookmarkStart w:id="2106" w:name="_Toc334375684"/>
      <w:bookmarkStart w:id="2107" w:name="_Toc334551947"/>
      <w:bookmarkStart w:id="2108" w:name="_Toc334613076"/>
      <w:bookmarkStart w:id="2109" w:name="_Toc345082814"/>
      <w:bookmarkStart w:id="2110" w:name="_Toc345323027"/>
      <w:bookmarkStart w:id="2111" w:name="_Toc418577813"/>
      <w:bookmarkStart w:id="2112" w:name="_Toc440874690"/>
    </w:p>
    <w:p w:rsidR="00D7502E" w:rsidRPr="00D7502E" w:rsidRDefault="00D7502E" w:rsidP="00D7502E">
      <w:pPr>
        <w:ind w:firstLineChars="200" w:firstLine="482"/>
        <w:textAlignment w:val="center"/>
        <w:rPr>
          <w:b/>
          <w:sz w:val="24"/>
          <w:szCs w:val="20"/>
        </w:rPr>
      </w:pPr>
    </w:p>
    <w:p w:rsidR="00D7502E" w:rsidRPr="00D7502E" w:rsidRDefault="00D7502E" w:rsidP="00D7502E">
      <w:pPr>
        <w:ind w:firstLineChars="200" w:firstLine="482"/>
        <w:textAlignment w:val="center"/>
        <w:rPr>
          <w:b/>
          <w:sz w:val="24"/>
          <w:szCs w:val="20"/>
        </w:rPr>
      </w:pPr>
    </w:p>
    <w:p w:rsidR="00D7502E" w:rsidRPr="00D7502E" w:rsidRDefault="00D7502E" w:rsidP="00D7502E">
      <w:pPr>
        <w:ind w:firstLineChars="200" w:firstLine="482"/>
        <w:textAlignment w:val="center"/>
        <w:rPr>
          <w:b/>
          <w:sz w:val="24"/>
          <w:szCs w:val="20"/>
        </w:rPr>
      </w:pPr>
    </w:p>
    <w:p w:rsidR="00D7502E" w:rsidRPr="00D7502E" w:rsidRDefault="00D7502E" w:rsidP="00D7502E">
      <w:pPr>
        <w:keepNext/>
        <w:adjustRightInd w:val="0"/>
        <w:textAlignment w:val="center"/>
        <w:outlineLvl w:val="2"/>
        <w:rPr>
          <w:rFonts w:eastAsiaTheme="minorEastAsia"/>
          <w:b/>
          <w:sz w:val="24"/>
          <w:szCs w:val="20"/>
        </w:rPr>
      </w:pPr>
      <w:bookmarkStart w:id="2113" w:name="_Toc485136991"/>
      <w:r w:rsidRPr="00D7502E">
        <w:rPr>
          <w:rFonts w:eastAsiaTheme="minorEastAsia" w:hint="eastAsia"/>
          <w:b/>
          <w:sz w:val="24"/>
          <w:szCs w:val="20"/>
        </w:rPr>
        <w:t>附件</w:t>
      </w:r>
      <w:bookmarkEnd w:id="2106"/>
      <w:bookmarkEnd w:id="2107"/>
      <w:bookmarkEnd w:id="2108"/>
      <w:bookmarkEnd w:id="2109"/>
      <w:bookmarkEnd w:id="2110"/>
      <w:bookmarkEnd w:id="2111"/>
      <w:bookmarkEnd w:id="2112"/>
      <w:r w:rsidRPr="00D7502E">
        <w:rPr>
          <w:rFonts w:eastAsiaTheme="minorEastAsia" w:hint="eastAsia"/>
          <w:b/>
          <w:sz w:val="24"/>
          <w:szCs w:val="20"/>
        </w:rPr>
        <w:t>十</w:t>
      </w:r>
      <w:bookmarkEnd w:id="2113"/>
    </w:p>
    <w:p w:rsidR="00D7502E" w:rsidRPr="00D7502E" w:rsidRDefault="00D7502E" w:rsidP="00D7502E">
      <w:pPr>
        <w:keepNext/>
        <w:adjustRightInd w:val="0"/>
        <w:jc w:val="center"/>
        <w:textAlignment w:val="center"/>
        <w:outlineLvl w:val="2"/>
        <w:rPr>
          <w:rFonts w:eastAsiaTheme="minorEastAsia"/>
          <w:b/>
          <w:sz w:val="24"/>
          <w:szCs w:val="20"/>
        </w:rPr>
      </w:pPr>
      <w:bookmarkStart w:id="2114" w:name="_Toc485136992"/>
      <w:r w:rsidRPr="00D7502E">
        <w:rPr>
          <w:rFonts w:eastAsiaTheme="minorEastAsia"/>
          <w:b/>
          <w:sz w:val="24"/>
          <w:szCs w:val="20"/>
        </w:rPr>
        <w:t>设计文件质量评价表</w:t>
      </w:r>
      <w:bookmarkEnd w:id="2114"/>
    </w:p>
    <w:p w:rsidR="00D7502E" w:rsidRPr="00D7502E" w:rsidRDefault="00D7502E" w:rsidP="00D7502E">
      <w:pPr>
        <w:ind w:firstLineChars="200" w:firstLine="480"/>
        <w:textAlignment w:val="center"/>
        <w:rPr>
          <w:sz w:val="24"/>
          <w:szCs w:val="20"/>
        </w:rPr>
      </w:pPr>
      <w:r w:rsidRPr="00D7502E">
        <w:rPr>
          <w:rFonts w:hint="eastAsia"/>
          <w:sz w:val="24"/>
          <w:szCs w:val="20"/>
        </w:rPr>
        <w:t>项目名称：阶段：</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1E0"/>
      </w:tblPr>
      <w:tblGrid>
        <w:gridCol w:w="669"/>
        <w:gridCol w:w="3689"/>
        <w:gridCol w:w="936"/>
        <w:gridCol w:w="899"/>
        <w:gridCol w:w="899"/>
        <w:gridCol w:w="999"/>
        <w:gridCol w:w="600"/>
        <w:gridCol w:w="596"/>
      </w:tblGrid>
      <w:tr w:rsidR="004167F5" w:rsidRPr="00D7502E" w:rsidTr="00F53042">
        <w:trPr>
          <w:trHeight w:val="369"/>
        </w:trPr>
        <w:tc>
          <w:tcPr>
            <w:tcW w:w="360"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b/>
                <w:szCs w:val="20"/>
              </w:rPr>
              <w:t>序号</w:t>
            </w:r>
          </w:p>
        </w:tc>
        <w:tc>
          <w:tcPr>
            <w:tcW w:w="1986"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b/>
                <w:szCs w:val="20"/>
              </w:rPr>
              <w:t>评价内容</w:t>
            </w:r>
          </w:p>
        </w:tc>
        <w:tc>
          <w:tcPr>
            <w:tcW w:w="50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b/>
                <w:szCs w:val="20"/>
              </w:rPr>
            </w:pPr>
            <w:r w:rsidRPr="00D7502E">
              <w:rPr>
                <w:rFonts w:hint="eastAsia"/>
                <w:b/>
                <w:szCs w:val="20"/>
              </w:rPr>
              <w:t>不合格</w:t>
            </w:r>
          </w:p>
          <w:p w:rsidR="00D7502E" w:rsidRPr="00D7502E" w:rsidRDefault="00D7502E" w:rsidP="00D7502E">
            <w:pPr>
              <w:adjustRightInd w:val="0"/>
              <w:snapToGrid w:val="0"/>
              <w:jc w:val="center"/>
              <w:rPr>
                <w:szCs w:val="20"/>
              </w:rPr>
            </w:pPr>
            <w:r w:rsidRPr="00D7502E">
              <w:rPr>
                <w:rFonts w:hint="eastAsia"/>
                <w:b/>
                <w:szCs w:val="20"/>
              </w:rPr>
              <w:t>＜</w:t>
            </w:r>
            <w:r w:rsidRPr="00D7502E">
              <w:rPr>
                <w:rFonts w:hint="eastAsia"/>
                <w:b/>
                <w:szCs w:val="20"/>
              </w:rPr>
              <w:t>60</w:t>
            </w:r>
          </w:p>
        </w:tc>
        <w:tc>
          <w:tcPr>
            <w:tcW w:w="48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b/>
                <w:szCs w:val="20"/>
              </w:rPr>
            </w:pPr>
            <w:r w:rsidRPr="00D7502E">
              <w:rPr>
                <w:rFonts w:hint="eastAsia"/>
                <w:b/>
                <w:szCs w:val="20"/>
              </w:rPr>
              <w:t>合格</w:t>
            </w:r>
          </w:p>
          <w:p w:rsidR="00D7502E" w:rsidRPr="00D7502E" w:rsidRDefault="00D7502E" w:rsidP="00D7502E">
            <w:pPr>
              <w:adjustRightInd w:val="0"/>
              <w:snapToGrid w:val="0"/>
              <w:jc w:val="center"/>
              <w:rPr>
                <w:szCs w:val="20"/>
              </w:rPr>
            </w:pPr>
            <w:r w:rsidRPr="00D7502E">
              <w:rPr>
                <w:rFonts w:hint="eastAsia"/>
                <w:b/>
                <w:szCs w:val="20"/>
              </w:rPr>
              <w:t>60</w:t>
            </w:r>
            <w:r w:rsidRPr="00D7502E">
              <w:rPr>
                <w:rFonts w:hint="eastAsia"/>
                <w:b/>
                <w:szCs w:val="20"/>
              </w:rPr>
              <w:t>～</w:t>
            </w:r>
            <w:r w:rsidRPr="00D7502E">
              <w:rPr>
                <w:rFonts w:hint="eastAsia"/>
                <w:b/>
                <w:szCs w:val="20"/>
              </w:rPr>
              <w:t>80</w:t>
            </w:r>
          </w:p>
        </w:tc>
        <w:tc>
          <w:tcPr>
            <w:tcW w:w="48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b/>
                <w:szCs w:val="20"/>
              </w:rPr>
            </w:pPr>
            <w:r w:rsidRPr="00D7502E">
              <w:rPr>
                <w:rFonts w:hint="eastAsia"/>
                <w:b/>
                <w:szCs w:val="20"/>
              </w:rPr>
              <w:t>良</w:t>
            </w:r>
          </w:p>
          <w:p w:rsidR="00D7502E" w:rsidRPr="00D7502E" w:rsidRDefault="00D7502E" w:rsidP="00D7502E">
            <w:pPr>
              <w:adjustRightInd w:val="0"/>
              <w:snapToGrid w:val="0"/>
              <w:jc w:val="center"/>
              <w:rPr>
                <w:szCs w:val="20"/>
              </w:rPr>
            </w:pPr>
            <w:r w:rsidRPr="00D7502E">
              <w:rPr>
                <w:rFonts w:hint="eastAsia"/>
                <w:b/>
                <w:szCs w:val="20"/>
              </w:rPr>
              <w:t>80</w:t>
            </w:r>
            <w:r w:rsidRPr="00D7502E">
              <w:rPr>
                <w:rFonts w:hint="eastAsia"/>
                <w:b/>
                <w:szCs w:val="20"/>
              </w:rPr>
              <w:t>～</w:t>
            </w:r>
            <w:r w:rsidRPr="00D7502E">
              <w:rPr>
                <w:rFonts w:hint="eastAsia"/>
                <w:b/>
                <w:szCs w:val="20"/>
              </w:rPr>
              <w:t>90</w:t>
            </w:r>
          </w:p>
        </w:tc>
        <w:tc>
          <w:tcPr>
            <w:tcW w:w="538"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b/>
                <w:szCs w:val="20"/>
              </w:rPr>
            </w:pPr>
            <w:r w:rsidRPr="00D7502E">
              <w:rPr>
                <w:rFonts w:hint="eastAsia"/>
                <w:b/>
                <w:szCs w:val="20"/>
              </w:rPr>
              <w:t>优</w:t>
            </w:r>
          </w:p>
          <w:p w:rsidR="00D7502E" w:rsidRPr="00D7502E" w:rsidRDefault="00D7502E" w:rsidP="00D7502E">
            <w:pPr>
              <w:adjustRightInd w:val="0"/>
              <w:snapToGrid w:val="0"/>
              <w:jc w:val="center"/>
              <w:rPr>
                <w:szCs w:val="20"/>
              </w:rPr>
            </w:pPr>
            <w:r w:rsidRPr="00D7502E">
              <w:rPr>
                <w:rFonts w:hint="eastAsia"/>
                <w:b/>
                <w:szCs w:val="20"/>
              </w:rPr>
              <w:t>90</w:t>
            </w:r>
            <w:r w:rsidRPr="00D7502E">
              <w:rPr>
                <w:rFonts w:hint="eastAsia"/>
                <w:b/>
                <w:szCs w:val="20"/>
              </w:rPr>
              <w:t>～</w:t>
            </w:r>
            <w:r w:rsidRPr="00D7502E">
              <w:rPr>
                <w:rFonts w:hint="eastAsia"/>
                <w:b/>
                <w:szCs w:val="20"/>
              </w:rPr>
              <w:t>100</w:t>
            </w:r>
          </w:p>
        </w:tc>
        <w:tc>
          <w:tcPr>
            <w:tcW w:w="32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b/>
                <w:szCs w:val="20"/>
              </w:rPr>
              <w:t>权重</w:t>
            </w:r>
          </w:p>
        </w:tc>
        <w:tc>
          <w:tcPr>
            <w:tcW w:w="322"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b/>
                <w:szCs w:val="20"/>
              </w:rPr>
              <w:t>得分</w:t>
            </w: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1"/>
              </w:rPr>
            </w:pPr>
            <w:r w:rsidRPr="00D7502E">
              <w:rPr>
                <w:rFonts w:hint="eastAsia"/>
                <w:szCs w:val="21"/>
              </w:rPr>
              <w:t>正确执行任务书</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2</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符合规程、规范、审批意见和有关规定</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3</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与其他线路标准相互协调、依据充分</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4</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技术标准、设计原则适宜</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5</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设计基础资料齐全</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6</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互提资料准时、准确</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7</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深广度符合各阶段的深度要求</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8</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总体性、系统性强</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9</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采用新技术、新产品、新设备成熟可靠</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10</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设计方案合理、满足功能要求、规模适度</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11</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各项计算数据正确、计算单据完整</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12</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设计计算方法正确可靠、手段成熟</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13</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方案比选资料齐全、论证有据、重点突出</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14</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方案全面、优缺点分析透彻</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15</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推荐方案论证充分、结论正确、客观全面</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16</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工程数量、设备数量计算正确</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17</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概算编制原则、基础资料、投资准确</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18</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严格执行内部技术审签制度</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lastRenderedPageBreak/>
              <w:t>19</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设计文件篇章完整，内容齐全，符合要求</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20</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文件说明重点突出、设计思想清晰</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21</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文件文字通顺、条理分明、简明扼要</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22</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文件、图纸标识清晰、布置合理、线条美观</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23</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图例图式及签署符合规定</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36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24</w:t>
            </w:r>
          </w:p>
        </w:tc>
        <w:tc>
          <w:tcPr>
            <w:tcW w:w="198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印刷装订良好、编排格式符合规定</w:t>
            </w:r>
          </w:p>
        </w:tc>
        <w:tc>
          <w:tcPr>
            <w:tcW w:w="50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38"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2"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369"/>
        </w:trPr>
        <w:tc>
          <w:tcPr>
            <w:tcW w:w="2345" w:type="pct"/>
            <w:gridSpan w:val="2"/>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合计</w:t>
            </w:r>
          </w:p>
        </w:tc>
        <w:tc>
          <w:tcPr>
            <w:tcW w:w="2655" w:type="pct"/>
            <w:gridSpan w:val="6"/>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p>
        </w:tc>
      </w:tr>
    </w:tbl>
    <w:p w:rsidR="00D7502E" w:rsidRPr="00D7502E" w:rsidRDefault="00D7502E" w:rsidP="00D7502E">
      <w:pPr>
        <w:ind w:firstLineChars="200" w:firstLine="480"/>
        <w:textAlignment w:val="center"/>
        <w:rPr>
          <w:sz w:val="24"/>
          <w:szCs w:val="20"/>
        </w:rPr>
      </w:pPr>
      <w:r w:rsidRPr="00D7502E">
        <w:rPr>
          <w:rFonts w:hint="eastAsia"/>
          <w:sz w:val="24"/>
          <w:szCs w:val="20"/>
        </w:rPr>
        <w:t>综合评价：得分＜</w:t>
      </w:r>
      <w:r w:rsidRPr="00D7502E">
        <w:rPr>
          <w:rFonts w:hint="eastAsia"/>
          <w:sz w:val="24"/>
          <w:szCs w:val="20"/>
        </w:rPr>
        <w:t>60</w:t>
      </w:r>
      <w:r w:rsidRPr="00D7502E">
        <w:rPr>
          <w:rFonts w:hint="eastAsia"/>
          <w:sz w:val="24"/>
          <w:szCs w:val="20"/>
        </w:rPr>
        <w:t>为不合格；</w:t>
      </w:r>
      <w:r w:rsidRPr="00D7502E">
        <w:rPr>
          <w:rFonts w:hint="eastAsia"/>
          <w:sz w:val="24"/>
          <w:szCs w:val="20"/>
        </w:rPr>
        <w:t>60</w:t>
      </w:r>
      <w:r w:rsidRPr="00D7502E">
        <w:rPr>
          <w:rFonts w:hint="eastAsia"/>
          <w:sz w:val="24"/>
          <w:szCs w:val="20"/>
        </w:rPr>
        <w:t>～</w:t>
      </w:r>
      <w:r w:rsidRPr="00D7502E">
        <w:rPr>
          <w:rFonts w:hint="eastAsia"/>
          <w:sz w:val="24"/>
          <w:szCs w:val="20"/>
        </w:rPr>
        <w:t>80</w:t>
      </w:r>
      <w:r w:rsidRPr="00D7502E">
        <w:rPr>
          <w:rFonts w:hint="eastAsia"/>
          <w:sz w:val="24"/>
          <w:szCs w:val="20"/>
        </w:rPr>
        <w:t>为合格；</w:t>
      </w:r>
      <w:r w:rsidRPr="00D7502E">
        <w:rPr>
          <w:rFonts w:hint="eastAsia"/>
          <w:sz w:val="24"/>
          <w:szCs w:val="20"/>
        </w:rPr>
        <w:t>80</w:t>
      </w:r>
      <w:r w:rsidRPr="00D7502E">
        <w:rPr>
          <w:rFonts w:hint="eastAsia"/>
          <w:sz w:val="24"/>
          <w:szCs w:val="20"/>
        </w:rPr>
        <w:t>～</w:t>
      </w:r>
      <w:r w:rsidRPr="00D7502E">
        <w:rPr>
          <w:rFonts w:hint="eastAsia"/>
          <w:sz w:val="24"/>
          <w:szCs w:val="20"/>
        </w:rPr>
        <w:t>90</w:t>
      </w:r>
      <w:r w:rsidRPr="00D7502E">
        <w:rPr>
          <w:rFonts w:hint="eastAsia"/>
          <w:sz w:val="24"/>
          <w:szCs w:val="20"/>
        </w:rPr>
        <w:t>为良；</w:t>
      </w:r>
      <w:r w:rsidRPr="00D7502E">
        <w:rPr>
          <w:rFonts w:hint="eastAsia"/>
          <w:sz w:val="24"/>
          <w:szCs w:val="20"/>
        </w:rPr>
        <w:t>90</w:t>
      </w:r>
      <w:r w:rsidRPr="00D7502E">
        <w:rPr>
          <w:rFonts w:hint="eastAsia"/>
          <w:sz w:val="24"/>
          <w:szCs w:val="20"/>
        </w:rPr>
        <w:t>～</w:t>
      </w:r>
      <w:r w:rsidRPr="00D7502E">
        <w:rPr>
          <w:rFonts w:hint="eastAsia"/>
          <w:sz w:val="24"/>
          <w:szCs w:val="20"/>
        </w:rPr>
        <w:t>100</w:t>
      </w:r>
      <w:r w:rsidRPr="00D7502E">
        <w:rPr>
          <w:rFonts w:hint="eastAsia"/>
          <w:sz w:val="24"/>
          <w:szCs w:val="20"/>
        </w:rPr>
        <w:t>为优。</w:t>
      </w:r>
    </w:p>
    <w:p w:rsidR="00D7502E" w:rsidRPr="00D7502E" w:rsidRDefault="00D7502E" w:rsidP="00D7502E">
      <w:pPr>
        <w:keepNext/>
        <w:adjustRightInd w:val="0"/>
        <w:textAlignment w:val="center"/>
        <w:outlineLvl w:val="2"/>
        <w:rPr>
          <w:rFonts w:eastAsiaTheme="minorEastAsia"/>
          <w:b/>
          <w:sz w:val="24"/>
          <w:szCs w:val="20"/>
        </w:rPr>
      </w:pPr>
      <w:bookmarkStart w:id="2115" w:name="_Toc334375685"/>
      <w:bookmarkStart w:id="2116" w:name="_Toc334551948"/>
      <w:bookmarkStart w:id="2117" w:name="_Toc334613077"/>
      <w:bookmarkStart w:id="2118" w:name="_Toc345082815"/>
      <w:bookmarkStart w:id="2119" w:name="_Toc345323028"/>
      <w:bookmarkStart w:id="2120" w:name="_Toc418577814"/>
      <w:bookmarkStart w:id="2121" w:name="_Toc440874691"/>
      <w:bookmarkStart w:id="2122" w:name="_Toc485136993"/>
      <w:r w:rsidRPr="00D7502E">
        <w:rPr>
          <w:rFonts w:eastAsiaTheme="minorEastAsia" w:hint="eastAsia"/>
          <w:b/>
          <w:sz w:val="24"/>
          <w:szCs w:val="20"/>
        </w:rPr>
        <w:t>附件十</w:t>
      </w:r>
      <w:bookmarkEnd w:id="2115"/>
      <w:bookmarkEnd w:id="2116"/>
      <w:bookmarkEnd w:id="2117"/>
      <w:bookmarkEnd w:id="2118"/>
      <w:bookmarkEnd w:id="2119"/>
      <w:bookmarkEnd w:id="2120"/>
      <w:bookmarkEnd w:id="2121"/>
      <w:r w:rsidRPr="00D7502E">
        <w:rPr>
          <w:rFonts w:eastAsiaTheme="minorEastAsia" w:hint="eastAsia"/>
          <w:b/>
          <w:sz w:val="24"/>
          <w:szCs w:val="20"/>
        </w:rPr>
        <w:t>一</w:t>
      </w:r>
      <w:bookmarkEnd w:id="2122"/>
    </w:p>
    <w:p w:rsidR="00D7502E" w:rsidRPr="00D7502E" w:rsidRDefault="00D7502E" w:rsidP="00D7502E">
      <w:pPr>
        <w:keepNext/>
        <w:adjustRightInd w:val="0"/>
        <w:jc w:val="center"/>
        <w:textAlignment w:val="center"/>
        <w:outlineLvl w:val="2"/>
        <w:rPr>
          <w:rFonts w:eastAsiaTheme="minorEastAsia"/>
          <w:b/>
          <w:sz w:val="24"/>
          <w:szCs w:val="20"/>
        </w:rPr>
      </w:pPr>
      <w:bookmarkStart w:id="2123" w:name="_Toc485136994"/>
      <w:r w:rsidRPr="00D7502E">
        <w:rPr>
          <w:rFonts w:eastAsiaTheme="minorEastAsia"/>
          <w:b/>
          <w:sz w:val="24"/>
          <w:szCs w:val="20"/>
        </w:rPr>
        <w:t>设计进度考核评价表</w:t>
      </w:r>
      <w:bookmarkEnd w:id="2123"/>
    </w:p>
    <w:p w:rsidR="00D7502E" w:rsidRPr="00D7502E" w:rsidRDefault="00D7502E" w:rsidP="00D7502E">
      <w:pPr>
        <w:textAlignment w:val="center"/>
        <w:rPr>
          <w:sz w:val="24"/>
          <w:szCs w:val="20"/>
        </w:rPr>
      </w:pPr>
      <w:r w:rsidRPr="00D7502E">
        <w:rPr>
          <w:rFonts w:hint="eastAsia"/>
          <w:sz w:val="24"/>
          <w:szCs w:val="20"/>
        </w:rPr>
        <w:t>项目名称：设计阶段：</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1E0"/>
      </w:tblPr>
      <w:tblGrid>
        <w:gridCol w:w="741"/>
        <w:gridCol w:w="3752"/>
        <w:gridCol w:w="860"/>
        <w:gridCol w:w="867"/>
        <w:gridCol w:w="899"/>
        <w:gridCol w:w="968"/>
        <w:gridCol w:w="600"/>
        <w:gridCol w:w="600"/>
      </w:tblGrid>
      <w:tr w:rsidR="004167F5" w:rsidRPr="00D7502E" w:rsidTr="00F53042">
        <w:trPr>
          <w:trHeight w:val="454"/>
          <w:jc w:val="center"/>
        </w:trPr>
        <w:tc>
          <w:tcPr>
            <w:tcW w:w="399"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b/>
                <w:szCs w:val="20"/>
              </w:rPr>
              <w:t>序号</w:t>
            </w:r>
          </w:p>
        </w:tc>
        <w:tc>
          <w:tcPr>
            <w:tcW w:w="2020"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b/>
                <w:szCs w:val="20"/>
              </w:rPr>
              <w:t>评价内容</w:t>
            </w:r>
          </w:p>
        </w:tc>
        <w:tc>
          <w:tcPr>
            <w:tcW w:w="46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b/>
                <w:szCs w:val="20"/>
              </w:rPr>
            </w:pPr>
            <w:r w:rsidRPr="00D7502E">
              <w:rPr>
                <w:rFonts w:hint="eastAsia"/>
                <w:b/>
                <w:szCs w:val="20"/>
              </w:rPr>
              <w:t>不合格</w:t>
            </w:r>
          </w:p>
          <w:p w:rsidR="00D7502E" w:rsidRPr="00D7502E" w:rsidRDefault="00D7502E" w:rsidP="00D7502E">
            <w:pPr>
              <w:adjustRightInd w:val="0"/>
              <w:snapToGrid w:val="0"/>
              <w:jc w:val="center"/>
              <w:rPr>
                <w:szCs w:val="20"/>
              </w:rPr>
            </w:pPr>
            <w:r w:rsidRPr="00D7502E">
              <w:rPr>
                <w:rFonts w:hint="eastAsia"/>
                <w:b/>
                <w:szCs w:val="20"/>
              </w:rPr>
              <w:t>＜</w:t>
            </w:r>
            <w:r w:rsidRPr="00D7502E">
              <w:rPr>
                <w:rFonts w:hint="eastAsia"/>
                <w:b/>
                <w:szCs w:val="20"/>
              </w:rPr>
              <w:t>60</w:t>
            </w:r>
          </w:p>
        </w:tc>
        <w:tc>
          <w:tcPr>
            <w:tcW w:w="467"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b/>
                <w:szCs w:val="20"/>
              </w:rPr>
            </w:pPr>
            <w:r w:rsidRPr="00D7502E">
              <w:rPr>
                <w:rFonts w:hint="eastAsia"/>
                <w:b/>
                <w:szCs w:val="20"/>
              </w:rPr>
              <w:t>合格</w:t>
            </w:r>
          </w:p>
          <w:p w:rsidR="00D7502E" w:rsidRPr="00D7502E" w:rsidRDefault="00D7502E" w:rsidP="00D7502E">
            <w:pPr>
              <w:adjustRightInd w:val="0"/>
              <w:snapToGrid w:val="0"/>
              <w:jc w:val="center"/>
              <w:rPr>
                <w:szCs w:val="20"/>
              </w:rPr>
            </w:pPr>
            <w:r w:rsidRPr="00D7502E">
              <w:rPr>
                <w:rFonts w:hint="eastAsia"/>
                <w:b/>
                <w:szCs w:val="20"/>
              </w:rPr>
              <w:t>60</w:t>
            </w:r>
            <w:r w:rsidRPr="00D7502E">
              <w:rPr>
                <w:rFonts w:hint="eastAsia"/>
                <w:b/>
                <w:szCs w:val="20"/>
              </w:rPr>
              <w:t>～</w:t>
            </w:r>
            <w:r w:rsidRPr="00D7502E">
              <w:rPr>
                <w:rFonts w:hint="eastAsia"/>
                <w:b/>
                <w:szCs w:val="20"/>
              </w:rPr>
              <w:t>80</w:t>
            </w:r>
          </w:p>
        </w:tc>
        <w:tc>
          <w:tcPr>
            <w:tcW w:w="484"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b/>
                <w:szCs w:val="20"/>
              </w:rPr>
            </w:pPr>
            <w:r w:rsidRPr="00D7502E">
              <w:rPr>
                <w:rFonts w:hint="eastAsia"/>
                <w:b/>
                <w:szCs w:val="20"/>
              </w:rPr>
              <w:t>良</w:t>
            </w:r>
          </w:p>
          <w:p w:rsidR="00D7502E" w:rsidRPr="00D7502E" w:rsidRDefault="00D7502E" w:rsidP="00D7502E">
            <w:pPr>
              <w:adjustRightInd w:val="0"/>
              <w:snapToGrid w:val="0"/>
              <w:jc w:val="center"/>
              <w:rPr>
                <w:szCs w:val="20"/>
              </w:rPr>
            </w:pPr>
            <w:r w:rsidRPr="00D7502E">
              <w:rPr>
                <w:rFonts w:hint="eastAsia"/>
                <w:b/>
                <w:szCs w:val="20"/>
              </w:rPr>
              <w:t>80</w:t>
            </w:r>
            <w:r w:rsidRPr="00D7502E">
              <w:rPr>
                <w:rFonts w:hint="eastAsia"/>
                <w:b/>
                <w:szCs w:val="20"/>
              </w:rPr>
              <w:t>～</w:t>
            </w:r>
            <w:r w:rsidRPr="00D7502E">
              <w:rPr>
                <w:rFonts w:hint="eastAsia"/>
                <w:b/>
                <w:szCs w:val="20"/>
              </w:rPr>
              <w:t>90</w:t>
            </w:r>
          </w:p>
        </w:tc>
        <w:tc>
          <w:tcPr>
            <w:tcW w:w="521"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b/>
                <w:szCs w:val="20"/>
              </w:rPr>
            </w:pPr>
            <w:r w:rsidRPr="00D7502E">
              <w:rPr>
                <w:rFonts w:hint="eastAsia"/>
                <w:b/>
                <w:szCs w:val="20"/>
              </w:rPr>
              <w:t>优</w:t>
            </w:r>
          </w:p>
          <w:p w:rsidR="00D7502E" w:rsidRPr="00D7502E" w:rsidRDefault="00D7502E" w:rsidP="00D7502E">
            <w:pPr>
              <w:adjustRightInd w:val="0"/>
              <w:snapToGrid w:val="0"/>
              <w:jc w:val="center"/>
              <w:rPr>
                <w:szCs w:val="20"/>
              </w:rPr>
            </w:pPr>
            <w:r w:rsidRPr="00D7502E">
              <w:rPr>
                <w:rFonts w:hint="eastAsia"/>
                <w:b/>
                <w:szCs w:val="20"/>
              </w:rPr>
              <w:t>90</w:t>
            </w:r>
            <w:r w:rsidRPr="00D7502E">
              <w:rPr>
                <w:rFonts w:hint="eastAsia"/>
                <w:b/>
                <w:szCs w:val="20"/>
              </w:rPr>
              <w:t>～</w:t>
            </w:r>
            <w:r w:rsidRPr="00D7502E">
              <w:rPr>
                <w:rFonts w:hint="eastAsia"/>
                <w:b/>
                <w:szCs w:val="20"/>
              </w:rPr>
              <w:t>100</w:t>
            </w:r>
          </w:p>
        </w:tc>
        <w:tc>
          <w:tcPr>
            <w:tcW w:w="32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b/>
                <w:szCs w:val="20"/>
              </w:rPr>
              <w:t>权重</w:t>
            </w:r>
          </w:p>
        </w:tc>
        <w:tc>
          <w:tcPr>
            <w:tcW w:w="32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b/>
                <w:szCs w:val="20"/>
              </w:rPr>
              <w:t>得分</w:t>
            </w:r>
          </w:p>
        </w:tc>
      </w:tr>
      <w:tr w:rsidR="004167F5" w:rsidRPr="00D7502E" w:rsidTr="00F53042">
        <w:trPr>
          <w:trHeight w:val="454"/>
          <w:jc w:val="center"/>
        </w:trPr>
        <w:tc>
          <w:tcPr>
            <w:tcW w:w="39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w:t>
            </w:r>
          </w:p>
        </w:tc>
        <w:tc>
          <w:tcPr>
            <w:tcW w:w="202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按合同中规定的各类设计的时间或期限内，设计服务开始</w:t>
            </w:r>
            <w:r w:rsidRPr="00D7502E">
              <w:rPr>
                <w:szCs w:val="20"/>
              </w:rPr>
              <w:t>。</w:t>
            </w:r>
          </w:p>
        </w:tc>
        <w:tc>
          <w:tcPr>
            <w:tcW w:w="4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6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454"/>
          <w:jc w:val="center"/>
        </w:trPr>
        <w:tc>
          <w:tcPr>
            <w:tcW w:w="39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2</w:t>
            </w:r>
          </w:p>
        </w:tc>
        <w:tc>
          <w:tcPr>
            <w:tcW w:w="202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进度计划、工作流程、过程控制措施合理</w:t>
            </w:r>
          </w:p>
        </w:tc>
        <w:tc>
          <w:tcPr>
            <w:tcW w:w="4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6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454"/>
          <w:jc w:val="center"/>
        </w:trPr>
        <w:tc>
          <w:tcPr>
            <w:tcW w:w="39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3</w:t>
            </w:r>
          </w:p>
        </w:tc>
        <w:tc>
          <w:tcPr>
            <w:tcW w:w="202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进度计划的执行</w:t>
            </w:r>
          </w:p>
        </w:tc>
        <w:tc>
          <w:tcPr>
            <w:tcW w:w="4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6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454"/>
          <w:jc w:val="center"/>
        </w:trPr>
        <w:tc>
          <w:tcPr>
            <w:tcW w:w="39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4</w:t>
            </w:r>
          </w:p>
        </w:tc>
        <w:tc>
          <w:tcPr>
            <w:tcW w:w="202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进度计划的检查及纠偏</w:t>
            </w:r>
          </w:p>
        </w:tc>
        <w:tc>
          <w:tcPr>
            <w:tcW w:w="4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6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454"/>
          <w:jc w:val="center"/>
        </w:trPr>
        <w:tc>
          <w:tcPr>
            <w:tcW w:w="39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5</w:t>
            </w:r>
          </w:p>
        </w:tc>
        <w:tc>
          <w:tcPr>
            <w:tcW w:w="202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进度网络图关键节点的控制</w:t>
            </w:r>
          </w:p>
        </w:tc>
        <w:tc>
          <w:tcPr>
            <w:tcW w:w="4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6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454"/>
          <w:jc w:val="center"/>
        </w:trPr>
        <w:tc>
          <w:tcPr>
            <w:tcW w:w="39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6</w:t>
            </w:r>
          </w:p>
        </w:tc>
        <w:tc>
          <w:tcPr>
            <w:tcW w:w="202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组织机构及协调机制的完善</w:t>
            </w:r>
          </w:p>
        </w:tc>
        <w:tc>
          <w:tcPr>
            <w:tcW w:w="4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6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454"/>
          <w:jc w:val="center"/>
        </w:trPr>
        <w:tc>
          <w:tcPr>
            <w:tcW w:w="39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7</w:t>
            </w:r>
          </w:p>
        </w:tc>
        <w:tc>
          <w:tcPr>
            <w:tcW w:w="202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人力资源保障</w:t>
            </w:r>
          </w:p>
        </w:tc>
        <w:tc>
          <w:tcPr>
            <w:tcW w:w="4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6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454"/>
          <w:jc w:val="center"/>
        </w:trPr>
        <w:tc>
          <w:tcPr>
            <w:tcW w:w="39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8</w:t>
            </w:r>
          </w:p>
        </w:tc>
        <w:tc>
          <w:tcPr>
            <w:tcW w:w="202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按合同中规定的各类勘察、设计的时间或期限内，服务完成</w:t>
            </w:r>
          </w:p>
        </w:tc>
        <w:tc>
          <w:tcPr>
            <w:tcW w:w="46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67"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4"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52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454"/>
          <w:jc w:val="center"/>
        </w:trPr>
        <w:tc>
          <w:tcPr>
            <w:tcW w:w="2419" w:type="pct"/>
            <w:gridSpan w:val="2"/>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合计</w:t>
            </w:r>
          </w:p>
        </w:tc>
        <w:tc>
          <w:tcPr>
            <w:tcW w:w="2581" w:type="pct"/>
            <w:gridSpan w:val="6"/>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p>
        </w:tc>
      </w:tr>
    </w:tbl>
    <w:p w:rsidR="00D7502E" w:rsidRPr="00D7502E" w:rsidRDefault="00D7502E" w:rsidP="00D7502E">
      <w:pPr>
        <w:ind w:firstLineChars="200" w:firstLine="480"/>
        <w:textAlignment w:val="center"/>
        <w:rPr>
          <w:sz w:val="24"/>
          <w:szCs w:val="20"/>
        </w:rPr>
      </w:pPr>
      <w:r w:rsidRPr="00D7502E">
        <w:rPr>
          <w:rFonts w:hint="eastAsia"/>
          <w:sz w:val="24"/>
          <w:szCs w:val="20"/>
        </w:rPr>
        <w:t>综合评价：得分＜</w:t>
      </w:r>
      <w:r w:rsidRPr="00D7502E">
        <w:rPr>
          <w:rFonts w:hint="eastAsia"/>
          <w:sz w:val="24"/>
          <w:szCs w:val="20"/>
        </w:rPr>
        <w:t>60</w:t>
      </w:r>
      <w:r w:rsidRPr="00D7502E">
        <w:rPr>
          <w:rFonts w:hint="eastAsia"/>
          <w:sz w:val="24"/>
          <w:szCs w:val="20"/>
        </w:rPr>
        <w:t>为不合格；</w:t>
      </w:r>
      <w:r w:rsidRPr="00D7502E">
        <w:rPr>
          <w:rFonts w:hint="eastAsia"/>
          <w:sz w:val="24"/>
          <w:szCs w:val="20"/>
        </w:rPr>
        <w:t>60</w:t>
      </w:r>
      <w:r w:rsidRPr="00D7502E">
        <w:rPr>
          <w:rFonts w:hint="eastAsia"/>
          <w:sz w:val="24"/>
          <w:szCs w:val="20"/>
        </w:rPr>
        <w:t>～</w:t>
      </w:r>
      <w:r w:rsidRPr="00D7502E">
        <w:rPr>
          <w:rFonts w:hint="eastAsia"/>
          <w:sz w:val="24"/>
          <w:szCs w:val="20"/>
        </w:rPr>
        <w:t>80</w:t>
      </w:r>
      <w:r w:rsidRPr="00D7502E">
        <w:rPr>
          <w:rFonts w:hint="eastAsia"/>
          <w:sz w:val="24"/>
          <w:szCs w:val="20"/>
        </w:rPr>
        <w:t>合格；</w:t>
      </w:r>
      <w:r w:rsidRPr="00D7502E">
        <w:rPr>
          <w:rFonts w:hint="eastAsia"/>
          <w:sz w:val="24"/>
          <w:szCs w:val="20"/>
        </w:rPr>
        <w:t>80</w:t>
      </w:r>
      <w:r w:rsidRPr="00D7502E">
        <w:rPr>
          <w:rFonts w:hint="eastAsia"/>
          <w:sz w:val="24"/>
          <w:szCs w:val="20"/>
        </w:rPr>
        <w:t>～</w:t>
      </w:r>
      <w:r w:rsidRPr="00D7502E">
        <w:rPr>
          <w:rFonts w:hint="eastAsia"/>
          <w:sz w:val="24"/>
          <w:szCs w:val="20"/>
        </w:rPr>
        <w:t>90</w:t>
      </w:r>
      <w:r w:rsidRPr="00D7502E">
        <w:rPr>
          <w:rFonts w:hint="eastAsia"/>
          <w:sz w:val="24"/>
          <w:szCs w:val="20"/>
        </w:rPr>
        <w:t>为良；</w:t>
      </w:r>
      <w:r w:rsidRPr="00D7502E">
        <w:rPr>
          <w:rFonts w:hint="eastAsia"/>
          <w:sz w:val="24"/>
          <w:szCs w:val="20"/>
        </w:rPr>
        <w:t>90</w:t>
      </w:r>
      <w:r w:rsidRPr="00D7502E">
        <w:rPr>
          <w:rFonts w:hint="eastAsia"/>
          <w:sz w:val="24"/>
          <w:szCs w:val="20"/>
        </w:rPr>
        <w:t>～</w:t>
      </w:r>
      <w:r w:rsidRPr="00D7502E">
        <w:rPr>
          <w:rFonts w:hint="eastAsia"/>
          <w:sz w:val="24"/>
          <w:szCs w:val="20"/>
        </w:rPr>
        <w:t>100</w:t>
      </w:r>
      <w:r w:rsidRPr="00D7502E">
        <w:rPr>
          <w:rFonts w:hint="eastAsia"/>
          <w:sz w:val="24"/>
          <w:szCs w:val="20"/>
        </w:rPr>
        <w:t>为优。</w:t>
      </w:r>
    </w:p>
    <w:p w:rsidR="00D7502E" w:rsidRPr="00D7502E" w:rsidRDefault="00D7502E" w:rsidP="00D7502E">
      <w:pPr>
        <w:keepNext/>
        <w:adjustRightInd w:val="0"/>
        <w:textAlignment w:val="center"/>
        <w:outlineLvl w:val="2"/>
        <w:rPr>
          <w:rFonts w:eastAsiaTheme="minorEastAsia"/>
          <w:b/>
          <w:sz w:val="24"/>
          <w:szCs w:val="20"/>
        </w:rPr>
      </w:pPr>
      <w:r w:rsidRPr="00D7502E">
        <w:rPr>
          <w:rFonts w:eastAsiaTheme="minorEastAsia"/>
          <w:b/>
          <w:sz w:val="28"/>
          <w:szCs w:val="28"/>
        </w:rPr>
        <w:br w:type="column"/>
      </w:r>
      <w:bookmarkStart w:id="2124" w:name="_Toc334375686"/>
      <w:bookmarkStart w:id="2125" w:name="_Toc334551949"/>
      <w:bookmarkStart w:id="2126" w:name="_Toc334613078"/>
      <w:bookmarkStart w:id="2127" w:name="_Toc345082816"/>
      <w:bookmarkStart w:id="2128" w:name="_Toc345323029"/>
      <w:bookmarkStart w:id="2129" w:name="_Toc418577815"/>
      <w:bookmarkStart w:id="2130" w:name="_Toc440874692"/>
      <w:bookmarkStart w:id="2131" w:name="_Toc485136995"/>
      <w:r w:rsidRPr="00D7502E">
        <w:rPr>
          <w:rFonts w:eastAsiaTheme="minorEastAsia" w:hint="eastAsia"/>
          <w:b/>
          <w:sz w:val="24"/>
          <w:szCs w:val="20"/>
        </w:rPr>
        <w:lastRenderedPageBreak/>
        <w:t>附件十</w:t>
      </w:r>
      <w:bookmarkEnd w:id="2124"/>
      <w:bookmarkEnd w:id="2125"/>
      <w:bookmarkEnd w:id="2126"/>
      <w:bookmarkEnd w:id="2127"/>
      <w:bookmarkEnd w:id="2128"/>
      <w:bookmarkEnd w:id="2129"/>
      <w:bookmarkEnd w:id="2130"/>
      <w:r w:rsidRPr="00D7502E">
        <w:rPr>
          <w:rFonts w:eastAsiaTheme="minorEastAsia" w:hint="eastAsia"/>
          <w:b/>
          <w:sz w:val="24"/>
          <w:szCs w:val="20"/>
        </w:rPr>
        <w:t>二</w:t>
      </w:r>
      <w:bookmarkEnd w:id="2131"/>
    </w:p>
    <w:p w:rsidR="00D7502E" w:rsidRPr="00D7502E" w:rsidRDefault="00D7502E" w:rsidP="00D7502E">
      <w:pPr>
        <w:keepNext/>
        <w:adjustRightInd w:val="0"/>
        <w:jc w:val="center"/>
        <w:textAlignment w:val="center"/>
        <w:outlineLvl w:val="2"/>
        <w:rPr>
          <w:rFonts w:eastAsiaTheme="minorEastAsia"/>
          <w:b/>
          <w:sz w:val="24"/>
          <w:szCs w:val="20"/>
        </w:rPr>
      </w:pPr>
      <w:bookmarkStart w:id="2132" w:name="_Toc485136996"/>
      <w:r w:rsidRPr="00D7502E">
        <w:rPr>
          <w:rFonts w:eastAsiaTheme="minorEastAsia"/>
          <w:b/>
          <w:sz w:val="24"/>
          <w:szCs w:val="20"/>
        </w:rPr>
        <w:t>设计投资控制考核评价表</w:t>
      </w:r>
      <w:bookmarkEnd w:id="2132"/>
    </w:p>
    <w:p w:rsidR="00D7502E" w:rsidRPr="00D7502E" w:rsidRDefault="00D7502E" w:rsidP="00D7502E">
      <w:pPr>
        <w:ind w:firstLineChars="200" w:firstLine="480"/>
        <w:textAlignment w:val="center"/>
        <w:rPr>
          <w:sz w:val="24"/>
          <w:szCs w:val="20"/>
        </w:rPr>
      </w:pPr>
      <w:r w:rsidRPr="00D7502E">
        <w:rPr>
          <w:rFonts w:hint="eastAsia"/>
          <w:sz w:val="24"/>
          <w:szCs w:val="20"/>
        </w:rPr>
        <w:t>项目名称：设计阶段：</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1E0"/>
      </w:tblPr>
      <w:tblGrid>
        <w:gridCol w:w="662"/>
        <w:gridCol w:w="4077"/>
        <w:gridCol w:w="834"/>
        <w:gridCol w:w="836"/>
        <w:gridCol w:w="763"/>
        <w:gridCol w:w="908"/>
        <w:gridCol w:w="600"/>
        <w:gridCol w:w="607"/>
      </w:tblGrid>
      <w:tr w:rsidR="004167F5" w:rsidRPr="00D7502E" w:rsidTr="00F53042">
        <w:trPr>
          <w:trHeight w:val="454"/>
        </w:trPr>
        <w:tc>
          <w:tcPr>
            <w:tcW w:w="356"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b/>
                <w:szCs w:val="20"/>
              </w:rPr>
              <w:t>序号</w:t>
            </w:r>
          </w:p>
        </w:tc>
        <w:tc>
          <w:tcPr>
            <w:tcW w:w="2195"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b/>
                <w:szCs w:val="20"/>
              </w:rPr>
              <w:t>评价内容</w:t>
            </w:r>
          </w:p>
        </w:tc>
        <w:tc>
          <w:tcPr>
            <w:tcW w:w="449"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b/>
                <w:szCs w:val="20"/>
              </w:rPr>
            </w:pPr>
            <w:r w:rsidRPr="00D7502E">
              <w:rPr>
                <w:rFonts w:hint="eastAsia"/>
                <w:b/>
                <w:szCs w:val="20"/>
              </w:rPr>
              <w:t>不合格</w:t>
            </w:r>
          </w:p>
          <w:p w:rsidR="00D7502E" w:rsidRPr="00D7502E" w:rsidRDefault="00D7502E" w:rsidP="00D7502E">
            <w:pPr>
              <w:adjustRightInd w:val="0"/>
              <w:snapToGrid w:val="0"/>
              <w:jc w:val="center"/>
              <w:rPr>
                <w:szCs w:val="20"/>
              </w:rPr>
            </w:pPr>
            <w:r w:rsidRPr="00D7502E">
              <w:rPr>
                <w:rFonts w:hint="eastAsia"/>
                <w:b/>
                <w:szCs w:val="20"/>
              </w:rPr>
              <w:t>＜</w:t>
            </w:r>
            <w:r w:rsidRPr="00D7502E">
              <w:rPr>
                <w:rFonts w:hint="eastAsia"/>
                <w:b/>
                <w:szCs w:val="20"/>
              </w:rPr>
              <w:t>60</w:t>
            </w:r>
          </w:p>
        </w:tc>
        <w:tc>
          <w:tcPr>
            <w:tcW w:w="450"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b/>
                <w:szCs w:val="20"/>
              </w:rPr>
            </w:pPr>
            <w:r w:rsidRPr="00D7502E">
              <w:rPr>
                <w:rFonts w:hint="eastAsia"/>
                <w:b/>
                <w:szCs w:val="20"/>
              </w:rPr>
              <w:t>合格</w:t>
            </w:r>
          </w:p>
          <w:p w:rsidR="00D7502E" w:rsidRPr="00D7502E" w:rsidRDefault="00D7502E" w:rsidP="00D7502E">
            <w:pPr>
              <w:adjustRightInd w:val="0"/>
              <w:snapToGrid w:val="0"/>
              <w:jc w:val="center"/>
              <w:rPr>
                <w:szCs w:val="20"/>
              </w:rPr>
            </w:pPr>
            <w:r w:rsidRPr="00D7502E">
              <w:rPr>
                <w:rFonts w:hint="eastAsia"/>
                <w:b/>
                <w:szCs w:val="20"/>
              </w:rPr>
              <w:t>60</w:t>
            </w:r>
            <w:r w:rsidRPr="00D7502E">
              <w:rPr>
                <w:rFonts w:hint="eastAsia"/>
                <w:b/>
                <w:szCs w:val="20"/>
              </w:rPr>
              <w:t>～</w:t>
            </w:r>
            <w:r w:rsidRPr="00D7502E">
              <w:rPr>
                <w:rFonts w:hint="eastAsia"/>
                <w:b/>
                <w:szCs w:val="20"/>
              </w:rPr>
              <w:t>80</w:t>
            </w:r>
          </w:p>
        </w:tc>
        <w:tc>
          <w:tcPr>
            <w:tcW w:w="411"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b/>
                <w:szCs w:val="20"/>
              </w:rPr>
            </w:pPr>
            <w:r w:rsidRPr="00D7502E">
              <w:rPr>
                <w:rFonts w:hint="eastAsia"/>
                <w:b/>
                <w:szCs w:val="20"/>
              </w:rPr>
              <w:t>良</w:t>
            </w:r>
          </w:p>
          <w:p w:rsidR="00D7502E" w:rsidRPr="00D7502E" w:rsidRDefault="00D7502E" w:rsidP="00D7502E">
            <w:pPr>
              <w:adjustRightInd w:val="0"/>
              <w:snapToGrid w:val="0"/>
              <w:jc w:val="center"/>
              <w:rPr>
                <w:szCs w:val="20"/>
              </w:rPr>
            </w:pPr>
            <w:r w:rsidRPr="00D7502E">
              <w:rPr>
                <w:rFonts w:hint="eastAsia"/>
                <w:b/>
                <w:szCs w:val="20"/>
              </w:rPr>
              <w:t>80</w:t>
            </w:r>
            <w:r w:rsidRPr="00D7502E">
              <w:rPr>
                <w:rFonts w:hint="eastAsia"/>
                <w:b/>
                <w:szCs w:val="20"/>
              </w:rPr>
              <w:t>～</w:t>
            </w:r>
            <w:r w:rsidRPr="00D7502E">
              <w:rPr>
                <w:rFonts w:hint="eastAsia"/>
                <w:b/>
                <w:szCs w:val="20"/>
              </w:rPr>
              <w:t>90</w:t>
            </w:r>
          </w:p>
        </w:tc>
        <w:tc>
          <w:tcPr>
            <w:tcW w:w="489"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b/>
                <w:szCs w:val="20"/>
              </w:rPr>
            </w:pPr>
            <w:r w:rsidRPr="00D7502E">
              <w:rPr>
                <w:rFonts w:hint="eastAsia"/>
                <w:b/>
                <w:szCs w:val="20"/>
              </w:rPr>
              <w:t>优</w:t>
            </w:r>
          </w:p>
          <w:p w:rsidR="00D7502E" w:rsidRPr="00D7502E" w:rsidRDefault="00D7502E" w:rsidP="00D7502E">
            <w:pPr>
              <w:adjustRightInd w:val="0"/>
              <w:snapToGrid w:val="0"/>
              <w:jc w:val="center"/>
              <w:rPr>
                <w:szCs w:val="20"/>
              </w:rPr>
            </w:pPr>
            <w:r w:rsidRPr="00D7502E">
              <w:rPr>
                <w:rFonts w:hint="eastAsia"/>
                <w:b/>
                <w:szCs w:val="20"/>
              </w:rPr>
              <w:t>90</w:t>
            </w:r>
            <w:r w:rsidRPr="00D7502E">
              <w:rPr>
                <w:rFonts w:hint="eastAsia"/>
                <w:b/>
                <w:szCs w:val="20"/>
              </w:rPr>
              <w:t>～</w:t>
            </w:r>
            <w:r w:rsidRPr="00D7502E">
              <w:rPr>
                <w:rFonts w:hint="eastAsia"/>
                <w:b/>
                <w:szCs w:val="20"/>
              </w:rPr>
              <w:t>100</w:t>
            </w:r>
          </w:p>
        </w:tc>
        <w:tc>
          <w:tcPr>
            <w:tcW w:w="323"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b/>
                <w:szCs w:val="20"/>
              </w:rPr>
              <w:t>权重</w:t>
            </w:r>
          </w:p>
        </w:tc>
        <w:tc>
          <w:tcPr>
            <w:tcW w:w="326" w:type="pct"/>
            <w:tcBorders>
              <w:top w:val="single" w:sz="8" w:space="0" w:color="auto"/>
              <w:bottom w:val="single" w:sz="4" w:space="0" w:color="auto"/>
            </w:tcBorders>
            <w:shd w:val="clear" w:color="auto" w:fill="99CCFF"/>
            <w:vAlign w:val="center"/>
          </w:tcPr>
          <w:p w:rsidR="00D7502E" w:rsidRPr="00D7502E" w:rsidRDefault="00D7502E" w:rsidP="00D7502E">
            <w:pPr>
              <w:adjustRightInd w:val="0"/>
              <w:snapToGrid w:val="0"/>
              <w:jc w:val="center"/>
              <w:rPr>
                <w:szCs w:val="20"/>
              </w:rPr>
            </w:pPr>
            <w:r w:rsidRPr="00D7502E">
              <w:rPr>
                <w:rFonts w:hint="eastAsia"/>
                <w:b/>
                <w:szCs w:val="20"/>
              </w:rPr>
              <w:t>得分</w:t>
            </w:r>
          </w:p>
        </w:tc>
      </w:tr>
      <w:tr w:rsidR="004167F5" w:rsidRPr="00D7502E" w:rsidTr="00F53042">
        <w:trPr>
          <w:trHeight w:val="454"/>
        </w:trPr>
        <w:tc>
          <w:tcPr>
            <w:tcW w:w="35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1</w:t>
            </w:r>
          </w:p>
        </w:tc>
        <w:tc>
          <w:tcPr>
            <w:tcW w:w="21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投资估算编制</w:t>
            </w:r>
            <w:r w:rsidRPr="00D7502E">
              <w:rPr>
                <w:rFonts w:hint="eastAsia"/>
                <w:szCs w:val="20"/>
              </w:rPr>
              <w:t>基础资料齐全、编制原则正确、材料单价具时效性；</w:t>
            </w:r>
          </w:p>
        </w:tc>
        <w:tc>
          <w:tcPr>
            <w:tcW w:w="44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1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454"/>
        </w:trPr>
        <w:tc>
          <w:tcPr>
            <w:tcW w:w="35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2</w:t>
            </w:r>
          </w:p>
        </w:tc>
        <w:tc>
          <w:tcPr>
            <w:tcW w:w="21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工程内容和费用构成齐全，计算合理，不重复计算，</w:t>
            </w:r>
            <w:r w:rsidRPr="00D7502E">
              <w:rPr>
                <w:rFonts w:hint="eastAsia"/>
                <w:szCs w:val="20"/>
              </w:rPr>
              <w:t>不漏项，</w:t>
            </w:r>
            <w:r w:rsidRPr="00D7502E">
              <w:rPr>
                <w:szCs w:val="20"/>
              </w:rPr>
              <w:t>不提高或降低估算标准</w:t>
            </w:r>
            <w:r w:rsidRPr="00D7502E">
              <w:rPr>
                <w:rFonts w:hint="eastAsia"/>
                <w:szCs w:val="20"/>
              </w:rPr>
              <w:t>；</w:t>
            </w:r>
          </w:p>
        </w:tc>
        <w:tc>
          <w:tcPr>
            <w:tcW w:w="44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1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454"/>
        </w:trPr>
        <w:tc>
          <w:tcPr>
            <w:tcW w:w="35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3</w:t>
            </w:r>
          </w:p>
        </w:tc>
        <w:tc>
          <w:tcPr>
            <w:tcW w:w="21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补充定额合理</w:t>
            </w:r>
          </w:p>
        </w:tc>
        <w:tc>
          <w:tcPr>
            <w:tcW w:w="44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1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454"/>
        </w:trPr>
        <w:tc>
          <w:tcPr>
            <w:tcW w:w="35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4</w:t>
            </w:r>
          </w:p>
        </w:tc>
        <w:tc>
          <w:tcPr>
            <w:tcW w:w="21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投资估算精度满足项目不同阶段的</w:t>
            </w:r>
            <w:r w:rsidRPr="00D7502E">
              <w:rPr>
                <w:rFonts w:hint="eastAsia"/>
                <w:szCs w:val="20"/>
              </w:rPr>
              <w:t>深度</w:t>
            </w:r>
            <w:r w:rsidRPr="00D7502E">
              <w:rPr>
                <w:szCs w:val="20"/>
              </w:rPr>
              <w:t>要求</w:t>
            </w:r>
            <w:r w:rsidRPr="00D7502E">
              <w:rPr>
                <w:rFonts w:hint="eastAsia"/>
                <w:szCs w:val="20"/>
              </w:rPr>
              <w:t>；</w:t>
            </w:r>
          </w:p>
        </w:tc>
        <w:tc>
          <w:tcPr>
            <w:tcW w:w="44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1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454"/>
        </w:trPr>
        <w:tc>
          <w:tcPr>
            <w:tcW w:w="35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5</w:t>
            </w:r>
          </w:p>
        </w:tc>
        <w:tc>
          <w:tcPr>
            <w:tcW w:w="21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相关工程投资分劈合理，界面清晰</w:t>
            </w:r>
          </w:p>
        </w:tc>
        <w:tc>
          <w:tcPr>
            <w:tcW w:w="44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1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454"/>
        </w:trPr>
        <w:tc>
          <w:tcPr>
            <w:tcW w:w="35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6</w:t>
            </w:r>
          </w:p>
        </w:tc>
        <w:tc>
          <w:tcPr>
            <w:tcW w:w="21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征地、拆迁和管线</w:t>
            </w:r>
            <w:r w:rsidRPr="00D7502E">
              <w:rPr>
                <w:rFonts w:hint="eastAsia"/>
                <w:szCs w:val="20"/>
              </w:rPr>
              <w:t>迁</w:t>
            </w:r>
            <w:r w:rsidRPr="00D7502E">
              <w:rPr>
                <w:szCs w:val="20"/>
              </w:rPr>
              <w:t>改数量和单价准确</w:t>
            </w:r>
          </w:p>
        </w:tc>
        <w:tc>
          <w:tcPr>
            <w:tcW w:w="44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1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454"/>
        </w:trPr>
        <w:tc>
          <w:tcPr>
            <w:tcW w:w="35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7</w:t>
            </w:r>
          </w:p>
        </w:tc>
        <w:tc>
          <w:tcPr>
            <w:tcW w:w="21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设备</w:t>
            </w:r>
            <w:r w:rsidRPr="00D7502E">
              <w:rPr>
                <w:rFonts w:hint="eastAsia"/>
                <w:szCs w:val="20"/>
              </w:rPr>
              <w:t>选型及估算合理</w:t>
            </w:r>
          </w:p>
        </w:tc>
        <w:tc>
          <w:tcPr>
            <w:tcW w:w="44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1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454"/>
        </w:trPr>
        <w:tc>
          <w:tcPr>
            <w:tcW w:w="35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8</w:t>
            </w:r>
          </w:p>
        </w:tc>
        <w:tc>
          <w:tcPr>
            <w:tcW w:w="21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szCs w:val="20"/>
              </w:rPr>
              <w:t>重点</w:t>
            </w:r>
            <w:r w:rsidRPr="00D7502E">
              <w:rPr>
                <w:rFonts w:hint="eastAsia"/>
                <w:szCs w:val="20"/>
              </w:rPr>
              <w:t>、</w:t>
            </w:r>
            <w:r w:rsidRPr="00D7502E">
              <w:rPr>
                <w:szCs w:val="20"/>
              </w:rPr>
              <w:t>难点工程的</w:t>
            </w:r>
            <w:r w:rsidRPr="00D7502E">
              <w:rPr>
                <w:rFonts w:hint="eastAsia"/>
                <w:szCs w:val="20"/>
              </w:rPr>
              <w:t>投资</w:t>
            </w:r>
            <w:r w:rsidRPr="00D7502E">
              <w:rPr>
                <w:szCs w:val="20"/>
              </w:rPr>
              <w:t>控制</w:t>
            </w:r>
            <w:r w:rsidRPr="00D7502E">
              <w:rPr>
                <w:rFonts w:hint="eastAsia"/>
                <w:szCs w:val="20"/>
              </w:rPr>
              <w:t>：工程范围合理、工程措施及费用合理</w:t>
            </w:r>
          </w:p>
        </w:tc>
        <w:tc>
          <w:tcPr>
            <w:tcW w:w="44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1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454"/>
        </w:trPr>
        <w:tc>
          <w:tcPr>
            <w:tcW w:w="35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9</w:t>
            </w:r>
          </w:p>
        </w:tc>
        <w:tc>
          <w:tcPr>
            <w:tcW w:w="2195"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left"/>
              <w:rPr>
                <w:szCs w:val="20"/>
              </w:rPr>
            </w:pPr>
            <w:r w:rsidRPr="00D7502E">
              <w:rPr>
                <w:rFonts w:hint="eastAsia"/>
                <w:szCs w:val="20"/>
              </w:rPr>
              <w:t>进行限额设计，</w:t>
            </w:r>
            <w:r w:rsidRPr="00D7502E">
              <w:rPr>
                <w:szCs w:val="20"/>
              </w:rPr>
              <w:t>控制</w:t>
            </w:r>
            <w:r w:rsidRPr="00D7502E">
              <w:rPr>
                <w:rFonts w:hint="eastAsia"/>
                <w:szCs w:val="20"/>
              </w:rPr>
              <w:t>本设计阶段</w:t>
            </w:r>
            <w:r w:rsidRPr="00D7502E">
              <w:rPr>
                <w:szCs w:val="20"/>
              </w:rPr>
              <w:t>投资规模</w:t>
            </w:r>
            <w:r w:rsidRPr="00D7502E">
              <w:rPr>
                <w:rFonts w:hint="eastAsia"/>
                <w:szCs w:val="20"/>
              </w:rPr>
              <w:t>在上设计阶段</w:t>
            </w:r>
            <w:r w:rsidRPr="00D7502E">
              <w:rPr>
                <w:szCs w:val="20"/>
              </w:rPr>
              <w:t>投资估算</w:t>
            </w:r>
            <w:r w:rsidRPr="00D7502E">
              <w:rPr>
                <w:rFonts w:hint="eastAsia"/>
                <w:szCs w:val="20"/>
              </w:rPr>
              <w:t>基础上变化的</w:t>
            </w:r>
            <w:r w:rsidRPr="00D7502E">
              <w:rPr>
                <w:szCs w:val="20"/>
              </w:rPr>
              <w:t>允许范围</w:t>
            </w:r>
            <w:r w:rsidRPr="00D7502E">
              <w:rPr>
                <w:rFonts w:hint="eastAsia"/>
                <w:szCs w:val="20"/>
              </w:rPr>
              <w:t>内。</w:t>
            </w:r>
          </w:p>
        </w:tc>
        <w:tc>
          <w:tcPr>
            <w:tcW w:w="44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50"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11"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489"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3"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c>
          <w:tcPr>
            <w:tcW w:w="326" w:type="pct"/>
            <w:tcBorders>
              <w:top w:val="single" w:sz="4" w:space="0" w:color="auto"/>
              <w:bottom w:val="single" w:sz="4" w:space="0" w:color="auto"/>
            </w:tcBorders>
            <w:shd w:val="clear" w:color="auto" w:fill="DAEBFA"/>
            <w:vAlign w:val="center"/>
          </w:tcPr>
          <w:p w:rsidR="00D7502E" w:rsidRPr="00D7502E" w:rsidRDefault="00D7502E" w:rsidP="00D7502E">
            <w:pPr>
              <w:adjustRightInd w:val="0"/>
              <w:snapToGrid w:val="0"/>
              <w:jc w:val="center"/>
              <w:rPr>
                <w:szCs w:val="20"/>
              </w:rPr>
            </w:pPr>
          </w:p>
        </w:tc>
      </w:tr>
      <w:tr w:rsidR="004167F5" w:rsidRPr="00D7502E" w:rsidTr="00F53042">
        <w:trPr>
          <w:trHeight w:val="454"/>
        </w:trPr>
        <w:tc>
          <w:tcPr>
            <w:tcW w:w="2551" w:type="pct"/>
            <w:gridSpan w:val="2"/>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r w:rsidRPr="00D7502E">
              <w:rPr>
                <w:rFonts w:hint="eastAsia"/>
                <w:szCs w:val="20"/>
              </w:rPr>
              <w:t>合计</w:t>
            </w:r>
          </w:p>
        </w:tc>
        <w:tc>
          <w:tcPr>
            <w:tcW w:w="2449" w:type="pct"/>
            <w:gridSpan w:val="6"/>
            <w:tcBorders>
              <w:top w:val="single" w:sz="4" w:space="0" w:color="auto"/>
              <w:bottom w:val="single" w:sz="8" w:space="0" w:color="auto"/>
            </w:tcBorders>
            <w:shd w:val="clear" w:color="auto" w:fill="DAEBFA"/>
            <w:vAlign w:val="center"/>
          </w:tcPr>
          <w:p w:rsidR="00D7502E" w:rsidRPr="00D7502E" w:rsidRDefault="00D7502E" w:rsidP="00D7502E">
            <w:pPr>
              <w:adjustRightInd w:val="0"/>
              <w:snapToGrid w:val="0"/>
              <w:jc w:val="center"/>
              <w:rPr>
                <w:szCs w:val="20"/>
              </w:rPr>
            </w:pPr>
          </w:p>
        </w:tc>
      </w:tr>
    </w:tbl>
    <w:p w:rsidR="00D7502E" w:rsidRPr="00D7502E" w:rsidRDefault="00D7502E" w:rsidP="00D7502E">
      <w:pPr>
        <w:ind w:firstLineChars="200" w:firstLine="480"/>
        <w:textAlignment w:val="center"/>
        <w:rPr>
          <w:sz w:val="24"/>
          <w:szCs w:val="20"/>
        </w:rPr>
      </w:pPr>
      <w:r w:rsidRPr="00D7502E">
        <w:rPr>
          <w:rFonts w:hint="eastAsia"/>
          <w:sz w:val="24"/>
          <w:szCs w:val="20"/>
        </w:rPr>
        <w:t>综合评价：得分＜</w:t>
      </w:r>
      <w:r w:rsidRPr="00D7502E">
        <w:rPr>
          <w:rFonts w:hint="eastAsia"/>
          <w:sz w:val="24"/>
          <w:szCs w:val="20"/>
        </w:rPr>
        <w:t>60</w:t>
      </w:r>
      <w:r w:rsidRPr="00D7502E">
        <w:rPr>
          <w:rFonts w:hint="eastAsia"/>
          <w:sz w:val="24"/>
          <w:szCs w:val="20"/>
        </w:rPr>
        <w:t>为不合格；</w:t>
      </w:r>
      <w:r w:rsidRPr="00D7502E">
        <w:rPr>
          <w:rFonts w:hint="eastAsia"/>
          <w:sz w:val="24"/>
          <w:szCs w:val="20"/>
        </w:rPr>
        <w:t>60</w:t>
      </w:r>
      <w:r w:rsidRPr="00D7502E">
        <w:rPr>
          <w:rFonts w:hint="eastAsia"/>
          <w:sz w:val="24"/>
          <w:szCs w:val="20"/>
        </w:rPr>
        <w:t>～</w:t>
      </w:r>
      <w:r w:rsidRPr="00D7502E">
        <w:rPr>
          <w:rFonts w:hint="eastAsia"/>
          <w:sz w:val="24"/>
          <w:szCs w:val="20"/>
        </w:rPr>
        <w:t>80</w:t>
      </w:r>
      <w:r w:rsidRPr="00D7502E">
        <w:rPr>
          <w:rFonts w:hint="eastAsia"/>
          <w:sz w:val="24"/>
          <w:szCs w:val="20"/>
        </w:rPr>
        <w:t>合格；</w:t>
      </w:r>
      <w:r w:rsidRPr="00D7502E">
        <w:rPr>
          <w:rFonts w:hint="eastAsia"/>
          <w:sz w:val="24"/>
          <w:szCs w:val="20"/>
        </w:rPr>
        <w:t>80</w:t>
      </w:r>
      <w:r w:rsidRPr="00D7502E">
        <w:rPr>
          <w:rFonts w:hint="eastAsia"/>
          <w:sz w:val="24"/>
          <w:szCs w:val="20"/>
        </w:rPr>
        <w:t>～</w:t>
      </w:r>
      <w:r w:rsidRPr="00D7502E">
        <w:rPr>
          <w:rFonts w:hint="eastAsia"/>
          <w:sz w:val="24"/>
          <w:szCs w:val="20"/>
        </w:rPr>
        <w:t>90</w:t>
      </w:r>
      <w:r w:rsidRPr="00D7502E">
        <w:rPr>
          <w:rFonts w:hint="eastAsia"/>
          <w:sz w:val="24"/>
          <w:szCs w:val="20"/>
        </w:rPr>
        <w:t>为良；</w:t>
      </w:r>
      <w:r w:rsidRPr="00D7502E">
        <w:rPr>
          <w:rFonts w:hint="eastAsia"/>
          <w:sz w:val="24"/>
          <w:szCs w:val="20"/>
        </w:rPr>
        <w:t>90</w:t>
      </w:r>
      <w:r w:rsidRPr="00D7502E">
        <w:rPr>
          <w:rFonts w:hint="eastAsia"/>
          <w:sz w:val="24"/>
          <w:szCs w:val="20"/>
        </w:rPr>
        <w:t>～</w:t>
      </w:r>
      <w:r w:rsidRPr="00D7502E">
        <w:rPr>
          <w:rFonts w:hint="eastAsia"/>
          <w:sz w:val="24"/>
          <w:szCs w:val="20"/>
        </w:rPr>
        <w:t>100</w:t>
      </w:r>
      <w:r w:rsidRPr="00D7502E">
        <w:rPr>
          <w:rFonts w:hint="eastAsia"/>
          <w:sz w:val="24"/>
          <w:szCs w:val="20"/>
        </w:rPr>
        <w:t>为优。</w:t>
      </w:r>
    </w:p>
    <w:p w:rsidR="00D7502E" w:rsidRPr="004167F5" w:rsidRDefault="00D7502E" w:rsidP="00AF4A70"/>
    <w:sectPr w:rsidR="00D7502E" w:rsidRPr="004167F5" w:rsidSect="004167F5">
      <w:headerReference w:type="default" r:id="rId70"/>
      <w:footerReference w:type="default" r:id="rId71"/>
      <w:pgSz w:w="11907" w:h="16840" w:code="9"/>
      <w:pgMar w:top="1701" w:right="1418" w:bottom="1531" w:left="1418" w:header="992" w:footer="851" w:gutter="0"/>
      <w:cols w:space="425"/>
      <w:docGrid w:linePitch="28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C314D" w:rsidRDefault="005C314D" w:rsidP="00DD5505">
      <w:r>
        <w:separator/>
      </w:r>
    </w:p>
  </w:endnote>
  <w:endnote w:type="continuationSeparator" w:id="1">
    <w:p w:rsidR="005C314D" w:rsidRDefault="005C314D" w:rsidP="00DD550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00000000" w:usb2="00000000" w:usb3="00000000" w:csb0="000001FF" w:csb1="00000000"/>
  </w:font>
  <w:font w:name="黑体">
    <w:altName w:val="SimHei"/>
    <w:panose1 w:val="02010609060101010101"/>
    <w:charset w:val="86"/>
    <w:family w:val="modern"/>
    <w:pitch w:val="fixed"/>
    <w:sig w:usb0="800002BF" w:usb1="38CF7CFA" w:usb2="00000016" w:usb3="00000000" w:csb0="00040001" w:csb1="00000000"/>
  </w:font>
  <w:font w:name="仿宋_GB2312">
    <w:altName w:val="Arial Unicode MS"/>
    <w:charset w:val="86"/>
    <w:family w:val="modern"/>
    <w:pitch w:val="fixed"/>
    <w:sig w:usb0="00000000"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YaHei UI">
    <w:panose1 w:val="00000000000000000000"/>
    <w:charset w:val="86"/>
    <w:family w:val="swiss"/>
    <w:notTrueType/>
    <w:pitch w:val="variable"/>
    <w:sig w:usb0="00000001" w:usb1="080E0000" w:usb2="00000010" w:usb3="00000000" w:csb0="00040000" w:csb1="00000000"/>
  </w:font>
  <w:font w:name="楷体_GB2312">
    <w:charset w:val="86"/>
    <w:family w:val="modern"/>
    <w:pitch w:val="fixed"/>
    <w:sig w:usb0="00000001" w:usb1="080E0000" w:usb2="00000010" w:usb3="00000000" w:csb0="00040000" w:csb1="00000000"/>
  </w:font>
  <w:font w:name="方正小标宋简体">
    <w:altName w:val="Arial Unicode MS"/>
    <w:charset w:val="86"/>
    <w:family w:val="auto"/>
    <w:pitch w:val="variable"/>
    <w:sig w:usb0="00000001" w:usb1="080E0000" w:usb2="00000010" w:usb3="00000000" w:csb0="00040000" w:csb1="00000000"/>
  </w:font>
  <w:font w:name="华文细黑">
    <w:panose1 w:val="02010600040101010101"/>
    <w:charset w:val="86"/>
    <w:family w:val="auto"/>
    <w:pitch w:val="variable"/>
    <w:sig w:usb0="00000287" w:usb1="080F0000" w:usb2="00000010" w:usb3="00000000" w:csb0="0004009F"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汉仪仿宋简">
    <w:charset w:val="86"/>
    <w:family w:val="modern"/>
    <w:pitch w:val="fixed"/>
    <w:sig w:usb0="00000001" w:usb1="080E0800" w:usb2="00000012" w:usb3="00000000" w:csb0="00040000" w:csb1="00000000"/>
  </w:font>
  <w:font w:name="创艺简黑体">
    <w:charset w:val="86"/>
    <w:family w:val="auto"/>
    <w:pitch w:val="variable"/>
    <w:sig w:usb0="00000001" w:usb1="080E0000" w:usb2="00000010" w:usb3="00000000" w:csb0="00040000"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7346" w:rsidRPr="004167F5" w:rsidRDefault="000D005D" w:rsidP="004167F5">
    <w:pPr>
      <w:pStyle w:val="a5"/>
      <w:pBdr>
        <w:top w:val="thinThickSmallGap" w:sz="24" w:space="1" w:color="FF6600"/>
      </w:pBdr>
      <w:snapToGrid/>
      <w:jc w:val="center"/>
      <w:rPr>
        <w:rFonts w:ascii="Times New Roman" w:eastAsia="黑体" w:hAnsi="Times New Roman" w:cs="Times New Roman"/>
        <w:sz w:val="40"/>
      </w:rPr>
    </w:pPr>
    <w:r w:rsidRPr="004167F5">
      <w:rPr>
        <w:rFonts w:ascii="Times New Roman" w:hAnsi="Times New Roman" w:cs="Times New Roman"/>
        <w:sz w:val="24"/>
      </w:rPr>
      <w:fldChar w:fldCharType="begin"/>
    </w:r>
    <w:r w:rsidR="004167F5" w:rsidRPr="004167F5">
      <w:rPr>
        <w:rFonts w:ascii="Times New Roman" w:hAnsi="Times New Roman" w:cs="Times New Roman"/>
        <w:sz w:val="24"/>
      </w:rPr>
      <w:instrText>PAGE   \* MERGEFORMAT</w:instrText>
    </w:r>
    <w:r w:rsidRPr="004167F5">
      <w:rPr>
        <w:rFonts w:ascii="Times New Roman" w:hAnsi="Times New Roman" w:cs="Times New Roman"/>
        <w:sz w:val="24"/>
      </w:rPr>
      <w:fldChar w:fldCharType="separate"/>
    </w:r>
    <w:r w:rsidR="00D2178F" w:rsidRPr="00D2178F">
      <w:rPr>
        <w:rFonts w:ascii="Times New Roman" w:hAnsi="Times New Roman" w:cs="Times New Roman"/>
        <w:noProof/>
        <w:sz w:val="24"/>
        <w:lang w:val="zh-CN"/>
      </w:rPr>
      <w:t>1</w:t>
    </w:r>
    <w:r w:rsidRPr="004167F5">
      <w:rPr>
        <w:rFonts w:ascii="Times New Roman" w:hAnsi="Times New Roman" w:cs="Times New Roman"/>
        <w:sz w:val="24"/>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C314D" w:rsidRDefault="005C314D" w:rsidP="00DD5505">
      <w:r>
        <w:separator/>
      </w:r>
    </w:p>
  </w:footnote>
  <w:footnote w:type="continuationSeparator" w:id="1">
    <w:p w:rsidR="005C314D" w:rsidRDefault="005C314D" w:rsidP="00DD550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67F5" w:rsidRPr="004167F5" w:rsidRDefault="004167F5" w:rsidP="004167F5">
    <w:pPr>
      <w:pBdr>
        <w:bottom w:val="thickThinSmallGap" w:sz="24" w:space="1" w:color="FF6600"/>
      </w:pBdr>
      <w:tabs>
        <w:tab w:val="center" w:pos="4153"/>
        <w:tab w:val="right" w:pos="8306"/>
      </w:tabs>
      <w:snapToGrid w:val="0"/>
      <w:spacing w:before="120"/>
      <w:jc w:val="center"/>
      <w:rPr>
        <w:rFonts w:asciiTheme="minorEastAsia" w:eastAsiaTheme="minorEastAsia" w:hAnsiTheme="minorEastAsia" w:cstheme="minorBidi"/>
        <w:color w:val="000000"/>
        <w:sz w:val="18"/>
        <w:szCs w:val="18"/>
      </w:rPr>
    </w:pPr>
    <w:r w:rsidRPr="004167F5">
      <w:rPr>
        <w:rFonts w:asciiTheme="minorEastAsia" w:eastAsiaTheme="minorEastAsia" w:hAnsiTheme="minorEastAsia" w:cstheme="minorBidi" w:hint="eastAsia"/>
        <w:color w:val="000000"/>
        <w:spacing w:val="-2"/>
        <w:sz w:val="18"/>
        <w:szCs w:val="18"/>
      </w:rPr>
      <w:t xml:space="preserve">港区至许昌市域（郊）铁路工程许昌段勘察设计咨询、施工图审查项目（A包）  </w:t>
    </w:r>
    <w:r w:rsidRPr="004167F5">
      <w:rPr>
        <w:rFonts w:asciiTheme="minorEastAsia" w:eastAsiaTheme="minorEastAsia" w:hAnsiTheme="minorEastAsia" w:cstheme="minorBidi"/>
        <w:color w:val="000000"/>
        <w:spacing w:val="-2"/>
        <w:sz w:val="18"/>
        <w:szCs w:val="18"/>
      </w:rPr>
      <w:t>投标文件</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D76360A"/>
    <w:multiLevelType w:val="multilevel"/>
    <w:tmpl w:val="0409001D"/>
    <w:styleLink w:val="9"/>
    <w:lvl w:ilvl="0">
      <w:start w:val="15"/>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993" w:hanging="567"/>
      </w:pPr>
    </w:lvl>
    <w:lvl w:ilvl="3">
      <w:start w:val="1"/>
      <w:numFmt w:val="decimal"/>
      <w:lvlText w:val="%1.%2.%3.%4"/>
      <w:lvlJc w:val="left"/>
      <w:pPr>
        <w:ind w:left="113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nsid w:val="4E432C95"/>
    <w:multiLevelType w:val="hybridMultilevel"/>
    <w:tmpl w:val="D90634EE"/>
    <w:lvl w:ilvl="0" w:tplc="65CE1B4A">
      <w:start w:val="1"/>
      <w:numFmt w:val="decimal"/>
      <w:pStyle w:val="a"/>
      <w:lvlText w:val="（%1）"/>
      <w:lvlJc w:val="left"/>
      <w:pPr>
        <w:tabs>
          <w:tab w:val="num" w:pos="-14"/>
        </w:tabs>
        <w:ind w:left="-14" w:firstLine="454"/>
      </w:pPr>
      <w:rPr>
        <w:rFonts w:hint="eastAsia"/>
      </w:rPr>
    </w:lvl>
    <w:lvl w:ilvl="1" w:tplc="04090019" w:tentative="1">
      <w:start w:val="1"/>
      <w:numFmt w:val="lowerLetter"/>
      <w:lvlText w:val="%2)"/>
      <w:lvlJc w:val="left"/>
      <w:pPr>
        <w:tabs>
          <w:tab w:val="num" w:pos="1400"/>
        </w:tabs>
        <w:ind w:left="1400" w:hanging="420"/>
      </w:pPr>
    </w:lvl>
    <w:lvl w:ilvl="2" w:tplc="0409001B" w:tentative="1">
      <w:start w:val="1"/>
      <w:numFmt w:val="lowerRoman"/>
      <w:lvlText w:val="%3."/>
      <w:lvlJc w:val="right"/>
      <w:pPr>
        <w:tabs>
          <w:tab w:val="num" w:pos="1820"/>
        </w:tabs>
        <w:ind w:left="1820" w:hanging="420"/>
      </w:pPr>
    </w:lvl>
    <w:lvl w:ilvl="3" w:tplc="0409000F" w:tentative="1">
      <w:start w:val="1"/>
      <w:numFmt w:val="decimal"/>
      <w:lvlText w:val="%4."/>
      <w:lvlJc w:val="left"/>
      <w:pPr>
        <w:tabs>
          <w:tab w:val="num" w:pos="2240"/>
        </w:tabs>
        <w:ind w:left="2240" w:hanging="420"/>
      </w:pPr>
    </w:lvl>
    <w:lvl w:ilvl="4" w:tplc="04090019" w:tentative="1">
      <w:start w:val="1"/>
      <w:numFmt w:val="lowerLetter"/>
      <w:lvlText w:val="%5)"/>
      <w:lvlJc w:val="left"/>
      <w:pPr>
        <w:tabs>
          <w:tab w:val="num" w:pos="2660"/>
        </w:tabs>
        <w:ind w:left="2660" w:hanging="420"/>
      </w:pPr>
    </w:lvl>
    <w:lvl w:ilvl="5" w:tplc="0409001B" w:tentative="1">
      <w:start w:val="1"/>
      <w:numFmt w:val="lowerRoman"/>
      <w:lvlText w:val="%6."/>
      <w:lvlJc w:val="right"/>
      <w:pPr>
        <w:tabs>
          <w:tab w:val="num" w:pos="3080"/>
        </w:tabs>
        <w:ind w:left="3080" w:hanging="420"/>
      </w:pPr>
    </w:lvl>
    <w:lvl w:ilvl="6" w:tplc="0409000F" w:tentative="1">
      <w:start w:val="1"/>
      <w:numFmt w:val="decimal"/>
      <w:lvlText w:val="%7."/>
      <w:lvlJc w:val="left"/>
      <w:pPr>
        <w:tabs>
          <w:tab w:val="num" w:pos="3500"/>
        </w:tabs>
        <w:ind w:left="3500" w:hanging="420"/>
      </w:pPr>
    </w:lvl>
    <w:lvl w:ilvl="7" w:tplc="04090019" w:tentative="1">
      <w:start w:val="1"/>
      <w:numFmt w:val="lowerLetter"/>
      <w:lvlText w:val="%8)"/>
      <w:lvlJc w:val="left"/>
      <w:pPr>
        <w:tabs>
          <w:tab w:val="num" w:pos="3920"/>
        </w:tabs>
        <w:ind w:left="3920" w:hanging="420"/>
      </w:pPr>
    </w:lvl>
    <w:lvl w:ilvl="8" w:tplc="0409001B" w:tentative="1">
      <w:start w:val="1"/>
      <w:numFmt w:val="lowerRoman"/>
      <w:lvlText w:val="%9."/>
      <w:lvlJc w:val="right"/>
      <w:pPr>
        <w:tabs>
          <w:tab w:val="num" w:pos="4340"/>
        </w:tabs>
        <w:ind w:left="4340" w:hanging="420"/>
      </w:pPr>
    </w:lvl>
  </w:abstractNum>
  <w:abstractNum w:abstractNumId="2">
    <w:nsid w:val="4ED75B48"/>
    <w:multiLevelType w:val="multilevel"/>
    <w:tmpl w:val="AE766B8E"/>
    <w:styleLink w:val="3"/>
    <w:lvl w:ilvl="0">
      <w:start w:val="1"/>
      <w:numFmt w:val="decimal"/>
      <w:lvlText w:val="%1"/>
      <w:lvlJc w:val="left"/>
      <w:pPr>
        <w:tabs>
          <w:tab w:val="num" w:pos="425"/>
        </w:tabs>
        <w:ind w:left="425" w:hanging="425"/>
      </w:pPr>
      <w:rPr>
        <w:rFonts w:hint="eastAsia"/>
      </w:rPr>
    </w:lvl>
    <w:lvl w:ilvl="1">
      <w:start w:val="1"/>
      <w:numFmt w:val="decimal"/>
      <w:lvlText w:val="%1.%2"/>
      <w:lvlJc w:val="left"/>
      <w:pPr>
        <w:tabs>
          <w:tab w:val="num" w:pos="992"/>
        </w:tabs>
        <w:ind w:left="992" w:hanging="567"/>
      </w:pPr>
      <w:rPr>
        <w:rFonts w:hint="eastAsia"/>
      </w:rPr>
    </w:lvl>
    <w:lvl w:ilvl="2">
      <w:start w:val="1"/>
      <w:numFmt w:val="decimal"/>
      <w:lvlText w:val="%2%1..%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num w:numId="1">
    <w:abstractNumId w:val="1"/>
  </w:num>
  <w:num w:numId="2">
    <w:abstractNumId w:val="2"/>
  </w:num>
  <w:num w:numId="3">
    <w:abstractNumId w:val="0"/>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bordersDoNotSurroundHeader/>
  <w:bordersDoNotSurroundFooter/>
  <w:defaultTabStop w:val="420"/>
  <w:drawingGridHorizontalSpacing w:val="105"/>
  <w:drawingGridVerticalSpacing w:val="243"/>
  <w:displayHorizontalDrawingGridEvery w:val="0"/>
  <w:displayVerticalDrawingGridEvery w:val="2"/>
  <w:characterSpacingControl w:val="compressPunctuation"/>
  <w:hdrShapeDefaults>
    <o:shapedefaults v:ext="edit" spidmax="207874"/>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DD5505"/>
    <w:rsid w:val="00012205"/>
    <w:rsid w:val="00014DA0"/>
    <w:rsid w:val="000249F3"/>
    <w:rsid w:val="00026D5C"/>
    <w:rsid w:val="00033C42"/>
    <w:rsid w:val="00034D89"/>
    <w:rsid w:val="000368A6"/>
    <w:rsid w:val="00046072"/>
    <w:rsid w:val="0005014D"/>
    <w:rsid w:val="00055FF9"/>
    <w:rsid w:val="000A4A1C"/>
    <w:rsid w:val="000B1333"/>
    <w:rsid w:val="000C2A47"/>
    <w:rsid w:val="000D005D"/>
    <w:rsid w:val="000D1E10"/>
    <w:rsid w:val="00107726"/>
    <w:rsid w:val="00107839"/>
    <w:rsid w:val="00114FD5"/>
    <w:rsid w:val="0012062C"/>
    <w:rsid w:val="00135860"/>
    <w:rsid w:val="00140854"/>
    <w:rsid w:val="0014498E"/>
    <w:rsid w:val="0014591D"/>
    <w:rsid w:val="00147C32"/>
    <w:rsid w:val="00151DF0"/>
    <w:rsid w:val="00164086"/>
    <w:rsid w:val="0017083E"/>
    <w:rsid w:val="00187FF4"/>
    <w:rsid w:val="00193B0D"/>
    <w:rsid w:val="00195E03"/>
    <w:rsid w:val="001A6CF7"/>
    <w:rsid w:val="001B7075"/>
    <w:rsid w:val="001C491D"/>
    <w:rsid w:val="001D0363"/>
    <w:rsid w:val="001D0F55"/>
    <w:rsid w:val="001D7C7E"/>
    <w:rsid w:val="002018B6"/>
    <w:rsid w:val="0020305A"/>
    <w:rsid w:val="00203827"/>
    <w:rsid w:val="002046FE"/>
    <w:rsid w:val="00206B01"/>
    <w:rsid w:val="0022182D"/>
    <w:rsid w:val="00226F98"/>
    <w:rsid w:val="00234820"/>
    <w:rsid w:val="00236966"/>
    <w:rsid w:val="002529FA"/>
    <w:rsid w:val="00257397"/>
    <w:rsid w:val="002666E7"/>
    <w:rsid w:val="00270864"/>
    <w:rsid w:val="00274C1E"/>
    <w:rsid w:val="0028116F"/>
    <w:rsid w:val="00283A77"/>
    <w:rsid w:val="00294547"/>
    <w:rsid w:val="002A4A89"/>
    <w:rsid w:val="002A7F23"/>
    <w:rsid w:val="002B09BF"/>
    <w:rsid w:val="002B7FDF"/>
    <w:rsid w:val="002C78B8"/>
    <w:rsid w:val="002D0132"/>
    <w:rsid w:val="002D5455"/>
    <w:rsid w:val="002D5DDE"/>
    <w:rsid w:val="002F093D"/>
    <w:rsid w:val="002F22C9"/>
    <w:rsid w:val="002F395D"/>
    <w:rsid w:val="002F60F4"/>
    <w:rsid w:val="002F68FF"/>
    <w:rsid w:val="00300049"/>
    <w:rsid w:val="00300BC5"/>
    <w:rsid w:val="00300C54"/>
    <w:rsid w:val="00300F45"/>
    <w:rsid w:val="00306715"/>
    <w:rsid w:val="003105A3"/>
    <w:rsid w:val="00312666"/>
    <w:rsid w:val="00313496"/>
    <w:rsid w:val="00315DE0"/>
    <w:rsid w:val="00324339"/>
    <w:rsid w:val="00327173"/>
    <w:rsid w:val="003517AC"/>
    <w:rsid w:val="0038193C"/>
    <w:rsid w:val="003826CA"/>
    <w:rsid w:val="003852D7"/>
    <w:rsid w:val="0039379D"/>
    <w:rsid w:val="00397D6F"/>
    <w:rsid w:val="003B5E7E"/>
    <w:rsid w:val="003C1E15"/>
    <w:rsid w:val="003F1007"/>
    <w:rsid w:val="003F6EA4"/>
    <w:rsid w:val="0040029E"/>
    <w:rsid w:val="00405381"/>
    <w:rsid w:val="004167F5"/>
    <w:rsid w:val="004307B8"/>
    <w:rsid w:val="00450027"/>
    <w:rsid w:val="00454B90"/>
    <w:rsid w:val="0045648D"/>
    <w:rsid w:val="00460A61"/>
    <w:rsid w:val="0046460D"/>
    <w:rsid w:val="0046749E"/>
    <w:rsid w:val="00476415"/>
    <w:rsid w:val="0048287D"/>
    <w:rsid w:val="004A05A4"/>
    <w:rsid w:val="004A1C97"/>
    <w:rsid w:val="004A234A"/>
    <w:rsid w:val="004A5556"/>
    <w:rsid w:val="004C2B73"/>
    <w:rsid w:val="004D0AE9"/>
    <w:rsid w:val="004D4573"/>
    <w:rsid w:val="004F2590"/>
    <w:rsid w:val="00503049"/>
    <w:rsid w:val="005041DD"/>
    <w:rsid w:val="005066F3"/>
    <w:rsid w:val="00507F12"/>
    <w:rsid w:val="00521C28"/>
    <w:rsid w:val="00535129"/>
    <w:rsid w:val="005466AD"/>
    <w:rsid w:val="00551F6B"/>
    <w:rsid w:val="00560952"/>
    <w:rsid w:val="00562EAF"/>
    <w:rsid w:val="00564897"/>
    <w:rsid w:val="0056573F"/>
    <w:rsid w:val="0057028B"/>
    <w:rsid w:val="00572450"/>
    <w:rsid w:val="00585FBE"/>
    <w:rsid w:val="00594EB8"/>
    <w:rsid w:val="005B2BB0"/>
    <w:rsid w:val="005C314D"/>
    <w:rsid w:val="005E09AB"/>
    <w:rsid w:val="005E0B5C"/>
    <w:rsid w:val="00626804"/>
    <w:rsid w:val="0064042C"/>
    <w:rsid w:val="006513FE"/>
    <w:rsid w:val="006569DF"/>
    <w:rsid w:val="00672D30"/>
    <w:rsid w:val="00673969"/>
    <w:rsid w:val="00674D43"/>
    <w:rsid w:val="00682A56"/>
    <w:rsid w:val="006A3ED7"/>
    <w:rsid w:val="007003EC"/>
    <w:rsid w:val="00703672"/>
    <w:rsid w:val="00703C30"/>
    <w:rsid w:val="0071305B"/>
    <w:rsid w:val="00727AD6"/>
    <w:rsid w:val="00732021"/>
    <w:rsid w:val="00735C04"/>
    <w:rsid w:val="007374A9"/>
    <w:rsid w:val="00742C89"/>
    <w:rsid w:val="00757560"/>
    <w:rsid w:val="00760098"/>
    <w:rsid w:val="007611DA"/>
    <w:rsid w:val="00766458"/>
    <w:rsid w:val="0076719C"/>
    <w:rsid w:val="00773E34"/>
    <w:rsid w:val="00775861"/>
    <w:rsid w:val="007835EB"/>
    <w:rsid w:val="00785C65"/>
    <w:rsid w:val="007879AD"/>
    <w:rsid w:val="007B0A7A"/>
    <w:rsid w:val="007B390D"/>
    <w:rsid w:val="007E736F"/>
    <w:rsid w:val="007F1C44"/>
    <w:rsid w:val="0080509C"/>
    <w:rsid w:val="008070CC"/>
    <w:rsid w:val="008104B0"/>
    <w:rsid w:val="0081476F"/>
    <w:rsid w:val="008219E8"/>
    <w:rsid w:val="00830CD7"/>
    <w:rsid w:val="00843CE9"/>
    <w:rsid w:val="00865708"/>
    <w:rsid w:val="008769D0"/>
    <w:rsid w:val="00880EF7"/>
    <w:rsid w:val="00881F8A"/>
    <w:rsid w:val="008830DA"/>
    <w:rsid w:val="0089641C"/>
    <w:rsid w:val="008A280B"/>
    <w:rsid w:val="008A7F16"/>
    <w:rsid w:val="008B4276"/>
    <w:rsid w:val="008C4B8B"/>
    <w:rsid w:val="008C5585"/>
    <w:rsid w:val="008F138F"/>
    <w:rsid w:val="008F7346"/>
    <w:rsid w:val="00910AAB"/>
    <w:rsid w:val="00920E5D"/>
    <w:rsid w:val="00930C64"/>
    <w:rsid w:val="009435F1"/>
    <w:rsid w:val="00957021"/>
    <w:rsid w:val="00986A62"/>
    <w:rsid w:val="00987F0B"/>
    <w:rsid w:val="00993B2B"/>
    <w:rsid w:val="00994F44"/>
    <w:rsid w:val="009A2F5A"/>
    <w:rsid w:val="009A37BA"/>
    <w:rsid w:val="009A669E"/>
    <w:rsid w:val="009B5182"/>
    <w:rsid w:val="009C6F4C"/>
    <w:rsid w:val="00A127E7"/>
    <w:rsid w:val="00A12ECC"/>
    <w:rsid w:val="00A26C9B"/>
    <w:rsid w:val="00A271DA"/>
    <w:rsid w:val="00A42AC8"/>
    <w:rsid w:val="00A465F9"/>
    <w:rsid w:val="00A47203"/>
    <w:rsid w:val="00A66CC0"/>
    <w:rsid w:val="00A7621A"/>
    <w:rsid w:val="00A7785A"/>
    <w:rsid w:val="00A83076"/>
    <w:rsid w:val="00A83577"/>
    <w:rsid w:val="00A948B3"/>
    <w:rsid w:val="00AA344A"/>
    <w:rsid w:val="00AA4319"/>
    <w:rsid w:val="00AA6C06"/>
    <w:rsid w:val="00AB0FF5"/>
    <w:rsid w:val="00AB1D69"/>
    <w:rsid w:val="00AB2DDB"/>
    <w:rsid w:val="00AC375B"/>
    <w:rsid w:val="00AC3C58"/>
    <w:rsid w:val="00AE5794"/>
    <w:rsid w:val="00AF4A70"/>
    <w:rsid w:val="00B15A7E"/>
    <w:rsid w:val="00B15C2E"/>
    <w:rsid w:val="00B17669"/>
    <w:rsid w:val="00B260A4"/>
    <w:rsid w:val="00B52F47"/>
    <w:rsid w:val="00B564FE"/>
    <w:rsid w:val="00B66035"/>
    <w:rsid w:val="00B6741E"/>
    <w:rsid w:val="00B679AC"/>
    <w:rsid w:val="00B924C0"/>
    <w:rsid w:val="00BA61BF"/>
    <w:rsid w:val="00BA76C8"/>
    <w:rsid w:val="00BB66A3"/>
    <w:rsid w:val="00BC1E2A"/>
    <w:rsid w:val="00BC2822"/>
    <w:rsid w:val="00BD0952"/>
    <w:rsid w:val="00BE394F"/>
    <w:rsid w:val="00BF4B49"/>
    <w:rsid w:val="00C13372"/>
    <w:rsid w:val="00C16848"/>
    <w:rsid w:val="00C40A48"/>
    <w:rsid w:val="00C65875"/>
    <w:rsid w:val="00C7704B"/>
    <w:rsid w:val="00C90488"/>
    <w:rsid w:val="00CB6259"/>
    <w:rsid w:val="00CC1D11"/>
    <w:rsid w:val="00CC5E20"/>
    <w:rsid w:val="00CC76A0"/>
    <w:rsid w:val="00CE4D33"/>
    <w:rsid w:val="00CF0D91"/>
    <w:rsid w:val="00CF2BE9"/>
    <w:rsid w:val="00D04FEB"/>
    <w:rsid w:val="00D10AE4"/>
    <w:rsid w:val="00D2178F"/>
    <w:rsid w:val="00D22D1D"/>
    <w:rsid w:val="00D31F00"/>
    <w:rsid w:val="00D34DC8"/>
    <w:rsid w:val="00D5103B"/>
    <w:rsid w:val="00D54E26"/>
    <w:rsid w:val="00D7502E"/>
    <w:rsid w:val="00D90CFC"/>
    <w:rsid w:val="00DB3103"/>
    <w:rsid w:val="00DB31DD"/>
    <w:rsid w:val="00DB57C7"/>
    <w:rsid w:val="00DC40D9"/>
    <w:rsid w:val="00DD5505"/>
    <w:rsid w:val="00DD5F60"/>
    <w:rsid w:val="00E35B0A"/>
    <w:rsid w:val="00E35EED"/>
    <w:rsid w:val="00E377A6"/>
    <w:rsid w:val="00E455FB"/>
    <w:rsid w:val="00E56F4E"/>
    <w:rsid w:val="00E81EFF"/>
    <w:rsid w:val="00E95161"/>
    <w:rsid w:val="00EA33CA"/>
    <w:rsid w:val="00EA6672"/>
    <w:rsid w:val="00EC3ED9"/>
    <w:rsid w:val="00ED13CB"/>
    <w:rsid w:val="00ED595A"/>
    <w:rsid w:val="00EE120F"/>
    <w:rsid w:val="00EE7BAA"/>
    <w:rsid w:val="00EF4068"/>
    <w:rsid w:val="00F00C72"/>
    <w:rsid w:val="00F03514"/>
    <w:rsid w:val="00F06A43"/>
    <w:rsid w:val="00F10C63"/>
    <w:rsid w:val="00F115E9"/>
    <w:rsid w:val="00F31264"/>
    <w:rsid w:val="00F33086"/>
    <w:rsid w:val="00F41565"/>
    <w:rsid w:val="00F4193D"/>
    <w:rsid w:val="00F44E2F"/>
    <w:rsid w:val="00F56867"/>
    <w:rsid w:val="00F60331"/>
    <w:rsid w:val="00F644C9"/>
    <w:rsid w:val="00F97B0C"/>
    <w:rsid w:val="00FA6621"/>
    <w:rsid w:val="00FC417F"/>
    <w:rsid w:val="00FD2302"/>
    <w:rsid w:val="00FD507B"/>
    <w:rsid w:val="00FF45DF"/>
    <w:rsid w:val="00FF5F38"/>
    <w:rsid w:val="00FF678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78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8"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qFormat="1"/>
    <w:lsdException w:name="annotation text" w:uiPriority="0"/>
    <w:lsdException w:name="header" w:qFormat="1"/>
    <w:lsdException w:name="caption" w:uiPriority="0" w:qFormat="1"/>
    <w:lsdException w:name="annotation reference" w:uiPriority="0"/>
    <w:lsdException w:name="line number" w:uiPriority="0"/>
    <w:lsdException w:name="page number" w:uiPriority="0"/>
    <w:lsdException w:name="List" w:uiPriority="0"/>
    <w:lsdException w:name="List Bullet" w:uiPriority="0"/>
    <w:lsdException w:name="List 2" w:uiPriority="0"/>
    <w:lsdException w:name="List 3" w:uiPriority="0"/>
    <w:lsdException w:name="List 5"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Subtitle" w:semiHidden="0" w:uiPriority="11" w:unhideWhenUsed="0" w:qFormat="1"/>
    <w:lsdException w:name="Date" w:uiPriority="0"/>
    <w:lsdException w:name="Body Text First Indent"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HTML Preformatted" w:uiPriority="0"/>
    <w:lsdException w:name="annotation subjec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8287D"/>
    <w:pPr>
      <w:widowControl w:val="0"/>
      <w:jc w:val="both"/>
    </w:pPr>
    <w:rPr>
      <w:rFonts w:ascii="Times New Roman" w:eastAsia="宋体" w:hAnsi="Times New Roman" w:cs="Times New Roman"/>
      <w:szCs w:val="24"/>
    </w:rPr>
  </w:style>
  <w:style w:type="paragraph" w:styleId="1">
    <w:name w:val="heading 1"/>
    <w:aliases w:val="标题1,11,12,13,14,15,111,121,131,16,112,122,132,17,113,123,133,18,114,124,134,141,151,1111,1211,1311,161,1121,1221,1321,171,1131,1231,1331,19,115,125,135,142,152,1112,1212,1312,162,1122,1222,1322,172,1132,1232,1332,11号线标题1,标题 1 1,篇,投标-章节标题,编号标题1,Titl"/>
    <w:basedOn w:val="a0"/>
    <w:next w:val="a0"/>
    <w:link w:val="1Char"/>
    <w:qFormat/>
    <w:rsid w:val="00D7502E"/>
    <w:pPr>
      <w:keepNext/>
      <w:keepLines/>
      <w:spacing w:before="340" w:after="330" w:line="578" w:lineRule="auto"/>
      <w:outlineLvl w:val="0"/>
    </w:pPr>
    <w:rPr>
      <w:b/>
      <w:color w:val="000000"/>
      <w:kern w:val="44"/>
      <w:sz w:val="44"/>
      <w:szCs w:val="20"/>
    </w:rPr>
  </w:style>
  <w:style w:type="paragraph" w:styleId="2">
    <w:name w:val="heading 2"/>
    <w:aliases w:val="H2,h2,sect 1.2,Heading 2 Hidden,Heading 2 CCBS,heading 2,第一章 标题 2,ISO1,DO NOT USE_h2,chn,Chapter Number/Appendix Letter,Underrubrik1,prop2,2nd level,Titre2,l2,2,Header 2,标题2,2 headline,h,headline,S&amp;R2,ERMH2,标题 1.1,编号标题2,题 2,11号线标题2,标题 1-2,章,(1.1)"/>
    <w:basedOn w:val="a0"/>
    <w:next w:val="a0"/>
    <w:link w:val="2Char"/>
    <w:qFormat/>
    <w:rsid w:val="00D7502E"/>
    <w:pPr>
      <w:keepNext/>
      <w:keepLines/>
      <w:adjustRightInd w:val="0"/>
      <w:snapToGrid w:val="0"/>
      <w:spacing w:before="720" w:after="240" w:line="360" w:lineRule="auto"/>
      <w:jc w:val="center"/>
      <w:outlineLvl w:val="1"/>
    </w:pPr>
    <w:rPr>
      <w:rFonts w:ascii="Arial" w:eastAsia="黑体" w:hAnsi="Arial"/>
      <w:color w:val="000000"/>
      <w:sz w:val="32"/>
      <w:szCs w:val="20"/>
    </w:rPr>
  </w:style>
  <w:style w:type="paragraph" w:styleId="30">
    <w:name w:val="heading 3"/>
    <w:aliases w:val="黑四,节，一,一,标题3,3 bullet,head:3#,Head 3,título 3,列表编号3,2-3,(1.1.1),节,31,32,33,34,35,311,321,331,36,312,322,332,37,313,323,333,38,314,324,334,341,351,3111,3211,3311,361,3121,3221,3321,371,3131,3231,3331,39,315,325,335,342,352,3112,3212,3312,362,3122,1、"/>
    <w:basedOn w:val="a0"/>
    <w:next w:val="a0"/>
    <w:link w:val="3Char1"/>
    <w:qFormat/>
    <w:rsid w:val="00D7502E"/>
    <w:pPr>
      <w:keepNext/>
      <w:keepLines/>
      <w:spacing w:before="260" w:after="260" w:line="416" w:lineRule="auto"/>
      <w:outlineLvl w:val="2"/>
    </w:pPr>
    <w:rPr>
      <w:b/>
      <w:bCs/>
      <w:color w:val="000000"/>
      <w:sz w:val="32"/>
      <w:szCs w:val="32"/>
    </w:rPr>
  </w:style>
  <w:style w:type="paragraph" w:styleId="4">
    <w:name w:val="heading 4"/>
    <w:aliases w:val="2-4,Para4,CDR_Lev 4,Title3,h4,4 dash,d,dash,标题 4 Char1,PIM 4 Char1,三级节名 Char1,标题 4 Char Char,标题 (1),3 dash,3rd order hd,3rd order,H4,ITT t4,PA Micro Section,TE Heading 4,Heading4,H4-Heading 4,a.,heading 4,l4,I4,l4+toc4,sect 1.2.3.4,rh1,bl"/>
    <w:basedOn w:val="a0"/>
    <w:next w:val="a0"/>
    <w:link w:val="4Char2"/>
    <w:qFormat/>
    <w:rsid w:val="00D7502E"/>
    <w:pPr>
      <w:keepNext/>
      <w:keepLines/>
      <w:adjustRightInd w:val="0"/>
      <w:snapToGrid w:val="0"/>
      <w:spacing w:beforeLines="100" w:line="360" w:lineRule="auto"/>
      <w:outlineLvl w:val="3"/>
    </w:pPr>
    <w:rPr>
      <w:rFonts w:eastAsia="黑体"/>
      <w:bCs/>
      <w:color w:val="000000"/>
      <w:sz w:val="28"/>
      <w:szCs w:val="28"/>
    </w:rPr>
  </w:style>
  <w:style w:type="paragraph" w:styleId="5">
    <w:name w:val="heading 5"/>
    <w:aliases w:val="标题5,b,5 sub-bullet,sb,4,paragraphe[2],bullet,bullets,2-5,标题 1),第四层条,第五层,H5,ds,dd,Roman list,h5,PIM 5,Block Label,heading 5,5,Level 3 - i,Table label,l5,hm,mh2,Module heading 2,Head 5,list 5,module heading,Titre5,Heading 5(unused),Second Subheading"/>
    <w:basedOn w:val="a0"/>
    <w:next w:val="a0"/>
    <w:link w:val="5Char"/>
    <w:qFormat/>
    <w:rsid w:val="00D7502E"/>
    <w:pPr>
      <w:keepNext/>
      <w:keepLines/>
      <w:spacing w:before="280" w:after="290" w:line="376" w:lineRule="auto"/>
      <w:outlineLvl w:val="4"/>
    </w:pPr>
    <w:rPr>
      <w:b/>
      <w:bCs/>
      <w:color w:val="000000"/>
      <w:sz w:val="28"/>
      <w:szCs w:val="28"/>
    </w:rPr>
  </w:style>
  <w:style w:type="paragraph" w:styleId="6">
    <w:name w:val="heading 6"/>
    <w:basedOn w:val="a0"/>
    <w:next w:val="a0"/>
    <w:link w:val="6Char"/>
    <w:qFormat/>
    <w:rsid w:val="00D7502E"/>
    <w:pPr>
      <w:keepNext/>
      <w:keepLines/>
      <w:adjustRightInd w:val="0"/>
      <w:snapToGrid w:val="0"/>
      <w:spacing w:beforeLines="50" w:line="360" w:lineRule="auto"/>
      <w:ind w:firstLine="200"/>
      <w:outlineLvl w:val="5"/>
    </w:pPr>
    <w:rPr>
      <w:rFonts w:eastAsia="仿宋_GB2312"/>
      <w:bCs/>
      <w:color w:val="000000"/>
      <w:sz w:val="28"/>
      <w:szCs w:val="20"/>
    </w:rPr>
  </w:style>
  <w:style w:type="paragraph" w:styleId="7">
    <w:name w:val="heading 7"/>
    <w:aliases w:val="第六层条,letter list,PIM 7,不用,Legal Level 1.1.,Level 1.1,H TIMES1,L7"/>
    <w:basedOn w:val="a0"/>
    <w:next w:val="a0"/>
    <w:link w:val="7Char"/>
    <w:qFormat/>
    <w:rsid w:val="00D7502E"/>
    <w:pPr>
      <w:keepNext/>
      <w:keepLines/>
      <w:spacing w:before="240" w:after="64" w:line="320" w:lineRule="auto"/>
      <w:outlineLvl w:val="6"/>
    </w:pPr>
    <w:rPr>
      <w:b/>
      <w:bCs/>
      <w:color w:val="000000"/>
      <w:sz w:val="24"/>
      <w:szCs w:val="20"/>
    </w:rPr>
  </w:style>
  <w:style w:type="paragraph" w:styleId="8">
    <w:name w:val="heading 8"/>
    <w:aliases w:val="第七层条,不用8,注意框体,Legal Level 1.1.1."/>
    <w:basedOn w:val="a0"/>
    <w:next w:val="a0"/>
    <w:link w:val="8Char"/>
    <w:qFormat/>
    <w:rsid w:val="00D7502E"/>
    <w:pPr>
      <w:keepNext/>
      <w:keepLines/>
      <w:adjustRightInd w:val="0"/>
      <w:snapToGrid w:val="0"/>
      <w:spacing w:before="240" w:after="64" w:line="319" w:lineRule="auto"/>
      <w:ind w:firstLineChars="200" w:firstLine="200"/>
      <w:outlineLvl w:val="7"/>
    </w:pPr>
    <w:rPr>
      <w:rFonts w:ascii="Arial" w:eastAsia="黑体" w:hAnsi="Arial"/>
      <w:color w:val="000000"/>
      <w:sz w:val="24"/>
      <w:szCs w:val="20"/>
    </w:rPr>
  </w:style>
  <w:style w:type="paragraph" w:styleId="90">
    <w:name w:val="heading 9"/>
    <w:aliases w:val="第八层条,PIM 9,Appendix,不用9,Legal Level 1.1.1.1.,huh"/>
    <w:basedOn w:val="a0"/>
    <w:next w:val="a0"/>
    <w:link w:val="9Char"/>
    <w:qFormat/>
    <w:rsid w:val="00D7502E"/>
    <w:pPr>
      <w:keepNext/>
      <w:keepLines/>
      <w:adjustRightInd w:val="0"/>
      <w:snapToGrid w:val="0"/>
      <w:spacing w:before="240" w:after="64" w:line="319" w:lineRule="auto"/>
      <w:ind w:firstLineChars="200" w:firstLine="200"/>
      <w:outlineLvl w:val="8"/>
    </w:pPr>
    <w:rPr>
      <w:rFonts w:ascii="Arial" w:eastAsia="黑体" w:hAnsi="Arial"/>
      <w:color w:val="000000"/>
      <w:sz w:val="24"/>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aliases w:val="even,2nd pg,1st page,Ò³Ã¼"/>
    <w:basedOn w:val="a0"/>
    <w:link w:val="Char"/>
    <w:uiPriority w:val="99"/>
    <w:unhideWhenUsed/>
    <w:qFormat/>
    <w:rsid w:val="00DD550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aliases w:val="even Char,2nd pg Char,1st page Char,Ò³Ã¼ Char"/>
    <w:basedOn w:val="a1"/>
    <w:link w:val="a4"/>
    <w:uiPriority w:val="99"/>
    <w:qFormat/>
    <w:rsid w:val="00DD5505"/>
    <w:rPr>
      <w:sz w:val="18"/>
      <w:szCs w:val="18"/>
    </w:rPr>
  </w:style>
  <w:style w:type="paragraph" w:styleId="a5">
    <w:name w:val="footer"/>
    <w:aliases w:val="fo,footer odd,odd,footer Final,fo1,footer odd1,odd1,footer Final1,123YJ"/>
    <w:basedOn w:val="a0"/>
    <w:link w:val="Char0"/>
    <w:uiPriority w:val="99"/>
    <w:unhideWhenUsed/>
    <w:rsid w:val="00DD550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aliases w:val="fo Char,footer odd Char,odd Char,footer Final Char,fo1 Char,footer odd1 Char,odd1 Char,footer Final1 Char,123YJ Char"/>
    <w:basedOn w:val="a1"/>
    <w:link w:val="a5"/>
    <w:uiPriority w:val="99"/>
    <w:rsid w:val="00DD5505"/>
    <w:rPr>
      <w:sz w:val="18"/>
      <w:szCs w:val="18"/>
    </w:rPr>
  </w:style>
  <w:style w:type="paragraph" w:styleId="a6">
    <w:name w:val="Balloon Text"/>
    <w:basedOn w:val="a0"/>
    <w:link w:val="Char1"/>
    <w:uiPriority w:val="99"/>
    <w:semiHidden/>
    <w:unhideWhenUsed/>
    <w:rsid w:val="00AF4A70"/>
    <w:rPr>
      <w:sz w:val="18"/>
      <w:szCs w:val="18"/>
    </w:rPr>
  </w:style>
  <w:style w:type="character" w:customStyle="1" w:styleId="Char1">
    <w:name w:val="批注框文本 Char"/>
    <w:basedOn w:val="a1"/>
    <w:link w:val="a6"/>
    <w:uiPriority w:val="99"/>
    <w:rsid w:val="00AF4A70"/>
    <w:rPr>
      <w:rFonts w:ascii="Times New Roman" w:eastAsia="宋体" w:hAnsi="Times New Roman" w:cs="Times New Roman"/>
      <w:sz w:val="18"/>
      <w:szCs w:val="18"/>
    </w:rPr>
  </w:style>
  <w:style w:type="table" w:styleId="a7">
    <w:name w:val="Table Grid"/>
    <w:basedOn w:val="a2"/>
    <w:uiPriority w:val="59"/>
    <w:rsid w:val="002F68FF"/>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8">
    <w:name w:val="样式 居中"/>
    <w:basedOn w:val="a0"/>
    <w:rsid w:val="00B6741E"/>
    <w:pPr>
      <w:snapToGrid w:val="0"/>
      <w:jc w:val="center"/>
    </w:pPr>
    <w:rPr>
      <w:rFonts w:cs="宋体"/>
      <w:sz w:val="24"/>
      <w:szCs w:val="20"/>
    </w:rPr>
  </w:style>
  <w:style w:type="paragraph" w:styleId="10">
    <w:name w:val="toc 1"/>
    <w:basedOn w:val="a0"/>
    <w:next w:val="a0"/>
    <w:autoRedefine/>
    <w:uiPriority w:val="39"/>
    <w:unhideWhenUsed/>
    <w:qFormat/>
    <w:rsid w:val="00EA33CA"/>
  </w:style>
  <w:style w:type="paragraph" w:styleId="20">
    <w:name w:val="toc 2"/>
    <w:basedOn w:val="a0"/>
    <w:next w:val="a0"/>
    <w:autoRedefine/>
    <w:uiPriority w:val="39"/>
    <w:unhideWhenUsed/>
    <w:qFormat/>
    <w:rsid w:val="00EA33CA"/>
    <w:pPr>
      <w:ind w:leftChars="200" w:left="420"/>
    </w:pPr>
  </w:style>
  <w:style w:type="paragraph" w:styleId="31">
    <w:name w:val="toc 3"/>
    <w:basedOn w:val="a0"/>
    <w:next w:val="a0"/>
    <w:autoRedefine/>
    <w:uiPriority w:val="39"/>
    <w:unhideWhenUsed/>
    <w:qFormat/>
    <w:rsid w:val="00EA33CA"/>
    <w:pPr>
      <w:ind w:leftChars="400" w:left="840"/>
    </w:pPr>
  </w:style>
  <w:style w:type="character" w:styleId="a9">
    <w:name w:val="Hyperlink"/>
    <w:basedOn w:val="a1"/>
    <w:uiPriority w:val="99"/>
    <w:unhideWhenUsed/>
    <w:rsid w:val="00EA33CA"/>
    <w:rPr>
      <w:color w:val="0000FF" w:themeColor="hyperlink"/>
      <w:u w:val="single"/>
    </w:rPr>
  </w:style>
  <w:style w:type="character" w:customStyle="1" w:styleId="1Char">
    <w:name w:val="标题 1 Char"/>
    <w:aliases w:val="标题1 Char,11 Char,12 Char,13 Char,14 Char,15 Char,111 Char,121 Char,131 Char,16 Char,112 Char,122 Char,132 Char,17 Char,113 Char,123 Char,133 Char,18 Char,114 Char,124 Char,134 Char,141 Char,151 Char,1111 Char,1211 Char,1311 Char,161 Char"/>
    <w:basedOn w:val="a1"/>
    <w:link w:val="1"/>
    <w:rsid w:val="00D7502E"/>
    <w:rPr>
      <w:rFonts w:ascii="Times New Roman" w:eastAsia="宋体" w:hAnsi="Times New Roman" w:cs="Times New Roman"/>
      <w:b/>
      <w:color w:val="000000"/>
      <w:kern w:val="44"/>
      <w:sz w:val="44"/>
      <w:szCs w:val="20"/>
    </w:rPr>
  </w:style>
  <w:style w:type="character" w:customStyle="1" w:styleId="2Char">
    <w:name w:val="标题 2 Char"/>
    <w:aliases w:val="H2 Char,h2 Char,sect 1.2 Char,Heading 2 Hidden Char,Heading 2 CCBS Char,heading 2 Char,第一章 标题 2 Char,ISO1 Char,DO NOT USE_h2 Char,chn Char,Chapter Number/Appendix Letter Char,Underrubrik1 Char,prop2 Char,2nd level Char,Titre2 Char,l2 Char"/>
    <w:basedOn w:val="a1"/>
    <w:link w:val="2"/>
    <w:rsid w:val="00D7502E"/>
    <w:rPr>
      <w:rFonts w:ascii="Arial" w:eastAsia="黑体" w:hAnsi="Arial" w:cs="Times New Roman"/>
      <w:color w:val="000000"/>
      <w:sz w:val="32"/>
      <w:szCs w:val="20"/>
    </w:rPr>
  </w:style>
  <w:style w:type="character" w:customStyle="1" w:styleId="3Char">
    <w:name w:val="标题 3 Char"/>
    <w:basedOn w:val="a1"/>
    <w:rsid w:val="00D7502E"/>
    <w:rPr>
      <w:rFonts w:ascii="Times New Roman" w:eastAsia="宋体" w:hAnsi="Times New Roman" w:cs="Times New Roman"/>
      <w:b/>
      <w:bCs/>
      <w:sz w:val="32"/>
      <w:szCs w:val="32"/>
    </w:rPr>
  </w:style>
  <w:style w:type="character" w:customStyle="1" w:styleId="4Char">
    <w:name w:val="标题 4 Char"/>
    <w:basedOn w:val="a1"/>
    <w:uiPriority w:val="9"/>
    <w:semiHidden/>
    <w:rsid w:val="00D7502E"/>
    <w:rPr>
      <w:rFonts w:asciiTheme="majorHAnsi" w:eastAsiaTheme="majorEastAsia" w:hAnsiTheme="majorHAnsi" w:cstheme="majorBidi"/>
      <w:b/>
      <w:bCs/>
      <w:sz w:val="28"/>
      <w:szCs w:val="28"/>
    </w:rPr>
  </w:style>
  <w:style w:type="character" w:customStyle="1" w:styleId="5Char">
    <w:name w:val="标题 5 Char"/>
    <w:aliases w:val="标题5 Char,b Char,5 sub-bullet Char,sb Char,4 Char,paragraphe[2] Char,bullet Char,bullets Char,2-5 Char,标题 1) Char,第四层条 Char,第五层 Char,H5 Char,ds Char,dd Char,Roman list Char,h5 Char,PIM 5 Char,Block Label Char,heading 5 Char,5 Char,l5 Char"/>
    <w:basedOn w:val="a1"/>
    <w:link w:val="5"/>
    <w:rsid w:val="00D7502E"/>
    <w:rPr>
      <w:rFonts w:ascii="Times New Roman" w:eastAsia="宋体" w:hAnsi="Times New Roman" w:cs="Times New Roman"/>
      <w:b/>
      <w:bCs/>
      <w:color w:val="000000"/>
      <w:sz w:val="28"/>
      <w:szCs w:val="28"/>
    </w:rPr>
  </w:style>
  <w:style w:type="character" w:customStyle="1" w:styleId="6Char">
    <w:name w:val="标题 6 Char"/>
    <w:basedOn w:val="a1"/>
    <w:link w:val="6"/>
    <w:rsid w:val="00D7502E"/>
    <w:rPr>
      <w:rFonts w:ascii="Times New Roman" w:eastAsia="仿宋_GB2312" w:hAnsi="Times New Roman" w:cs="Times New Roman"/>
      <w:bCs/>
      <w:color w:val="000000"/>
      <w:sz w:val="28"/>
      <w:szCs w:val="20"/>
    </w:rPr>
  </w:style>
  <w:style w:type="character" w:customStyle="1" w:styleId="7Char">
    <w:name w:val="标题 7 Char"/>
    <w:aliases w:val="第六层条 Char1,letter list Char1,PIM 7 Char1,不用 Char1,Legal Level 1.1. Char1,Level 1.1 Char1,H TIMES1 Char1,L7 Char"/>
    <w:basedOn w:val="a1"/>
    <w:link w:val="7"/>
    <w:rsid w:val="00D7502E"/>
    <w:rPr>
      <w:rFonts w:ascii="Times New Roman" w:eastAsia="宋体" w:hAnsi="Times New Roman" w:cs="Times New Roman"/>
      <w:b/>
      <w:bCs/>
      <w:color w:val="000000"/>
      <w:sz w:val="24"/>
      <w:szCs w:val="20"/>
    </w:rPr>
  </w:style>
  <w:style w:type="character" w:customStyle="1" w:styleId="8Char">
    <w:name w:val="标题 8 Char"/>
    <w:aliases w:val="第七层条 Char,不用8 Char,注意框体 Char,Legal Level 1.1.1. Char"/>
    <w:basedOn w:val="a1"/>
    <w:link w:val="8"/>
    <w:rsid w:val="00D7502E"/>
    <w:rPr>
      <w:rFonts w:ascii="Arial" w:eastAsia="黑体" w:hAnsi="Arial" w:cs="Times New Roman"/>
      <w:color w:val="000000"/>
      <w:sz w:val="24"/>
      <w:szCs w:val="20"/>
    </w:rPr>
  </w:style>
  <w:style w:type="character" w:customStyle="1" w:styleId="9Char">
    <w:name w:val="标题 9 Char"/>
    <w:aliases w:val="第八层条 Char,PIM 9 Char,Appendix Char,不用9 Char,Legal Level 1.1.1.1. Char,huh Char"/>
    <w:basedOn w:val="a1"/>
    <w:link w:val="90"/>
    <w:rsid w:val="00D7502E"/>
    <w:rPr>
      <w:rFonts w:ascii="Arial" w:eastAsia="黑体" w:hAnsi="Arial" w:cs="Times New Roman"/>
      <w:color w:val="000000"/>
      <w:sz w:val="24"/>
      <w:szCs w:val="21"/>
    </w:rPr>
  </w:style>
  <w:style w:type="numbering" w:customStyle="1" w:styleId="11">
    <w:name w:val="无列表1"/>
    <w:next w:val="a3"/>
    <w:uiPriority w:val="99"/>
    <w:semiHidden/>
    <w:unhideWhenUsed/>
    <w:rsid w:val="00D7502E"/>
  </w:style>
  <w:style w:type="character" w:customStyle="1" w:styleId="CharChar">
    <w:name w:val="正文编写 Char Char"/>
    <w:link w:val="aa"/>
    <w:locked/>
    <w:rsid w:val="00D7502E"/>
    <w:rPr>
      <w:rFonts w:eastAsia="宋体"/>
      <w:sz w:val="24"/>
    </w:rPr>
  </w:style>
  <w:style w:type="character" w:customStyle="1" w:styleId="Char10">
    <w:name w:val="纯文本 Char1"/>
    <w:aliases w:val="普通文字 Char3,普通文字 Char Char1,普通文字 Char Char Char Char Char Char Char Char Char Char Char Char Char Char Char Char Char2,纯文本 Char Char Char Char2,纯文本 Char Char Char3,纯文本 Char Char Char Char Char Char Char Char Char2,纯文本1 Char2,纯文本2 Char2,普通 Char"/>
    <w:rsid w:val="00D7502E"/>
    <w:rPr>
      <w:rFonts w:ascii="宋体" w:hAnsi="Courier New"/>
      <w:kern w:val="2"/>
      <w:sz w:val="21"/>
    </w:rPr>
  </w:style>
  <w:style w:type="character" w:customStyle="1" w:styleId="CharChar0">
    <w:name w:val="正文突显 Char Char"/>
    <w:link w:val="ab"/>
    <w:locked/>
    <w:rsid w:val="00D7502E"/>
    <w:rPr>
      <w:rFonts w:eastAsia="仿宋_GB2312"/>
      <w:b/>
      <w:color w:val="FF0000"/>
      <w:kern w:val="24"/>
      <w:sz w:val="28"/>
      <w:em w:val="dot"/>
    </w:rPr>
  </w:style>
  <w:style w:type="character" w:customStyle="1" w:styleId="CharChar1">
    <w:name w:val="页脚 Char Char"/>
    <w:rsid w:val="00D7502E"/>
    <w:rPr>
      <w:kern w:val="2"/>
      <w:sz w:val="18"/>
    </w:rPr>
  </w:style>
  <w:style w:type="character" w:styleId="ac">
    <w:name w:val="annotation reference"/>
    <w:semiHidden/>
    <w:rsid w:val="00D7502E"/>
    <w:rPr>
      <w:sz w:val="21"/>
    </w:rPr>
  </w:style>
  <w:style w:type="character" w:customStyle="1" w:styleId="CharChar2">
    <w:name w:val="批注文字 Char Char"/>
    <w:rsid w:val="00D7502E"/>
    <w:rPr>
      <w:kern w:val="2"/>
      <w:sz w:val="24"/>
    </w:rPr>
  </w:style>
  <w:style w:type="character" w:customStyle="1" w:styleId="12">
    <w:name w:val="批注引用1"/>
    <w:rsid w:val="00D7502E"/>
    <w:rPr>
      <w:sz w:val="21"/>
    </w:rPr>
  </w:style>
  <w:style w:type="character" w:customStyle="1" w:styleId="WG318CharChar">
    <w:name w:val="样式 WG标题3 + 行距: 固定值 18 磅 Char Char"/>
    <w:rsid w:val="00D7502E"/>
    <w:rPr>
      <w:rFonts w:eastAsia="宋体"/>
      <w:b/>
      <w:color w:val="000000"/>
      <w:kern w:val="20"/>
      <w:sz w:val="24"/>
      <w:lang w:val="en-US" w:eastAsia="zh-CN"/>
    </w:rPr>
  </w:style>
  <w:style w:type="character" w:customStyle="1" w:styleId="WG2CharChar">
    <w:name w:val="WG标题2 Char Char"/>
    <w:link w:val="WG2"/>
    <w:locked/>
    <w:rsid w:val="00D7502E"/>
    <w:rPr>
      <w:rFonts w:eastAsia="黑体"/>
      <w:color w:val="000000"/>
      <w:kern w:val="20"/>
      <w:sz w:val="28"/>
    </w:rPr>
  </w:style>
  <w:style w:type="character" w:customStyle="1" w:styleId="CharChar3">
    <w:name w:val="王 标题四（一） Char Char"/>
    <w:link w:val="ad"/>
    <w:locked/>
    <w:rsid w:val="00D7502E"/>
    <w:rPr>
      <w:rFonts w:eastAsia="黑体"/>
      <w:sz w:val="28"/>
    </w:rPr>
  </w:style>
  <w:style w:type="character" w:customStyle="1" w:styleId="1CharChar">
    <w:name w:val="内1 Char Char"/>
    <w:link w:val="13"/>
    <w:locked/>
    <w:rsid w:val="00D7502E"/>
    <w:rPr>
      <w:rFonts w:ascii="宋体" w:eastAsia="宋体" w:hAnsi="宋体"/>
      <w:sz w:val="28"/>
    </w:rPr>
  </w:style>
  <w:style w:type="character" w:customStyle="1" w:styleId="CharChar4">
    <w:name w:val="山西 王 正文 Char Char"/>
    <w:link w:val="ae"/>
    <w:locked/>
    <w:rsid w:val="00D7502E"/>
    <w:rPr>
      <w:rFonts w:eastAsia="宋体"/>
      <w:sz w:val="28"/>
    </w:rPr>
  </w:style>
  <w:style w:type="character" w:customStyle="1" w:styleId="Char11">
    <w:name w:val="页眉 Char1"/>
    <w:aliases w:val="even Char3,2nd pg Char3,1st page Char1"/>
    <w:locked/>
    <w:rsid w:val="00D7502E"/>
    <w:rPr>
      <w:rFonts w:eastAsia="宋体"/>
      <w:kern w:val="2"/>
      <w:sz w:val="18"/>
      <w:lang w:val="en-US" w:eastAsia="zh-CN"/>
    </w:rPr>
  </w:style>
  <w:style w:type="character" w:customStyle="1" w:styleId="2Char1">
    <w:name w:val="正文文本 2 Char1"/>
    <w:rsid w:val="00D7502E"/>
    <w:rPr>
      <w:kern w:val="2"/>
      <w:sz w:val="24"/>
    </w:rPr>
  </w:style>
  <w:style w:type="character" w:customStyle="1" w:styleId="14">
    <w:name w:val="页码1"/>
    <w:rsid w:val="00D7502E"/>
    <w:rPr>
      <w:rFonts w:cs="Times New Roman"/>
    </w:rPr>
  </w:style>
  <w:style w:type="character" w:customStyle="1" w:styleId="CharChar5">
    <w:name w:val="高庆平正文 Char Char"/>
    <w:link w:val="af"/>
    <w:locked/>
    <w:rsid w:val="00D7502E"/>
    <w:rPr>
      <w:rFonts w:eastAsia="宋体"/>
      <w:sz w:val="24"/>
    </w:rPr>
  </w:style>
  <w:style w:type="character" w:customStyle="1" w:styleId="Char12">
    <w:name w:val="三级标题 Char1"/>
    <w:link w:val="af0"/>
    <w:locked/>
    <w:rsid w:val="00D7502E"/>
    <w:rPr>
      <w:rFonts w:ascii="黑体" w:eastAsia="黑体" w:hAnsi="宋体"/>
      <w:sz w:val="30"/>
    </w:rPr>
  </w:style>
  <w:style w:type="character" w:customStyle="1" w:styleId="Char2">
    <w:name w:val="正文缩进 Char"/>
    <w:aliases w:val="表正文 Char,正文非缩进 Char,正文（首行缩进两字） Char Char1,特点 Char,Alt+X Char,mr正文缩进 Char,段1 Char,正文不缩进 Char,标题4 Char Char Char Char1,标题4 Char Char,标题4 Char Char Char Char Char,identication Char,图表 Char,Paragraph2 Char,Paragraph3 Char,Paragraph4 Char,标题4 Char1"/>
    <w:link w:val="af1"/>
    <w:locked/>
    <w:rsid w:val="00D7502E"/>
    <w:rPr>
      <w:rFonts w:eastAsia="仿宋_GB2312"/>
      <w:sz w:val="24"/>
    </w:rPr>
  </w:style>
  <w:style w:type="character" w:customStyle="1" w:styleId="2CharChar">
    <w:name w:val="标题 2 Char Char"/>
    <w:rsid w:val="00D7502E"/>
    <w:rPr>
      <w:rFonts w:ascii="Arial" w:eastAsia="黑体" w:hAnsi="Arial"/>
      <w:b/>
      <w:snapToGrid w:val="0"/>
      <w:sz w:val="32"/>
      <w:lang w:val="en-US" w:eastAsia="zh-CN"/>
    </w:rPr>
  </w:style>
  <w:style w:type="character" w:styleId="af2">
    <w:name w:val="page number"/>
    <w:rsid w:val="00D7502E"/>
    <w:rPr>
      <w:rFonts w:ascii="Times New Roman" w:eastAsia="宋体" w:hAnsi="Times New Roman"/>
      <w:b/>
      <w:color w:val="auto"/>
      <w:spacing w:val="0"/>
      <w:position w:val="0"/>
      <w:sz w:val="32"/>
      <w:vertAlign w:val="baseline"/>
    </w:rPr>
  </w:style>
  <w:style w:type="character" w:customStyle="1" w:styleId="13CharChar">
    <w:name w:val="表名，13黑 Char Char"/>
    <w:link w:val="130"/>
    <w:locked/>
    <w:rsid w:val="00D7502E"/>
    <w:rPr>
      <w:rFonts w:eastAsia="黑体"/>
      <w:sz w:val="28"/>
    </w:rPr>
  </w:style>
  <w:style w:type="character" w:customStyle="1" w:styleId="Char3">
    <w:name w:val="文档结构图 Char"/>
    <w:link w:val="af3"/>
    <w:semiHidden/>
    <w:locked/>
    <w:rsid w:val="00D7502E"/>
    <w:rPr>
      <w:rFonts w:eastAsia="宋体"/>
      <w:sz w:val="24"/>
      <w:shd w:val="clear" w:color="auto" w:fill="000080"/>
    </w:rPr>
  </w:style>
  <w:style w:type="character" w:customStyle="1" w:styleId="CharCharCharCharCharCharCharCharCharCharCharCharCharChar">
    <w:name w:val="Char Char Char Char Char Char Char Char Char Char Char Char Char Char"/>
    <w:rsid w:val="00D7502E"/>
    <w:rPr>
      <w:kern w:val="2"/>
      <w:sz w:val="18"/>
    </w:rPr>
  </w:style>
  <w:style w:type="character" w:customStyle="1" w:styleId="CharChar6">
    <w:name w:val="Char Char6"/>
    <w:rsid w:val="00D7502E"/>
    <w:rPr>
      <w:rFonts w:eastAsia="宋体"/>
      <w:kern w:val="2"/>
      <w:sz w:val="18"/>
      <w:lang w:val="en-US" w:eastAsia="zh-CN"/>
    </w:rPr>
  </w:style>
  <w:style w:type="character" w:customStyle="1" w:styleId="CharCharCharCharChar">
    <w:name w:val="Char Char Char Char Char"/>
    <w:rsid w:val="00D7502E"/>
    <w:rPr>
      <w:kern w:val="2"/>
      <w:sz w:val="18"/>
    </w:rPr>
  </w:style>
  <w:style w:type="character" w:customStyle="1" w:styleId="2Char0">
    <w:name w:val="正文文本 2 Char"/>
    <w:link w:val="21"/>
    <w:locked/>
    <w:rsid w:val="00D7502E"/>
    <w:rPr>
      <w:sz w:val="28"/>
    </w:rPr>
  </w:style>
  <w:style w:type="character" w:customStyle="1" w:styleId="Char4">
    <w:name w:val="批注主题 Char"/>
    <w:link w:val="af4"/>
    <w:semiHidden/>
    <w:locked/>
    <w:rsid w:val="00D7502E"/>
    <w:rPr>
      <w:sz w:val="24"/>
    </w:rPr>
  </w:style>
  <w:style w:type="character" w:customStyle="1" w:styleId="Char5">
    <w:name w:val="批注文字 Char"/>
    <w:link w:val="af5"/>
    <w:semiHidden/>
    <w:locked/>
    <w:rsid w:val="00D7502E"/>
    <w:rPr>
      <w:sz w:val="28"/>
    </w:rPr>
  </w:style>
  <w:style w:type="character" w:customStyle="1" w:styleId="wgGB2312">
    <w:name w:val="wg正文 仿宋_GB2312 四号"/>
    <w:rsid w:val="00D7502E"/>
    <w:rPr>
      <w:rFonts w:ascii="仿宋_GB2312" w:eastAsia="仿宋_GB2312" w:hAnsi="仿宋_GB2312"/>
      <w:sz w:val="28"/>
    </w:rPr>
  </w:style>
  <w:style w:type="character" w:customStyle="1" w:styleId="1Char1">
    <w:name w:val="正文1 Char1"/>
    <w:link w:val="15"/>
    <w:locked/>
    <w:rsid w:val="00D7502E"/>
    <w:rPr>
      <w:rFonts w:eastAsia="仿宋_GB2312"/>
      <w:color w:val="000000"/>
    </w:rPr>
  </w:style>
  <w:style w:type="character" w:customStyle="1" w:styleId="CharChar8">
    <w:name w:val="Char Char8"/>
    <w:rsid w:val="00D7502E"/>
    <w:rPr>
      <w:b/>
      <w:kern w:val="44"/>
      <w:sz w:val="44"/>
    </w:rPr>
  </w:style>
  <w:style w:type="character" w:customStyle="1" w:styleId="CharChar7">
    <w:name w:val="王 表头 Char Char"/>
    <w:link w:val="af6"/>
    <w:locked/>
    <w:rsid w:val="00D7502E"/>
    <w:rPr>
      <w:rFonts w:eastAsia="黑体"/>
      <w:sz w:val="28"/>
    </w:rPr>
  </w:style>
  <w:style w:type="character" w:customStyle="1" w:styleId="CharChar9">
    <w:name w:val="表格，五宋 Char Char"/>
    <w:link w:val="af7"/>
    <w:locked/>
    <w:rsid w:val="00D7502E"/>
  </w:style>
  <w:style w:type="character" w:customStyle="1" w:styleId="Char6">
    <w:name w:val="正文文本缩进 Char"/>
    <w:aliases w:val="表格 Char,正文文本缩进 Char Char Char Char Char,正文文本缩进 Char Char Char Char1,正文文字 2 Char"/>
    <w:link w:val="af8"/>
    <w:locked/>
    <w:rsid w:val="00D7502E"/>
    <w:rPr>
      <w:rFonts w:eastAsia="宋体"/>
      <w:sz w:val="24"/>
    </w:rPr>
  </w:style>
  <w:style w:type="character" w:customStyle="1" w:styleId="CharChara">
    <w:name w:val="高庆平图名 Char Char"/>
    <w:link w:val="af9"/>
    <w:locked/>
    <w:rsid w:val="00D7502E"/>
    <w:rPr>
      <w:rFonts w:ascii="黑体" w:eastAsia="黑体"/>
    </w:rPr>
  </w:style>
  <w:style w:type="character" w:customStyle="1" w:styleId="CharCharb">
    <w:name w:val="文本 Char Char"/>
    <w:link w:val="afa"/>
    <w:locked/>
    <w:rsid w:val="00D7502E"/>
    <w:rPr>
      <w:sz w:val="28"/>
    </w:rPr>
  </w:style>
  <w:style w:type="character" w:customStyle="1" w:styleId="CharCharc">
    <w:name w:val="文章 Char Char"/>
    <w:link w:val="afb"/>
    <w:locked/>
    <w:rsid w:val="00D7502E"/>
    <w:rPr>
      <w:sz w:val="28"/>
    </w:rPr>
  </w:style>
  <w:style w:type="character" w:customStyle="1" w:styleId="CharChard">
    <w:name w:val="表格文字 Char Char"/>
    <w:link w:val="afc"/>
    <w:locked/>
    <w:rsid w:val="00D7502E"/>
    <w:rPr>
      <w:rFonts w:eastAsia="宋体"/>
      <w:sz w:val="24"/>
    </w:rPr>
  </w:style>
  <w:style w:type="character" w:customStyle="1" w:styleId="WG318CharChar0">
    <w:name w:val="样式 样式 WG标题3 + 行距: 固定值 18 磅 + 自动设置 Char Char"/>
    <w:rsid w:val="00D7502E"/>
    <w:rPr>
      <w:rFonts w:eastAsia="宋体" w:cs="宋体"/>
      <w:b/>
      <w:bCs/>
      <w:color w:val="000000"/>
      <w:kern w:val="20"/>
      <w:sz w:val="24"/>
      <w:lang w:val="en-US" w:eastAsia="zh-CN"/>
    </w:rPr>
  </w:style>
  <w:style w:type="character" w:customStyle="1" w:styleId="Char13">
    <w:name w:val="批注文字 Char1"/>
    <w:rsid w:val="00D7502E"/>
    <w:rPr>
      <w:kern w:val="2"/>
      <w:sz w:val="24"/>
    </w:rPr>
  </w:style>
  <w:style w:type="character" w:customStyle="1" w:styleId="CharChare">
    <w:name w:val="正文，四宋 Char Char"/>
    <w:link w:val="afd"/>
    <w:locked/>
    <w:rsid w:val="00D7502E"/>
    <w:rPr>
      <w:sz w:val="28"/>
    </w:rPr>
  </w:style>
  <w:style w:type="character" w:customStyle="1" w:styleId="1CharChar0">
    <w:name w:val="正文1 Char Char"/>
    <w:rsid w:val="00D7502E"/>
    <w:rPr>
      <w:rFonts w:eastAsia="仿宋_GB2312"/>
      <w:color w:val="000000"/>
      <w:kern w:val="2"/>
      <w:sz w:val="21"/>
    </w:rPr>
  </w:style>
  <w:style w:type="character" w:customStyle="1" w:styleId="CharCharf">
    <w:name w:val="我的文章内容 Char Char"/>
    <w:link w:val="afe"/>
    <w:locked/>
    <w:rsid w:val="00D7502E"/>
    <w:rPr>
      <w:rFonts w:ascii="宋体" w:eastAsia="宋体"/>
      <w:kern w:val="28"/>
      <w:sz w:val="28"/>
    </w:rPr>
  </w:style>
  <w:style w:type="character" w:customStyle="1" w:styleId="W1CharChar">
    <w:name w:val="W1、 Char Char"/>
    <w:link w:val="W1"/>
    <w:locked/>
    <w:rsid w:val="00D7502E"/>
    <w:rPr>
      <w:rFonts w:ascii="宋体" w:eastAsia="宋体"/>
      <w:b/>
      <w:snapToGrid w:val="0"/>
      <w:color w:val="000000"/>
      <w:kern w:val="28"/>
      <w:sz w:val="28"/>
    </w:rPr>
  </w:style>
  <w:style w:type="character" w:customStyle="1" w:styleId="CharCharf0">
    <w:name w:val="王 正文 四宋 Char Char"/>
    <w:link w:val="aff"/>
    <w:locked/>
    <w:rsid w:val="00D7502E"/>
    <w:rPr>
      <w:rFonts w:eastAsia="宋体"/>
      <w:sz w:val="28"/>
    </w:rPr>
  </w:style>
  <w:style w:type="character" w:customStyle="1" w:styleId="Char7">
    <w:name w:val="纯文本 Char"/>
    <w:aliases w:val="普通文字 Char4,普通文字 Char Char3,普通文字 Char Char Char Char Char Char Char Char Char Char Char Char Char Char Char Char Char3,纯文本 Char Char Char Char3,纯文本 Char Char Char4,纯文本 Char Char Char Char Char Char Char Char Char3,纯文本2 Char3,普通文字1 Char2,普通 Char1"/>
    <w:link w:val="aff0"/>
    <w:locked/>
    <w:rsid w:val="00D7502E"/>
    <w:rPr>
      <w:rFonts w:ascii="宋体" w:eastAsia="宋体" w:hAnsi="Courier New"/>
    </w:rPr>
  </w:style>
  <w:style w:type="character" w:customStyle="1" w:styleId="CharCharf1">
    <w:name w:val="内容 Char Char"/>
    <w:link w:val="aff1"/>
    <w:locked/>
    <w:rsid w:val="00D7502E"/>
    <w:rPr>
      <w:rFonts w:ascii="宋体" w:eastAsia="宋体" w:hAnsi="宋体"/>
      <w:sz w:val="28"/>
    </w:rPr>
  </w:style>
  <w:style w:type="paragraph" w:customStyle="1" w:styleId="CharChar16">
    <w:name w:val="Char Char16"/>
    <w:basedOn w:val="a0"/>
    <w:next w:val="a0"/>
    <w:rsid w:val="00D7502E"/>
    <w:rPr>
      <w:color w:val="000000"/>
      <w:sz w:val="24"/>
      <w:szCs w:val="20"/>
    </w:rPr>
  </w:style>
  <w:style w:type="paragraph" w:customStyle="1" w:styleId="zw">
    <w:name w:val="zw"/>
    <w:basedOn w:val="32"/>
    <w:qFormat/>
    <w:rsid w:val="00D7502E"/>
    <w:pPr>
      <w:spacing w:line="500" w:lineRule="exact"/>
      <w:ind w:firstLine="200"/>
    </w:pPr>
    <w:rPr>
      <w:sz w:val="24"/>
    </w:rPr>
  </w:style>
  <w:style w:type="paragraph" w:customStyle="1" w:styleId="16">
    <w:name w:val="表格文字1"/>
    <w:basedOn w:val="afc"/>
    <w:rsid w:val="00D7502E"/>
    <w:pPr>
      <w:ind w:left="0" w:firstLineChars="0" w:firstLine="0"/>
    </w:pPr>
    <w:rPr>
      <w:rFonts w:eastAsia="仿宋_GB2312"/>
      <w:kern w:val="0"/>
    </w:rPr>
  </w:style>
  <w:style w:type="paragraph" w:styleId="aff2">
    <w:name w:val="Body Text"/>
    <w:basedOn w:val="a0"/>
    <w:link w:val="Char8"/>
    <w:rsid w:val="00D7502E"/>
    <w:pPr>
      <w:adjustRightInd w:val="0"/>
      <w:snapToGrid w:val="0"/>
      <w:spacing w:after="120" w:line="360" w:lineRule="auto"/>
      <w:ind w:firstLineChars="200" w:firstLine="200"/>
    </w:pPr>
    <w:rPr>
      <w:rFonts w:eastAsia="仿宋_GB2312"/>
      <w:color w:val="000000"/>
      <w:sz w:val="28"/>
      <w:szCs w:val="28"/>
    </w:rPr>
  </w:style>
  <w:style w:type="character" w:customStyle="1" w:styleId="Char8">
    <w:name w:val="正文文本 Char"/>
    <w:basedOn w:val="a1"/>
    <w:link w:val="aff2"/>
    <w:rsid w:val="00D7502E"/>
    <w:rPr>
      <w:rFonts w:ascii="Times New Roman" w:eastAsia="仿宋_GB2312" w:hAnsi="Times New Roman" w:cs="Times New Roman"/>
      <w:color w:val="000000"/>
      <w:sz w:val="28"/>
      <w:szCs w:val="28"/>
    </w:rPr>
  </w:style>
  <w:style w:type="paragraph" w:styleId="aff3">
    <w:name w:val="Body Text First Indent"/>
    <w:basedOn w:val="aff2"/>
    <w:link w:val="Char9"/>
    <w:rsid w:val="00D7502E"/>
    <w:pPr>
      <w:adjustRightInd/>
      <w:snapToGrid/>
      <w:spacing w:line="240" w:lineRule="auto"/>
      <w:ind w:firstLineChars="100" w:firstLine="420"/>
    </w:pPr>
    <w:rPr>
      <w:rFonts w:eastAsia="宋体"/>
      <w:sz w:val="21"/>
      <w:szCs w:val="24"/>
    </w:rPr>
  </w:style>
  <w:style w:type="character" w:customStyle="1" w:styleId="Char9">
    <w:name w:val="正文首行缩进 Char"/>
    <w:basedOn w:val="Char8"/>
    <w:link w:val="aff3"/>
    <w:rsid w:val="00D7502E"/>
    <w:rPr>
      <w:rFonts w:ascii="Times New Roman" w:eastAsia="宋体" w:hAnsi="Times New Roman" w:cs="Times New Roman"/>
      <w:color w:val="000000"/>
      <w:sz w:val="28"/>
      <w:szCs w:val="24"/>
    </w:rPr>
  </w:style>
  <w:style w:type="paragraph" w:customStyle="1" w:styleId="CharCharCharCharCharChar">
    <w:name w:val="Char Char Char Char Char Char"/>
    <w:basedOn w:val="af3"/>
    <w:rsid w:val="00D7502E"/>
    <w:pPr>
      <w:adjustRightInd w:val="0"/>
      <w:spacing w:line="436" w:lineRule="exact"/>
      <w:ind w:left="357"/>
      <w:jc w:val="left"/>
      <w:outlineLvl w:val="3"/>
    </w:pPr>
    <w:rPr>
      <w:rFonts w:ascii="Tahoma" w:hAnsi="Tahoma"/>
      <w:b/>
    </w:rPr>
  </w:style>
  <w:style w:type="paragraph" w:customStyle="1" w:styleId="WG216">
    <w:name w:val="WG标题2 + 宋体 五号 行距: 固定值 16 磅"/>
    <w:basedOn w:val="a0"/>
    <w:rsid w:val="00D7502E"/>
    <w:pPr>
      <w:autoSpaceDE w:val="0"/>
      <w:autoSpaceDN w:val="0"/>
      <w:adjustRightInd w:val="0"/>
      <w:spacing w:line="320" w:lineRule="exact"/>
      <w:textAlignment w:val="baseline"/>
      <w:outlineLvl w:val="1"/>
    </w:pPr>
    <w:rPr>
      <w:rFonts w:ascii="宋体" w:hAnsi="宋体" w:cs="宋体"/>
      <w:b/>
      <w:bCs/>
      <w:color w:val="000000"/>
      <w:kern w:val="20"/>
      <w:sz w:val="24"/>
      <w:szCs w:val="20"/>
    </w:rPr>
  </w:style>
  <w:style w:type="paragraph" w:customStyle="1" w:styleId="CM18">
    <w:name w:val="CM18"/>
    <w:rsid w:val="00D7502E"/>
    <w:pPr>
      <w:spacing w:line="566" w:lineRule="atLeast"/>
    </w:pPr>
    <w:rPr>
      <w:rFonts w:ascii="Times New Roman" w:eastAsia="宋体" w:hAnsi="Times New Roman" w:cs="Times New Roman"/>
      <w:kern w:val="0"/>
      <w:sz w:val="20"/>
      <w:szCs w:val="20"/>
    </w:rPr>
  </w:style>
  <w:style w:type="paragraph" w:customStyle="1" w:styleId="17">
    <w:name w:val="款，1"/>
    <w:next w:val="a0"/>
    <w:rsid w:val="00D7502E"/>
    <w:pPr>
      <w:ind w:firstLineChars="200" w:firstLine="567"/>
    </w:pPr>
    <w:rPr>
      <w:rFonts w:ascii="Times New Roman" w:eastAsia="仿宋_GB2312" w:hAnsi="Times New Roman" w:cs="Times New Roman"/>
      <w:kern w:val="0"/>
      <w:sz w:val="28"/>
      <w:szCs w:val="20"/>
    </w:rPr>
  </w:style>
  <w:style w:type="paragraph" w:customStyle="1" w:styleId="aff4">
    <w:name w:val="王正文四宋"/>
    <w:basedOn w:val="a0"/>
    <w:rsid w:val="00D7502E"/>
    <w:pPr>
      <w:spacing w:before="120" w:after="120"/>
      <w:ind w:leftChars="37" w:left="104" w:right="210" w:firstLineChars="200" w:firstLine="420"/>
      <w:outlineLvl w:val="4"/>
    </w:pPr>
    <w:rPr>
      <w:rFonts w:ascii="宋体" w:hAnsi="宋体"/>
      <w:color w:val="000000"/>
      <w:sz w:val="28"/>
      <w:szCs w:val="28"/>
    </w:rPr>
  </w:style>
  <w:style w:type="paragraph" w:customStyle="1" w:styleId="CharCharChar">
    <w:name w:val="Char Char Char"/>
    <w:basedOn w:val="af3"/>
    <w:rsid w:val="00D7502E"/>
    <w:pPr>
      <w:adjustRightInd w:val="0"/>
      <w:spacing w:line="436" w:lineRule="exact"/>
      <w:ind w:left="357"/>
      <w:jc w:val="left"/>
      <w:outlineLvl w:val="3"/>
    </w:pPr>
    <w:rPr>
      <w:rFonts w:ascii="Tahoma" w:hAnsi="Tahoma"/>
      <w:b/>
    </w:rPr>
  </w:style>
  <w:style w:type="paragraph" w:customStyle="1" w:styleId="210">
    <w:name w:val="正文文本缩进 21"/>
    <w:basedOn w:val="a0"/>
    <w:rsid w:val="00D7502E"/>
    <w:pPr>
      <w:adjustRightInd w:val="0"/>
      <w:snapToGrid w:val="0"/>
      <w:spacing w:before="120" w:after="120" w:line="360" w:lineRule="auto"/>
      <w:ind w:leftChars="8" w:left="22" w:right="210" w:firstLineChars="200" w:firstLine="540"/>
    </w:pPr>
    <w:rPr>
      <w:rFonts w:ascii="仿宋_GB2312" w:eastAsia="仿宋_GB2312" w:hAnsi="宋体"/>
      <w:color w:val="000000"/>
      <w:sz w:val="28"/>
      <w:szCs w:val="21"/>
    </w:rPr>
  </w:style>
  <w:style w:type="paragraph" w:customStyle="1" w:styleId="CharCharChar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Char Char Char"/>
    <w:basedOn w:val="af3"/>
    <w:rsid w:val="00D7502E"/>
    <w:pPr>
      <w:adjustRightInd w:val="0"/>
      <w:spacing w:line="436" w:lineRule="exact"/>
      <w:ind w:left="357"/>
      <w:jc w:val="left"/>
      <w:outlineLvl w:val="3"/>
    </w:pPr>
    <w:rPr>
      <w:rFonts w:ascii="Tahoma" w:hAnsi="Tahoma"/>
      <w:b/>
      <w:szCs w:val="28"/>
    </w:rPr>
  </w:style>
  <w:style w:type="paragraph" w:customStyle="1" w:styleId="af0">
    <w:name w:val="三级标题"/>
    <w:basedOn w:val="a0"/>
    <w:link w:val="Char12"/>
    <w:rsid w:val="00D7502E"/>
    <w:pPr>
      <w:spacing w:line="360" w:lineRule="auto"/>
      <w:outlineLvl w:val="2"/>
    </w:pPr>
    <w:rPr>
      <w:rFonts w:ascii="黑体" w:eastAsia="黑体" w:hAnsi="宋体" w:cstheme="minorBidi"/>
      <w:sz w:val="30"/>
      <w:szCs w:val="22"/>
    </w:rPr>
  </w:style>
  <w:style w:type="paragraph" w:customStyle="1" w:styleId="aff">
    <w:name w:val="王 正文 四宋"/>
    <w:basedOn w:val="a0"/>
    <w:link w:val="CharCharf0"/>
    <w:rsid w:val="00D7502E"/>
    <w:pPr>
      <w:ind w:firstLine="567"/>
    </w:pPr>
    <w:rPr>
      <w:rFonts w:asciiTheme="minorHAnsi" w:hAnsiTheme="minorHAnsi" w:cstheme="minorBidi"/>
      <w:sz w:val="28"/>
      <w:szCs w:val="22"/>
    </w:rPr>
  </w:style>
  <w:style w:type="paragraph" w:customStyle="1" w:styleId="CharCharChar1">
    <w:name w:val="Char Char Char1"/>
    <w:basedOn w:val="af3"/>
    <w:rsid w:val="00D7502E"/>
    <w:pPr>
      <w:adjustRightInd w:val="0"/>
      <w:spacing w:line="436" w:lineRule="exact"/>
      <w:ind w:left="357"/>
      <w:jc w:val="left"/>
      <w:outlineLvl w:val="3"/>
    </w:pPr>
    <w:rPr>
      <w:rFonts w:ascii="Tahoma" w:hAnsi="Tahoma"/>
      <w:b/>
      <w:kern w:val="0"/>
    </w:rPr>
  </w:style>
  <w:style w:type="paragraph" w:customStyle="1" w:styleId="aff5">
    <w:name w:val="表格标题"/>
    <w:basedOn w:val="a0"/>
    <w:link w:val="Chara"/>
    <w:rsid w:val="00D7502E"/>
    <w:pPr>
      <w:adjustRightInd w:val="0"/>
      <w:snapToGrid w:val="0"/>
      <w:spacing w:beforeLines="50" w:afterLines="50"/>
      <w:ind w:leftChars="8" w:left="22"/>
      <w:jc w:val="center"/>
    </w:pPr>
    <w:rPr>
      <w:b/>
      <w:bCs/>
      <w:color w:val="000000"/>
      <w:sz w:val="32"/>
      <w:szCs w:val="32"/>
    </w:rPr>
  </w:style>
  <w:style w:type="paragraph" w:styleId="70">
    <w:name w:val="toc 7"/>
    <w:basedOn w:val="a0"/>
    <w:next w:val="a0"/>
    <w:autoRedefine/>
    <w:uiPriority w:val="39"/>
    <w:rsid w:val="00D7502E"/>
    <w:pPr>
      <w:ind w:left="1260"/>
      <w:jc w:val="left"/>
    </w:pPr>
    <w:rPr>
      <w:rFonts w:asciiTheme="minorHAnsi" w:hAnsiTheme="minorHAnsi"/>
      <w:color w:val="000000"/>
      <w:sz w:val="18"/>
      <w:szCs w:val="18"/>
    </w:rPr>
  </w:style>
  <w:style w:type="paragraph" w:customStyle="1" w:styleId="p0">
    <w:name w:val="p0"/>
    <w:basedOn w:val="a0"/>
    <w:rsid w:val="00D7502E"/>
    <w:pPr>
      <w:widowControl/>
    </w:pPr>
    <w:rPr>
      <w:color w:val="000000"/>
      <w:kern w:val="0"/>
      <w:sz w:val="28"/>
      <w:szCs w:val="28"/>
    </w:rPr>
  </w:style>
  <w:style w:type="paragraph" w:customStyle="1" w:styleId="CharCharCharCharCharChar1">
    <w:name w:val="Char Char Char Char Char Char1"/>
    <w:basedOn w:val="af3"/>
    <w:rsid w:val="00D7502E"/>
    <w:pPr>
      <w:adjustRightInd w:val="0"/>
      <w:jc w:val="left"/>
      <w:outlineLvl w:val="3"/>
    </w:pPr>
    <w:rPr>
      <w:rFonts w:ascii="Tahoma" w:hAnsi="Tahoma"/>
      <w:b/>
    </w:rPr>
  </w:style>
  <w:style w:type="paragraph" w:customStyle="1" w:styleId="wgGB23120">
    <w:name w:val="标题四wg 仿宋_GB2312 小四 加粗 黑色"/>
    <w:basedOn w:val="a0"/>
    <w:rsid w:val="00D7502E"/>
    <w:pPr>
      <w:ind w:firstLineChars="200" w:firstLine="200"/>
      <w:outlineLvl w:val="3"/>
    </w:pPr>
    <w:rPr>
      <w:rFonts w:ascii="仿宋_GB2312" w:eastAsia="仿宋_GB2312" w:hAnsi="宋体" w:cs="宋体"/>
      <w:b/>
      <w:bCs/>
      <w:color w:val="000000"/>
      <w:sz w:val="24"/>
      <w:szCs w:val="20"/>
    </w:rPr>
  </w:style>
  <w:style w:type="paragraph" w:customStyle="1" w:styleId="WG2TimesNewRoman18">
    <w:name w:val="样式 WG标题2 + Times New Roman 行距: 固定值 18 磅"/>
    <w:basedOn w:val="a0"/>
    <w:rsid w:val="00D7502E"/>
    <w:pPr>
      <w:autoSpaceDE w:val="0"/>
      <w:autoSpaceDN w:val="0"/>
      <w:adjustRightInd w:val="0"/>
      <w:spacing w:before="120" w:after="120" w:line="360" w:lineRule="exact"/>
      <w:ind w:right="210"/>
      <w:textAlignment w:val="baseline"/>
      <w:outlineLvl w:val="1"/>
    </w:pPr>
    <w:rPr>
      <w:rFonts w:cs="宋体"/>
      <w:b/>
      <w:bCs/>
      <w:color w:val="000000"/>
      <w:sz w:val="24"/>
      <w:szCs w:val="20"/>
    </w:rPr>
  </w:style>
  <w:style w:type="paragraph" w:customStyle="1" w:styleId="22">
    <w:name w:val="表注左2悬2"/>
    <w:basedOn w:val="aff6"/>
    <w:rsid w:val="00D7502E"/>
    <w:pPr>
      <w:spacing w:beforeLines="0" w:after="120"/>
      <w:ind w:leftChars="200" w:left="350" w:right="210" w:hangingChars="150" w:hanging="150"/>
    </w:pPr>
  </w:style>
  <w:style w:type="paragraph" w:customStyle="1" w:styleId="CharCharCharChar">
    <w:name w:val="Char Char Char Char"/>
    <w:basedOn w:val="a0"/>
    <w:rsid w:val="00D7502E"/>
    <w:rPr>
      <w:rFonts w:ascii="仿宋_GB2312" w:eastAsia="仿宋_GB2312"/>
      <w:b/>
      <w:color w:val="000000"/>
      <w:sz w:val="32"/>
      <w:szCs w:val="32"/>
    </w:rPr>
  </w:style>
  <w:style w:type="paragraph" w:styleId="af5">
    <w:name w:val="annotation text"/>
    <w:basedOn w:val="a0"/>
    <w:link w:val="Char5"/>
    <w:semiHidden/>
    <w:rsid w:val="00D7502E"/>
    <w:pPr>
      <w:jc w:val="left"/>
    </w:pPr>
    <w:rPr>
      <w:rFonts w:asciiTheme="minorHAnsi" w:eastAsiaTheme="minorEastAsia" w:hAnsiTheme="minorHAnsi" w:cstheme="minorBidi"/>
      <w:sz w:val="28"/>
      <w:szCs w:val="22"/>
    </w:rPr>
  </w:style>
  <w:style w:type="character" w:customStyle="1" w:styleId="Char20">
    <w:name w:val="批注文字 Char2"/>
    <w:basedOn w:val="a1"/>
    <w:uiPriority w:val="99"/>
    <w:semiHidden/>
    <w:rsid w:val="00D7502E"/>
    <w:rPr>
      <w:rFonts w:ascii="Times New Roman" w:eastAsia="宋体" w:hAnsi="Times New Roman" w:cs="Times New Roman"/>
      <w:szCs w:val="24"/>
    </w:rPr>
  </w:style>
  <w:style w:type="paragraph" w:styleId="af4">
    <w:name w:val="annotation subject"/>
    <w:basedOn w:val="af5"/>
    <w:next w:val="af5"/>
    <w:link w:val="Char4"/>
    <w:semiHidden/>
    <w:rsid w:val="00D7502E"/>
    <w:pPr>
      <w:spacing w:before="120" w:after="120"/>
      <w:ind w:right="210"/>
    </w:pPr>
    <w:rPr>
      <w:sz w:val="24"/>
    </w:rPr>
  </w:style>
  <w:style w:type="character" w:customStyle="1" w:styleId="Char14">
    <w:name w:val="批注主题 Char1"/>
    <w:basedOn w:val="Char20"/>
    <w:uiPriority w:val="99"/>
    <w:semiHidden/>
    <w:rsid w:val="00D7502E"/>
    <w:rPr>
      <w:rFonts w:ascii="Times New Roman" w:eastAsia="宋体" w:hAnsi="Times New Roman" w:cs="Times New Roman"/>
      <w:b/>
      <w:bCs/>
      <w:szCs w:val="24"/>
    </w:rPr>
  </w:style>
  <w:style w:type="paragraph" w:customStyle="1" w:styleId="GB2312151">
    <w:name w:val="样式 仿宋_GB2312 四号 行距: 1.5 倍行距1"/>
    <w:basedOn w:val="a0"/>
    <w:rsid w:val="00D7502E"/>
    <w:pPr>
      <w:spacing w:line="360" w:lineRule="auto"/>
      <w:ind w:firstLineChars="196" w:firstLine="196"/>
    </w:pPr>
    <w:rPr>
      <w:rFonts w:ascii="仿宋_GB2312" w:eastAsia="仿宋_GB2312" w:hAnsi="宋体" w:cs="宋体"/>
      <w:color w:val="000000"/>
      <w:kern w:val="0"/>
      <w:sz w:val="28"/>
      <w:szCs w:val="20"/>
    </w:rPr>
  </w:style>
  <w:style w:type="paragraph" w:styleId="aff0">
    <w:name w:val="Plain Text"/>
    <w:aliases w:val="普通文字,普通文字 Char,普通文字 Char Char Char Char Char Char Char Char Char Char Char Char Char Char Char Char,纯文本 Char Char Char,纯文本 Char Char,纯文本 Char Char Char Char Char Char Char Char,纯文本 Char Char Char Char Char Char Char,纯文本2,普通文字1,普通文字2,普通,小,普通文字3,普通文字4"/>
    <w:basedOn w:val="a0"/>
    <w:link w:val="Char7"/>
    <w:rsid w:val="00D7502E"/>
    <w:rPr>
      <w:rFonts w:ascii="宋体" w:hAnsi="Courier New" w:cstheme="minorBidi"/>
      <w:szCs w:val="22"/>
    </w:rPr>
  </w:style>
  <w:style w:type="character" w:customStyle="1" w:styleId="Char21">
    <w:name w:val="纯文本 Char2"/>
    <w:basedOn w:val="a1"/>
    <w:uiPriority w:val="99"/>
    <w:semiHidden/>
    <w:rsid w:val="00D7502E"/>
    <w:rPr>
      <w:rFonts w:ascii="宋体" w:eastAsia="宋体" w:hAnsi="Courier New" w:cs="Courier New"/>
      <w:szCs w:val="21"/>
    </w:rPr>
  </w:style>
  <w:style w:type="paragraph" w:customStyle="1" w:styleId="WG21866">
    <w:name w:val="样式 样式 样式 WG标题2 + 行距: 固定值 18 磅 + 黑体 四号 自动设置 段前: 6 磅 段后: 6 磅 + 首行缩..."/>
    <w:basedOn w:val="WG218660"/>
    <w:rsid w:val="00D7502E"/>
  </w:style>
  <w:style w:type="paragraph" w:customStyle="1" w:styleId="aff7">
    <w:name w:val="专款注"/>
    <w:basedOn w:val="a0"/>
    <w:rsid w:val="00D7502E"/>
    <w:pPr>
      <w:adjustRightInd w:val="0"/>
      <w:snapToGrid w:val="0"/>
      <w:spacing w:before="120" w:after="120" w:line="360" w:lineRule="auto"/>
      <w:ind w:leftChars="8" w:left="22" w:right="210" w:firstLineChars="200" w:firstLine="562"/>
    </w:pPr>
    <w:rPr>
      <w:rFonts w:eastAsia="仿宋_GB2312"/>
      <w:b/>
      <w:color w:val="000000"/>
      <w:sz w:val="28"/>
      <w:szCs w:val="28"/>
      <w:u w:val="single"/>
    </w:rPr>
  </w:style>
  <w:style w:type="paragraph" w:customStyle="1" w:styleId="18">
    <w:name w:val="日期1"/>
    <w:basedOn w:val="a0"/>
    <w:next w:val="a0"/>
    <w:rsid w:val="00D7502E"/>
    <w:pPr>
      <w:spacing w:before="120" w:after="120"/>
      <w:ind w:leftChars="2500" w:left="100" w:right="210"/>
    </w:pPr>
    <w:rPr>
      <w:color w:val="000000"/>
      <w:sz w:val="24"/>
      <w:szCs w:val="20"/>
    </w:rPr>
  </w:style>
  <w:style w:type="paragraph" w:customStyle="1" w:styleId="23">
    <w:name w:val="2级标题"/>
    <w:basedOn w:val="aa"/>
    <w:rsid w:val="00D7502E"/>
    <w:pPr>
      <w:spacing w:before="120" w:after="120"/>
      <w:ind w:right="210" w:firstLineChars="0" w:firstLine="0"/>
      <w:outlineLvl w:val="1"/>
    </w:pPr>
    <w:rPr>
      <w:rFonts w:eastAsia="黑体" w:cs="宋体"/>
      <w:szCs w:val="24"/>
    </w:rPr>
  </w:style>
  <w:style w:type="paragraph" w:styleId="24">
    <w:name w:val="List 2"/>
    <w:basedOn w:val="a0"/>
    <w:rsid w:val="00D7502E"/>
    <w:pPr>
      <w:ind w:leftChars="200" w:left="100" w:hangingChars="200" w:hanging="200"/>
    </w:pPr>
    <w:rPr>
      <w:color w:val="000000"/>
      <w:sz w:val="24"/>
      <w:szCs w:val="20"/>
    </w:rPr>
  </w:style>
  <w:style w:type="paragraph" w:customStyle="1" w:styleId="afe">
    <w:name w:val="我的文章内容"/>
    <w:basedOn w:val="a0"/>
    <w:link w:val="CharCharf"/>
    <w:rsid w:val="00D7502E"/>
    <w:pPr>
      <w:ind w:firstLineChars="200" w:firstLine="200"/>
    </w:pPr>
    <w:rPr>
      <w:rFonts w:ascii="宋体" w:hAnsiTheme="minorHAnsi" w:cstheme="minorBidi"/>
      <w:kern w:val="28"/>
      <w:sz w:val="28"/>
      <w:szCs w:val="22"/>
    </w:rPr>
  </w:style>
  <w:style w:type="paragraph" w:customStyle="1" w:styleId="aff8">
    <w:name w:val="正文无缩进"/>
    <w:basedOn w:val="15"/>
    <w:rsid w:val="00D7502E"/>
    <w:pPr>
      <w:ind w:leftChars="0" w:left="0" w:firstLineChars="0" w:firstLine="0"/>
    </w:pPr>
  </w:style>
  <w:style w:type="paragraph" w:customStyle="1" w:styleId="4Char0">
    <w:name w:val="4正文 Char"/>
    <w:basedOn w:val="a0"/>
    <w:rsid w:val="00D7502E"/>
    <w:pPr>
      <w:spacing w:line="360" w:lineRule="auto"/>
      <w:ind w:firstLineChars="200" w:firstLine="480"/>
    </w:pPr>
    <w:rPr>
      <w:rFonts w:eastAsia="仿宋_GB2312"/>
      <w:color w:val="000000"/>
      <w:sz w:val="24"/>
      <w:szCs w:val="20"/>
    </w:rPr>
  </w:style>
  <w:style w:type="paragraph" w:styleId="af1">
    <w:name w:val="Normal Indent"/>
    <w:aliases w:val="表正文,正文非缩进,正文（首行缩进两字） Char,特点,Alt+X,mr正文缩进,段1,正文不缩进,标题4 Char Char Char,标题4 Char,标题4 Char Char Char Char,identication,图表,Paragraph2,Paragraph3,Paragraph4,Paragraph5,Paragraph6,ind:txt,正文（首行缩进两字） Char Char,正文非缩进 Char Char,标题4,ALT+Z,四号,水上软件,缩进,文本条,四"/>
    <w:basedOn w:val="a0"/>
    <w:link w:val="Char2"/>
    <w:qFormat/>
    <w:rsid w:val="00D7502E"/>
    <w:pPr>
      <w:adjustRightInd w:val="0"/>
      <w:spacing w:line="360" w:lineRule="auto"/>
      <w:ind w:firstLineChars="200" w:firstLine="480"/>
    </w:pPr>
    <w:rPr>
      <w:rFonts w:asciiTheme="minorHAnsi" w:eastAsia="仿宋_GB2312" w:hAnsiTheme="minorHAnsi" w:cstheme="minorBidi"/>
      <w:sz w:val="24"/>
      <w:szCs w:val="22"/>
    </w:rPr>
  </w:style>
  <w:style w:type="paragraph" w:customStyle="1" w:styleId="CharCharCharCharCharCharCharCharCharChar">
    <w:name w:val="Char Char Char Char Char Char Char Char Char Char"/>
    <w:basedOn w:val="a0"/>
    <w:rsid w:val="00D7502E"/>
    <w:rPr>
      <w:rFonts w:ascii="Arial" w:hAnsi="Arial" w:cs="Arial"/>
      <w:color w:val="000000"/>
      <w:sz w:val="20"/>
      <w:szCs w:val="20"/>
    </w:rPr>
  </w:style>
  <w:style w:type="paragraph" w:customStyle="1" w:styleId="p18">
    <w:name w:val="p18"/>
    <w:basedOn w:val="a0"/>
    <w:rsid w:val="00D7502E"/>
    <w:pPr>
      <w:widowControl/>
      <w:spacing w:line="500" w:lineRule="atLeast"/>
      <w:ind w:firstLine="420"/>
    </w:pPr>
    <w:rPr>
      <w:color w:val="000000"/>
      <w:kern w:val="0"/>
      <w:sz w:val="24"/>
      <w:szCs w:val="20"/>
    </w:rPr>
  </w:style>
  <w:style w:type="paragraph" w:customStyle="1" w:styleId="aff9">
    <w:name w:val="附件"/>
    <w:basedOn w:val="25"/>
    <w:rsid w:val="00D7502E"/>
    <w:pPr>
      <w:spacing w:line="240" w:lineRule="auto"/>
      <w:ind w:leftChars="0" w:left="0" w:firstLineChars="0" w:firstLine="0"/>
    </w:pPr>
    <w:rPr>
      <w:rFonts w:ascii="Times New Roman" w:hAnsi="Times New Roman"/>
      <w:bCs/>
    </w:rPr>
  </w:style>
  <w:style w:type="paragraph" w:customStyle="1" w:styleId="WG318">
    <w:name w:val="样式 WG标题3 + 行距: 固定值 18 磅"/>
    <w:basedOn w:val="a0"/>
    <w:rsid w:val="00D7502E"/>
    <w:pPr>
      <w:autoSpaceDE w:val="0"/>
      <w:autoSpaceDN w:val="0"/>
      <w:adjustRightInd w:val="0"/>
      <w:spacing w:line="360" w:lineRule="exact"/>
      <w:ind w:firstLineChars="200" w:firstLine="200"/>
      <w:textAlignment w:val="baseline"/>
      <w:outlineLvl w:val="2"/>
    </w:pPr>
    <w:rPr>
      <w:rFonts w:cs="宋体"/>
      <w:b/>
      <w:bCs/>
      <w:color w:val="000000"/>
      <w:kern w:val="20"/>
      <w:sz w:val="24"/>
      <w:szCs w:val="20"/>
    </w:rPr>
  </w:style>
  <w:style w:type="paragraph" w:customStyle="1" w:styleId="WG3180">
    <w:name w:val="样式 WG标题3居中 + 行距: 固定值 18 磅"/>
    <w:basedOn w:val="a0"/>
    <w:rsid w:val="00D7502E"/>
    <w:pPr>
      <w:spacing w:before="100" w:beforeAutospacing="1" w:after="100" w:afterAutospacing="1" w:line="360" w:lineRule="exact"/>
      <w:jc w:val="center"/>
      <w:outlineLvl w:val="2"/>
    </w:pPr>
    <w:rPr>
      <w:rFonts w:cs="宋体"/>
      <w:b/>
      <w:bCs/>
      <w:color w:val="000000"/>
      <w:sz w:val="32"/>
      <w:szCs w:val="20"/>
    </w:rPr>
  </w:style>
  <w:style w:type="paragraph" w:customStyle="1" w:styleId="WG3">
    <w:name w:val="WG标题3 居中"/>
    <w:basedOn w:val="aff2"/>
    <w:rsid w:val="00D7502E"/>
    <w:pPr>
      <w:pageBreakBefore/>
      <w:widowControl/>
      <w:autoSpaceDE w:val="0"/>
      <w:autoSpaceDN w:val="0"/>
      <w:snapToGrid/>
      <w:spacing w:after="0" w:line="320" w:lineRule="exact"/>
      <w:ind w:firstLineChars="0" w:firstLine="629"/>
      <w:jc w:val="center"/>
      <w:textAlignment w:val="baseline"/>
      <w:outlineLvl w:val="2"/>
    </w:pPr>
    <w:rPr>
      <w:rFonts w:ascii="宋体" w:eastAsia="宋体" w:hAnsi="宋体"/>
      <w:b/>
      <w:kern w:val="0"/>
      <w:szCs w:val="21"/>
    </w:rPr>
  </w:style>
  <w:style w:type="paragraph" w:styleId="af8">
    <w:name w:val="Body Text Indent"/>
    <w:aliases w:val="表格,正文文本缩进 Char Char Char Char,正文文本缩进 Char Char Char,正文文字 2"/>
    <w:basedOn w:val="a0"/>
    <w:link w:val="Char6"/>
    <w:rsid w:val="00D7502E"/>
    <w:pPr>
      <w:spacing w:after="120"/>
      <w:ind w:leftChars="200" w:left="420"/>
    </w:pPr>
    <w:rPr>
      <w:rFonts w:asciiTheme="minorHAnsi" w:hAnsiTheme="minorHAnsi" w:cstheme="minorBidi"/>
      <w:sz w:val="24"/>
      <w:szCs w:val="22"/>
    </w:rPr>
  </w:style>
  <w:style w:type="character" w:customStyle="1" w:styleId="Char15">
    <w:name w:val="正文文本缩进 Char1"/>
    <w:aliases w:val="表格 Char1,正文文本缩进 Char Char Char Char Char1,正文文本缩进 Char Char Char Char2,正文文字 2 Char1"/>
    <w:basedOn w:val="a1"/>
    <w:rsid w:val="00D7502E"/>
    <w:rPr>
      <w:rFonts w:ascii="Times New Roman" w:eastAsia="宋体" w:hAnsi="Times New Roman" w:cs="Times New Roman"/>
      <w:szCs w:val="24"/>
    </w:rPr>
  </w:style>
  <w:style w:type="paragraph" w:customStyle="1" w:styleId="WG218">
    <w:name w:val="样式 WG标题2 + 行距: 固定值 18 磅"/>
    <w:basedOn w:val="a0"/>
    <w:rsid w:val="00D7502E"/>
    <w:pPr>
      <w:autoSpaceDE w:val="0"/>
      <w:autoSpaceDN w:val="0"/>
      <w:adjustRightInd w:val="0"/>
      <w:spacing w:line="360" w:lineRule="exact"/>
      <w:textAlignment w:val="baseline"/>
      <w:outlineLvl w:val="1"/>
    </w:pPr>
    <w:rPr>
      <w:rFonts w:ascii="仿宋_GB2312" w:hAnsi="宋体" w:cs="宋体"/>
      <w:b/>
      <w:bCs/>
      <w:color w:val="000000"/>
      <w:kern w:val="20"/>
      <w:sz w:val="24"/>
      <w:szCs w:val="20"/>
    </w:rPr>
  </w:style>
  <w:style w:type="paragraph" w:customStyle="1" w:styleId="afc">
    <w:name w:val="表格文字"/>
    <w:basedOn w:val="a0"/>
    <w:link w:val="CharChard"/>
    <w:rsid w:val="00D7502E"/>
    <w:pPr>
      <w:adjustRightInd w:val="0"/>
      <w:snapToGrid w:val="0"/>
      <w:ind w:left="150" w:hangingChars="150" w:hanging="150"/>
    </w:pPr>
    <w:rPr>
      <w:rFonts w:asciiTheme="minorHAnsi" w:hAnsiTheme="minorHAnsi" w:cstheme="minorBidi"/>
      <w:sz w:val="24"/>
      <w:szCs w:val="22"/>
    </w:rPr>
  </w:style>
  <w:style w:type="paragraph" w:customStyle="1" w:styleId="858D7CFB-ED40-4347-BF05-701D383B685F858D7CFB-ED40-4347-BF05-701D383B685F">
    <w:name w:val="列出段落[858D7CFB-ED40-4347-BF05-701D383B685F][858D7CFB-ED40-4347-BF05-701D383B685F]"/>
    <w:basedOn w:val="a0"/>
    <w:rsid w:val="00D7502E"/>
    <w:pPr>
      <w:spacing w:before="120" w:after="120"/>
      <w:ind w:right="210" w:firstLineChars="200" w:firstLine="420"/>
    </w:pPr>
    <w:rPr>
      <w:color w:val="000000"/>
      <w:sz w:val="24"/>
      <w:szCs w:val="20"/>
    </w:rPr>
  </w:style>
  <w:style w:type="paragraph" w:customStyle="1" w:styleId="affa">
    <w:name w:val="高庆平表"/>
    <w:basedOn w:val="a0"/>
    <w:rsid w:val="00D7502E"/>
    <w:pPr>
      <w:snapToGrid w:val="0"/>
      <w:jc w:val="center"/>
    </w:pPr>
    <w:rPr>
      <w:color w:val="000000"/>
      <w:sz w:val="24"/>
      <w:szCs w:val="20"/>
    </w:rPr>
  </w:style>
  <w:style w:type="paragraph" w:customStyle="1" w:styleId="Charb">
    <w:name w:val="Char"/>
    <w:basedOn w:val="a0"/>
    <w:rsid w:val="00D7502E"/>
    <w:rPr>
      <w:color w:val="000000"/>
      <w:sz w:val="24"/>
      <w:szCs w:val="21"/>
    </w:rPr>
  </w:style>
  <w:style w:type="paragraph" w:customStyle="1" w:styleId="Char22">
    <w:name w:val="Char2"/>
    <w:basedOn w:val="a0"/>
    <w:rsid w:val="00D7502E"/>
    <w:pPr>
      <w:spacing w:before="120" w:after="120"/>
      <w:ind w:right="210"/>
    </w:pPr>
    <w:rPr>
      <w:color w:val="000000"/>
      <w:sz w:val="24"/>
      <w:szCs w:val="21"/>
    </w:rPr>
  </w:style>
  <w:style w:type="paragraph" w:styleId="25">
    <w:name w:val="Body Text Indent 2"/>
    <w:basedOn w:val="a0"/>
    <w:link w:val="2Char2"/>
    <w:rsid w:val="00D7502E"/>
    <w:pPr>
      <w:adjustRightInd w:val="0"/>
      <w:snapToGrid w:val="0"/>
      <w:spacing w:line="360" w:lineRule="auto"/>
      <w:ind w:leftChars="8" w:left="22" w:firstLineChars="200" w:firstLine="540"/>
    </w:pPr>
    <w:rPr>
      <w:rFonts w:ascii="仿宋_GB2312" w:eastAsia="仿宋_GB2312" w:hAnsi="宋体"/>
      <w:color w:val="000000"/>
      <w:sz w:val="28"/>
      <w:szCs w:val="21"/>
    </w:rPr>
  </w:style>
  <w:style w:type="character" w:customStyle="1" w:styleId="2Char2">
    <w:name w:val="正文文本缩进 2 Char"/>
    <w:basedOn w:val="a1"/>
    <w:link w:val="25"/>
    <w:rsid w:val="00D7502E"/>
    <w:rPr>
      <w:rFonts w:ascii="仿宋_GB2312" w:eastAsia="仿宋_GB2312" w:hAnsi="宋体" w:cs="Times New Roman"/>
      <w:color w:val="000000"/>
      <w:sz w:val="28"/>
      <w:szCs w:val="21"/>
    </w:rPr>
  </w:style>
  <w:style w:type="paragraph" w:styleId="19">
    <w:name w:val="index 1"/>
    <w:basedOn w:val="a0"/>
    <w:next w:val="a0"/>
    <w:autoRedefine/>
    <w:rsid w:val="00D7502E"/>
    <w:pPr>
      <w:ind w:left="210" w:hanging="210"/>
      <w:jc w:val="left"/>
    </w:pPr>
    <w:rPr>
      <w:color w:val="000000"/>
      <w:sz w:val="18"/>
      <w:szCs w:val="18"/>
    </w:rPr>
  </w:style>
  <w:style w:type="paragraph" w:customStyle="1" w:styleId="Default">
    <w:name w:val="Default"/>
    <w:rsid w:val="00D7502E"/>
    <w:pPr>
      <w:widowControl w:val="0"/>
      <w:autoSpaceDE w:val="0"/>
      <w:autoSpaceDN w:val="0"/>
      <w:adjustRightInd w:val="0"/>
      <w:spacing w:before="120" w:after="120"/>
      <w:ind w:right="210"/>
    </w:pPr>
    <w:rPr>
      <w:rFonts w:ascii="宋体" w:eastAsia="宋体" w:hAnsi="Times New Roman" w:cs="宋体"/>
      <w:color w:val="000000"/>
      <w:kern w:val="0"/>
      <w:sz w:val="24"/>
      <w:szCs w:val="24"/>
    </w:rPr>
  </w:style>
  <w:style w:type="paragraph" w:customStyle="1" w:styleId="1a">
    <w:name w:val="列出段落1"/>
    <w:basedOn w:val="a0"/>
    <w:rsid w:val="00D7502E"/>
    <w:pPr>
      <w:ind w:firstLineChars="200" w:firstLine="420"/>
    </w:pPr>
    <w:rPr>
      <w:color w:val="000000"/>
      <w:sz w:val="28"/>
      <w:szCs w:val="28"/>
    </w:rPr>
  </w:style>
  <w:style w:type="paragraph" w:customStyle="1" w:styleId="wg20">
    <w:name w:val="样式 正文小四wg + 首行缩进:  2 字符"/>
    <w:basedOn w:val="a0"/>
    <w:rsid w:val="00D7502E"/>
    <w:pPr>
      <w:autoSpaceDE w:val="0"/>
      <w:autoSpaceDN w:val="0"/>
      <w:adjustRightInd w:val="0"/>
      <w:ind w:firstLineChars="200" w:firstLine="200"/>
    </w:pPr>
    <w:rPr>
      <w:rFonts w:ascii="仿宋_GB2312" w:eastAsia="仿宋_GB2312" w:hAnsi="宋体" w:cs="宋体"/>
      <w:color w:val="000000"/>
      <w:kern w:val="20"/>
      <w:sz w:val="24"/>
      <w:szCs w:val="20"/>
    </w:rPr>
  </w:style>
  <w:style w:type="paragraph" w:customStyle="1" w:styleId="ParaChar">
    <w:name w:val="默认段落字体 Para Char"/>
    <w:basedOn w:val="a0"/>
    <w:next w:val="a0"/>
    <w:rsid w:val="00D7502E"/>
    <w:pPr>
      <w:spacing w:before="120" w:after="120"/>
      <w:ind w:right="210"/>
    </w:pPr>
    <w:rPr>
      <w:color w:val="000000"/>
      <w:sz w:val="24"/>
      <w:szCs w:val="20"/>
    </w:rPr>
  </w:style>
  <w:style w:type="paragraph" w:styleId="50">
    <w:name w:val="toc 5"/>
    <w:basedOn w:val="a0"/>
    <w:next w:val="a0"/>
    <w:autoRedefine/>
    <w:uiPriority w:val="39"/>
    <w:rsid w:val="00D7502E"/>
    <w:pPr>
      <w:ind w:left="840"/>
      <w:jc w:val="left"/>
    </w:pPr>
    <w:rPr>
      <w:rFonts w:asciiTheme="minorHAnsi" w:hAnsiTheme="minorHAnsi"/>
      <w:color w:val="000000"/>
      <w:sz w:val="18"/>
      <w:szCs w:val="18"/>
    </w:rPr>
  </w:style>
  <w:style w:type="paragraph" w:styleId="91">
    <w:name w:val="toc 9"/>
    <w:basedOn w:val="a0"/>
    <w:next w:val="a0"/>
    <w:autoRedefine/>
    <w:uiPriority w:val="39"/>
    <w:rsid w:val="00D7502E"/>
    <w:pPr>
      <w:ind w:left="1680"/>
      <w:jc w:val="left"/>
    </w:pPr>
    <w:rPr>
      <w:rFonts w:asciiTheme="minorHAnsi" w:hAnsiTheme="minorHAnsi"/>
      <w:color w:val="000000"/>
      <w:sz w:val="18"/>
      <w:szCs w:val="18"/>
    </w:rPr>
  </w:style>
  <w:style w:type="paragraph" w:customStyle="1" w:styleId="Style10">
    <w:name w:val="_Style 10"/>
    <w:basedOn w:val="a0"/>
    <w:rsid w:val="00D7502E"/>
    <w:rPr>
      <w:rFonts w:ascii="Arial" w:hAnsi="Arial" w:cs="Arial"/>
      <w:color w:val="000000"/>
      <w:sz w:val="20"/>
      <w:szCs w:val="20"/>
    </w:rPr>
  </w:style>
  <w:style w:type="paragraph" w:customStyle="1" w:styleId="CharCharCharChar5">
    <w:name w:val="Char Char Char Char5"/>
    <w:basedOn w:val="a0"/>
    <w:rsid w:val="00D7502E"/>
    <w:rPr>
      <w:rFonts w:ascii="仿宋_GB2312" w:eastAsia="仿宋_GB2312"/>
      <w:b/>
      <w:color w:val="000000"/>
      <w:sz w:val="32"/>
      <w:szCs w:val="32"/>
    </w:rPr>
  </w:style>
  <w:style w:type="paragraph" w:customStyle="1" w:styleId="ae">
    <w:name w:val="山西 王 正文"/>
    <w:basedOn w:val="a0"/>
    <w:link w:val="CharChar4"/>
    <w:rsid w:val="00D7502E"/>
    <w:pPr>
      <w:ind w:firstLine="567"/>
    </w:pPr>
    <w:rPr>
      <w:rFonts w:asciiTheme="minorHAnsi" w:hAnsiTheme="minorHAnsi" w:cstheme="minorBidi"/>
      <w:sz w:val="28"/>
      <w:szCs w:val="22"/>
    </w:rPr>
  </w:style>
  <w:style w:type="paragraph" w:customStyle="1" w:styleId="15">
    <w:name w:val="正文1"/>
    <w:basedOn w:val="a0"/>
    <w:link w:val="1Char1"/>
    <w:rsid w:val="00D7502E"/>
    <w:pPr>
      <w:adjustRightInd w:val="0"/>
      <w:snapToGrid w:val="0"/>
      <w:spacing w:line="360" w:lineRule="auto"/>
      <w:ind w:leftChars="8" w:left="22" w:firstLineChars="200" w:firstLine="560"/>
    </w:pPr>
    <w:rPr>
      <w:rFonts w:asciiTheme="minorHAnsi" w:eastAsia="仿宋_GB2312" w:hAnsiTheme="minorHAnsi" w:cstheme="minorBidi"/>
      <w:color w:val="000000"/>
      <w:szCs w:val="22"/>
    </w:rPr>
  </w:style>
  <w:style w:type="paragraph" w:customStyle="1" w:styleId="130">
    <w:name w:val="表名，13黑"/>
    <w:link w:val="13CharChar"/>
    <w:rsid w:val="00D7502E"/>
    <w:pPr>
      <w:widowControl w:val="0"/>
      <w:jc w:val="center"/>
    </w:pPr>
    <w:rPr>
      <w:rFonts w:eastAsia="黑体"/>
      <w:sz w:val="28"/>
    </w:rPr>
  </w:style>
  <w:style w:type="paragraph" w:customStyle="1" w:styleId="26">
    <w:name w:val="列出段落2"/>
    <w:basedOn w:val="a0"/>
    <w:rsid w:val="00D7502E"/>
    <w:pPr>
      <w:spacing w:before="120" w:after="120"/>
      <w:ind w:right="210" w:firstLineChars="200" w:firstLine="420"/>
    </w:pPr>
    <w:rPr>
      <w:color w:val="000000"/>
      <w:sz w:val="24"/>
      <w:szCs w:val="20"/>
    </w:rPr>
  </w:style>
  <w:style w:type="paragraph" w:customStyle="1" w:styleId="ad">
    <w:name w:val="王 标题四（一）"/>
    <w:basedOn w:val="a0"/>
    <w:link w:val="CharChar3"/>
    <w:rsid w:val="00D7502E"/>
    <w:pPr>
      <w:ind w:firstLine="567"/>
      <w:outlineLvl w:val="2"/>
    </w:pPr>
    <w:rPr>
      <w:rFonts w:asciiTheme="minorHAnsi" w:eastAsia="黑体" w:hAnsiTheme="minorHAnsi" w:cstheme="minorBidi"/>
      <w:sz w:val="28"/>
      <w:szCs w:val="22"/>
    </w:rPr>
  </w:style>
  <w:style w:type="paragraph" w:customStyle="1" w:styleId="2223">
    <w:name w:val="样式 样式 样式 样式 样式 样式 样式 首行缩进:  2 字符 + 首行缩进:  2 字符 + 首行缩进:  2 字符 + 首...3"/>
    <w:basedOn w:val="a0"/>
    <w:rsid w:val="00D7502E"/>
    <w:pPr>
      <w:tabs>
        <w:tab w:val="left" w:pos="4855"/>
      </w:tabs>
      <w:adjustRightInd w:val="0"/>
      <w:snapToGrid w:val="0"/>
      <w:spacing w:before="120" w:after="120" w:line="560" w:lineRule="exact"/>
      <w:ind w:leftChars="8" w:left="22" w:right="210" w:firstLineChars="200" w:firstLine="560"/>
    </w:pPr>
    <w:rPr>
      <w:rFonts w:ascii="仿宋_GB2312" w:eastAsia="仿宋_GB2312" w:hAnsi="宋体" w:cs="宋体"/>
      <w:color w:val="000000"/>
      <w:sz w:val="28"/>
      <w:szCs w:val="28"/>
    </w:rPr>
  </w:style>
  <w:style w:type="paragraph" w:customStyle="1" w:styleId="1b">
    <w:name w:val="表注1"/>
    <w:basedOn w:val="aff6"/>
    <w:rsid w:val="00D7502E"/>
    <w:pPr>
      <w:spacing w:beforeLines="0"/>
      <w:ind w:leftChars="0" w:left="350" w:hangingChars="350" w:hanging="350"/>
    </w:pPr>
    <w:rPr>
      <w:rFonts w:eastAsia="仿宋_GB2312"/>
    </w:rPr>
  </w:style>
  <w:style w:type="paragraph" w:customStyle="1" w:styleId="11-GLH1h1h11h12h13h14h15h16TimesNew">
    <w:name w:val="样式 标题 1标题 1-GL篇H1h1h11h12h13h14h15h16宋二节 + Times New..."/>
    <w:basedOn w:val="1"/>
    <w:rsid w:val="00D7502E"/>
    <w:pPr>
      <w:keepLines w:val="0"/>
      <w:autoSpaceDE w:val="0"/>
      <w:autoSpaceDN w:val="0"/>
      <w:adjustRightInd w:val="0"/>
      <w:spacing w:before="300" w:after="400" w:line="360" w:lineRule="exact"/>
      <w:jc w:val="center"/>
      <w:textAlignment w:val="baseline"/>
    </w:pPr>
    <w:rPr>
      <w:rFonts w:eastAsia="黑体" w:cs="宋体"/>
      <w:b w:val="0"/>
      <w:kern w:val="2"/>
      <w:sz w:val="36"/>
    </w:rPr>
  </w:style>
  <w:style w:type="paragraph" w:customStyle="1" w:styleId="WG218661">
    <w:name w:val="样式 样式 样式 样式 WG标题2 + 行距: 固定值 18 磅 + 黑体 四号 自动设置 段前: 6 磅 段后: 6 磅 + ..."/>
    <w:basedOn w:val="WG21866"/>
    <w:rsid w:val="00D7502E"/>
    <w:pPr>
      <w:ind w:firstLineChars="0" w:firstLine="0"/>
    </w:pPr>
  </w:style>
  <w:style w:type="paragraph" w:styleId="60">
    <w:name w:val="toc 6"/>
    <w:basedOn w:val="a0"/>
    <w:next w:val="a0"/>
    <w:autoRedefine/>
    <w:uiPriority w:val="39"/>
    <w:rsid w:val="00D7502E"/>
    <w:pPr>
      <w:ind w:left="1050"/>
      <w:jc w:val="left"/>
    </w:pPr>
    <w:rPr>
      <w:rFonts w:asciiTheme="minorHAnsi" w:hAnsiTheme="minorHAnsi"/>
      <w:color w:val="000000"/>
      <w:sz w:val="18"/>
      <w:szCs w:val="18"/>
    </w:rPr>
  </w:style>
  <w:style w:type="paragraph" w:customStyle="1" w:styleId="Style2">
    <w:name w:val="_Style 2"/>
    <w:basedOn w:val="a0"/>
    <w:rsid w:val="00D7502E"/>
    <w:pPr>
      <w:spacing w:before="120" w:after="120"/>
      <w:ind w:right="210"/>
    </w:pPr>
    <w:rPr>
      <w:color w:val="000000"/>
      <w:sz w:val="24"/>
      <w:szCs w:val="20"/>
    </w:rPr>
  </w:style>
  <w:style w:type="paragraph" w:customStyle="1" w:styleId="ab">
    <w:name w:val="正文突显"/>
    <w:basedOn w:val="15"/>
    <w:link w:val="CharChar0"/>
    <w:rsid w:val="00D7502E"/>
    <w:pPr>
      <w:keepNext/>
      <w:ind w:leftChars="0" w:left="0" w:firstLine="562"/>
    </w:pPr>
    <w:rPr>
      <w:b/>
      <w:color w:val="FF0000"/>
      <w:kern w:val="24"/>
      <w:sz w:val="28"/>
      <w:em w:val="dot"/>
    </w:rPr>
  </w:style>
  <w:style w:type="paragraph" w:customStyle="1" w:styleId="affb">
    <w:name w:val="阿布"/>
    <w:basedOn w:val="a0"/>
    <w:rsid w:val="00D7502E"/>
    <w:pPr>
      <w:autoSpaceDE w:val="0"/>
      <w:autoSpaceDN w:val="0"/>
      <w:adjustRightInd w:val="0"/>
      <w:spacing w:after="120" w:line="400" w:lineRule="exact"/>
      <w:ind w:firstLineChars="200" w:firstLine="200"/>
      <w:jc w:val="left"/>
      <w:textAlignment w:val="baseline"/>
    </w:pPr>
    <w:rPr>
      <w:rFonts w:cs="宋体"/>
      <w:color w:val="000000"/>
      <w:kern w:val="20"/>
      <w:sz w:val="22"/>
      <w:szCs w:val="21"/>
    </w:rPr>
  </w:style>
  <w:style w:type="paragraph" w:customStyle="1" w:styleId="35">
    <w:name w:val="表注悬3.5"/>
    <w:basedOn w:val="aff6"/>
    <w:rsid w:val="00D7502E"/>
    <w:pPr>
      <w:spacing w:beforeLines="0" w:after="120"/>
      <w:ind w:leftChars="0" w:left="350" w:right="210" w:hangingChars="350" w:hanging="350"/>
    </w:pPr>
  </w:style>
  <w:style w:type="paragraph" w:customStyle="1" w:styleId="WG3182">
    <w:name w:val="样式 样式 WG标题3 + 行距: 固定值 18 磅 + 首行缩进:  2 字符"/>
    <w:basedOn w:val="WG318"/>
    <w:rsid w:val="00D7502E"/>
    <w:pPr>
      <w:spacing w:line="400" w:lineRule="exact"/>
      <w:ind w:firstLineChars="0" w:firstLine="0"/>
      <w:outlineLvl w:val="3"/>
    </w:pPr>
    <w:rPr>
      <w:rFonts w:ascii="黑体" w:eastAsia="黑体"/>
      <w:b w:val="0"/>
      <w:sz w:val="28"/>
      <w:szCs w:val="28"/>
    </w:rPr>
  </w:style>
  <w:style w:type="paragraph" w:styleId="21">
    <w:name w:val="Body Text 2"/>
    <w:basedOn w:val="a0"/>
    <w:link w:val="2Char0"/>
    <w:rsid w:val="00D7502E"/>
    <w:pPr>
      <w:spacing w:after="120" w:line="480" w:lineRule="auto"/>
    </w:pPr>
    <w:rPr>
      <w:rFonts w:asciiTheme="minorHAnsi" w:eastAsiaTheme="minorEastAsia" w:hAnsiTheme="minorHAnsi" w:cstheme="minorBidi"/>
      <w:sz w:val="28"/>
      <w:szCs w:val="22"/>
    </w:rPr>
  </w:style>
  <w:style w:type="character" w:customStyle="1" w:styleId="2Char20">
    <w:name w:val="正文文本 2 Char2"/>
    <w:basedOn w:val="a1"/>
    <w:uiPriority w:val="99"/>
    <w:semiHidden/>
    <w:rsid w:val="00D7502E"/>
    <w:rPr>
      <w:rFonts w:ascii="Times New Roman" w:eastAsia="宋体" w:hAnsi="Times New Roman" w:cs="Times New Roman"/>
      <w:szCs w:val="24"/>
    </w:rPr>
  </w:style>
  <w:style w:type="paragraph" w:customStyle="1" w:styleId="CharCharCharCharCharChar1CharCharCharChar">
    <w:name w:val="Char Char Char Char Char Char1 Char Char Char Char"/>
    <w:basedOn w:val="a0"/>
    <w:rsid w:val="00D7502E"/>
    <w:pPr>
      <w:spacing w:before="120" w:after="120"/>
      <w:ind w:right="210"/>
    </w:pPr>
    <w:rPr>
      <w:rFonts w:ascii="仿宋_GB2312" w:eastAsia="仿宋_GB2312"/>
      <w:b/>
      <w:color w:val="000000"/>
      <w:sz w:val="32"/>
      <w:szCs w:val="32"/>
    </w:rPr>
  </w:style>
  <w:style w:type="paragraph" w:customStyle="1" w:styleId="1c">
    <w:name w:val="修订1"/>
    <w:rsid w:val="00D7502E"/>
    <w:rPr>
      <w:rFonts w:ascii="Times New Roman" w:eastAsia="宋体" w:hAnsi="Times New Roman" w:cs="Times New Roman"/>
      <w:szCs w:val="24"/>
    </w:rPr>
  </w:style>
  <w:style w:type="paragraph" w:customStyle="1" w:styleId="W1">
    <w:name w:val="W1、"/>
    <w:basedOn w:val="a0"/>
    <w:link w:val="W1CharChar"/>
    <w:rsid w:val="00D7502E"/>
    <w:pPr>
      <w:ind w:firstLineChars="200" w:firstLine="200"/>
    </w:pPr>
    <w:rPr>
      <w:rFonts w:ascii="宋体" w:hAnsiTheme="minorHAnsi" w:cstheme="minorBidi"/>
      <w:b/>
      <w:snapToGrid w:val="0"/>
      <w:color w:val="000000"/>
      <w:kern w:val="28"/>
      <w:sz w:val="28"/>
      <w:szCs w:val="22"/>
    </w:rPr>
  </w:style>
  <w:style w:type="paragraph" w:customStyle="1" w:styleId="afd">
    <w:name w:val="正文，四宋"/>
    <w:basedOn w:val="a0"/>
    <w:link w:val="CharChare"/>
    <w:rsid w:val="00D7502E"/>
    <w:pPr>
      <w:spacing w:line="460" w:lineRule="exact"/>
      <w:ind w:firstLine="567"/>
      <w:outlineLvl w:val="4"/>
    </w:pPr>
    <w:rPr>
      <w:rFonts w:asciiTheme="minorHAnsi" w:eastAsiaTheme="minorEastAsia" w:hAnsiTheme="minorHAnsi" w:cstheme="minorBidi"/>
      <w:sz w:val="28"/>
      <w:szCs w:val="22"/>
    </w:rPr>
  </w:style>
  <w:style w:type="paragraph" w:styleId="80">
    <w:name w:val="toc 8"/>
    <w:basedOn w:val="a0"/>
    <w:next w:val="a0"/>
    <w:autoRedefine/>
    <w:uiPriority w:val="39"/>
    <w:rsid w:val="00D7502E"/>
    <w:pPr>
      <w:ind w:left="1470"/>
      <w:jc w:val="left"/>
    </w:pPr>
    <w:rPr>
      <w:rFonts w:asciiTheme="minorHAnsi" w:hAnsiTheme="minorHAnsi"/>
      <w:color w:val="000000"/>
      <w:sz w:val="18"/>
      <w:szCs w:val="18"/>
    </w:rPr>
  </w:style>
  <w:style w:type="paragraph" w:customStyle="1" w:styleId="40">
    <w:name w:val="4级"/>
    <w:basedOn w:val="a0"/>
    <w:rsid w:val="00D7502E"/>
    <w:pPr>
      <w:widowControl/>
      <w:spacing w:line="360" w:lineRule="auto"/>
      <w:ind w:firstLineChars="200" w:firstLine="200"/>
      <w:jc w:val="left"/>
      <w:outlineLvl w:val="4"/>
    </w:pPr>
    <w:rPr>
      <w:rFonts w:eastAsia="仿宋_GB2312"/>
      <w:color w:val="000000"/>
      <w:sz w:val="28"/>
      <w:szCs w:val="20"/>
    </w:rPr>
  </w:style>
  <w:style w:type="paragraph" w:styleId="affc">
    <w:name w:val="List Bullet"/>
    <w:basedOn w:val="a0"/>
    <w:rsid w:val="00D7502E"/>
    <w:pPr>
      <w:tabs>
        <w:tab w:val="left" w:pos="360"/>
      </w:tabs>
      <w:ind w:left="1440" w:hanging="720"/>
    </w:pPr>
    <w:rPr>
      <w:color w:val="000000"/>
      <w:sz w:val="24"/>
      <w:szCs w:val="20"/>
    </w:rPr>
  </w:style>
  <w:style w:type="paragraph" w:customStyle="1" w:styleId="affd">
    <w:name w:val="表文端齐"/>
    <w:basedOn w:val="a0"/>
    <w:rsid w:val="00D7502E"/>
    <w:pPr>
      <w:adjustRightInd w:val="0"/>
      <w:snapToGrid w:val="0"/>
      <w:ind w:leftChars="8" w:left="8"/>
    </w:pPr>
    <w:rPr>
      <w:color w:val="000000"/>
      <w:kern w:val="0"/>
      <w:sz w:val="24"/>
      <w:szCs w:val="20"/>
    </w:rPr>
  </w:style>
  <w:style w:type="paragraph" w:customStyle="1" w:styleId="Char16">
    <w:name w:val="Char1"/>
    <w:basedOn w:val="a0"/>
    <w:rsid w:val="00D7502E"/>
    <w:pPr>
      <w:spacing w:line="360" w:lineRule="auto"/>
      <w:ind w:firstLineChars="200" w:firstLine="200"/>
    </w:pPr>
    <w:rPr>
      <w:rFonts w:ascii="宋体" w:hAnsi="宋体" w:cs="宋体"/>
      <w:color w:val="000000"/>
      <w:sz w:val="24"/>
      <w:szCs w:val="20"/>
    </w:rPr>
  </w:style>
  <w:style w:type="paragraph" w:styleId="81">
    <w:name w:val="index 8"/>
    <w:basedOn w:val="a0"/>
    <w:next w:val="a0"/>
    <w:autoRedefine/>
    <w:semiHidden/>
    <w:rsid w:val="00D7502E"/>
    <w:pPr>
      <w:adjustRightInd w:val="0"/>
      <w:snapToGrid w:val="0"/>
      <w:spacing w:line="280" w:lineRule="exact"/>
      <w:ind w:left="17"/>
      <w:jc w:val="center"/>
    </w:pPr>
    <w:rPr>
      <w:color w:val="000000"/>
      <w:sz w:val="18"/>
      <w:szCs w:val="18"/>
    </w:rPr>
  </w:style>
  <w:style w:type="paragraph" w:styleId="affe">
    <w:name w:val="Date"/>
    <w:basedOn w:val="a0"/>
    <w:next w:val="a0"/>
    <w:link w:val="Charc"/>
    <w:rsid w:val="00D7502E"/>
    <w:pPr>
      <w:ind w:leftChars="2500" w:left="100"/>
    </w:pPr>
    <w:rPr>
      <w:color w:val="000000"/>
      <w:sz w:val="24"/>
      <w:szCs w:val="20"/>
    </w:rPr>
  </w:style>
  <w:style w:type="character" w:customStyle="1" w:styleId="Charc">
    <w:name w:val="日期 Char"/>
    <w:basedOn w:val="a1"/>
    <w:link w:val="affe"/>
    <w:rsid w:val="00D7502E"/>
    <w:rPr>
      <w:rFonts w:ascii="Times New Roman" w:eastAsia="宋体" w:hAnsi="Times New Roman" w:cs="Times New Roman"/>
      <w:color w:val="000000"/>
      <w:sz w:val="24"/>
      <w:szCs w:val="20"/>
    </w:rPr>
  </w:style>
  <w:style w:type="paragraph" w:customStyle="1" w:styleId="CharCharCharCharCharCharCharChar">
    <w:name w:val="Char Char Char Char Char Char Char Char"/>
    <w:basedOn w:val="af3"/>
    <w:rsid w:val="00D7502E"/>
    <w:pPr>
      <w:adjustRightInd w:val="0"/>
      <w:spacing w:line="436" w:lineRule="exact"/>
      <w:ind w:left="357"/>
      <w:jc w:val="left"/>
      <w:outlineLvl w:val="3"/>
    </w:pPr>
    <w:rPr>
      <w:rFonts w:ascii="Tahoma" w:hAnsi="Tahoma"/>
      <w:b/>
    </w:rPr>
  </w:style>
  <w:style w:type="paragraph" w:customStyle="1" w:styleId="CharCharCharCharCharCharCharChar1">
    <w:name w:val="Char Char Char Char Char Char Char Char1"/>
    <w:basedOn w:val="1d"/>
    <w:rsid w:val="00D7502E"/>
    <w:pPr>
      <w:adjustRightInd w:val="0"/>
      <w:spacing w:line="436" w:lineRule="exact"/>
      <w:ind w:left="357"/>
      <w:jc w:val="left"/>
      <w:outlineLvl w:val="3"/>
    </w:pPr>
    <w:rPr>
      <w:rFonts w:ascii="Tahoma" w:hAnsi="Tahoma"/>
      <w:b/>
    </w:rPr>
  </w:style>
  <w:style w:type="paragraph" w:customStyle="1" w:styleId="af6">
    <w:name w:val="王 表头"/>
    <w:basedOn w:val="a0"/>
    <w:link w:val="CharChar7"/>
    <w:rsid w:val="00D7502E"/>
    <w:pPr>
      <w:jc w:val="center"/>
    </w:pPr>
    <w:rPr>
      <w:rFonts w:asciiTheme="minorHAnsi" w:eastAsia="黑体" w:hAnsiTheme="minorHAnsi" w:cstheme="minorBidi"/>
      <w:sz w:val="28"/>
      <w:szCs w:val="22"/>
    </w:rPr>
  </w:style>
  <w:style w:type="paragraph" w:customStyle="1" w:styleId="WG218660">
    <w:name w:val="样式 样式 WG标题2 + 行距: 固定值 18 磅 + 黑体 四号 自动设置 段前: 6 磅 段后: 6 磅"/>
    <w:basedOn w:val="WG218"/>
    <w:rsid w:val="00D7502E"/>
    <w:pPr>
      <w:spacing w:before="120" w:after="120"/>
      <w:ind w:firstLineChars="200" w:firstLine="200"/>
    </w:pPr>
    <w:rPr>
      <w:rFonts w:ascii="黑体" w:eastAsia="黑体" w:hAnsi="黑体"/>
      <w:color w:val="auto"/>
      <w:sz w:val="28"/>
    </w:rPr>
  </w:style>
  <w:style w:type="paragraph" w:customStyle="1" w:styleId="W">
    <w:name w:val="W内容"/>
    <w:basedOn w:val="a0"/>
    <w:rsid w:val="00D7502E"/>
    <w:pPr>
      <w:ind w:firstLineChars="200" w:firstLine="200"/>
    </w:pPr>
    <w:rPr>
      <w:bCs/>
      <w:color w:val="000000"/>
      <w:kern w:val="0"/>
      <w:sz w:val="24"/>
      <w:szCs w:val="20"/>
    </w:rPr>
  </w:style>
  <w:style w:type="paragraph" w:customStyle="1" w:styleId="Tahoma063">
    <w:name w:val="样式 样式 Tahoma 四号 加粗 居中 左侧:  0.63 厘米 + 非加粗"/>
    <w:basedOn w:val="a0"/>
    <w:rsid w:val="00D7502E"/>
    <w:pPr>
      <w:jc w:val="center"/>
    </w:pPr>
    <w:rPr>
      <w:rFonts w:ascii="Tahoma" w:hAnsi="Tahoma" w:cs="宋体"/>
      <w:color w:val="000000"/>
      <w:sz w:val="28"/>
      <w:szCs w:val="20"/>
    </w:rPr>
  </w:style>
  <w:style w:type="paragraph" w:styleId="afff">
    <w:name w:val="caption"/>
    <w:basedOn w:val="a0"/>
    <w:next w:val="a0"/>
    <w:qFormat/>
    <w:rsid w:val="00D7502E"/>
    <w:pPr>
      <w:adjustRightInd w:val="0"/>
      <w:snapToGrid w:val="0"/>
      <w:spacing w:before="120" w:after="120" w:line="360" w:lineRule="auto"/>
    </w:pPr>
    <w:rPr>
      <w:rFonts w:ascii="仿宋_GB2312" w:hAnsi="Arial"/>
      <w:color w:val="000000"/>
      <w:sz w:val="30"/>
      <w:szCs w:val="20"/>
    </w:rPr>
  </w:style>
  <w:style w:type="paragraph" w:customStyle="1" w:styleId="CharCharCharCharCharCharCharCharCharCharCharCharCharChar1">
    <w:name w:val="Char Char Char Char Char Char Char Char Char Char Char Char Char Char1"/>
    <w:basedOn w:val="a0"/>
    <w:rsid w:val="00D7502E"/>
    <w:pPr>
      <w:spacing w:line="360" w:lineRule="auto"/>
      <w:ind w:firstLineChars="200" w:firstLine="200"/>
    </w:pPr>
    <w:rPr>
      <w:rFonts w:ascii="宋体" w:hAnsi="宋体" w:cs="宋体"/>
      <w:color w:val="000000"/>
      <w:sz w:val="24"/>
      <w:szCs w:val="20"/>
    </w:rPr>
  </w:style>
  <w:style w:type="paragraph" w:styleId="afff0">
    <w:name w:val="List"/>
    <w:basedOn w:val="a0"/>
    <w:link w:val="Chard"/>
    <w:rsid w:val="00D7502E"/>
    <w:pPr>
      <w:autoSpaceDE w:val="0"/>
      <w:autoSpaceDN w:val="0"/>
      <w:adjustRightInd w:val="0"/>
      <w:ind w:left="360" w:hanging="360"/>
      <w:jc w:val="left"/>
      <w:textAlignment w:val="baseline"/>
    </w:pPr>
    <w:rPr>
      <w:color w:val="000000"/>
      <w:kern w:val="0"/>
      <w:sz w:val="20"/>
      <w:szCs w:val="20"/>
    </w:rPr>
  </w:style>
  <w:style w:type="paragraph" w:styleId="41">
    <w:name w:val="toc 4"/>
    <w:basedOn w:val="a0"/>
    <w:next w:val="a0"/>
    <w:autoRedefine/>
    <w:uiPriority w:val="39"/>
    <w:rsid w:val="00D7502E"/>
    <w:pPr>
      <w:tabs>
        <w:tab w:val="right" w:leader="dot" w:pos="8302"/>
      </w:tabs>
      <w:ind w:left="630"/>
      <w:jc w:val="left"/>
    </w:pPr>
    <w:rPr>
      <w:rFonts w:asciiTheme="minorHAnsi" w:hAnsiTheme="minorHAnsi"/>
      <w:b/>
      <w:noProof/>
      <w:color w:val="000000" w:themeColor="text1"/>
      <w:sz w:val="18"/>
      <w:szCs w:val="18"/>
    </w:rPr>
  </w:style>
  <w:style w:type="paragraph" w:customStyle="1" w:styleId="Char120">
    <w:name w:val="Char12"/>
    <w:basedOn w:val="a0"/>
    <w:rsid w:val="00D7502E"/>
    <w:pPr>
      <w:spacing w:before="120" w:after="120" w:line="360" w:lineRule="auto"/>
      <w:ind w:right="210" w:firstLineChars="200" w:firstLine="200"/>
    </w:pPr>
    <w:rPr>
      <w:rFonts w:ascii="宋体" w:hAnsi="宋体" w:cs="宋体"/>
      <w:color w:val="000000"/>
      <w:sz w:val="24"/>
      <w:szCs w:val="20"/>
    </w:rPr>
  </w:style>
  <w:style w:type="paragraph" w:styleId="af3">
    <w:name w:val="Document Map"/>
    <w:basedOn w:val="a0"/>
    <w:link w:val="Char3"/>
    <w:semiHidden/>
    <w:rsid w:val="00D7502E"/>
    <w:pPr>
      <w:shd w:val="clear" w:color="auto" w:fill="000080"/>
    </w:pPr>
    <w:rPr>
      <w:rFonts w:asciiTheme="minorHAnsi" w:hAnsiTheme="minorHAnsi" w:cstheme="minorBidi"/>
      <w:sz w:val="24"/>
      <w:szCs w:val="22"/>
    </w:rPr>
  </w:style>
  <w:style w:type="character" w:customStyle="1" w:styleId="Char17">
    <w:name w:val="文档结构图 Char1"/>
    <w:basedOn w:val="a1"/>
    <w:semiHidden/>
    <w:rsid w:val="00D7502E"/>
    <w:rPr>
      <w:rFonts w:ascii="Microsoft YaHei UI" w:eastAsia="Microsoft YaHei UI" w:hAnsi="Times New Roman" w:cs="Times New Roman"/>
      <w:sz w:val="18"/>
      <w:szCs w:val="18"/>
    </w:rPr>
  </w:style>
  <w:style w:type="paragraph" w:customStyle="1" w:styleId="Char1CharCharChar">
    <w:name w:val="Char1 Char Char Char"/>
    <w:basedOn w:val="af3"/>
    <w:rsid w:val="00D7502E"/>
    <w:pPr>
      <w:adjustRightInd w:val="0"/>
      <w:spacing w:line="436" w:lineRule="exact"/>
      <w:ind w:left="357"/>
      <w:jc w:val="left"/>
      <w:outlineLvl w:val="3"/>
    </w:pPr>
    <w:rPr>
      <w:rFonts w:ascii="Tahoma" w:hAnsi="Tahoma"/>
      <w:b/>
    </w:rPr>
  </w:style>
  <w:style w:type="paragraph" w:customStyle="1" w:styleId="1e">
    <w:name w:val="正文文本缩进1"/>
    <w:basedOn w:val="a0"/>
    <w:rsid w:val="00D7502E"/>
    <w:pPr>
      <w:spacing w:before="120" w:after="120"/>
      <w:ind w:leftChars="200" w:left="420" w:right="210"/>
    </w:pPr>
    <w:rPr>
      <w:color w:val="000000"/>
      <w:sz w:val="24"/>
      <w:szCs w:val="20"/>
    </w:rPr>
  </w:style>
  <w:style w:type="paragraph" w:customStyle="1" w:styleId="aa">
    <w:name w:val="正文编写"/>
    <w:basedOn w:val="a0"/>
    <w:link w:val="CharChar"/>
    <w:rsid w:val="00D7502E"/>
    <w:pPr>
      <w:spacing w:line="360" w:lineRule="auto"/>
      <w:ind w:firstLineChars="200" w:firstLine="480"/>
    </w:pPr>
    <w:rPr>
      <w:rFonts w:asciiTheme="minorHAnsi" w:hAnsiTheme="minorHAnsi" w:cstheme="minorBidi"/>
      <w:sz w:val="24"/>
      <w:szCs w:val="22"/>
    </w:rPr>
  </w:style>
  <w:style w:type="paragraph" w:customStyle="1" w:styleId="CharCharCharCharCharCharCharCharCharCharCharChar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Char Char Char Char Char Char Char Char Char Char Char Char"/>
    <w:basedOn w:val="af3"/>
    <w:rsid w:val="00D7502E"/>
    <w:pPr>
      <w:adjustRightInd w:val="0"/>
      <w:spacing w:line="436" w:lineRule="exact"/>
      <w:ind w:left="357"/>
      <w:jc w:val="left"/>
      <w:outlineLvl w:val="3"/>
    </w:pPr>
    <w:rPr>
      <w:rFonts w:ascii="Tahoma" w:hAnsi="Tahoma"/>
      <w:b/>
      <w:szCs w:val="28"/>
    </w:rPr>
  </w:style>
  <w:style w:type="paragraph" w:customStyle="1" w:styleId="TOC1">
    <w:name w:val="TOC 标题1"/>
    <w:basedOn w:val="1"/>
    <w:next w:val="a0"/>
    <w:rsid w:val="00D7502E"/>
    <w:pPr>
      <w:widowControl/>
      <w:spacing w:before="480" w:after="0" w:line="276" w:lineRule="auto"/>
      <w:jc w:val="left"/>
      <w:outlineLvl w:val="9"/>
    </w:pPr>
    <w:rPr>
      <w:rFonts w:ascii="Cambria" w:hAnsi="Cambria"/>
      <w:color w:val="365F91"/>
      <w:kern w:val="0"/>
      <w:sz w:val="28"/>
      <w:szCs w:val="28"/>
    </w:rPr>
  </w:style>
  <w:style w:type="paragraph" w:customStyle="1" w:styleId="WG30">
    <w:name w:val="WG标题3"/>
    <w:basedOn w:val="a0"/>
    <w:rsid w:val="00D7502E"/>
    <w:pPr>
      <w:autoSpaceDE w:val="0"/>
      <w:autoSpaceDN w:val="0"/>
      <w:adjustRightInd w:val="0"/>
      <w:spacing w:line="400" w:lineRule="exact"/>
      <w:textAlignment w:val="baseline"/>
      <w:outlineLvl w:val="2"/>
    </w:pPr>
    <w:rPr>
      <w:rFonts w:cs="宋体"/>
      <w:b/>
      <w:bCs/>
      <w:color w:val="000000"/>
      <w:kern w:val="20"/>
      <w:sz w:val="24"/>
      <w:szCs w:val="20"/>
    </w:rPr>
  </w:style>
  <w:style w:type="paragraph" w:customStyle="1" w:styleId="WG3181">
    <w:name w:val="样式 样式 WG标题3 + 行距: 固定值 18 磅 + 自动设置"/>
    <w:basedOn w:val="WG318"/>
    <w:rsid w:val="00D7502E"/>
    <w:rPr>
      <w:color w:val="auto"/>
    </w:rPr>
  </w:style>
  <w:style w:type="paragraph" w:customStyle="1" w:styleId="27">
    <w:name w:val="标2"/>
    <w:basedOn w:val="a0"/>
    <w:rsid w:val="00D7502E"/>
    <w:pPr>
      <w:spacing w:before="120" w:after="120"/>
      <w:ind w:right="210" w:firstLineChars="200" w:firstLine="200"/>
      <w:outlineLvl w:val="1"/>
    </w:pPr>
    <w:rPr>
      <w:rFonts w:ascii="楷体_GB2312" w:eastAsia="楷体_GB2312" w:hAnsi="Arial" w:cs="宋体"/>
      <w:b/>
      <w:color w:val="000000"/>
      <w:kern w:val="28"/>
      <w:sz w:val="28"/>
      <w:szCs w:val="28"/>
    </w:rPr>
  </w:style>
  <w:style w:type="paragraph" w:customStyle="1" w:styleId="aff6">
    <w:name w:val="表注"/>
    <w:basedOn w:val="a0"/>
    <w:rsid w:val="00D7502E"/>
    <w:pPr>
      <w:adjustRightInd w:val="0"/>
      <w:snapToGrid w:val="0"/>
      <w:spacing w:beforeLines="50" w:line="300" w:lineRule="auto"/>
      <w:ind w:leftChars="8" w:left="200" w:hangingChars="200" w:hanging="200"/>
    </w:pPr>
    <w:rPr>
      <w:bCs/>
      <w:color w:val="000000"/>
      <w:sz w:val="24"/>
      <w:szCs w:val="20"/>
    </w:rPr>
  </w:style>
  <w:style w:type="paragraph" w:customStyle="1" w:styleId="1f">
    <w:name w:val="正文首行缩进1"/>
    <w:basedOn w:val="aff2"/>
    <w:rsid w:val="00D7502E"/>
    <w:pPr>
      <w:adjustRightInd/>
      <w:snapToGrid/>
      <w:spacing w:before="120" w:line="240" w:lineRule="auto"/>
      <w:ind w:right="210" w:firstLineChars="100" w:firstLine="420"/>
    </w:pPr>
    <w:rPr>
      <w:rFonts w:eastAsia="宋体"/>
      <w:sz w:val="21"/>
      <w:szCs w:val="24"/>
    </w:rPr>
  </w:style>
  <w:style w:type="paragraph" w:customStyle="1" w:styleId="32">
    <w:name w:val="列出段落3"/>
    <w:basedOn w:val="a0"/>
    <w:rsid w:val="00D7502E"/>
    <w:pPr>
      <w:ind w:firstLineChars="200" w:firstLine="420"/>
    </w:pPr>
    <w:rPr>
      <w:color w:val="000000"/>
      <w:sz w:val="28"/>
      <w:szCs w:val="28"/>
    </w:rPr>
  </w:style>
  <w:style w:type="paragraph" w:customStyle="1" w:styleId="13">
    <w:name w:val="内1"/>
    <w:basedOn w:val="a0"/>
    <w:link w:val="1CharChar"/>
    <w:rsid w:val="00D7502E"/>
    <w:pPr>
      <w:ind w:firstLineChars="200" w:firstLine="200"/>
    </w:pPr>
    <w:rPr>
      <w:rFonts w:ascii="宋体" w:hAnsi="宋体" w:cstheme="minorBidi"/>
      <w:sz w:val="28"/>
      <w:szCs w:val="22"/>
    </w:rPr>
  </w:style>
  <w:style w:type="paragraph" w:customStyle="1" w:styleId="aff1">
    <w:name w:val="内容"/>
    <w:basedOn w:val="a0"/>
    <w:link w:val="CharCharf1"/>
    <w:rsid w:val="00D7502E"/>
    <w:pPr>
      <w:ind w:firstLineChars="200" w:firstLine="200"/>
    </w:pPr>
    <w:rPr>
      <w:rFonts w:ascii="宋体" w:hAnsi="宋体" w:cstheme="minorBidi"/>
      <w:sz w:val="28"/>
      <w:szCs w:val="22"/>
    </w:rPr>
  </w:style>
  <w:style w:type="paragraph" w:customStyle="1" w:styleId="afff1">
    <w:name w:val="表格文字中"/>
    <w:basedOn w:val="a0"/>
    <w:rsid w:val="00D7502E"/>
    <w:pPr>
      <w:adjustRightInd w:val="0"/>
      <w:snapToGrid w:val="0"/>
      <w:ind w:leftChars="8" w:left="22"/>
      <w:jc w:val="center"/>
    </w:pPr>
    <w:rPr>
      <w:color w:val="000000"/>
      <w:kern w:val="0"/>
      <w:sz w:val="24"/>
      <w:szCs w:val="20"/>
    </w:rPr>
  </w:style>
  <w:style w:type="paragraph" w:customStyle="1" w:styleId="CharCharCharCharCharCharCharCharCharCharCharChar">
    <w:name w:val="Char Char Char Char Char Char Char Char Char Char Char Char"/>
    <w:basedOn w:val="af3"/>
    <w:rsid w:val="00D7502E"/>
    <w:pPr>
      <w:adjustRightInd w:val="0"/>
      <w:spacing w:line="436" w:lineRule="exact"/>
      <w:ind w:left="357"/>
      <w:jc w:val="left"/>
      <w:outlineLvl w:val="3"/>
    </w:pPr>
    <w:rPr>
      <w:rFonts w:ascii="Tahoma" w:hAnsi="Tahoma"/>
      <w:b/>
    </w:rPr>
  </w:style>
  <w:style w:type="paragraph" w:customStyle="1" w:styleId="afff2">
    <w:name w:val="样式"/>
    <w:rsid w:val="00D7502E"/>
    <w:pPr>
      <w:widowControl w:val="0"/>
      <w:autoSpaceDE w:val="0"/>
      <w:autoSpaceDN w:val="0"/>
      <w:adjustRightInd w:val="0"/>
      <w:spacing w:before="120" w:after="120"/>
      <w:ind w:right="210"/>
    </w:pPr>
    <w:rPr>
      <w:rFonts w:ascii="宋体" w:eastAsia="宋体" w:hAnsi="宋体" w:cs="宋体"/>
      <w:kern w:val="0"/>
      <w:sz w:val="24"/>
      <w:szCs w:val="24"/>
    </w:rPr>
  </w:style>
  <w:style w:type="paragraph" w:customStyle="1" w:styleId="1f0">
    <w:name w:val="列表1"/>
    <w:basedOn w:val="a0"/>
    <w:rsid w:val="00D7502E"/>
    <w:pPr>
      <w:autoSpaceDE w:val="0"/>
      <w:autoSpaceDN w:val="0"/>
      <w:adjustRightInd w:val="0"/>
      <w:spacing w:before="120" w:after="120"/>
      <w:ind w:left="360" w:right="210" w:hanging="360"/>
      <w:jc w:val="left"/>
      <w:textAlignment w:val="baseline"/>
    </w:pPr>
    <w:rPr>
      <w:color w:val="000000"/>
      <w:kern w:val="0"/>
      <w:sz w:val="20"/>
      <w:szCs w:val="20"/>
    </w:rPr>
  </w:style>
  <w:style w:type="paragraph" w:customStyle="1" w:styleId="af9">
    <w:name w:val="高庆平图名"/>
    <w:basedOn w:val="afff"/>
    <w:link w:val="CharChara"/>
    <w:rsid w:val="00D7502E"/>
    <w:pPr>
      <w:adjustRightInd/>
      <w:snapToGrid/>
      <w:spacing w:beforeLines="30" w:after="0" w:line="240" w:lineRule="auto"/>
      <w:jc w:val="center"/>
    </w:pPr>
    <w:rPr>
      <w:rFonts w:ascii="黑体" w:eastAsia="黑体" w:hAnsiTheme="minorHAnsi" w:cstheme="minorBidi"/>
      <w:color w:val="auto"/>
      <w:sz w:val="21"/>
      <w:szCs w:val="22"/>
    </w:rPr>
  </w:style>
  <w:style w:type="paragraph" w:customStyle="1" w:styleId="CharCharCharCharCharCharCharCharCharCharCharCharCharCharCharCharCharCharCharCharChar1Char">
    <w:name w:val="Char Char Char Char Char Char Char Char Char Char Char Char Char Char Char Char Char Char Char Char Char1 Char"/>
    <w:basedOn w:val="af3"/>
    <w:rsid w:val="00D7502E"/>
    <w:pPr>
      <w:adjustRightInd w:val="0"/>
      <w:spacing w:line="436" w:lineRule="exact"/>
      <w:ind w:left="357"/>
      <w:jc w:val="left"/>
      <w:outlineLvl w:val="3"/>
    </w:pPr>
    <w:rPr>
      <w:rFonts w:ascii="Tahoma" w:hAnsi="Tahoma"/>
      <w:b/>
      <w:szCs w:val="28"/>
    </w:rPr>
  </w:style>
  <w:style w:type="paragraph" w:customStyle="1" w:styleId="WG218662">
    <w:name w:val="样式 样式 WG标题2 + 行距: 固定值 18 磅 + 宋体 四号 自动设置 段前: 6 磅 段后: 6 磅"/>
    <w:basedOn w:val="WG218"/>
    <w:rsid w:val="00D7502E"/>
    <w:pPr>
      <w:spacing w:before="120" w:after="120"/>
      <w:ind w:firstLineChars="200" w:firstLine="200"/>
    </w:pPr>
    <w:rPr>
      <w:rFonts w:ascii="宋体"/>
      <w:color w:val="auto"/>
      <w:sz w:val="28"/>
    </w:rPr>
  </w:style>
  <w:style w:type="paragraph" w:customStyle="1" w:styleId="CharCharCharCharCharCharCharCharCharCharCharCharCharCharCharChar">
    <w:name w:val="Char Char Char Char Char Char Char Char Char Char Char Char Char Char Char Char"/>
    <w:basedOn w:val="af3"/>
    <w:rsid w:val="00D7502E"/>
    <w:pPr>
      <w:adjustRightInd w:val="0"/>
      <w:spacing w:line="436" w:lineRule="exact"/>
      <w:ind w:left="357"/>
      <w:jc w:val="left"/>
      <w:outlineLvl w:val="3"/>
    </w:pPr>
    <w:rPr>
      <w:rFonts w:ascii="Tahoma" w:hAnsi="Tahoma"/>
      <w:b/>
      <w:szCs w:val="28"/>
    </w:rPr>
  </w:style>
  <w:style w:type="paragraph" w:customStyle="1" w:styleId="afff3">
    <w:name w:val="表文中"/>
    <w:basedOn w:val="a0"/>
    <w:rsid w:val="00D7502E"/>
    <w:pPr>
      <w:adjustRightInd w:val="0"/>
      <w:snapToGrid w:val="0"/>
      <w:spacing w:before="120" w:after="120"/>
      <w:ind w:leftChars="8" w:left="8" w:right="210"/>
      <w:jc w:val="center"/>
    </w:pPr>
    <w:rPr>
      <w:color w:val="000000"/>
      <w:sz w:val="24"/>
      <w:szCs w:val="20"/>
    </w:rPr>
  </w:style>
  <w:style w:type="paragraph" w:customStyle="1" w:styleId="CM25">
    <w:name w:val="CM25"/>
    <w:rsid w:val="00D7502E"/>
    <w:pPr>
      <w:spacing w:line="568" w:lineRule="atLeast"/>
    </w:pPr>
    <w:rPr>
      <w:rFonts w:ascii="Times New Roman" w:eastAsia="宋体" w:hAnsi="Times New Roman" w:cs="Times New Roman"/>
      <w:kern w:val="0"/>
      <w:sz w:val="20"/>
      <w:szCs w:val="20"/>
    </w:rPr>
  </w:style>
  <w:style w:type="paragraph" w:customStyle="1" w:styleId="211">
    <w:name w:val="列表 21"/>
    <w:basedOn w:val="a0"/>
    <w:rsid w:val="00D7502E"/>
    <w:pPr>
      <w:spacing w:before="120" w:after="120"/>
      <w:ind w:leftChars="200" w:left="100" w:right="210" w:hangingChars="200" w:hanging="200"/>
    </w:pPr>
    <w:rPr>
      <w:color w:val="000000"/>
      <w:sz w:val="24"/>
      <w:szCs w:val="20"/>
    </w:rPr>
  </w:style>
  <w:style w:type="paragraph" w:customStyle="1" w:styleId="afff4">
    <w:name w:val="封面副标题"/>
    <w:basedOn w:val="a0"/>
    <w:rsid w:val="00D7502E"/>
    <w:pPr>
      <w:adjustRightInd w:val="0"/>
      <w:snapToGrid w:val="0"/>
      <w:spacing w:before="120" w:after="120" w:line="360" w:lineRule="auto"/>
      <w:ind w:right="210"/>
      <w:jc w:val="center"/>
    </w:pPr>
    <w:rPr>
      <w:rFonts w:hAnsi="宋体"/>
      <w:b/>
      <w:color w:val="000000"/>
      <w:sz w:val="44"/>
      <w:szCs w:val="44"/>
    </w:rPr>
  </w:style>
  <w:style w:type="paragraph" w:customStyle="1" w:styleId="WG2">
    <w:name w:val="WG标题2"/>
    <w:basedOn w:val="wg20"/>
    <w:link w:val="WG2CharChar"/>
    <w:rsid w:val="00D7502E"/>
    <w:pPr>
      <w:spacing w:before="60" w:after="60" w:line="360" w:lineRule="exact"/>
      <w:ind w:firstLineChars="0" w:firstLine="0"/>
      <w:textAlignment w:val="baseline"/>
      <w:outlineLvl w:val="1"/>
    </w:pPr>
    <w:rPr>
      <w:rFonts w:asciiTheme="minorHAnsi" w:eastAsia="黑体" w:hAnsiTheme="minorHAnsi" w:cstheme="minorBidi"/>
      <w:sz w:val="28"/>
      <w:szCs w:val="22"/>
    </w:rPr>
  </w:style>
  <w:style w:type="paragraph" w:customStyle="1" w:styleId="CharCharCharCharCharCharCharCharCharCharCharCharCharCharCharChar3">
    <w:name w:val="Char Char Char Char Char Char Char Char Char Char Char Char Char Char Char Char3"/>
    <w:basedOn w:val="1d"/>
    <w:rsid w:val="00D7502E"/>
    <w:pPr>
      <w:adjustRightInd w:val="0"/>
      <w:spacing w:line="436" w:lineRule="exact"/>
      <w:ind w:left="357"/>
      <w:jc w:val="left"/>
      <w:outlineLvl w:val="3"/>
    </w:pPr>
    <w:rPr>
      <w:rFonts w:ascii="Tahoma" w:hAnsi="Tahoma"/>
      <w:b/>
      <w:szCs w:val="28"/>
    </w:rPr>
  </w:style>
  <w:style w:type="paragraph" w:customStyle="1" w:styleId="af7">
    <w:name w:val="表格，五宋"/>
    <w:link w:val="CharChar9"/>
    <w:rsid w:val="00D7502E"/>
    <w:pPr>
      <w:keepNext/>
      <w:widowControl w:val="0"/>
      <w:adjustRightInd w:val="0"/>
      <w:spacing w:line="360" w:lineRule="exact"/>
      <w:jc w:val="center"/>
    </w:pPr>
  </w:style>
  <w:style w:type="paragraph" w:customStyle="1" w:styleId="afff5">
    <w:name w:val="王附注五宋"/>
    <w:basedOn w:val="aff"/>
    <w:rsid w:val="00D7502E"/>
    <w:pPr>
      <w:spacing w:line="360" w:lineRule="exact"/>
    </w:pPr>
    <w:rPr>
      <w:sz w:val="21"/>
      <w:szCs w:val="21"/>
    </w:rPr>
  </w:style>
  <w:style w:type="paragraph" w:customStyle="1" w:styleId="1d">
    <w:name w:val="文档结构图1"/>
    <w:basedOn w:val="a0"/>
    <w:rsid w:val="00D7502E"/>
    <w:pPr>
      <w:shd w:val="clear" w:color="auto" w:fill="000080"/>
      <w:spacing w:before="120" w:after="120"/>
      <w:ind w:right="210"/>
    </w:pPr>
    <w:rPr>
      <w:color w:val="000000"/>
      <w:sz w:val="24"/>
      <w:szCs w:val="20"/>
    </w:rPr>
  </w:style>
  <w:style w:type="paragraph" w:customStyle="1" w:styleId="afff6">
    <w:name w:val="表名"/>
    <w:aliases w:val="四宋粗,三宋,四宋"/>
    <w:basedOn w:val="a0"/>
    <w:rsid w:val="00D7502E"/>
    <w:pPr>
      <w:tabs>
        <w:tab w:val="left" w:pos="7220"/>
      </w:tabs>
      <w:adjustRightInd w:val="0"/>
      <w:snapToGrid w:val="0"/>
      <w:spacing w:before="120" w:after="120"/>
      <w:ind w:right="210"/>
      <w:jc w:val="center"/>
      <w:outlineLvl w:val="0"/>
    </w:pPr>
    <w:rPr>
      <w:rFonts w:ascii="黑体" w:eastAsia="黑体"/>
      <w:color w:val="000000"/>
      <w:sz w:val="28"/>
      <w:szCs w:val="28"/>
    </w:rPr>
  </w:style>
  <w:style w:type="paragraph" w:customStyle="1" w:styleId="af">
    <w:name w:val="高庆平正文"/>
    <w:basedOn w:val="a0"/>
    <w:link w:val="CharChar5"/>
    <w:rsid w:val="00D7502E"/>
    <w:pPr>
      <w:ind w:firstLine="567"/>
    </w:pPr>
    <w:rPr>
      <w:rFonts w:asciiTheme="minorHAnsi" w:hAnsiTheme="minorHAnsi" w:cstheme="minorBidi"/>
      <w:sz w:val="24"/>
      <w:szCs w:val="22"/>
    </w:rPr>
  </w:style>
  <w:style w:type="paragraph" w:customStyle="1" w:styleId="1f1">
    <w:name w:val="正文缩进1"/>
    <w:basedOn w:val="a0"/>
    <w:rsid w:val="00D7502E"/>
    <w:pPr>
      <w:spacing w:before="120" w:after="120"/>
      <w:ind w:right="210" w:firstLineChars="200" w:firstLine="420"/>
    </w:pPr>
    <w:rPr>
      <w:color w:val="000000"/>
      <w:sz w:val="24"/>
      <w:szCs w:val="20"/>
    </w:rPr>
  </w:style>
  <w:style w:type="paragraph" w:customStyle="1" w:styleId="afb">
    <w:name w:val="文章"/>
    <w:basedOn w:val="a0"/>
    <w:next w:val="a0"/>
    <w:link w:val="CharCharc"/>
    <w:rsid w:val="00D7502E"/>
    <w:pPr>
      <w:ind w:firstLine="578"/>
    </w:pPr>
    <w:rPr>
      <w:rFonts w:asciiTheme="minorHAnsi" w:eastAsiaTheme="minorEastAsia" w:hAnsiTheme="minorHAnsi" w:cstheme="minorBidi"/>
      <w:sz w:val="28"/>
      <w:szCs w:val="22"/>
    </w:rPr>
  </w:style>
  <w:style w:type="paragraph" w:customStyle="1" w:styleId="1f2">
    <w:name w:val="普通(网站)1"/>
    <w:basedOn w:val="a0"/>
    <w:rsid w:val="00D7502E"/>
    <w:pPr>
      <w:widowControl/>
      <w:spacing w:before="100" w:beforeAutospacing="1" w:after="100" w:afterAutospacing="1"/>
      <w:ind w:right="210"/>
      <w:jc w:val="left"/>
    </w:pPr>
    <w:rPr>
      <w:rFonts w:ascii="宋体" w:hAnsi="宋体" w:cs="宋体"/>
      <w:color w:val="000000"/>
      <w:kern w:val="0"/>
      <w:sz w:val="24"/>
      <w:szCs w:val="22"/>
    </w:rPr>
  </w:style>
  <w:style w:type="paragraph" w:customStyle="1" w:styleId="28">
    <w:name w:val="样式 首行缩进:  2 字符"/>
    <w:basedOn w:val="a0"/>
    <w:link w:val="2Char10"/>
    <w:rsid w:val="00D7502E"/>
    <w:pPr>
      <w:spacing w:before="120" w:after="120"/>
      <w:ind w:right="210" w:firstLineChars="200" w:firstLine="200"/>
      <w:outlineLvl w:val="4"/>
    </w:pPr>
    <w:rPr>
      <w:color w:val="000000"/>
      <w:sz w:val="28"/>
      <w:szCs w:val="28"/>
    </w:rPr>
  </w:style>
  <w:style w:type="paragraph" w:customStyle="1" w:styleId="Char1CharChar1CharCharCharCharCharCharChar">
    <w:name w:val="Char1 Char Char1 Char Char Char Char Char Char Char"/>
    <w:basedOn w:val="a0"/>
    <w:rsid w:val="00D7502E"/>
    <w:pPr>
      <w:spacing w:line="360" w:lineRule="auto"/>
      <w:ind w:firstLineChars="200" w:firstLine="200"/>
    </w:pPr>
    <w:rPr>
      <w:rFonts w:ascii="宋体" w:hAnsi="宋体" w:cs="宋体"/>
      <w:color w:val="000000"/>
      <w:kern w:val="0"/>
      <w:sz w:val="24"/>
      <w:szCs w:val="20"/>
    </w:rPr>
  </w:style>
  <w:style w:type="paragraph" w:customStyle="1" w:styleId="afff7">
    <w:name w:val="王 标题三 一、"/>
    <w:basedOn w:val="a0"/>
    <w:rsid w:val="00D7502E"/>
    <w:pPr>
      <w:spacing w:beforeLines="30" w:afterLines="30"/>
      <w:outlineLvl w:val="1"/>
    </w:pPr>
    <w:rPr>
      <w:rFonts w:eastAsia="仿宋_GB2312" w:cs="宋体"/>
      <w:b/>
      <w:bCs/>
      <w:color w:val="000000"/>
      <w:kern w:val="0"/>
      <w:sz w:val="32"/>
      <w:szCs w:val="32"/>
    </w:rPr>
  </w:style>
  <w:style w:type="paragraph" w:customStyle="1" w:styleId="afa">
    <w:name w:val="文本"/>
    <w:basedOn w:val="a0"/>
    <w:next w:val="a0"/>
    <w:link w:val="CharCharb"/>
    <w:rsid w:val="00D7502E"/>
    <w:pPr>
      <w:ind w:firstLineChars="200" w:firstLine="200"/>
    </w:pPr>
    <w:rPr>
      <w:rFonts w:asciiTheme="minorHAnsi" w:eastAsiaTheme="minorEastAsia" w:hAnsiTheme="minorHAnsi" w:cstheme="minorBidi"/>
      <w:sz w:val="28"/>
      <w:szCs w:val="22"/>
    </w:rPr>
  </w:style>
  <w:style w:type="character" w:customStyle="1" w:styleId="Chare">
    <w:name w:val="高庆平正文 Char"/>
    <w:rsid w:val="00D7502E"/>
    <w:rPr>
      <w:kern w:val="2"/>
      <w:sz w:val="24"/>
    </w:rPr>
  </w:style>
  <w:style w:type="paragraph" w:customStyle="1" w:styleId="CharCharChar1Char">
    <w:name w:val="Char Char Char1 Char"/>
    <w:basedOn w:val="a0"/>
    <w:semiHidden/>
    <w:rsid w:val="00D7502E"/>
    <w:rPr>
      <w:color w:val="000000"/>
      <w:sz w:val="24"/>
      <w:szCs w:val="20"/>
    </w:rPr>
  </w:style>
  <w:style w:type="character" w:customStyle="1" w:styleId="Chard">
    <w:name w:val="列表 Char"/>
    <w:link w:val="afff0"/>
    <w:locked/>
    <w:rsid w:val="00D7502E"/>
    <w:rPr>
      <w:rFonts w:ascii="Times New Roman" w:eastAsia="宋体" w:hAnsi="Times New Roman" w:cs="Times New Roman"/>
      <w:color w:val="000000"/>
      <w:kern w:val="0"/>
      <w:sz w:val="20"/>
      <w:szCs w:val="20"/>
    </w:rPr>
  </w:style>
  <w:style w:type="paragraph" w:customStyle="1" w:styleId="CharCharCharCharCharCharChar">
    <w:name w:val="Char Char Char Char Char Char Char"/>
    <w:basedOn w:val="a0"/>
    <w:rsid w:val="00D7502E"/>
    <w:pPr>
      <w:spacing w:line="360" w:lineRule="auto"/>
      <w:ind w:firstLineChars="200" w:firstLine="200"/>
    </w:pPr>
    <w:rPr>
      <w:color w:val="000000"/>
      <w:sz w:val="24"/>
      <w:szCs w:val="20"/>
    </w:rPr>
  </w:style>
  <w:style w:type="paragraph" w:customStyle="1" w:styleId="CM23">
    <w:name w:val="CM23"/>
    <w:basedOn w:val="Default"/>
    <w:next w:val="Default"/>
    <w:rsid w:val="00D7502E"/>
    <w:pPr>
      <w:spacing w:before="0" w:after="0" w:line="423" w:lineRule="atLeast"/>
      <w:ind w:right="0"/>
    </w:pPr>
    <w:rPr>
      <w:rFonts w:ascii="黑体" w:eastAsia="黑体" w:hAnsi="Calibri" w:cs="Times New Roman"/>
      <w:color w:val="auto"/>
    </w:rPr>
  </w:style>
  <w:style w:type="paragraph" w:customStyle="1" w:styleId="CM14">
    <w:name w:val="CM14"/>
    <w:basedOn w:val="Default"/>
    <w:next w:val="Default"/>
    <w:rsid w:val="00D7502E"/>
    <w:pPr>
      <w:spacing w:before="0" w:after="0" w:line="420" w:lineRule="atLeast"/>
      <w:ind w:right="0"/>
    </w:pPr>
    <w:rPr>
      <w:rFonts w:ascii="黑体" w:eastAsia="黑体" w:hAnsi="Calibri" w:cs="Times New Roman"/>
      <w:color w:val="auto"/>
    </w:rPr>
  </w:style>
  <w:style w:type="paragraph" w:customStyle="1" w:styleId="CM7">
    <w:name w:val="CM7"/>
    <w:basedOn w:val="Default"/>
    <w:next w:val="Default"/>
    <w:rsid w:val="00D7502E"/>
    <w:pPr>
      <w:spacing w:before="0" w:after="0" w:line="420" w:lineRule="atLeast"/>
      <w:ind w:right="0"/>
    </w:pPr>
    <w:rPr>
      <w:rFonts w:ascii="黑体" w:eastAsia="黑体" w:hAnsi="Calibri" w:cs="Times New Roman"/>
      <w:color w:val="auto"/>
    </w:rPr>
  </w:style>
  <w:style w:type="paragraph" w:customStyle="1" w:styleId="CM28">
    <w:name w:val="CM28"/>
    <w:basedOn w:val="Default"/>
    <w:next w:val="Default"/>
    <w:rsid w:val="00D7502E"/>
    <w:pPr>
      <w:spacing w:before="0" w:after="0" w:line="423" w:lineRule="atLeast"/>
      <w:ind w:right="0"/>
    </w:pPr>
    <w:rPr>
      <w:rFonts w:ascii="黑体" w:eastAsia="黑体" w:hAnsi="Calibri" w:cs="Times New Roman"/>
      <w:color w:val="auto"/>
    </w:rPr>
  </w:style>
  <w:style w:type="paragraph" w:customStyle="1" w:styleId="CM5">
    <w:name w:val="CM5"/>
    <w:basedOn w:val="Default"/>
    <w:next w:val="Default"/>
    <w:rsid w:val="00D7502E"/>
    <w:pPr>
      <w:spacing w:before="0" w:after="0" w:line="420" w:lineRule="atLeast"/>
      <w:ind w:right="0"/>
    </w:pPr>
    <w:rPr>
      <w:rFonts w:ascii="黑体" w:eastAsia="黑体" w:hAnsi="Calibri" w:cs="Times New Roman"/>
      <w:color w:val="auto"/>
    </w:rPr>
  </w:style>
  <w:style w:type="paragraph" w:customStyle="1" w:styleId="CM89">
    <w:name w:val="CM89"/>
    <w:basedOn w:val="Default"/>
    <w:next w:val="Default"/>
    <w:rsid w:val="00D7502E"/>
    <w:pPr>
      <w:spacing w:before="0" w:after="0"/>
      <w:ind w:right="0"/>
    </w:pPr>
    <w:rPr>
      <w:rFonts w:ascii="黑体" w:eastAsia="黑体" w:hAnsi="Calibri" w:cs="Times New Roman"/>
      <w:color w:val="auto"/>
    </w:rPr>
  </w:style>
  <w:style w:type="paragraph" w:customStyle="1" w:styleId="CharCharCharCharCharCharChar2">
    <w:name w:val="Char Char Char Char Char Char Char2"/>
    <w:basedOn w:val="a0"/>
    <w:rsid w:val="00D7502E"/>
    <w:pPr>
      <w:spacing w:line="360" w:lineRule="auto"/>
      <w:ind w:firstLineChars="200" w:firstLine="200"/>
    </w:pPr>
    <w:rPr>
      <w:color w:val="000000"/>
      <w:sz w:val="24"/>
      <w:szCs w:val="20"/>
    </w:rPr>
  </w:style>
  <w:style w:type="paragraph" w:customStyle="1" w:styleId="Char110">
    <w:name w:val="Char11"/>
    <w:basedOn w:val="a0"/>
    <w:rsid w:val="00D7502E"/>
    <w:pPr>
      <w:spacing w:line="360" w:lineRule="auto"/>
      <w:ind w:firstLineChars="200" w:firstLine="200"/>
    </w:pPr>
    <w:rPr>
      <w:rFonts w:ascii="宋体" w:hAnsi="宋体" w:cs="宋体"/>
      <w:color w:val="000000"/>
      <w:sz w:val="24"/>
      <w:szCs w:val="20"/>
    </w:rPr>
  </w:style>
  <w:style w:type="paragraph" w:styleId="33">
    <w:name w:val="List 3"/>
    <w:aliases w:val="列表2"/>
    <w:basedOn w:val="a0"/>
    <w:rsid w:val="00D7502E"/>
    <w:pPr>
      <w:ind w:leftChars="400" w:left="100" w:hangingChars="200" w:hanging="200"/>
    </w:pPr>
    <w:rPr>
      <w:color w:val="000000"/>
      <w:sz w:val="24"/>
      <w:szCs w:val="20"/>
    </w:rPr>
  </w:style>
  <w:style w:type="character" w:styleId="afff8">
    <w:name w:val="line number"/>
    <w:rsid w:val="00D7502E"/>
    <w:rPr>
      <w:rFonts w:cs="Times New Roman"/>
    </w:rPr>
  </w:style>
  <w:style w:type="character" w:customStyle="1" w:styleId="Charf">
    <w:name w:val="标题 Char"/>
    <w:link w:val="afff9"/>
    <w:locked/>
    <w:rsid w:val="00D7502E"/>
    <w:rPr>
      <w:rFonts w:ascii="Cambria" w:hAnsi="Cambria" w:cs="Times New Roman"/>
      <w:b/>
      <w:bCs/>
      <w:sz w:val="32"/>
      <w:szCs w:val="32"/>
    </w:rPr>
  </w:style>
  <w:style w:type="character" w:customStyle="1" w:styleId="GB2312">
    <w:name w:val="样式 (西文) 仿宋_GB2312 四号"/>
    <w:rsid w:val="00D7502E"/>
    <w:rPr>
      <w:rFonts w:ascii="仿宋_GB2312" w:eastAsia="仿宋_GB2312" w:cs="Times New Roman"/>
      <w:sz w:val="28"/>
    </w:rPr>
  </w:style>
  <w:style w:type="character" w:customStyle="1" w:styleId="1f3">
    <w:name w:val="行号1"/>
    <w:rsid w:val="00D7502E"/>
    <w:rPr>
      <w:rFonts w:cs="Times New Roman"/>
    </w:rPr>
  </w:style>
  <w:style w:type="character" w:customStyle="1" w:styleId="unnamed3">
    <w:name w:val="unnamed3"/>
    <w:rsid w:val="00D7502E"/>
    <w:rPr>
      <w:rFonts w:cs="Times New Roman"/>
    </w:rPr>
  </w:style>
  <w:style w:type="paragraph" w:customStyle="1" w:styleId="1f4">
    <w:name w:val="纯文本1"/>
    <w:basedOn w:val="a0"/>
    <w:rsid w:val="00D7502E"/>
    <w:pPr>
      <w:ind w:firstLineChars="200" w:firstLine="200"/>
    </w:pPr>
    <w:rPr>
      <w:rFonts w:ascii="宋体" w:hAnsi="Courier New" w:cs="黑体"/>
      <w:color w:val="000000"/>
      <w:sz w:val="28"/>
      <w:szCs w:val="21"/>
    </w:rPr>
  </w:style>
  <w:style w:type="paragraph" w:customStyle="1" w:styleId="29">
    <w:name w:val="封面 2"/>
    <w:rsid w:val="00D7502E"/>
    <w:pPr>
      <w:keepNext/>
      <w:widowControl w:val="0"/>
      <w:spacing w:before="240" w:after="240" w:line="480" w:lineRule="exact"/>
      <w:jc w:val="center"/>
    </w:pPr>
    <w:rPr>
      <w:rFonts w:ascii="Times New Roman" w:eastAsia="宋体" w:hAnsi="Times New Roman" w:cs="Times New Roman"/>
      <w:kern w:val="0"/>
      <w:sz w:val="44"/>
      <w:szCs w:val="20"/>
    </w:rPr>
  </w:style>
  <w:style w:type="paragraph" w:customStyle="1" w:styleId="afffa">
    <w:name w:val="主题词"/>
    <w:basedOn w:val="a0"/>
    <w:rsid w:val="00D7502E"/>
    <w:pPr>
      <w:ind w:firstLineChars="200" w:firstLine="200"/>
    </w:pPr>
    <w:rPr>
      <w:rFonts w:eastAsia="黑体"/>
      <w:color w:val="000000"/>
      <w:sz w:val="32"/>
      <w:szCs w:val="20"/>
    </w:rPr>
  </w:style>
  <w:style w:type="paragraph" w:customStyle="1" w:styleId="310">
    <w:name w:val="列表 31"/>
    <w:basedOn w:val="a0"/>
    <w:rsid w:val="00D7502E"/>
    <w:pPr>
      <w:adjustRightInd w:val="0"/>
      <w:spacing w:line="312" w:lineRule="atLeast"/>
      <w:ind w:left="100" w:firstLineChars="200" w:hanging="200"/>
      <w:textAlignment w:val="baseline"/>
    </w:pPr>
    <w:rPr>
      <w:color w:val="000000"/>
      <w:kern w:val="0"/>
      <w:sz w:val="28"/>
      <w:szCs w:val="20"/>
    </w:rPr>
  </w:style>
  <w:style w:type="paragraph" w:styleId="51">
    <w:name w:val="List 5"/>
    <w:basedOn w:val="a0"/>
    <w:rsid w:val="00D7502E"/>
    <w:pPr>
      <w:adjustRightInd w:val="0"/>
      <w:spacing w:line="312" w:lineRule="atLeast"/>
      <w:ind w:left="100" w:firstLineChars="200" w:hanging="200"/>
      <w:textAlignment w:val="baseline"/>
    </w:pPr>
    <w:rPr>
      <w:color w:val="000000"/>
      <w:kern w:val="0"/>
      <w:sz w:val="28"/>
      <w:szCs w:val="20"/>
    </w:rPr>
  </w:style>
  <w:style w:type="paragraph" w:styleId="afff9">
    <w:name w:val="Title"/>
    <w:basedOn w:val="a0"/>
    <w:next w:val="a0"/>
    <w:link w:val="Charf"/>
    <w:qFormat/>
    <w:rsid w:val="00D7502E"/>
    <w:pPr>
      <w:spacing w:before="240" w:after="60"/>
      <w:ind w:firstLineChars="200" w:firstLine="200"/>
      <w:jc w:val="center"/>
      <w:outlineLvl w:val="0"/>
    </w:pPr>
    <w:rPr>
      <w:rFonts w:ascii="Cambria" w:eastAsiaTheme="minorEastAsia" w:hAnsi="Cambria"/>
      <w:b/>
      <w:bCs/>
      <w:sz w:val="32"/>
      <w:szCs w:val="32"/>
    </w:rPr>
  </w:style>
  <w:style w:type="character" w:customStyle="1" w:styleId="Char18">
    <w:name w:val="标题 Char1"/>
    <w:basedOn w:val="a1"/>
    <w:rsid w:val="00D7502E"/>
    <w:rPr>
      <w:rFonts w:asciiTheme="majorHAnsi" w:eastAsia="宋体" w:hAnsiTheme="majorHAnsi" w:cstheme="majorBidi"/>
      <w:b/>
      <w:bCs/>
      <w:sz w:val="32"/>
      <w:szCs w:val="32"/>
    </w:rPr>
  </w:style>
  <w:style w:type="paragraph" w:customStyle="1" w:styleId="afffb">
    <w:name w:val="发文标题"/>
    <w:basedOn w:val="a0"/>
    <w:rsid w:val="00D7502E"/>
    <w:pPr>
      <w:snapToGrid w:val="0"/>
      <w:spacing w:line="240" w:lineRule="atLeast"/>
      <w:ind w:firstLineChars="200" w:firstLine="200"/>
      <w:jc w:val="center"/>
    </w:pPr>
    <w:rPr>
      <w:rFonts w:eastAsia="方正小标宋简体"/>
      <w:color w:val="000000"/>
      <w:sz w:val="44"/>
      <w:szCs w:val="20"/>
    </w:rPr>
  </w:style>
  <w:style w:type="paragraph" w:customStyle="1" w:styleId="510">
    <w:name w:val="列表 51"/>
    <w:basedOn w:val="a0"/>
    <w:rsid w:val="00D7502E"/>
    <w:pPr>
      <w:adjustRightInd w:val="0"/>
      <w:spacing w:line="312" w:lineRule="atLeast"/>
      <w:ind w:left="100" w:firstLineChars="200" w:hanging="200"/>
      <w:textAlignment w:val="baseline"/>
    </w:pPr>
    <w:rPr>
      <w:color w:val="000000"/>
      <w:kern w:val="0"/>
      <w:sz w:val="28"/>
      <w:szCs w:val="20"/>
    </w:rPr>
  </w:style>
  <w:style w:type="paragraph" w:customStyle="1" w:styleId="ParaCharCharCharCharCharCharCharCharCharCharCharChar">
    <w:name w:val="默认段落字体 Para Char Char Char Char Char Char Char Char Char Char Char Char"/>
    <w:basedOn w:val="af3"/>
    <w:rsid w:val="00D7502E"/>
    <w:pPr>
      <w:adjustRightInd w:val="0"/>
      <w:spacing w:line="436" w:lineRule="exact"/>
      <w:ind w:left="357" w:firstLineChars="200" w:firstLine="200"/>
      <w:jc w:val="left"/>
      <w:outlineLvl w:val="3"/>
    </w:pPr>
    <w:rPr>
      <w:rFonts w:ascii="Tahoma" w:hAnsi="Tahoma"/>
      <w:b/>
      <w:sz w:val="28"/>
    </w:rPr>
  </w:style>
  <w:style w:type="paragraph" w:styleId="afffc">
    <w:name w:val="Normal (Web)"/>
    <w:basedOn w:val="a0"/>
    <w:rsid w:val="00D7502E"/>
    <w:pPr>
      <w:widowControl/>
      <w:spacing w:before="100" w:beforeAutospacing="1" w:after="100" w:afterAutospacing="1"/>
      <w:ind w:firstLineChars="200" w:firstLine="200"/>
      <w:jc w:val="left"/>
    </w:pPr>
    <w:rPr>
      <w:rFonts w:ascii="宋体" w:hAnsi="宋体"/>
      <w:color w:val="000000"/>
      <w:kern w:val="0"/>
      <w:sz w:val="28"/>
      <w:szCs w:val="20"/>
    </w:rPr>
  </w:style>
  <w:style w:type="paragraph" w:customStyle="1" w:styleId="1f5">
    <w:name w:val="样式1"/>
    <w:basedOn w:val="a4"/>
    <w:next w:val="a4"/>
    <w:rsid w:val="00D7502E"/>
    <w:pPr>
      <w:pBdr>
        <w:bottom w:val="single" w:sz="6" w:space="0" w:color="auto"/>
      </w:pBdr>
      <w:spacing w:line="420" w:lineRule="exact"/>
      <w:ind w:firstLineChars="200" w:firstLine="200"/>
    </w:pPr>
    <w:rPr>
      <w:rFonts w:ascii="Times New Roman" w:eastAsia="宋体" w:hAnsi="Times New Roman" w:cs="Times New Roman"/>
      <w:color w:val="000000"/>
      <w:sz w:val="32"/>
      <w:szCs w:val="20"/>
    </w:rPr>
  </w:style>
  <w:style w:type="paragraph" w:styleId="34">
    <w:name w:val="Body Text Indent 3"/>
    <w:basedOn w:val="a0"/>
    <w:link w:val="3Char0"/>
    <w:rsid w:val="00D7502E"/>
    <w:pPr>
      <w:spacing w:after="120"/>
      <w:ind w:leftChars="200" w:left="420" w:firstLineChars="200" w:firstLine="200"/>
    </w:pPr>
    <w:rPr>
      <w:color w:val="000000"/>
      <w:sz w:val="16"/>
      <w:szCs w:val="16"/>
    </w:rPr>
  </w:style>
  <w:style w:type="character" w:customStyle="1" w:styleId="3Char0">
    <w:name w:val="正文文本缩进 3 Char"/>
    <w:basedOn w:val="a1"/>
    <w:link w:val="34"/>
    <w:rsid w:val="00D7502E"/>
    <w:rPr>
      <w:rFonts w:ascii="Times New Roman" w:eastAsia="宋体" w:hAnsi="Times New Roman" w:cs="Times New Roman"/>
      <w:color w:val="000000"/>
      <w:sz w:val="16"/>
      <w:szCs w:val="16"/>
    </w:rPr>
  </w:style>
  <w:style w:type="paragraph" w:customStyle="1" w:styleId="afffd">
    <w:name w:val="封面日期"/>
    <w:basedOn w:val="a0"/>
    <w:rsid w:val="00D7502E"/>
    <w:pPr>
      <w:keepNext/>
      <w:keepLines/>
      <w:ind w:firstLineChars="200" w:firstLine="200"/>
      <w:jc w:val="center"/>
      <w:outlineLvl w:val="0"/>
    </w:pPr>
    <w:rPr>
      <w:color w:val="000000"/>
      <w:sz w:val="32"/>
      <w:szCs w:val="20"/>
    </w:rPr>
  </w:style>
  <w:style w:type="paragraph" w:customStyle="1" w:styleId="2a">
    <w:name w:val="样式2"/>
    <w:basedOn w:val="a0"/>
    <w:rsid w:val="00D7502E"/>
    <w:pPr>
      <w:autoSpaceDE w:val="0"/>
      <w:autoSpaceDN w:val="0"/>
      <w:ind w:left="113" w:right="113" w:firstLineChars="200" w:firstLine="200"/>
      <w:jc w:val="center"/>
    </w:pPr>
    <w:rPr>
      <w:color w:val="000000"/>
      <w:kern w:val="0"/>
      <w:sz w:val="28"/>
      <w:szCs w:val="20"/>
    </w:rPr>
  </w:style>
  <w:style w:type="paragraph" w:styleId="2b">
    <w:name w:val="List Continue 2"/>
    <w:basedOn w:val="a0"/>
    <w:rsid w:val="00D7502E"/>
    <w:pPr>
      <w:adjustRightInd w:val="0"/>
      <w:spacing w:after="120" w:line="312" w:lineRule="atLeast"/>
      <w:ind w:left="840" w:firstLineChars="200" w:firstLine="200"/>
      <w:textAlignment w:val="baseline"/>
    </w:pPr>
    <w:rPr>
      <w:color w:val="000000"/>
      <w:kern w:val="0"/>
      <w:sz w:val="28"/>
      <w:szCs w:val="20"/>
    </w:rPr>
  </w:style>
  <w:style w:type="paragraph" w:customStyle="1" w:styleId="212">
    <w:name w:val="列表接续 21"/>
    <w:basedOn w:val="a0"/>
    <w:rsid w:val="00D7502E"/>
    <w:pPr>
      <w:adjustRightInd w:val="0"/>
      <w:spacing w:after="120" w:line="312" w:lineRule="atLeast"/>
      <w:ind w:left="840" w:firstLineChars="200" w:firstLine="200"/>
      <w:textAlignment w:val="baseline"/>
    </w:pPr>
    <w:rPr>
      <w:color w:val="000000"/>
      <w:kern w:val="0"/>
      <w:sz w:val="28"/>
      <w:szCs w:val="20"/>
    </w:rPr>
  </w:style>
  <w:style w:type="paragraph" w:customStyle="1" w:styleId="afffe">
    <w:name w:val="表格，宋五"/>
    <w:rsid w:val="00D7502E"/>
    <w:pPr>
      <w:jc w:val="both"/>
    </w:pPr>
    <w:rPr>
      <w:rFonts w:ascii="Times New Roman" w:eastAsia="宋体" w:hAnsi="Times New Roman" w:cs="Times New Roman"/>
      <w:kern w:val="0"/>
      <w:szCs w:val="20"/>
    </w:rPr>
  </w:style>
  <w:style w:type="paragraph" w:customStyle="1" w:styleId="311">
    <w:name w:val="正文文本缩进 31"/>
    <w:basedOn w:val="a0"/>
    <w:rsid w:val="00D7502E"/>
    <w:pPr>
      <w:spacing w:after="120"/>
      <w:ind w:leftChars="200" w:left="420" w:firstLineChars="200" w:firstLine="200"/>
    </w:pPr>
    <w:rPr>
      <w:color w:val="000000"/>
      <w:sz w:val="16"/>
      <w:szCs w:val="16"/>
    </w:rPr>
  </w:style>
  <w:style w:type="paragraph" w:customStyle="1" w:styleId="213">
    <w:name w:val="正文文本 21"/>
    <w:basedOn w:val="a0"/>
    <w:rsid w:val="00D7502E"/>
    <w:pPr>
      <w:ind w:firstLineChars="200" w:firstLine="200"/>
    </w:pPr>
    <w:rPr>
      <w:color w:val="000000"/>
      <w:sz w:val="28"/>
      <w:szCs w:val="20"/>
    </w:rPr>
  </w:style>
  <w:style w:type="paragraph" w:customStyle="1" w:styleId="CharCharCharChar1">
    <w:name w:val="Char Char Char Char1"/>
    <w:basedOn w:val="af3"/>
    <w:rsid w:val="00D7502E"/>
    <w:pPr>
      <w:adjustRightInd w:val="0"/>
      <w:spacing w:line="436" w:lineRule="exact"/>
      <w:ind w:left="357" w:firstLineChars="200" w:firstLine="200"/>
      <w:jc w:val="left"/>
      <w:outlineLvl w:val="3"/>
    </w:pPr>
    <w:rPr>
      <w:rFonts w:ascii="Tahoma" w:hAnsi="Tahoma"/>
      <w:b/>
      <w:sz w:val="28"/>
      <w:szCs w:val="28"/>
    </w:rPr>
  </w:style>
  <w:style w:type="paragraph" w:customStyle="1" w:styleId="CharCharCharChar4">
    <w:name w:val="Char Char Char Char4"/>
    <w:basedOn w:val="af3"/>
    <w:rsid w:val="00D7502E"/>
    <w:pPr>
      <w:adjustRightInd w:val="0"/>
      <w:spacing w:line="436" w:lineRule="exact"/>
      <w:ind w:left="357" w:firstLineChars="200" w:firstLine="200"/>
      <w:jc w:val="left"/>
      <w:outlineLvl w:val="3"/>
    </w:pPr>
    <w:rPr>
      <w:rFonts w:ascii="Tahoma" w:hAnsi="Tahoma"/>
      <w:b/>
      <w:sz w:val="28"/>
      <w:szCs w:val="28"/>
    </w:rPr>
  </w:style>
  <w:style w:type="paragraph" w:customStyle="1" w:styleId="CharCharCharCharCharCharCharCharCharCharCharCharCharCharCharChar2">
    <w:name w:val="Char Char Char Char Char Char Char Char Char Char Char Char Char Char Char Char2"/>
    <w:basedOn w:val="af3"/>
    <w:rsid w:val="00D7502E"/>
    <w:pPr>
      <w:adjustRightInd w:val="0"/>
      <w:spacing w:line="436" w:lineRule="exact"/>
      <w:ind w:left="357" w:firstLineChars="200" w:firstLine="200"/>
      <w:jc w:val="left"/>
      <w:outlineLvl w:val="3"/>
    </w:pPr>
    <w:rPr>
      <w:rFonts w:ascii="Tahoma" w:hAnsi="Tahoma"/>
      <w:b/>
      <w:sz w:val="28"/>
      <w:szCs w:val="28"/>
    </w:rPr>
  </w:style>
  <w:style w:type="paragraph" w:customStyle="1" w:styleId="CharCharCharCharCharCharCharCharCharCharCharCharCharCharCharChar1">
    <w:name w:val="Char Char Char Char Char Char Char Char Char Char Char Char Char Char Char Char1"/>
    <w:basedOn w:val="af3"/>
    <w:rsid w:val="00D7502E"/>
    <w:pPr>
      <w:adjustRightInd w:val="0"/>
      <w:spacing w:line="436" w:lineRule="exact"/>
      <w:ind w:left="357" w:firstLineChars="200" w:firstLine="200"/>
      <w:jc w:val="left"/>
      <w:outlineLvl w:val="3"/>
    </w:pPr>
    <w:rPr>
      <w:rFonts w:ascii="Tahoma" w:hAnsi="Tahoma"/>
      <w:b/>
      <w:sz w:val="28"/>
      <w:szCs w:val="28"/>
    </w:rPr>
  </w:style>
  <w:style w:type="paragraph" w:customStyle="1" w:styleId="affff">
    <w:name w:val="流程图"/>
    <w:basedOn w:val="a0"/>
    <w:rsid w:val="00D7502E"/>
    <w:pPr>
      <w:adjustRightInd w:val="0"/>
      <w:snapToGrid w:val="0"/>
      <w:jc w:val="center"/>
    </w:pPr>
    <w:rPr>
      <w:rFonts w:cs="宋体"/>
      <w:color w:val="000000"/>
      <w:kern w:val="0"/>
      <w:sz w:val="18"/>
      <w:szCs w:val="20"/>
    </w:rPr>
  </w:style>
  <w:style w:type="paragraph" w:customStyle="1" w:styleId="CharCharCharChar3">
    <w:name w:val="Char Char Char Char3"/>
    <w:basedOn w:val="af3"/>
    <w:rsid w:val="00D7502E"/>
    <w:pPr>
      <w:adjustRightInd w:val="0"/>
      <w:spacing w:line="436" w:lineRule="exact"/>
      <w:ind w:left="357" w:firstLineChars="200" w:firstLine="200"/>
      <w:jc w:val="left"/>
      <w:outlineLvl w:val="3"/>
    </w:pPr>
    <w:rPr>
      <w:rFonts w:ascii="Tahoma" w:hAnsi="Tahoma"/>
      <w:b/>
      <w:sz w:val="28"/>
      <w:szCs w:val="28"/>
    </w:rPr>
  </w:style>
  <w:style w:type="paragraph" w:customStyle="1" w:styleId="affff0">
    <w:name w:val="附注"/>
    <w:basedOn w:val="a0"/>
    <w:next w:val="a0"/>
    <w:rsid w:val="00D7502E"/>
    <w:pPr>
      <w:ind w:firstLineChars="200" w:firstLine="200"/>
    </w:pPr>
    <w:rPr>
      <w:rFonts w:cs="宋体"/>
      <w:bCs/>
      <w:color w:val="000000"/>
      <w:sz w:val="24"/>
      <w:szCs w:val="20"/>
    </w:rPr>
  </w:style>
  <w:style w:type="paragraph" w:customStyle="1" w:styleId="2c">
    <w:name w:val="样式 列出段落 + 加粗 居中 首行缩进:  2 字符"/>
    <w:basedOn w:val="32"/>
    <w:rsid w:val="00D7502E"/>
    <w:pPr>
      <w:spacing w:line="360" w:lineRule="auto"/>
      <w:ind w:firstLineChars="0" w:firstLine="0"/>
      <w:jc w:val="center"/>
    </w:pPr>
    <w:rPr>
      <w:rFonts w:cs="宋体"/>
      <w:b/>
      <w:bCs/>
      <w:szCs w:val="20"/>
    </w:rPr>
  </w:style>
  <w:style w:type="paragraph" w:customStyle="1" w:styleId="CharCharCharCharCharCharChar1">
    <w:name w:val="Char Char Char Char Char Char Char1"/>
    <w:basedOn w:val="af3"/>
    <w:rsid w:val="00D7502E"/>
    <w:pPr>
      <w:adjustRightInd w:val="0"/>
      <w:spacing w:line="436" w:lineRule="exact"/>
      <w:ind w:left="357" w:firstLineChars="200" w:firstLine="200"/>
      <w:jc w:val="left"/>
      <w:outlineLvl w:val="3"/>
    </w:pPr>
    <w:rPr>
      <w:rFonts w:ascii="Tahoma" w:hAnsi="Tahoma"/>
      <w:b/>
      <w:sz w:val="28"/>
    </w:rPr>
  </w:style>
  <w:style w:type="paragraph" w:customStyle="1" w:styleId="CharCharCharChar2">
    <w:name w:val="Char Char Char Char2"/>
    <w:basedOn w:val="af3"/>
    <w:rsid w:val="00D7502E"/>
    <w:pPr>
      <w:adjustRightInd w:val="0"/>
      <w:spacing w:line="436" w:lineRule="exact"/>
      <w:ind w:left="357" w:firstLineChars="200" w:firstLine="200"/>
      <w:jc w:val="left"/>
      <w:outlineLvl w:val="3"/>
    </w:pPr>
    <w:rPr>
      <w:rFonts w:ascii="Tahoma" w:hAnsi="Tahoma"/>
      <w:b/>
      <w:sz w:val="28"/>
      <w:szCs w:val="28"/>
    </w:rPr>
  </w:style>
  <w:style w:type="paragraph" w:customStyle="1" w:styleId="130752">
    <w:name w:val="样式 (中文) 黑体 13 磅 加粗 居中 左侧:  0.75 厘米 首行缩进:  2 字符"/>
    <w:basedOn w:val="a0"/>
    <w:rsid w:val="00D7502E"/>
    <w:pPr>
      <w:ind w:left="425"/>
      <w:jc w:val="center"/>
    </w:pPr>
    <w:rPr>
      <w:rFonts w:cs="宋体"/>
      <w:b/>
      <w:bCs/>
      <w:color w:val="000000"/>
      <w:sz w:val="28"/>
      <w:szCs w:val="20"/>
    </w:rPr>
  </w:style>
  <w:style w:type="paragraph" w:customStyle="1" w:styleId="affff1">
    <w:name w:val="图表名"/>
    <w:basedOn w:val="a0"/>
    <w:next w:val="afff0"/>
    <w:rsid w:val="00D7502E"/>
    <w:pPr>
      <w:ind w:left="425"/>
      <w:jc w:val="center"/>
    </w:pPr>
    <w:rPr>
      <w:rFonts w:ascii="宋体" w:hAnsi="宋体" w:cs="宋体"/>
      <w:b/>
      <w:bCs/>
      <w:color w:val="000000"/>
      <w:sz w:val="28"/>
      <w:szCs w:val="20"/>
    </w:rPr>
  </w:style>
  <w:style w:type="paragraph" w:styleId="affff2">
    <w:name w:val="Revision"/>
    <w:hidden/>
    <w:semiHidden/>
    <w:rsid w:val="00D7502E"/>
    <w:rPr>
      <w:rFonts w:ascii="Times New Roman" w:eastAsia="宋体" w:hAnsi="Times New Roman" w:cs="Times New Roman"/>
      <w:szCs w:val="24"/>
    </w:rPr>
  </w:style>
  <w:style w:type="paragraph" w:customStyle="1" w:styleId="affff3">
    <w:name w:val="设计文件正文"/>
    <w:basedOn w:val="af1"/>
    <w:rsid w:val="00D7502E"/>
    <w:pPr>
      <w:adjustRightInd/>
      <w:ind w:firstLine="0"/>
      <w:outlineLvl w:val="4"/>
    </w:pPr>
    <w:rPr>
      <w:rFonts w:eastAsia="华文细黑"/>
      <w:szCs w:val="24"/>
    </w:rPr>
  </w:style>
  <w:style w:type="paragraph" w:styleId="affff4">
    <w:name w:val="List Paragraph"/>
    <w:basedOn w:val="a0"/>
    <w:uiPriority w:val="34"/>
    <w:qFormat/>
    <w:rsid w:val="00D7502E"/>
    <w:pPr>
      <w:ind w:firstLineChars="200" w:firstLine="420"/>
    </w:pPr>
    <w:rPr>
      <w:rFonts w:ascii="Calibri" w:hAnsi="Calibri"/>
      <w:color w:val="000000"/>
      <w:sz w:val="24"/>
      <w:szCs w:val="22"/>
    </w:rPr>
  </w:style>
  <w:style w:type="paragraph" w:customStyle="1" w:styleId="affff5">
    <w:name w:val="表头"/>
    <w:basedOn w:val="25"/>
    <w:rsid w:val="00D7502E"/>
    <w:pPr>
      <w:tabs>
        <w:tab w:val="left" w:pos="7220"/>
      </w:tabs>
      <w:spacing w:line="240" w:lineRule="auto"/>
      <w:ind w:leftChars="200" w:left="200" w:firstLineChars="0" w:firstLine="0"/>
    </w:pPr>
    <w:rPr>
      <w:rFonts w:ascii="Times New Roman" w:eastAsia="宋体" w:hAnsi="Times New Roman"/>
      <w:b/>
      <w:color w:val="auto"/>
      <w:sz w:val="24"/>
      <w:szCs w:val="24"/>
    </w:rPr>
  </w:style>
  <w:style w:type="paragraph" w:customStyle="1" w:styleId="affff6">
    <w:name w:val="高庆平标题（一）"/>
    <w:basedOn w:val="2"/>
    <w:next w:val="a0"/>
    <w:link w:val="Charf0"/>
    <w:rsid w:val="00D7502E"/>
    <w:pPr>
      <w:keepNext w:val="0"/>
      <w:keepLines w:val="0"/>
      <w:adjustRightInd/>
      <w:snapToGrid/>
      <w:spacing w:before="120" w:after="120" w:line="240" w:lineRule="auto"/>
      <w:ind w:firstLine="567"/>
      <w:jc w:val="both"/>
    </w:pPr>
    <w:rPr>
      <w:rFonts w:ascii="Times New Roman" w:hAnsi="Times New Roman"/>
      <w:bCs/>
      <w:sz w:val="28"/>
      <w:szCs w:val="32"/>
    </w:rPr>
  </w:style>
  <w:style w:type="character" w:customStyle="1" w:styleId="Charf0">
    <w:name w:val="高庆平标题（一） Char"/>
    <w:link w:val="affff6"/>
    <w:rsid w:val="00D7502E"/>
    <w:rPr>
      <w:rFonts w:ascii="Times New Roman" w:eastAsia="黑体" w:hAnsi="Times New Roman" w:cs="Times New Roman"/>
      <w:bCs/>
      <w:color w:val="000000"/>
      <w:sz w:val="28"/>
      <w:szCs w:val="32"/>
    </w:rPr>
  </w:style>
  <w:style w:type="paragraph" w:customStyle="1" w:styleId="-">
    <w:name w:val="正文-"/>
    <w:basedOn w:val="a0"/>
    <w:link w:val="-Char"/>
    <w:qFormat/>
    <w:rsid w:val="00D7502E"/>
    <w:pPr>
      <w:snapToGrid w:val="0"/>
      <w:spacing w:line="312" w:lineRule="auto"/>
      <w:ind w:firstLineChars="200" w:firstLine="540"/>
    </w:pPr>
    <w:rPr>
      <w:rFonts w:ascii="宋体" w:hAnsi="宋体"/>
      <w:color w:val="000000"/>
      <w:sz w:val="27"/>
      <w:szCs w:val="28"/>
    </w:rPr>
  </w:style>
  <w:style w:type="character" w:customStyle="1" w:styleId="-Char">
    <w:name w:val="正文- Char"/>
    <w:link w:val="-"/>
    <w:rsid w:val="00D7502E"/>
    <w:rPr>
      <w:rFonts w:ascii="宋体" w:eastAsia="宋体" w:hAnsi="宋体" w:cs="Times New Roman"/>
      <w:color w:val="000000"/>
      <w:sz w:val="27"/>
      <w:szCs w:val="28"/>
    </w:rPr>
  </w:style>
  <w:style w:type="paragraph" w:customStyle="1" w:styleId="111">
    <w:name w:val="样式1.1.1"/>
    <w:basedOn w:val="a0"/>
    <w:link w:val="111Char"/>
    <w:qFormat/>
    <w:rsid w:val="00D7502E"/>
    <w:pPr>
      <w:snapToGrid w:val="0"/>
      <w:spacing w:beforeLines="50" w:line="312" w:lineRule="auto"/>
      <w:ind w:firstLineChars="200" w:firstLine="562"/>
    </w:pPr>
    <w:rPr>
      <w:rFonts w:ascii="宋体" w:hAnsi="宋体"/>
      <w:b/>
      <w:color w:val="000000"/>
      <w:sz w:val="28"/>
      <w:szCs w:val="28"/>
    </w:rPr>
  </w:style>
  <w:style w:type="character" w:customStyle="1" w:styleId="111Char">
    <w:name w:val="样式1.1.1 Char"/>
    <w:link w:val="111"/>
    <w:rsid w:val="00D7502E"/>
    <w:rPr>
      <w:rFonts w:ascii="宋体" w:eastAsia="宋体" w:hAnsi="宋体" w:cs="Times New Roman"/>
      <w:b/>
      <w:color w:val="000000"/>
      <w:sz w:val="28"/>
      <w:szCs w:val="28"/>
    </w:rPr>
  </w:style>
  <w:style w:type="character" w:customStyle="1" w:styleId="2d">
    <w:name w:val="正文文本 (2)_"/>
    <w:link w:val="2e"/>
    <w:rsid w:val="00D7502E"/>
    <w:rPr>
      <w:rFonts w:ascii="宋体" w:hAnsi="宋体" w:cs="宋体"/>
      <w:spacing w:val="30"/>
      <w:sz w:val="26"/>
      <w:szCs w:val="26"/>
      <w:shd w:val="clear" w:color="auto" w:fill="FFFFFF"/>
    </w:rPr>
  </w:style>
  <w:style w:type="paragraph" w:customStyle="1" w:styleId="2e">
    <w:name w:val="正文文本 (2)"/>
    <w:basedOn w:val="a0"/>
    <w:link w:val="2d"/>
    <w:rsid w:val="00D7502E"/>
    <w:pPr>
      <w:shd w:val="clear" w:color="auto" w:fill="FFFFFF"/>
      <w:spacing w:line="509" w:lineRule="exact"/>
    </w:pPr>
    <w:rPr>
      <w:rFonts w:ascii="宋体" w:eastAsiaTheme="minorEastAsia" w:hAnsi="宋体" w:cs="宋体"/>
      <w:spacing w:val="30"/>
      <w:sz w:val="26"/>
      <w:szCs w:val="26"/>
    </w:rPr>
  </w:style>
  <w:style w:type="character" w:customStyle="1" w:styleId="3Char1">
    <w:name w:val="标题 3 Char1"/>
    <w:aliases w:val="黑四 Char,节，一 Char,一 Char,标题3 Char,3 bullet Char,head:3# Char,Head 3 Char,título 3 Char,列表编号3 Char,2-3 Char2,(1.1.1) Char,节 Char,31 Char,32 Char,33 Char,34 Char,35 Char,311 Char,321 Char,331 Char,36 Char,312 Char,322 Char,332 Char,37 Char"/>
    <w:link w:val="30"/>
    <w:rsid w:val="00D7502E"/>
    <w:rPr>
      <w:rFonts w:ascii="Times New Roman" w:eastAsia="宋体" w:hAnsi="Times New Roman" w:cs="Times New Roman"/>
      <w:b/>
      <w:bCs/>
      <w:color w:val="000000"/>
      <w:sz w:val="32"/>
      <w:szCs w:val="32"/>
    </w:rPr>
  </w:style>
  <w:style w:type="paragraph" w:customStyle="1" w:styleId="36">
    <w:name w:val="3"/>
    <w:basedOn w:val="af3"/>
    <w:autoRedefine/>
    <w:rsid w:val="00D7502E"/>
    <w:pPr>
      <w:adjustRightInd w:val="0"/>
      <w:spacing w:line="436" w:lineRule="exact"/>
      <w:ind w:left="357"/>
      <w:jc w:val="left"/>
      <w:outlineLvl w:val="3"/>
    </w:pPr>
    <w:rPr>
      <w:rFonts w:ascii="Tahoma" w:hAnsi="Tahoma"/>
      <w:b/>
      <w:kern w:val="28"/>
      <w:szCs w:val="21"/>
    </w:rPr>
  </w:style>
  <w:style w:type="character" w:customStyle="1" w:styleId="4Char2">
    <w:name w:val="标题 4 Char2"/>
    <w:aliases w:val="2-4 Char1,Para4 Char1,CDR_Lev 4 Char1,Title3 Char1,h4 Char1,4 dash Char1,d Char1,dash Char1,标题 4 Char1 Char1,PIM 4 Char1 Char1,三级节名 Char1 Char1,标题 4 Char Char Char1,标题 (1) Char1,3 dash Char1,3rd order hd Char1,3rd order Char1,H4 Char1,a. Char"/>
    <w:link w:val="4"/>
    <w:rsid w:val="00D7502E"/>
    <w:rPr>
      <w:rFonts w:ascii="Times New Roman" w:eastAsia="黑体" w:hAnsi="Times New Roman" w:cs="Times New Roman"/>
      <w:bCs/>
      <w:color w:val="000000"/>
      <w:sz w:val="28"/>
      <w:szCs w:val="28"/>
    </w:rPr>
  </w:style>
  <w:style w:type="paragraph" w:styleId="37">
    <w:name w:val="Body Text 3"/>
    <w:basedOn w:val="a0"/>
    <w:link w:val="3Char2"/>
    <w:rsid w:val="00D7502E"/>
    <w:pPr>
      <w:jc w:val="center"/>
    </w:pPr>
    <w:rPr>
      <w:color w:val="000000"/>
      <w:sz w:val="24"/>
      <w:szCs w:val="20"/>
    </w:rPr>
  </w:style>
  <w:style w:type="character" w:customStyle="1" w:styleId="3Char2">
    <w:name w:val="正文文本 3 Char"/>
    <w:basedOn w:val="a1"/>
    <w:link w:val="37"/>
    <w:rsid w:val="00D7502E"/>
    <w:rPr>
      <w:rFonts w:ascii="Times New Roman" w:eastAsia="宋体" w:hAnsi="Times New Roman" w:cs="Times New Roman"/>
      <w:color w:val="000000"/>
      <w:sz w:val="24"/>
      <w:szCs w:val="20"/>
    </w:rPr>
  </w:style>
  <w:style w:type="paragraph" w:customStyle="1" w:styleId="affff7">
    <w:name w:val="正文 王"/>
    <w:basedOn w:val="a0"/>
    <w:autoRedefine/>
    <w:rsid w:val="00D7502E"/>
    <w:pPr>
      <w:adjustRightInd w:val="0"/>
      <w:ind w:firstLineChars="200" w:firstLine="200"/>
    </w:pPr>
    <w:rPr>
      <w:rFonts w:eastAsia="仿宋_GB2312"/>
      <w:color w:val="000000"/>
      <w:sz w:val="28"/>
      <w:szCs w:val="20"/>
    </w:rPr>
  </w:style>
  <w:style w:type="paragraph" w:customStyle="1" w:styleId="Char30">
    <w:name w:val="Char3"/>
    <w:basedOn w:val="a0"/>
    <w:autoRedefine/>
    <w:rsid w:val="00D7502E"/>
    <w:pPr>
      <w:spacing w:line="360" w:lineRule="auto"/>
      <w:ind w:firstLine="482"/>
    </w:pPr>
    <w:rPr>
      <w:color w:val="000000"/>
      <w:sz w:val="24"/>
      <w:szCs w:val="20"/>
    </w:rPr>
  </w:style>
  <w:style w:type="paragraph" w:customStyle="1" w:styleId="CharCharCharCharCharCharCharCharChar">
    <w:name w:val="Char Char Char Char Char Char Char Char Char"/>
    <w:basedOn w:val="a0"/>
    <w:autoRedefine/>
    <w:rsid w:val="00D7502E"/>
    <w:pPr>
      <w:widowControl/>
      <w:spacing w:after="160" w:line="240" w:lineRule="exact"/>
      <w:jc w:val="left"/>
    </w:pPr>
    <w:rPr>
      <w:color w:val="000000"/>
      <w:sz w:val="28"/>
      <w:szCs w:val="28"/>
    </w:rPr>
  </w:style>
  <w:style w:type="paragraph" w:customStyle="1" w:styleId="affff8">
    <w:name w:val="正"/>
    <w:basedOn w:val="a0"/>
    <w:link w:val="Charf1"/>
    <w:rsid w:val="00D7502E"/>
    <w:pPr>
      <w:spacing w:line="360" w:lineRule="auto"/>
      <w:ind w:firstLineChars="200" w:firstLine="200"/>
    </w:pPr>
    <w:rPr>
      <w:color w:val="000000"/>
      <w:sz w:val="24"/>
      <w:szCs w:val="20"/>
    </w:rPr>
  </w:style>
  <w:style w:type="character" w:customStyle="1" w:styleId="Charf1">
    <w:name w:val="正 Char"/>
    <w:link w:val="affff8"/>
    <w:rsid w:val="00D7502E"/>
    <w:rPr>
      <w:rFonts w:ascii="Times New Roman" w:eastAsia="宋体" w:hAnsi="Times New Roman" w:cs="Times New Roman"/>
      <w:color w:val="000000"/>
      <w:sz w:val="24"/>
      <w:szCs w:val="20"/>
    </w:rPr>
  </w:style>
  <w:style w:type="table" w:customStyle="1" w:styleId="1f6">
    <w:name w:val="表格样式1"/>
    <w:basedOn w:val="a2"/>
    <w:next w:val="a7"/>
    <w:uiPriority w:val="59"/>
    <w:locked/>
    <w:rsid w:val="00D7502E"/>
    <w:pPr>
      <w:widowControl w:val="0"/>
      <w:jc w:val="both"/>
    </w:pPr>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52">
    <w:name w:val="样式5"/>
    <w:basedOn w:val="a0"/>
    <w:link w:val="5Char0"/>
    <w:rsid w:val="00D7502E"/>
    <w:pPr>
      <w:spacing w:line="480" w:lineRule="atLeast"/>
      <w:jc w:val="center"/>
    </w:pPr>
    <w:rPr>
      <w:b/>
      <w:color w:val="000000"/>
      <w:sz w:val="24"/>
      <w:szCs w:val="20"/>
    </w:rPr>
  </w:style>
  <w:style w:type="character" w:customStyle="1" w:styleId="5Char0">
    <w:name w:val="样式5 Char"/>
    <w:link w:val="52"/>
    <w:rsid w:val="00D7502E"/>
    <w:rPr>
      <w:rFonts w:ascii="Times New Roman" w:eastAsia="宋体" w:hAnsi="Times New Roman" w:cs="Times New Roman"/>
      <w:b/>
      <w:color w:val="000000"/>
      <w:sz w:val="24"/>
      <w:szCs w:val="20"/>
    </w:rPr>
  </w:style>
  <w:style w:type="paragraph" w:customStyle="1" w:styleId="CharCharChar020228">
    <w:name w:val="样式 正文段落 Char Char Char + 段前: 0.2 行 段后: 0.2 行 行距: 固定值 28 磅"/>
    <w:basedOn w:val="a0"/>
    <w:rsid w:val="00D7502E"/>
    <w:pPr>
      <w:autoSpaceDE w:val="0"/>
      <w:autoSpaceDN w:val="0"/>
      <w:adjustRightInd w:val="0"/>
      <w:snapToGrid w:val="0"/>
      <w:spacing w:beforeLines="20" w:afterLines="20" w:line="560" w:lineRule="exact"/>
      <w:ind w:firstLine="567"/>
      <w:textAlignment w:val="baseline"/>
    </w:pPr>
    <w:rPr>
      <w:rFonts w:ascii="宋体" w:hAnsi="Tms Rmn" w:cs="宋体"/>
      <w:color w:val="000000"/>
      <w:kern w:val="0"/>
      <w:sz w:val="26"/>
      <w:szCs w:val="20"/>
    </w:rPr>
  </w:style>
  <w:style w:type="character" w:customStyle="1" w:styleId="2Char10">
    <w:name w:val="样式 首行缩进:  2 字符 Char1"/>
    <w:link w:val="28"/>
    <w:rsid w:val="00D7502E"/>
    <w:rPr>
      <w:rFonts w:ascii="Times New Roman" w:eastAsia="宋体" w:hAnsi="Times New Roman" w:cs="Times New Roman"/>
      <w:color w:val="000000"/>
      <w:sz w:val="28"/>
      <w:szCs w:val="28"/>
    </w:rPr>
  </w:style>
  <w:style w:type="paragraph" w:customStyle="1" w:styleId="272">
    <w:name w:val="样式 样式 小四 行距: 固定值 27 磅 + 首行缩进:  2 字符"/>
    <w:basedOn w:val="a0"/>
    <w:link w:val="272Char"/>
    <w:rsid w:val="00D7502E"/>
    <w:pPr>
      <w:spacing w:line="360" w:lineRule="auto"/>
      <w:ind w:firstLineChars="200" w:firstLine="480"/>
    </w:pPr>
    <w:rPr>
      <w:color w:val="000000"/>
      <w:sz w:val="24"/>
      <w:szCs w:val="20"/>
    </w:rPr>
  </w:style>
  <w:style w:type="character" w:customStyle="1" w:styleId="272Char">
    <w:name w:val="样式 样式 小四 行距: 固定值 27 磅 + 首行缩进:  2 字符 Char"/>
    <w:link w:val="272"/>
    <w:rsid w:val="00D7502E"/>
    <w:rPr>
      <w:rFonts w:ascii="Times New Roman" w:eastAsia="宋体" w:hAnsi="Times New Roman" w:cs="Times New Roman"/>
      <w:color w:val="000000"/>
      <w:sz w:val="24"/>
      <w:szCs w:val="20"/>
    </w:rPr>
  </w:style>
  <w:style w:type="paragraph" w:customStyle="1" w:styleId="1f7">
    <w:name w:val="高庆平标题1."/>
    <w:basedOn w:val="4"/>
    <w:link w:val="1Char0"/>
    <w:rsid w:val="00D7502E"/>
    <w:pPr>
      <w:keepNext w:val="0"/>
      <w:keepLines w:val="0"/>
      <w:adjustRightInd/>
      <w:snapToGrid/>
      <w:spacing w:beforeLines="30" w:afterLines="30" w:line="240" w:lineRule="auto"/>
      <w:ind w:firstLine="567"/>
    </w:pPr>
    <w:rPr>
      <w:rFonts w:ascii="Arial" w:eastAsia="楷体_GB2312" w:hAnsi="Arial"/>
      <w:b/>
    </w:rPr>
  </w:style>
  <w:style w:type="character" w:customStyle="1" w:styleId="1Char0">
    <w:name w:val="高庆平标题1. Char"/>
    <w:link w:val="1f7"/>
    <w:rsid w:val="00D7502E"/>
    <w:rPr>
      <w:rFonts w:ascii="Arial" w:eastAsia="楷体_GB2312" w:hAnsi="Arial" w:cs="Times New Roman"/>
      <w:b/>
      <w:bCs/>
      <w:color w:val="000000"/>
      <w:sz w:val="28"/>
      <w:szCs w:val="28"/>
    </w:rPr>
  </w:style>
  <w:style w:type="paragraph" w:customStyle="1" w:styleId="affff9">
    <w:name w:val="高庆平标题一、"/>
    <w:basedOn w:val="afff9"/>
    <w:next w:val="affff6"/>
    <w:rsid w:val="00D7502E"/>
    <w:pPr>
      <w:spacing w:after="120"/>
      <w:ind w:firstLineChars="0" w:firstLine="0"/>
      <w:jc w:val="left"/>
    </w:pPr>
    <w:rPr>
      <w:rFonts w:ascii="Times New Roman" w:eastAsia="仿宋_GB2312" w:hAnsi="Times New Roman" w:cs="宋体"/>
      <w:bCs w:val="0"/>
      <w:szCs w:val="20"/>
    </w:rPr>
  </w:style>
  <w:style w:type="paragraph" w:customStyle="1" w:styleId="affffa">
    <w:name w:val="高庆平表头"/>
    <w:basedOn w:val="a0"/>
    <w:link w:val="Charf2"/>
    <w:autoRedefine/>
    <w:rsid w:val="00D7502E"/>
    <w:pPr>
      <w:jc w:val="center"/>
    </w:pPr>
    <w:rPr>
      <w:rFonts w:eastAsia="黑体"/>
      <w:color w:val="000000"/>
      <w:sz w:val="24"/>
      <w:szCs w:val="21"/>
    </w:rPr>
  </w:style>
  <w:style w:type="character" w:customStyle="1" w:styleId="Charf2">
    <w:name w:val="高庆平表头 Char"/>
    <w:link w:val="affffa"/>
    <w:rsid w:val="00D7502E"/>
    <w:rPr>
      <w:rFonts w:ascii="Times New Roman" w:eastAsia="黑体" w:hAnsi="Times New Roman" w:cs="Times New Roman"/>
      <w:color w:val="000000"/>
      <w:sz w:val="24"/>
      <w:szCs w:val="21"/>
    </w:rPr>
  </w:style>
  <w:style w:type="paragraph" w:customStyle="1" w:styleId="affffb">
    <w:name w:val="高庆平表注"/>
    <w:basedOn w:val="afff"/>
    <w:link w:val="Charf3"/>
    <w:autoRedefine/>
    <w:rsid w:val="00D7502E"/>
    <w:pPr>
      <w:adjustRightInd/>
      <w:snapToGrid/>
      <w:spacing w:before="0" w:after="0" w:line="240" w:lineRule="auto"/>
      <w:ind w:firstLineChars="95" w:firstLine="199"/>
    </w:pPr>
    <w:rPr>
      <w:rFonts w:ascii="宋体" w:hAnsi="宋体"/>
      <w:kern w:val="0"/>
      <w:sz w:val="21"/>
      <w:szCs w:val="21"/>
    </w:rPr>
  </w:style>
  <w:style w:type="paragraph" w:customStyle="1" w:styleId="affffc">
    <w:name w:val="高庆平第章"/>
    <w:basedOn w:val="afff9"/>
    <w:next w:val="affff9"/>
    <w:autoRedefine/>
    <w:rsid w:val="00D7502E"/>
    <w:pPr>
      <w:spacing w:after="120"/>
      <w:ind w:firstLineChars="0" w:firstLine="0"/>
    </w:pPr>
    <w:rPr>
      <w:rFonts w:ascii="Times New Roman" w:hAnsi="Times New Roman" w:cs="Arial"/>
      <w:kern w:val="0"/>
      <w:sz w:val="44"/>
    </w:rPr>
  </w:style>
  <w:style w:type="paragraph" w:customStyle="1" w:styleId="160">
    <w:name w:val="标题一16"/>
    <w:basedOn w:val="2"/>
    <w:next w:val="Charb"/>
    <w:autoRedefine/>
    <w:rsid w:val="00D7502E"/>
    <w:pPr>
      <w:spacing w:before="180" w:after="180"/>
      <w:jc w:val="left"/>
      <w:outlineLvl w:val="0"/>
    </w:pPr>
    <w:rPr>
      <w:rFonts w:ascii="黑体" w:hAnsi="宋体" w:cs="宋体"/>
      <w:b/>
      <w:bCs/>
      <w:kern w:val="44"/>
      <w:sz w:val="28"/>
      <w:szCs w:val="28"/>
    </w:rPr>
  </w:style>
  <w:style w:type="paragraph" w:customStyle="1" w:styleId="16Arial">
    <w:name w:val="样式 标题二16 + (西文) Arial (中文) 黑体 小二 加粗 两端对齐"/>
    <w:basedOn w:val="a0"/>
    <w:autoRedefine/>
    <w:rsid w:val="00D7502E"/>
    <w:pPr>
      <w:outlineLvl w:val="0"/>
    </w:pPr>
    <w:rPr>
      <w:rFonts w:ascii="Arial" w:eastAsia="黑体" w:hAnsi="宋体" w:cs="宋体"/>
      <w:b/>
      <w:bCs/>
      <w:color w:val="000000"/>
      <w:kern w:val="44"/>
      <w:sz w:val="32"/>
      <w:szCs w:val="20"/>
    </w:rPr>
  </w:style>
  <w:style w:type="character" w:customStyle="1" w:styleId="Char19">
    <w:name w:val="普通文字 Char1"/>
    <w:aliases w:val="普通文字 Char Char,普通文字 Char Char Char Char Char Char Char Char Char Char Char Char Char Char Char Char Char,纯文本 Char Char Char Char,纯文本 Char Char Char1,纯文本 Char Char Char Char Char Char Char Char Char,纯文本1 Char,纯文本2 Char,普通文字1 Char,普通文字 Char Cha"/>
    <w:rsid w:val="00D7502E"/>
    <w:rPr>
      <w:rFonts w:ascii="宋体" w:eastAsia="宋体" w:hAnsi="Courier New" w:cs="Times New Roman"/>
      <w:szCs w:val="20"/>
    </w:rPr>
  </w:style>
  <w:style w:type="paragraph" w:customStyle="1" w:styleId="affffd">
    <w:name w:val="样式 图表 + 五号"/>
    <w:basedOn w:val="a0"/>
    <w:autoRedefine/>
    <w:rsid w:val="00D7502E"/>
    <w:pPr>
      <w:spacing w:line="360" w:lineRule="exact"/>
      <w:ind w:left="108" w:hanging="108"/>
      <w:jc w:val="center"/>
    </w:pPr>
    <w:rPr>
      <w:rFonts w:ascii="宋体" w:hAnsi="宋体"/>
      <w:color w:val="000000"/>
      <w:spacing w:val="-10"/>
      <w:sz w:val="18"/>
      <w:szCs w:val="18"/>
    </w:rPr>
  </w:style>
  <w:style w:type="paragraph" w:customStyle="1" w:styleId="CharCharCharCharCharCharCharCharCharChar2">
    <w:name w:val="Char Char Char Char Char Char Char Char Char Char2"/>
    <w:basedOn w:val="af3"/>
    <w:autoRedefine/>
    <w:rsid w:val="00D7502E"/>
    <w:pPr>
      <w:adjustRightInd w:val="0"/>
      <w:spacing w:line="436" w:lineRule="exact"/>
      <w:ind w:left="357"/>
      <w:jc w:val="left"/>
      <w:outlineLvl w:val="3"/>
    </w:pPr>
    <w:rPr>
      <w:rFonts w:ascii="Tahoma" w:hAnsi="Tahoma"/>
      <w:b/>
      <w:kern w:val="28"/>
      <w:szCs w:val="21"/>
    </w:rPr>
  </w:style>
  <w:style w:type="paragraph" w:customStyle="1" w:styleId="affffe">
    <w:name w:val="注"/>
    <w:basedOn w:val="a0"/>
    <w:rsid w:val="00D7502E"/>
    <w:pPr>
      <w:adjustRightInd w:val="0"/>
      <w:snapToGrid w:val="0"/>
      <w:spacing w:before="120" w:after="120" w:line="360" w:lineRule="auto"/>
    </w:pPr>
    <w:rPr>
      <w:rFonts w:ascii="宋体" w:eastAsia="仿宋_GB2312" w:hAnsi="宋体"/>
      <w:color w:val="000000"/>
      <w:sz w:val="24"/>
      <w:szCs w:val="20"/>
    </w:rPr>
  </w:style>
  <w:style w:type="paragraph" w:customStyle="1" w:styleId="afffff">
    <w:name w:val="正文样式"/>
    <w:basedOn w:val="a0"/>
    <w:link w:val="Charf4"/>
    <w:rsid w:val="00D7502E"/>
    <w:pPr>
      <w:spacing w:before="156" w:after="156" w:line="300" w:lineRule="auto"/>
      <w:ind w:firstLineChars="200" w:firstLine="480"/>
    </w:pPr>
    <w:rPr>
      <w:color w:val="000000"/>
      <w:sz w:val="24"/>
      <w:szCs w:val="20"/>
    </w:rPr>
  </w:style>
  <w:style w:type="character" w:customStyle="1" w:styleId="Charf4">
    <w:name w:val="正文样式 Char"/>
    <w:link w:val="afffff"/>
    <w:rsid w:val="00D7502E"/>
    <w:rPr>
      <w:rFonts w:ascii="Times New Roman" w:eastAsia="宋体" w:hAnsi="Times New Roman" w:cs="Times New Roman"/>
      <w:color w:val="000000"/>
      <w:sz w:val="24"/>
      <w:szCs w:val="20"/>
    </w:rPr>
  </w:style>
  <w:style w:type="paragraph" w:customStyle="1" w:styleId="161">
    <w:name w:val="标题三16"/>
    <w:basedOn w:val="30"/>
    <w:autoRedefine/>
    <w:rsid w:val="00D7502E"/>
    <w:pPr>
      <w:spacing w:before="120" w:after="120" w:line="240" w:lineRule="auto"/>
      <w:ind w:firstLineChars="100" w:firstLine="100"/>
      <w:jc w:val="left"/>
    </w:pPr>
    <w:rPr>
      <w:rFonts w:eastAsia="黑体" w:cs="宋体"/>
      <w:b w:val="0"/>
      <w:snapToGrid w:val="0"/>
      <w:szCs w:val="30"/>
    </w:rPr>
  </w:style>
  <w:style w:type="paragraph" w:customStyle="1" w:styleId="CharCharCharCharCharChar1Char">
    <w:name w:val="Char Char Char Char Char Char1 Char"/>
    <w:basedOn w:val="a0"/>
    <w:rsid w:val="00D7502E"/>
    <w:pPr>
      <w:widowControl/>
      <w:spacing w:after="160" w:line="240" w:lineRule="exact"/>
      <w:jc w:val="left"/>
    </w:pPr>
    <w:rPr>
      <w:rFonts w:ascii="Verdana" w:hAnsi="Verdana"/>
      <w:color w:val="000000"/>
      <w:kern w:val="0"/>
      <w:sz w:val="24"/>
      <w:szCs w:val="20"/>
      <w:lang w:eastAsia="en-US"/>
    </w:rPr>
  </w:style>
  <w:style w:type="paragraph" w:customStyle="1" w:styleId="1f8">
    <w:name w:val="样式（1）"/>
    <w:basedOn w:val="a0"/>
    <w:link w:val="1Char2"/>
    <w:qFormat/>
    <w:rsid w:val="00D7502E"/>
    <w:pPr>
      <w:snapToGrid w:val="0"/>
      <w:spacing w:line="312" w:lineRule="auto"/>
      <w:ind w:firstLineChars="200" w:firstLine="540"/>
    </w:pPr>
    <w:rPr>
      <w:rFonts w:ascii="宋体" w:hAnsi="宋体"/>
      <w:color w:val="000000"/>
      <w:sz w:val="27"/>
      <w:szCs w:val="28"/>
    </w:rPr>
  </w:style>
  <w:style w:type="character" w:customStyle="1" w:styleId="1Char2">
    <w:name w:val="样式（1） Char"/>
    <w:link w:val="1f8"/>
    <w:rsid w:val="00D7502E"/>
    <w:rPr>
      <w:rFonts w:ascii="宋体" w:eastAsia="宋体" w:hAnsi="宋体" w:cs="Times New Roman"/>
      <w:color w:val="000000"/>
      <w:sz w:val="27"/>
      <w:szCs w:val="28"/>
    </w:rPr>
  </w:style>
  <w:style w:type="paragraph" w:customStyle="1" w:styleId="zhengwen">
    <w:name w:val="zhengwen"/>
    <w:basedOn w:val="a0"/>
    <w:rsid w:val="00D7502E"/>
    <w:pPr>
      <w:adjustRightInd w:val="0"/>
      <w:snapToGrid w:val="0"/>
      <w:spacing w:line="520" w:lineRule="exact"/>
      <w:ind w:firstLineChars="200" w:firstLine="200"/>
    </w:pPr>
    <w:rPr>
      <w:bCs/>
      <w:color w:val="000000"/>
      <w:sz w:val="28"/>
      <w:szCs w:val="20"/>
    </w:rPr>
  </w:style>
  <w:style w:type="paragraph" w:customStyle="1" w:styleId="afffff0">
    <w:name w:val="沈阳投标正文"/>
    <w:basedOn w:val="a0"/>
    <w:next w:val="a0"/>
    <w:autoRedefine/>
    <w:rsid w:val="00D7502E"/>
    <w:pPr>
      <w:ind w:firstLineChars="200" w:firstLine="560"/>
    </w:pPr>
    <w:rPr>
      <w:rFonts w:eastAsia="仿宋_GB2312"/>
      <w:color w:val="000000"/>
      <w:sz w:val="28"/>
      <w:szCs w:val="28"/>
    </w:rPr>
  </w:style>
  <w:style w:type="paragraph" w:customStyle="1" w:styleId="DL">
    <w:name w:val="D&amp;L"/>
    <w:basedOn w:val="a4"/>
    <w:rsid w:val="00D7502E"/>
    <w:pPr>
      <w:pBdr>
        <w:bottom w:val="thinThickSmallGap" w:sz="18" w:space="1" w:color="auto"/>
      </w:pBdr>
      <w:adjustRightInd w:val="0"/>
      <w:snapToGrid/>
      <w:spacing w:line="240" w:lineRule="atLeast"/>
      <w:textAlignment w:val="baseline"/>
    </w:pPr>
    <w:rPr>
      <w:rFonts w:ascii="Times New Roman" w:eastAsia="宋体" w:hAnsi="Times New Roman" w:cs="Times New Roman"/>
      <w:color w:val="000000"/>
      <w:kern w:val="0"/>
      <w:sz w:val="24"/>
      <w:szCs w:val="20"/>
    </w:rPr>
  </w:style>
  <w:style w:type="character" w:customStyle="1" w:styleId="Charf5">
    <w:name w:val="表格，五宋 Char"/>
    <w:rsid w:val="00D7502E"/>
    <w:rPr>
      <w:noProof/>
      <w:sz w:val="21"/>
      <w:lang w:val="en-US" w:eastAsia="zh-CN" w:bidi="ar-SA"/>
    </w:rPr>
  </w:style>
  <w:style w:type="paragraph" w:customStyle="1" w:styleId="afffff1">
    <w:name w:val="王 正文"/>
    <w:basedOn w:val="a0"/>
    <w:link w:val="Charf6"/>
    <w:rsid w:val="00D7502E"/>
    <w:pPr>
      <w:adjustRightInd w:val="0"/>
      <w:ind w:firstLineChars="200" w:firstLine="200"/>
    </w:pPr>
    <w:rPr>
      <w:color w:val="000000"/>
      <w:sz w:val="28"/>
      <w:szCs w:val="28"/>
    </w:rPr>
  </w:style>
  <w:style w:type="character" w:customStyle="1" w:styleId="Charf6">
    <w:name w:val="王 正文 Char"/>
    <w:link w:val="afffff1"/>
    <w:rsid w:val="00D7502E"/>
    <w:rPr>
      <w:rFonts w:ascii="Times New Roman" w:eastAsia="宋体" w:hAnsi="Times New Roman" w:cs="Times New Roman"/>
      <w:color w:val="000000"/>
      <w:sz w:val="28"/>
      <w:szCs w:val="28"/>
    </w:rPr>
  </w:style>
  <w:style w:type="character" w:customStyle="1" w:styleId="CharCharCharCharChar0">
    <w:name w:val="纯文本 Char Char Char Char Char"/>
    <w:rsid w:val="00D7502E"/>
    <w:rPr>
      <w:rFonts w:ascii="宋体" w:eastAsia="宋体" w:hAnsi="Courier New"/>
      <w:kern w:val="2"/>
      <w:sz w:val="21"/>
      <w:lang w:val="en-US" w:eastAsia="zh-CN" w:bidi="ar-SA"/>
    </w:rPr>
  </w:style>
  <w:style w:type="paragraph" w:customStyle="1" w:styleId="38">
    <w:name w:val="正文3仿"/>
    <w:basedOn w:val="a0"/>
    <w:rsid w:val="00D7502E"/>
    <w:pPr>
      <w:ind w:firstLineChars="200" w:firstLine="640"/>
    </w:pPr>
    <w:rPr>
      <w:rFonts w:ascii="仿宋_GB2312" w:eastAsia="仿宋_GB2312"/>
      <w:color w:val="000000"/>
      <w:sz w:val="32"/>
      <w:szCs w:val="32"/>
    </w:rPr>
  </w:style>
  <w:style w:type="paragraph" w:customStyle="1" w:styleId="Style5">
    <w:name w:val="_Style 5"/>
    <w:basedOn w:val="a0"/>
    <w:rsid w:val="00D7502E"/>
    <w:rPr>
      <w:color w:val="000000"/>
      <w:sz w:val="24"/>
      <w:szCs w:val="20"/>
    </w:rPr>
  </w:style>
  <w:style w:type="paragraph" w:customStyle="1" w:styleId="1-1">
    <w:name w:val="样式1-1"/>
    <w:basedOn w:val="111"/>
    <w:link w:val="1-1Char"/>
    <w:qFormat/>
    <w:rsid w:val="00D7502E"/>
    <w:pPr>
      <w:spacing w:beforeLines="20"/>
    </w:pPr>
  </w:style>
  <w:style w:type="character" w:customStyle="1" w:styleId="1-1Char">
    <w:name w:val="样式1-1 Char"/>
    <w:basedOn w:val="111Char"/>
    <w:link w:val="1-1"/>
    <w:rsid w:val="00D7502E"/>
    <w:rPr>
      <w:rFonts w:ascii="宋体" w:eastAsia="宋体" w:hAnsi="宋体" w:cs="Times New Roman"/>
      <w:b/>
      <w:color w:val="000000"/>
      <w:sz w:val="28"/>
      <w:szCs w:val="28"/>
    </w:rPr>
  </w:style>
  <w:style w:type="paragraph" w:customStyle="1" w:styleId="a">
    <w:name w:val="末级"/>
    <w:basedOn w:val="a0"/>
    <w:rsid w:val="00D7502E"/>
    <w:pPr>
      <w:numPr>
        <w:numId w:val="1"/>
      </w:numPr>
      <w:snapToGrid w:val="0"/>
      <w:spacing w:line="360" w:lineRule="auto"/>
    </w:pPr>
    <w:rPr>
      <w:color w:val="000000"/>
      <w:sz w:val="28"/>
      <w:szCs w:val="20"/>
    </w:rPr>
  </w:style>
  <w:style w:type="paragraph" w:customStyle="1" w:styleId="afffff2">
    <w:name w:val="标题三"/>
    <w:basedOn w:val="a0"/>
    <w:link w:val="CharCharf2"/>
    <w:autoRedefine/>
    <w:qFormat/>
    <w:rsid w:val="00D7502E"/>
    <w:pPr>
      <w:adjustRightInd w:val="0"/>
      <w:snapToGrid w:val="0"/>
      <w:spacing w:line="312" w:lineRule="auto"/>
    </w:pPr>
    <w:rPr>
      <w:rFonts w:ascii="黑体" w:eastAsia="黑体" w:hAnsi="黑体"/>
      <w:color w:val="000000"/>
      <w:sz w:val="32"/>
      <w:szCs w:val="32"/>
    </w:rPr>
  </w:style>
  <w:style w:type="character" w:customStyle="1" w:styleId="CharCharf2">
    <w:name w:val="标题三 Char Char"/>
    <w:link w:val="afffff2"/>
    <w:rsid w:val="00D7502E"/>
    <w:rPr>
      <w:rFonts w:ascii="黑体" w:eastAsia="黑体" w:hAnsi="黑体" w:cs="Times New Roman"/>
      <w:color w:val="000000"/>
      <w:sz w:val="32"/>
      <w:szCs w:val="32"/>
    </w:rPr>
  </w:style>
  <w:style w:type="character" w:customStyle="1" w:styleId="evenChar1">
    <w:name w:val="even Char1"/>
    <w:aliases w:val="2nd pg Char1,1st page Char Char1"/>
    <w:rsid w:val="00D7502E"/>
    <w:rPr>
      <w:rFonts w:eastAsia="宋体"/>
      <w:kern w:val="2"/>
      <w:sz w:val="18"/>
      <w:lang w:val="en-US" w:eastAsia="zh-CN" w:bidi="ar-SA"/>
    </w:rPr>
  </w:style>
  <w:style w:type="character" w:customStyle="1" w:styleId="Char23">
    <w:name w:val="普通文字 Char2"/>
    <w:aliases w:val="普通文字 Char Char2,普通文字 Char Char Char Char Char Char Char Char Char Char Char Char Char Char Char Char Char1,纯文本 Char Char Char Char1,纯文本 Char Char Char2,纯文本 Char Char Char Char Char Char Char Char Char1,纯文本1 Char1,纯文本2 Char1,普通文字1 Char1"/>
    <w:rsid w:val="00D7502E"/>
    <w:rPr>
      <w:rFonts w:ascii="宋体" w:hAnsi="Courier New"/>
      <w:kern w:val="2"/>
      <w:sz w:val="21"/>
    </w:rPr>
  </w:style>
  <w:style w:type="paragraph" w:customStyle="1" w:styleId="CM115">
    <w:name w:val="CM115"/>
    <w:basedOn w:val="a0"/>
    <w:next w:val="a0"/>
    <w:rsid w:val="00D7502E"/>
    <w:pPr>
      <w:autoSpaceDE w:val="0"/>
      <w:autoSpaceDN w:val="0"/>
      <w:adjustRightInd w:val="0"/>
      <w:spacing w:after="268"/>
      <w:jc w:val="left"/>
    </w:pPr>
    <w:rPr>
      <w:rFonts w:ascii="宋体" w:cs="宋体"/>
      <w:color w:val="000000"/>
      <w:kern w:val="0"/>
      <w:sz w:val="24"/>
      <w:szCs w:val="20"/>
    </w:rPr>
  </w:style>
  <w:style w:type="paragraph" w:customStyle="1" w:styleId="Char1CharCharCharCharCharChar1CharCharChar">
    <w:name w:val="Char1 Char Char Char Char Char Char1 Char Char Char"/>
    <w:basedOn w:val="a0"/>
    <w:rsid w:val="00D7502E"/>
    <w:pPr>
      <w:spacing w:line="360" w:lineRule="auto"/>
      <w:ind w:firstLineChars="200" w:firstLine="200"/>
    </w:pPr>
    <w:rPr>
      <w:rFonts w:ascii="宋体" w:hAnsi="宋体" w:cs="宋体"/>
      <w:color w:val="000000"/>
      <w:sz w:val="24"/>
      <w:szCs w:val="20"/>
    </w:rPr>
  </w:style>
  <w:style w:type="paragraph" w:customStyle="1" w:styleId="1110">
    <w:name w:val="王 1.1.1"/>
    <w:basedOn w:val="2"/>
    <w:rsid w:val="00D7502E"/>
    <w:pPr>
      <w:keepNext w:val="0"/>
      <w:keepLines w:val="0"/>
      <w:adjustRightInd/>
      <w:snapToGrid/>
      <w:spacing w:before="0" w:after="0" w:line="240" w:lineRule="auto"/>
      <w:ind w:firstLineChars="200" w:firstLine="200"/>
      <w:jc w:val="both"/>
    </w:pPr>
    <w:rPr>
      <w:rFonts w:ascii="Times New Roman" w:hAnsi="Times New Roman"/>
      <w:sz w:val="28"/>
      <w:szCs w:val="28"/>
    </w:rPr>
  </w:style>
  <w:style w:type="paragraph" w:customStyle="1" w:styleId="afffff3">
    <w:name w:val="款下正文"/>
    <w:basedOn w:val="a0"/>
    <w:link w:val="Charf7"/>
    <w:rsid w:val="00D7502E"/>
    <w:pPr>
      <w:spacing w:beforeLines="50" w:afterLines="50" w:line="480" w:lineRule="exact"/>
      <w:ind w:firstLineChars="200" w:firstLine="480"/>
    </w:pPr>
    <w:rPr>
      <w:color w:val="000000"/>
      <w:sz w:val="24"/>
      <w:szCs w:val="28"/>
    </w:rPr>
  </w:style>
  <w:style w:type="character" w:customStyle="1" w:styleId="Charf7">
    <w:name w:val="款下正文 Char"/>
    <w:link w:val="afffff3"/>
    <w:rsid w:val="00D7502E"/>
    <w:rPr>
      <w:rFonts w:ascii="Times New Roman" w:eastAsia="宋体" w:hAnsi="Times New Roman" w:cs="Times New Roman"/>
      <w:color w:val="000000"/>
      <w:sz w:val="24"/>
      <w:szCs w:val="28"/>
    </w:rPr>
  </w:style>
  <w:style w:type="paragraph" w:customStyle="1" w:styleId="ParaCharCharCharCharCharCharChar">
    <w:name w:val="默认段落字体 Para Char Char Char Char Char Char Char"/>
    <w:basedOn w:val="af3"/>
    <w:autoRedefine/>
    <w:rsid w:val="00D7502E"/>
    <w:rPr>
      <w:rFonts w:ascii="Tahoma" w:hAnsi="Tahoma"/>
      <w:szCs w:val="24"/>
    </w:rPr>
  </w:style>
  <w:style w:type="paragraph" w:customStyle="1" w:styleId="CharCharCharCharCharChar1Char1CharCharCharCharCharChar">
    <w:name w:val="Char Char Char Char Char Char1 Char1 Char Char Char Char Char Char"/>
    <w:basedOn w:val="a0"/>
    <w:rsid w:val="00D7502E"/>
    <w:rPr>
      <w:color w:val="000000"/>
      <w:sz w:val="24"/>
      <w:szCs w:val="20"/>
    </w:rPr>
  </w:style>
  <w:style w:type="character" w:customStyle="1" w:styleId="Char1a">
    <w:name w:val="正文缩进 Char1"/>
    <w:aliases w:val="正文缩进 Char Char,正文缩进1 Char,正文（首行缩进两字）1 Char,正文（首行缩进两字） Char Char Char Char Char Char Char Char Char1 Char,正文（首行缩进两字） Char Char Char Char Char Char Char Char Char,正文缩进2 Char,正文（首行缩进两字）2 Char,正文缩进11 Char,正文（首行缩进两字）11 Char Char Char Char,表 Char"/>
    <w:rsid w:val="00D7502E"/>
    <w:rPr>
      <w:rFonts w:eastAsia="宋体"/>
      <w:kern w:val="2"/>
      <w:sz w:val="21"/>
      <w:szCs w:val="24"/>
      <w:lang w:val="en-US" w:eastAsia="zh-CN" w:bidi="ar-SA"/>
    </w:rPr>
  </w:style>
  <w:style w:type="paragraph" w:customStyle="1" w:styleId="01">
    <w:name w:val="01宋体小四正文"/>
    <w:basedOn w:val="a0"/>
    <w:rsid w:val="00D7502E"/>
    <w:pPr>
      <w:widowControl/>
      <w:snapToGrid w:val="0"/>
      <w:spacing w:line="460" w:lineRule="exact"/>
      <w:ind w:firstLineChars="200" w:firstLine="480"/>
    </w:pPr>
    <w:rPr>
      <w:rFonts w:ascii="宋体" w:hAnsi="宋体"/>
      <w:color w:val="000000"/>
      <w:kern w:val="0"/>
      <w:sz w:val="24"/>
      <w:szCs w:val="20"/>
      <w:lang w:eastAsia="en-US" w:bidi="en-US"/>
    </w:rPr>
  </w:style>
  <w:style w:type="character" w:customStyle="1" w:styleId="01CharChar">
    <w:name w:val="01宋体小四正文 Char Char"/>
    <w:rsid w:val="00D7502E"/>
    <w:rPr>
      <w:rFonts w:ascii="宋体" w:eastAsia="宋体" w:hAnsi="宋体"/>
      <w:sz w:val="24"/>
      <w:szCs w:val="24"/>
      <w:lang w:val="en-US" w:eastAsia="en-US" w:bidi="en-US"/>
    </w:rPr>
  </w:style>
  <w:style w:type="paragraph" w:customStyle="1" w:styleId="1f9">
    <w:name w:val="编号1."/>
    <w:basedOn w:val="a0"/>
    <w:rsid w:val="00D7502E"/>
    <w:pPr>
      <w:tabs>
        <w:tab w:val="num" w:pos="754"/>
      </w:tabs>
      <w:spacing w:line="400" w:lineRule="atLeast"/>
      <w:ind w:firstLine="448"/>
    </w:pPr>
    <w:rPr>
      <w:color w:val="000000"/>
      <w:sz w:val="24"/>
      <w:szCs w:val="20"/>
    </w:rPr>
  </w:style>
  <w:style w:type="character" w:customStyle="1" w:styleId="1Char3">
    <w:name w:val="编号1. Char"/>
    <w:rsid w:val="00D7502E"/>
    <w:rPr>
      <w:kern w:val="2"/>
      <w:sz w:val="21"/>
      <w:szCs w:val="24"/>
    </w:rPr>
  </w:style>
  <w:style w:type="paragraph" w:customStyle="1" w:styleId="1fa">
    <w:name w:val="编号(1)"/>
    <w:basedOn w:val="a0"/>
    <w:rsid w:val="00D7502E"/>
    <w:pPr>
      <w:tabs>
        <w:tab w:val="left" w:pos="446"/>
      </w:tabs>
      <w:spacing w:line="400" w:lineRule="atLeast"/>
    </w:pPr>
    <w:rPr>
      <w:color w:val="000000"/>
      <w:sz w:val="24"/>
      <w:szCs w:val="28"/>
    </w:rPr>
  </w:style>
  <w:style w:type="paragraph" w:customStyle="1" w:styleId="42">
    <w:name w:val="样式4"/>
    <w:basedOn w:val="a0"/>
    <w:rsid w:val="00D7502E"/>
    <w:pPr>
      <w:tabs>
        <w:tab w:val="left" w:pos="446"/>
        <w:tab w:val="left" w:pos="547"/>
        <w:tab w:val="left" w:pos="907"/>
        <w:tab w:val="left" w:pos="1080"/>
        <w:tab w:val="center" w:pos="4320"/>
        <w:tab w:val="right" w:pos="8640"/>
      </w:tabs>
      <w:spacing w:line="400" w:lineRule="atLeast"/>
    </w:pPr>
    <w:rPr>
      <w:b/>
      <w:color w:val="000000"/>
      <w:sz w:val="24"/>
      <w:szCs w:val="28"/>
    </w:rPr>
  </w:style>
  <w:style w:type="character" w:customStyle="1" w:styleId="4Char1">
    <w:name w:val="样式4 Char"/>
    <w:rsid w:val="00D7502E"/>
    <w:rPr>
      <w:rFonts w:eastAsia="宋体"/>
      <w:b/>
      <w:kern w:val="2"/>
      <w:sz w:val="24"/>
      <w:szCs w:val="28"/>
      <w:lang w:val="en-US" w:eastAsia="zh-CN" w:bidi="ar-SA"/>
    </w:rPr>
  </w:style>
  <w:style w:type="paragraph" w:customStyle="1" w:styleId="afffff4">
    <w:name w:val="编号(a)"/>
    <w:basedOn w:val="a0"/>
    <w:rsid w:val="00D7502E"/>
    <w:pPr>
      <w:tabs>
        <w:tab w:val="left" w:pos="446"/>
        <w:tab w:val="num" w:pos="881"/>
      </w:tabs>
      <w:spacing w:line="400" w:lineRule="atLeast"/>
      <w:ind w:left="-26" w:firstLine="446"/>
    </w:pPr>
    <w:rPr>
      <w:color w:val="000000"/>
      <w:sz w:val="24"/>
      <w:szCs w:val="28"/>
    </w:rPr>
  </w:style>
  <w:style w:type="paragraph" w:customStyle="1" w:styleId="afffff5">
    <w:name w:val="备注"/>
    <w:basedOn w:val="a0"/>
    <w:rsid w:val="00D7502E"/>
    <w:pPr>
      <w:tabs>
        <w:tab w:val="left" w:pos="547"/>
        <w:tab w:val="left" w:pos="990"/>
        <w:tab w:val="left" w:pos="1350"/>
      </w:tabs>
      <w:spacing w:line="400" w:lineRule="atLeast"/>
    </w:pPr>
    <w:rPr>
      <w:color w:val="000000"/>
      <w:sz w:val="24"/>
      <w:szCs w:val="21"/>
    </w:rPr>
  </w:style>
  <w:style w:type="character" w:customStyle="1" w:styleId="Charf8">
    <w:name w:val="备注 Char"/>
    <w:rsid w:val="00D7502E"/>
    <w:rPr>
      <w:rFonts w:eastAsia="宋体"/>
      <w:kern w:val="2"/>
      <w:sz w:val="21"/>
      <w:szCs w:val="21"/>
      <w:lang w:val="en-US" w:eastAsia="zh-CN" w:bidi="ar-SA"/>
    </w:rPr>
  </w:style>
  <w:style w:type="paragraph" w:customStyle="1" w:styleId="61">
    <w:name w:val="样式6"/>
    <w:basedOn w:val="a0"/>
    <w:rsid w:val="00D7502E"/>
    <w:pPr>
      <w:tabs>
        <w:tab w:val="left" w:pos="446"/>
        <w:tab w:val="left" w:pos="547"/>
        <w:tab w:val="left" w:pos="907"/>
        <w:tab w:val="left" w:pos="1080"/>
      </w:tabs>
      <w:spacing w:line="400" w:lineRule="atLeast"/>
      <w:jc w:val="left"/>
    </w:pPr>
    <w:rPr>
      <w:b/>
      <w:color w:val="000000"/>
      <w:sz w:val="24"/>
      <w:szCs w:val="28"/>
    </w:rPr>
  </w:style>
  <w:style w:type="paragraph" w:customStyle="1" w:styleId="CharCharf3">
    <w:name w:val="表格 Char Char"/>
    <w:basedOn w:val="a0"/>
    <w:rsid w:val="00D7502E"/>
    <w:pPr>
      <w:tabs>
        <w:tab w:val="left" w:pos="547"/>
        <w:tab w:val="left" w:pos="1080"/>
      </w:tabs>
      <w:jc w:val="center"/>
    </w:pPr>
    <w:rPr>
      <w:color w:val="000000"/>
      <w:sz w:val="24"/>
      <w:szCs w:val="21"/>
    </w:rPr>
  </w:style>
  <w:style w:type="paragraph" w:customStyle="1" w:styleId="CharCharChar2Char">
    <w:name w:val="Char Char Char2 Char"/>
    <w:basedOn w:val="a0"/>
    <w:autoRedefine/>
    <w:rsid w:val="00D7502E"/>
    <w:pPr>
      <w:widowControl/>
      <w:tabs>
        <w:tab w:val="num" w:pos="780"/>
      </w:tabs>
      <w:ind w:left="780" w:hanging="360"/>
      <w:jc w:val="left"/>
    </w:pPr>
    <w:rPr>
      <w:color w:val="000000"/>
      <w:kern w:val="0"/>
      <w:sz w:val="24"/>
      <w:szCs w:val="20"/>
    </w:rPr>
  </w:style>
  <w:style w:type="paragraph" w:customStyle="1" w:styleId="1fb">
    <w:name w:val="1"/>
    <w:basedOn w:val="a0"/>
    <w:next w:val="a0"/>
    <w:semiHidden/>
    <w:rsid w:val="00D7502E"/>
    <w:pPr>
      <w:adjustRightInd w:val="0"/>
      <w:snapToGrid w:val="0"/>
      <w:spacing w:beforeLines="50" w:afterLines="50" w:line="480" w:lineRule="exact"/>
      <w:ind w:firstLineChars="200" w:firstLine="200"/>
    </w:pPr>
    <w:rPr>
      <w:rFonts w:ascii="Tahoma" w:hAnsi="Tahoma"/>
      <w:color w:val="000000"/>
      <w:sz w:val="24"/>
      <w:szCs w:val="20"/>
    </w:rPr>
  </w:style>
  <w:style w:type="paragraph" w:customStyle="1" w:styleId="zhz">
    <w:name w:val="zhz"/>
    <w:basedOn w:val="1"/>
    <w:rsid w:val="00D7502E"/>
    <w:pPr>
      <w:spacing w:line="360" w:lineRule="auto"/>
    </w:pPr>
    <w:rPr>
      <w:rFonts w:eastAsia="黑体"/>
      <w:bCs/>
      <w:sz w:val="30"/>
      <w:szCs w:val="44"/>
    </w:rPr>
  </w:style>
  <w:style w:type="paragraph" w:customStyle="1" w:styleId="afffff6">
    <w:name w:val="注释"/>
    <w:autoRedefine/>
    <w:rsid w:val="00D7502E"/>
    <w:pPr>
      <w:ind w:firstLineChars="200" w:firstLine="200"/>
    </w:pPr>
    <w:rPr>
      <w:rFonts w:ascii="宋体" w:eastAsia="宋体" w:hAnsi="宋体" w:cs="Times New Roman"/>
      <w:szCs w:val="21"/>
    </w:rPr>
  </w:style>
  <w:style w:type="paragraph" w:customStyle="1" w:styleId="waq">
    <w:name w:val="waq"/>
    <w:basedOn w:val="a0"/>
    <w:rsid w:val="00D7502E"/>
    <w:pPr>
      <w:ind w:firstLineChars="200" w:firstLine="200"/>
    </w:pPr>
    <w:rPr>
      <w:color w:val="000000"/>
      <w:sz w:val="28"/>
      <w:szCs w:val="20"/>
    </w:rPr>
  </w:style>
  <w:style w:type="paragraph" w:customStyle="1" w:styleId="xl26">
    <w:name w:val="xl26"/>
    <w:basedOn w:val="a0"/>
    <w:rsid w:val="00D7502E"/>
    <w:pPr>
      <w:widowControl/>
      <w:spacing w:before="100" w:beforeAutospacing="1" w:after="100" w:afterAutospacing="1"/>
      <w:jc w:val="center"/>
    </w:pPr>
    <w:rPr>
      <w:rFonts w:eastAsia="仿宋_GB2312"/>
      <w:color w:val="000000"/>
      <w:kern w:val="0"/>
      <w:sz w:val="24"/>
      <w:szCs w:val="20"/>
    </w:rPr>
  </w:style>
  <w:style w:type="character" w:styleId="afffff7">
    <w:name w:val="FollowedHyperlink"/>
    <w:rsid w:val="00D7502E"/>
    <w:rPr>
      <w:color w:val="800080"/>
      <w:u w:val="single"/>
    </w:rPr>
  </w:style>
  <w:style w:type="paragraph" w:customStyle="1" w:styleId="xl24">
    <w:name w:val="xl24"/>
    <w:basedOn w:val="a0"/>
    <w:rsid w:val="00D7502E"/>
    <w:pPr>
      <w:widowControl/>
      <w:pBdr>
        <w:right w:val="single" w:sz="4" w:space="0" w:color="auto"/>
      </w:pBdr>
      <w:spacing w:before="100" w:beforeAutospacing="1" w:after="100" w:afterAutospacing="1"/>
      <w:jc w:val="center"/>
    </w:pPr>
    <w:rPr>
      <w:rFonts w:ascii="宋体" w:hAnsi="宋体"/>
      <w:color w:val="000000"/>
      <w:kern w:val="0"/>
      <w:sz w:val="24"/>
      <w:szCs w:val="21"/>
    </w:rPr>
  </w:style>
  <w:style w:type="paragraph" w:customStyle="1" w:styleId="115">
    <w:name w:val="样式 样式 标题 1 + 居中 行距: 1.5 倍行距 + 宋体 小四 自动设置"/>
    <w:basedOn w:val="a0"/>
    <w:rsid w:val="00D7502E"/>
    <w:pPr>
      <w:keepNext/>
      <w:keepLines/>
      <w:spacing w:line="360" w:lineRule="auto"/>
      <w:jc w:val="left"/>
      <w:outlineLvl w:val="0"/>
    </w:pPr>
    <w:rPr>
      <w:rFonts w:ascii="宋体" w:hAnsi="宋体" w:cs="宋体"/>
      <w:b/>
      <w:bCs/>
      <w:color w:val="000000"/>
      <w:kern w:val="0"/>
      <w:sz w:val="28"/>
      <w:szCs w:val="20"/>
    </w:rPr>
  </w:style>
  <w:style w:type="character" w:customStyle="1" w:styleId="Chara">
    <w:name w:val="表格标题 Char"/>
    <w:link w:val="aff5"/>
    <w:rsid w:val="00D7502E"/>
    <w:rPr>
      <w:rFonts w:ascii="Times New Roman" w:eastAsia="宋体" w:hAnsi="Times New Roman" w:cs="Times New Roman"/>
      <w:b/>
      <w:bCs/>
      <w:color w:val="000000"/>
      <w:sz w:val="32"/>
      <w:szCs w:val="32"/>
    </w:rPr>
  </w:style>
  <w:style w:type="paragraph" w:customStyle="1" w:styleId="GB2312152">
    <w:name w:val="正文——样式 仿宋_GB2312 四号 行距: 1.5 倍行距 首行缩进:  2 字符"/>
    <w:basedOn w:val="a0"/>
    <w:rsid w:val="00D7502E"/>
    <w:pPr>
      <w:spacing w:line="360" w:lineRule="auto"/>
      <w:ind w:firstLineChars="200" w:firstLine="560"/>
    </w:pPr>
    <w:rPr>
      <w:rFonts w:ascii="仿宋_GB2312" w:eastAsia="仿宋_GB2312" w:cs="宋体"/>
      <w:color w:val="000000"/>
      <w:sz w:val="28"/>
      <w:szCs w:val="20"/>
    </w:rPr>
  </w:style>
  <w:style w:type="paragraph" w:customStyle="1" w:styleId="78515">
    <w:name w:val="插图名称——样式 宋体 小四 加粗 居中 段前: 7.8 磅 段后: 5 磅 行距: 1.5 倍行距"/>
    <w:basedOn w:val="a0"/>
    <w:rsid w:val="00D7502E"/>
    <w:pPr>
      <w:spacing w:before="156" w:after="100" w:line="360" w:lineRule="auto"/>
      <w:jc w:val="center"/>
    </w:pPr>
    <w:rPr>
      <w:rFonts w:ascii="宋体" w:hAnsi="宋体" w:cs="宋体"/>
      <w:b/>
      <w:bCs/>
      <w:color w:val="000000"/>
      <w:sz w:val="24"/>
      <w:szCs w:val="20"/>
    </w:rPr>
  </w:style>
  <w:style w:type="character" w:customStyle="1" w:styleId="2-3Char1">
    <w:name w:val="2-3 Char1"/>
    <w:aliases w:val="节，一 Char2,一 Char2,3 bullet Char2,2 Char2,(1.1.1) Char2,节 Char2,31 Char2,32 Char2,33 Char2,34 Char2,35 Char2,311 Char2,321 Char2,331 Char2,36 Char2,312 Char2,322 Char2,332 Char2,37 Char2,313 Char2,323 Char2,333 Char2,38 Char2,314 Char2,361 Char"/>
    <w:rsid w:val="00D7502E"/>
    <w:rPr>
      <w:rFonts w:eastAsia="仿宋_GB2312"/>
      <w:b/>
      <w:bCs/>
      <w:kern w:val="2"/>
      <w:sz w:val="24"/>
      <w:szCs w:val="32"/>
      <w:lang w:val="en-US" w:eastAsia="zh-CN" w:bidi="ar-SA"/>
    </w:rPr>
  </w:style>
  <w:style w:type="paragraph" w:customStyle="1" w:styleId="330">
    <w:name w:val="标题33"/>
    <w:basedOn w:val="a0"/>
    <w:autoRedefine/>
    <w:rsid w:val="00D7502E"/>
    <w:pPr>
      <w:widowControl/>
      <w:tabs>
        <w:tab w:val="left" w:pos="1200"/>
      </w:tabs>
      <w:spacing w:beforeLines="50" w:line="360" w:lineRule="auto"/>
      <w:ind w:firstLineChars="200" w:firstLine="562"/>
      <w:jc w:val="left"/>
    </w:pPr>
    <w:rPr>
      <w:rFonts w:ascii="Tahoma" w:eastAsia="楷体_GB2312" w:hAnsi="Tahoma" w:cs="宋体"/>
      <w:b/>
      <w:color w:val="000000"/>
      <w:kern w:val="0"/>
      <w:sz w:val="28"/>
      <w:szCs w:val="20"/>
    </w:rPr>
  </w:style>
  <w:style w:type="paragraph" w:customStyle="1" w:styleId="ParaCharCharCharCharCharCharCharCharCharCharCharCharChar">
    <w:name w:val="默认段落字体 Para Char Char Char Char Char Char Char Char Char Char Char Char Char"/>
    <w:basedOn w:val="a0"/>
    <w:rsid w:val="00D7502E"/>
    <w:rPr>
      <w:color w:val="000000"/>
      <w:sz w:val="24"/>
      <w:szCs w:val="21"/>
    </w:rPr>
  </w:style>
  <w:style w:type="paragraph" w:customStyle="1" w:styleId="afffff8">
    <w:name w:val="条文"/>
    <w:basedOn w:val="a0"/>
    <w:autoRedefine/>
    <w:rsid w:val="00D7502E"/>
    <w:pPr>
      <w:autoSpaceDE w:val="0"/>
      <w:autoSpaceDN w:val="0"/>
      <w:snapToGrid w:val="0"/>
      <w:ind w:right="120"/>
      <w:jc w:val="center"/>
    </w:pPr>
    <w:rPr>
      <w:rFonts w:ascii="宋体" w:hAnsi="宋体" w:cs="Arial"/>
      <w:bCs/>
      <w:color w:val="000000"/>
      <w:sz w:val="24"/>
      <w:szCs w:val="21"/>
    </w:rPr>
  </w:style>
  <w:style w:type="character" w:customStyle="1" w:styleId="1-2CharChar">
    <w:name w:val="标题 1-2 Char Char"/>
    <w:rsid w:val="00D7502E"/>
    <w:rPr>
      <w:rFonts w:ascii="Cambria" w:eastAsia="黑体" w:hAnsi="Cambria"/>
      <w:b/>
      <w:bCs/>
      <w:kern w:val="2"/>
      <w:sz w:val="32"/>
      <w:szCs w:val="32"/>
      <w:lang w:val="en-US" w:eastAsia="zh-CN" w:bidi="ar-SA"/>
    </w:rPr>
  </w:style>
  <w:style w:type="paragraph" w:customStyle="1" w:styleId="afffff9">
    <w:name w:val="表格文字图表文字"/>
    <w:basedOn w:val="a0"/>
    <w:link w:val="Charf9"/>
    <w:rsid w:val="00D7502E"/>
    <w:pPr>
      <w:snapToGrid w:val="0"/>
      <w:jc w:val="center"/>
    </w:pPr>
    <w:rPr>
      <w:color w:val="000000"/>
      <w:sz w:val="24"/>
      <w:szCs w:val="20"/>
    </w:rPr>
  </w:style>
  <w:style w:type="character" w:customStyle="1" w:styleId="Charf9">
    <w:name w:val="表格文字图表文字 Char"/>
    <w:link w:val="afffff9"/>
    <w:rsid w:val="00D7502E"/>
    <w:rPr>
      <w:rFonts w:ascii="Times New Roman" w:eastAsia="宋体" w:hAnsi="Times New Roman" w:cs="Times New Roman"/>
      <w:color w:val="000000"/>
      <w:sz w:val="24"/>
      <w:szCs w:val="20"/>
    </w:rPr>
  </w:style>
  <w:style w:type="paragraph" w:customStyle="1" w:styleId="afffffa">
    <w:name w:val="王 表名，四宋"/>
    <w:next w:val="aff2"/>
    <w:autoRedefine/>
    <w:rsid w:val="00D7502E"/>
    <w:pPr>
      <w:widowControl w:val="0"/>
      <w:spacing w:line="460" w:lineRule="exact"/>
      <w:ind w:firstLineChars="200" w:firstLine="480"/>
      <w:jc w:val="right"/>
    </w:pPr>
    <w:rPr>
      <w:rFonts w:ascii="宋体" w:eastAsia="宋体" w:hAnsi="宋体" w:cs="Times New Roman"/>
      <w:color w:val="000000"/>
      <w:sz w:val="24"/>
      <w:szCs w:val="24"/>
    </w:rPr>
  </w:style>
  <w:style w:type="paragraph" w:customStyle="1" w:styleId="afffffb">
    <w:name w:val="沈阳投标表格文字"/>
    <w:basedOn w:val="a0"/>
    <w:next w:val="a0"/>
    <w:autoRedefine/>
    <w:rsid w:val="00D7502E"/>
    <w:pPr>
      <w:adjustRightInd w:val="0"/>
      <w:snapToGrid w:val="0"/>
      <w:jc w:val="center"/>
    </w:pPr>
    <w:rPr>
      <w:rFonts w:eastAsia="仿宋_GB2312"/>
      <w:color w:val="000000"/>
      <w:sz w:val="24"/>
      <w:szCs w:val="21"/>
    </w:rPr>
  </w:style>
  <w:style w:type="paragraph" w:customStyle="1" w:styleId="39">
    <w:name w:val="沈阳投标标题3"/>
    <w:basedOn w:val="a0"/>
    <w:next w:val="a0"/>
    <w:autoRedefine/>
    <w:rsid w:val="00D7502E"/>
    <w:pPr>
      <w:spacing w:line="360" w:lineRule="auto"/>
      <w:ind w:firstLineChars="200" w:firstLine="560"/>
      <w:jc w:val="left"/>
    </w:pPr>
    <w:rPr>
      <w:rFonts w:ascii="仿宋_GB2312" w:eastAsia="仿宋_GB2312" w:hAnsi="华文细黑"/>
      <w:bCs/>
      <w:color w:val="000000"/>
      <w:sz w:val="28"/>
      <w:szCs w:val="28"/>
    </w:rPr>
  </w:style>
  <w:style w:type="paragraph" w:customStyle="1" w:styleId="afffffc">
    <w:name w:val="沈阳投标表名"/>
    <w:basedOn w:val="a0"/>
    <w:next w:val="a0"/>
    <w:autoRedefine/>
    <w:rsid w:val="00D7502E"/>
    <w:pPr>
      <w:jc w:val="center"/>
    </w:pPr>
    <w:rPr>
      <w:rFonts w:eastAsia="仿宋_GB2312"/>
      <w:b/>
      <w:color w:val="000000"/>
      <w:sz w:val="24"/>
      <w:szCs w:val="21"/>
    </w:rPr>
  </w:style>
  <w:style w:type="paragraph" w:customStyle="1" w:styleId="afffffd">
    <w:name w:val="沈阳投标注"/>
    <w:basedOn w:val="a0"/>
    <w:next w:val="a0"/>
    <w:autoRedefine/>
    <w:rsid w:val="00D7502E"/>
    <w:pPr>
      <w:ind w:firstLineChars="200" w:firstLine="200"/>
      <w:jc w:val="left"/>
    </w:pPr>
    <w:rPr>
      <w:rFonts w:eastAsia="仿宋_GB2312"/>
      <w:color w:val="000000"/>
      <w:sz w:val="24"/>
      <w:szCs w:val="21"/>
    </w:rPr>
  </w:style>
  <w:style w:type="paragraph" w:customStyle="1" w:styleId="afffffe">
    <w:name w:val="沈阳正文"/>
    <w:autoRedefine/>
    <w:rsid w:val="00D7502E"/>
    <w:pPr>
      <w:keepNext/>
      <w:spacing w:line="360" w:lineRule="auto"/>
      <w:ind w:firstLineChars="200" w:firstLine="200"/>
    </w:pPr>
    <w:rPr>
      <w:rFonts w:ascii="Times New Roman" w:eastAsia="宋体" w:hAnsi="Times New Roman" w:cs="Times New Roman"/>
      <w:kern w:val="0"/>
      <w:sz w:val="28"/>
      <w:szCs w:val="20"/>
    </w:rPr>
  </w:style>
  <w:style w:type="paragraph" w:customStyle="1" w:styleId="2f">
    <w:name w:val="沈阳第2级标题"/>
    <w:autoRedefine/>
    <w:rsid w:val="00D7502E"/>
    <w:pPr>
      <w:keepNext/>
    </w:pPr>
    <w:rPr>
      <w:rFonts w:ascii="Times New Roman" w:eastAsia="宋体" w:hAnsi="Times New Roman" w:cs="Times New Roman"/>
      <w:b/>
      <w:kern w:val="0"/>
      <w:sz w:val="28"/>
      <w:szCs w:val="20"/>
    </w:rPr>
  </w:style>
  <w:style w:type="paragraph" w:customStyle="1" w:styleId="affffff">
    <w:name w:val="表图名称"/>
    <w:basedOn w:val="a0"/>
    <w:link w:val="CharCharf4"/>
    <w:rsid w:val="00D7502E"/>
    <w:pPr>
      <w:widowControl/>
      <w:spacing w:line="480" w:lineRule="exact"/>
      <w:jc w:val="center"/>
    </w:pPr>
    <w:rPr>
      <w:rFonts w:ascii="宋体" w:hAnsi="宋体"/>
      <w:color w:val="000000"/>
      <w:kern w:val="0"/>
      <w:sz w:val="24"/>
      <w:szCs w:val="28"/>
    </w:rPr>
  </w:style>
  <w:style w:type="character" w:customStyle="1" w:styleId="CharCharf4">
    <w:name w:val="表图名称 Char Char"/>
    <w:link w:val="affffff"/>
    <w:rsid w:val="00D7502E"/>
    <w:rPr>
      <w:rFonts w:ascii="宋体" w:eastAsia="宋体" w:hAnsi="宋体" w:cs="Times New Roman"/>
      <w:color w:val="000000"/>
      <w:kern w:val="0"/>
      <w:sz w:val="24"/>
      <w:szCs w:val="28"/>
    </w:rPr>
  </w:style>
  <w:style w:type="paragraph" w:customStyle="1" w:styleId="affffff0">
    <w:name w:val="表格，四小"/>
    <w:rsid w:val="00D7502E"/>
    <w:pPr>
      <w:adjustRightInd w:val="0"/>
      <w:snapToGrid w:val="0"/>
      <w:jc w:val="both"/>
    </w:pPr>
    <w:rPr>
      <w:rFonts w:ascii="宋体" w:eastAsia="宋体" w:hAnsi="Times New Roman" w:cs="Times New Roman"/>
      <w:snapToGrid w:val="0"/>
      <w:kern w:val="0"/>
      <w:sz w:val="24"/>
      <w:szCs w:val="20"/>
    </w:rPr>
  </w:style>
  <w:style w:type="paragraph" w:customStyle="1" w:styleId="2f0">
    <w:name w:val="首行缩进: 2字符"/>
    <w:basedOn w:val="a0"/>
    <w:rsid w:val="00D7502E"/>
    <w:pPr>
      <w:spacing w:line="300" w:lineRule="auto"/>
      <w:ind w:firstLineChars="200" w:firstLine="200"/>
    </w:pPr>
    <w:rPr>
      <w:rFonts w:cs="宋体"/>
      <w:color w:val="000000"/>
      <w:sz w:val="24"/>
      <w:szCs w:val="20"/>
    </w:rPr>
  </w:style>
  <w:style w:type="numbering" w:customStyle="1" w:styleId="3">
    <w:name w:val="样式3"/>
    <w:rsid w:val="00D7502E"/>
    <w:pPr>
      <w:numPr>
        <w:numId w:val="2"/>
      </w:numPr>
    </w:pPr>
  </w:style>
  <w:style w:type="paragraph" w:customStyle="1" w:styleId="font0">
    <w:name w:val="font0"/>
    <w:basedOn w:val="a0"/>
    <w:rsid w:val="00D7502E"/>
    <w:pPr>
      <w:widowControl/>
      <w:spacing w:before="100" w:beforeAutospacing="1" w:after="100" w:afterAutospacing="1"/>
      <w:jc w:val="left"/>
    </w:pPr>
    <w:rPr>
      <w:rFonts w:ascii="宋体" w:hAnsi="宋体" w:hint="eastAsia"/>
      <w:color w:val="000000"/>
      <w:kern w:val="0"/>
      <w:sz w:val="24"/>
      <w:szCs w:val="22"/>
    </w:rPr>
  </w:style>
  <w:style w:type="character" w:customStyle="1" w:styleId="1-2Char">
    <w:name w:val="标题 1-2 Char"/>
    <w:aliases w:val="章 Char,标题 1.1 Char,2 headline Char,h Char,headline Char,S&amp;R2 Char,ERMH2 Char,(1.1) Char,21 Char,22 Char,23 Char,24 Char,25 Char,211 Char,221 Char,231 Char,26 Char,212 Char,222 Char,232 Char,27 Char,213 Char,223 Char,233 Char,28 Char,214 Char"/>
    <w:rsid w:val="00D7502E"/>
    <w:rPr>
      <w:rFonts w:ascii="Cambria" w:eastAsia="黑体" w:hAnsi="Cambria"/>
      <w:b/>
      <w:bCs/>
      <w:kern w:val="2"/>
      <w:sz w:val="32"/>
      <w:szCs w:val="32"/>
      <w:lang w:val="en-US" w:eastAsia="zh-CN" w:bidi="ar-SA"/>
    </w:rPr>
  </w:style>
  <w:style w:type="character" w:customStyle="1" w:styleId="2-3Char">
    <w:name w:val="2-3 Char"/>
    <w:aliases w:val="节，一 Char1,一 Char1,3 bullet Char1,2 Char1,(1.1.1) Char1,节 Char1,31 Char1,32 Char1,33 Char1,34 Char1,35 Char1,311 Char1,321 Char1,331 Char1,36 Char1,312 Char1,322 Char1,332 Char1,37 Char1,313 Char1,323 Char1,333 Char1,38 Char1,314 Char1,324 Char1"/>
    <w:rsid w:val="00D7502E"/>
    <w:rPr>
      <w:rFonts w:eastAsia="黑体"/>
      <w:bCs/>
      <w:kern w:val="2"/>
      <w:sz w:val="28"/>
      <w:szCs w:val="28"/>
      <w:lang w:val="en-US" w:eastAsia="zh-CN" w:bidi="ar-SA"/>
    </w:rPr>
  </w:style>
  <w:style w:type="character" w:customStyle="1" w:styleId="2-4Char">
    <w:name w:val="2-4 Char"/>
    <w:aliases w:val="Para4 Char,CDR_Lev 4 Char,Title3 Char,h4 Char,4 dash Char,d Char,dash Char,标题 4 Char1 Char,PIM 4 Char1 Char,三级节名 Char1 Char,标题 4 Char Char Char,标题 (1) Char,3 dash Char,3rd order hd Char,3rd order Char,H4 Char,ITT t4 Char,PA Micro Section Char"/>
    <w:rsid w:val="00D7502E"/>
    <w:rPr>
      <w:rFonts w:eastAsia="仿宋_GB2312"/>
      <w:bCs/>
      <w:kern w:val="2"/>
      <w:sz w:val="24"/>
      <w:szCs w:val="28"/>
      <w:lang w:val="en-US" w:eastAsia="zh-CN" w:bidi="ar-SA"/>
    </w:rPr>
  </w:style>
  <w:style w:type="character" w:customStyle="1" w:styleId="2-5CharChar">
    <w:name w:val="2-5 Char Char"/>
    <w:rsid w:val="00D7502E"/>
    <w:rPr>
      <w:rFonts w:eastAsia="仿宋_GB2312"/>
      <w:bCs/>
      <w:kern w:val="2"/>
      <w:sz w:val="24"/>
      <w:szCs w:val="28"/>
      <w:lang w:val="en-US" w:eastAsia="zh-CN" w:bidi="ar-SA"/>
    </w:rPr>
  </w:style>
  <w:style w:type="character" w:customStyle="1" w:styleId="Charfa">
    <w:name w:val="第六层条 Char"/>
    <w:aliases w:val="letter list Char,PIM 7 Char,不用 Char,Legal Level 1.1. Char,Level 1.1 Char,H TIMES1 Char,L7 Char Char"/>
    <w:rsid w:val="00D7502E"/>
    <w:rPr>
      <w:rFonts w:eastAsia="宋体"/>
      <w:b/>
      <w:bCs/>
      <w:kern w:val="2"/>
      <w:sz w:val="24"/>
      <w:szCs w:val="24"/>
      <w:lang w:val="en-US" w:eastAsia="zh-CN" w:bidi="ar-SA"/>
    </w:rPr>
  </w:style>
  <w:style w:type="paragraph" w:customStyle="1" w:styleId="1111">
    <w:name w:val="王 1.1.1.1"/>
    <w:basedOn w:val="2"/>
    <w:rsid w:val="00D7502E"/>
    <w:pPr>
      <w:keepNext w:val="0"/>
      <w:keepLines w:val="0"/>
      <w:adjustRightInd/>
      <w:snapToGrid/>
      <w:spacing w:before="0" w:after="0" w:line="240" w:lineRule="auto"/>
      <w:ind w:firstLineChars="200" w:firstLine="200"/>
      <w:jc w:val="both"/>
      <w:outlineLvl w:val="9"/>
    </w:pPr>
    <w:rPr>
      <w:rFonts w:ascii="Times New Roman" w:eastAsia="宋体" w:hAnsi="Times New Roman"/>
      <w:sz w:val="28"/>
      <w:szCs w:val="28"/>
    </w:rPr>
  </w:style>
  <w:style w:type="paragraph" w:customStyle="1" w:styleId="110">
    <w:name w:val="王 1.1"/>
    <w:basedOn w:val="2"/>
    <w:rsid w:val="00D7502E"/>
    <w:pPr>
      <w:keepNext w:val="0"/>
      <w:keepLines w:val="0"/>
      <w:adjustRightInd/>
      <w:snapToGrid/>
      <w:spacing w:beforeLines="30" w:afterLines="30" w:line="240" w:lineRule="auto"/>
      <w:jc w:val="both"/>
    </w:pPr>
    <w:rPr>
      <w:rFonts w:ascii="Times New Roman" w:eastAsia="楷体_GB2312" w:hAnsi="Times New Roman"/>
      <w:b/>
      <w:szCs w:val="32"/>
    </w:rPr>
  </w:style>
  <w:style w:type="paragraph" w:customStyle="1" w:styleId="affffff1">
    <w:name w:val="表目录"/>
    <w:basedOn w:val="a0"/>
    <w:semiHidden/>
    <w:rsid w:val="00D7502E"/>
    <w:pPr>
      <w:adjustRightInd w:val="0"/>
      <w:snapToGrid w:val="0"/>
      <w:spacing w:line="360" w:lineRule="auto"/>
    </w:pPr>
    <w:rPr>
      <w:rFonts w:ascii="黑体" w:eastAsia="黑体" w:hAnsi="Calibri"/>
      <w:color w:val="000000"/>
      <w:sz w:val="24"/>
      <w:szCs w:val="21"/>
    </w:rPr>
  </w:style>
  <w:style w:type="character" w:customStyle="1" w:styleId="Charfb">
    <w:name w:val="表号 Char"/>
    <w:semiHidden/>
    <w:rsid w:val="00D7502E"/>
    <w:rPr>
      <w:rFonts w:eastAsia="宋体"/>
      <w:sz w:val="21"/>
      <w:szCs w:val="21"/>
      <w:lang w:val="en-GB"/>
    </w:rPr>
  </w:style>
  <w:style w:type="character" w:customStyle="1" w:styleId="Charfc">
    <w:name w:val="表头 Char"/>
    <w:rsid w:val="00D7502E"/>
    <w:rPr>
      <w:rFonts w:eastAsia="宋体"/>
      <w:sz w:val="21"/>
      <w:szCs w:val="21"/>
      <w:lang w:val="en-GB"/>
    </w:rPr>
  </w:style>
  <w:style w:type="paragraph" w:customStyle="1" w:styleId="25-2">
    <w:name w:val="标题2 5-2"/>
    <w:basedOn w:val="2"/>
    <w:next w:val="aff3"/>
    <w:qFormat/>
    <w:rsid w:val="00D7502E"/>
    <w:pPr>
      <w:keepNext w:val="0"/>
      <w:keepLines w:val="0"/>
      <w:tabs>
        <w:tab w:val="num" w:pos="630"/>
      </w:tabs>
      <w:adjustRightInd/>
      <w:snapToGrid/>
      <w:spacing w:before="360" w:after="120"/>
    </w:pPr>
    <w:rPr>
      <w:rFonts w:ascii="Cambria" w:hAnsi="Cambria"/>
      <w:b/>
      <w:bCs/>
      <w:szCs w:val="32"/>
    </w:rPr>
  </w:style>
  <w:style w:type="paragraph" w:customStyle="1" w:styleId="35-3">
    <w:name w:val="标题3 5-3"/>
    <w:basedOn w:val="30"/>
    <w:next w:val="aff3"/>
    <w:qFormat/>
    <w:rsid w:val="00D7502E"/>
    <w:pPr>
      <w:keepNext w:val="0"/>
      <w:keepLines w:val="0"/>
      <w:tabs>
        <w:tab w:val="num" w:pos="420"/>
        <w:tab w:val="left" w:pos="630"/>
      </w:tabs>
      <w:spacing w:before="240" w:after="240" w:line="360" w:lineRule="auto"/>
    </w:pPr>
    <w:rPr>
      <w:rFonts w:ascii="Calibri" w:eastAsia="仿宋_GB2312" w:hAnsi="Calibri"/>
    </w:rPr>
  </w:style>
  <w:style w:type="paragraph" w:customStyle="1" w:styleId="45-4">
    <w:name w:val="标题4 5-4"/>
    <w:basedOn w:val="4"/>
    <w:next w:val="aff3"/>
    <w:qFormat/>
    <w:rsid w:val="00D7502E"/>
    <w:pPr>
      <w:keepNext w:val="0"/>
      <w:keepLines w:val="0"/>
      <w:tabs>
        <w:tab w:val="num" w:pos="1000"/>
      </w:tabs>
      <w:adjustRightInd/>
      <w:snapToGrid/>
      <w:spacing w:beforeLines="0" w:after="120"/>
    </w:pPr>
    <w:rPr>
      <w:rFonts w:ascii="Calibri" w:eastAsia="仿宋_GB2312" w:hAnsi="Calibri"/>
      <w:b/>
      <w:sz w:val="30"/>
    </w:rPr>
  </w:style>
  <w:style w:type="paragraph" w:customStyle="1" w:styleId="55-5">
    <w:name w:val="标题5 5-5"/>
    <w:basedOn w:val="5"/>
    <w:next w:val="aff3"/>
    <w:qFormat/>
    <w:rsid w:val="00D7502E"/>
    <w:pPr>
      <w:keepNext w:val="0"/>
      <w:keepLines w:val="0"/>
      <w:tabs>
        <w:tab w:val="num" w:pos="1000"/>
      </w:tabs>
      <w:spacing w:before="0" w:after="0" w:line="360" w:lineRule="auto"/>
      <w:ind w:firstLine="400"/>
    </w:pPr>
    <w:rPr>
      <w:rFonts w:ascii="Calibri" w:eastAsia="仿宋_GB2312" w:hAnsi="Calibri"/>
      <w:b w:val="0"/>
      <w:sz w:val="24"/>
    </w:rPr>
  </w:style>
  <w:style w:type="paragraph" w:customStyle="1" w:styleId="65-6">
    <w:name w:val="标题6 5-6"/>
    <w:basedOn w:val="6"/>
    <w:next w:val="aff3"/>
    <w:qFormat/>
    <w:rsid w:val="00D7502E"/>
    <w:pPr>
      <w:keepNext w:val="0"/>
      <w:keepLines w:val="0"/>
      <w:tabs>
        <w:tab w:val="num" w:pos="1050"/>
      </w:tabs>
      <w:adjustRightInd/>
      <w:snapToGrid/>
      <w:spacing w:beforeLines="0"/>
      <w:ind w:firstLine="0"/>
    </w:pPr>
    <w:rPr>
      <w:sz w:val="24"/>
      <w:szCs w:val="22"/>
    </w:rPr>
  </w:style>
  <w:style w:type="paragraph" w:customStyle="1" w:styleId="75-7">
    <w:name w:val="标题7 5-7"/>
    <w:basedOn w:val="7"/>
    <w:next w:val="aff3"/>
    <w:qFormat/>
    <w:rsid w:val="00D7502E"/>
    <w:pPr>
      <w:keepNext w:val="0"/>
      <w:keepLines w:val="0"/>
      <w:tabs>
        <w:tab w:val="num" w:pos="1050"/>
      </w:tabs>
      <w:spacing w:before="0" w:after="0" w:line="360" w:lineRule="auto"/>
    </w:pPr>
    <w:rPr>
      <w:rFonts w:ascii="Calibri" w:eastAsia="仿宋_GB2312" w:hAnsi="Calibri"/>
      <w:b w:val="0"/>
      <w:szCs w:val="22"/>
    </w:rPr>
  </w:style>
  <w:style w:type="paragraph" w:customStyle="1" w:styleId="1Char4">
    <w:name w:val="1 Char"/>
    <w:basedOn w:val="a0"/>
    <w:rsid w:val="00D7502E"/>
    <w:pPr>
      <w:snapToGrid w:val="0"/>
      <w:spacing w:before="80" w:after="160" w:line="360" w:lineRule="auto"/>
    </w:pPr>
    <w:rPr>
      <w:rFonts w:ascii="宋体" w:hAnsi="宋体" w:cs="宋体"/>
      <w:color w:val="000000"/>
      <w:sz w:val="24"/>
      <w:szCs w:val="22"/>
    </w:rPr>
  </w:style>
  <w:style w:type="paragraph" w:customStyle="1" w:styleId="affffff2">
    <w:name w:val="段落格式"/>
    <w:basedOn w:val="a0"/>
    <w:autoRedefine/>
    <w:rsid w:val="00D7502E"/>
    <w:pPr>
      <w:widowControl/>
      <w:adjustRightInd w:val="0"/>
      <w:snapToGrid w:val="0"/>
      <w:spacing w:afterLines="50"/>
      <w:ind w:firstLineChars="200" w:firstLine="480"/>
    </w:pPr>
    <w:rPr>
      <w:rFonts w:ascii="宋体" w:hAnsi="宋体"/>
      <w:noProof/>
      <w:color w:val="000000"/>
      <w:kern w:val="0"/>
      <w:sz w:val="24"/>
      <w:szCs w:val="22"/>
    </w:rPr>
  </w:style>
  <w:style w:type="paragraph" w:customStyle="1" w:styleId="2f1">
    <w:name w:val="样式 标题 2 + 黑体"/>
    <w:basedOn w:val="2"/>
    <w:rsid w:val="00D7502E"/>
    <w:pPr>
      <w:adjustRightInd/>
      <w:snapToGrid/>
      <w:spacing w:before="0" w:after="0" w:line="480" w:lineRule="auto"/>
      <w:jc w:val="both"/>
    </w:pPr>
    <w:rPr>
      <w:rFonts w:ascii="黑体" w:hAnsi="黑体"/>
      <w:b/>
      <w:bCs/>
      <w:sz w:val="30"/>
      <w:szCs w:val="32"/>
    </w:rPr>
  </w:style>
  <w:style w:type="paragraph" w:customStyle="1" w:styleId="2f2">
    <w:name w:val="样式 标题 2 + 黑体 非加粗"/>
    <w:basedOn w:val="2"/>
    <w:rsid w:val="00D7502E"/>
    <w:pPr>
      <w:adjustRightInd/>
      <w:snapToGrid/>
      <w:spacing w:before="0" w:after="0" w:line="480" w:lineRule="auto"/>
      <w:jc w:val="both"/>
    </w:pPr>
    <w:rPr>
      <w:rFonts w:ascii="黑体" w:hAnsi="黑体"/>
      <w:b/>
      <w:kern w:val="0"/>
      <w:sz w:val="30"/>
      <w:szCs w:val="32"/>
    </w:rPr>
  </w:style>
  <w:style w:type="paragraph" w:customStyle="1" w:styleId="2002">
    <w:name w:val="样式 标题 2 + 黑体 小三 段前: 0 磅 段后: 0 磅 行距: 2 倍行距"/>
    <w:basedOn w:val="2"/>
    <w:rsid w:val="00D7502E"/>
    <w:pPr>
      <w:adjustRightInd/>
      <w:snapToGrid/>
      <w:spacing w:before="0" w:after="0" w:line="480" w:lineRule="auto"/>
      <w:jc w:val="both"/>
    </w:pPr>
    <w:rPr>
      <w:rFonts w:ascii="黑体" w:cs="宋体"/>
      <w:bCs/>
      <w:snapToGrid w:val="0"/>
      <w:kern w:val="0"/>
      <w:sz w:val="30"/>
    </w:rPr>
  </w:style>
  <w:style w:type="character" w:customStyle="1" w:styleId="CharChar90">
    <w:name w:val="Char Char9"/>
    <w:rsid w:val="00D7502E"/>
    <w:rPr>
      <w:rFonts w:ascii="Cambria" w:eastAsia="宋体" w:hAnsi="Cambria" w:cs="Times New Roman"/>
      <w:b/>
      <w:bCs/>
      <w:sz w:val="24"/>
      <w:szCs w:val="24"/>
    </w:rPr>
  </w:style>
  <w:style w:type="character" w:customStyle="1" w:styleId="CharChar70">
    <w:name w:val="Char Char7"/>
    <w:rsid w:val="00D7502E"/>
    <w:rPr>
      <w:rFonts w:ascii="Cambria" w:eastAsia="宋体" w:hAnsi="Cambria" w:cs="Times New Roman"/>
      <w:sz w:val="24"/>
      <w:szCs w:val="24"/>
    </w:rPr>
  </w:style>
  <w:style w:type="paragraph" w:customStyle="1" w:styleId="P1">
    <w:name w:val="P1"/>
    <w:basedOn w:val="a0"/>
    <w:rsid w:val="00D7502E"/>
    <w:pPr>
      <w:widowControl/>
      <w:overflowPunct w:val="0"/>
      <w:autoSpaceDE w:val="0"/>
      <w:autoSpaceDN w:val="0"/>
      <w:adjustRightInd w:val="0"/>
      <w:spacing w:after="240"/>
      <w:ind w:left="720"/>
      <w:textAlignment w:val="baseline"/>
    </w:pPr>
    <w:rPr>
      <w:rFonts w:ascii="黑体"/>
      <w:bCs/>
      <w:color w:val="000000"/>
      <w:kern w:val="0"/>
      <w:sz w:val="24"/>
      <w:szCs w:val="20"/>
    </w:rPr>
  </w:style>
  <w:style w:type="numbering" w:customStyle="1" w:styleId="9">
    <w:name w:val="样式9"/>
    <w:rsid w:val="00D7502E"/>
    <w:pPr>
      <w:numPr>
        <w:numId w:val="3"/>
      </w:numPr>
    </w:pPr>
  </w:style>
  <w:style w:type="paragraph" w:customStyle="1" w:styleId="1fc">
    <w:name w:val="文本框1"/>
    <w:rsid w:val="00D7502E"/>
    <w:pPr>
      <w:jc w:val="center"/>
    </w:pPr>
    <w:rPr>
      <w:rFonts w:ascii="宋体" w:eastAsia="宋体" w:hAnsi="Times New Roman" w:cs="Times New Roman"/>
      <w:spacing w:val="6"/>
      <w:w w:val="95"/>
      <w:kern w:val="0"/>
      <w:sz w:val="24"/>
      <w:szCs w:val="20"/>
    </w:rPr>
  </w:style>
  <w:style w:type="paragraph" w:customStyle="1" w:styleId="1fd">
    <w:name w:val="表格1"/>
    <w:rsid w:val="00D7502E"/>
    <w:pPr>
      <w:keepNext/>
      <w:jc w:val="center"/>
    </w:pPr>
    <w:rPr>
      <w:rFonts w:ascii="宋体" w:eastAsia="宋体" w:hAnsi="Times New Roman" w:cs="Times New Roman"/>
      <w:snapToGrid w:val="0"/>
      <w:spacing w:val="6"/>
      <w:w w:val="95"/>
      <w:kern w:val="0"/>
      <w:sz w:val="24"/>
      <w:szCs w:val="20"/>
    </w:rPr>
  </w:style>
  <w:style w:type="paragraph" w:customStyle="1" w:styleId="020502">
    <w:name w:val="样式 样式 样式 正文段落 + 段前: 0.2 行 + 段前: 0.5 行 + (符号) 宋体 段前: 0.2 行"/>
    <w:basedOn w:val="a0"/>
    <w:rsid w:val="00D7502E"/>
    <w:pPr>
      <w:autoSpaceDE w:val="0"/>
      <w:autoSpaceDN w:val="0"/>
      <w:adjustRightInd w:val="0"/>
      <w:snapToGrid w:val="0"/>
      <w:spacing w:beforeLines="20" w:line="560" w:lineRule="exact"/>
      <w:ind w:firstLine="567"/>
      <w:textAlignment w:val="baseline"/>
    </w:pPr>
    <w:rPr>
      <w:rFonts w:ascii="宋体" w:hAnsi="宋体" w:cs="宋体"/>
      <w:color w:val="000000"/>
      <w:kern w:val="0"/>
      <w:sz w:val="26"/>
      <w:szCs w:val="20"/>
    </w:rPr>
  </w:style>
  <w:style w:type="paragraph" w:customStyle="1" w:styleId="2f3">
    <w:name w:val="院标2"/>
    <w:basedOn w:val="2"/>
    <w:autoRedefine/>
    <w:rsid w:val="00D7502E"/>
    <w:pPr>
      <w:tabs>
        <w:tab w:val="num" w:pos="1260"/>
      </w:tabs>
      <w:spacing w:before="240" w:after="120" w:line="240" w:lineRule="auto"/>
      <w:ind w:firstLineChars="150" w:firstLine="150"/>
    </w:pPr>
    <w:rPr>
      <w:rFonts w:ascii="Times New Roman" w:eastAsia="宋体" w:hAnsi="Times New Roman"/>
      <w:b/>
      <w:snapToGrid w:val="0"/>
      <w:kern w:val="0"/>
      <w:sz w:val="44"/>
    </w:rPr>
  </w:style>
  <w:style w:type="paragraph" w:customStyle="1" w:styleId="3a">
    <w:name w:val="院标3"/>
    <w:basedOn w:val="30"/>
    <w:next w:val="30"/>
    <w:autoRedefine/>
    <w:rsid w:val="00D7502E"/>
    <w:pPr>
      <w:keepNext w:val="0"/>
      <w:keepLines w:val="0"/>
      <w:adjustRightInd w:val="0"/>
      <w:snapToGrid w:val="0"/>
      <w:spacing w:before="240" w:after="120" w:line="240" w:lineRule="auto"/>
      <w:ind w:left="873" w:hangingChars="200" w:hanging="873"/>
      <w:jc w:val="left"/>
    </w:pPr>
    <w:rPr>
      <w:rFonts w:eastAsia="仿宋_GB2312"/>
      <w:bCs w:val="0"/>
      <w:snapToGrid w:val="0"/>
      <w:kern w:val="0"/>
      <w:szCs w:val="20"/>
    </w:rPr>
  </w:style>
  <w:style w:type="paragraph" w:customStyle="1" w:styleId="43">
    <w:name w:val="院标4"/>
    <w:basedOn w:val="4"/>
    <w:next w:val="4"/>
    <w:autoRedefine/>
    <w:rsid w:val="00D7502E"/>
    <w:pPr>
      <w:spacing w:beforeLines="0" w:after="120" w:line="240" w:lineRule="auto"/>
      <w:ind w:firstLine="624"/>
      <w:jc w:val="left"/>
    </w:pPr>
    <w:rPr>
      <w:bCs w:val="0"/>
      <w:snapToGrid w:val="0"/>
      <w:kern w:val="0"/>
      <w:szCs w:val="20"/>
    </w:rPr>
  </w:style>
  <w:style w:type="character" w:customStyle="1" w:styleId="javascript">
    <w:name w:val="javascript"/>
    <w:basedOn w:val="a1"/>
    <w:rsid w:val="00D7502E"/>
  </w:style>
  <w:style w:type="character" w:customStyle="1" w:styleId="2112headlinehheadlineSR2ERMH211212223Char">
    <w:name w:val="样式 标题 2章标题 1.12 headlinehheadlineS&amp;R2ERMH2(1.1)212223... Char"/>
    <w:link w:val="2112headlinehheadlineSR2ERMH211212223"/>
    <w:rsid w:val="00D7502E"/>
    <w:rPr>
      <w:rFonts w:eastAsia="黑体"/>
      <w:b/>
      <w:bCs/>
      <w:snapToGrid w:val="0"/>
      <w:color w:val="000000"/>
      <w:sz w:val="30"/>
    </w:rPr>
  </w:style>
  <w:style w:type="character" w:customStyle="1" w:styleId="2112headlinehheadlineSR2ERMH2112122232Char">
    <w:name w:val="样式 标题 2章标题 1.12 headlinehheadlineS&amp;R2ERMH2(1.1)212223...2 Char"/>
    <w:link w:val="2112headlinehheadlineSR2ERMH2112122232"/>
    <w:rsid w:val="00D7502E"/>
    <w:rPr>
      <w:rFonts w:ascii="宋体" w:eastAsia="黑体" w:hAnsi="宋体"/>
      <w:b/>
      <w:bCs/>
      <w:snapToGrid w:val="0"/>
      <w:color w:val="000000"/>
      <w:sz w:val="30"/>
    </w:rPr>
  </w:style>
  <w:style w:type="character" w:customStyle="1" w:styleId="28Char">
    <w:name w:val="样式 行距: 固定值 28 磅 Char"/>
    <w:link w:val="280"/>
    <w:rsid w:val="00D7502E"/>
    <w:rPr>
      <w:snapToGrid w:val="0"/>
      <w:sz w:val="28"/>
    </w:rPr>
  </w:style>
  <w:style w:type="character" w:customStyle="1" w:styleId="2112headlinehheadlineSR2ERMH2112122231Char">
    <w:name w:val="样式 标题 2章标题 1.12 headlinehheadlineS&amp;R2ERMH2(1.1)212223...1 Char"/>
    <w:link w:val="2112headlinehheadlineSR2ERMH2112122231"/>
    <w:rsid w:val="00D7502E"/>
    <w:rPr>
      <w:rFonts w:ascii="宋体" w:eastAsia="黑体" w:hAnsi="宋体"/>
      <w:b/>
      <w:bCs/>
      <w:snapToGrid w:val="0"/>
      <w:color w:val="000000"/>
      <w:sz w:val="28"/>
    </w:rPr>
  </w:style>
  <w:style w:type="character" w:customStyle="1" w:styleId="PlainTextCharCharCharCharCharCharCharCharCharCharCharCharCharCharCharChar">
    <w:name w:val="Plain Text Char Char Char Char Char Char Char Char Char Char Char Char Char Char Char Char"/>
    <w:aliases w:val="Plain Text Char Char Char Char Char Char Char Char Char Char Char Char Char Cha Char"/>
    <w:rsid w:val="00D7502E"/>
    <w:rPr>
      <w:rFonts w:ascii="宋体" w:eastAsia="宋体" w:hAnsi="Courier New" w:cs="Courier New"/>
      <w:kern w:val="2"/>
      <w:sz w:val="21"/>
      <w:szCs w:val="21"/>
      <w:lang w:val="en-US" w:eastAsia="zh-CN" w:bidi="ar-SA"/>
    </w:rPr>
  </w:style>
  <w:style w:type="paragraph" w:customStyle="1" w:styleId="affffff3">
    <w:name w:val="中文报告书样式"/>
    <w:basedOn w:val="a0"/>
    <w:rsid w:val="00D7502E"/>
    <w:pPr>
      <w:adjustRightInd w:val="0"/>
      <w:snapToGrid w:val="0"/>
      <w:spacing w:line="500" w:lineRule="atLeast"/>
      <w:ind w:firstLine="480"/>
      <w:textAlignment w:val="baseline"/>
    </w:pPr>
    <w:rPr>
      <w:rFonts w:eastAsia="汉仪仿宋简"/>
      <w:color w:val="000000"/>
      <w:kern w:val="28"/>
      <w:sz w:val="24"/>
      <w:szCs w:val="20"/>
    </w:rPr>
  </w:style>
  <w:style w:type="paragraph" w:customStyle="1" w:styleId="xl42">
    <w:name w:val="xl42"/>
    <w:basedOn w:val="a0"/>
    <w:rsid w:val="00D7502E"/>
    <w:pPr>
      <w:widowControl/>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color w:val="000000"/>
      <w:kern w:val="0"/>
      <w:sz w:val="24"/>
      <w:szCs w:val="21"/>
    </w:rPr>
  </w:style>
  <w:style w:type="paragraph" w:customStyle="1" w:styleId="112">
    <w:name w:val="图11"/>
    <w:rsid w:val="00D7502E"/>
    <w:pPr>
      <w:adjustRightInd w:val="0"/>
      <w:snapToGrid w:val="0"/>
      <w:jc w:val="center"/>
    </w:pPr>
    <w:rPr>
      <w:rFonts w:ascii="Times New Roman" w:eastAsia="宋体" w:hAnsi="Times New Roman" w:cs="Times New Roman"/>
      <w:snapToGrid w:val="0"/>
      <w:kern w:val="0"/>
      <w:szCs w:val="20"/>
    </w:rPr>
  </w:style>
  <w:style w:type="paragraph" w:customStyle="1" w:styleId="2112headlinehheadlineSR2ERMH2112122233">
    <w:name w:val="样式 标题 2章标题 1.12 headlinehheadlineS&amp;R2ERMH2(1.1)212223...3"/>
    <w:basedOn w:val="2"/>
    <w:rsid w:val="00D7502E"/>
    <w:pPr>
      <w:keepNext w:val="0"/>
      <w:keepLines w:val="0"/>
      <w:tabs>
        <w:tab w:val="left" w:pos="1260"/>
      </w:tabs>
      <w:spacing w:before="120" w:after="120"/>
      <w:ind w:firstLineChars="150" w:firstLine="150"/>
      <w:jc w:val="left"/>
    </w:pPr>
    <w:rPr>
      <w:rFonts w:ascii="Times New Roman" w:hAnsi="Times New Roman" w:cs="宋体"/>
      <w:b/>
      <w:bCs/>
      <w:snapToGrid w:val="0"/>
      <w:kern w:val="0"/>
      <w:sz w:val="30"/>
      <w:szCs w:val="24"/>
    </w:rPr>
  </w:style>
  <w:style w:type="paragraph" w:customStyle="1" w:styleId="2f4">
    <w:name w:val="图2"/>
    <w:basedOn w:val="a0"/>
    <w:rsid w:val="00D7502E"/>
    <w:pPr>
      <w:adjustRightInd w:val="0"/>
      <w:snapToGrid w:val="0"/>
      <w:spacing w:line="360" w:lineRule="auto"/>
      <w:jc w:val="center"/>
    </w:pPr>
    <w:rPr>
      <w:snapToGrid w:val="0"/>
      <w:color w:val="000000"/>
      <w:kern w:val="0"/>
      <w:sz w:val="24"/>
      <w:szCs w:val="20"/>
    </w:rPr>
  </w:style>
  <w:style w:type="paragraph" w:customStyle="1" w:styleId="affffff4">
    <w:name w:val="表头 王"/>
    <w:basedOn w:val="a0"/>
    <w:rsid w:val="00D7502E"/>
    <w:pPr>
      <w:spacing w:line="360" w:lineRule="auto"/>
      <w:jc w:val="right"/>
    </w:pPr>
    <w:rPr>
      <w:rFonts w:ascii="仿宋_GB2312" w:eastAsia="仿宋_GB2312"/>
      <w:color w:val="000000"/>
      <w:sz w:val="28"/>
      <w:szCs w:val="28"/>
    </w:rPr>
  </w:style>
  <w:style w:type="paragraph" w:customStyle="1" w:styleId="33bullet2111313233343531132133136">
    <w:name w:val="样式 标题 3节，一一3 bullet2(1.1.1)节313233343531132133136..."/>
    <w:basedOn w:val="30"/>
    <w:rsid w:val="00D7502E"/>
    <w:pPr>
      <w:keepNext w:val="0"/>
      <w:keepLines w:val="0"/>
      <w:adjustRightInd w:val="0"/>
      <w:snapToGrid w:val="0"/>
      <w:spacing w:before="120" w:after="120" w:line="560" w:lineRule="exact"/>
      <w:ind w:firstLineChars="150" w:firstLine="422"/>
      <w:jc w:val="left"/>
    </w:pPr>
    <w:rPr>
      <w:rFonts w:eastAsia="黑体" w:cs="宋体"/>
      <w:snapToGrid w:val="0"/>
      <w:kern w:val="0"/>
      <w:sz w:val="30"/>
      <w:szCs w:val="20"/>
    </w:rPr>
  </w:style>
  <w:style w:type="paragraph" w:customStyle="1" w:styleId="33bullet21113132333435311321331362">
    <w:name w:val="样式 标题 3节，一一3 bullet2(1.1.1)节313233343531132133136...2"/>
    <w:basedOn w:val="30"/>
    <w:rsid w:val="00D7502E"/>
    <w:pPr>
      <w:keepNext w:val="0"/>
      <w:keepLines w:val="0"/>
      <w:adjustRightInd w:val="0"/>
      <w:snapToGrid w:val="0"/>
      <w:spacing w:before="120" w:after="120" w:line="360" w:lineRule="auto"/>
      <w:ind w:firstLineChars="311" w:firstLine="933"/>
      <w:jc w:val="left"/>
    </w:pPr>
    <w:rPr>
      <w:rFonts w:eastAsia="黑体" w:cs="宋体"/>
      <w:bCs w:val="0"/>
      <w:snapToGrid w:val="0"/>
      <w:kern w:val="0"/>
      <w:sz w:val="30"/>
      <w:szCs w:val="20"/>
    </w:rPr>
  </w:style>
  <w:style w:type="paragraph" w:customStyle="1" w:styleId="xl43">
    <w:name w:val="xl43"/>
    <w:basedOn w:val="a0"/>
    <w:rsid w:val="00D7502E"/>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4"/>
      <w:szCs w:val="21"/>
    </w:rPr>
  </w:style>
  <w:style w:type="paragraph" w:customStyle="1" w:styleId="affffff5">
    <w:name w:val="一级条标题"/>
    <w:next w:val="a0"/>
    <w:rsid w:val="00D7502E"/>
    <w:pPr>
      <w:outlineLvl w:val="2"/>
    </w:pPr>
    <w:rPr>
      <w:rFonts w:ascii="Times New Roman" w:eastAsia="黑体" w:hAnsi="Times New Roman" w:cs="Times New Roman"/>
      <w:kern w:val="0"/>
      <w:szCs w:val="20"/>
    </w:rPr>
  </w:style>
  <w:style w:type="paragraph" w:customStyle="1" w:styleId="font5">
    <w:name w:val="font5"/>
    <w:basedOn w:val="a0"/>
    <w:rsid w:val="00D7502E"/>
    <w:pPr>
      <w:widowControl/>
      <w:spacing w:before="100" w:after="100"/>
      <w:jc w:val="left"/>
    </w:pPr>
    <w:rPr>
      <w:rFonts w:ascii="宋体" w:hAnsi="宋体" w:hint="eastAsia"/>
      <w:color w:val="000000"/>
      <w:kern w:val="0"/>
      <w:sz w:val="18"/>
      <w:szCs w:val="20"/>
    </w:rPr>
  </w:style>
  <w:style w:type="paragraph" w:customStyle="1" w:styleId="2112headlinehheadlineSR2ERMH2112122232">
    <w:name w:val="样式 标题 2章标题 1.12 headlinehheadlineS&amp;R2ERMH2(1.1)212223...2"/>
    <w:basedOn w:val="2"/>
    <w:link w:val="2112headlinehheadlineSR2ERMH2112122232Char"/>
    <w:rsid w:val="00D7502E"/>
    <w:pPr>
      <w:keepNext w:val="0"/>
      <w:keepLines w:val="0"/>
      <w:tabs>
        <w:tab w:val="left" w:pos="1260"/>
      </w:tabs>
      <w:spacing w:before="120" w:after="120"/>
      <w:ind w:firstLineChars="150" w:firstLine="150"/>
      <w:jc w:val="left"/>
    </w:pPr>
    <w:rPr>
      <w:rFonts w:ascii="宋体" w:hAnsi="宋体" w:cstheme="minorBidi"/>
      <w:b/>
      <w:bCs/>
      <w:snapToGrid w:val="0"/>
      <w:sz w:val="30"/>
      <w:szCs w:val="22"/>
    </w:rPr>
  </w:style>
  <w:style w:type="paragraph" w:customStyle="1" w:styleId="1fe">
    <w:name w:val="框图1"/>
    <w:rsid w:val="00D7502E"/>
    <w:pPr>
      <w:adjustRightInd w:val="0"/>
      <w:snapToGrid w:val="0"/>
      <w:jc w:val="center"/>
    </w:pPr>
    <w:rPr>
      <w:rFonts w:ascii="Times New Roman" w:eastAsia="宋体" w:hAnsi="Times New Roman" w:cs="Times New Roman"/>
      <w:kern w:val="0"/>
      <w:sz w:val="24"/>
      <w:szCs w:val="20"/>
    </w:rPr>
  </w:style>
  <w:style w:type="paragraph" w:customStyle="1" w:styleId="33bullet21113132333435311321331363">
    <w:name w:val="样式 标题 3节，一一3 bullet2(1.1.1)节313233343531132133136...3"/>
    <w:basedOn w:val="30"/>
    <w:rsid w:val="00D7502E"/>
    <w:pPr>
      <w:keepNext w:val="0"/>
      <w:keepLines w:val="0"/>
      <w:adjustRightInd w:val="0"/>
      <w:snapToGrid w:val="0"/>
      <w:spacing w:before="120" w:after="120" w:line="360" w:lineRule="auto"/>
      <w:ind w:firstLineChars="213" w:firstLine="599"/>
      <w:jc w:val="left"/>
    </w:pPr>
    <w:rPr>
      <w:rFonts w:eastAsia="黑体" w:cs="宋体"/>
      <w:snapToGrid w:val="0"/>
      <w:kern w:val="0"/>
      <w:sz w:val="30"/>
      <w:szCs w:val="20"/>
    </w:rPr>
  </w:style>
  <w:style w:type="paragraph" w:customStyle="1" w:styleId="33CharChar3CharCharChar3Char3Char1">
    <w:name w:val="样式 标题 3标题 3 Char Char标题 3 Char Char Char标题 3 Char标题 3 Char1..."/>
    <w:basedOn w:val="30"/>
    <w:rsid w:val="00D7502E"/>
    <w:pPr>
      <w:keepNext w:val="0"/>
      <w:keepLines w:val="0"/>
      <w:adjustRightInd w:val="0"/>
      <w:snapToGrid w:val="0"/>
      <w:spacing w:before="0" w:after="50" w:line="360" w:lineRule="auto"/>
      <w:ind w:firstLineChars="150" w:firstLine="594"/>
      <w:jc w:val="left"/>
      <w:outlineLvl w:val="0"/>
    </w:pPr>
    <w:rPr>
      <w:rFonts w:eastAsia="黑体" w:cs="宋体"/>
      <w:bCs w:val="0"/>
      <w:snapToGrid w:val="0"/>
      <w:kern w:val="0"/>
      <w:sz w:val="28"/>
      <w:szCs w:val="20"/>
    </w:rPr>
  </w:style>
  <w:style w:type="paragraph" w:customStyle="1" w:styleId="xl340">
    <w:name w:val="xl340"/>
    <w:basedOn w:val="a0"/>
    <w:rsid w:val="00D7502E"/>
    <w:pPr>
      <w:widowControl/>
      <w:spacing w:before="100" w:after="100"/>
      <w:jc w:val="center"/>
      <w:textAlignment w:val="center"/>
    </w:pPr>
    <w:rPr>
      <w:rFonts w:ascii="宋体" w:eastAsia="汉仪仿宋简" w:hAnsi="宋体"/>
      <w:color w:val="000000"/>
      <w:kern w:val="0"/>
      <w:sz w:val="24"/>
      <w:szCs w:val="20"/>
    </w:rPr>
  </w:style>
  <w:style w:type="paragraph" w:customStyle="1" w:styleId="ST201">
    <w:name w:val="ST20_1"/>
    <w:basedOn w:val="a0"/>
    <w:rsid w:val="00D7502E"/>
    <w:pPr>
      <w:autoSpaceDE w:val="0"/>
      <w:autoSpaceDN w:val="0"/>
      <w:adjustRightInd w:val="0"/>
      <w:spacing w:line="360" w:lineRule="atLeast"/>
      <w:textAlignment w:val="baseline"/>
    </w:pPr>
    <w:rPr>
      <w:rFonts w:ascii="宋体" w:hAnsi="Tms Rmn"/>
      <w:color w:val="000000"/>
      <w:kern w:val="0"/>
      <w:sz w:val="28"/>
      <w:szCs w:val="20"/>
    </w:rPr>
  </w:style>
  <w:style w:type="paragraph" w:customStyle="1" w:styleId="44">
    <w:name w:val="北京投标标题4"/>
    <w:basedOn w:val="a0"/>
    <w:rsid w:val="00D7502E"/>
    <w:pPr>
      <w:adjustRightInd w:val="0"/>
      <w:snapToGrid w:val="0"/>
      <w:spacing w:beforeLines="40"/>
      <w:jc w:val="center"/>
    </w:pPr>
    <w:rPr>
      <w:snapToGrid w:val="0"/>
      <w:color w:val="000000"/>
      <w:kern w:val="0"/>
      <w:sz w:val="24"/>
      <w:szCs w:val="21"/>
    </w:rPr>
  </w:style>
  <w:style w:type="paragraph" w:customStyle="1" w:styleId="2112headlinehheadlineSR2ERMH21121222">
    <w:name w:val="样式 样式 样式 样式 样式 标题 2 1.12 headlinehheadlineS&amp;R2ERMH2(1.1)21222... + 四号"/>
    <w:basedOn w:val="2112headlinehheadlineSR2ERMH211212220"/>
    <w:rsid w:val="00D7502E"/>
    <w:pPr>
      <w:tabs>
        <w:tab w:val="clear" w:pos="1260"/>
        <w:tab w:val="left" w:pos="567"/>
      </w:tabs>
      <w:adjustRightInd/>
      <w:snapToGrid/>
      <w:spacing w:before="0" w:after="0" w:line="360" w:lineRule="auto"/>
      <w:ind w:left="1000" w:firstLineChars="0" w:hanging="720"/>
    </w:pPr>
    <w:rPr>
      <w:b w:val="0"/>
      <w:color w:val="FF0000"/>
      <w:sz w:val="28"/>
      <w:szCs w:val="28"/>
    </w:rPr>
  </w:style>
  <w:style w:type="paragraph" w:customStyle="1" w:styleId="xl44">
    <w:name w:val="xl44"/>
    <w:basedOn w:val="a0"/>
    <w:rsid w:val="00D7502E"/>
    <w:pPr>
      <w:widowControl/>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宋体" w:hAnsi="宋体" w:cs="宋体"/>
      <w:b/>
      <w:bCs/>
      <w:color w:val="000000"/>
      <w:kern w:val="0"/>
      <w:sz w:val="24"/>
      <w:szCs w:val="21"/>
    </w:rPr>
  </w:style>
  <w:style w:type="paragraph" w:customStyle="1" w:styleId="312">
    <w:name w:val="标题3 1. 王"/>
    <w:basedOn w:val="30"/>
    <w:rsid w:val="00D7502E"/>
    <w:pPr>
      <w:keepNext w:val="0"/>
      <w:keepLines w:val="0"/>
      <w:spacing w:beforeLines="25" w:afterLines="25" w:line="240" w:lineRule="auto"/>
      <w:outlineLvl w:val="9"/>
    </w:pPr>
    <w:rPr>
      <w:rFonts w:eastAsia="黑体"/>
      <w:b w:val="0"/>
      <w:bCs w:val="0"/>
      <w:sz w:val="28"/>
      <w:szCs w:val="30"/>
    </w:rPr>
  </w:style>
  <w:style w:type="paragraph" w:customStyle="1" w:styleId="2112headlinehheadlineSR2ERMH2112122231">
    <w:name w:val="样式 标题 2章标题 1.12 headlinehheadlineS&amp;R2ERMH2(1.1)212223...1"/>
    <w:basedOn w:val="2"/>
    <w:link w:val="2112headlinehheadlineSR2ERMH2112122231Char"/>
    <w:rsid w:val="00D7502E"/>
    <w:pPr>
      <w:tabs>
        <w:tab w:val="left" w:pos="1260"/>
      </w:tabs>
      <w:spacing w:before="120" w:after="120"/>
      <w:ind w:firstLineChars="150" w:firstLine="150"/>
      <w:jc w:val="left"/>
    </w:pPr>
    <w:rPr>
      <w:rFonts w:ascii="宋体" w:hAnsi="宋体" w:cstheme="minorBidi"/>
      <w:b/>
      <w:bCs/>
      <w:snapToGrid w:val="0"/>
      <w:sz w:val="28"/>
      <w:szCs w:val="22"/>
    </w:rPr>
  </w:style>
  <w:style w:type="paragraph" w:customStyle="1" w:styleId="280">
    <w:name w:val="样式 行距: 固定值 28 磅"/>
    <w:basedOn w:val="a0"/>
    <w:link w:val="28Char"/>
    <w:rsid w:val="00D7502E"/>
    <w:pPr>
      <w:adjustRightInd w:val="0"/>
      <w:snapToGrid w:val="0"/>
      <w:spacing w:line="560" w:lineRule="exact"/>
      <w:ind w:firstLine="567"/>
    </w:pPr>
    <w:rPr>
      <w:rFonts w:asciiTheme="minorHAnsi" w:eastAsiaTheme="minorEastAsia" w:hAnsiTheme="minorHAnsi" w:cstheme="minorBidi"/>
      <w:snapToGrid w:val="0"/>
      <w:sz w:val="28"/>
      <w:szCs w:val="22"/>
    </w:rPr>
  </w:style>
  <w:style w:type="paragraph" w:customStyle="1" w:styleId="affffff6">
    <w:name w:val="报告书表格"/>
    <w:basedOn w:val="a0"/>
    <w:rsid w:val="00D7502E"/>
    <w:pPr>
      <w:adjustRightInd w:val="0"/>
      <w:spacing w:before="60" w:after="60" w:line="240" w:lineRule="atLeast"/>
      <w:jc w:val="center"/>
      <w:textAlignment w:val="baseline"/>
    </w:pPr>
    <w:rPr>
      <w:rFonts w:eastAsia="汉仪仿宋简"/>
      <w:color w:val="000000"/>
      <w:kern w:val="0"/>
      <w:sz w:val="24"/>
      <w:szCs w:val="20"/>
    </w:rPr>
  </w:style>
  <w:style w:type="paragraph" w:customStyle="1" w:styleId="33bullet21113132333435311321331361">
    <w:name w:val="样式 标题 3节，一一3 bullet2(1.1.1)节313233343531132133136...1"/>
    <w:basedOn w:val="30"/>
    <w:rsid w:val="00D7502E"/>
    <w:pPr>
      <w:keepNext w:val="0"/>
      <w:keepLines w:val="0"/>
      <w:adjustRightInd w:val="0"/>
      <w:snapToGrid w:val="0"/>
      <w:spacing w:before="120" w:after="120" w:line="360" w:lineRule="auto"/>
      <w:ind w:firstLineChars="150" w:firstLine="422"/>
      <w:jc w:val="left"/>
    </w:pPr>
    <w:rPr>
      <w:rFonts w:eastAsia="黑体" w:cs="宋体"/>
      <w:snapToGrid w:val="0"/>
      <w:kern w:val="0"/>
      <w:sz w:val="30"/>
      <w:szCs w:val="20"/>
    </w:rPr>
  </w:style>
  <w:style w:type="paragraph" w:customStyle="1" w:styleId="113">
    <w:name w:val="标题11"/>
    <w:basedOn w:val="a0"/>
    <w:rsid w:val="00D7502E"/>
    <w:pPr>
      <w:widowControl/>
      <w:spacing w:beforeLines="50" w:afterLines="50"/>
    </w:pPr>
    <w:rPr>
      <w:rFonts w:ascii="宋体" w:hAnsi="宋体"/>
      <w:color w:val="000000"/>
      <w:sz w:val="28"/>
      <w:szCs w:val="21"/>
    </w:rPr>
  </w:style>
  <w:style w:type="paragraph" w:customStyle="1" w:styleId="33bullet21113132333435311321331364">
    <w:name w:val="样式 标题 3节，一一3 bullet2(1.1.1)节313233343531132133136...4"/>
    <w:basedOn w:val="30"/>
    <w:rsid w:val="00D7502E"/>
    <w:pPr>
      <w:keepNext w:val="0"/>
      <w:keepLines w:val="0"/>
      <w:adjustRightInd w:val="0"/>
      <w:snapToGrid w:val="0"/>
      <w:spacing w:before="120" w:after="120" w:line="360" w:lineRule="auto"/>
      <w:ind w:firstLineChars="200" w:firstLine="200"/>
      <w:jc w:val="left"/>
    </w:pPr>
    <w:rPr>
      <w:rFonts w:eastAsia="黑体" w:cs="宋体"/>
      <w:snapToGrid w:val="0"/>
      <w:kern w:val="0"/>
      <w:sz w:val="30"/>
      <w:szCs w:val="20"/>
    </w:rPr>
  </w:style>
  <w:style w:type="paragraph" w:customStyle="1" w:styleId="2112headlinehheadlineSR2ERMH211212223">
    <w:name w:val="样式 标题 2章标题 1.12 headlinehheadlineS&amp;R2ERMH2(1.1)212223..."/>
    <w:basedOn w:val="2"/>
    <w:link w:val="2112headlinehheadlineSR2ERMH211212223Char"/>
    <w:rsid w:val="00D7502E"/>
    <w:pPr>
      <w:keepNext w:val="0"/>
      <w:keepLines w:val="0"/>
      <w:tabs>
        <w:tab w:val="left" w:pos="1260"/>
      </w:tabs>
      <w:spacing w:before="120" w:after="120"/>
      <w:ind w:firstLineChars="150" w:firstLine="150"/>
      <w:jc w:val="left"/>
    </w:pPr>
    <w:rPr>
      <w:rFonts w:asciiTheme="minorHAnsi" w:hAnsiTheme="minorHAnsi" w:cstheme="minorBidi"/>
      <w:b/>
      <w:bCs/>
      <w:snapToGrid w:val="0"/>
      <w:sz w:val="30"/>
      <w:szCs w:val="22"/>
    </w:rPr>
  </w:style>
  <w:style w:type="paragraph" w:customStyle="1" w:styleId="2112headlinehheadlineSR2ERMH211212220">
    <w:name w:val="样式 样式 样式 样式 样式 标题 2章标题 1.12 headlinehheadlineS&amp;R2ERMH2(1.1)21222..."/>
    <w:basedOn w:val="a0"/>
    <w:rsid w:val="00D7502E"/>
    <w:pPr>
      <w:tabs>
        <w:tab w:val="left" w:pos="1260"/>
      </w:tabs>
      <w:adjustRightInd w:val="0"/>
      <w:snapToGrid w:val="0"/>
      <w:spacing w:before="240" w:after="240" w:line="560" w:lineRule="exact"/>
      <w:ind w:firstLineChars="200" w:firstLine="600"/>
      <w:jc w:val="left"/>
      <w:outlineLvl w:val="1"/>
    </w:pPr>
    <w:rPr>
      <w:rFonts w:eastAsia="黑体" w:cs="宋体"/>
      <w:b/>
      <w:snapToGrid w:val="0"/>
      <w:color w:val="000000"/>
      <w:kern w:val="0"/>
      <w:sz w:val="30"/>
      <w:szCs w:val="20"/>
    </w:rPr>
  </w:style>
  <w:style w:type="paragraph" w:customStyle="1" w:styleId="2f5">
    <w:name w:val="标题2（一）王"/>
    <w:basedOn w:val="2"/>
    <w:rsid w:val="00D7502E"/>
    <w:pPr>
      <w:keepNext w:val="0"/>
      <w:keepLines w:val="0"/>
      <w:adjustRightInd/>
      <w:snapToGrid/>
      <w:spacing w:before="120" w:after="120"/>
      <w:jc w:val="both"/>
    </w:pPr>
    <w:rPr>
      <w:rFonts w:ascii="Times New Roman" w:eastAsia="仿宋_GB2312" w:hAnsi="Times New Roman"/>
      <w:b/>
      <w:bCs/>
      <w:sz w:val="36"/>
      <w:szCs w:val="24"/>
    </w:rPr>
  </w:style>
  <w:style w:type="paragraph" w:customStyle="1" w:styleId="CharCharCharCharCharCharCharCharCharCharCharCharChar">
    <w:name w:val="Char Char Char Char Char Char Char Char Char Char Char Char Char"/>
    <w:basedOn w:val="af3"/>
    <w:autoRedefine/>
    <w:rsid w:val="00D7502E"/>
    <w:pPr>
      <w:adjustRightInd w:val="0"/>
      <w:spacing w:line="436" w:lineRule="exact"/>
      <w:ind w:left="357" w:firstLineChars="200" w:firstLine="200"/>
      <w:jc w:val="left"/>
      <w:outlineLvl w:val="3"/>
    </w:pPr>
    <w:rPr>
      <w:rFonts w:ascii="Tahoma" w:hAnsi="Tahoma"/>
      <w:b/>
      <w:szCs w:val="21"/>
    </w:rPr>
  </w:style>
  <w:style w:type="paragraph" w:customStyle="1" w:styleId="ParaCharCharCharChar">
    <w:name w:val="默认段落字体 Para Char Char Char Char"/>
    <w:basedOn w:val="a0"/>
    <w:rsid w:val="00D7502E"/>
    <w:rPr>
      <w:rFonts w:ascii="Arial" w:hAnsi="Arial"/>
      <w:snapToGrid w:val="0"/>
      <w:color w:val="000000"/>
      <w:sz w:val="24"/>
      <w:szCs w:val="21"/>
    </w:rPr>
  </w:style>
  <w:style w:type="paragraph" w:styleId="HTML">
    <w:name w:val="HTML Preformatted"/>
    <w:basedOn w:val="a0"/>
    <w:link w:val="HTMLChar"/>
    <w:rsid w:val="00D7502E"/>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olor w:val="000000"/>
      <w:kern w:val="0"/>
      <w:sz w:val="24"/>
      <w:szCs w:val="21"/>
    </w:rPr>
  </w:style>
  <w:style w:type="character" w:customStyle="1" w:styleId="HTMLChar">
    <w:name w:val="HTML 预设格式 Char"/>
    <w:basedOn w:val="a1"/>
    <w:link w:val="HTML"/>
    <w:rsid w:val="00D7502E"/>
    <w:rPr>
      <w:rFonts w:ascii="宋体" w:eastAsia="宋体" w:hAnsi="宋体" w:cs="Times New Roman"/>
      <w:color w:val="000000"/>
      <w:kern w:val="0"/>
      <w:sz w:val="24"/>
      <w:szCs w:val="21"/>
    </w:rPr>
  </w:style>
  <w:style w:type="character" w:customStyle="1" w:styleId="CharChar40">
    <w:name w:val="Char Char4"/>
    <w:rsid w:val="00D7502E"/>
    <w:rPr>
      <w:rFonts w:ascii="Arial" w:eastAsia="黑体" w:hAnsi="Arial"/>
      <w:b/>
      <w:bCs/>
      <w:kern w:val="2"/>
      <w:sz w:val="28"/>
      <w:szCs w:val="28"/>
      <w:lang w:val="en-US" w:eastAsia="zh-CN" w:bidi="ar-SA"/>
    </w:rPr>
  </w:style>
  <w:style w:type="character" w:customStyle="1" w:styleId="CharChar30">
    <w:name w:val="Char Char3"/>
    <w:rsid w:val="00D7502E"/>
    <w:rPr>
      <w:rFonts w:eastAsia="宋体"/>
      <w:b/>
      <w:bCs/>
      <w:kern w:val="2"/>
      <w:sz w:val="24"/>
      <w:szCs w:val="24"/>
      <w:lang w:val="en-US" w:eastAsia="zh-CN" w:bidi="ar-SA"/>
    </w:rPr>
  </w:style>
  <w:style w:type="character" w:customStyle="1" w:styleId="123YJCharChar">
    <w:name w:val="123YJ Char Char"/>
    <w:locked/>
    <w:rsid w:val="00D7502E"/>
    <w:rPr>
      <w:rFonts w:eastAsia="宋体"/>
      <w:kern w:val="2"/>
      <w:sz w:val="18"/>
      <w:szCs w:val="18"/>
      <w:lang w:val="en-US" w:eastAsia="zh-CN" w:bidi="ar-SA"/>
    </w:rPr>
  </w:style>
  <w:style w:type="paragraph" w:customStyle="1" w:styleId="CharCharCharCharCharCharCharCharCharChar1">
    <w:name w:val="Char Char Char Char Char Char Char Char Char Char1"/>
    <w:basedOn w:val="a0"/>
    <w:rsid w:val="00D7502E"/>
    <w:rPr>
      <w:rFonts w:ascii="Arial" w:hAnsi="Arial" w:cs="Arial"/>
      <w:color w:val="000000"/>
      <w:sz w:val="20"/>
      <w:szCs w:val="20"/>
    </w:rPr>
  </w:style>
  <w:style w:type="paragraph" w:customStyle="1" w:styleId="CharCharCharCharCharChar1Char1">
    <w:name w:val="Char Char Char Char Char Char1 Char1"/>
    <w:basedOn w:val="a0"/>
    <w:rsid w:val="00D7502E"/>
    <w:pPr>
      <w:widowControl/>
      <w:spacing w:after="160" w:line="240" w:lineRule="exact"/>
      <w:jc w:val="left"/>
    </w:pPr>
    <w:rPr>
      <w:rFonts w:ascii="Verdana" w:hAnsi="Verdana"/>
      <w:color w:val="000000"/>
      <w:kern w:val="0"/>
      <w:sz w:val="24"/>
      <w:szCs w:val="20"/>
      <w:lang w:eastAsia="en-US"/>
    </w:rPr>
  </w:style>
  <w:style w:type="paragraph" w:customStyle="1" w:styleId="affffff7">
    <w:name w:val="正文段落格式"/>
    <w:basedOn w:val="28"/>
    <w:link w:val="Charfd"/>
    <w:autoRedefine/>
    <w:qFormat/>
    <w:rsid w:val="00D7502E"/>
    <w:pPr>
      <w:spacing w:before="0" w:after="0"/>
      <w:ind w:right="0" w:firstLineChars="0" w:firstLine="0"/>
      <w:jc w:val="center"/>
      <w:outlineLvl w:val="9"/>
    </w:pPr>
    <w:rPr>
      <w:sz w:val="24"/>
      <w:szCs w:val="24"/>
    </w:rPr>
  </w:style>
  <w:style w:type="character" w:customStyle="1" w:styleId="Charfd">
    <w:name w:val="正文段落格式 Char"/>
    <w:link w:val="affffff7"/>
    <w:rsid w:val="00D7502E"/>
    <w:rPr>
      <w:rFonts w:ascii="Times New Roman" w:eastAsia="宋体" w:hAnsi="Times New Roman" w:cs="Times New Roman"/>
      <w:color w:val="000000"/>
      <w:sz w:val="24"/>
      <w:szCs w:val="24"/>
    </w:rPr>
  </w:style>
  <w:style w:type="paragraph" w:customStyle="1" w:styleId="affffff8">
    <w:name w:val="二级标题格式"/>
    <w:basedOn w:val="2"/>
    <w:autoRedefine/>
    <w:qFormat/>
    <w:rsid w:val="00D7502E"/>
    <w:pPr>
      <w:keepNext w:val="0"/>
      <w:keepLines w:val="0"/>
      <w:adjustRightInd/>
      <w:snapToGrid/>
      <w:spacing w:before="0" w:after="0" w:line="240" w:lineRule="auto"/>
      <w:jc w:val="left"/>
    </w:pPr>
    <w:rPr>
      <w:rFonts w:ascii="Times New Roman" w:hAnsi="Times New Roman"/>
      <w:bCs/>
      <w:szCs w:val="32"/>
    </w:rPr>
  </w:style>
  <w:style w:type="paragraph" w:customStyle="1" w:styleId="affffff9">
    <w:name w:val="三级标题格式"/>
    <w:basedOn w:val="30"/>
    <w:autoRedefine/>
    <w:qFormat/>
    <w:rsid w:val="00D7502E"/>
    <w:pPr>
      <w:keepNext w:val="0"/>
      <w:keepLines w:val="0"/>
      <w:tabs>
        <w:tab w:val="num" w:pos="420"/>
      </w:tabs>
      <w:spacing w:before="240" w:after="160" w:line="240" w:lineRule="auto"/>
      <w:ind w:left="420" w:hanging="420"/>
      <w:jc w:val="left"/>
    </w:pPr>
    <w:rPr>
      <w:rFonts w:eastAsia="黑体"/>
      <w:b w:val="0"/>
      <w:sz w:val="30"/>
      <w:szCs w:val="28"/>
    </w:rPr>
  </w:style>
  <w:style w:type="paragraph" w:customStyle="1" w:styleId="affffffa">
    <w:name w:val="四级标题格式"/>
    <w:basedOn w:val="4"/>
    <w:autoRedefine/>
    <w:qFormat/>
    <w:rsid w:val="00D7502E"/>
    <w:pPr>
      <w:keepNext w:val="0"/>
      <w:keepLines w:val="0"/>
      <w:tabs>
        <w:tab w:val="num" w:pos="420"/>
      </w:tabs>
      <w:adjustRightInd/>
      <w:snapToGrid/>
      <w:spacing w:beforeLines="0" w:after="160" w:line="240" w:lineRule="auto"/>
      <w:ind w:left="420" w:hanging="420"/>
    </w:pPr>
  </w:style>
  <w:style w:type="paragraph" w:customStyle="1" w:styleId="affffffb">
    <w:name w:val="五级标题格式"/>
    <w:basedOn w:val="5"/>
    <w:autoRedefine/>
    <w:qFormat/>
    <w:rsid w:val="00D7502E"/>
    <w:pPr>
      <w:keepNext w:val="0"/>
      <w:keepLines w:val="0"/>
      <w:spacing w:before="0" w:after="0" w:line="240" w:lineRule="auto"/>
      <w:ind w:left="1560" w:hanging="1560"/>
    </w:pPr>
    <w:rPr>
      <w:rFonts w:ascii="黑体" w:eastAsia="黑体" w:hAnsi="黑体"/>
      <w:b w:val="0"/>
      <w:sz w:val="26"/>
    </w:rPr>
  </w:style>
  <w:style w:type="paragraph" w:customStyle="1" w:styleId="affffffc">
    <w:name w:val="九级标题格式"/>
    <w:basedOn w:val="affffff7"/>
    <w:qFormat/>
    <w:rsid w:val="00D7502E"/>
  </w:style>
  <w:style w:type="paragraph" w:customStyle="1" w:styleId="affffffd">
    <w:name w:val="六级标题格式"/>
    <w:basedOn w:val="a0"/>
    <w:qFormat/>
    <w:rsid w:val="00D7502E"/>
    <w:pPr>
      <w:spacing w:afterLines="50" w:line="440" w:lineRule="exact"/>
      <w:ind w:left="9781" w:hanging="9639"/>
      <w:outlineLvl w:val="5"/>
    </w:pPr>
    <w:rPr>
      <w:color w:val="000000"/>
      <w:sz w:val="26"/>
      <w:szCs w:val="20"/>
    </w:rPr>
  </w:style>
  <w:style w:type="paragraph" w:customStyle="1" w:styleId="affffffe">
    <w:name w:val="七级标题格式"/>
    <w:basedOn w:val="a0"/>
    <w:qFormat/>
    <w:rsid w:val="00D7502E"/>
    <w:pPr>
      <w:spacing w:line="440" w:lineRule="exact"/>
      <w:ind w:left="1135" w:hanging="709"/>
      <w:outlineLvl w:val="6"/>
    </w:pPr>
    <w:rPr>
      <w:color w:val="000000"/>
      <w:sz w:val="26"/>
      <w:szCs w:val="20"/>
    </w:rPr>
  </w:style>
  <w:style w:type="paragraph" w:customStyle="1" w:styleId="afffffff">
    <w:name w:val="八级正文格式"/>
    <w:basedOn w:val="affffff7"/>
    <w:qFormat/>
    <w:rsid w:val="00D7502E"/>
    <w:pPr>
      <w:spacing w:after="50"/>
    </w:pPr>
  </w:style>
  <w:style w:type="paragraph" w:customStyle="1" w:styleId="CharChar31">
    <w:name w:val="Char Char31"/>
    <w:basedOn w:val="a0"/>
    <w:autoRedefine/>
    <w:rsid w:val="00D7502E"/>
    <w:rPr>
      <w:rFonts w:ascii="仿宋_GB2312" w:eastAsia="仿宋_GB2312"/>
      <w:b/>
      <w:color w:val="000000"/>
      <w:sz w:val="32"/>
      <w:szCs w:val="32"/>
    </w:rPr>
  </w:style>
  <w:style w:type="character" w:customStyle="1" w:styleId="Charf3">
    <w:name w:val="高庆平表注 Char"/>
    <w:link w:val="affffb"/>
    <w:rsid w:val="00D7502E"/>
    <w:rPr>
      <w:rFonts w:ascii="宋体" w:eastAsia="宋体" w:hAnsi="宋体" w:cs="Times New Roman"/>
      <w:color w:val="000000"/>
      <w:kern w:val="0"/>
      <w:szCs w:val="21"/>
    </w:rPr>
  </w:style>
  <w:style w:type="character" w:customStyle="1" w:styleId="CharChar18">
    <w:name w:val="Char Char18"/>
    <w:rsid w:val="00D7502E"/>
    <w:rPr>
      <w:rFonts w:ascii="Times New Roman" w:eastAsia="黑体" w:hAnsi="Times New Roman" w:cs="Times New Roman"/>
      <w:bCs/>
      <w:kern w:val="44"/>
      <w:sz w:val="32"/>
      <w:szCs w:val="44"/>
    </w:rPr>
  </w:style>
  <w:style w:type="character" w:customStyle="1" w:styleId="CharChar14">
    <w:name w:val="Char Char14"/>
    <w:basedOn w:val="Char8"/>
    <w:rsid w:val="00D7502E"/>
    <w:rPr>
      <w:rFonts w:ascii="Times New Roman" w:eastAsia="仿宋_GB2312" w:hAnsi="Times New Roman" w:cs="Times New Roman"/>
      <w:color w:val="000000"/>
      <w:kern w:val="2"/>
      <w:sz w:val="28"/>
      <w:szCs w:val="28"/>
    </w:rPr>
  </w:style>
  <w:style w:type="character" w:customStyle="1" w:styleId="CharChar13">
    <w:name w:val="Char Char13"/>
    <w:semiHidden/>
    <w:rsid w:val="00D7502E"/>
    <w:rPr>
      <w:rFonts w:ascii="Times New Roman" w:eastAsia="宋体" w:hAnsi="Times New Roman" w:cs="Times New Roman"/>
      <w:szCs w:val="21"/>
      <w:shd w:val="clear" w:color="auto" w:fill="000080"/>
    </w:rPr>
  </w:style>
  <w:style w:type="character" w:customStyle="1" w:styleId="CharChar12">
    <w:name w:val="Char Char12"/>
    <w:rsid w:val="00D7502E"/>
    <w:rPr>
      <w:rFonts w:ascii="Times New Roman" w:eastAsia="宋体" w:hAnsi="Times New Roman" w:cs="Times New Roman"/>
      <w:szCs w:val="21"/>
    </w:rPr>
  </w:style>
  <w:style w:type="character" w:customStyle="1" w:styleId="CharChar10">
    <w:name w:val="Char Char10"/>
    <w:rsid w:val="00D7502E"/>
    <w:rPr>
      <w:rFonts w:ascii="楷体_GB2312" w:eastAsia="楷体_GB2312" w:hAnsi="Calibri" w:cs="Times New Roman"/>
      <w:i/>
      <w:iCs/>
      <w:sz w:val="28"/>
    </w:rPr>
  </w:style>
  <w:style w:type="paragraph" w:customStyle="1" w:styleId="220">
    <w:name w:val="正文文本 22"/>
    <w:basedOn w:val="a0"/>
    <w:rsid w:val="00D7502E"/>
    <w:pPr>
      <w:keepNext/>
      <w:adjustRightInd w:val="0"/>
      <w:spacing w:line="360" w:lineRule="auto"/>
      <w:ind w:firstLine="567"/>
      <w:textAlignment w:val="baseline"/>
    </w:pPr>
    <w:rPr>
      <w:rFonts w:ascii="Arial" w:eastAsia="创艺简黑体" w:hAnsi="Arial"/>
      <w:b/>
      <w:color w:val="000000"/>
      <w:sz w:val="28"/>
      <w:szCs w:val="20"/>
    </w:rPr>
  </w:style>
  <w:style w:type="paragraph" w:customStyle="1" w:styleId="2f6">
    <w:name w:val="正文 首行缩进:  2 字符"/>
    <w:basedOn w:val="a0"/>
    <w:rsid w:val="00D7502E"/>
    <w:pPr>
      <w:adjustRightInd w:val="0"/>
      <w:spacing w:line="360" w:lineRule="auto"/>
      <w:ind w:firstLineChars="200" w:firstLine="200"/>
      <w:jc w:val="left"/>
    </w:pPr>
    <w:rPr>
      <w:rFonts w:cs="宋体"/>
      <w:color w:val="000000"/>
      <w:sz w:val="24"/>
      <w:szCs w:val="20"/>
    </w:rPr>
  </w:style>
  <w:style w:type="paragraph" w:customStyle="1" w:styleId="afffffff0">
    <w:name w:val="设计文件表名"/>
    <w:basedOn w:val="1"/>
    <w:rsid w:val="00D7502E"/>
    <w:pPr>
      <w:keepNext w:val="0"/>
      <w:keepLines w:val="0"/>
      <w:spacing w:before="120" w:after="120" w:line="240" w:lineRule="auto"/>
      <w:jc w:val="center"/>
      <w:textAlignment w:val="center"/>
      <w:outlineLvl w:val="4"/>
    </w:pPr>
    <w:rPr>
      <w:rFonts w:ascii="Arial" w:eastAsia="黑体" w:hAnsi="Arial" w:cs="Arial"/>
      <w:b w:val="0"/>
      <w:bCs/>
      <w:kern w:val="2"/>
      <w:sz w:val="22"/>
      <w:szCs w:val="44"/>
    </w:rPr>
  </w:style>
  <w:style w:type="paragraph" w:customStyle="1" w:styleId="45">
    <w:name w:val="文4"/>
    <w:basedOn w:val="a0"/>
    <w:rsid w:val="00D7502E"/>
    <w:pPr>
      <w:tabs>
        <w:tab w:val="left" w:pos="1440"/>
        <w:tab w:val="num" w:pos="1680"/>
      </w:tabs>
      <w:adjustRightInd w:val="0"/>
      <w:spacing w:line="500" w:lineRule="atLeast"/>
      <w:ind w:left="1680" w:hanging="420"/>
      <w:textAlignment w:val="baseline"/>
    </w:pPr>
    <w:rPr>
      <w:color w:val="000000"/>
      <w:kern w:val="0"/>
      <w:sz w:val="24"/>
      <w:szCs w:val="20"/>
    </w:rPr>
  </w:style>
  <w:style w:type="paragraph" w:customStyle="1" w:styleId="3b">
    <w:name w:val="文3"/>
    <w:basedOn w:val="a0"/>
    <w:rsid w:val="00D7502E"/>
    <w:pPr>
      <w:tabs>
        <w:tab w:val="left" w:pos="1080"/>
        <w:tab w:val="num" w:pos="1260"/>
      </w:tabs>
      <w:adjustRightInd w:val="0"/>
      <w:spacing w:line="500" w:lineRule="atLeast"/>
      <w:ind w:left="1260" w:hanging="420"/>
      <w:textAlignment w:val="baseline"/>
    </w:pPr>
    <w:rPr>
      <w:color w:val="000000"/>
      <w:kern w:val="0"/>
      <w:sz w:val="24"/>
      <w:szCs w:val="20"/>
    </w:rPr>
  </w:style>
  <w:style w:type="paragraph" w:customStyle="1" w:styleId="05">
    <w:name w:val="样式 表名四宋三宋 + 黑色 段后: 0.5 行"/>
    <w:basedOn w:val="a0"/>
    <w:autoRedefine/>
    <w:rsid w:val="00D7502E"/>
    <w:pPr>
      <w:adjustRightInd w:val="0"/>
      <w:snapToGrid w:val="0"/>
      <w:spacing w:after="40"/>
      <w:jc w:val="right"/>
    </w:pPr>
    <w:rPr>
      <w:rFonts w:cs="宋体"/>
      <w:b/>
      <w:bCs/>
      <w:color w:val="000000"/>
      <w:sz w:val="24"/>
      <w:szCs w:val="20"/>
    </w:rPr>
  </w:style>
  <w:style w:type="paragraph" w:customStyle="1" w:styleId="33bullet23132333435311321331363123223">
    <w:name w:val="样式 样式 标题 3一节，一3 bullet23132333435311321331363123223... + 首行缩进:  ..."/>
    <w:basedOn w:val="a0"/>
    <w:autoRedefine/>
    <w:rsid w:val="00D7502E"/>
    <w:pPr>
      <w:keepNext/>
      <w:keepLines/>
      <w:tabs>
        <w:tab w:val="left" w:pos="7220"/>
      </w:tabs>
      <w:adjustRightInd w:val="0"/>
      <w:snapToGrid w:val="0"/>
      <w:spacing w:before="120" w:after="60" w:line="360" w:lineRule="auto"/>
      <w:ind w:firstLine="480"/>
      <w:outlineLvl w:val="2"/>
    </w:pPr>
    <w:rPr>
      <w:b/>
      <w:snapToGrid w:val="0"/>
      <w:color w:val="000000"/>
      <w:kern w:val="0"/>
      <w:sz w:val="24"/>
      <w:szCs w:val="20"/>
    </w:rPr>
  </w:style>
  <w:style w:type="paragraph" w:customStyle="1" w:styleId="CharChar5CharCharCharCharCharChar">
    <w:name w:val="Char Char5 Char Char Char Char Char Char"/>
    <w:basedOn w:val="a0"/>
    <w:next w:val="a0"/>
    <w:rsid w:val="00D7502E"/>
    <w:rPr>
      <w:color w:val="000000"/>
      <w:sz w:val="24"/>
      <w:szCs w:val="20"/>
    </w:rPr>
  </w:style>
  <w:style w:type="character" w:customStyle="1" w:styleId="aaChar">
    <w:name w:val="aa Char"/>
    <w:link w:val="aa0"/>
    <w:rsid w:val="00D7502E"/>
    <w:rPr>
      <w:rFonts w:ascii="宋体" w:hAnsi="宋体"/>
      <w:b/>
      <w:sz w:val="28"/>
      <w:szCs w:val="28"/>
    </w:rPr>
  </w:style>
  <w:style w:type="paragraph" w:customStyle="1" w:styleId="aa0">
    <w:name w:val="aa"/>
    <w:basedOn w:val="a0"/>
    <w:link w:val="aaChar"/>
    <w:qFormat/>
    <w:rsid w:val="00D7502E"/>
    <w:pPr>
      <w:spacing w:line="360" w:lineRule="auto"/>
      <w:outlineLvl w:val="1"/>
    </w:pPr>
    <w:rPr>
      <w:rFonts w:ascii="宋体" w:eastAsiaTheme="minorEastAsia" w:hAnsi="宋体" w:cstheme="minorBidi"/>
      <w:b/>
      <w:sz w:val="28"/>
      <w:szCs w:val="28"/>
    </w:rPr>
  </w:style>
  <w:style w:type="paragraph" w:customStyle="1" w:styleId="1ff">
    <w:name w:val="设计文件1."/>
    <w:basedOn w:val="1"/>
    <w:rsid w:val="00D7502E"/>
    <w:pPr>
      <w:keepNext w:val="0"/>
      <w:keepLines w:val="0"/>
      <w:spacing w:before="0" w:after="0" w:line="240" w:lineRule="auto"/>
      <w:textAlignment w:val="center"/>
      <w:outlineLvl w:val="3"/>
    </w:pPr>
    <w:rPr>
      <w:b w:val="0"/>
      <w:bCs/>
      <w:color w:val="FF6600"/>
      <w:kern w:val="2"/>
      <w:sz w:val="24"/>
      <w:szCs w:val="44"/>
    </w:rPr>
  </w:style>
  <w:style w:type="paragraph" w:styleId="TOC">
    <w:name w:val="TOC Heading"/>
    <w:basedOn w:val="1"/>
    <w:next w:val="a0"/>
    <w:uiPriority w:val="39"/>
    <w:semiHidden/>
    <w:unhideWhenUsed/>
    <w:qFormat/>
    <w:rsid w:val="00D7502E"/>
    <w:pPr>
      <w:widowControl/>
      <w:spacing w:before="480" w:after="0" w:line="276" w:lineRule="auto"/>
      <w:jc w:val="left"/>
      <w:outlineLvl w:val="9"/>
    </w:pPr>
    <w:rPr>
      <w:rFonts w:ascii="Cambria" w:hAnsi="Cambria"/>
      <w:bCs/>
      <w:color w:val="365F91"/>
      <w:kern w:val="0"/>
      <w:sz w:val="28"/>
      <w:szCs w:val="28"/>
    </w:rPr>
  </w:style>
  <w:style w:type="paragraph" w:customStyle="1" w:styleId="2f7">
    <w:name w:val="修订2"/>
    <w:rsid w:val="00D7502E"/>
    <w:rPr>
      <w:rFonts w:ascii="Times New Roman" w:eastAsia="宋体" w:hAnsi="Times New Roman" w:cs="Times New Roman"/>
      <w:szCs w:val="24"/>
    </w:rPr>
  </w:style>
  <w:style w:type="paragraph" w:customStyle="1" w:styleId="TOC2">
    <w:name w:val="TOC 标题2"/>
    <w:basedOn w:val="1"/>
    <w:next w:val="a0"/>
    <w:rsid w:val="00D7502E"/>
    <w:pPr>
      <w:widowControl/>
      <w:spacing w:before="480" w:after="0" w:line="276" w:lineRule="auto"/>
      <w:jc w:val="left"/>
      <w:outlineLvl w:val="9"/>
    </w:pPr>
    <w:rPr>
      <w:rFonts w:ascii="Cambria" w:hAnsi="Cambria"/>
      <w:color w:val="365F91"/>
      <w:kern w:val="0"/>
      <w:sz w:val="28"/>
      <w:szCs w:val="28"/>
    </w:rPr>
  </w:style>
  <w:style w:type="paragraph" w:customStyle="1" w:styleId="46">
    <w:name w:val="列出段落4"/>
    <w:basedOn w:val="a0"/>
    <w:rsid w:val="00D7502E"/>
    <w:pPr>
      <w:ind w:firstLineChars="200" w:firstLine="420"/>
    </w:pPr>
    <w:rPr>
      <w:color w:val="000000"/>
      <w:sz w:val="28"/>
      <w:szCs w:val="28"/>
    </w:rPr>
  </w:style>
  <w:style w:type="paragraph" w:customStyle="1" w:styleId="230">
    <w:name w:val="正文文本 23"/>
    <w:basedOn w:val="a0"/>
    <w:rsid w:val="00D7502E"/>
    <w:pPr>
      <w:keepNext/>
      <w:adjustRightInd w:val="0"/>
      <w:spacing w:line="360" w:lineRule="auto"/>
      <w:ind w:firstLine="567"/>
      <w:textAlignment w:val="baseline"/>
    </w:pPr>
    <w:rPr>
      <w:rFonts w:ascii="Arial" w:eastAsia="创艺简黑体" w:hAnsi="Arial"/>
      <w:b/>
      <w:color w:val="000000"/>
      <w:sz w:val="28"/>
      <w:szCs w:val="20"/>
    </w:rPr>
  </w:style>
  <w:style w:type="paragraph" w:customStyle="1" w:styleId="Word">
    <w:name w:val="Word_正文"/>
    <w:link w:val="WordChar"/>
    <w:rsid w:val="00D7502E"/>
    <w:pPr>
      <w:wordWrap w:val="0"/>
    </w:pPr>
    <w:rPr>
      <w:rFonts w:ascii="Times New Roman" w:eastAsia="宋体" w:hAnsi="Times New Roman" w:cs="Times New Roman"/>
      <w:noProof/>
      <w:sz w:val="24"/>
      <w:szCs w:val="24"/>
    </w:rPr>
  </w:style>
  <w:style w:type="character" w:customStyle="1" w:styleId="WordChar">
    <w:name w:val="Word_正文 Char"/>
    <w:basedOn w:val="a1"/>
    <w:link w:val="Word"/>
    <w:rsid w:val="00D7502E"/>
    <w:rPr>
      <w:rFonts w:ascii="Times New Roman" w:eastAsia="宋体" w:hAnsi="Times New Roman" w:cs="Times New Roman"/>
      <w:noProof/>
      <w:sz w:val="24"/>
      <w:szCs w:val="24"/>
    </w:rPr>
  </w:style>
  <w:style w:type="paragraph" w:customStyle="1" w:styleId="00000">
    <w:name w:val="00000"/>
    <w:basedOn w:val="a0"/>
    <w:link w:val="00000Char"/>
    <w:qFormat/>
    <w:rsid w:val="00D7502E"/>
    <w:pPr>
      <w:keepNext/>
      <w:adjustRightInd w:val="0"/>
      <w:jc w:val="center"/>
      <w:textAlignment w:val="center"/>
      <w:outlineLvl w:val="2"/>
    </w:pPr>
    <w:rPr>
      <w:rFonts w:eastAsiaTheme="minorEastAsia"/>
      <w:b/>
      <w:color w:val="0000FF"/>
      <w:sz w:val="24"/>
      <w:szCs w:val="20"/>
    </w:rPr>
  </w:style>
  <w:style w:type="character" w:customStyle="1" w:styleId="00000Char">
    <w:name w:val="00000 Char"/>
    <w:basedOn w:val="a1"/>
    <w:link w:val="00000"/>
    <w:rsid w:val="00D7502E"/>
    <w:rPr>
      <w:rFonts w:ascii="Times New Roman" w:hAnsi="Times New Roman" w:cs="Times New Roman"/>
      <w:b/>
      <w:color w:val="0000FF"/>
      <w:sz w:val="24"/>
      <w:szCs w:val="20"/>
    </w:rPr>
  </w:style>
  <w:style w:type="paragraph" w:customStyle="1" w:styleId="11111111111">
    <w:name w:val="11111111111"/>
    <w:basedOn w:val="a0"/>
    <w:link w:val="11111111111Char"/>
    <w:qFormat/>
    <w:rsid w:val="005B2BB0"/>
    <w:pPr>
      <w:textAlignment w:val="center"/>
      <w:outlineLvl w:val="2"/>
    </w:pPr>
    <w:rPr>
      <w:b/>
      <w:sz w:val="24"/>
      <w:szCs w:val="20"/>
      <w:lang w:val="zh-CN"/>
    </w:rPr>
  </w:style>
  <w:style w:type="character" w:customStyle="1" w:styleId="11111111111Char">
    <w:name w:val="11111111111 Char"/>
    <w:basedOn w:val="a1"/>
    <w:link w:val="11111111111"/>
    <w:rsid w:val="005B2BB0"/>
    <w:rPr>
      <w:rFonts w:ascii="Times New Roman" w:eastAsia="宋体" w:hAnsi="Times New Roman" w:cs="Times New Roman"/>
      <w:b/>
      <w:sz w:val="24"/>
      <w:szCs w:val="20"/>
      <w:lang w:val="zh-CN"/>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oleObject" Target="embeddings/oleObject1.bin"/><Relationship Id="rId21" Type="http://schemas.openxmlformats.org/officeDocument/2006/relationships/image" Target="media/image14.emf"/><Relationship Id="rId34" Type="http://schemas.openxmlformats.org/officeDocument/2006/relationships/image" Target="media/image27.jpeg"/><Relationship Id="rId42" Type="http://schemas.openxmlformats.org/officeDocument/2006/relationships/image" Target="media/image33.png"/><Relationship Id="rId47" Type="http://schemas.openxmlformats.org/officeDocument/2006/relationships/image" Target="media/image38.jpeg"/><Relationship Id="rId50" Type="http://schemas.openxmlformats.org/officeDocument/2006/relationships/image" Target="media/image41.wmf"/><Relationship Id="rId55" Type="http://schemas.openxmlformats.org/officeDocument/2006/relationships/image" Target="media/image44.png"/><Relationship Id="rId63" Type="http://schemas.openxmlformats.org/officeDocument/2006/relationships/image" Target="media/image52.jpeg"/><Relationship Id="rId68" Type="http://schemas.openxmlformats.org/officeDocument/2006/relationships/image" Target="media/image57.jpeg"/><Relationship Id="rId7" Type="http://schemas.openxmlformats.org/officeDocument/2006/relationships/endnotes" Target="endnotes.xml"/><Relationship Id="rId71"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oleObject" Target="embeddings/oleObject2.bin"/><Relationship Id="rId45" Type="http://schemas.openxmlformats.org/officeDocument/2006/relationships/image" Target="media/image36.png"/><Relationship Id="rId53" Type="http://schemas.openxmlformats.org/officeDocument/2006/relationships/image" Target="media/image43.wmf"/><Relationship Id="rId58" Type="http://schemas.openxmlformats.org/officeDocument/2006/relationships/image" Target="media/image47.png"/><Relationship Id="rId66" Type="http://schemas.openxmlformats.org/officeDocument/2006/relationships/image" Target="media/image55.emf"/><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0.png"/><Relationship Id="rId57" Type="http://schemas.openxmlformats.org/officeDocument/2006/relationships/image" Target="media/image46.jpeg"/><Relationship Id="rId61" Type="http://schemas.openxmlformats.org/officeDocument/2006/relationships/image" Target="media/image50.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image" Target="media/image35.png"/><Relationship Id="rId52" Type="http://schemas.openxmlformats.org/officeDocument/2006/relationships/image" Target="media/image42.png"/><Relationship Id="rId60" Type="http://schemas.openxmlformats.org/officeDocument/2006/relationships/image" Target="media/image49.emf"/><Relationship Id="rId65" Type="http://schemas.openxmlformats.org/officeDocument/2006/relationships/image" Target="media/image54.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4.jpeg"/><Relationship Id="rId48" Type="http://schemas.openxmlformats.org/officeDocument/2006/relationships/image" Target="media/image39.png"/><Relationship Id="rId56" Type="http://schemas.openxmlformats.org/officeDocument/2006/relationships/image" Target="media/image45.jpeg"/><Relationship Id="rId64" Type="http://schemas.openxmlformats.org/officeDocument/2006/relationships/image" Target="media/image53.jpeg"/><Relationship Id="rId69" Type="http://schemas.openxmlformats.org/officeDocument/2006/relationships/image" Target="media/image58.jpeg"/><Relationship Id="rId8" Type="http://schemas.openxmlformats.org/officeDocument/2006/relationships/image" Target="media/image1.jpeg"/><Relationship Id="rId51" Type="http://schemas.openxmlformats.org/officeDocument/2006/relationships/oleObject" Target="embeddings/oleObject3.bin"/><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7.png"/><Relationship Id="rId59" Type="http://schemas.openxmlformats.org/officeDocument/2006/relationships/image" Target="media/image48.jpeg"/><Relationship Id="rId67" Type="http://schemas.openxmlformats.org/officeDocument/2006/relationships/image" Target="media/image56.jpeg"/><Relationship Id="rId20" Type="http://schemas.openxmlformats.org/officeDocument/2006/relationships/image" Target="media/image13.jpeg"/><Relationship Id="rId41" Type="http://schemas.openxmlformats.org/officeDocument/2006/relationships/image" Target="media/image32.png"/><Relationship Id="rId54" Type="http://schemas.openxmlformats.org/officeDocument/2006/relationships/oleObject" Target="embeddings/oleObject4.bin"/><Relationship Id="rId62" Type="http://schemas.openxmlformats.org/officeDocument/2006/relationships/image" Target="media/image51.jpeg"/><Relationship Id="rId7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E5E935-6B2F-490C-A561-34B31FE87C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374</Pages>
  <Words>47654</Words>
  <Characters>271634</Characters>
  <Application>Microsoft Office Word</Application>
  <DocSecurity>0</DocSecurity>
  <Lines>2263</Lines>
  <Paragraphs>637</Paragraphs>
  <ScaleCrop>false</ScaleCrop>
  <Company>Hewlett-Packard Company</Company>
  <LinksUpToDate>false</LinksUpToDate>
  <CharactersWithSpaces>318651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wangxiaofei01</dc:creator>
  <cp:keywords/>
  <dc:description/>
  <cp:lastModifiedBy>wangxiaofei01</cp:lastModifiedBy>
  <cp:revision>10</cp:revision>
  <cp:lastPrinted>2017-06-13T11:04:00Z</cp:lastPrinted>
  <dcterms:created xsi:type="dcterms:W3CDTF">2017-06-13T08:21:00Z</dcterms:created>
  <dcterms:modified xsi:type="dcterms:W3CDTF">2017-06-20T09:25:00Z</dcterms:modified>
</cp:coreProperties>
</file>