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lang w:val="zh-CN"/>
        </w:rPr>
      </w:pPr>
      <w:bookmarkStart w:id="0" w:name="_Toc479234873"/>
      <w:r>
        <w:rPr>
          <w:rFonts w:hint="eastAsia"/>
          <w:lang w:val="zh-CN"/>
        </w:rPr>
        <w:t>分项报价</w:t>
      </w:r>
      <w:r>
        <w:rPr>
          <w:rFonts w:hint="eastAsia"/>
        </w:rPr>
        <w:t>一</w:t>
      </w:r>
      <w:r>
        <w:rPr>
          <w:rFonts w:hint="eastAsia"/>
          <w:lang w:val="zh-CN"/>
        </w:rPr>
        <w:t>览表</w:t>
      </w:r>
      <w:bookmarkEnd w:id="0"/>
    </w:p>
    <w:p>
      <w:pPr>
        <w:rPr>
          <w:b/>
          <w:sz w:val="28"/>
          <w:szCs w:val="28"/>
        </w:rPr>
      </w:pPr>
      <w:r>
        <w:rPr>
          <w:rFonts w:hint="eastAsia"/>
          <w:b/>
          <w:sz w:val="28"/>
          <w:szCs w:val="28"/>
          <w:lang w:val="zh-CN"/>
        </w:rPr>
        <w:t>B包：分项报价</w:t>
      </w:r>
    </w:p>
    <w:p>
      <w:pPr>
        <w:autoSpaceDE w:val="0"/>
        <w:autoSpaceDN w:val="0"/>
        <w:adjustRightInd w:val="0"/>
        <w:spacing w:line="140" w:lineRule="exact"/>
        <w:rPr>
          <w:rFonts w:ascii="宋体" w:cs="宋体"/>
          <w:b/>
          <w:bCs/>
          <w:sz w:val="24"/>
          <w:lang w:val="zh-CN"/>
        </w:rPr>
      </w:pPr>
    </w:p>
    <w:tbl>
      <w:tblPr>
        <w:tblStyle w:val="7"/>
        <w:tblW w:w="10241" w:type="dxa"/>
        <w:tblInd w:w="-709" w:type="dxa"/>
        <w:tblLayout w:type="fixed"/>
        <w:tblCellMar>
          <w:top w:w="0" w:type="dxa"/>
          <w:left w:w="108" w:type="dxa"/>
          <w:bottom w:w="0" w:type="dxa"/>
          <w:right w:w="108" w:type="dxa"/>
        </w:tblCellMar>
      </w:tblPr>
      <w:tblGrid>
        <w:gridCol w:w="668"/>
        <w:gridCol w:w="505"/>
        <w:gridCol w:w="777"/>
        <w:gridCol w:w="3832"/>
        <w:gridCol w:w="559"/>
        <w:gridCol w:w="614"/>
        <w:gridCol w:w="791"/>
        <w:gridCol w:w="763"/>
        <w:gridCol w:w="928"/>
        <w:gridCol w:w="804"/>
      </w:tblGrid>
      <w:tr>
        <w:tblPrEx>
          <w:tblLayout w:type="fixed"/>
          <w:tblCellMar>
            <w:top w:w="0" w:type="dxa"/>
            <w:left w:w="108" w:type="dxa"/>
            <w:bottom w:w="0" w:type="dxa"/>
            <w:right w:w="108" w:type="dxa"/>
          </w:tblCellMar>
        </w:tblPrEx>
        <w:tc>
          <w:tcPr>
            <w:tcW w:w="6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宋体" w:hAnsi="宋体" w:cs="宋体"/>
                <w:b/>
                <w:bCs/>
                <w:color w:val="000000"/>
                <w:szCs w:val="21"/>
                <w:lang w:val="zh-CN"/>
              </w:rPr>
            </w:pPr>
            <w:r>
              <w:rPr>
                <w:rFonts w:hint="eastAsia" w:ascii="宋体" w:hAnsi="宋体" w:cs="宋体"/>
                <w:b/>
                <w:bCs/>
                <w:color w:val="000000"/>
                <w:szCs w:val="21"/>
                <w:lang w:val="zh-CN"/>
              </w:rPr>
              <w:t>序号</w:t>
            </w:r>
          </w:p>
        </w:tc>
        <w:tc>
          <w:tcPr>
            <w:tcW w:w="5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宋体" w:hAnsi="宋体" w:cs="宋体"/>
                <w:b/>
                <w:bCs/>
                <w:color w:val="000000"/>
                <w:szCs w:val="21"/>
                <w:lang w:val="zh-CN"/>
              </w:rPr>
            </w:pPr>
            <w:r>
              <w:rPr>
                <w:rFonts w:hint="eastAsia" w:ascii="宋体" w:hAnsi="宋体" w:cs="宋体"/>
                <w:b/>
                <w:bCs/>
                <w:color w:val="000000"/>
                <w:szCs w:val="21"/>
                <w:lang w:val="zh-CN"/>
              </w:rPr>
              <w:t>名称</w:t>
            </w:r>
          </w:p>
        </w:tc>
        <w:tc>
          <w:tcPr>
            <w:tcW w:w="77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jc w:val="center"/>
              <w:rPr>
                <w:rFonts w:ascii="宋体" w:hAnsi="宋体" w:cs="宋体"/>
                <w:b/>
                <w:bCs/>
                <w:color w:val="000000"/>
                <w:szCs w:val="21"/>
                <w:lang w:val="zh-CN"/>
              </w:rPr>
            </w:pPr>
            <w:r>
              <w:rPr>
                <w:rFonts w:hint="eastAsia" w:ascii="宋体" w:hAnsi="宋体" w:cs="宋体"/>
                <w:b/>
                <w:bCs/>
                <w:color w:val="000000"/>
                <w:szCs w:val="21"/>
                <w:lang w:val="zh-CN"/>
              </w:rPr>
              <w:t>规格及型号</w:t>
            </w:r>
          </w:p>
        </w:tc>
        <w:tc>
          <w:tcPr>
            <w:tcW w:w="383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宋体" w:hAnsi="宋体" w:cs="宋体"/>
                <w:b/>
                <w:bCs/>
                <w:color w:val="000000"/>
                <w:szCs w:val="21"/>
                <w:lang w:val="zh-CN"/>
              </w:rPr>
            </w:pPr>
            <w:r>
              <w:rPr>
                <w:rFonts w:hint="eastAsia" w:ascii="宋体" w:hAnsi="宋体" w:cs="宋体"/>
                <w:b/>
                <w:bCs/>
                <w:color w:val="000000"/>
                <w:szCs w:val="21"/>
                <w:lang w:val="zh-CN"/>
              </w:rPr>
              <w:t>技术参数</w:t>
            </w:r>
          </w:p>
        </w:tc>
        <w:tc>
          <w:tcPr>
            <w:tcW w:w="5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宋体" w:hAnsi="宋体" w:cs="宋体"/>
                <w:b/>
                <w:bCs/>
                <w:color w:val="000000"/>
                <w:szCs w:val="21"/>
                <w:lang w:val="zh-CN"/>
              </w:rPr>
            </w:pPr>
            <w:r>
              <w:rPr>
                <w:rFonts w:hint="eastAsia" w:ascii="宋体" w:hAnsi="宋体" w:cs="宋体"/>
                <w:b/>
                <w:bCs/>
                <w:color w:val="000000"/>
                <w:szCs w:val="21"/>
                <w:lang w:val="zh-CN"/>
              </w:rPr>
              <w:t>单位</w:t>
            </w:r>
          </w:p>
        </w:tc>
        <w:tc>
          <w:tcPr>
            <w:tcW w:w="61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宋体" w:hAnsi="宋体" w:cs="宋体"/>
                <w:b/>
                <w:bCs/>
                <w:color w:val="000000"/>
                <w:szCs w:val="21"/>
                <w:lang w:val="zh-CN"/>
              </w:rPr>
            </w:pPr>
            <w:r>
              <w:rPr>
                <w:rFonts w:hint="eastAsia" w:ascii="宋体" w:hAnsi="宋体" w:cs="宋体"/>
                <w:b/>
                <w:bCs/>
                <w:color w:val="000000"/>
                <w:szCs w:val="21"/>
                <w:lang w:val="zh-CN"/>
              </w:rPr>
              <w:t>数量</w:t>
            </w:r>
          </w:p>
        </w:tc>
        <w:tc>
          <w:tcPr>
            <w:tcW w:w="7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宋体" w:hAnsi="宋体" w:cs="宋体"/>
                <w:b/>
                <w:bCs/>
                <w:color w:val="000000"/>
                <w:szCs w:val="21"/>
                <w:lang w:val="zh-CN"/>
              </w:rPr>
            </w:pPr>
            <w:r>
              <w:rPr>
                <w:rFonts w:hint="eastAsia" w:ascii="宋体" w:hAnsi="宋体" w:cs="宋体"/>
                <w:b/>
                <w:bCs/>
                <w:color w:val="000000"/>
                <w:szCs w:val="21"/>
                <w:lang w:val="zh-CN"/>
              </w:rPr>
              <w:t>单价</w:t>
            </w:r>
          </w:p>
        </w:tc>
        <w:tc>
          <w:tcPr>
            <w:tcW w:w="76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宋体" w:hAnsi="宋体" w:cs="宋体"/>
                <w:b/>
                <w:bCs/>
                <w:color w:val="000000"/>
                <w:szCs w:val="21"/>
                <w:lang w:val="zh-CN"/>
              </w:rPr>
            </w:pPr>
            <w:r>
              <w:rPr>
                <w:rFonts w:hint="eastAsia" w:ascii="宋体" w:hAnsi="宋体" w:cs="宋体"/>
                <w:b/>
                <w:bCs/>
                <w:color w:val="000000"/>
                <w:szCs w:val="21"/>
                <w:lang w:val="zh-CN"/>
              </w:rPr>
              <w:t>总价</w:t>
            </w:r>
          </w:p>
        </w:tc>
        <w:tc>
          <w:tcPr>
            <w:tcW w:w="9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宋体" w:hAnsi="宋体" w:cs="宋体"/>
                <w:b/>
                <w:bCs/>
                <w:color w:val="000000"/>
                <w:szCs w:val="21"/>
                <w:lang w:val="zh-CN"/>
              </w:rPr>
            </w:pPr>
            <w:r>
              <w:rPr>
                <w:rFonts w:hint="eastAsia" w:ascii="宋体" w:hAnsi="宋体" w:cs="宋体"/>
                <w:b/>
                <w:bCs/>
                <w:color w:val="000000"/>
                <w:szCs w:val="21"/>
                <w:lang w:val="zh-CN"/>
              </w:rPr>
              <w:t>产地及厂家</w:t>
            </w:r>
          </w:p>
        </w:tc>
        <w:tc>
          <w:tcPr>
            <w:tcW w:w="8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宋体" w:hAnsi="宋体" w:cs="宋体"/>
                <w:b/>
                <w:bCs/>
                <w:color w:val="000000"/>
                <w:szCs w:val="21"/>
                <w:lang w:val="zh-CN"/>
              </w:rPr>
            </w:pPr>
            <w:r>
              <w:rPr>
                <w:rFonts w:hint="eastAsia" w:ascii="宋体" w:hAnsi="宋体" w:cs="宋体"/>
                <w:b/>
                <w:bCs/>
                <w:color w:val="000000"/>
                <w:szCs w:val="21"/>
                <w:lang w:val="zh-CN"/>
              </w:rPr>
              <w:t>免费保修期</w:t>
            </w:r>
          </w:p>
        </w:tc>
      </w:tr>
      <w:tr>
        <w:tblPrEx>
          <w:tblLayout w:type="fixed"/>
          <w:tblCellMar>
            <w:top w:w="0" w:type="dxa"/>
            <w:left w:w="108" w:type="dxa"/>
            <w:bottom w:w="0" w:type="dxa"/>
            <w:right w:w="108" w:type="dxa"/>
          </w:tblCellMar>
        </w:tblPrEx>
        <w:tc>
          <w:tcPr>
            <w:tcW w:w="668" w:type="dxa"/>
            <w:tcBorders>
              <w:top w:val="single" w:color="auto" w:sz="6" w:space="0"/>
              <w:left w:val="single" w:color="auto" w:sz="6" w:space="0"/>
              <w:bottom w:val="single" w:color="auto" w:sz="6" w:space="0"/>
              <w:right w:val="single" w:color="auto" w:sz="6" w:space="0"/>
            </w:tcBorders>
            <w:vAlign w:val="center"/>
          </w:tcPr>
          <w:p>
            <w:pPr>
              <w:rPr>
                <w:rFonts w:ascii="宋体" w:hAnsi="宋体" w:cs="Calibri"/>
                <w:color w:val="000000"/>
                <w:szCs w:val="21"/>
              </w:rPr>
            </w:pPr>
            <w:r>
              <w:rPr>
                <w:rFonts w:ascii="宋体" w:hAnsi="宋体" w:cs="Calibri"/>
                <w:color w:val="000000"/>
                <w:szCs w:val="21"/>
              </w:rPr>
              <w:t>1</w:t>
            </w:r>
          </w:p>
        </w:tc>
        <w:tc>
          <w:tcPr>
            <w:tcW w:w="505"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核心防火墙</w:t>
            </w:r>
          </w:p>
        </w:tc>
        <w:tc>
          <w:tcPr>
            <w:tcW w:w="777"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天融信NGFW4000</w:t>
            </w:r>
          </w:p>
        </w:tc>
        <w:tc>
          <w:tcPr>
            <w:tcW w:w="3832"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szCs w:val="21"/>
              </w:rPr>
            </w:pPr>
            <w:r>
              <w:rPr>
                <w:rFonts w:hint="eastAsia" w:ascii="宋体" w:hAnsi="宋体"/>
                <w:szCs w:val="21"/>
              </w:rPr>
              <w:t>1U</w:t>
            </w:r>
            <w:r>
              <w:rPr>
                <w:rFonts w:hint="eastAsia" w:ascii="宋体" w:hAnsi="宋体" w:cs="宋体"/>
                <w:szCs w:val="21"/>
              </w:rPr>
              <w:t>机型，配置个</w:t>
            </w:r>
            <w:r>
              <w:rPr>
                <w:rFonts w:hint="eastAsia" w:ascii="宋体" w:hAnsi="宋体"/>
                <w:szCs w:val="21"/>
              </w:rPr>
              <w:t>10/100/1000BASE-T</w:t>
            </w:r>
            <w:r>
              <w:rPr>
                <w:rFonts w:hint="eastAsia" w:ascii="宋体" w:hAnsi="宋体" w:cs="宋体"/>
                <w:szCs w:val="21"/>
              </w:rPr>
              <w:t>接口；网络吞吐量</w:t>
            </w:r>
            <w:r>
              <w:rPr>
                <w:rFonts w:hint="eastAsia" w:ascii="宋体" w:hAnsi="宋体"/>
                <w:szCs w:val="21"/>
              </w:rPr>
              <w:t>2Gbps</w:t>
            </w:r>
            <w:r>
              <w:rPr>
                <w:rFonts w:hint="eastAsia" w:ascii="宋体" w:hAnsi="宋体" w:cs="宋体"/>
                <w:szCs w:val="21"/>
              </w:rPr>
              <w:t>；</w:t>
            </w:r>
          </w:p>
          <w:p>
            <w:pPr>
              <w:rPr>
                <w:rFonts w:ascii="宋体" w:hAnsi="宋体"/>
                <w:szCs w:val="21"/>
              </w:rPr>
            </w:pPr>
            <w:r>
              <w:rPr>
                <w:rFonts w:hint="eastAsia" w:ascii="宋体" w:hAnsi="宋体" w:cs="宋体"/>
                <w:szCs w:val="21"/>
              </w:rPr>
              <w:t>最大并发连接数</w:t>
            </w:r>
            <w:r>
              <w:rPr>
                <w:rFonts w:hint="eastAsia" w:ascii="宋体" w:hAnsi="宋体"/>
                <w:szCs w:val="21"/>
              </w:rPr>
              <w:t>100</w:t>
            </w:r>
            <w:r>
              <w:rPr>
                <w:rFonts w:hint="eastAsia" w:ascii="宋体" w:hAnsi="宋体" w:cs="宋体"/>
                <w:szCs w:val="21"/>
              </w:rPr>
              <w:t>万；</w:t>
            </w:r>
          </w:p>
          <w:p>
            <w:pPr>
              <w:rPr>
                <w:rFonts w:ascii="宋体" w:hAnsi="宋体"/>
                <w:szCs w:val="21"/>
              </w:rPr>
            </w:pPr>
            <w:r>
              <w:rPr>
                <w:rFonts w:hint="eastAsia" w:ascii="宋体" w:hAnsi="宋体" w:cs="宋体"/>
                <w:szCs w:val="21"/>
              </w:rPr>
              <w:t>支持基于源</w:t>
            </w:r>
            <w:r>
              <w:rPr>
                <w:rFonts w:hint="eastAsia" w:ascii="宋体" w:hAnsi="宋体"/>
                <w:szCs w:val="21"/>
              </w:rPr>
              <w:t>IP</w:t>
            </w:r>
            <w:r>
              <w:rPr>
                <w:rFonts w:hint="eastAsia" w:ascii="宋体" w:hAnsi="宋体" w:cs="宋体"/>
                <w:szCs w:val="21"/>
              </w:rPr>
              <w:t>地址、目的</w:t>
            </w:r>
            <w:r>
              <w:rPr>
                <w:rFonts w:hint="eastAsia" w:ascii="宋体" w:hAnsi="宋体"/>
                <w:szCs w:val="21"/>
              </w:rPr>
              <w:t>IP</w:t>
            </w:r>
            <w:r>
              <w:rPr>
                <w:rFonts w:hint="eastAsia" w:ascii="宋体" w:hAnsi="宋体" w:cs="宋体"/>
                <w:szCs w:val="21"/>
              </w:rPr>
              <w:t>地址、源端口、目的端口、时间、用户、文件、网址、关键字、邮件地址、脚本、</w:t>
            </w:r>
            <w:r>
              <w:rPr>
                <w:rFonts w:hint="eastAsia" w:ascii="宋体" w:hAnsi="宋体"/>
                <w:szCs w:val="21"/>
              </w:rPr>
              <w:t>MAC</w:t>
            </w:r>
            <w:r>
              <w:rPr>
                <w:rFonts w:hint="eastAsia" w:ascii="宋体" w:hAnsi="宋体" w:cs="宋体"/>
                <w:szCs w:val="21"/>
              </w:rPr>
              <w:t>地址等多种方式进行访问控制；</w:t>
            </w:r>
          </w:p>
          <w:p>
            <w:pPr>
              <w:rPr>
                <w:rFonts w:ascii="宋体" w:hAnsi="宋体"/>
                <w:szCs w:val="21"/>
              </w:rPr>
            </w:pPr>
            <w:r>
              <w:rPr>
                <w:rFonts w:hint="eastAsia" w:ascii="宋体" w:hAnsi="宋体" w:cs="宋体"/>
                <w:szCs w:val="21"/>
              </w:rPr>
              <w:t>动态端口支持协议：</w:t>
            </w:r>
            <w:r>
              <w:rPr>
                <w:rFonts w:hint="eastAsia" w:ascii="宋体" w:hAnsi="宋体"/>
                <w:szCs w:val="21"/>
              </w:rPr>
              <w:t>H.323</w:t>
            </w:r>
            <w:r>
              <w:rPr>
                <w:rFonts w:hint="eastAsia" w:ascii="宋体" w:hAnsi="宋体" w:cs="宋体"/>
                <w:szCs w:val="21"/>
              </w:rPr>
              <w:t>、</w:t>
            </w:r>
            <w:r>
              <w:rPr>
                <w:rFonts w:hint="eastAsia" w:ascii="宋体" w:hAnsi="宋体"/>
                <w:szCs w:val="21"/>
              </w:rPr>
              <w:t>SIP</w:t>
            </w:r>
            <w:r>
              <w:rPr>
                <w:rFonts w:hint="eastAsia" w:ascii="宋体" w:hAnsi="宋体" w:cs="宋体"/>
                <w:szCs w:val="21"/>
              </w:rPr>
              <w:t>、</w:t>
            </w:r>
            <w:r>
              <w:rPr>
                <w:rFonts w:hint="eastAsia" w:ascii="宋体" w:hAnsi="宋体"/>
                <w:szCs w:val="21"/>
              </w:rPr>
              <w:t>FTP</w:t>
            </w:r>
            <w:r>
              <w:rPr>
                <w:rFonts w:hint="eastAsia" w:ascii="宋体" w:hAnsi="宋体" w:cs="宋体"/>
                <w:szCs w:val="21"/>
              </w:rPr>
              <w:t>、</w:t>
            </w:r>
            <w:r>
              <w:rPr>
                <w:rFonts w:hint="eastAsia" w:ascii="宋体" w:hAnsi="宋体"/>
                <w:szCs w:val="21"/>
              </w:rPr>
              <w:t>RTSP</w:t>
            </w:r>
            <w:r>
              <w:rPr>
                <w:rFonts w:hint="eastAsia" w:ascii="宋体" w:hAnsi="宋体" w:cs="宋体"/>
                <w:szCs w:val="21"/>
              </w:rPr>
              <w:t>、</w:t>
            </w:r>
            <w:r>
              <w:rPr>
                <w:rFonts w:hint="eastAsia" w:ascii="宋体" w:hAnsi="宋体"/>
                <w:szCs w:val="21"/>
              </w:rPr>
              <w:t>SQL*NET</w:t>
            </w:r>
            <w:r>
              <w:rPr>
                <w:rFonts w:hint="eastAsia" w:ascii="宋体" w:hAnsi="宋体" w:cs="宋体"/>
                <w:szCs w:val="21"/>
              </w:rPr>
              <w:t>、</w:t>
            </w:r>
            <w:r>
              <w:rPr>
                <w:rFonts w:hint="eastAsia" w:ascii="宋体" w:hAnsi="宋体"/>
                <w:szCs w:val="21"/>
              </w:rPr>
              <w:t>MMS</w:t>
            </w:r>
            <w:r>
              <w:rPr>
                <w:rFonts w:hint="eastAsia" w:ascii="宋体" w:hAnsi="宋体" w:cs="宋体"/>
                <w:szCs w:val="21"/>
              </w:rPr>
              <w:t>、</w:t>
            </w:r>
            <w:r>
              <w:rPr>
                <w:rFonts w:hint="eastAsia" w:ascii="宋体" w:hAnsi="宋体"/>
                <w:szCs w:val="21"/>
              </w:rPr>
              <w:t>RPC</w:t>
            </w:r>
            <w:r>
              <w:rPr>
                <w:rFonts w:hint="eastAsia" w:ascii="宋体" w:hAnsi="宋体" w:cs="宋体"/>
                <w:szCs w:val="21"/>
              </w:rPr>
              <w:t>、</w:t>
            </w:r>
            <w:r>
              <w:rPr>
                <w:rFonts w:hint="eastAsia" w:ascii="宋体" w:hAnsi="宋体"/>
                <w:szCs w:val="21"/>
              </w:rPr>
              <w:t>TFTP</w:t>
            </w:r>
            <w:r>
              <w:rPr>
                <w:rFonts w:hint="eastAsia" w:ascii="宋体" w:hAnsi="宋体" w:cs="宋体"/>
                <w:szCs w:val="21"/>
              </w:rPr>
              <w:t>、</w:t>
            </w:r>
            <w:r>
              <w:rPr>
                <w:rFonts w:hint="eastAsia" w:ascii="宋体" w:hAnsi="宋体"/>
                <w:szCs w:val="21"/>
              </w:rPr>
              <w:t>PPTP</w:t>
            </w:r>
            <w:r>
              <w:rPr>
                <w:rFonts w:hint="eastAsia" w:ascii="宋体" w:hAnsi="宋体" w:cs="宋体"/>
                <w:szCs w:val="21"/>
              </w:rPr>
              <w:t>；</w:t>
            </w:r>
          </w:p>
          <w:p>
            <w:pPr>
              <w:rPr>
                <w:rFonts w:ascii="宋体" w:hAnsi="宋体"/>
                <w:szCs w:val="21"/>
              </w:rPr>
            </w:pPr>
            <w:r>
              <w:rPr>
                <w:rFonts w:hint="eastAsia" w:ascii="宋体" w:hAnsi="宋体" w:cs="宋体"/>
                <w:szCs w:val="21"/>
              </w:rPr>
              <w:t>有完善的地址转换能力，可以支持正向、反向地址</w:t>
            </w:r>
            <w:r>
              <w:rPr>
                <w:rFonts w:hint="eastAsia" w:ascii="宋体" w:hAnsi="宋体"/>
                <w:szCs w:val="21"/>
              </w:rPr>
              <w:t>/</w:t>
            </w:r>
            <w:r>
              <w:rPr>
                <w:rFonts w:hint="eastAsia" w:ascii="宋体" w:hAnsi="宋体" w:cs="宋体"/>
                <w:szCs w:val="21"/>
              </w:rPr>
              <w:t>端口转换、双向地址转换等；</w:t>
            </w:r>
          </w:p>
          <w:p>
            <w:pPr>
              <w:rPr>
                <w:rFonts w:ascii="宋体" w:hAnsi="宋体" w:cs="仿宋_GB2312"/>
                <w:szCs w:val="21"/>
              </w:rPr>
            </w:pPr>
            <w:r>
              <w:rPr>
                <w:rFonts w:hint="eastAsia" w:ascii="宋体" w:hAnsi="宋体" w:cs="宋体"/>
                <w:szCs w:val="21"/>
              </w:rPr>
              <w:t>支持对</w:t>
            </w:r>
            <w:r>
              <w:rPr>
                <w:rFonts w:hint="eastAsia" w:ascii="宋体" w:hAnsi="宋体"/>
                <w:szCs w:val="21"/>
              </w:rPr>
              <w:t>HTTP</w:t>
            </w:r>
            <w:r>
              <w:rPr>
                <w:rFonts w:hint="eastAsia" w:ascii="宋体" w:hAnsi="宋体" w:cs="宋体"/>
                <w:szCs w:val="21"/>
              </w:rPr>
              <w:t>、</w:t>
            </w:r>
            <w:r>
              <w:rPr>
                <w:rFonts w:hint="eastAsia" w:ascii="宋体" w:hAnsi="宋体"/>
                <w:szCs w:val="21"/>
              </w:rPr>
              <w:t>SMTP</w:t>
            </w:r>
            <w:r>
              <w:rPr>
                <w:rFonts w:hint="eastAsia" w:ascii="宋体" w:hAnsi="宋体" w:cs="宋体"/>
                <w:szCs w:val="21"/>
              </w:rPr>
              <w:t>、</w:t>
            </w:r>
            <w:r>
              <w:rPr>
                <w:rFonts w:hint="eastAsia" w:ascii="宋体" w:hAnsi="宋体"/>
                <w:szCs w:val="21"/>
              </w:rPr>
              <w:t>POP3</w:t>
            </w:r>
            <w:r>
              <w:rPr>
                <w:rFonts w:hint="eastAsia" w:ascii="宋体" w:hAnsi="宋体" w:cs="宋体"/>
                <w:szCs w:val="21"/>
              </w:rPr>
              <w:t>、</w:t>
            </w:r>
            <w:r>
              <w:rPr>
                <w:rFonts w:hint="eastAsia" w:ascii="宋体" w:hAnsi="宋体"/>
                <w:szCs w:val="21"/>
              </w:rPr>
              <w:t>FTP</w:t>
            </w:r>
            <w:r>
              <w:rPr>
                <w:rFonts w:hint="eastAsia" w:ascii="宋体" w:hAnsi="宋体" w:cs="宋体"/>
                <w:szCs w:val="21"/>
              </w:rPr>
              <w:t>等协议的深度内容过滤，支持</w:t>
            </w:r>
            <w:r>
              <w:rPr>
                <w:rFonts w:hint="eastAsia" w:ascii="宋体" w:hAnsi="宋体"/>
                <w:szCs w:val="21"/>
              </w:rPr>
              <w:t>URL</w:t>
            </w:r>
            <w:r>
              <w:rPr>
                <w:rFonts w:hint="eastAsia" w:ascii="宋体" w:hAnsi="宋体" w:cs="宋体"/>
                <w:szCs w:val="21"/>
              </w:rPr>
              <w:t>、关键字过滤；支持对移动代码如</w:t>
            </w:r>
            <w:r>
              <w:rPr>
                <w:rFonts w:hint="eastAsia" w:ascii="宋体" w:hAnsi="宋体"/>
                <w:szCs w:val="21"/>
              </w:rPr>
              <w:t>Java applet</w:t>
            </w:r>
            <w:r>
              <w:rPr>
                <w:rFonts w:hint="eastAsia" w:ascii="宋体" w:hAnsi="宋体" w:cs="宋体"/>
                <w:szCs w:val="21"/>
              </w:rPr>
              <w:t>、</w:t>
            </w:r>
            <w:r>
              <w:rPr>
                <w:rFonts w:hint="eastAsia" w:ascii="宋体" w:hAnsi="宋体"/>
                <w:szCs w:val="21"/>
              </w:rPr>
              <w:t>Active-X</w:t>
            </w:r>
            <w:r>
              <w:rPr>
                <w:rFonts w:hint="eastAsia" w:ascii="宋体" w:hAnsi="宋体" w:cs="宋体"/>
                <w:szCs w:val="21"/>
              </w:rPr>
              <w:t>、</w:t>
            </w:r>
            <w:r>
              <w:rPr>
                <w:rFonts w:hint="eastAsia" w:ascii="宋体" w:hAnsi="宋体"/>
                <w:szCs w:val="21"/>
              </w:rPr>
              <w:t>VBScript</w:t>
            </w:r>
            <w:r>
              <w:rPr>
                <w:rFonts w:hint="eastAsia" w:ascii="宋体" w:hAnsi="宋体" w:cs="宋体"/>
                <w:szCs w:val="21"/>
              </w:rPr>
              <w:t>、</w:t>
            </w:r>
            <w:r>
              <w:rPr>
                <w:rFonts w:hint="eastAsia" w:ascii="宋体" w:hAnsi="宋体"/>
                <w:szCs w:val="21"/>
              </w:rPr>
              <w:t>Java script</w:t>
            </w:r>
            <w:r>
              <w:rPr>
                <w:rFonts w:hint="eastAsia" w:ascii="宋体" w:hAnsi="宋体" w:cs="宋体"/>
                <w:szCs w:val="21"/>
              </w:rPr>
              <w:t>的过滤；支持静态和动态路由，动态路由</w:t>
            </w:r>
            <w:r>
              <w:rPr>
                <w:rFonts w:hint="eastAsia" w:ascii="宋体" w:hAnsi="宋体"/>
                <w:szCs w:val="21"/>
              </w:rPr>
              <w:t>RIP</w:t>
            </w:r>
            <w:r>
              <w:rPr>
                <w:rFonts w:hint="eastAsia" w:ascii="宋体" w:hAnsi="宋体" w:cs="宋体"/>
                <w:szCs w:val="21"/>
              </w:rPr>
              <w:t>；静态路由协议支持基于源地址、目的地址、</w:t>
            </w:r>
            <w:r>
              <w:rPr>
                <w:rFonts w:hint="eastAsia" w:ascii="宋体" w:hAnsi="宋体"/>
                <w:szCs w:val="21"/>
              </w:rPr>
              <w:t>METRIC</w:t>
            </w:r>
            <w:r>
              <w:rPr>
                <w:rFonts w:hint="eastAsia" w:ascii="宋体" w:hAnsi="宋体" w:cs="宋体"/>
                <w:szCs w:val="21"/>
              </w:rPr>
              <w:t>值、网络接口的路由；支持</w:t>
            </w:r>
            <w:r>
              <w:rPr>
                <w:rFonts w:hint="eastAsia" w:ascii="宋体" w:hAnsi="宋体"/>
                <w:szCs w:val="21"/>
              </w:rPr>
              <w:t>DHCP SERVER/CLIENT/RELAY</w:t>
            </w:r>
            <w:r>
              <w:rPr>
                <w:rFonts w:hint="eastAsia" w:ascii="宋体" w:hAnsi="宋体" w:cs="宋体"/>
                <w:szCs w:val="21"/>
              </w:rPr>
              <w:t>功能；支持</w:t>
            </w:r>
            <w:r>
              <w:rPr>
                <w:rFonts w:hint="eastAsia" w:ascii="宋体" w:hAnsi="宋体"/>
                <w:szCs w:val="21"/>
              </w:rPr>
              <w:t>OPSEC</w:t>
            </w:r>
            <w:r>
              <w:rPr>
                <w:rFonts w:hint="eastAsia" w:ascii="宋体" w:hAnsi="宋体" w:cs="宋体"/>
                <w:szCs w:val="21"/>
              </w:rPr>
              <w:t>或</w:t>
            </w:r>
            <w:r>
              <w:rPr>
                <w:rFonts w:hint="eastAsia" w:ascii="宋体" w:hAnsi="宋体"/>
                <w:szCs w:val="21"/>
              </w:rPr>
              <w:t>TOPSEC</w:t>
            </w:r>
            <w:r>
              <w:rPr>
                <w:rFonts w:hint="eastAsia" w:ascii="宋体" w:hAnsi="宋体" w:cs="宋体"/>
                <w:szCs w:val="21"/>
              </w:rPr>
              <w:t>等类似联动协议，能够与主流入侵检测产品进行联动；</w:t>
            </w:r>
          </w:p>
        </w:tc>
        <w:tc>
          <w:tcPr>
            <w:tcW w:w="559" w:type="dxa"/>
            <w:tcBorders>
              <w:top w:val="single" w:color="auto" w:sz="6" w:space="0"/>
              <w:left w:val="single" w:color="auto" w:sz="6" w:space="0"/>
              <w:bottom w:val="single" w:color="auto" w:sz="6" w:space="0"/>
              <w:right w:val="single" w:color="auto" w:sz="6" w:space="0"/>
            </w:tcBorders>
            <w:vAlign w:val="center"/>
          </w:tcPr>
          <w:p>
            <w:pPr>
              <w:pStyle w:val="4"/>
              <w:jc w:val="both"/>
              <w:rPr>
                <w:rFonts w:ascii="宋体" w:hAnsi="宋体"/>
                <w:color w:val="auto"/>
                <w:sz w:val="21"/>
                <w:szCs w:val="21"/>
              </w:rPr>
            </w:pPr>
            <w:r>
              <w:rPr>
                <w:rFonts w:hint="eastAsia" w:ascii="宋体" w:hAnsi="宋体"/>
                <w:color w:val="auto"/>
                <w:sz w:val="21"/>
                <w:szCs w:val="21"/>
              </w:rPr>
              <w:t>台</w:t>
            </w:r>
          </w:p>
        </w:tc>
        <w:tc>
          <w:tcPr>
            <w:tcW w:w="614"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1</w:t>
            </w:r>
          </w:p>
        </w:tc>
        <w:tc>
          <w:tcPr>
            <w:tcW w:w="791"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24000</w:t>
            </w:r>
          </w:p>
        </w:tc>
        <w:tc>
          <w:tcPr>
            <w:tcW w:w="763"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24000</w:t>
            </w:r>
          </w:p>
        </w:tc>
        <w:tc>
          <w:tcPr>
            <w:tcW w:w="9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w:t>
            </w:r>
          </w:p>
          <w:p>
            <w:pPr>
              <w:autoSpaceDE w:val="0"/>
              <w:autoSpaceDN w:val="0"/>
              <w:adjustRightInd w:val="0"/>
              <w:spacing w:line="480" w:lineRule="exact"/>
              <w:rPr>
                <w:rFonts w:ascii="宋体" w:hAnsi="宋体"/>
                <w:color w:val="000000"/>
                <w:szCs w:val="21"/>
              </w:rPr>
            </w:pPr>
          </w:p>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北京天融信网络安全技术有限公司</w:t>
            </w:r>
          </w:p>
        </w:tc>
        <w:tc>
          <w:tcPr>
            <w:tcW w:w="8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3年</w:t>
            </w:r>
          </w:p>
        </w:tc>
      </w:tr>
      <w:tr>
        <w:tblPrEx>
          <w:tblLayout w:type="fixed"/>
          <w:tblCellMar>
            <w:top w:w="0" w:type="dxa"/>
            <w:left w:w="108" w:type="dxa"/>
            <w:bottom w:w="0" w:type="dxa"/>
            <w:right w:w="108" w:type="dxa"/>
          </w:tblCellMar>
        </w:tblPrEx>
        <w:tc>
          <w:tcPr>
            <w:tcW w:w="668" w:type="dxa"/>
            <w:tcBorders>
              <w:top w:val="single" w:color="auto" w:sz="6" w:space="0"/>
              <w:left w:val="single" w:color="auto" w:sz="6" w:space="0"/>
              <w:bottom w:val="single" w:color="auto" w:sz="6" w:space="0"/>
              <w:right w:val="single" w:color="auto" w:sz="6" w:space="0"/>
            </w:tcBorders>
            <w:vAlign w:val="center"/>
          </w:tcPr>
          <w:p>
            <w:pPr>
              <w:rPr>
                <w:rFonts w:ascii="宋体" w:hAnsi="宋体" w:cs="Calibri"/>
                <w:color w:val="000000"/>
                <w:szCs w:val="21"/>
              </w:rPr>
            </w:pPr>
            <w:r>
              <w:rPr>
                <w:rFonts w:ascii="宋体" w:hAnsi="宋体" w:cs="Calibri"/>
                <w:color w:val="000000"/>
                <w:szCs w:val="21"/>
              </w:rPr>
              <w:t>2</w:t>
            </w:r>
          </w:p>
        </w:tc>
        <w:tc>
          <w:tcPr>
            <w:tcW w:w="505"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上网行为管理</w:t>
            </w:r>
          </w:p>
        </w:tc>
        <w:tc>
          <w:tcPr>
            <w:tcW w:w="777"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天融信TopACM 3000</w:t>
            </w:r>
          </w:p>
        </w:tc>
        <w:tc>
          <w:tcPr>
            <w:tcW w:w="3832"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r>
              <w:rPr>
                <w:rFonts w:hint="eastAsia" w:ascii="宋体" w:hAnsi="宋体" w:cs="宋体"/>
                <w:szCs w:val="21"/>
              </w:rPr>
              <w:t>默认包括</w:t>
            </w:r>
            <w:r>
              <w:rPr>
                <w:rFonts w:hint="eastAsia" w:ascii="宋体" w:hAnsi="宋体"/>
                <w:szCs w:val="21"/>
              </w:rPr>
              <w:t>1</w:t>
            </w:r>
            <w:r>
              <w:rPr>
                <w:rFonts w:hint="eastAsia" w:ascii="宋体" w:hAnsi="宋体" w:cs="宋体"/>
                <w:szCs w:val="21"/>
              </w:rPr>
              <w:t>个可插拨的扩展槽和</w:t>
            </w:r>
            <w:r>
              <w:rPr>
                <w:rFonts w:hint="eastAsia" w:ascii="宋体" w:hAnsi="宋体"/>
                <w:szCs w:val="21"/>
              </w:rPr>
              <w:t>4</w:t>
            </w:r>
            <w:r>
              <w:rPr>
                <w:rFonts w:hint="eastAsia" w:ascii="宋体" w:hAnsi="宋体" w:cs="宋体"/>
                <w:szCs w:val="21"/>
              </w:rPr>
              <w:t>个</w:t>
            </w:r>
            <w:r>
              <w:rPr>
                <w:rFonts w:hint="eastAsia" w:ascii="宋体" w:hAnsi="宋体"/>
                <w:szCs w:val="21"/>
              </w:rPr>
              <w:t>10/100/1000BASE-T</w:t>
            </w:r>
            <w:r>
              <w:rPr>
                <w:rFonts w:hint="eastAsia" w:ascii="宋体" w:hAnsi="宋体" w:cs="宋体"/>
                <w:szCs w:val="21"/>
              </w:rPr>
              <w:t>接口，接口支持</w:t>
            </w:r>
            <w:r>
              <w:rPr>
                <w:rFonts w:hint="eastAsia" w:ascii="宋体" w:hAnsi="宋体"/>
                <w:szCs w:val="21"/>
              </w:rPr>
              <w:t>Bypass</w:t>
            </w:r>
            <w:r>
              <w:rPr>
                <w:rFonts w:hint="eastAsia" w:ascii="宋体" w:hAnsi="宋体" w:cs="宋体"/>
                <w:szCs w:val="21"/>
              </w:rPr>
              <w:t>；</w:t>
            </w:r>
          </w:p>
          <w:p>
            <w:pPr>
              <w:rPr>
                <w:rFonts w:ascii="宋体" w:hAnsi="宋体"/>
                <w:szCs w:val="21"/>
              </w:rPr>
            </w:pPr>
            <w:r>
              <w:rPr>
                <w:rFonts w:hint="eastAsia" w:ascii="宋体" w:hAnsi="宋体" w:cs="宋体"/>
                <w:szCs w:val="21"/>
              </w:rPr>
              <w:t>支持</w:t>
            </w:r>
            <w:r>
              <w:rPr>
                <w:rFonts w:hint="eastAsia" w:ascii="宋体" w:hAnsi="宋体"/>
                <w:szCs w:val="21"/>
              </w:rPr>
              <w:t>ISP</w:t>
            </w:r>
            <w:r>
              <w:rPr>
                <w:rFonts w:hint="eastAsia" w:ascii="宋体" w:hAnsi="宋体" w:cs="宋体"/>
                <w:szCs w:val="21"/>
              </w:rPr>
              <w:t>自动地址表（电信、移动、联通等）的策略路由的选路方式；</w:t>
            </w:r>
          </w:p>
          <w:p>
            <w:pPr>
              <w:rPr>
                <w:rFonts w:ascii="宋体" w:hAnsi="宋体" w:cs="宋体"/>
                <w:szCs w:val="21"/>
              </w:rPr>
            </w:pPr>
            <w:r>
              <w:rPr>
                <w:rFonts w:hint="eastAsia" w:ascii="宋体" w:hAnsi="宋体" w:cs="宋体"/>
                <w:szCs w:val="21"/>
              </w:rPr>
              <w:t>链路聚合是将多个以太网物理端口捆绑成一条逻辑端口（即将多个端口捆绑成一个逻辑的端口以增加带宽，同时增加链路备份）。链路聚合通道可以捆绑数不少于</w:t>
            </w:r>
            <w:r>
              <w:rPr>
                <w:rFonts w:hint="eastAsia" w:ascii="宋体" w:hAnsi="宋体"/>
                <w:szCs w:val="21"/>
              </w:rPr>
              <w:t>10</w:t>
            </w:r>
            <w:r>
              <w:rPr>
                <w:rFonts w:hint="eastAsia" w:ascii="宋体" w:hAnsi="宋体" w:cs="宋体"/>
                <w:szCs w:val="21"/>
              </w:rPr>
              <w:t>个物理端口。</w:t>
            </w:r>
          </w:p>
          <w:p>
            <w:pPr>
              <w:rPr>
                <w:rFonts w:ascii="宋体" w:hAnsi="宋体" w:cs="宋体"/>
                <w:szCs w:val="21"/>
              </w:rPr>
            </w:pPr>
            <w:r>
              <w:rPr>
                <w:rFonts w:hint="eastAsia" w:ascii="宋体" w:hAnsi="宋体" w:cs="宋体"/>
                <w:szCs w:val="21"/>
              </w:rPr>
              <w:t>可管理终端数量200个</w:t>
            </w:r>
          </w:p>
          <w:p>
            <w:pPr>
              <w:rPr>
                <w:rFonts w:ascii="宋体" w:hAnsi="宋体"/>
                <w:szCs w:val="21"/>
              </w:rPr>
            </w:pPr>
            <w:r>
              <w:rPr>
                <w:rFonts w:hint="eastAsia" w:ascii="宋体" w:hAnsi="宋体" w:cs="宋体"/>
                <w:szCs w:val="21"/>
              </w:rPr>
              <w:t>必须支持详细的告警功能，包含管理员操作日志、设备状态、流量异常、违规网站、违规帖子、违规文件上传、违规邮件发送以及潜在危害的行为告警；</w:t>
            </w:r>
          </w:p>
          <w:p>
            <w:pPr>
              <w:rPr>
                <w:rFonts w:ascii="宋体" w:hAnsi="宋体"/>
                <w:szCs w:val="21"/>
              </w:rPr>
            </w:pPr>
            <w:r>
              <w:rPr>
                <w:rFonts w:hint="eastAsia" w:ascii="宋体" w:hAnsi="宋体" w:cs="宋体"/>
                <w:szCs w:val="21"/>
              </w:rPr>
              <w:t>可将认证通过的用户强制导向到企业入口网页，如组织的公告页面等。</w:t>
            </w:r>
          </w:p>
          <w:p>
            <w:pPr>
              <w:rPr>
                <w:rFonts w:ascii="宋体" w:hAnsi="宋体"/>
                <w:szCs w:val="21"/>
              </w:rPr>
            </w:pPr>
            <w:r>
              <w:rPr>
                <w:rFonts w:hint="eastAsia" w:ascii="宋体" w:hAnsi="宋体" w:cs="宋体"/>
                <w:szCs w:val="21"/>
              </w:rPr>
              <w:t>可通过</w:t>
            </w:r>
            <w:r>
              <w:rPr>
                <w:rFonts w:hint="eastAsia" w:ascii="宋体" w:hAnsi="宋体"/>
                <w:szCs w:val="21"/>
              </w:rPr>
              <w:t>NetbIOS</w:t>
            </w:r>
            <w:r>
              <w:rPr>
                <w:rFonts w:hint="eastAsia" w:ascii="宋体" w:hAnsi="宋体" w:cs="宋体"/>
                <w:szCs w:val="21"/>
              </w:rPr>
              <w:t>协议扫描内网的主机信息，扫描结果将列出每个主机的</w:t>
            </w:r>
            <w:r>
              <w:rPr>
                <w:rFonts w:hint="eastAsia" w:ascii="宋体" w:hAnsi="宋体"/>
                <w:szCs w:val="21"/>
              </w:rPr>
              <w:t xml:space="preserve"> IP </w:t>
            </w:r>
            <w:r>
              <w:rPr>
                <w:rFonts w:hint="eastAsia" w:ascii="宋体" w:hAnsi="宋体" w:cs="宋体"/>
                <w:szCs w:val="21"/>
              </w:rPr>
              <w:t>地址、</w:t>
            </w:r>
            <w:r>
              <w:rPr>
                <w:rFonts w:hint="eastAsia" w:ascii="宋体" w:hAnsi="宋体"/>
                <w:szCs w:val="21"/>
              </w:rPr>
              <w:t>MAC</w:t>
            </w:r>
            <w:r>
              <w:rPr>
                <w:rFonts w:hint="eastAsia" w:ascii="宋体" w:hAnsi="宋体" w:cs="宋体"/>
                <w:szCs w:val="21"/>
              </w:rPr>
              <w:t>地址和主机名等，然后可以将其加入某个用户组中，逐步完善组织结构的管理。</w:t>
            </w:r>
          </w:p>
          <w:p>
            <w:pPr>
              <w:rPr>
                <w:rFonts w:ascii="宋体" w:hAnsi="宋体"/>
                <w:szCs w:val="21"/>
              </w:rPr>
            </w:pPr>
            <w:r>
              <w:rPr>
                <w:rFonts w:hint="eastAsia" w:ascii="宋体" w:hAnsi="宋体" w:cs="宋体"/>
                <w:szCs w:val="21"/>
              </w:rPr>
              <w:t>支持临时账号自动申请功能，方便外来的临时用户使用。支持自动审核和管理员手动审核的核定方法将临时帐户加入到组织结构中。支持网页发送和邮件方式通知临时用户账号和密码；</w:t>
            </w:r>
          </w:p>
          <w:p>
            <w:pPr>
              <w:rPr>
                <w:rFonts w:ascii="宋体" w:hAnsi="宋体"/>
                <w:szCs w:val="21"/>
              </w:rPr>
            </w:pPr>
            <w:r>
              <w:rPr>
                <w:rFonts w:hint="eastAsia" w:ascii="宋体" w:hAnsi="宋体" w:cs="宋体"/>
                <w:szCs w:val="21"/>
              </w:rPr>
              <w:t>能够根据</w:t>
            </w:r>
            <w:r>
              <w:rPr>
                <w:rFonts w:hint="eastAsia" w:ascii="宋体" w:hAnsi="宋体"/>
                <w:szCs w:val="21"/>
              </w:rPr>
              <w:t>IP</w:t>
            </w:r>
            <w:r>
              <w:rPr>
                <w:rFonts w:hint="eastAsia" w:ascii="宋体" w:hAnsi="宋体" w:cs="宋体"/>
                <w:szCs w:val="21"/>
              </w:rPr>
              <w:t>地址</w:t>
            </w:r>
            <w:r>
              <w:rPr>
                <w:rFonts w:hint="eastAsia" w:ascii="宋体" w:hAnsi="宋体"/>
                <w:szCs w:val="21"/>
              </w:rPr>
              <w:t>/IP</w:t>
            </w:r>
            <w:r>
              <w:rPr>
                <w:rFonts w:hint="eastAsia" w:ascii="宋体" w:hAnsi="宋体" w:cs="宋体"/>
                <w:szCs w:val="21"/>
              </w:rPr>
              <w:t>地址范围</w:t>
            </w:r>
            <w:r>
              <w:rPr>
                <w:rFonts w:hint="eastAsia" w:ascii="宋体" w:hAnsi="宋体"/>
                <w:szCs w:val="21"/>
              </w:rPr>
              <w:t>/IP</w:t>
            </w:r>
            <w:r>
              <w:rPr>
                <w:rFonts w:hint="eastAsia" w:ascii="宋体" w:hAnsi="宋体" w:cs="宋体"/>
                <w:szCs w:val="21"/>
              </w:rPr>
              <w:t>子网</w:t>
            </w:r>
            <w:r>
              <w:rPr>
                <w:rFonts w:hint="eastAsia" w:ascii="宋体" w:hAnsi="宋体"/>
                <w:szCs w:val="21"/>
              </w:rPr>
              <w:t>/</w:t>
            </w:r>
            <w:r>
              <w:rPr>
                <w:rFonts w:hint="eastAsia" w:ascii="宋体" w:hAnsi="宋体" w:cs="宋体"/>
                <w:szCs w:val="21"/>
              </w:rPr>
              <w:t>地址簿</w:t>
            </w:r>
            <w:r>
              <w:rPr>
                <w:rFonts w:hint="eastAsia" w:ascii="宋体" w:hAnsi="宋体"/>
                <w:szCs w:val="21"/>
              </w:rPr>
              <w:t>/</w:t>
            </w:r>
            <w:r>
              <w:rPr>
                <w:rFonts w:hint="eastAsia" w:ascii="宋体" w:hAnsi="宋体" w:cs="宋体"/>
                <w:szCs w:val="21"/>
              </w:rPr>
              <w:t>用户组的配置来控制网络中单个用户的上行会并发会话数、下行并发会话数；</w:t>
            </w:r>
          </w:p>
          <w:p>
            <w:pPr>
              <w:rPr>
                <w:rFonts w:ascii="宋体" w:hAnsi="宋体"/>
                <w:szCs w:val="21"/>
              </w:rPr>
            </w:pPr>
            <w:r>
              <w:rPr>
                <w:rFonts w:hint="eastAsia" w:ascii="宋体" w:hAnsi="宋体" w:cs="宋体"/>
                <w:szCs w:val="21"/>
              </w:rPr>
              <w:t>可记录基于个人的行为监控，包括：网页标题记录、发贴记录、网页评论记录、在搜索引擎上的搜索记录、网页文件上传记录、</w:t>
            </w:r>
            <w:r>
              <w:rPr>
                <w:rFonts w:hint="eastAsia" w:ascii="宋体" w:hAnsi="宋体"/>
                <w:szCs w:val="21"/>
              </w:rPr>
              <w:t>URL</w:t>
            </w:r>
            <w:r>
              <w:rPr>
                <w:rFonts w:hint="eastAsia" w:ascii="宋体" w:hAnsi="宋体" w:cs="宋体"/>
                <w:szCs w:val="21"/>
              </w:rPr>
              <w:t>访问记录、即时通讯的登录信息</w:t>
            </w:r>
            <w:r>
              <w:rPr>
                <w:rFonts w:hint="eastAsia" w:ascii="宋体" w:hAnsi="宋体"/>
                <w:szCs w:val="21"/>
              </w:rPr>
              <w:t>/</w:t>
            </w:r>
            <w:r>
              <w:rPr>
                <w:rFonts w:hint="eastAsia" w:ascii="宋体" w:hAnsi="宋体" w:cs="宋体"/>
                <w:szCs w:val="21"/>
              </w:rPr>
              <w:t>聊天内容</w:t>
            </w:r>
            <w:r>
              <w:rPr>
                <w:rFonts w:hint="eastAsia" w:ascii="宋体" w:hAnsi="宋体"/>
                <w:szCs w:val="21"/>
              </w:rPr>
              <w:t>/</w:t>
            </w:r>
            <w:r>
              <w:rPr>
                <w:rFonts w:hint="eastAsia" w:ascii="宋体" w:hAnsi="宋体" w:cs="宋体"/>
                <w:szCs w:val="21"/>
              </w:rPr>
              <w:t>文件传输记录、邮件记录（详细内容、附件）、</w:t>
            </w:r>
            <w:r>
              <w:rPr>
                <w:rFonts w:hint="eastAsia" w:ascii="宋体" w:hAnsi="宋体"/>
                <w:szCs w:val="21"/>
              </w:rPr>
              <w:t>FTP</w:t>
            </w:r>
            <w:r>
              <w:rPr>
                <w:rFonts w:hint="eastAsia" w:ascii="宋体" w:hAnsi="宋体" w:cs="宋体"/>
                <w:szCs w:val="21"/>
              </w:rPr>
              <w:t>登录信息</w:t>
            </w:r>
            <w:r>
              <w:rPr>
                <w:rFonts w:hint="eastAsia" w:ascii="宋体" w:hAnsi="宋体"/>
                <w:szCs w:val="21"/>
              </w:rPr>
              <w:t>/</w:t>
            </w:r>
            <w:r>
              <w:rPr>
                <w:rFonts w:hint="eastAsia" w:ascii="宋体" w:hAnsi="宋体" w:cs="宋体"/>
                <w:szCs w:val="21"/>
              </w:rPr>
              <w:t>上传记录</w:t>
            </w:r>
            <w:r>
              <w:rPr>
                <w:rFonts w:hint="eastAsia" w:ascii="宋体" w:hAnsi="宋体"/>
                <w:szCs w:val="21"/>
              </w:rPr>
              <w:t>/</w:t>
            </w:r>
            <w:r>
              <w:rPr>
                <w:rFonts w:hint="eastAsia" w:ascii="宋体" w:hAnsi="宋体" w:cs="宋体"/>
                <w:szCs w:val="21"/>
              </w:rPr>
              <w:t>下载记录；</w:t>
            </w:r>
          </w:p>
        </w:tc>
        <w:tc>
          <w:tcPr>
            <w:tcW w:w="559" w:type="dxa"/>
            <w:tcBorders>
              <w:top w:val="single" w:color="auto" w:sz="6" w:space="0"/>
              <w:left w:val="single" w:color="auto" w:sz="6" w:space="0"/>
              <w:bottom w:val="single" w:color="auto" w:sz="6" w:space="0"/>
              <w:right w:val="single" w:color="auto" w:sz="6" w:space="0"/>
            </w:tcBorders>
            <w:vAlign w:val="center"/>
          </w:tcPr>
          <w:p>
            <w:pPr>
              <w:pStyle w:val="4"/>
              <w:jc w:val="both"/>
              <w:rPr>
                <w:rFonts w:ascii="宋体" w:hAnsi="宋体"/>
                <w:color w:val="auto"/>
                <w:sz w:val="21"/>
                <w:szCs w:val="21"/>
              </w:rPr>
            </w:pPr>
            <w:r>
              <w:rPr>
                <w:rFonts w:hint="eastAsia" w:ascii="宋体" w:hAnsi="宋体"/>
                <w:color w:val="auto"/>
                <w:sz w:val="21"/>
                <w:szCs w:val="21"/>
              </w:rPr>
              <w:t>台</w:t>
            </w:r>
          </w:p>
        </w:tc>
        <w:tc>
          <w:tcPr>
            <w:tcW w:w="614"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1</w:t>
            </w:r>
          </w:p>
        </w:tc>
        <w:tc>
          <w:tcPr>
            <w:tcW w:w="791"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40000</w:t>
            </w:r>
          </w:p>
        </w:tc>
        <w:tc>
          <w:tcPr>
            <w:tcW w:w="763"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40000</w:t>
            </w:r>
          </w:p>
        </w:tc>
        <w:tc>
          <w:tcPr>
            <w:tcW w:w="9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w:t>
            </w:r>
          </w:p>
          <w:p>
            <w:pPr>
              <w:autoSpaceDE w:val="0"/>
              <w:autoSpaceDN w:val="0"/>
              <w:adjustRightInd w:val="0"/>
              <w:spacing w:line="480" w:lineRule="exact"/>
              <w:rPr>
                <w:rFonts w:ascii="宋体" w:hAnsi="宋体"/>
                <w:color w:val="000000"/>
                <w:szCs w:val="21"/>
              </w:rPr>
            </w:pPr>
          </w:p>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北京天融信网络安全技术有限公司</w:t>
            </w:r>
          </w:p>
        </w:tc>
        <w:tc>
          <w:tcPr>
            <w:tcW w:w="8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3年</w:t>
            </w:r>
          </w:p>
        </w:tc>
      </w:tr>
      <w:tr>
        <w:tblPrEx>
          <w:tblLayout w:type="fixed"/>
          <w:tblCellMar>
            <w:top w:w="0" w:type="dxa"/>
            <w:left w:w="108" w:type="dxa"/>
            <w:bottom w:w="0" w:type="dxa"/>
            <w:right w:w="108" w:type="dxa"/>
          </w:tblCellMar>
        </w:tblPrEx>
        <w:tc>
          <w:tcPr>
            <w:tcW w:w="668" w:type="dxa"/>
            <w:tcBorders>
              <w:top w:val="single" w:color="auto" w:sz="6" w:space="0"/>
              <w:left w:val="single" w:color="auto" w:sz="6" w:space="0"/>
              <w:bottom w:val="single" w:color="auto" w:sz="6" w:space="0"/>
              <w:right w:val="single" w:color="auto" w:sz="6" w:space="0"/>
            </w:tcBorders>
            <w:vAlign w:val="center"/>
          </w:tcPr>
          <w:p>
            <w:pPr>
              <w:rPr>
                <w:rFonts w:ascii="宋体" w:hAnsi="宋体" w:cs="Calibri"/>
                <w:color w:val="000000"/>
                <w:szCs w:val="21"/>
              </w:rPr>
            </w:pPr>
            <w:r>
              <w:rPr>
                <w:rFonts w:ascii="宋体" w:hAnsi="宋体" w:cs="Calibri"/>
                <w:color w:val="000000"/>
                <w:szCs w:val="21"/>
              </w:rPr>
              <w:t>3</w:t>
            </w:r>
          </w:p>
        </w:tc>
        <w:tc>
          <w:tcPr>
            <w:tcW w:w="505"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bookmarkStart w:id="1" w:name="RANGE!B5"/>
            <w:r>
              <w:rPr>
                <w:rFonts w:hint="eastAsia" w:ascii="宋体" w:hAnsi="宋体"/>
                <w:color w:val="000000"/>
                <w:szCs w:val="21"/>
              </w:rPr>
              <w:t>无线控制器</w:t>
            </w:r>
            <w:bookmarkEnd w:id="1"/>
          </w:p>
        </w:tc>
        <w:tc>
          <w:tcPr>
            <w:tcW w:w="777"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傲天动联AX5000-32</w:t>
            </w:r>
          </w:p>
        </w:tc>
        <w:tc>
          <w:tcPr>
            <w:tcW w:w="3832" w:type="dxa"/>
            <w:tcBorders>
              <w:top w:val="single" w:color="auto" w:sz="6" w:space="0"/>
              <w:left w:val="single" w:color="auto" w:sz="6" w:space="0"/>
              <w:bottom w:val="single" w:color="auto" w:sz="6" w:space="0"/>
              <w:right w:val="single" w:color="auto" w:sz="6" w:space="0"/>
            </w:tcBorders>
          </w:tcPr>
          <w:p>
            <w:pPr>
              <w:rPr>
                <w:rFonts w:ascii="宋体" w:hAnsi="宋体"/>
                <w:szCs w:val="21"/>
              </w:rPr>
            </w:pPr>
            <w:r>
              <w:rPr>
                <w:rFonts w:hint="eastAsia" w:ascii="宋体" w:hAnsi="宋体"/>
                <w:szCs w:val="21"/>
              </w:rPr>
              <w:t>1U</w:t>
            </w:r>
            <w:r>
              <w:rPr>
                <w:rFonts w:hint="eastAsia" w:ascii="宋体" w:hAnsi="宋体" w:cs="宋体"/>
                <w:szCs w:val="21"/>
              </w:rPr>
              <w:t>机型，配置</w:t>
            </w:r>
            <w:r>
              <w:rPr>
                <w:rFonts w:hint="eastAsia" w:ascii="宋体" w:hAnsi="宋体"/>
                <w:szCs w:val="21"/>
              </w:rPr>
              <w:t>10/100/1000BASE-T Combo</w:t>
            </w:r>
            <w:r>
              <w:rPr>
                <w:rFonts w:hint="eastAsia" w:ascii="宋体" w:hAnsi="宋体" w:cs="宋体"/>
                <w:szCs w:val="21"/>
              </w:rPr>
              <w:t>口接口；</w:t>
            </w:r>
          </w:p>
          <w:p>
            <w:pPr>
              <w:rPr>
                <w:rFonts w:ascii="宋体" w:hAnsi="宋体"/>
                <w:szCs w:val="21"/>
              </w:rPr>
            </w:pPr>
            <w:r>
              <w:rPr>
                <w:rFonts w:hint="eastAsia" w:ascii="宋体" w:hAnsi="宋体" w:cs="宋体"/>
                <w:szCs w:val="21"/>
              </w:rPr>
              <w:t>功率55W;</w:t>
            </w:r>
          </w:p>
          <w:p>
            <w:pPr>
              <w:rPr>
                <w:rFonts w:ascii="宋体" w:hAnsi="宋体"/>
                <w:szCs w:val="21"/>
              </w:rPr>
            </w:pPr>
            <w:r>
              <w:rPr>
                <w:rFonts w:hint="eastAsia" w:ascii="宋体" w:hAnsi="宋体"/>
                <w:szCs w:val="21"/>
              </w:rPr>
              <w:t>可管理AP</w:t>
            </w:r>
            <w:r>
              <w:rPr>
                <w:rFonts w:hint="eastAsia" w:ascii="宋体" w:hAnsi="宋体" w:cs="宋体"/>
                <w:szCs w:val="21"/>
              </w:rPr>
              <w:t>数量</w:t>
            </w:r>
            <w:r>
              <w:rPr>
                <w:rFonts w:hint="eastAsia" w:ascii="宋体" w:hAnsi="宋体"/>
                <w:szCs w:val="21"/>
              </w:rPr>
              <w:t>32</w:t>
            </w:r>
            <w:r>
              <w:rPr>
                <w:rFonts w:hint="eastAsia" w:ascii="宋体" w:hAnsi="宋体" w:cs="宋体"/>
                <w:szCs w:val="21"/>
              </w:rPr>
              <w:t>个；</w:t>
            </w:r>
          </w:p>
          <w:p>
            <w:pPr>
              <w:rPr>
                <w:rFonts w:ascii="宋体" w:hAnsi="宋体"/>
                <w:szCs w:val="21"/>
              </w:rPr>
            </w:pPr>
            <w:r>
              <w:rPr>
                <w:rFonts w:hint="eastAsia" w:ascii="宋体" w:hAnsi="宋体" w:cs="宋体"/>
                <w:szCs w:val="21"/>
              </w:rPr>
              <w:t>支持</w:t>
            </w:r>
            <w:r>
              <w:rPr>
                <w:rFonts w:hint="eastAsia" w:ascii="宋体" w:hAnsi="宋体"/>
                <w:szCs w:val="21"/>
              </w:rPr>
              <w:t>AP</w:t>
            </w:r>
            <w:r>
              <w:rPr>
                <w:rFonts w:hint="eastAsia" w:ascii="宋体" w:hAnsi="宋体" w:cs="宋体"/>
                <w:szCs w:val="21"/>
              </w:rPr>
              <w:t>黑白名单、支持</w:t>
            </w:r>
            <w:r>
              <w:rPr>
                <w:rFonts w:hint="eastAsia" w:ascii="宋体" w:hAnsi="宋体"/>
                <w:szCs w:val="21"/>
              </w:rPr>
              <w:t>AP</w:t>
            </w:r>
            <w:r>
              <w:rPr>
                <w:rFonts w:hint="eastAsia" w:ascii="宋体" w:hAnsi="宋体" w:cs="宋体"/>
                <w:szCs w:val="21"/>
              </w:rPr>
              <w:t>最大接入用户数限制、支持基于</w:t>
            </w:r>
            <w:r>
              <w:rPr>
                <w:rFonts w:hint="eastAsia" w:ascii="宋体" w:hAnsi="宋体"/>
                <w:szCs w:val="21"/>
              </w:rPr>
              <w:t>AP</w:t>
            </w:r>
            <w:r>
              <w:rPr>
                <w:rFonts w:hint="eastAsia" w:ascii="宋体" w:hAnsi="宋体" w:cs="宋体"/>
                <w:szCs w:val="21"/>
              </w:rPr>
              <w:t>用户数的负载均衡、支持基于</w:t>
            </w:r>
            <w:r>
              <w:rPr>
                <w:rFonts w:hint="eastAsia" w:ascii="宋体" w:hAnsi="宋体"/>
                <w:szCs w:val="21"/>
              </w:rPr>
              <w:t>AP</w:t>
            </w:r>
            <w:r>
              <w:rPr>
                <w:rFonts w:hint="eastAsia" w:ascii="宋体" w:hAnsi="宋体" w:cs="宋体"/>
                <w:szCs w:val="21"/>
              </w:rPr>
              <w:t>流量的负载均衡、支持</w:t>
            </w:r>
            <w:r>
              <w:rPr>
                <w:rFonts w:hint="eastAsia" w:ascii="宋体" w:hAnsi="宋体"/>
                <w:szCs w:val="21"/>
              </w:rPr>
              <w:t>AP</w:t>
            </w:r>
            <w:r>
              <w:rPr>
                <w:rFonts w:hint="eastAsia" w:ascii="宋体" w:hAnsi="宋体" w:cs="宋体"/>
                <w:szCs w:val="21"/>
              </w:rPr>
              <w:t>自动批量升级；支持</w:t>
            </w:r>
            <w:r>
              <w:rPr>
                <w:rFonts w:hint="eastAsia" w:ascii="宋体" w:hAnsi="宋体"/>
                <w:szCs w:val="21"/>
              </w:rPr>
              <w:t>AP</w:t>
            </w:r>
            <w:r>
              <w:rPr>
                <w:rFonts w:hint="eastAsia" w:ascii="宋体" w:hAnsi="宋体" w:cs="宋体"/>
                <w:szCs w:val="21"/>
              </w:rPr>
              <w:t>功率自动协商、支持</w:t>
            </w:r>
            <w:r>
              <w:rPr>
                <w:rFonts w:hint="eastAsia" w:ascii="宋体" w:hAnsi="宋体"/>
                <w:szCs w:val="21"/>
              </w:rPr>
              <w:t>AP</w:t>
            </w:r>
            <w:r>
              <w:rPr>
                <w:rFonts w:hint="eastAsia" w:ascii="宋体" w:hAnsi="宋体" w:cs="宋体"/>
                <w:szCs w:val="21"/>
              </w:rPr>
              <w:t>信道自动分配；支持</w:t>
            </w:r>
            <w:r>
              <w:rPr>
                <w:rFonts w:hint="eastAsia" w:ascii="宋体" w:hAnsi="宋体"/>
                <w:szCs w:val="21"/>
              </w:rPr>
              <w:t>802.1Q VLAN</w:t>
            </w:r>
            <w:r>
              <w:rPr>
                <w:rFonts w:hint="eastAsia" w:ascii="宋体" w:hAnsi="宋体" w:cs="宋体"/>
                <w:szCs w:val="21"/>
              </w:rPr>
              <w:t>、支持基于端口</w:t>
            </w:r>
            <w:r>
              <w:rPr>
                <w:rFonts w:hint="eastAsia" w:ascii="宋体" w:hAnsi="宋体"/>
                <w:szCs w:val="21"/>
              </w:rPr>
              <w:t>/MAC/</w:t>
            </w:r>
            <w:r>
              <w:rPr>
                <w:rFonts w:hint="eastAsia" w:ascii="宋体" w:hAnsi="宋体" w:cs="宋体"/>
                <w:szCs w:val="21"/>
              </w:rPr>
              <w:t>协议</w:t>
            </w:r>
            <w:r>
              <w:rPr>
                <w:rFonts w:hint="eastAsia" w:ascii="宋体" w:hAnsi="宋体"/>
                <w:szCs w:val="21"/>
              </w:rPr>
              <w:t>/</w:t>
            </w:r>
            <w:r>
              <w:rPr>
                <w:rFonts w:hint="eastAsia" w:ascii="宋体" w:hAnsi="宋体" w:cs="宋体"/>
                <w:szCs w:val="21"/>
              </w:rPr>
              <w:t>子网的</w:t>
            </w:r>
            <w:r>
              <w:rPr>
                <w:rFonts w:hint="eastAsia" w:ascii="宋体" w:hAnsi="宋体"/>
                <w:szCs w:val="21"/>
              </w:rPr>
              <w:t>VLAN</w:t>
            </w:r>
            <w:r>
              <w:rPr>
                <w:rFonts w:hint="eastAsia" w:ascii="宋体" w:hAnsi="宋体" w:cs="宋体"/>
                <w:szCs w:val="21"/>
              </w:rPr>
              <w:t>、支持</w:t>
            </w:r>
            <w:r>
              <w:rPr>
                <w:rFonts w:hint="eastAsia" w:ascii="宋体" w:hAnsi="宋体"/>
                <w:szCs w:val="21"/>
              </w:rPr>
              <w:t>802.11/802.11a/802.11b/802.11e/802.11g/802.11i/802.11n/802.11r</w:t>
            </w:r>
            <w:r>
              <w:rPr>
                <w:rFonts w:hint="eastAsia" w:ascii="宋体" w:hAnsi="宋体" w:cs="宋体"/>
                <w:szCs w:val="21"/>
              </w:rPr>
              <w:t>；支持</w:t>
            </w:r>
            <w:r>
              <w:rPr>
                <w:rFonts w:hint="eastAsia" w:ascii="宋体" w:hAnsi="宋体"/>
                <w:szCs w:val="21"/>
              </w:rPr>
              <w:t>124</w:t>
            </w:r>
            <w:r>
              <w:rPr>
                <w:rFonts w:hint="eastAsia" w:ascii="宋体" w:hAnsi="宋体" w:cs="宋体"/>
                <w:szCs w:val="21"/>
              </w:rPr>
              <w:t>组静态链路聚合、支持</w:t>
            </w:r>
            <w:r>
              <w:rPr>
                <w:rFonts w:hint="eastAsia" w:ascii="宋体" w:hAnsi="宋体"/>
                <w:szCs w:val="21"/>
              </w:rPr>
              <w:t>Jumbo frame</w:t>
            </w:r>
            <w:r>
              <w:rPr>
                <w:rFonts w:hint="eastAsia" w:ascii="宋体" w:hAnsi="宋体" w:cs="宋体"/>
                <w:szCs w:val="21"/>
              </w:rPr>
              <w:t>、支持端口镜像（</w:t>
            </w:r>
            <w:r>
              <w:rPr>
                <w:rFonts w:hint="eastAsia" w:ascii="宋体" w:hAnsi="宋体"/>
                <w:szCs w:val="21"/>
              </w:rPr>
              <w:t>1</w:t>
            </w:r>
            <w:r>
              <w:rPr>
                <w:rFonts w:hint="eastAsia" w:ascii="宋体" w:hAnsi="宋体" w:cs="宋体"/>
                <w:szCs w:val="21"/>
              </w:rPr>
              <w:t>对</w:t>
            </w:r>
            <w:r>
              <w:rPr>
                <w:rFonts w:hint="eastAsia" w:ascii="宋体" w:hAnsi="宋体"/>
                <w:szCs w:val="21"/>
              </w:rPr>
              <w:t>1</w:t>
            </w:r>
            <w:r>
              <w:rPr>
                <w:rFonts w:hint="eastAsia" w:ascii="宋体" w:hAnsi="宋体" w:cs="宋体"/>
                <w:szCs w:val="21"/>
              </w:rPr>
              <w:t>，多对</w:t>
            </w:r>
            <w:r>
              <w:rPr>
                <w:rFonts w:hint="eastAsia" w:ascii="宋体" w:hAnsi="宋体"/>
                <w:szCs w:val="21"/>
              </w:rPr>
              <w:t>1</w:t>
            </w:r>
            <w:r>
              <w:rPr>
                <w:rFonts w:hint="eastAsia" w:ascii="宋体" w:hAnsi="宋体" w:cs="宋体"/>
                <w:szCs w:val="21"/>
              </w:rPr>
              <w:t>）；支持</w:t>
            </w:r>
            <w:r>
              <w:rPr>
                <w:rFonts w:hint="eastAsia" w:ascii="宋体" w:hAnsi="宋体"/>
                <w:szCs w:val="21"/>
              </w:rPr>
              <w:t>DHCP Snooping</w:t>
            </w:r>
            <w:r>
              <w:rPr>
                <w:rFonts w:hint="eastAsia" w:ascii="宋体" w:hAnsi="宋体" w:cs="宋体"/>
                <w:szCs w:val="21"/>
              </w:rPr>
              <w:t>、</w:t>
            </w:r>
            <w:r>
              <w:rPr>
                <w:rFonts w:hint="eastAsia" w:ascii="宋体" w:hAnsi="宋体"/>
                <w:szCs w:val="21"/>
              </w:rPr>
              <w:t>DHCP Server</w:t>
            </w:r>
            <w:r>
              <w:rPr>
                <w:rFonts w:hint="eastAsia" w:ascii="宋体" w:hAnsi="宋体" w:cs="宋体"/>
                <w:szCs w:val="21"/>
              </w:rPr>
              <w:t>、</w:t>
            </w:r>
            <w:r>
              <w:rPr>
                <w:rFonts w:hint="eastAsia" w:ascii="宋体" w:hAnsi="宋体"/>
                <w:szCs w:val="21"/>
              </w:rPr>
              <w:t>DHCP relay</w:t>
            </w:r>
            <w:r>
              <w:rPr>
                <w:rFonts w:hint="eastAsia" w:ascii="宋体" w:hAnsi="宋体" w:cs="宋体"/>
                <w:szCs w:val="21"/>
              </w:rPr>
              <w:t>、支持静态路由、</w:t>
            </w:r>
            <w:r>
              <w:rPr>
                <w:rFonts w:hint="eastAsia" w:ascii="宋体" w:hAnsi="宋体"/>
                <w:szCs w:val="21"/>
              </w:rPr>
              <w:t>RIPv1/v2</w:t>
            </w:r>
            <w:r>
              <w:rPr>
                <w:rFonts w:hint="eastAsia" w:ascii="宋体" w:hAnsi="宋体" w:cs="宋体"/>
                <w:szCs w:val="21"/>
              </w:rPr>
              <w:t>、</w:t>
            </w:r>
            <w:r>
              <w:rPr>
                <w:rFonts w:hint="eastAsia" w:ascii="宋体" w:hAnsi="宋体"/>
                <w:szCs w:val="21"/>
              </w:rPr>
              <w:t>OSPFv2</w:t>
            </w:r>
          </w:p>
          <w:p>
            <w:pPr>
              <w:rPr>
                <w:rFonts w:ascii="宋体" w:hAnsi="宋体"/>
                <w:szCs w:val="21"/>
              </w:rPr>
            </w:pPr>
            <w:r>
              <w:rPr>
                <w:rFonts w:hint="eastAsia" w:ascii="宋体" w:hAnsi="宋体" w:cs="宋体"/>
                <w:szCs w:val="21"/>
              </w:rPr>
              <w:t>基于标准和扩展的</w:t>
            </w:r>
            <w:r>
              <w:rPr>
                <w:rFonts w:hint="eastAsia" w:ascii="宋体" w:hAnsi="宋体"/>
                <w:szCs w:val="21"/>
              </w:rPr>
              <w:t>ACL</w:t>
            </w:r>
            <w:r>
              <w:rPr>
                <w:rFonts w:hint="eastAsia" w:ascii="宋体" w:hAnsi="宋体" w:cs="宋体"/>
                <w:szCs w:val="21"/>
              </w:rPr>
              <w:t>；支持端口安全、支持</w:t>
            </w:r>
            <w:r>
              <w:rPr>
                <w:rFonts w:hint="eastAsia" w:ascii="宋体" w:hAnsi="宋体"/>
                <w:szCs w:val="21"/>
              </w:rPr>
              <w:t>ARP</w:t>
            </w:r>
            <w:r>
              <w:rPr>
                <w:rFonts w:hint="eastAsia" w:ascii="宋体" w:hAnsi="宋体" w:cs="宋体"/>
                <w:szCs w:val="21"/>
              </w:rPr>
              <w:t>限速、支持</w:t>
            </w:r>
            <w:r>
              <w:rPr>
                <w:rFonts w:hint="eastAsia" w:ascii="宋体" w:hAnsi="宋体"/>
                <w:szCs w:val="21"/>
              </w:rPr>
              <w:t>RADIUS</w:t>
            </w:r>
            <w:r>
              <w:rPr>
                <w:rFonts w:hint="eastAsia" w:ascii="宋体" w:hAnsi="宋体" w:cs="宋体"/>
                <w:szCs w:val="21"/>
              </w:rPr>
              <w:t>、支持</w:t>
            </w:r>
            <w:r>
              <w:rPr>
                <w:rFonts w:hint="eastAsia" w:ascii="宋体" w:hAnsi="宋体"/>
                <w:szCs w:val="21"/>
              </w:rPr>
              <w:t>TACACS+</w:t>
            </w:r>
            <w:r>
              <w:rPr>
                <w:rFonts w:hint="eastAsia" w:ascii="宋体" w:hAnsi="宋体" w:cs="宋体"/>
                <w:szCs w:val="21"/>
              </w:rPr>
              <w:t>；支持</w:t>
            </w:r>
            <w:r>
              <w:rPr>
                <w:rFonts w:hint="eastAsia" w:ascii="宋体" w:hAnsi="宋体"/>
                <w:szCs w:val="21"/>
              </w:rPr>
              <w:t xml:space="preserve">WEB/Console/CLI </w:t>
            </w:r>
            <w:r>
              <w:rPr>
                <w:rFonts w:hint="eastAsia" w:ascii="宋体" w:hAnsi="宋体" w:cs="宋体"/>
                <w:szCs w:val="21"/>
              </w:rPr>
              <w:t>管理、支持</w:t>
            </w:r>
            <w:r>
              <w:rPr>
                <w:rFonts w:hint="eastAsia" w:ascii="宋体" w:hAnsi="宋体"/>
                <w:szCs w:val="21"/>
              </w:rPr>
              <w:t>SNMP v2c/v3</w:t>
            </w:r>
            <w:r>
              <w:rPr>
                <w:rFonts w:hint="eastAsia" w:ascii="宋体" w:hAnsi="宋体" w:cs="宋体"/>
                <w:szCs w:val="21"/>
              </w:rPr>
              <w:t>、支持</w:t>
            </w:r>
            <w:r>
              <w:rPr>
                <w:rFonts w:hint="eastAsia" w:ascii="宋体" w:hAnsi="宋体"/>
                <w:szCs w:val="21"/>
              </w:rPr>
              <w:t>Telnet</w:t>
            </w:r>
            <w:r>
              <w:rPr>
                <w:rFonts w:hint="eastAsia" w:ascii="宋体" w:hAnsi="宋体" w:cs="宋体"/>
                <w:szCs w:val="21"/>
              </w:rPr>
              <w:t>、</w:t>
            </w:r>
            <w:r>
              <w:rPr>
                <w:rFonts w:hint="eastAsia" w:ascii="宋体" w:hAnsi="宋体"/>
                <w:szCs w:val="21"/>
              </w:rPr>
              <w:t>SSH</w:t>
            </w:r>
          </w:p>
        </w:tc>
        <w:tc>
          <w:tcPr>
            <w:tcW w:w="559" w:type="dxa"/>
            <w:tcBorders>
              <w:top w:val="single" w:color="auto" w:sz="6" w:space="0"/>
              <w:left w:val="single" w:color="auto" w:sz="6" w:space="0"/>
              <w:bottom w:val="single" w:color="auto" w:sz="6" w:space="0"/>
              <w:right w:val="single" w:color="auto" w:sz="6" w:space="0"/>
            </w:tcBorders>
            <w:vAlign w:val="center"/>
          </w:tcPr>
          <w:p>
            <w:pPr>
              <w:pStyle w:val="4"/>
              <w:jc w:val="both"/>
              <w:rPr>
                <w:rFonts w:ascii="宋体" w:hAnsi="宋体"/>
                <w:color w:val="auto"/>
                <w:sz w:val="21"/>
                <w:szCs w:val="21"/>
              </w:rPr>
            </w:pPr>
            <w:r>
              <w:rPr>
                <w:rFonts w:hint="eastAsia" w:ascii="宋体" w:hAnsi="宋体"/>
                <w:color w:val="auto"/>
                <w:sz w:val="21"/>
                <w:szCs w:val="21"/>
              </w:rPr>
              <w:t>台</w:t>
            </w:r>
          </w:p>
        </w:tc>
        <w:tc>
          <w:tcPr>
            <w:tcW w:w="614"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1</w:t>
            </w:r>
          </w:p>
        </w:tc>
        <w:tc>
          <w:tcPr>
            <w:tcW w:w="791"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7100</w:t>
            </w:r>
          </w:p>
        </w:tc>
        <w:tc>
          <w:tcPr>
            <w:tcW w:w="763"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7100</w:t>
            </w:r>
          </w:p>
        </w:tc>
        <w:tc>
          <w:tcPr>
            <w:tcW w:w="9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w:t>
            </w:r>
          </w:p>
          <w:p>
            <w:pPr>
              <w:autoSpaceDE w:val="0"/>
              <w:autoSpaceDN w:val="0"/>
              <w:adjustRightInd w:val="0"/>
              <w:spacing w:line="480" w:lineRule="exact"/>
              <w:rPr>
                <w:rFonts w:ascii="宋体" w:hAnsi="宋体"/>
                <w:color w:val="000000"/>
                <w:szCs w:val="21"/>
              </w:rPr>
            </w:pPr>
          </w:p>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北京傲天动联技术有限公司</w:t>
            </w:r>
          </w:p>
        </w:tc>
        <w:tc>
          <w:tcPr>
            <w:tcW w:w="8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3年</w:t>
            </w:r>
          </w:p>
        </w:tc>
      </w:tr>
      <w:tr>
        <w:tblPrEx>
          <w:tblLayout w:type="fixed"/>
          <w:tblCellMar>
            <w:top w:w="0" w:type="dxa"/>
            <w:left w:w="108" w:type="dxa"/>
            <w:bottom w:w="0" w:type="dxa"/>
            <w:right w:w="108" w:type="dxa"/>
          </w:tblCellMar>
        </w:tblPrEx>
        <w:tc>
          <w:tcPr>
            <w:tcW w:w="668" w:type="dxa"/>
            <w:tcBorders>
              <w:top w:val="single" w:color="auto" w:sz="6" w:space="0"/>
              <w:left w:val="single" w:color="auto" w:sz="6" w:space="0"/>
              <w:bottom w:val="single" w:color="auto" w:sz="6" w:space="0"/>
              <w:right w:val="single" w:color="auto" w:sz="6" w:space="0"/>
            </w:tcBorders>
            <w:vAlign w:val="center"/>
          </w:tcPr>
          <w:p>
            <w:pPr>
              <w:rPr>
                <w:rFonts w:ascii="宋体" w:hAnsi="宋体" w:cs="Calibri"/>
                <w:color w:val="000000"/>
                <w:szCs w:val="21"/>
              </w:rPr>
            </w:pPr>
            <w:r>
              <w:rPr>
                <w:rFonts w:ascii="宋体" w:hAnsi="宋体" w:cs="Calibri"/>
                <w:color w:val="000000"/>
                <w:szCs w:val="21"/>
              </w:rPr>
              <w:t>4</w:t>
            </w:r>
          </w:p>
        </w:tc>
        <w:tc>
          <w:tcPr>
            <w:tcW w:w="505" w:type="dxa"/>
            <w:tcBorders>
              <w:top w:val="single" w:color="auto" w:sz="6" w:space="0"/>
              <w:left w:val="single" w:color="auto" w:sz="6" w:space="0"/>
              <w:bottom w:val="single" w:color="auto" w:sz="6" w:space="0"/>
              <w:right w:val="single" w:color="auto" w:sz="6" w:space="0"/>
            </w:tcBorders>
            <w:vAlign w:val="center"/>
          </w:tcPr>
          <w:p>
            <w:pPr>
              <w:rPr>
                <w:rFonts w:ascii="宋体" w:hAnsi="宋体" w:cs="Calibri"/>
                <w:color w:val="000000"/>
                <w:szCs w:val="21"/>
              </w:rPr>
            </w:pPr>
            <w:r>
              <w:rPr>
                <w:rFonts w:ascii="宋体" w:hAnsi="宋体" w:cs="Calibri"/>
                <w:color w:val="000000"/>
                <w:szCs w:val="21"/>
              </w:rPr>
              <w:t>POE</w:t>
            </w:r>
            <w:r>
              <w:rPr>
                <w:rFonts w:hint="eastAsia" w:ascii="宋体" w:hAnsi="宋体" w:cs="Calibri"/>
                <w:color w:val="000000"/>
                <w:szCs w:val="21"/>
              </w:rPr>
              <w:t>交换机</w:t>
            </w:r>
          </w:p>
        </w:tc>
        <w:tc>
          <w:tcPr>
            <w:tcW w:w="777"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天融信S31100-20T2S-P</w:t>
            </w:r>
          </w:p>
        </w:tc>
        <w:tc>
          <w:tcPr>
            <w:tcW w:w="3832" w:type="dxa"/>
            <w:tcBorders>
              <w:top w:val="single" w:color="auto" w:sz="6" w:space="0"/>
              <w:left w:val="single" w:color="auto" w:sz="6" w:space="0"/>
              <w:bottom w:val="single" w:color="auto" w:sz="6" w:space="0"/>
              <w:right w:val="single" w:color="auto" w:sz="6" w:space="0"/>
            </w:tcBorders>
          </w:tcPr>
          <w:p>
            <w:pPr>
              <w:rPr>
                <w:rFonts w:ascii="宋体" w:hAnsi="宋体"/>
                <w:szCs w:val="21"/>
              </w:rPr>
            </w:pPr>
            <w:r>
              <w:rPr>
                <w:rFonts w:hint="eastAsia" w:ascii="宋体" w:hAnsi="宋体" w:cs="宋体"/>
                <w:szCs w:val="21"/>
              </w:rPr>
              <w:t>背板带宽</w:t>
            </w:r>
            <w:r>
              <w:rPr>
                <w:rFonts w:hint="eastAsia" w:ascii="宋体" w:hAnsi="宋体"/>
                <w:szCs w:val="21"/>
              </w:rPr>
              <w:t>256Gbps</w:t>
            </w:r>
            <w:r>
              <w:rPr>
                <w:rFonts w:hint="eastAsia" w:ascii="宋体" w:hAnsi="宋体" w:cs="宋体"/>
                <w:szCs w:val="21"/>
              </w:rPr>
              <w:t>、包转发率</w:t>
            </w:r>
            <w:r>
              <w:rPr>
                <w:rFonts w:hint="eastAsia" w:ascii="宋体" w:hAnsi="宋体"/>
                <w:szCs w:val="21"/>
              </w:rPr>
              <w:t>96Mpps</w:t>
            </w:r>
          </w:p>
          <w:p>
            <w:pPr>
              <w:rPr>
                <w:rFonts w:ascii="宋体" w:hAnsi="宋体"/>
                <w:szCs w:val="21"/>
              </w:rPr>
            </w:pPr>
            <w:r>
              <w:rPr>
                <w:rFonts w:hint="eastAsia" w:ascii="宋体" w:hAnsi="宋体" w:cs="宋体"/>
                <w:szCs w:val="21"/>
              </w:rPr>
              <w:t>千兆光口</w:t>
            </w:r>
            <w:r>
              <w:rPr>
                <w:rFonts w:hint="eastAsia" w:ascii="宋体" w:hAnsi="宋体"/>
                <w:szCs w:val="21"/>
              </w:rPr>
              <w:t>2个</w:t>
            </w:r>
            <w:r>
              <w:rPr>
                <w:rFonts w:hint="eastAsia" w:ascii="宋体" w:hAnsi="宋体" w:cs="宋体"/>
                <w:szCs w:val="21"/>
              </w:rPr>
              <w:t>，</w:t>
            </w:r>
            <w:r>
              <w:rPr>
                <w:rFonts w:hint="eastAsia" w:ascii="宋体" w:hAnsi="宋体"/>
                <w:szCs w:val="21"/>
              </w:rPr>
              <w:t>POE</w:t>
            </w:r>
            <w:r>
              <w:rPr>
                <w:rFonts w:hint="eastAsia" w:ascii="宋体" w:hAnsi="宋体" w:cs="宋体"/>
                <w:szCs w:val="21"/>
              </w:rPr>
              <w:t>供电口</w:t>
            </w:r>
            <w:r>
              <w:rPr>
                <w:rFonts w:hint="eastAsia" w:ascii="宋体" w:hAnsi="宋体"/>
                <w:szCs w:val="21"/>
              </w:rPr>
              <w:t>24个</w:t>
            </w:r>
            <w:r>
              <w:rPr>
                <w:rFonts w:hint="eastAsia" w:ascii="宋体" w:hAnsi="宋体" w:cs="宋体"/>
                <w:szCs w:val="21"/>
              </w:rPr>
              <w:t>，支持</w:t>
            </w:r>
            <w:r>
              <w:rPr>
                <w:rFonts w:hint="eastAsia" w:ascii="宋体" w:hAnsi="宋体"/>
                <w:szCs w:val="21"/>
              </w:rPr>
              <w:t>802.3af</w:t>
            </w:r>
            <w:r>
              <w:rPr>
                <w:rFonts w:hint="eastAsia" w:ascii="宋体" w:hAnsi="宋体" w:cs="宋体"/>
                <w:szCs w:val="21"/>
              </w:rPr>
              <w:t>供电接口数量</w:t>
            </w:r>
            <w:r>
              <w:rPr>
                <w:rFonts w:hint="eastAsia" w:ascii="宋体" w:hAnsi="宋体"/>
                <w:szCs w:val="21"/>
              </w:rPr>
              <w:t>24个</w:t>
            </w:r>
            <w:r>
              <w:rPr>
                <w:rFonts w:hint="eastAsia" w:ascii="宋体" w:hAnsi="宋体" w:cs="宋体"/>
                <w:szCs w:val="21"/>
              </w:rPr>
              <w:t>，支持</w:t>
            </w:r>
            <w:r>
              <w:rPr>
                <w:rFonts w:hint="eastAsia" w:ascii="宋体" w:hAnsi="宋体"/>
                <w:szCs w:val="21"/>
              </w:rPr>
              <w:t>802.3at</w:t>
            </w:r>
            <w:r>
              <w:rPr>
                <w:rFonts w:hint="eastAsia" w:ascii="宋体" w:hAnsi="宋体" w:cs="宋体"/>
                <w:szCs w:val="21"/>
              </w:rPr>
              <w:t>供电数量</w:t>
            </w:r>
            <w:r>
              <w:rPr>
                <w:rFonts w:hint="eastAsia" w:ascii="宋体" w:hAnsi="宋体"/>
                <w:szCs w:val="21"/>
              </w:rPr>
              <w:t>12个</w:t>
            </w:r>
          </w:p>
          <w:p>
            <w:pPr>
              <w:rPr>
                <w:rFonts w:ascii="宋体" w:hAnsi="宋体"/>
                <w:szCs w:val="21"/>
              </w:rPr>
            </w:pPr>
            <w:r>
              <w:rPr>
                <w:rFonts w:hint="eastAsia" w:ascii="宋体" w:hAnsi="宋体" w:cs="宋体"/>
                <w:szCs w:val="21"/>
              </w:rPr>
              <w:t>整机功率</w:t>
            </w:r>
            <w:r>
              <w:rPr>
                <w:rFonts w:hint="eastAsia" w:ascii="宋体" w:hAnsi="宋体"/>
                <w:szCs w:val="21"/>
              </w:rPr>
              <w:t>450W</w:t>
            </w:r>
          </w:p>
          <w:p>
            <w:pPr>
              <w:rPr>
                <w:rFonts w:ascii="宋体" w:hAnsi="宋体"/>
                <w:szCs w:val="21"/>
              </w:rPr>
            </w:pPr>
            <w:r>
              <w:rPr>
                <w:rFonts w:hint="eastAsia" w:ascii="宋体" w:hAnsi="宋体" w:cs="宋体"/>
                <w:szCs w:val="21"/>
              </w:rPr>
              <w:t>能够自动识别对端</w:t>
            </w:r>
            <w:r>
              <w:rPr>
                <w:rFonts w:hint="eastAsia" w:ascii="宋体" w:hAnsi="宋体"/>
                <w:szCs w:val="21"/>
              </w:rPr>
              <w:t>PD</w:t>
            </w:r>
            <w:r>
              <w:rPr>
                <w:rFonts w:hint="eastAsia" w:ascii="宋体" w:hAnsi="宋体" w:cs="宋体"/>
                <w:szCs w:val="21"/>
              </w:rPr>
              <w:t>设备所需功率，智能供电，最大限度节省功耗</w:t>
            </w:r>
          </w:p>
          <w:p>
            <w:pPr>
              <w:rPr>
                <w:rFonts w:ascii="宋体" w:hAnsi="宋体"/>
                <w:szCs w:val="21"/>
              </w:rPr>
            </w:pPr>
            <w:r>
              <w:rPr>
                <w:rFonts w:hint="eastAsia" w:ascii="宋体" w:hAnsi="宋体" w:cs="宋体"/>
                <w:szCs w:val="21"/>
              </w:rPr>
              <w:t>支持基于端口的</w:t>
            </w:r>
            <w:r>
              <w:rPr>
                <w:rFonts w:hint="eastAsia" w:ascii="宋体" w:hAnsi="宋体"/>
                <w:szCs w:val="21"/>
              </w:rPr>
              <w:t>VLAN</w:t>
            </w:r>
            <w:r>
              <w:rPr>
                <w:rFonts w:hint="eastAsia" w:ascii="宋体" w:hAnsi="宋体" w:cs="宋体"/>
                <w:szCs w:val="21"/>
              </w:rPr>
              <w:t>、</w:t>
            </w:r>
            <w:r>
              <w:rPr>
                <w:rFonts w:hint="eastAsia" w:ascii="宋体" w:hAnsi="宋体"/>
                <w:szCs w:val="21"/>
              </w:rPr>
              <w:t>802.1Q</w:t>
            </w:r>
            <w:r>
              <w:rPr>
                <w:rFonts w:hint="eastAsia" w:ascii="宋体" w:hAnsi="宋体" w:cs="宋体"/>
                <w:szCs w:val="21"/>
              </w:rPr>
              <w:t>标记</w:t>
            </w:r>
            <w:r>
              <w:rPr>
                <w:rFonts w:hint="eastAsia" w:ascii="宋体" w:hAnsi="宋体"/>
                <w:szCs w:val="21"/>
              </w:rPr>
              <w:t>VLAN</w:t>
            </w:r>
            <w:r>
              <w:rPr>
                <w:rFonts w:hint="eastAsia" w:ascii="宋体" w:hAnsi="宋体" w:cs="宋体"/>
                <w:szCs w:val="21"/>
              </w:rPr>
              <w:t>、</w:t>
            </w:r>
            <w:r>
              <w:rPr>
                <w:rFonts w:hint="eastAsia" w:ascii="宋体" w:hAnsi="宋体"/>
                <w:szCs w:val="21"/>
              </w:rPr>
              <w:t>GVRP</w:t>
            </w:r>
            <w:r>
              <w:rPr>
                <w:rFonts w:hint="eastAsia" w:ascii="宋体" w:hAnsi="宋体" w:cs="宋体"/>
                <w:szCs w:val="21"/>
              </w:rPr>
              <w:t>动态</w:t>
            </w:r>
            <w:r>
              <w:rPr>
                <w:rFonts w:hint="eastAsia" w:ascii="宋体" w:hAnsi="宋体"/>
                <w:szCs w:val="21"/>
              </w:rPr>
              <w:t>VLAN</w:t>
            </w:r>
            <w:r>
              <w:rPr>
                <w:rFonts w:hint="eastAsia" w:ascii="宋体" w:hAnsi="宋体" w:cs="宋体"/>
                <w:szCs w:val="21"/>
              </w:rPr>
              <w:t>；支持服务质量</w:t>
            </w:r>
            <w:r>
              <w:rPr>
                <w:rFonts w:hint="eastAsia" w:ascii="宋体" w:hAnsi="宋体"/>
                <w:szCs w:val="21"/>
              </w:rPr>
              <w:t>QOS</w:t>
            </w:r>
            <w:r>
              <w:rPr>
                <w:rFonts w:hint="eastAsia" w:ascii="宋体" w:hAnsi="宋体" w:cs="宋体"/>
                <w:szCs w:val="21"/>
              </w:rPr>
              <w:t>、支持支持</w:t>
            </w:r>
            <w:r>
              <w:rPr>
                <w:rFonts w:hint="eastAsia" w:ascii="宋体" w:hAnsi="宋体"/>
                <w:szCs w:val="21"/>
              </w:rPr>
              <w:t>Head Of Line</w:t>
            </w:r>
            <w:r>
              <w:rPr>
                <w:rFonts w:hint="eastAsia" w:ascii="宋体" w:hAnsi="宋体" w:cs="宋体"/>
                <w:szCs w:val="21"/>
              </w:rPr>
              <w:t>防止拥塞机制；支持</w:t>
            </w:r>
            <w:r>
              <w:rPr>
                <w:rFonts w:hint="eastAsia" w:ascii="宋体" w:hAnsi="宋体"/>
                <w:szCs w:val="21"/>
              </w:rPr>
              <w:t>IEEE802.1X</w:t>
            </w:r>
            <w:r>
              <w:rPr>
                <w:rFonts w:hint="eastAsia" w:ascii="宋体" w:hAnsi="宋体" w:cs="宋体"/>
                <w:szCs w:val="21"/>
              </w:rPr>
              <w:t>、支持</w:t>
            </w:r>
            <w:r>
              <w:rPr>
                <w:rFonts w:hint="eastAsia" w:ascii="宋体" w:hAnsi="宋体"/>
                <w:szCs w:val="21"/>
              </w:rPr>
              <w:t>dhcp snooping</w:t>
            </w:r>
            <w:r>
              <w:rPr>
                <w:rFonts w:hint="eastAsia" w:ascii="宋体" w:hAnsi="宋体" w:cs="宋体"/>
                <w:szCs w:val="21"/>
              </w:rPr>
              <w:t>功能、硬件支持</w:t>
            </w:r>
            <w:r>
              <w:rPr>
                <w:rFonts w:hint="eastAsia" w:ascii="宋体" w:hAnsi="宋体"/>
                <w:szCs w:val="21"/>
              </w:rPr>
              <w:t>DAI</w:t>
            </w:r>
            <w:r>
              <w:rPr>
                <w:rFonts w:hint="eastAsia" w:ascii="宋体" w:hAnsi="宋体" w:cs="宋体"/>
                <w:szCs w:val="21"/>
              </w:rPr>
              <w:t>功能，静态、动态</w:t>
            </w:r>
            <w:r>
              <w:rPr>
                <w:rFonts w:hint="eastAsia" w:ascii="宋体" w:hAnsi="宋体"/>
                <w:szCs w:val="21"/>
              </w:rPr>
              <w:t>arp</w:t>
            </w:r>
            <w:r>
              <w:rPr>
                <w:rFonts w:hint="eastAsia" w:ascii="宋体" w:hAnsi="宋体" w:cs="宋体"/>
                <w:szCs w:val="21"/>
              </w:rPr>
              <w:t>防御、支持</w:t>
            </w:r>
            <w:r>
              <w:rPr>
                <w:rFonts w:hint="eastAsia" w:ascii="宋体" w:hAnsi="宋体"/>
                <w:szCs w:val="21"/>
              </w:rPr>
              <w:t>IP ACL</w:t>
            </w:r>
            <w:r>
              <w:rPr>
                <w:rFonts w:hint="eastAsia" w:ascii="宋体" w:hAnsi="宋体" w:cs="宋体"/>
                <w:szCs w:val="21"/>
              </w:rPr>
              <w:t>，</w:t>
            </w:r>
            <w:r>
              <w:rPr>
                <w:rFonts w:hint="eastAsia" w:ascii="宋体" w:hAnsi="宋体"/>
                <w:szCs w:val="21"/>
              </w:rPr>
              <w:t>MAC ACL</w:t>
            </w:r>
            <w:r>
              <w:rPr>
                <w:rFonts w:hint="eastAsia" w:ascii="宋体" w:hAnsi="宋体" w:cs="宋体"/>
                <w:szCs w:val="21"/>
              </w:rPr>
              <w:t>，</w:t>
            </w:r>
            <w:r>
              <w:rPr>
                <w:rFonts w:hint="eastAsia" w:ascii="宋体" w:hAnsi="宋体"/>
                <w:szCs w:val="21"/>
              </w:rPr>
              <w:t>Vlan ACL</w:t>
            </w:r>
            <w:r>
              <w:rPr>
                <w:rFonts w:hint="eastAsia" w:ascii="宋体" w:hAnsi="宋体" w:cs="宋体"/>
                <w:szCs w:val="21"/>
              </w:rPr>
              <w:t>；支持</w:t>
            </w:r>
            <w:r>
              <w:rPr>
                <w:rFonts w:hint="eastAsia" w:ascii="宋体" w:hAnsi="宋体"/>
                <w:szCs w:val="21"/>
              </w:rPr>
              <w:t>SNMP</w:t>
            </w:r>
            <w:r>
              <w:rPr>
                <w:rFonts w:hint="eastAsia" w:ascii="宋体" w:hAnsi="宋体" w:cs="宋体"/>
                <w:szCs w:val="21"/>
              </w:rPr>
              <w:t>，</w:t>
            </w:r>
            <w:r>
              <w:rPr>
                <w:rFonts w:hint="eastAsia" w:ascii="宋体" w:hAnsi="宋体"/>
                <w:szCs w:val="21"/>
              </w:rPr>
              <w:t>Telnet</w:t>
            </w:r>
            <w:r>
              <w:rPr>
                <w:rFonts w:hint="eastAsia" w:ascii="宋体" w:hAnsi="宋体" w:cs="宋体"/>
                <w:szCs w:val="21"/>
              </w:rPr>
              <w:t>，</w:t>
            </w:r>
            <w:r>
              <w:rPr>
                <w:rFonts w:hint="eastAsia" w:ascii="宋体" w:hAnsi="宋体"/>
                <w:szCs w:val="21"/>
              </w:rPr>
              <w:t>RMON</w:t>
            </w:r>
            <w:r>
              <w:rPr>
                <w:rFonts w:hint="eastAsia" w:ascii="宋体" w:hAnsi="宋体" w:cs="宋体"/>
                <w:szCs w:val="21"/>
              </w:rPr>
              <w:t>，</w:t>
            </w:r>
            <w:r>
              <w:rPr>
                <w:rFonts w:hint="eastAsia" w:ascii="宋体" w:hAnsi="宋体"/>
                <w:szCs w:val="21"/>
              </w:rPr>
              <w:t>CLI</w:t>
            </w:r>
            <w:r>
              <w:rPr>
                <w:rFonts w:hint="eastAsia" w:ascii="宋体" w:hAnsi="宋体" w:cs="宋体"/>
                <w:szCs w:val="21"/>
              </w:rPr>
              <w:t>，支持多种通用网管软件；支持抑制广播风暴，达到临界点停止发送；支持</w:t>
            </w:r>
            <w:r>
              <w:rPr>
                <w:rFonts w:hint="eastAsia" w:ascii="宋体" w:hAnsi="宋体"/>
                <w:szCs w:val="21"/>
              </w:rPr>
              <w:t>IGMP</w:t>
            </w:r>
            <w:r>
              <w:rPr>
                <w:rFonts w:hint="eastAsia" w:ascii="宋体" w:hAnsi="宋体" w:cs="宋体"/>
                <w:szCs w:val="21"/>
              </w:rPr>
              <w:t>报文自动监测</w:t>
            </w:r>
          </w:p>
        </w:tc>
        <w:tc>
          <w:tcPr>
            <w:tcW w:w="559" w:type="dxa"/>
            <w:tcBorders>
              <w:top w:val="single" w:color="auto" w:sz="6" w:space="0"/>
              <w:left w:val="single" w:color="auto" w:sz="6" w:space="0"/>
              <w:bottom w:val="single" w:color="auto" w:sz="6" w:space="0"/>
              <w:right w:val="single" w:color="auto" w:sz="6" w:space="0"/>
            </w:tcBorders>
            <w:vAlign w:val="center"/>
          </w:tcPr>
          <w:p>
            <w:pPr>
              <w:pStyle w:val="4"/>
              <w:jc w:val="both"/>
              <w:rPr>
                <w:rFonts w:ascii="宋体" w:hAnsi="宋体"/>
                <w:color w:val="auto"/>
                <w:sz w:val="21"/>
                <w:szCs w:val="21"/>
              </w:rPr>
            </w:pPr>
            <w:r>
              <w:rPr>
                <w:rFonts w:hint="eastAsia" w:ascii="宋体" w:hAnsi="宋体"/>
                <w:color w:val="auto"/>
                <w:sz w:val="21"/>
                <w:szCs w:val="21"/>
              </w:rPr>
              <w:t>台</w:t>
            </w:r>
          </w:p>
        </w:tc>
        <w:tc>
          <w:tcPr>
            <w:tcW w:w="614"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2</w:t>
            </w:r>
          </w:p>
        </w:tc>
        <w:tc>
          <w:tcPr>
            <w:tcW w:w="791"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4800</w:t>
            </w:r>
          </w:p>
        </w:tc>
        <w:tc>
          <w:tcPr>
            <w:tcW w:w="763"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9600</w:t>
            </w:r>
          </w:p>
        </w:tc>
        <w:tc>
          <w:tcPr>
            <w:tcW w:w="9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w:t>
            </w:r>
          </w:p>
          <w:p>
            <w:pPr>
              <w:autoSpaceDE w:val="0"/>
              <w:autoSpaceDN w:val="0"/>
              <w:adjustRightInd w:val="0"/>
              <w:spacing w:line="480" w:lineRule="exact"/>
              <w:rPr>
                <w:rFonts w:ascii="宋体" w:hAnsi="宋体"/>
                <w:color w:val="000000"/>
                <w:szCs w:val="21"/>
              </w:rPr>
            </w:pPr>
          </w:p>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北京天融信网络安全技术有限公司</w:t>
            </w:r>
          </w:p>
        </w:tc>
        <w:tc>
          <w:tcPr>
            <w:tcW w:w="8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3年</w:t>
            </w:r>
          </w:p>
        </w:tc>
      </w:tr>
      <w:tr>
        <w:tblPrEx>
          <w:tblLayout w:type="fixed"/>
          <w:tblCellMar>
            <w:top w:w="0" w:type="dxa"/>
            <w:left w:w="108" w:type="dxa"/>
            <w:bottom w:w="0" w:type="dxa"/>
            <w:right w:w="108" w:type="dxa"/>
          </w:tblCellMar>
        </w:tblPrEx>
        <w:tc>
          <w:tcPr>
            <w:tcW w:w="668" w:type="dxa"/>
            <w:tcBorders>
              <w:top w:val="single" w:color="auto" w:sz="6" w:space="0"/>
              <w:left w:val="single" w:color="auto" w:sz="6" w:space="0"/>
              <w:bottom w:val="single" w:color="auto" w:sz="6" w:space="0"/>
              <w:right w:val="single" w:color="auto" w:sz="6" w:space="0"/>
            </w:tcBorders>
            <w:vAlign w:val="center"/>
          </w:tcPr>
          <w:p>
            <w:pPr>
              <w:rPr>
                <w:rFonts w:ascii="宋体" w:hAnsi="宋体" w:cs="Calibri"/>
                <w:color w:val="000000"/>
                <w:szCs w:val="21"/>
              </w:rPr>
            </w:pPr>
            <w:r>
              <w:rPr>
                <w:rFonts w:ascii="宋体" w:hAnsi="宋体" w:cs="Calibri"/>
                <w:color w:val="000000"/>
                <w:szCs w:val="21"/>
              </w:rPr>
              <w:t>5</w:t>
            </w:r>
          </w:p>
        </w:tc>
        <w:tc>
          <w:tcPr>
            <w:tcW w:w="505"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无线</w:t>
            </w:r>
            <w:r>
              <w:rPr>
                <w:rFonts w:ascii="宋体" w:hAnsi="宋体" w:cs="Calibri"/>
                <w:color w:val="000000"/>
                <w:szCs w:val="21"/>
              </w:rPr>
              <w:t>AP</w:t>
            </w:r>
          </w:p>
        </w:tc>
        <w:tc>
          <w:tcPr>
            <w:tcW w:w="777"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傲天动联AE5000-EN2</w:t>
            </w:r>
          </w:p>
        </w:tc>
        <w:tc>
          <w:tcPr>
            <w:tcW w:w="3832" w:type="dxa"/>
            <w:tcBorders>
              <w:top w:val="single" w:color="auto" w:sz="6" w:space="0"/>
              <w:left w:val="single" w:color="auto" w:sz="6" w:space="0"/>
              <w:bottom w:val="single" w:color="auto" w:sz="6" w:space="0"/>
              <w:right w:val="single" w:color="auto" w:sz="6" w:space="0"/>
            </w:tcBorders>
          </w:tcPr>
          <w:p>
            <w:pPr>
              <w:rPr>
                <w:rFonts w:ascii="宋体" w:hAnsi="宋体"/>
                <w:szCs w:val="21"/>
              </w:rPr>
            </w:pPr>
            <w:r>
              <w:rPr>
                <w:rFonts w:hint="eastAsia" w:ascii="宋体" w:hAnsi="宋体" w:cs="宋体"/>
                <w:szCs w:val="21"/>
              </w:rPr>
              <w:t>支持</w:t>
            </w:r>
            <w:r>
              <w:rPr>
                <w:rFonts w:hint="eastAsia" w:ascii="宋体" w:hAnsi="宋体"/>
                <w:szCs w:val="21"/>
              </w:rPr>
              <w:t>1</w:t>
            </w:r>
            <w:r>
              <w:rPr>
                <w:rFonts w:hint="eastAsia" w:ascii="宋体" w:hAnsi="宋体" w:cs="宋体"/>
                <w:szCs w:val="21"/>
              </w:rPr>
              <w:t>个</w:t>
            </w:r>
            <w:r>
              <w:rPr>
                <w:rFonts w:hint="eastAsia" w:ascii="宋体" w:hAnsi="宋体"/>
                <w:szCs w:val="21"/>
              </w:rPr>
              <w:t>802.11b/g/n</w:t>
            </w:r>
            <w:r>
              <w:rPr>
                <w:rFonts w:hint="eastAsia" w:ascii="宋体" w:hAnsi="宋体" w:cs="宋体"/>
                <w:szCs w:val="21"/>
              </w:rPr>
              <w:t>射频模块</w:t>
            </w:r>
          </w:p>
          <w:p>
            <w:pPr>
              <w:rPr>
                <w:rFonts w:ascii="宋体" w:hAnsi="宋体"/>
                <w:szCs w:val="21"/>
              </w:rPr>
            </w:pPr>
            <w:r>
              <w:rPr>
                <w:rFonts w:hint="eastAsia" w:ascii="宋体" w:hAnsi="宋体" w:cs="宋体"/>
                <w:szCs w:val="21"/>
              </w:rPr>
              <w:t>单射频模块最高速率</w:t>
            </w:r>
            <w:r>
              <w:rPr>
                <w:rFonts w:hint="eastAsia" w:ascii="宋体" w:hAnsi="宋体"/>
                <w:szCs w:val="21"/>
              </w:rPr>
              <w:t>150Mbps</w:t>
            </w:r>
          </w:p>
          <w:p>
            <w:pPr>
              <w:rPr>
                <w:rFonts w:ascii="宋体" w:hAnsi="宋体"/>
                <w:szCs w:val="21"/>
              </w:rPr>
            </w:pPr>
            <w:r>
              <w:rPr>
                <w:rFonts w:hint="eastAsia" w:ascii="宋体" w:hAnsi="宋体" w:cs="宋体"/>
                <w:szCs w:val="21"/>
              </w:rPr>
              <w:t>最大发射功率</w:t>
            </w:r>
            <w:r>
              <w:rPr>
                <w:rFonts w:hint="eastAsia" w:ascii="宋体" w:hAnsi="宋体"/>
                <w:szCs w:val="21"/>
              </w:rPr>
              <w:t>27dbm</w:t>
            </w:r>
          </w:p>
          <w:p>
            <w:pPr>
              <w:rPr>
                <w:rFonts w:ascii="宋体" w:hAnsi="宋体"/>
                <w:szCs w:val="21"/>
              </w:rPr>
            </w:pPr>
            <w:r>
              <w:rPr>
                <w:rFonts w:hint="eastAsia" w:ascii="宋体" w:hAnsi="宋体" w:cs="宋体"/>
                <w:szCs w:val="21"/>
              </w:rPr>
              <w:t>持本地交流电源供电、支持标准</w:t>
            </w:r>
            <w:r>
              <w:rPr>
                <w:rFonts w:hint="eastAsia" w:ascii="宋体" w:hAnsi="宋体"/>
                <w:szCs w:val="21"/>
              </w:rPr>
              <w:t>802.3af</w:t>
            </w:r>
            <w:r>
              <w:rPr>
                <w:rFonts w:hint="eastAsia" w:ascii="宋体" w:hAnsi="宋体" w:cs="宋体"/>
                <w:szCs w:val="21"/>
              </w:rPr>
              <w:t>供电</w:t>
            </w:r>
          </w:p>
          <w:p>
            <w:pPr>
              <w:rPr>
                <w:rFonts w:ascii="宋体" w:hAnsi="宋体"/>
                <w:szCs w:val="21"/>
              </w:rPr>
            </w:pPr>
            <w:r>
              <w:rPr>
                <w:rFonts w:hint="eastAsia" w:ascii="宋体" w:hAnsi="宋体" w:cs="宋体"/>
                <w:szCs w:val="21"/>
              </w:rPr>
              <w:t>配置</w:t>
            </w:r>
            <w:r>
              <w:rPr>
                <w:rFonts w:hint="eastAsia" w:ascii="宋体" w:hAnsi="宋体"/>
                <w:szCs w:val="21"/>
              </w:rPr>
              <w:t>1</w:t>
            </w:r>
            <w:r>
              <w:rPr>
                <w:rFonts w:hint="eastAsia" w:ascii="宋体" w:hAnsi="宋体" w:cs="宋体"/>
                <w:szCs w:val="21"/>
              </w:rPr>
              <w:t>个</w:t>
            </w:r>
            <w:r>
              <w:rPr>
                <w:rFonts w:hint="eastAsia" w:ascii="宋体" w:hAnsi="宋体"/>
                <w:szCs w:val="21"/>
              </w:rPr>
              <w:t>10/100</w:t>
            </w:r>
            <w:r>
              <w:rPr>
                <w:rFonts w:hint="eastAsia" w:ascii="宋体" w:hAnsi="宋体" w:cs="宋体"/>
                <w:szCs w:val="21"/>
              </w:rPr>
              <w:t>以太网接口（</w:t>
            </w:r>
            <w:r>
              <w:rPr>
                <w:rFonts w:hint="eastAsia" w:ascii="宋体" w:hAnsi="宋体"/>
                <w:szCs w:val="21"/>
              </w:rPr>
              <w:t>RJ45</w:t>
            </w:r>
            <w:r>
              <w:rPr>
                <w:rFonts w:hint="eastAsia" w:ascii="宋体" w:hAnsi="宋体" w:cs="宋体"/>
                <w:szCs w:val="21"/>
              </w:rPr>
              <w:t>）；</w:t>
            </w:r>
            <w:r>
              <w:rPr>
                <w:rFonts w:hint="eastAsia" w:ascii="宋体" w:hAnsi="宋体"/>
                <w:szCs w:val="21"/>
              </w:rPr>
              <w:t>1</w:t>
            </w:r>
            <w:r>
              <w:rPr>
                <w:rFonts w:hint="eastAsia" w:ascii="宋体" w:hAnsi="宋体" w:cs="宋体"/>
                <w:szCs w:val="21"/>
              </w:rPr>
              <w:t>个</w:t>
            </w:r>
            <w:r>
              <w:rPr>
                <w:rFonts w:hint="eastAsia" w:ascii="宋体" w:hAnsi="宋体"/>
                <w:szCs w:val="21"/>
              </w:rPr>
              <w:t>RJ45</w:t>
            </w:r>
            <w:r>
              <w:rPr>
                <w:rFonts w:hint="eastAsia" w:ascii="宋体" w:hAnsi="宋体" w:cs="宋体"/>
                <w:szCs w:val="21"/>
              </w:rPr>
              <w:t>控制口</w:t>
            </w:r>
          </w:p>
          <w:p>
            <w:pPr>
              <w:rPr>
                <w:rFonts w:ascii="宋体" w:hAnsi="宋体"/>
                <w:szCs w:val="21"/>
              </w:rPr>
            </w:pPr>
            <w:r>
              <w:rPr>
                <w:rFonts w:hint="eastAsia" w:ascii="宋体" w:hAnsi="宋体" w:cs="宋体"/>
                <w:szCs w:val="21"/>
              </w:rPr>
              <w:t>方便安装，可支持吸顶式或挂壁式安装要求</w:t>
            </w:r>
          </w:p>
          <w:p>
            <w:pPr>
              <w:rPr>
                <w:rFonts w:ascii="宋体" w:hAnsi="宋体"/>
                <w:szCs w:val="21"/>
              </w:rPr>
            </w:pPr>
            <w:r>
              <w:rPr>
                <w:rFonts w:hint="eastAsia" w:ascii="宋体" w:hAnsi="宋体" w:cs="宋体"/>
                <w:szCs w:val="21"/>
              </w:rPr>
              <w:t>支持室内分布系统，具备完整的解决方案组件；支持集中认证，本地转发的预置</w:t>
            </w:r>
            <w:r>
              <w:rPr>
                <w:rFonts w:hint="eastAsia" w:ascii="宋体" w:hAnsi="宋体"/>
                <w:szCs w:val="21"/>
              </w:rPr>
              <w:t>ACL</w:t>
            </w:r>
            <w:r>
              <w:rPr>
                <w:rFonts w:hint="eastAsia" w:ascii="宋体" w:hAnsi="宋体" w:cs="宋体"/>
                <w:szCs w:val="21"/>
              </w:rPr>
              <w:t>；支持本地转发下对</w:t>
            </w:r>
            <w:r>
              <w:rPr>
                <w:rFonts w:hint="eastAsia" w:ascii="宋体" w:hAnsi="宋体"/>
                <w:szCs w:val="21"/>
              </w:rPr>
              <w:t>SSID</w:t>
            </w:r>
            <w:r>
              <w:rPr>
                <w:rFonts w:hint="eastAsia" w:ascii="宋体" w:hAnsi="宋体" w:cs="宋体"/>
                <w:szCs w:val="21"/>
              </w:rPr>
              <w:t>下用户的的</w:t>
            </w:r>
            <w:r>
              <w:rPr>
                <w:rFonts w:hint="eastAsia" w:ascii="宋体" w:hAnsi="宋体"/>
                <w:szCs w:val="21"/>
              </w:rPr>
              <w:t>ACL</w:t>
            </w:r>
            <w:r>
              <w:rPr>
                <w:rFonts w:hint="eastAsia" w:ascii="宋体" w:hAnsi="宋体" w:cs="宋体"/>
                <w:szCs w:val="21"/>
              </w:rPr>
              <w:t>控制；支持</w:t>
            </w:r>
            <w:r>
              <w:rPr>
                <w:rFonts w:hint="eastAsia" w:ascii="宋体" w:hAnsi="宋体"/>
                <w:szCs w:val="21"/>
              </w:rPr>
              <w:t>16</w:t>
            </w:r>
            <w:r>
              <w:rPr>
                <w:rFonts w:hint="eastAsia" w:ascii="宋体" w:hAnsi="宋体" w:cs="宋体"/>
                <w:szCs w:val="21"/>
              </w:rPr>
              <w:t>个</w:t>
            </w:r>
            <w:r>
              <w:rPr>
                <w:rFonts w:hint="eastAsia" w:ascii="宋体" w:hAnsi="宋体"/>
                <w:szCs w:val="21"/>
              </w:rPr>
              <w:t>BSSID</w:t>
            </w:r>
            <w:r>
              <w:rPr>
                <w:rFonts w:hint="eastAsia" w:ascii="宋体" w:hAnsi="宋体" w:cs="宋体"/>
                <w:szCs w:val="21"/>
              </w:rPr>
              <w:t>；可通过软件方式支持瘦</w:t>
            </w:r>
            <w:r>
              <w:rPr>
                <w:rFonts w:hint="eastAsia" w:ascii="宋体" w:hAnsi="宋体"/>
                <w:szCs w:val="21"/>
              </w:rPr>
              <w:t>AP</w:t>
            </w:r>
            <w:r>
              <w:rPr>
                <w:rFonts w:hint="eastAsia" w:ascii="宋体" w:hAnsi="宋体" w:cs="宋体"/>
                <w:szCs w:val="21"/>
              </w:rPr>
              <w:t>和胖</w:t>
            </w:r>
            <w:r>
              <w:rPr>
                <w:rFonts w:hint="eastAsia" w:ascii="宋体" w:hAnsi="宋体"/>
                <w:szCs w:val="21"/>
              </w:rPr>
              <w:t>AP</w:t>
            </w:r>
            <w:r>
              <w:rPr>
                <w:rFonts w:hint="eastAsia" w:ascii="宋体" w:hAnsi="宋体" w:cs="宋体"/>
                <w:szCs w:val="21"/>
              </w:rPr>
              <w:t>的转换；支持</w:t>
            </w:r>
            <w:r>
              <w:rPr>
                <w:rFonts w:hint="eastAsia" w:ascii="宋体" w:hAnsi="宋体"/>
                <w:szCs w:val="21"/>
              </w:rPr>
              <w:t>AP</w:t>
            </w:r>
            <w:r>
              <w:rPr>
                <w:rFonts w:hint="eastAsia" w:ascii="宋体" w:hAnsi="宋体" w:cs="宋体"/>
                <w:szCs w:val="21"/>
              </w:rPr>
              <w:t>本地转发和远程工作模式，即通过公网链接到控制器实现</w:t>
            </w:r>
            <w:r>
              <w:rPr>
                <w:rFonts w:hint="eastAsia" w:ascii="宋体" w:hAnsi="宋体"/>
                <w:szCs w:val="21"/>
              </w:rPr>
              <w:t>AP</w:t>
            </w:r>
            <w:r>
              <w:rPr>
                <w:rFonts w:hint="eastAsia" w:ascii="宋体" w:hAnsi="宋体" w:cs="宋体"/>
                <w:szCs w:val="21"/>
              </w:rPr>
              <w:t>的管理，本地流量通过本地</w:t>
            </w:r>
            <w:r>
              <w:rPr>
                <w:rFonts w:hint="eastAsia" w:ascii="宋体" w:hAnsi="宋体"/>
                <w:szCs w:val="21"/>
              </w:rPr>
              <w:t>internet</w:t>
            </w:r>
            <w:r>
              <w:rPr>
                <w:rFonts w:hint="eastAsia" w:ascii="宋体" w:hAnsi="宋体" w:cs="宋体"/>
                <w:szCs w:val="21"/>
              </w:rPr>
              <w:t>出口</w:t>
            </w:r>
          </w:p>
        </w:tc>
        <w:tc>
          <w:tcPr>
            <w:tcW w:w="559" w:type="dxa"/>
            <w:tcBorders>
              <w:top w:val="single" w:color="auto" w:sz="6" w:space="0"/>
              <w:left w:val="single" w:color="auto" w:sz="6" w:space="0"/>
              <w:bottom w:val="single" w:color="auto" w:sz="6" w:space="0"/>
              <w:right w:val="single" w:color="auto" w:sz="6" w:space="0"/>
            </w:tcBorders>
            <w:vAlign w:val="center"/>
          </w:tcPr>
          <w:p>
            <w:pPr>
              <w:pStyle w:val="4"/>
              <w:jc w:val="both"/>
              <w:rPr>
                <w:rFonts w:ascii="宋体" w:hAnsi="宋体"/>
                <w:color w:val="auto"/>
                <w:sz w:val="21"/>
                <w:szCs w:val="21"/>
              </w:rPr>
            </w:pPr>
            <w:r>
              <w:rPr>
                <w:rFonts w:hint="eastAsia" w:ascii="宋体" w:hAnsi="宋体"/>
                <w:color w:val="auto"/>
                <w:sz w:val="21"/>
                <w:szCs w:val="21"/>
              </w:rPr>
              <w:t>套</w:t>
            </w:r>
          </w:p>
        </w:tc>
        <w:tc>
          <w:tcPr>
            <w:tcW w:w="614"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26</w:t>
            </w:r>
          </w:p>
        </w:tc>
        <w:tc>
          <w:tcPr>
            <w:tcW w:w="791"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1150</w:t>
            </w:r>
          </w:p>
        </w:tc>
        <w:tc>
          <w:tcPr>
            <w:tcW w:w="763"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29900</w:t>
            </w:r>
          </w:p>
        </w:tc>
        <w:tc>
          <w:tcPr>
            <w:tcW w:w="9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w:t>
            </w:r>
          </w:p>
          <w:p>
            <w:pPr>
              <w:autoSpaceDE w:val="0"/>
              <w:autoSpaceDN w:val="0"/>
              <w:adjustRightInd w:val="0"/>
              <w:spacing w:line="480" w:lineRule="exact"/>
              <w:rPr>
                <w:rFonts w:ascii="宋体" w:hAnsi="宋体"/>
                <w:color w:val="000000"/>
                <w:szCs w:val="21"/>
              </w:rPr>
            </w:pPr>
          </w:p>
          <w:p>
            <w:pPr>
              <w:autoSpaceDE w:val="0"/>
              <w:autoSpaceDN w:val="0"/>
              <w:adjustRightInd w:val="0"/>
              <w:spacing w:line="480" w:lineRule="exact"/>
              <w:rPr>
                <w:rFonts w:ascii="宋体" w:hAnsi="宋体"/>
                <w:color w:val="000000"/>
                <w:szCs w:val="21"/>
              </w:rPr>
            </w:pPr>
            <w:r>
              <w:rPr>
                <w:rFonts w:hint="eastAsia" w:ascii="宋体" w:hAnsi="宋体"/>
                <w:color w:val="000000"/>
                <w:szCs w:val="21"/>
              </w:rPr>
              <w:t>北京傲天动联技术有限公司</w:t>
            </w:r>
          </w:p>
        </w:tc>
        <w:tc>
          <w:tcPr>
            <w:tcW w:w="8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3年</w:t>
            </w:r>
          </w:p>
        </w:tc>
      </w:tr>
      <w:tr>
        <w:tblPrEx>
          <w:tblLayout w:type="fixed"/>
          <w:tblCellMar>
            <w:top w:w="0" w:type="dxa"/>
            <w:left w:w="108" w:type="dxa"/>
            <w:bottom w:w="0" w:type="dxa"/>
            <w:right w:w="108" w:type="dxa"/>
          </w:tblCellMar>
        </w:tblPrEx>
        <w:tc>
          <w:tcPr>
            <w:tcW w:w="668" w:type="dxa"/>
            <w:tcBorders>
              <w:top w:val="single" w:color="auto" w:sz="6" w:space="0"/>
              <w:left w:val="single" w:color="auto" w:sz="6" w:space="0"/>
              <w:bottom w:val="single" w:color="auto" w:sz="6" w:space="0"/>
              <w:right w:val="single" w:color="auto" w:sz="6" w:space="0"/>
            </w:tcBorders>
            <w:vAlign w:val="center"/>
          </w:tcPr>
          <w:p>
            <w:pPr>
              <w:rPr>
                <w:rFonts w:ascii="宋体" w:hAnsi="宋体" w:cs="Calibri"/>
                <w:color w:val="000000"/>
                <w:szCs w:val="21"/>
              </w:rPr>
            </w:pPr>
            <w:r>
              <w:rPr>
                <w:rFonts w:ascii="宋体" w:hAnsi="宋体" w:cs="Calibri"/>
                <w:color w:val="000000"/>
                <w:szCs w:val="21"/>
              </w:rPr>
              <w:t>6</w:t>
            </w:r>
          </w:p>
        </w:tc>
        <w:tc>
          <w:tcPr>
            <w:tcW w:w="505"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路由器</w:t>
            </w:r>
          </w:p>
        </w:tc>
        <w:tc>
          <w:tcPr>
            <w:tcW w:w="777"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华为AR 2240-S </w:t>
            </w:r>
          </w:p>
        </w:tc>
        <w:tc>
          <w:tcPr>
            <w:tcW w:w="3832"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r>
              <w:rPr>
                <w:rFonts w:hint="eastAsia" w:ascii="宋体" w:hAnsi="宋体" w:cs="宋体"/>
                <w:szCs w:val="21"/>
              </w:rPr>
              <w:t>转发性能：</w:t>
            </w:r>
            <w:r>
              <w:rPr>
                <w:rFonts w:hint="eastAsia" w:ascii="宋体" w:hAnsi="宋体"/>
                <w:szCs w:val="21"/>
              </w:rPr>
              <w:t>6Mpps</w:t>
            </w:r>
          </w:p>
          <w:p>
            <w:pPr>
              <w:rPr>
                <w:rFonts w:ascii="宋体" w:hAnsi="宋体"/>
                <w:szCs w:val="21"/>
              </w:rPr>
            </w:pPr>
            <w:r>
              <w:rPr>
                <w:rFonts w:hint="eastAsia" w:ascii="宋体" w:hAnsi="宋体" w:cs="宋体"/>
                <w:szCs w:val="21"/>
              </w:rPr>
              <w:t>带机量：</w:t>
            </w:r>
            <w:r>
              <w:rPr>
                <w:rFonts w:hint="eastAsia" w:ascii="宋体" w:hAnsi="宋体"/>
                <w:szCs w:val="21"/>
              </w:rPr>
              <w:t>600-1000</w:t>
            </w:r>
            <w:r>
              <w:rPr>
                <w:rFonts w:hint="eastAsia" w:ascii="宋体" w:hAnsi="宋体" w:cs="宋体"/>
                <w:szCs w:val="21"/>
              </w:rPr>
              <w:t>台</w:t>
            </w:r>
            <w:r>
              <w:rPr>
                <w:rFonts w:hint="eastAsia" w:ascii="宋体" w:hAnsi="宋体"/>
                <w:szCs w:val="21"/>
              </w:rPr>
              <w:t xml:space="preserve">PC  </w:t>
            </w:r>
          </w:p>
          <w:p>
            <w:pPr>
              <w:rPr>
                <w:rFonts w:ascii="宋体" w:hAnsi="宋体"/>
                <w:szCs w:val="21"/>
              </w:rPr>
            </w:pPr>
            <w:r>
              <w:rPr>
                <w:rFonts w:hint="eastAsia" w:ascii="宋体" w:hAnsi="宋体" w:cs="宋体"/>
                <w:szCs w:val="21"/>
              </w:rPr>
              <w:t>固定接口：</w:t>
            </w:r>
            <w:r>
              <w:rPr>
                <w:rFonts w:hint="eastAsia" w:ascii="宋体" w:hAnsi="宋体"/>
                <w:szCs w:val="21"/>
              </w:rPr>
              <w:t>3*GE</w:t>
            </w:r>
            <w:r>
              <w:rPr>
                <w:rFonts w:hint="eastAsia" w:ascii="宋体" w:hAnsi="宋体" w:cs="宋体"/>
                <w:szCs w:val="21"/>
              </w:rPr>
              <w:t>（</w:t>
            </w:r>
            <w:r>
              <w:rPr>
                <w:rFonts w:hint="eastAsia" w:ascii="宋体" w:hAnsi="宋体"/>
                <w:szCs w:val="21"/>
              </w:rPr>
              <w:t>2* Combo</w:t>
            </w:r>
            <w:r>
              <w:rPr>
                <w:rFonts w:hint="eastAsia" w:ascii="宋体" w:hAnsi="宋体" w:cs="宋体"/>
                <w:szCs w:val="21"/>
              </w:rPr>
              <w:t>）</w:t>
            </w:r>
          </w:p>
          <w:p>
            <w:pPr>
              <w:rPr>
                <w:rFonts w:ascii="宋体" w:hAnsi="宋体"/>
                <w:szCs w:val="21"/>
              </w:rPr>
            </w:pPr>
            <w:r>
              <w:rPr>
                <w:rFonts w:hint="eastAsia" w:ascii="宋体" w:hAnsi="宋体" w:cs="宋体"/>
                <w:szCs w:val="21"/>
              </w:rPr>
              <w:t>插槽：</w:t>
            </w:r>
            <w:r>
              <w:rPr>
                <w:rFonts w:hint="eastAsia" w:ascii="宋体" w:hAnsi="宋体"/>
                <w:szCs w:val="21"/>
              </w:rPr>
              <w:t>4*SIC + 2*WSIC + 2*XSIC</w:t>
            </w:r>
          </w:p>
          <w:p>
            <w:pPr>
              <w:tabs>
                <w:tab w:val="left" w:pos="1527"/>
              </w:tabs>
              <w:autoSpaceDE w:val="0"/>
              <w:autoSpaceDN w:val="0"/>
              <w:adjustRightInd w:val="0"/>
              <w:snapToGrid w:val="0"/>
              <w:spacing w:line="340" w:lineRule="exact"/>
              <w:ind w:firstLine="2" w:firstLineChars="1"/>
              <w:jc w:val="left"/>
              <w:rPr>
                <w:rFonts w:ascii="宋体" w:hAnsi="宋体" w:cs="宋体"/>
                <w:color w:val="000000"/>
                <w:kern w:val="0"/>
                <w:szCs w:val="21"/>
              </w:rPr>
            </w:pPr>
            <w:r>
              <w:rPr>
                <w:rFonts w:hint="eastAsia" w:ascii="宋体" w:hAnsi="宋体" w:cs="宋体"/>
                <w:kern w:val="0"/>
                <w:szCs w:val="21"/>
              </w:rPr>
              <w:t>外形尺寸（</w:t>
            </w:r>
            <w:r>
              <w:rPr>
                <w:rFonts w:hint="eastAsia" w:ascii="宋体" w:hAnsi="宋体"/>
                <w:kern w:val="0"/>
                <w:szCs w:val="21"/>
              </w:rPr>
              <w:t>H x W x D</w:t>
            </w:r>
            <w:r>
              <w:rPr>
                <w:rFonts w:hint="eastAsia" w:ascii="宋体" w:hAnsi="宋体" w:cs="宋体"/>
                <w:kern w:val="0"/>
                <w:szCs w:val="21"/>
              </w:rPr>
              <w:t>）：</w:t>
            </w:r>
            <w:r>
              <w:rPr>
                <w:rFonts w:hint="eastAsia" w:ascii="宋体" w:hAnsi="宋体"/>
                <w:kern w:val="0"/>
                <w:szCs w:val="21"/>
              </w:rPr>
              <w:t>88.1mm x 442mm x 470mm</w:t>
            </w:r>
          </w:p>
        </w:tc>
        <w:tc>
          <w:tcPr>
            <w:tcW w:w="559" w:type="dxa"/>
            <w:tcBorders>
              <w:top w:val="single" w:color="auto" w:sz="6" w:space="0"/>
              <w:left w:val="single" w:color="auto" w:sz="6" w:space="0"/>
              <w:bottom w:val="single" w:color="auto" w:sz="6" w:space="0"/>
              <w:right w:val="single" w:color="auto" w:sz="6" w:space="0"/>
            </w:tcBorders>
            <w:vAlign w:val="center"/>
          </w:tcPr>
          <w:p>
            <w:pPr>
              <w:pStyle w:val="4"/>
              <w:jc w:val="both"/>
              <w:rPr>
                <w:rFonts w:ascii="宋体" w:hAnsi="宋体"/>
                <w:color w:val="auto"/>
                <w:sz w:val="21"/>
                <w:szCs w:val="21"/>
              </w:rPr>
            </w:pPr>
            <w:r>
              <w:rPr>
                <w:rFonts w:hint="eastAsia" w:ascii="宋体" w:hAnsi="宋体"/>
                <w:color w:val="auto"/>
                <w:sz w:val="21"/>
                <w:szCs w:val="21"/>
              </w:rPr>
              <w:t>台</w:t>
            </w:r>
          </w:p>
        </w:tc>
        <w:tc>
          <w:tcPr>
            <w:tcW w:w="614"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1</w:t>
            </w:r>
          </w:p>
        </w:tc>
        <w:tc>
          <w:tcPr>
            <w:tcW w:w="791"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9000</w:t>
            </w:r>
          </w:p>
        </w:tc>
        <w:tc>
          <w:tcPr>
            <w:tcW w:w="763"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9000</w:t>
            </w:r>
          </w:p>
        </w:tc>
        <w:tc>
          <w:tcPr>
            <w:tcW w:w="928" w:type="dxa"/>
            <w:tcBorders>
              <w:top w:val="single" w:color="auto" w:sz="6" w:space="0"/>
              <w:left w:val="single" w:color="auto" w:sz="6" w:space="0"/>
              <w:bottom w:val="single" w:color="auto" w:sz="6" w:space="0"/>
              <w:right w:val="single" w:color="auto" w:sz="6" w:space="0"/>
            </w:tcBorders>
            <w:vAlign w:val="center"/>
          </w:tcPr>
          <w:p>
            <w:pPr>
              <w:spacing w:line="480" w:lineRule="exact"/>
              <w:rPr>
                <w:rFonts w:ascii="宋体" w:hAnsi="宋体"/>
                <w:szCs w:val="21"/>
              </w:rPr>
            </w:pPr>
            <w:r>
              <w:rPr>
                <w:rFonts w:hint="eastAsia" w:ascii="宋体" w:hAnsi="宋体"/>
                <w:szCs w:val="21"/>
              </w:rPr>
              <w:t>深圳</w:t>
            </w:r>
          </w:p>
          <w:p>
            <w:pPr>
              <w:spacing w:line="480" w:lineRule="exact"/>
              <w:rPr>
                <w:rFonts w:ascii="宋体" w:hAnsi="宋体"/>
                <w:szCs w:val="21"/>
              </w:rPr>
            </w:pPr>
            <w:r>
              <w:rPr>
                <w:rFonts w:hint="eastAsia" w:ascii="宋体" w:hAnsi="宋体"/>
                <w:szCs w:val="21"/>
              </w:rPr>
              <w:t>华为技术有限公司</w:t>
            </w:r>
          </w:p>
        </w:tc>
        <w:tc>
          <w:tcPr>
            <w:tcW w:w="8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3年</w:t>
            </w:r>
          </w:p>
        </w:tc>
      </w:tr>
      <w:tr>
        <w:tblPrEx>
          <w:tblLayout w:type="fixed"/>
          <w:tblCellMar>
            <w:top w:w="0" w:type="dxa"/>
            <w:left w:w="108" w:type="dxa"/>
            <w:bottom w:w="0" w:type="dxa"/>
            <w:right w:w="108" w:type="dxa"/>
          </w:tblCellMar>
        </w:tblPrEx>
        <w:tc>
          <w:tcPr>
            <w:tcW w:w="668" w:type="dxa"/>
            <w:tcBorders>
              <w:top w:val="single" w:color="auto" w:sz="6" w:space="0"/>
              <w:left w:val="single" w:color="auto" w:sz="6" w:space="0"/>
              <w:bottom w:val="single" w:color="auto" w:sz="6" w:space="0"/>
              <w:right w:val="single" w:color="auto" w:sz="6" w:space="0"/>
            </w:tcBorders>
            <w:vAlign w:val="center"/>
          </w:tcPr>
          <w:p>
            <w:pPr>
              <w:rPr>
                <w:rFonts w:ascii="宋体" w:hAnsi="宋体" w:cs="Calibri"/>
                <w:color w:val="000000"/>
                <w:szCs w:val="21"/>
              </w:rPr>
            </w:pPr>
            <w:r>
              <w:rPr>
                <w:rFonts w:ascii="宋体" w:hAnsi="宋体" w:cs="Calibri"/>
                <w:color w:val="000000"/>
                <w:szCs w:val="21"/>
              </w:rPr>
              <w:t>7</w:t>
            </w:r>
          </w:p>
        </w:tc>
        <w:tc>
          <w:tcPr>
            <w:tcW w:w="505"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网线</w:t>
            </w:r>
          </w:p>
        </w:tc>
        <w:tc>
          <w:tcPr>
            <w:tcW w:w="777"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泛达六类网线</w:t>
            </w:r>
          </w:p>
        </w:tc>
        <w:tc>
          <w:tcPr>
            <w:tcW w:w="3832" w:type="dxa"/>
            <w:tcBorders>
              <w:top w:val="single" w:color="auto" w:sz="6" w:space="0"/>
              <w:left w:val="single" w:color="auto" w:sz="6" w:space="0"/>
              <w:bottom w:val="single" w:color="auto" w:sz="6" w:space="0"/>
              <w:right w:val="single" w:color="auto" w:sz="6" w:space="0"/>
            </w:tcBorders>
            <w:vAlign w:val="center"/>
          </w:tcPr>
          <w:p>
            <w:pPr>
              <w:tabs>
                <w:tab w:val="left" w:pos="1527"/>
              </w:tabs>
              <w:autoSpaceDE w:val="0"/>
              <w:autoSpaceDN w:val="0"/>
              <w:adjustRightInd w:val="0"/>
              <w:snapToGrid w:val="0"/>
              <w:spacing w:line="340" w:lineRule="exact"/>
              <w:ind w:firstLine="2" w:firstLineChars="1"/>
              <w:jc w:val="left"/>
              <w:rPr>
                <w:rFonts w:ascii="宋体" w:hAnsi="宋体" w:cs="宋体"/>
                <w:color w:val="000000"/>
                <w:kern w:val="0"/>
                <w:szCs w:val="21"/>
              </w:rPr>
            </w:pPr>
            <w:r>
              <w:rPr>
                <w:rFonts w:hint="eastAsia" w:ascii="宋体" w:hAnsi="宋体" w:cs="宋体"/>
                <w:color w:val="000000"/>
                <w:kern w:val="0"/>
                <w:szCs w:val="21"/>
              </w:rPr>
              <w:t>六类网线</w:t>
            </w:r>
          </w:p>
        </w:tc>
        <w:tc>
          <w:tcPr>
            <w:tcW w:w="559" w:type="dxa"/>
            <w:tcBorders>
              <w:top w:val="single" w:color="auto" w:sz="6" w:space="0"/>
              <w:left w:val="single" w:color="auto" w:sz="6" w:space="0"/>
              <w:bottom w:val="single" w:color="auto" w:sz="6" w:space="0"/>
              <w:right w:val="single" w:color="auto" w:sz="6" w:space="0"/>
            </w:tcBorders>
            <w:vAlign w:val="center"/>
          </w:tcPr>
          <w:p>
            <w:pPr>
              <w:pStyle w:val="4"/>
              <w:jc w:val="both"/>
              <w:rPr>
                <w:rFonts w:ascii="宋体" w:hAnsi="宋体"/>
                <w:color w:val="auto"/>
                <w:sz w:val="21"/>
                <w:szCs w:val="21"/>
              </w:rPr>
            </w:pPr>
            <w:r>
              <w:rPr>
                <w:rFonts w:hint="eastAsia" w:ascii="宋体" w:hAnsi="宋体"/>
                <w:color w:val="auto"/>
                <w:sz w:val="21"/>
                <w:szCs w:val="21"/>
              </w:rPr>
              <w:t>箱</w:t>
            </w:r>
          </w:p>
        </w:tc>
        <w:tc>
          <w:tcPr>
            <w:tcW w:w="614"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6</w:t>
            </w:r>
          </w:p>
        </w:tc>
        <w:tc>
          <w:tcPr>
            <w:tcW w:w="791"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1000</w:t>
            </w:r>
          </w:p>
        </w:tc>
        <w:tc>
          <w:tcPr>
            <w:tcW w:w="763"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6000</w:t>
            </w:r>
          </w:p>
        </w:tc>
        <w:tc>
          <w:tcPr>
            <w:tcW w:w="9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上海</w:t>
            </w:r>
          </w:p>
          <w:p>
            <w:pPr>
              <w:autoSpaceDE w:val="0"/>
              <w:autoSpaceDN w:val="0"/>
              <w:adjustRightInd w:val="0"/>
              <w:spacing w:line="480" w:lineRule="exact"/>
              <w:rPr>
                <w:rFonts w:ascii="宋体" w:hAnsi="宋体"/>
                <w:color w:val="000000"/>
                <w:szCs w:val="21"/>
              </w:rPr>
            </w:pPr>
            <w:r>
              <w:rPr>
                <w:rFonts w:hint="eastAsia" w:ascii="宋体" w:hAnsi="宋体"/>
                <w:color w:val="000000"/>
                <w:szCs w:val="21"/>
              </w:rPr>
              <w:t>泛达网络产品国际贸易（上海）有限公司</w:t>
            </w:r>
          </w:p>
        </w:tc>
        <w:tc>
          <w:tcPr>
            <w:tcW w:w="8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3年</w:t>
            </w:r>
          </w:p>
        </w:tc>
      </w:tr>
      <w:tr>
        <w:tblPrEx>
          <w:tblLayout w:type="fixed"/>
          <w:tblCellMar>
            <w:top w:w="0" w:type="dxa"/>
            <w:left w:w="108" w:type="dxa"/>
            <w:bottom w:w="0" w:type="dxa"/>
            <w:right w:w="108" w:type="dxa"/>
          </w:tblCellMar>
        </w:tblPrEx>
        <w:tc>
          <w:tcPr>
            <w:tcW w:w="668" w:type="dxa"/>
            <w:tcBorders>
              <w:top w:val="single" w:color="auto" w:sz="6" w:space="0"/>
              <w:left w:val="single" w:color="auto" w:sz="6" w:space="0"/>
              <w:bottom w:val="single" w:color="auto" w:sz="6" w:space="0"/>
              <w:right w:val="single" w:color="auto" w:sz="6" w:space="0"/>
            </w:tcBorders>
            <w:vAlign w:val="center"/>
          </w:tcPr>
          <w:p>
            <w:pPr>
              <w:rPr>
                <w:rFonts w:ascii="宋体" w:hAnsi="宋体" w:cs="Calibri"/>
                <w:color w:val="000000"/>
                <w:szCs w:val="21"/>
              </w:rPr>
            </w:pPr>
            <w:r>
              <w:rPr>
                <w:rFonts w:ascii="宋体" w:hAnsi="宋体" w:cs="Calibri"/>
                <w:color w:val="000000"/>
                <w:szCs w:val="21"/>
              </w:rPr>
              <w:t>8</w:t>
            </w:r>
          </w:p>
        </w:tc>
        <w:tc>
          <w:tcPr>
            <w:tcW w:w="505"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bookmarkStart w:id="2" w:name="RANGE!B10"/>
            <w:r>
              <w:rPr>
                <w:rFonts w:hint="eastAsia" w:ascii="宋体" w:hAnsi="宋体"/>
                <w:color w:val="000000"/>
                <w:szCs w:val="21"/>
              </w:rPr>
              <w:t>安装及综合布线</w:t>
            </w:r>
            <w:bookmarkEnd w:id="2"/>
          </w:p>
        </w:tc>
        <w:tc>
          <w:tcPr>
            <w:tcW w:w="777" w:type="dxa"/>
            <w:tcBorders>
              <w:top w:val="single" w:color="auto" w:sz="6" w:space="0"/>
              <w:left w:val="single" w:color="auto" w:sz="6" w:space="0"/>
              <w:bottom w:val="single" w:color="auto" w:sz="6" w:space="0"/>
              <w:right w:val="single" w:color="auto" w:sz="6" w:space="0"/>
            </w:tcBorders>
            <w:vAlign w:val="center"/>
          </w:tcPr>
          <w:p>
            <w:pPr>
              <w:rPr>
                <w:rFonts w:ascii="宋体" w:hAnsi="宋体" w:cs="宋体"/>
                <w:color w:val="000000"/>
                <w:szCs w:val="21"/>
              </w:rPr>
            </w:pPr>
            <w:r>
              <w:rPr>
                <w:rFonts w:hint="eastAsia" w:ascii="宋体" w:hAnsi="宋体"/>
                <w:color w:val="000000"/>
                <w:szCs w:val="21"/>
              </w:rPr>
              <w:t>　</w:t>
            </w:r>
          </w:p>
        </w:tc>
        <w:tc>
          <w:tcPr>
            <w:tcW w:w="3832"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r>
              <w:rPr>
                <w:rFonts w:hint="eastAsia" w:ascii="宋体" w:hAnsi="宋体" w:cs="宋体"/>
                <w:szCs w:val="21"/>
              </w:rPr>
              <w:t>网络综合布线工程：线路要求、防雷防火防电、静电防护。并对原有网络线路进行改造。</w:t>
            </w:r>
          </w:p>
          <w:p>
            <w:pPr>
              <w:rPr>
                <w:rFonts w:ascii="宋体" w:hAnsi="宋体"/>
                <w:szCs w:val="21"/>
              </w:rPr>
            </w:pPr>
            <w:r>
              <w:rPr>
                <w:rFonts w:hint="eastAsia" w:ascii="宋体" w:hAnsi="宋体"/>
                <w:szCs w:val="21"/>
              </w:rPr>
              <w:t>PVC</w:t>
            </w:r>
            <w:r>
              <w:rPr>
                <w:rFonts w:hint="eastAsia" w:ascii="宋体" w:hAnsi="宋体" w:cs="宋体"/>
                <w:szCs w:val="21"/>
              </w:rPr>
              <w:t>线槽：</w:t>
            </w:r>
            <w:r>
              <w:rPr>
                <w:rFonts w:hint="eastAsia" w:ascii="宋体" w:hAnsi="宋体"/>
                <w:szCs w:val="21"/>
              </w:rPr>
              <w:t>400</w:t>
            </w:r>
            <w:r>
              <w:rPr>
                <w:rFonts w:hint="eastAsia" w:ascii="宋体" w:hAnsi="宋体" w:cs="宋体"/>
                <w:szCs w:val="21"/>
              </w:rPr>
              <w:t>米</w:t>
            </w:r>
          </w:p>
          <w:p>
            <w:pPr>
              <w:rPr>
                <w:rFonts w:ascii="宋体" w:hAnsi="宋体"/>
                <w:szCs w:val="21"/>
              </w:rPr>
            </w:pPr>
            <w:r>
              <w:rPr>
                <w:rFonts w:hint="eastAsia" w:ascii="宋体" w:hAnsi="宋体"/>
                <w:szCs w:val="21"/>
              </w:rPr>
              <w:t>PVC</w:t>
            </w:r>
            <w:r>
              <w:rPr>
                <w:rFonts w:hint="eastAsia" w:ascii="宋体" w:hAnsi="宋体" w:cs="宋体"/>
                <w:szCs w:val="21"/>
              </w:rPr>
              <w:t>线管：</w:t>
            </w:r>
            <w:r>
              <w:rPr>
                <w:rFonts w:hint="eastAsia" w:ascii="宋体" w:hAnsi="宋体"/>
                <w:szCs w:val="21"/>
              </w:rPr>
              <w:t>400</w:t>
            </w:r>
            <w:r>
              <w:rPr>
                <w:rFonts w:hint="eastAsia" w:ascii="宋体" w:hAnsi="宋体" w:cs="宋体"/>
                <w:szCs w:val="21"/>
              </w:rPr>
              <w:t>米</w:t>
            </w:r>
          </w:p>
          <w:p>
            <w:pPr>
              <w:rPr>
                <w:rFonts w:ascii="宋体" w:hAnsi="宋体"/>
                <w:szCs w:val="21"/>
              </w:rPr>
            </w:pPr>
            <w:r>
              <w:rPr>
                <w:rFonts w:hint="eastAsia" w:ascii="宋体" w:hAnsi="宋体" w:cs="宋体"/>
                <w:szCs w:val="21"/>
              </w:rPr>
              <w:t>软管：</w:t>
            </w:r>
            <w:r>
              <w:rPr>
                <w:rFonts w:hint="eastAsia" w:ascii="宋体" w:hAnsi="宋体"/>
                <w:szCs w:val="21"/>
              </w:rPr>
              <w:t>50</w:t>
            </w:r>
            <w:r>
              <w:rPr>
                <w:rFonts w:hint="eastAsia" w:ascii="宋体" w:hAnsi="宋体" w:cs="宋体"/>
                <w:szCs w:val="21"/>
              </w:rPr>
              <w:t>米</w:t>
            </w:r>
          </w:p>
          <w:p>
            <w:pPr>
              <w:rPr>
                <w:rFonts w:ascii="宋体" w:hAnsi="宋体"/>
                <w:szCs w:val="21"/>
              </w:rPr>
            </w:pPr>
            <w:r>
              <w:rPr>
                <w:rFonts w:hint="eastAsia" w:ascii="宋体" w:hAnsi="宋体" w:cs="宋体"/>
                <w:szCs w:val="21"/>
              </w:rPr>
              <w:t>原装</w:t>
            </w:r>
            <w:r>
              <w:rPr>
                <w:rFonts w:hint="eastAsia" w:ascii="宋体" w:hAnsi="宋体"/>
                <w:szCs w:val="21"/>
              </w:rPr>
              <w:t>AMP</w:t>
            </w:r>
            <w:r>
              <w:rPr>
                <w:rFonts w:hint="eastAsia" w:ascii="宋体" w:hAnsi="宋体" w:cs="宋体"/>
                <w:szCs w:val="21"/>
              </w:rPr>
              <w:t>屏蔽六类水晶头：</w:t>
            </w:r>
            <w:r>
              <w:rPr>
                <w:rFonts w:hint="eastAsia" w:ascii="宋体" w:hAnsi="宋体"/>
                <w:szCs w:val="21"/>
              </w:rPr>
              <w:t>1</w:t>
            </w:r>
            <w:r>
              <w:rPr>
                <w:rFonts w:hint="eastAsia" w:ascii="宋体" w:hAnsi="宋体" w:cs="宋体"/>
                <w:szCs w:val="21"/>
              </w:rPr>
              <w:t>盒</w:t>
            </w:r>
          </w:p>
          <w:p>
            <w:pPr>
              <w:tabs>
                <w:tab w:val="left" w:pos="1527"/>
              </w:tabs>
              <w:autoSpaceDE w:val="0"/>
              <w:autoSpaceDN w:val="0"/>
              <w:adjustRightInd w:val="0"/>
              <w:snapToGrid w:val="0"/>
              <w:spacing w:line="340" w:lineRule="exact"/>
              <w:ind w:firstLine="2" w:firstLineChars="1"/>
              <w:jc w:val="left"/>
              <w:rPr>
                <w:rFonts w:ascii="宋体" w:hAnsi="宋体" w:cs="宋体"/>
                <w:color w:val="000000"/>
                <w:kern w:val="0"/>
                <w:szCs w:val="21"/>
              </w:rPr>
            </w:pPr>
            <w:r>
              <w:rPr>
                <w:rFonts w:hint="eastAsia" w:ascii="宋体" w:hAnsi="宋体"/>
                <w:kern w:val="0"/>
                <w:szCs w:val="21"/>
              </w:rPr>
              <w:t>8</w:t>
            </w:r>
            <w:r>
              <w:rPr>
                <w:rFonts w:hint="eastAsia" w:ascii="宋体" w:hAnsi="宋体" w:cs="宋体"/>
                <w:kern w:val="0"/>
                <w:szCs w:val="21"/>
              </w:rPr>
              <w:t>口金适纳</w:t>
            </w:r>
            <w:r>
              <w:rPr>
                <w:rFonts w:hint="eastAsia" w:ascii="宋体" w:hAnsi="宋体"/>
                <w:kern w:val="0"/>
                <w:szCs w:val="21"/>
              </w:rPr>
              <w:t>PDU</w:t>
            </w:r>
            <w:r>
              <w:rPr>
                <w:rFonts w:hint="eastAsia" w:ascii="宋体" w:hAnsi="宋体" w:cs="宋体"/>
                <w:kern w:val="0"/>
                <w:szCs w:val="21"/>
              </w:rPr>
              <w:t>插座：</w:t>
            </w:r>
            <w:r>
              <w:rPr>
                <w:rFonts w:hint="eastAsia" w:ascii="宋体" w:hAnsi="宋体"/>
                <w:kern w:val="0"/>
                <w:szCs w:val="21"/>
              </w:rPr>
              <w:t>2</w:t>
            </w:r>
            <w:r>
              <w:rPr>
                <w:rFonts w:hint="eastAsia" w:ascii="宋体" w:hAnsi="宋体" w:cs="宋体"/>
                <w:kern w:val="0"/>
                <w:szCs w:val="21"/>
              </w:rPr>
              <w:t>个</w:t>
            </w:r>
          </w:p>
        </w:tc>
        <w:tc>
          <w:tcPr>
            <w:tcW w:w="559" w:type="dxa"/>
            <w:tcBorders>
              <w:top w:val="single" w:color="auto" w:sz="6" w:space="0"/>
              <w:left w:val="single" w:color="auto" w:sz="6" w:space="0"/>
              <w:bottom w:val="single" w:color="auto" w:sz="6" w:space="0"/>
              <w:right w:val="single" w:color="auto" w:sz="6" w:space="0"/>
            </w:tcBorders>
            <w:vAlign w:val="center"/>
          </w:tcPr>
          <w:p>
            <w:pPr>
              <w:pStyle w:val="4"/>
              <w:jc w:val="both"/>
              <w:rPr>
                <w:rFonts w:ascii="宋体" w:hAnsi="宋体"/>
                <w:color w:val="auto"/>
                <w:sz w:val="21"/>
                <w:szCs w:val="21"/>
              </w:rPr>
            </w:pPr>
            <w:r>
              <w:rPr>
                <w:rFonts w:hint="eastAsia" w:ascii="宋体" w:hAnsi="宋体"/>
                <w:color w:val="auto"/>
                <w:sz w:val="21"/>
                <w:szCs w:val="21"/>
              </w:rPr>
              <w:t>套</w:t>
            </w:r>
          </w:p>
        </w:tc>
        <w:tc>
          <w:tcPr>
            <w:tcW w:w="614"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1</w:t>
            </w:r>
          </w:p>
        </w:tc>
        <w:tc>
          <w:tcPr>
            <w:tcW w:w="791"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8500</w:t>
            </w:r>
          </w:p>
        </w:tc>
        <w:tc>
          <w:tcPr>
            <w:tcW w:w="763" w:type="dxa"/>
            <w:tcBorders>
              <w:top w:val="single" w:color="auto" w:sz="6" w:space="0"/>
              <w:left w:val="single" w:color="auto" w:sz="6" w:space="0"/>
              <w:bottom w:val="single" w:color="auto" w:sz="6" w:space="0"/>
              <w:right w:val="single" w:color="auto" w:sz="6" w:space="0"/>
            </w:tcBorders>
            <w:vAlign w:val="center"/>
          </w:tcPr>
          <w:p>
            <w:pPr>
              <w:jc w:val="right"/>
              <w:rPr>
                <w:rFonts w:ascii="宋体" w:hAnsi="宋体" w:cs="宋体"/>
                <w:color w:val="000000"/>
                <w:szCs w:val="21"/>
              </w:rPr>
            </w:pPr>
            <w:r>
              <w:rPr>
                <w:rFonts w:hint="eastAsia" w:ascii="宋体" w:hAnsi="宋体"/>
                <w:color w:val="000000"/>
                <w:szCs w:val="21"/>
              </w:rPr>
              <w:t>8500</w:t>
            </w:r>
          </w:p>
        </w:tc>
        <w:tc>
          <w:tcPr>
            <w:tcW w:w="9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p>
        </w:tc>
        <w:tc>
          <w:tcPr>
            <w:tcW w:w="8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olor w:val="000000"/>
                <w:szCs w:val="21"/>
              </w:rPr>
            </w:pPr>
            <w:r>
              <w:rPr>
                <w:rFonts w:hint="eastAsia" w:ascii="宋体" w:hAnsi="宋体"/>
                <w:color w:val="000000"/>
                <w:szCs w:val="21"/>
              </w:rPr>
              <w:t>3年</w:t>
            </w:r>
          </w:p>
        </w:tc>
      </w:tr>
      <w:tr>
        <w:tblPrEx>
          <w:tblLayout w:type="fixed"/>
          <w:tblCellMar>
            <w:top w:w="0" w:type="dxa"/>
            <w:left w:w="108" w:type="dxa"/>
            <w:bottom w:w="0" w:type="dxa"/>
            <w:right w:w="108" w:type="dxa"/>
          </w:tblCellMar>
        </w:tblPrEx>
        <w:tc>
          <w:tcPr>
            <w:tcW w:w="117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b/>
                <w:bCs w:val="0"/>
                <w:color w:val="000000"/>
                <w:szCs w:val="21"/>
              </w:rPr>
            </w:pPr>
            <w:r>
              <w:rPr>
                <w:rFonts w:hint="eastAsia" w:ascii="宋体" w:hAnsi="宋体" w:cs="宋体"/>
                <w:b/>
                <w:bCs w:val="0"/>
                <w:color w:val="000000"/>
                <w:szCs w:val="21"/>
                <w:lang w:val="zh-CN"/>
              </w:rPr>
              <w:t>合</w:t>
            </w:r>
            <w:r>
              <w:rPr>
                <w:rFonts w:ascii="宋体" w:hAnsi="宋体"/>
                <w:b/>
                <w:bCs w:val="0"/>
                <w:color w:val="000000"/>
                <w:szCs w:val="21"/>
              </w:rPr>
              <w:t xml:space="preserve">  </w:t>
            </w:r>
            <w:r>
              <w:rPr>
                <w:rFonts w:hint="eastAsia" w:ascii="宋体" w:hAnsi="宋体" w:cs="宋体"/>
                <w:b/>
                <w:bCs w:val="0"/>
                <w:color w:val="000000"/>
                <w:szCs w:val="21"/>
                <w:lang w:val="zh-CN"/>
              </w:rPr>
              <w:t>计</w:t>
            </w:r>
          </w:p>
        </w:tc>
        <w:tc>
          <w:tcPr>
            <w:tcW w:w="9068" w:type="dxa"/>
            <w:gridSpan w:val="8"/>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480" w:lineRule="exact"/>
              <w:rPr>
                <w:rFonts w:ascii="宋体" w:hAnsi="宋体" w:cs="宋体"/>
                <w:b/>
                <w:bCs w:val="0"/>
                <w:color w:val="000000"/>
                <w:szCs w:val="21"/>
                <w:lang w:val="zh-CN"/>
              </w:rPr>
            </w:pPr>
            <w:r>
              <w:rPr>
                <w:rFonts w:hint="eastAsia" w:ascii="宋体" w:hAnsi="宋体" w:cs="宋体"/>
                <w:b/>
                <w:bCs w:val="0"/>
                <w:color w:val="000000"/>
                <w:szCs w:val="21"/>
                <w:lang w:val="zh-CN"/>
              </w:rPr>
              <w:t>大写：</w:t>
            </w:r>
            <w:r>
              <w:rPr>
                <w:rFonts w:hint="eastAsia" w:ascii="宋体" w:hAnsi="宋体" w:cs="宋体"/>
                <w:b/>
                <w:bCs w:val="0"/>
                <w:szCs w:val="21"/>
                <w:lang w:val="zh-CN"/>
              </w:rPr>
              <w:t>壹拾叁万肆仟壹佰元整</w:t>
            </w:r>
            <w:r>
              <w:rPr>
                <w:rFonts w:hint="eastAsia" w:ascii="宋体" w:hAnsi="宋体" w:cs="宋体"/>
                <w:b/>
                <w:bCs w:val="0"/>
                <w:color w:val="000000"/>
                <w:szCs w:val="21"/>
                <w:lang w:val="zh-CN"/>
              </w:rPr>
              <w:t xml:space="preserve">     小写：134100元整</w:t>
            </w:r>
          </w:p>
        </w:tc>
      </w:tr>
    </w:tbl>
    <w:p>
      <w:pPr>
        <w:rPr>
          <w:rFonts w:hint="eastAsia"/>
        </w:rPr>
      </w:pPr>
    </w:p>
    <w:p>
      <w:pPr>
        <w:rPr>
          <w:rFonts w:hint="eastAsia"/>
        </w:rPr>
      </w:pPr>
    </w:p>
    <w:p>
      <w:pPr>
        <w:rPr>
          <w:rFonts w:hint="eastAsia"/>
        </w:rPr>
      </w:pPr>
    </w:p>
    <w:p>
      <w:pPr>
        <w:jc w:val="right"/>
        <w:rPr>
          <w:rFonts w:hint="eastAsia"/>
        </w:rPr>
      </w:pPr>
      <w:bookmarkStart w:id="3" w:name="_GoBack"/>
      <w:r>
        <w:rPr>
          <w:rFonts w:hint="eastAsia"/>
        </w:rPr>
        <w:t>许昌九方耐特科贸有限公司</w:t>
      </w:r>
    </w:p>
    <w:bookmarkEnd w:id="3"/>
    <w:p>
      <w:pPr>
        <w:jc w:val="right"/>
      </w:pPr>
      <w:r>
        <w:rPr>
          <w:rFonts w:hint="eastAsia"/>
        </w:rPr>
        <w:t>2017年4月6日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C030E"/>
    <w:rsid w:val="00031E53"/>
    <w:rsid w:val="000E7BBB"/>
    <w:rsid w:val="005C030E"/>
    <w:rsid w:val="00B51B6B"/>
    <w:rsid w:val="00F16DD6"/>
    <w:rsid w:val="577D6BFD"/>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Verdana" w:hAnsi="Verdana" w:eastAsia="宋体" w:cs="Times New Roman"/>
      <w:color w:val="000000"/>
      <w:kern w:val="0"/>
      <w:sz w:val="18"/>
      <w:szCs w:val="18"/>
    </w:rPr>
  </w:style>
  <w:style w:type="paragraph" w:styleId="5">
    <w:name w:val="Title"/>
    <w:basedOn w:val="1"/>
    <w:next w:val="1"/>
    <w:link w:val="10"/>
    <w:qFormat/>
    <w:uiPriority w:val="0"/>
    <w:pPr>
      <w:spacing w:before="240" w:after="60"/>
      <w:jc w:val="center"/>
      <w:outlineLvl w:val="0"/>
    </w:pPr>
    <w:rPr>
      <w:rFonts w:ascii="Cambria" w:hAnsi="Cambria" w:eastAsia="宋体" w:cs="Times New Roman"/>
      <w:b/>
      <w:bCs/>
      <w:sz w:val="32"/>
      <w:szCs w:val="32"/>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qFormat/>
    <w:uiPriority w:val="99"/>
    <w:rPr>
      <w:sz w:val="18"/>
      <w:szCs w:val="18"/>
    </w:rPr>
  </w:style>
  <w:style w:type="character" w:customStyle="1" w:styleId="10">
    <w:name w:val="标题 Char"/>
    <w:basedOn w:val="6"/>
    <w:link w:val="5"/>
    <w:qFormat/>
    <w:uiPriority w:val="0"/>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427</Words>
  <Characters>2435</Characters>
  <Lines>20</Lines>
  <Paragraphs>5</Paragraphs>
  <TotalTime>0</TotalTime>
  <ScaleCrop>false</ScaleCrop>
  <LinksUpToDate>false</LinksUpToDate>
  <CharactersWithSpaces>2857</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2017-04-06T04:08:00Z</dcterms:created>
  <dc:creator>微软用户</dc:creator>
  <cp:lastModifiedBy>许昌市公共资源交易中心:李海涛</cp:lastModifiedBy>
  <dcterms:modified xsi:type="dcterms:W3CDTF">2017-04-07T06:42:42Z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