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许昌大旗电子科技有限公司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投标报价表</w:t>
      </w:r>
      <w:bookmarkStart w:id="0" w:name="_GoBack"/>
      <w:bookmarkEnd w:id="0"/>
    </w:p>
    <w:tbl>
      <w:tblPr>
        <w:tblStyle w:val="5"/>
        <w:tblW w:w="134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862"/>
        <w:gridCol w:w="1265"/>
        <w:gridCol w:w="5605"/>
        <w:gridCol w:w="708"/>
        <w:gridCol w:w="709"/>
        <w:gridCol w:w="851"/>
        <w:gridCol w:w="850"/>
        <w:gridCol w:w="632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2" w:leftChars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名称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品牌规格型号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主要参数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单位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 w:right="-11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单价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交货期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ind w:left="120" w:hanging="12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产地及</w:t>
            </w:r>
          </w:p>
          <w:p>
            <w:pPr>
              <w:spacing w:line="360" w:lineRule="auto"/>
              <w:ind w:left="1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寸液晶拼接屏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海康威视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DS-D2055NL-B/G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采用55寸超窄边液晶屏；物理分辨率可达到1920×1080，亮度可达到500cd/㎡，对比度可达到4000:1;物理拼缝3.5mm，响应时间12ms。输入接口配置为1个VGA接口，1个DVI接口，1个BNC接口，1个YPbPr接口，1个HDMI接口，1个USB接口;输出接口配置为1个VGA接口，1个DVI接口，2个BNC接口。显示单元内嵌网络解码模块，采用 ARM+DSP 嵌入式构架，支持直接 IPC、DVR、 NVR 的监控视频流接入并取流解码显示。支持分辨率为 800W 向下兼容，支持 16 路 4CIF， 4 路 30W(25 帧）， 1 路 500W（ 15 帧）， 1 路 600W（ 15 帧），一路 800W（ 15 帧）。具有支持轮巡解码、流媒体功能，可 1/4/6/8/9/16 分屏显示。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显示单元具备智能透雾处理技术，支持</w:t>
            </w:r>
            <w:r>
              <w:rPr>
                <w:rFonts w:ascii="宋体" w:hAnsi="宋体" w:eastAsia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个等级的去雾处理能力</w:t>
            </w:r>
            <w:r>
              <w:rPr>
                <w:rFonts w:ascii="宋体" w:hAnsi="宋体" w:eastAsia="宋体" w:cs="宋体"/>
                <w:sz w:val="21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显示单元内嵌网络解码模块，支持</w:t>
            </w:r>
            <w:r>
              <w:rPr>
                <w:rFonts w:ascii="宋体" w:hAnsi="宋体" w:eastAsia="宋体" w:cs="宋体"/>
                <w:sz w:val="21"/>
                <w:szCs w:val="21"/>
              </w:rPr>
              <w:t>IPC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DVR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NVR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的监控视频流接入并解码显示，支持</w:t>
            </w:r>
            <w:r>
              <w:rPr>
                <w:rFonts w:ascii="宋体" w:hAnsi="宋体" w:eastAsia="宋体" w:cs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路</w:t>
            </w:r>
            <w:r>
              <w:rPr>
                <w:rFonts w:ascii="宋体" w:hAnsi="宋体" w:eastAsia="宋体" w:cs="宋体"/>
                <w:sz w:val="21"/>
                <w:szCs w:val="21"/>
              </w:rPr>
              <w:t>1080P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网络解码。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9500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85500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10天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产地：浙江杭州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厂家：杭州海康威视数字技术股份有限公司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大屏幕控制软件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海康威视IVMS-4200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内置专用控制管理软件，支持对各种信号源设备，包括</w:t>
            </w:r>
            <w:r>
              <w:rPr>
                <w:rFonts w:ascii="宋体" w:hAnsi="宋体" w:eastAsia="宋体"/>
                <w:sz w:val="21"/>
                <w:szCs w:val="21"/>
              </w:rPr>
              <w:t>Video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RGB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ip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视频，网络</w:t>
            </w:r>
            <w:r>
              <w:rPr>
                <w:rFonts w:ascii="宋体" w:hAnsi="宋体" w:eastAsia="宋体"/>
                <w:sz w:val="21"/>
                <w:szCs w:val="21"/>
              </w:rPr>
              <w:t>RGB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信号源等进行多级分类定义、管理；可以对周边设备，包括矩阵、多功能设备等硬件设备进行定义、管理和联动控制。图象窗口及处理器应用程序窗口的多种操作，包括窗口开</w:t>
            </w:r>
            <w:r>
              <w:rPr>
                <w:rFonts w:ascii="宋体" w:hAnsi="宋体" w:eastAsia="宋体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关、属性设置、自由移动缩放、叠加、以及实现窗口在拼接墙上的任意漫游等。可以设定、存储和管理预案。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10000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10000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10天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产地：浙江杭州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厂家：杭州海康威视数字技术股份有限公司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拼接处理器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海康威视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DS-6910UD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Linux操作系统，运行稳定可靠；编码格式：支持H.265、H.264、MPEG4、MJPEG等主流的编码格式；封装格式：支持PS、RTP、TS、ES等主流的封装格式；音频解码：支持G.722、G.711A、G.726、G.711U、MPEG2-L2、AAC音频格式的解码；解码能力：支持10路1200W，或20路800W，或30路500W，或50路300W，或80路1080P及以下分辨率同时实时解码；画面分割：支持1/4/6/8/9/12/16/25/36画面分割；网络接口：20个RJ45网络接口，1路对讲输入，1路对讲输出，1个RS232接口，8路报警输入，8路报警输出，1个VGA输入接口，1个DVI输入接口。输出口支持10个HDMI接口，支持10路模拟音频输出，支持5路模拟视频输出。 支持外接电脑桌面解码输出；支持客户端软件导入和导出参数配置功能；支持按1/4/9/16画面进行分割，也支持1路输入视频发送到多个输出接口拼接显示，支持1x10到10X1的任意拼接显示。设备可以设置</w:t>
            </w:r>
            <w:r>
              <w:rPr>
                <w:rFonts w:ascii="宋体" w:hAnsi="宋体" w:eastAsia="宋体" w:cs="宋体"/>
                <w:sz w:val="21"/>
                <w:szCs w:val="21"/>
              </w:rPr>
              <w:t>1024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</w:t>
            </w:r>
            <w:r>
              <w:rPr>
                <w:rFonts w:ascii="宋体" w:hAnsi="宋体" w:eastAsia="宋体" w:cs="宋体"/>
                <w:sz w:val="21"/>
                <w:szCs w:val="21"/>
              </w:rPr>
              <w:t>768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1280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</w:t>
            </w:r>
            <w:r>
              <w:rPr>
                <w:rFonts w:ascii="宋体" w:hAnsi="宋体" w:eastAsia="宋体" w:cs="宋体"/>
                <w:sz w:val="21"/>
                <w:szCs w:val="21"/>
              </w:rPr>
              <w:t>1024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1280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</w:t>
            </w:r>
            <w:r>
              <w:rPr>
                <w:rFonts w:ascii="宋体" w:hAnsi="宋体" w:eastAsia="宋体" w:cs="宋体"/>
                <w:sz w:val="21"/>
                <w:szCs w:val="21"/>
              </w:rPr>
              <w:t>720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1920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</w:t>
            </w:r>
            <w:r>
              <w:rPr>
                <w:rFonts w:ascii="宋体" w:hAnsi="宋体" w:eastAsia="宋体" w:cs="宋体"/>
                <w:sz w:val="21"/>
                <w:szCs w:val="21"/>
              </w:rPr>
              <w:t>1080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1600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</w:t>
            </w:r>
            <w:r>
              <w:rPr>
                <w:rFonts w:ascii="宋体" w:hAnsi="宋体" w:eastAsia="宋体" w:cs="宋体"/>
                <w:sz w:val="21"/>
                <w:szCs w:val="21"/>
              </w:rPr>
              <w:t>1200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3840x2160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等的视频图像分辨率通过</w:t>
            </w:r>
            <w:r>
              <w:rPr>
                <w:rFonts w:ascii="宋体" w:hAnsi="宋体" w:eastAsia="宋体" w:cs="宋体"/>
                <w:sz w:val="21"/>
                <w:szCs w:val="21"/>
              </w:rPr>
              <w:t>HDMI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输出显示。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28000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28000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10天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产地：浙江杭州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厂家：杭州海康威视数字技术股份有限公司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大屏幕定制线材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海康威视定制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米</w:t>
            </w:r>
            <w:r>
              <w:rPr>
                <w:rFonts w:ascii="宋体" w:hAnsi="宋体" w:eastAsia="宋体" w:cs="宋体"/>
                <w:sz w:val="21"/>
                <w:szCs w:val="21"/>
              </w:rPr>
              <w:t>HDMI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高清线材，线芯采用无氧铜，实现未压缩音视频等IP信号高速传输。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8000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7天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产地：浙江杭州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厂家：杭州海康威视数字技术股份有限公司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大屏幕安装支架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海康威视定制</w:t>
            </w: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采用优质钢材，数控加工全拼庄结构。表面采用阳极氧化处理，颜色为不反光黑色。具有防静电、防腐蚀等性能。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1500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13500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7天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产地：浙江杭州</w:t>
            </w:r>
          </w:p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厂家：杭州海康威视数字技术股份有限公司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控制电脑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联想扬天M4900C</w:t>
            </w:r>
          </w:p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CPU采用英特尔 酷睿i5 6代系列，CPU型号 Intel 酷睿i5 6500，CPU频率 3.2GHz，总线规格 DMI 8 GT/s，缓存 L3 6MB；内存容量 4GB，硬盘容量 1TB SATA3/7200rpm，光驱类型 DVD刻录机；显卡芯片 NVIDIA GeForce GT 720，显存容量 1GB。配置1个PCI-E*16，2个PCI-E*1,1个PCI槽位，1个1000Mbps以太网卡，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USB2.0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接口，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USB3.0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接口。配置20寸液晶显示器，标配键盘鼠标。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4200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4200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7天 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产地：中国北京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厂家：</w:t>
            </w:r>
            <w:r>
              <w:rPr>
                <w:rFonts w:ascii="宋体" w:hAnsi="宋体" w:eastAsia="宋体"/>
                <w:sz w:val="21"/>
                <w:szCs w:val="21"/>
              </w:rPr>
              <w:t>联想控股股份</w:t>
            </w:r>
            <w:r>
              <w:rPr>
                <w:rFonts w:ascii="宋体" w:hAnsi="宋体" w:eastAsia="宋体"/>
                <w:iCs/>
                <w:sz w:val="21"/>
                <w:szCs w:val="21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05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投标总报价人民币：（大写） 拾肆万玖仟圆整　　　 ￥：149000.00元</w:t>
            </w:r>
          </w:p>
        </w:tc>
      </w:tr>
    </w:tbl>
    <w:p/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投标单位（盖章）：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>许昌大旗电子科技有限公司</w:t>
      </w:r>
    </w:p>
    <w:p>
      <w:pPr>
        <w:ind w:firstLine="105" w:firstLineChars="50"/>
        <w:rPr>
          <w:rFonts w:asciiTheme="minorEastAsia" w:hAnsiTheme="minorEastAsia" w:eastAsia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投标代表签字：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韩磊         </w:t>
      </w:r>
    </w:p>
    <w:p>
      <w:r>
        <w:rPr>
          <w:rFonts w:hint="eastAsia" w:asciiTheme="minorEastAsia" w:hAnsiTheme="minorEastAsia" w:eastAsiaTheme="minorEastAsia"/>
          <w:sz w:val="21"/>
          <w:szCs w:val="21"/>
        </w:rPr>
        <w:t xml:space="preserve"> 投标时间：2017年4月6日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Narrow">
    <w:panose1 w:val="020B050602020203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E4440"/>
    <w:rsid w:val="527E0523"/>
    <w:rsid w:val="619657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许昌市公共资源交易中心:李海涛</cp:lastModifiedBy>
  <dcterms:modified xsi:type="dcterms:W3CDTF">2017-04-07T03:35:30Z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